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C7AB3" w:rsidRDefault="00274189" w:rsidP="008C7AB3">
      <w:pPr>
        <w:pStyle w:val="NoSpacing"/>
        <w:jc w:val="both"/>
        <w:rPr>
          <w:b/>
          <w:szCs w:val="24"/>
        </w:rPr>
      </w:pPr>
      <w:r w:rsidRPr="008C7AB3">
        <w:rPr>
          <w:b/>
          <w:szCs w:val="24"/>
        </w:rPr>
        <w:t>ZVISHAVANE-MBERENGWA MINING ASSOCIATION</w:t>
      </w:r>
    </w:p>
    <w:p w:rsidR="00274189" w:rsidRPr="008C7AB3" w:rsidRDefault="00274189" w:rsidP="008C7AB3">
      <w:pPr>
        <w:pStyle w:val="NoSpacing"/>
        <w:jc w:val="both"/>
        <w:rPr>
          <w:b/>
          <w:szCs w:val="24"/>
        </w:rPr>
      </w:pPr>
    </w:p>
    <w:p w:rsidR="00274189" w:rsidRPr="008C7AB3" w:rsidRDefault="00274189" w:rsidP="008C7AB3">
      <w:pPr>
        <w:pStyle w:val="NoSpacing"/>
        <w:jc w:val="both"/>
        <w:rPr>
          <w:b/>
          <w:szCs w:val="24"/>
        </w:rPr>
      </w:pPr>
      <w:r w:rsidRPr="008C7AB3">
        <w:rPr>
          <w:b/>
          <w:szCs w:val="24"/>
        </w:rPr>
        <w:t>Versus</w:t>
      </w:r>
    </w:p>
    <w:p w:rsidR="00274189" w:rsidRPr="008C7AB3" w:rsidRDefault="00274189" w:rsidP="008C7AB3">
      <w:pPr>
        <w:pStyle w:val="NoSpacing"/>
        <w:jc w:val="both"/>
        <w:rPr>
          <w:b/>
          <w:szCs w:val="24"/>
        </w:rPr>
      </w:pPr>
    </w:p>
    <w:p w:rsidR="00274189" w:rsidRPr="008C7AB3" w:rsidRDefault="00274189" w:rsidP="008C7AB3">
      <w:pPr>
        <w:pStyle w:val="NoSpacing"/>
        <w:jc w:val="both"/>
        <w:rPr>
          <w:b/>
          <w:szCs w:val="24"/>
        </w:rPr>
      </w:pPr>
      <w:r w:rsidRPr="008C7AB3">
        <w:rPr>
          <w:b/>
          <w:szCs w:val="24"/>
        </w:rPr>
        <w:t>ZIMBABWE MINERS FEDERATION</w:t>
      </w:r>
    </w:p>
    <w:p w:rsidR="00274189" w:rsidRPr="008C7AB3" w:rsidRDefault="00274189" w:rsidP="008C7AB3">
      <w:pPr>
        <w:pStyle w:val="NoSpacing"/>
        <w:jc w:val="both"/>
        <w:rPr>
          <w:b/>
          <w:szCs w:val="24"/>
        </w:rPr>
      </w:pPr>
    </w:p>
    <w:p w:rsidR="00274189" w:rsidRPr="008C7AB3" w:rsidRDefault="00274189" w:rsidP="008C7AB3">
      <w:pPr>
        <w:pStyle w:val="NoSpacing"/>
        <w:jc w:val="both"/>
        <w:rPr>
          <w:szCs w:val="24"/>
        </w:rPr>
      </w:pPr>
      <w:r w:rsidRPr="008C7AB3">
        <w:rPr>
          <w:szCs w:val="24"/>
        </w:rPr>
        <w:t>IN THE HIGH COURT OF ZIMBABWE</w:t>
      </w:r>
    </w:p>
    <w:p w:rsidR="00274189" w:rsidRPr="008C7AB3" w:rsidRDefault="00274189" w:rsidP="008C7AB3">
      <w:pPr>
        <w:pStyle w:val="NoSpacing"/>
        <w:jc w:val="both"/>
        <w:rPr>
          <w:szCs w:val="24"/>
        </w:rPr>
      </w:pPr>
      <w:r w:rsidRPr="008C7AB3">
        <w:rPr>
          <w:szCs w:val="24"/>
        </w:rPr>
        <w:t>MAKONESE J</w:t>
      </w:r>
    </w:p>
    <w:p w:rsidR="00274189" w:rsidRPr="008C7AB3" w:rsidRDefault="00274189" w:rsidP="008C7AB3">
      <w:pPr>
        <w:pStyle w:val="NoSpacing"/>
        <w:jc w:val="both"/>
        <w:rPr>
          <w:szCs w:val="24"/>
        </w:rPr>
      </w:pPr>
      <w:r w:rsidRPr="008C7AB3">
        <w:rPr>
          <w:szCs w:val="24"/>
        </w:rPr>
        <w:t>BULAWAYO 9 &amp; 16 MAY 2019</w:t>
      </w:r>
    </w:p>
    <w:p w:rsidR="00274189" w:rsidRPr="008C7AB3" w:rsidRDefault="00274189" w:rsidP="008C7AB3">
      <w:pPr>
        <w:pStyle w:val="NoSpacing"/>
        <w:jc w:val="both"/>
        <w:rPr>
          <w:szCs w:val="24"/>
        </w:rPr>
      </w:pPr>
    </w:p>
    <w:p w:rsidR="00274189" w:rsidRPr="008C7AB3" w:rsidRDefault="00274189" w:rsidP="008C7AB3">
      <w:pPr>
        <w:pStyle w:val="NoSpacing"/>
        <w:jc w:val="both"/>
        <w:rPr>
          <w:b/>
          <w:szCs w:val="24"/>
        </w:rPr>
      </w:pPr>
      <w:r w:rsidRPr="008C7AB3">
        <w:rPr>
          <w:b/>
          <w:szCs w:val="24"/>
        </w:rPr>
        <w:t>Urgent Chamber Application</w:t>
      </w:r>
    </w:p>
    <w:p w:rsidR="00274189" w:rsidRPr="008C7AB3" w:rsidRDefault="00274189" w:rsidP="008C7AB3">
      <w:pPr>
        <w:pStyle w:val="NoSpacing"/>
        <w:jc w:val="both"/>
        <w:rPr>
          <w:b/>
          <w:szCs w:val="24"/>
        </w:rPr>
      </w:pPr>
    </w:p>
    <w:p w:rsidR="00274189" w:rsidRPr="008C7AB3" w:rsidRDefault="00274189" w:rsidP="008C7AB3">
      <w:pPr>
        <w:pStyle w:val="NoSpacing"/>
        <w:jc w:val="both"/>
        <w:rPr>
          <w:szCs w:val="24"/>
        </w:rPr>
      </w:pPr>
      <w:r w:rsidRPr="008C7AB3">
        <w:rPr>
          <w:i/>
          <w:szCs w:val="24"/>
        </w:rPr>
        <w:t xml:space="preserve">T. </w:t>
      </w:r>
      <w:proofErr w:type="spellStart"/>
      <w:r w:rsidRPr="008C7AB3">
        <w:rPr>
          <w:i/>
          <w:szCs w:val="24"/>
        </w:rPr>
        <w:t>Tavengwa</w:t>
      </w:r>
      <w:proofErr w:type="spellEnd"/>
      <w:r w:rsidRPr="008C7AB3">
        <w:rPr>
          <w:szCs w:val="24"/>
        </w:rPr>
        <w:t xml:space="preserve"> for applicant</w:t>
      </w:r>
    </w:p>
    <w:p w:rsidR="00274189" w:rsidRPr="008C7AB3" w:rsidRDefault="00274189" w:rsidP="008C7AB3">
      <w:pPr>
        <w:pStyle w:val="NoSpacing"/>
        <w:jc w:val="both"/>
        <w:rPr>
          <w:szCs w:val="24"/>
        </w:rPr>
      </w:pPr>
      <w:r w:rsidRPr="008C7AB3">
        <w:rPr>
          <w:szCs w:val="24"/>
        </w:rPr>
        <w:t>T</w:t>
      </w:r>
      <w:r w:rsidRPr="008C7AB3">
        <w:rPr>
          <w:i/>
          <w:szCs w:val="24"/>
        </w:rPr>
        <w:t xml:space="preserve">.S.T. </w:t>
      </w:r>
      <w:proofErr w:type="spellStart"/>
      <w:r w:rsidRPr="008C7AB3">
        <w:rPr>
          <w:i/>
          <w:szCs w:val="24"/>
        </w:rPr>
        <w:t>Dz</w:t>
      </w:r>
      <w:r w:rsidR="00323B17" w:rsidRPr="008C7AB3">
        <w:rPr>
          <w:i/>
          <w:szCs w:val="24"/>
        </w:rPr>
        <w:t>e</w:t>
      </w:r>
      <w:r w:rsidRPr="008C7AB3">
        <w:rPr>
          <w:i/>
          <w:szCs w:val="24"/>
        </w:rPr>
        <w:t>vetero</w:t>
      </w:r>
      <w:proofErr w:type="spellEnd"/>
      <w:r w:rsidRPr="008C7AB3">
        <w:rPr>
          <w:szCs w:val="24"/>
        </w:rPr>
        <w:t xml:space="preserve"> for respondent</w:t>
      </w:r>
    </w:p>
    <w:p w:rsidR="00274189" w:rsidRPr="008C7AB3" w:rsidRDefault="00274189" w:rsidP="008C7AB3">
      <w:pPr>
        <w:jc w:val="both"/>
        <w:rPr>
          <w:szCs w:val="24"/>
        </w:rPr>
      </w:pPr>
      <w:r w:rsidRPr="008C7AB3">
        <w:rPr>
          <w:szCs w:val="24"/>
        </w:rPr>
        <w:tab/>
      </w:r>
      <w:r w:rsidRPr="008C7AB3">
        <w:rPr>
          <w:b/>
          <w:szCs w:val="24"/>
        </w:rPr>
        <w:t>MAKONESE J:</w:t>
      </w:r>
      <w:r w:rsidRPr="008C7AB3">
        <w:rPr>
          <w:b/>
          <w:szCs w:val="24"/>
        </w:rPr>
        <w:tab/>
      </w:r>
      <w:r w:rsidR="00C12AF4" w:rsidRPr="008C7AB3">
        <w:rPr>
          <w:szCs w:val="24"/>
        </w:rPr>
        <w:t>This is an application for leave to execute a judgment of this court pending the hearing of an appeal before the Supreme Court.  The application has been filed under a certificate of urgency.  The application is opposed by the applicant.</w:t>
      </w:r>
    </w:p>
    <w:p w:rsidR="00C12AF4" w:rsidRPr="008C7AB3" w:rsidRDefault="00C12AF4" w:rsidP="008C7AB3">
      <w:pPr>
        <w:jc w:val="both"/>
        <w:rPr>
          <w:b/>
          <w:szCs w:val="24"/>
        </w:rPr>
      </w:pPr>
      <w:r w:rsidRPr="008C7AB3">
        <w:rPr>
          <w:b/>
          <w:szCs w:val="24"/>
        </w:rPr>
        <w:t>Brief background</w:t>
      </w:r>
    </w:p>
    <w:p w:rsidR="00C12AF4" w:rsidRPr="008C7AB3" w:rsidRDefault="00C12AF4" w:rsidP="008C7AB3">
      <w:pPr>
        <w:jc w:val="both"/>
        <w:rPr>
          <w:szCs w:val="24"/>
        </w:rPr>
      </w:pPr>
      <w:r w:rsidRPr="008C7AB3">
        <w:rPr>
          <w:szCs w:val="24"/>
        </w:rPr>
        <w:tab/>
        <w:t>On 21 Mar</w:t>
      </w:r>
      <w:r w:rsidR="00323B17" w:rsidRPr="008C7AB3">
        <w:rPr>
          <w:szCs w:val="24"/>
        </w:rPr>
        <w:t xml:space="preserve">ch 2019, the </w:t>
      </w:r>
      <w:proofErr w:type="spellStart"/>
      <w:r w:rsidR="00323B17" w:rsidRPr="008C7AB3">
        <w:rPr>
          <w:szCs w:val="24"/>
        </w:rPr>
        <w:t>Honourable</w:t>
      </w:r>
      <w:proofErr w:type="spellEnd"/>
      <w:r w:rsidR="00323B17" w:rsidRPr="008C7AB3">
        <w:rPr>
          <w:szCs w:val="24"/>
        </w:rPr>
        <w:t xml:space="preserve"> M</w:t>
      </w:r>
      <w:r w:rsidR="00323B17" w:rsidRPr="008C7AB3">
        <w:rPr>
          <w:sz w:val="20"/>
          <w:szCs w:val="20"/>
        </w:rPr>
        <w:t>OYO</w:t>
      </w:r>
      <w:r w:rsidR="00323B17" w:rsidRPr="008C7AB3">
        <w:rPr>
          <w:szCs w:val="24"/>
        </w:rPr>
        <w:t xml:space="preserve"> </w:t>
      </w:r>
      <w:proofErr w:type="gramStart"/>
      <w:r w:rsidR="00323B17" w:rsidRPr="008C7AB3">
        <w:rPr>
          <w:szCs w:val="24"/>
        </w:rPr>
        <w:t>J,</w:t>
      </w:r>
      <w:proofErr w:type="gramEnd"/>
      <w:r w:rsidR="00323B17" w:rsidRPr="008C7AB3">
        <w:rPr>
          <w:szCs w:val="24"/>
        </w:rPr>
        <w:t xml:space="preserve"> </w:t>
      </w:r>
      <w:r w:rsidRPr="008C7AB3">
        <w:rPr>
          <w:szCs w:val="24"/>
        </w:rPr>
        <w:t>handed down judgment under case number HB-37-19.  In that matter the learned judge confirmed a provisional order granted on 14 June 2018.  It was the view of the court that the notice of opposition and opposing affidavit were not properly before the court.  Further the deponent to the opposing affidavit was not authorized to depose to such affidavit.  Dissatisfied with the outcome of the proceedings, the respondent noted an appeal against the whole judgment of M</w:t>
      </w:r>
      <w:r w:rsidRPr="008C7AB3">
        <w:rPr>
          <w:sz w:val="20"/>
          <w:szCs w:val="20"/>
        </w:rPr>
        <w:t>OYO</w:t>
      </w:r>
      <w:r w:rsidRPr="008C7AB3">
        <w:rPr>
          <w:szCs w:val="24"/>
        </w:rPr>
        <w:t xml:space="preserve"> J at the Supreme Court on the 4</w:t>
      </w:r>
      <w:r w:rsidRPr="008C7AB3">
        <w:rPr>
          <w:szCs w:val="24"/>
          <w:vertAlign w:val="superscript"/>
        </w:rPr>
        <w:t>th</w:t>
      </w:r>
      <w:r w:rsidRPr="008C7AB3">
        <w:rPr>
          <w:szCs w:val="24"/>
        </w:rPr>
        <w:t xml:space="preserve"> April 2019.  </w:t>
      </w:r>
      <w:r w:rsidR="00E15A99">
        <w:rPr>
          <w:szCs w:val="24"/>
        </w:rPr>
        <w:t>The n</w:t>
      </w:r>
      <w:r w:rsidRPr="008C7AB3">
        <w:rPr>
          <w:szCs w:val="24"/>
        </w:rPr>
        <w:t>otice of appeal was duly served on applicant’s legal practitioners on the 8</w:t>
      </w:r>
      <w:r w:rsidRPr="008C7AB3">
        <w:rPr>
          <w:szCs w:val="24"/>
          <w:vertAlign w:val="superscript"/>
        </w:rPr>
        <w:t>th</w:t>
      </w:r>
      <w:r w:rsidRPr="008C7AB3">
        <w:rPr>
          <w:szCs w:val="24"/>
        </w:rPr>
        <w:t xml:space="preserve"> April</w:t>
      </w:r>
      <w:r w:rsidR="00323B17" w:rsidRPr="008C7AB3">
        <w:rPr>
          <w:szCs w:val="24"/>
        </w:rPr>
        <w:t xml:space="preserve"> </w:t>
      </w:r>
      <w:r w:rsidRPr="008C7AB3">
        <w:rPr>
          <w:szCs w:val="24"/>
        </w:rPr>
        <w:t>2019.  T</w:t>
      </w:r>
      <w:r w:rsidR="00186997">
        <w:rPr>
          <w:szCs w:val="24"/>
        </w:rPr>
        <w:t>he applicant has now brought this</w:t>
      </w:r>
      <w:r w:rsidRPr="008C7AB3">
        <w:rPr>
          <w:szCs w:val="24"/>
        </w:rPr>
        <w:t xml:space="preserve"> applicat</w:t>
      </w:r>
      <w:r w:rsidR="00323B17" w:rsidRPr="008C7AB3">
        <w:rPr>
          <w:szCs w:val="24"/>
        </w:rPr>
        <w:t>ion</w:t>
      </w:r>
      <w:r w:rsidRPr="008C7AB3">
        <w:rPr>
          <w:szCs w:val="24"/>
        </w:rPr>
        <w:t xml:space="preserve"> on an urgent basis seeking to execute the judgment appealed against pending t</w:t>
      </w:r>
      <w:r w:rsidR="00715743" w:rsidRPr="008C7AB3">
        <w:rPr>
          <w:szCs w:val="24"/>
        </w:rPr>
        <w:t>h</w:t>
      </w:r>
      <w:r w:rsidRPr="008C7AB3">
        <w:rPr>
          <w:szCs w:val="24"/>
        </w:rPr>
        <w:t>e appeal.  It is worth highlighting at this stage that the order sought in the draft order by the applicant is in the following terms:</w:t>
      </w:r>
    </w:p>
    <w:p w:rsidR="00715743" w:rsidRPr="008C7AB3" w:rsidRDefault="00715743" w:rsidP="008C7AB3">
      <w:pPr>
        <w:pStyle w:val="NoSpacing"/>
        <w:jc w:val="both"/>
        <w:rPr>
          <w:szCs w:val="24"/>
        </w:rPr>
      </w:pPr>
      <w:r w:rsidRPr="008C7AB3">
        <w:rPr>
          <w:szCs w:val="24"/>
        </w:rPr>
        <w:tab/>
        <w:t>“</w:t>
      </w:r>
      <w:r w:rsidRPr="008C7AB3">
        <w:rPr>
          <w:szCs w:val="24"/>
          <w:u w:val="single"/>
        </w:rPr>
        <w:t>Interim Relief Granted</w:t>
      </w:r>
    </w:p>
    <w:p w:rsidR="00715743" w:rsidRPr="008C7AB3" w:rsidRDefault="00715743" w:rsidP="008C7AB3">
      <w:pPr>
        <w:pStyle w:val="NoSpacing"/>
        <w:jc w:val="both"/>
        <w:rPr>
          <w:szCs w:val="24"/>
        </w:rPr>
      </w:pPr>
    </w:p>
    <w:p w:rsidR="00715743" w:rsidRPr="008C7AB3" w:rsidRDefault="00715743" w:rsidP="008C7AB3">
      <w:pPr>
        <w:pStyle w:val="NoSpacing"/>
        <w:numPr>
          <w:ilvl w:val="0"/>
          <w:numId w:val="1"/>
        </w:numPr>
        <w:jc w:val="both"/>
        <w:rPr>
          <w:szCs w:val="24"/>
        </w:rPr>
      </w:pPr>
      <w:r w:rsidRPr="008C7AB3">
        <w:rPr>
          <w:szCs w:val="24"/>
        </w:rPr>
        <w:t>The decision taken by th</w:t>
      </w:r>
      <w:r w:rsidR="00D11FAA">
        <w:rPr>
          <w:szCs w:val="24"/>
        </w:rPr>
        <w:t>e respondent through its General Council</w:t>
      </w:r>
      <w:r w:rsidRPr="008C7AB3">
        <w:rPr>
          <w:szCs w:val="24"/>
        </w:rPr>
        <w:t xml:space="preserve"> on the 11</w:t>
      </w:r>
      <w:r w:rsidRPr="008C7AB3">
        <w:rPr>
          <w:szCs w:val="24"/>
          <w:vertAlign w:val="superscript"/>
        </w:rPr>
        <w:t>th</w:t>
      </w:r>
      <w:r w:rsidR="00CC5856">
        <w:rPr>
          <w:szCs w:val="24"/>
        </w:rPr>
        <w:t xml:space="preserve"> April 2019 to</w:t>
      </w:r>
      <w:r w:rsidRPr="008C7AB3">
        <w:rPr>
          <w:szCs w:val="24"/>
        </w:rPr>
        <w:t xml:space="preserve"> endorse Henrietta </w:t>
      </w:r>
      <w:proofErr w:type="spellStart"/>
      <w:r w:rsidRPr="008C7AB3">
        <w:rPr>
          <w:szCs w:val="24"/>
        </w:rPr>
        <w:t>Rushwaya</w:t>
      </w:r>
      <w:proofErr w:type="spellEnd"/>
      <w:r w:rsidRPr="008C7AB3">
        <w:rPr>
          <w:szCs w:val="24"/>
        </w:rPr>
        <w:t xml:space="preserve"> and her associates as the National Executive be and is hereby declared null and void </w:t>
      </w:r>
      <w:proofErr w:type="spellStart"/>
      <w:r w:rsidRPr="008C7AB3">
        <w:rPr>
          <w:i/>
          <w:szCs w:val="24"/>
        </w:rPr>
        <w:t>ab</w:t>
      </w:r>
      <w:proofErr w:type="spellEnd"/>
      <w:r w:rsidRPr="008C7AB3">
        <w:rPr>
          <w:i/>
          <w:szCs w:val="24"/>
        </w:rPr>
        <w:t xml:space="preserve"> initio</w:t>
      </w:r>
      <w:r w:rsidRPr="008C7AB3">
        <w:rPr>
          <w:szCs w:val="24"/>
        </w:rPr>
        <w:t xml:space="preserve"> a</w:t>
      </w:r>
      <w:r w:rsidR="00323B17" w:rsidRPr="008C7AB3">
        <w:rPr>
          <w:szCs w:val="24"/>
        </w:rPr>
        <w:t>nd</w:t>
      </w:r>
      <w:r w:rsidRPr="008C7AB3">
        <w:rPr>
          <w:szCs w:val="24"/>
        </w:rPr>
        <w:t xml:space="preserve"> is accordingly set aside.</w:t>
      </w:r>
    </w:p>
    <w:p w:rsidR="00715743" w:rsidRPr="008C7AB3" w:rsidRDefault="00715743" w:rsidP="008C7AB3">
      <w:pPr>
        <w:pStyle w:val="NoSpacing"/>
        <w:numPr>
          <w:ilvl w:val="0"/>
          <w:numId w:val="1"/>
        </w:numPr>
        <w:jc w:val="both"/>
        <w:rPr>
          <w:szCs w:val="24"/>
        </w:rPr>
      </w:pPr>
      <w:r w:rsidRPr="008C7AB3">
        <w:rPr>
          <w:szCs w:val="24"/>
        </w:rPr>
        <w:lastRenderedPageBreak/>
        <w:t xml:space="preserve">The respondent be and is hereby interdicted from mandating the National Executive led by Henrietta </w:t>
      </w:r>
      <w:proofErr w:type="spellStart"/>
      <w:r w:rsidRPr="008C7AB3">
        <w:rPr>
          <w:szCs w:val="24"/>
        </w:rPr>
        <w:t>Rushwaya</w:t>
      </w:r>
      <w:proofErr w:type="spellEnd"/>
      <w:r w:rsidRPr="008C7AB3">
        <w:rPr>
          <w:szCs w:val="24"/>
        </w:rPr>
        <w:t xml:space="preserve"> and Wellington </w:t>
      </w:r>
      <w:proofErr w:type="spellStart"/>
      <w:r w:rsidRPr="008C7AB3">
        <w:rPr>
          <w:szCs w:val="24"/>
        </w:rPr>
        <w:t>Takavarasha</w:t>
      </w:r>
      <w:proofErr w:type="spellEnd"/>
      <w:r w:rsidRPr="008C7AB3">
        <w:rPr>
          <w:szCs w:val="24"/>
        </w:rPr>
        <w:t xml:space="preserve"> to represent its affairs in any forms outside Zimbabwe.”</w:t>
      </w:r>
    </w:p>
    <w:p w:rsidR="00715743" w:rsidRPr="008C7AB3" w:rsidRDefault="00715743" w:rsidP="008C7AB3">
      <w:pPr>
        <w:jc w:val="both"/>
        <w:rPr>
          <w:b/>
          <w:szCs w:val="24"/>
        </w:rPr>
      </w:pPr>
      <w:r w:rsidRPr="008C7AB3">
        <w:rPr>
          <w:b/>
          <w:szCs w:val="24"/>
        </w:rPr>
        <w:t xml:space="preserve">Points </w:t>
      </w:r>
      <w:r w:rsidRPr="008C7AB3">
        <w:rPr>
          <w:b/>
          <w:i/>
          <w:szCs w:val="24"/>
        </w:rPr>
        <w:t xml:space="preserve">in </w:t>
      </w:r>
      <w:proofErr w:type="spellStart"/>
      <w:r w:rsidR="00323B17" w:rsidRPr="008C7AB3">
        <w:rPr>
          <w:b/>
          <w:i/>
          <w:szCs w:val="24"/>
        </w:rPr>
        <w:t>l</w:t>
      </w:r>
      <w:r w:rsidRPr="008C7AB3">
        <w:rPr>
          <w:b/>
          <w:i/>
          <w:szCs w:val="24"/>
        </w:rPr>
        <w:t>imine</w:t>
      </w:r>
      <w:proofErr w:type="spellEnd"/>
    </w:p>
    <w:p w:rsidR="00715743" w:rsidRPr="008C7AB3" w:rsidRDefault="00715743" w:rsidP="008C7AB3">
      <w:pPr>
        <w:jc w:val="both"/>
        <w:rPr>
          <w:szCs w:val="24"/>
        </w:rPr>
      </w:pPr>
      <w:r w:rsidRPr="008C7AB3">
        <w:rPr>
          <w:szCs w:val="24"/>
        </w:rPr>
        <w:tab/>
        <w:t xml:space="preserve">The respondent has raised the following points </w:t>
      </w:r>
      <w:r w:rsidRPr="008C7AB3">
        <w:rPr>
          <w:i/>
          <w:szCs w:val="24"/>
        </w:rPr>
        <w:t xml:space="preserve">in </w:t>
      </w:r>
      <w:proofErr w:type="spellStart"/>
      <w:r w:rsidRPr="008C7AB3">
        <w:rPr>
          <w:i/>
          <w:szCs w:val="24"/>
        </w:rPr>
        <w:t>limine</w:t>
      </w:r>
      <w:proofErr w:type="spellEnd"/>
      <w:r w:rsidRPr="008C7AB3">
        <w:rPr>
          <w:szCs w:val="24"/>
        </w:rPr>
        <w:t>, which it was argued would dispose of the matter without delving into the merits of the case.</w:t>
      </w:r>
    </w:p>
    <w:p w:rsidR="00715743" w:rsidRPr="008C7AB3" w:rsidRDefault="00323B17" w:rsidP="008C7AB3">
      <w:pPr>
        <w:pStyle w:val="ListParagraph"/>
        <w:numPr>
          <w:ilvl w:val="0"/>
          <w:numId w:val="2"/>
        </w:numPr>
        <w:jc w:val="both"/>
        <w:rPr>
          <w:b/>
          <w:szCs w:val="24"/>
        </w:rPr>
      </w:pPr>
      <w:r w:rsidRPr="008C7AB3">
        <w:rPr>
          <w:b/>
          <w:szCs w:val="24"/>
        </w:rPr>
        <w:t xml:space="preserve"> </w:t>
      </w:r>
      <w:r w:rsidR="00715743" w:rsidRPr="008C7AB3">
        <w:rPr>
          <w:b/>
          <w:szCs w:val="24"/>
        </w:rPr>
        <w:t>Relief sought is not consistent with the facts</w:t>
      </w:r>
    </w:p>
    <w:p w:rsidR="00715743" w:rsidRPr="008C7AB3" w:rsidRDefault="00715743" w:rsidP="008C7AB3">
      <w:pPr>
        <w:ind w:left="720"/>
        <w:jc w:val="both"/>
        <w:rPr>
          <w:szCs w:val="24"/>
        </w:rPr>
      </w:pPr>
      <w:r w:rsidRPr="008C7AB3">
        <w:rPr>
          <w:szCs w:val="24"/>
        </w:rPr>
        <w:t xml:space="preserve">The respondent contends that the relief sought by the applicant and as indicated in this judgment is not supported by the facts set out in applicant’s founding affidavit.  I have carefully considered the relief sought and I have no doubt that what the applicant is seeking in essence is a </w:t>
      </w:r>
      <w:r w:rsidR="009F59E9" w:rsidRPr="008C7AB3">
        <w:rPr>
          <w:szCs w:val="24"/>
        </w:rPr>
        <w:t>fresh order for an interdict against individuals who were not cited as parties in the judgment appealed against.  The application purports to be an application for leave to execute a judgment pending appeal, but in reality the court is being asked to make a determination on facts not before the court, and then grant an interdict under the guise of an application for leave to execute pending appeal.  This, in my view is n</w:t>
      </w:r>
      <w:r w:rsidR="00181CB0">
        <w:rPr>
          <w:szCs w:val="24"/>
        </w:rPr>
        <w:t>ot only undesirable but borders</w:t>
      </w:r>
      <w:r w:rsidR="009F59E9" w:rsidRPr="008C7AB3">
        <w:rPr>
          <w:szCs w:val="24"/>
        </w:rPr>
        <w:t xml:space="preserve"> on dishonest conduct.  If the order sought were to be granted in the present from it would mean that the court would have granted an order agai</w:t>
      </w:r>
      <w:r w:rsidR="00355962">
        <w:rPr>
          <w:szCs w:val="24"/>
        </w:rPr>
        <w:t>nst persons not before it</w:t>
      </w:r>
      <w:r w:rsidR="009F59E9" w:rsidRPr="008C7AB3">
        <w:rPr>
          <w:szCs w:val="24"/>
        </w:rPr>
        <w:t xml:space="preserve"> and against persons</w:t>
      </w:r>
      <w:r w:rsidR="007B056D">
        <w:rPr>
          <w:szCs w:val="24"/>
        </w:rPr>
        <w:t xml:space="preserve"> who have not been afforded</w:t>
      </w:r>
      <w:r w:rsidR="009F59E9" w:rsidRPr="008C7AB3">
        <w:rPr>
          <w:szCs w:val="24"/>
        </w:rPr>
        <w:t xml:space="preserve"> the right to be heard. </w:t>
      </w:r>
      <w:r w:rsidR="00BA36CC">
        <w:rPr>
          <w:szCs w:val="24"/>
        </w:rPr>
        <w:t>This is against the basic tenants of justice and fairness.</w:t>
      </w:r>
      <w:r w:rsidR="009F59E9" w:rsidRPr="008C7AB3">
        <w:rPr>
          <w:szCs w:val="24"/>
        </w:rPr>
        <w:t xml:space="preserve"> On this b</w:t>
      </w:r>
      <w:r w:rsidR="002B79F5">
        <w:rPr>
          <w:szCs w:val="24"/>
        </w:rPr>
        <w:t>asis alone</w:t>
      </w:r>
      <w:r w:rsidR="00D95962">
        <w:rPr>
          <w:szCs w:val="24"/>
        </w:rPr>
        <w:t xml:space="preserve"> </w:t>
      </w:r>
      <w:proofErr w:type="gramStart"/>
      <w:r w:rsidR="00D95962">
        <w:rPr>
          <w:szCs w:val="24"/>
        </w:rPr>
        <w:t xml:space="preserve">the </w:t>
      </w:r>
      <w:r w:rsidR="009F59E9" w:rsidRPr="008C7AB3">
        <w:rPr>
          <w:szCs w:val="24"/>
        </w:rPr>
        <w:t xml:space="preserve"> this</w:t>
      </w:r>
      <w:proofErr w:type="gramEnd"/>
      <w:r w:rsidR="009F59E9" w:rsidRPr="008C7AB3">
        <w:rPr>
          <w:szCs w:val="24"/>
        </w:rPr>
        <w:t xml:space="preserve"> application is not properly before the court, and should not succeed.</w:t>
      </w:r>
    </w:p>
    <w:p w:rsidR="009F59E9" w:rsidRPr="008C7AB3" w:rsidRDefault="009F59E9" w:rsidP="008C7AB3">
      <w:pPr>
        <w:jc w:val="both"/>
        <w:rPr>
          <w:b/>
          <w:szCs w:val="24"/>
        </w:rPr>
      </w:pPr>
      <w:r w:rsidRPr="008C7AB3">
        <w:rPr>
          <w:b/>
          <w:szCs w:val="24"/>
        </w:rPr>
        <w:t>Urgency</w:t>
      </w:r>
    </w:p>
    <w:p w:rsidR="009F59E9" w:rsidRPr="008C7AB3" w:rsidRDefault="009F59E9" w:rsidP="008C7AB3">
      <w:pPr>
        <w:jc w:val="both"/>
        <w:rPr>
          <w:szCs w:val="24"/>
        </w:rPr>
      </w:pPr>
      <w:r w:rsidRPr="008C7AB3">
        <w:rPr>
          <w:szCs w:val="24"/>
        </w:rPr>
        <w:tab/>
        <w:t>The respondent contends th</w:t>
      </w:r>
      <w:r w:rsidR="00323B17" w:rsidRPr="008C7AB3">
        <w:rPr>
          <w:szCs w:val="24"/>
        </w:rPr>
        <w:t>a</w:t>
      </w:r>
      <w:r w:rsidRPr="008C7AB3">
        <w:rPr>
          <w:szCs w:val="24"/>
        </w:rPr>
        <w:t>t the matter is not in fact urgent.  The notice of appeal under SC-199-19 was filed on the 4</w:t>
      </w:r>
      <w:r w:rsidRPr="008C7AB3">
        <w:rPr>
          <w:szCs w:val="24"/>
          <w:vertAlign w:val="superscript"/>
        </w:rPr>
        <w:t>th</w:t>
      </w:r>
      <w:r w:rsidRPr="008C7AB3">
        <w:rPr>
          <w:szCs w:val="24"/>
        </w:rPr>
        <w:t xml:space="preserve"> of April 2019.  The applicants were aware of this appeal on the 8</w:t>
      </w:r>
      <w:r w:rsidRPr="008C7AB3">
        <w:rPr>
          <w:szCs w:val="24"/>
          <w:vertAlign w:val="superscript"/>
        </w:rPr>
        <w:t>th</w:t>
      </w:r>
      <w:r w:rsidRPr="008C7AB3">
        <w:rPr>
          <w:szCs w:val="24"/>
        </w:rPr>
        <w:t xml:space="preserve"> of April 2019 upon being served with a copy of the notice of appeal.  Applicant alleges that the application has been brought because in its view, the notice of appeal was filed for the sole purpose of frustrating execution of the judgment.  The n</w:t>
      </w:r>
      <w:r w:rsidR="00323B17" w:rsidRPr="008C7AB3">
        <w:rPr>
          <w:szCs w:val="24"/>
        </w:rPr>
        <w:t>e</w:t>
      </w:r>
      <w:r w:rsidRPr="008C7AB3">
        <w:rPr>
          <w:szCs w:val="24"/>
        </w:rPr>
        <w:t xml:space="preserve">ed to act arose when the applicant was </w:t>
      </w:r>
      <w:r w:rsidRPr="008C7AB3">
        <w:rPr>
          <w:szCs w:val="24"/>
        </w:rPr>
        <w:lastRenderedPageBreak/>
        <w:t>served with a notice of appeal on the 8</w:t>
      </w:r>
      <w:r w:rsidRPr="008C7AB3">
        <w:rPr>
          <w:szCs w:val="24"/>
          <w:vertAlign w:val="superscript"/>
        </w:rPr>
        <w:t>th</w:t>
      </w:r>
      <w:r w:rsidRPr="008C7AB3">
        <w:rPr>
          <w:szCs w:val="24"/>
        </w:rPr>
        <w:t xml:space="preserve"> April 2019.  Applicant did not act immediately and chose to wait until the 16</w:t>
      </w:r>
      <w:r w:rsidRPr="008C7AB3">
        <w:rPr>
          <w:szCs w:val="24"/>
          <w:vertAlign w:val="superscript"/>
        </w:rPr>
        <w:t>th</w:t>
      </w:r>
      <w:r w:rsidRPr="008C7AB3">
        <w:rPr>
          <w:szCs w:val="24"/>
        </w:rPr>
        <w:t xml:space="preserve"> April 2019.  What prompted the applicant to act was not the filing of the notice of appeal.  It is trite law that the filing of an appeal suspends the operation of the judgment appealed against.  No explanation has been pro</w:t>
      </w:r>
      <w:r w:rsidR="00323B17" w:rsidRPr="008C7AB3">
        <w:rPr>
          <w:szCs w:val="24"/>
        </w:rPr>
        <w:t>f</w:t>
      </w:r>
      <w:r w:rsidRPr="008C7AB3">
        <w:rPr>
          <w:szCs w:val="24"/>
        </w:rPr>
        <w:t>fered why the applicant chose to wait.  There is a string of cases</w:t>
      </w:r>
      <w:r w:rsidR="00A14149" w:rsidRPr="008C7AB3">
        <w:rPr>
          <w:szCs w:val="24"/>
        </w:rPr>
        <w:t xml:space="preserve"> that s</w:t>
      </w:r>
      <w:r w:rsidR="00383F5D">
        <w:rPr>
          <w:szCs w:val="24"/>
        </w:rPr>
        <w:t>et out the test to be applied in</w:t>
      </w:r>
      <w:r w:rsidR="00A14149" w:rsidRPr="008C7AB3">
        <w:rPr>
          <w:szCs w:val="24"/>
        </w:rPr>
        <w:t xml:space="preserve"> ascertaining urgency.  </w:t>
      </w:r>
      <w:proofErr w:type="gramStart"/>
      <w:r w:rsidR="00A14149" w:rsidRPr="008C7AB3">
        <w:rPr>
          <w:szCs w:val="24"/>
        </w:rPr>
        <w:t xml:space="preserve">See </w:t>
      </w:r>
      <w:r w:rsidR="00383F5D">
        <w:rPr>
          <w:szCs w:val="24"/>
        </w:rPr>
        <w:t>;</w:t>
      </w:r>
      <w:proofErr w:type="gramEnd"/>
      <w:r w:rsidR="00383F5D">
        <w:rPr>
          <w:szCs w:val="24"/>
        </w:rPr>
        <w:t xml:space="preserve"> </w:t>
      </w:r>
      <w:proofErr w:type="spellStart"/>
      <w:r w:rsidR="00A14149" w:rsidRPr="008C7AB3">
        <w:rPr>
          <w:i/>
          <w:szCs w:val="24"/>
        </w:rPr>
        <w:t>Kuvarega</w:t>
      </w:r>
      <w:proofErr w:type="spellEnd"/>
      <w:r w:rsidR="00323B17" w:rsidRPr="008C7AB3">
        <w:rPr>
          <w:szCs w:val="24"/>
        </w:rPr>
        <w:t xml:space="preserve"> v </w:t>
      </w:r>
      <w:r w:rsidR="00323B17" w:rsidRPr="008C7AB3">
        <w:rPr>
          <w:i/>
          <w:szCs w:val="24"/>
        </w:rPr>
        <w:t>Registrar</w:t>
      </w:r>
      <w:r w:rsidR="00A14149" w:rsidRPr="008C7AB3">
        <w:rPr>
          <w:i/>
          <w:szCs w:val="24"/>
        </w:rPr>
        <w:t xml:space="preserve"> General &amp; </w:t>
      </w:r>
      <w:proofErr w:type="spellStart"/>
      <w:r w:rsidR="00A14149" w:rsidRPr="008C7AB3">
        <w:rPr>
          <w:i/>
          <w:szCs w:val="24"/>
        </w:rPr>
        <w:t>Anor</w:t>
      </w:r>
      <w:proofErr w:type="spellEnd"/>
      <w:r w:rsidR="00A14149" w:rsidRPr="008C7AB3">
        <w:rPr>
          <w:szCs w:val="24"/>
        </w:rPr>
        <w:t xml:space="preserve"> 1998 (1) ZLR 188.</w:t>
      </w:r>
    </w:p>
    <w:p w:rsidR="00A14149" w:rsidRPr="008C7AB3" w:rsidRDefault="00A14149" w:rsidP="008C7AB3">
      <w:pPr>
        <w:jc w:val="both"/>
        <w:rPr>
          <w:szCs w:val="24"/>
        </w:rPr>
      </w:pPr>
      <w:r w:rsidRPr="008C7AB3">
        <w:rPr>
          <w:szCs w:val="24"/>
        </w:rPr>
        <w:tab/>
        <w:t>It is my view t</w:t>
      </w:r>
      <w:r w:rsidR="00323B17" w:rsidRPr="008C7AB3">
        <w:rPr>
          <w:szCs w:val="24"/>
        </w:rPr>
        <w:t>h</w:t>
      </w:r>
      <w:r w:rsidRPr="008C7AB3">
        <w:rPr>
          <w:szCs w:val="24"/>
        </w:rPr>
        <w:t>at the application before me is not urgent.  In any event the order sought in t</w:t>
      </w:r>
      <w:r w:rsidR="00323B17" w:rsidRPr="008C7AB3">
        <w:rPr>
          <w:szCs w:val="24"/>
        </w:rPr>
        <w:t>h</w:t>
      </w:r>
      <w:r w:rsidRPr="008C7AB3">
        <w:rPr>
          <w:szCs w:val="24"/>
        </w:rPr>
        <w:t>e draft order is not competent as it is not supported by the averments in the founding affidavit.  In his submission</w:t>
      </w:r>
      <w:r w:rsidR="00C8247A">
        <w:rPr>
          <w:szCs w:val="24"/>
        </w:rPr>
        <w:t>s</w:t>
      </w:r>
      <w:proofErr w:type="gramStart"/>
      <w:r w:rsidR="00C8247A">
        <w:rPr>
          <w:szCs w:val="24"/>
        </w:rPr>
        <w:t xml:space="preserve">, </w:t>
      </w:r>
      <w:r w:rsidRPr="008C7AB3">
        <w:rPr>
          <w:szCs w:val="24"/>
        </w:rPr>
        <w:t xml:space="preserve"> </w:t>
      </w:r>
      <w:proofErr w:type="spellStart"/>
      <w:r w:rsidRPr="008C7AB3">
        <w:rPr>
          <w:i/>
          <w:szCs w:val="24"/>
        </w:rPr>
        <w:t>Mr</w:t>
      </w:r>
      <w:proofErr w:type="spellEnd"/>
      <w:proofErr w:type="gramEnd"/>
      <w:r w:rsidRPr="008C7AB3">
        <w:rPr>
          <w:i/>
          <w:szCs w:val="24"/>
        </w:rPr>
        <w:t xml:space="preserve"> </w:t>
      </w:r>
      <w:proofErr w:type="spellStart"/>
      <w:r w:rsidRPr="008C7AB3">
        <w:rPr>
          <w:i/>
          <w:szCs w:val="24"/>
        </w:rPr>
        <w:t>Tavengwa</w:t>
      </w:r>
      <w:proofErr w:type="spellEnd"/>
      <w:r w:rsidR="00C8247A">
        <w:rPr>
          <w:i/>
          <w:szCs w:val="24"/>
        </w:rPr>
        <w:t xml:space="preserve">, </w:t>
      </w:r>
      <w:r w:rsidRPr="008C7AB3">
        <w:rPr>
          <w:szCs w:val="24"/>
        </w:rPr>
        <w:t xml:space="preserve"> appearing for the applicant sought to argue that the application for leave to execute pending appeal was not being p</w:t>
      </w:r>
      <w:r w:rsidR="00323B17" w:rsidRPr="008C7AB3">
        <w:rPr>
          <w:szCs w:val="24"/>
        </w:rPr>
        <w:t>u</w:t>
      </w:r>
      <w:r w:rsidRPr="008C7AB3">
        <w:rPr>
          <w:szCs w:val="24"/>
        </w:rPr>
        <w:t xml:space="preserve">rsued at this stage and that the only relief sought is for an interdict.  It was clear that not much thought was put in preparing and filing this application.  The application in its present form is fatally defective.  On 21 </w:t>
      </w:r>
      <w:r w:rsidR="00323B17" w:rsidRPr="008C7AB3">
        <w:rPr>
          <w:szCs w:val="24"/>
        </w:rPr>
        <w:t>M</w:t>
      </w:r>
      <w:r w:rsidRPr="008C7AB3">
        <w:rPr>
          <w:szCs w:val="24"/>
        </w:rPr>
        <w:t>arch 2019 M</w:t>
      </w:r>
      <w:r w:rsidRPr="008C7AB3">
        <w:rPr>
          <w:sz w:val="20"/>
          <w:szCs w:val="20"/>
        </w:rPr>
        <w:t xml:space="preserve">OYO </w:t>
      </w:r>
      <w:r w:rsidRPr="008C7AB3">
        <w:rPr>
          <w:szCs w:val="24"/>
        </w:rPr>
        <w:t>J confirmed the provisional order that was being sought under case number HC 1682/18.  An appeal has been noted against</w:t>
      </w:r>
      <w:r w:rsidR="00C8247A">
        <w:rPr>
          <w:szCs w:val="24"/>
        </w:rPr>
        <w:t xml:space="preserve"> that ruling.  The matter is now</w:t>
      </w:r>
      <w:r w:rsidRPr="008C7AB3">
        <w:rPr>
          <w:szCs w:val="24"/>
        </w:rPr>
        <w:t xml:space="preserve"> before the Sup</w:t>
      </w:r>
      <w:r w:rsidR="00AE1255">
        <w:rPr>
          <w:szCs w:val="24"/>
        </w:rPr>
        <w:t>reme Court.  The applicant</w:t>
      </w:r>
      <w:r w:rsidRPr="008C7AB3">
        <w:rPr>
          <w:szCs w:val="24"/>
        </w:rPr>
        <w:t xml:space="preserve"> indicates that this court must grant an interdict essentially regarding the same dispute.  This approach smacks of abuse of court process.  Such conduct should be discouraged.</w:t>
      </w:r>
      <w:r w:rsidR="00AE1255">
        <w:rPr>
          <w:szCs w:val="24"/>
        </w:rPr>
        <w:t xml:space="preserve"> The respondent has been put out of pocket in opposing this claim. Respondent is entitled to recover their costs in full.</w:t>
      </w:r>
    </w:p>
    <w:p w:rsidR="00A14149" w:rsidRPr="008C7AB3" w:rsidRDefault="00A14149" w:rsidP="008C7AB3">
      <w:pPr>
        <w:jc w:val="both"/>
        <w:rPr>
          <w:szCs w:val="24"/>
        </w:rPr>
      </w:pPr>
      <w:r w:rsidRPr="008C7AB3">
        <w:rPr>
          <w:szCs w:val="24"/>
        </w:rPr>
        <w:tab/>
        <w:t>In the result, the appl</w:t>
      </w:r>
      <w:r w:rsidR="00AE1255">
        <w:rPr>
          <w:szCs w:val="24"/>
        </w:rPr>
        <w:t>ication is dismissed with costs on an attorney and client scale.</w:t>
      </w:r>
    </w:p>
    <w:p w:rsidR="00A14149" w:rsidRPr="008C7AB3" w:rsidRDefault="00A14149" w:rsidP="008C7AB3">
      <w:pPr>
        <w:jc w:val="both"/>
        <w:rPr>
          <w:szCs w:val="24"/>
        </w:rPr>
      </w:pPr>
    </w:p>
    <w:p w:rsidR="00715743" w:rsidRPr="008C7AB3" w:rsidRDefault="00715743" w:rsidP="008C7AB3">
      <w:pPr>
        <w:jc w:val="both"/>
        <w:rPr>
          <w:szCs w:val="24"/>
        </w:rPr>
      </w:pPr>
    </w:p>
    <w:p w:rsidR="00A14149" w:rsidRPr="008C7AB3" w:rsidRDefault="00A14149" w:rsidP="008C7AB3">
      <w:pPr>
        <w:pStyle w:val="NoSpacing"/>
        <w:jc w:val="both"/>
        <w:rPr>
          <w:szCs w:val="24"/>
        </w:rPr>
      </w:pPr>
      <w:proofErr w:type="spellStart"/>
      <w:r w:rsidRPr="008C7AB3">
        <w:rPr>
          <w:i/>
          <w:szCs w:val="24"/>
        </w:rPr>
        <w:t>Mutuso</w:t>
      </w:r>
      <w:proofErr w:type="spellEnd"/>
      <w:r w:rsidRPr="008C7AB3">
        <w:rPr>
          <w:i/>
          <w:szCs w:val="24"/>
        </w:rPr>
        <w:t xml:space="preserve">, </w:t>
      </w:r>
      <w:proofErr w:type="spellStart"/>
      <w:r w:rsidRPr="008C7AB3">
        <w:rPr>
          <w:i/>
          <w:szCs w:val="24"/>
        </w:rPr>
        <w:t>Taruvinga</w:t>
      </w:r>
      <w:proofErr w:type="spellEnd"/>
      <w:r w:rsidRPr="008C7AB3">
        <w:rPr>
          <w:i/>
          <w:szCs w:val="24"/>
        </w:rPr>
        <w:t xml:space="preserve"> &amp; </w:t>
      </w:r>
      <w:proofErr w:type="spellStart"/>
      <w:r w:rsidRPr="008C7AB3">
        <w:rPr>
          <w:i/>
          <w:szCs w:val="24"/>
        </w:rPr>
        <w:t>Mhiribidi</w:t>
      </w:r>
      <w:proofErr w:type="spellEnd"/>
      <w:r w:rsidRPr="008C7AB3">
        <w:rPr>
          <w:i/>
          <w:szCs w:val="24"/>
        </w:rPr>
        <w:t xml:space="preserve"> Attorneys</w:t>
      </w:r>
      <w:r w:rsidRPr="008C7AB3">
        <w:rPr>
          <w:szCs w:val="24"/>
        </w:rPr>
        <w:t>, applicant’s legal practitioners</w:t>
      </w:r>
    </w:p>
    <w:p w:rsidR="00A14149" w:rsidRPr="008C7AB3" w:rsidRDefault="00A14149" w:rsidP="008C7AB3">
      <w:pPr>
        <w:pStyle w:val="NoSpacing"/>
        <w:jc w:val="both"/>
        <w:rPr>
          <w:szCs w:val="24"/>
        </w:rPr>
      </w:pPr>
      <w:r w:rsidRPr="008C7AB3">
        <w:rPr>
          <w:i/>
          <w:szCs w:val="24"/>
        </w:rPr>
        <w:t xml:space="preserve">Messrs Antonio &amp; </w:t>
      </w:r>
      <w:proofErr w:type="spellStart"/>
      <w:r w:rsidRPr="008C7AB3">
        <w:rPr>
          <w:i/>
          <w:szCs w:val="24"/>
        </w:rPr>
        <w:t>Dzevetero</w:t>
      </w:r>
      <w:proofErr w:type="spellEnd"/>
      <w:r w:rsidR="00323B17" w:rsidRPr="008C7AB3">
        <w:rPr>
          <w:i/>
          <w:szCs w:val="24"/>
        </w:rPr>
        <w:t xml:space="preserve"> c/o Messrs </w:t>
      </w:r>
      <w:proofErr w:type="spellStart"/>
      <w:r w:rsidR="00323B17" w:rsidRPr="008C7AB3">
        <w:rPr>
          <w:i/>
          <w:szCs w:val="24"/>
        </w:rPr>
        <w:t>Mashhayamombe</w:t>
      </w:r>
      <w:proofErr w:type="spellEnd"/>
      <w:r w:rsidR="00323B17" w:rsidRPr="008C7AB3">
        <w:rPr>
          <w:i/>
          <w:szCs w:val="24"/>
        </w:rPr>
        <w:t xml:space="preserve"> Attorneys</w:t>
      </w:r>
      <w:r w:rsidR="00323B17" w:rsidRPr="008C7AB3">
        <w:rPr>
          <w:szCs w:val="24"/>
        </w:rPr>
        <w:t>, respondent’s legal practitioners</w:t>
      </w:r>
    </w:p>
    <w:sectPr w:rsidR="00A14149" w:rsidRPr="008C7AB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920" w:rsidRDefault="00D54920" w:rsidP="008C7AB3">
      <w:pPr>
        <w:spacing w:before="0" w:after="0" w:line="240" w:lineRule="auto"/>
      </w:pPr>
      <w:r>
        <w:separator/>
      </w:r>
    </w:p>
  </w:endnote>
  <w:endnote w:type="continuationSeparator" w:id="0">
    <w:p w:rsidR="00D54920" w:rsidRDefault="00D54920" w:rsidP="008C7AB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920" w:rsidRDefault="00D54920" w:rsidP="008C7AB3">
      <w:pPr>
        <w:spacing w:before="0" w:after="0" w:line="240" w:lineRule="auto"/>
      </w:pPr>
      <w:r>
        <w:separator/>
      </w:r>
    </w:p>
  </w:footnote>
  <w:footnote w:type="continuationSeparator" w:id="0">
    <w:p w:rsidR="00D54920" w:rsidRDefault="00D54920" w:rsidP="008C7AB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0662"/>
      <w:docPartObj>
        <w:docPartGallery w:val="Page Numbers (Top of Page)"/>
        <w:docPartUnique/>
      </w:docPartObj>
    </w:sdtPr>
    <w:sdtContent>
      <w:p w:rsidR="008C7AB3" w:rsidRDefault="000F54C9">
        <w:pPr>
          <w:pStyle w:val="Header"/>
          <w:jc w:val="right"/>
        </w:pPr>
        <w:fldSimple w:instr=" PAGE   \* MERGEFORMAT ">
          <w:r w:rsidR="00AE1255">
            <w:rPr>
              <w:noProof/>
            </w:rPr>
            <w:t>3</w:t>
          </w:r>
        </w:fldSimple>
      </w:p>
      <w:p w:rsidR="008C7AB3" w:rsidRDefault="008C7AB3" w:rsidP="008C7AB3">
        <w:pPr>
          <w:pStyle w:val="NoSpacing"/>
          <w:ind w:left="7920"/>
        </w:pPr>
        <w:r>
          <w:t xml:space="preserve">       HB 72/19</w:t>
        </w:r>
      </w:p>
      <w:p w:rsidR="008C7AB3" w:rsidRDefault="008C7AB3" w:rsidP="008C7AB3">
        <w:pPr>
          <w:pStyle w:val="NoSpacing"/>
          <w:ind w:left="7920"/>
        </w:pPr>
        <w:r>
          <w:t xml:space="preserve">      HC 901/19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A1D"/>
    <w:multiLevelType w:val="hybridMultilevel"/>
    <w:tmpl w:val="BB6CBA2C"/>
    <w:lvl w:ilvl="0" w:tplc="F65E2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945A9F"/>
    <w:multiLevelType w:val="hybridMultilevel"/>
    <w:tmpl w:val="C68C7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74189"/>
    <w:rsid w:val="000F54C9"/>
    <w:rsid w:val="00181CB0"/>
    <w:rsid w:val="00186997"/>
    <w:rsid w:val="001D126B"/>
    <w:rsid w:val="00274189"/>
    <w:rsid w:val="002B79F5"/>
    <w:rsid w:val="002C7F8A"/>
    <w:rsid w:val="00323B17"/>
    <w:rsid w:val="00355962"/>
    <w:rsid w:val="00383F5D"/>
    <w:rsid w:val="003A3365"/>
    <w:rsid w:val="003E5BAA"/>
    <w:rsid w:val="00477B02"/>
    <w:rsid w:val="0054317D"/>
    <w:rsid w:val="0068662E"/>
    <w:rsid w:val="006A03C9"/>
    <w:rsid w:val="00701C30"/>
    <w:rsid w:val="00715743"/>
    <w:rsid w:val="007B056D"/>
    <w:rsid w:val="007B49A6"/>
    <w:rsid w:val="007D0B26"/>
    <w:rsid w:val="007D2790"/>
    <w:rsid w:val="00892637"/>
    <w:rsid w:val="008A7672"/>
    <w:rsid w:val="008C3209"/>
    <w:rsid w:val="008C7AB3"/>
    <w:rsid w:val="009E5C1A"/>
    <w:rsid w:val="009F59E9"/>
    <w:rsid w:val="00A14149"/>
    <w:rsid w:val="00A24621"/>
    <w:rsid w:val="00A50BC8"/>
    <w:rsid w:val="00AE1255"/>
    <w:rsid w:val="00BA36CC"/>
    <w:rsid w:val="00C12AF4"/>
    <w:rsid w:val="00C61900"/>
    <w:rsid w:val="00C8247A"/>
    <w:rsid w:val="00CC5856"/>
    <w:rsid w:val="00D11FAA"/>
    <w:rsid w:val="00D20B4C"/>
    <w:rsid w:val="00D54920"/>
    <w:rsid w:val="00D95962"/>
    <w:rsid w:val="00E10C27"/>
    <w:rsid w:val="00E15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715743"/>
    <w:pPr>
      <w:ind w:left="720"/>
      <w:contextualSpacing/>
    </w:pPr>
  </w:style>
  <w:style w:type="paragraph" w:styleId="Header">
    <w:name w:val="header"/>
    <w:basedOn w:val="Normal"/>
    <w:link w:val="HeaderChar"/>
    <w:uiPriority w:val="99"/>
    <w:unhideWhenUsed/>
    <w:rsid w:val="008C7A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7AB3"/>
    <w:rPr>
      <w:rFonts w:ascii="Times New Roman" w:hAnsi="Times New Roman"/>
      <w:sz w:val="24"/>
    </w:rPr>
  </w:style>
  <w:style w:type="paragraph" w:styleId="Footer">
    <w:name w:val="footer"/>
    <w:basedOn w:val="Normal"/>
    <w:link w:val="FooterChar"/>
    <w:uiPriority w:val="99"/>
    <w:semiHidden/>
    <w:unhideWhenUsed/>
    <w:rsid w:val="008C7AB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C7AB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cp:revision>
  <dcterms:created xsi:type="dcterms:W3CDTF">2019-05-13T11:50:00Z</dcterms:created>
  <dcterms:modified xsi:type="dcterms:W3CDTF">2019-05-13T11:50:00Z</dcterms:modified>
</cp:coreProperties>
</file>