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E5170" w14:textId="74932E4C" w:rsidR="00FB4E43" w:rsidRDefault="00FB4E43">
      <w:pPr>
        <w:rPr>
          <w:rFonts w:ascii="Times New Roman" w:hAnsi="Times New Roman" w:cs="Times New Roman"/>
          <w:b/>
          <w:sz w:val="24"/>
          <w:szCs w:val="24"/>
        </w:rPr>
      </w:pPr>
      <w:r w:rsidRPr="00FB4E43">
        <w:rPr>
          <w:rFonts w:ascii="Times New Roman" w:hAnsi="Times New Roman" w:cs="Times New Roman"/>
          <w:b/>
          <w:sz w:val="24"/>
          <w:szCs w:val="24"/>
          <w:u w:val="single"/>
        </w:rPr>
        <w:t>REPORTABLE</w:t>
      </w:r>
      <w:r w:rsidRPr="00FB4E43">
        <w:rPr>
          <w:rFonts w:ascii="Times New Roman" w:hAnsi="Times New Roman" w:cs="Times New Roman"/>
          <w:b/>
          <w:sz w:val="24"/>
          <w:szCs w:val="24"/>
        </w:rPr>
        <w:t>:</w:t>
      </w:r>
      <w:r>
        <w:rPr>
          <w:rFonts w:ascii="Times New Roman" w:hAnsi="Times New Roman" w:cs="Times New Roman"/>
          <w:b/>
          <w:sz w:val="24"/>
          <w:szCs w:val="24"/>
        </w:rPr>
        <w:tab/>
      </w:r>
      <w:r w:rsidR="00B72D52">
        <w:rPr>
          <w:rFonts w:ascii="Times New Roman" w:hAnsi="Times New Roman" w:cs="Times New Roman"/>
          <w:b/>
          <w:sz w:val="24"/>
          <w:szCs w:val="24"/>
        </w:rPr>
        <w:tab/>
      </w:r>
      <w:r>
        <w:rPr>
          <w:rFonts w:ascii="Times New Roman" w:hAnsi="Times New Roman" w:cs="Times New Roman"/>
          <w:b/>
          <w:sz w:val="24"/>
          <w:szCs w:val="24"/>
        </w:rPr>
        <w:t>(63</w:t>
      </w:r>
      <w:r w:rsidR="00B72D52">
        <w:rPr>
          <w:rFonts w:ascii="Times New Roman" w:hAnsi="Times New Roman" w:cs="Times New Roman"/>
          <w:b/>
          <w:sz w:val="24"/>
          <w:szCs w:val="24"/>
        </w:rPr>
        <w:t>)</w:t>
      </w:r>
    </w:p>
    <w:p w14:paraId="6E1F9844" w14:textId="52C7070F" w:rsidR="000A78AD" w:rsidRPr="00FB4E43" w:rsidRDefault="00FB4E43">
      <w:pPr>
        <w:rPr>
          <w:rFonts w:ascii="Times New Roman" w:hAnsi="Times New Roman" w:cs="Times New Roman"/>
          <w:b/>
          <w:sz w:val="24"/>
          <w:szCs w:val="24"/>
        </w:rPr>
      </w:pPr>
      <w:r w:rsidRPr="00FB4E43">
        <w:rPr>
          <w:rFonts w:ascii="Times New Roman" w:hAnsi="Times New Roman" w:cs="Times New Roman"/>
          <w:b/>
          <w:sz w:val="24"/>
          <w:szCs w:val="24"/>
        </w:rPr>
        <w:tab/>
      </w:r>
      <w:r w:rsidR="00CE20E3" w:rsidRPr="00FB4E43">
        <w:rPr>
          <w:rFonts w:ascii="Times New Roman" w:hAnsi="Times New Roman" w:cs="Times New Roman"/>
          <w:b/>
          <w:sz w:val="24"/>
          <w:szCs w:val="24"/>
        </w:rPr>
        <w:tab/>
      </w:r>
      <w:r w:rsidR="00CE20E3" w:rsidRPr="00FB4E43">
        <w:rPr>
          <w:rFonts w:ascii="Times New Roman" w:hAnsi="Times New Roman" w:cs="Times New Roman"/>
          <w:b/>
          <w:sz w:val="24"/>
          <w:szCs w:val="24"/>
        </w:rPr>
        <w:tab/>
      </w:r>
      <w:r w:rsidR="00CE20E3" w:rsidRPr="00FB4E43">
        <w:rPr>
          <w:rFonts w:ascii="Times New Roman" w:hAnsi="Times New Roman" w:cs="Times New Roman"/>
          <w:b/>
          <w:sz w:val="24"/>
          <w:szCs w:val="24"/>
        </w:rPr>
        <w:tab/>
      </w:r>
      <w:r w:rsidR="00CE20E3" w:rsidRPr="00FB4E43">
        <w:rPr>
          <w:rFonts w:ascii="Times New Roman" w:hAnsi="Times New Roman" w:cs="Times New Roman"/>
          <w:b/>
          <w:sz w:val="24"/>
          <w:szCs w:val="24"/>
        </w:rPr>
        <w:tab/>
      </w:r>
      <w:r w:rsidR="00CE20E3" w:rsidRPr="00FB4E43">
        <w:rPr>
          <w:rFonts w:ascii="Times New Roman" w:hAnsi="Times New Roman" w:cs="Times New Roman"/>
          <w:b/>
          <w:sz w:val="24"/>
          <w:szCs w:val="24"/>
        </w:rPr>
        <w:tab/>
      </w:r>
      <w:r w:rsidR="00CE20E3" w:rsidRPr="00FB4E43">
        <w:rPr>
          <w:rFonts w:ascii="Times New Roman" w:hAnsi="Times New Roman" w:cs="Times New Roman"/>
          <w:b/>
          <w:sz w:val="24"/>
          <w:szCs w:val="24"/>
        </w:rPr>
        <w:tab/>
      </w:r>
      <w:r w:rsidR="00CE20E3" w:rsidRPr="00FB4E43">
        <w:rPr>
          <w:rFonts w:ascii="Times New Roman" w:hAnsi="Times New Roman" w:cs="Times New Roman"/>
          <w:b/>
          <w:sz w:val="24"/>
          <w:szCs w:val="24"/>
        </w:rPr>
        <w:tab/>
      </w:r>
      <w:r w:rsidR="0040380C" w:rsidRPr="00FB4E43">
        <w:rPr>
          <w:rFonts w:ascii="Times New Roman" w:hAnsi="Times New Roman" w:cs="Times New Roman"/>
          <w:b/>
          <w:sz w:val="24"/>
          <w:szCs w:val="24"/>
        </w:rPr>
        <w:tab/>
      </w:r>
    </w:p>
    <w:p w14:paraId="4D215B45" w14:textId="4A736460" w:rsidR="005F609E" w:rsidRPr="00575D4B" w:rsidRDefault="005F609E" w:rsidP="00575D4B">
      <w:pPr>
        <w:spacing w:after="0"/>
        <w:jc w:val="center"/>
        <w:rPr>
          <w:rFonts w:ascii="Times New Roman" w:hAnsi="Times New Roman" w:cs="Times New Roman"/>
          <w:b/>
          <w:sz w:val="24"/>
          <w:szCs w:val="24"/>
        </w:rPr>
      </w:pPr>
      <w:r w:rsidRPr="00575D4B">
        <w:rPr>
          <w:rFonts w:ascii="Times New Roman" w:hAnsi="Times New Roman" w:cs="Times New Roman"/>
          <w:b/>
          <w:sz w:val="24"/>
          <w:szCs w:val="24"/>
        </w:rPr>
        <w:t xml:space="preserve">ZVISHAVANE </w:t>
      </w:r>
      <w:r w:rsidR="001B15FE" w:rsidRPr="00575D4B">
        <w:rPr>
          <w:rFonts w:ascii="Times New Roman" w:hAnsi="Times New Roman" w:cs="Times New Roman"/>
          <w:b/>
          <w:sz w:val="24"/>
          <w:szCs w:val="24"/>
        </w:rPr>
        <w:t xml:space="preserve">    </w:t>
      </w:r>
      <w:r w:rsidR="00CF675A">
        <w:rPr>
          <w:rFonts w:ascii="Times New Roman" w:hAnsi="Times New Roman" w:cs="Times New Roman"/>
          <w:b/>
          <w:sz w:val="24"/>
          <w:szCs w:val="24"/>
        </w:rPr>
        <w:t xml:space="preserve">   </w:t>
      </w:r>
      <w:r w:rsidR="001B15FE" w:rsidRPr="00575D4B">
        <w:rPr>
          <w:rFonts w:ascii="Times New Roman" w:hAnsi="Times New Roman" w:cs="Times New Roman"/>
          <w:b/>
          <w:sz w:val="24"/>
          <w:szCs w:val="24"/>
        </w:rPr>
        <w:t xml:space="preserve"> </w:t>
      </w:r>
      <w:r w:rsidRPr="00575D4B">
        <w:rPr>
          <w:rFonts w:ascii="Times New Roman" w:hAnsi="Times New Roman" w:cs="Times New Roman"/>
          <w:b/>
          <w:sz w:val="24"/>
          <w:szCs w:val="24"/>
        </w:rPr>
        <w:t>TOWN</w:t>
      </w:r>
      <w:r w:rsidR="001B15FE" w:rsidRPr="00575D4B">
        <w:rPr>
          <w:rFonts w:ascii="Times New Roman" w:hAnsi="Times New Roman" w:cs="Times New Roman"/>
          <w:b/>
          <w:sz w:val="24"/>
          <w:szCs w:val="24"/>
        </w:rPr>
        <w:t xml:space="preserve">   </w:t>
      </w:r>
      <w:r w:rsidR="00CF675A">
        <w:rPr>
          <w:rFonts w:ascii="Times New Roman" w:hAnsi="Times New Roman" w:cs="Times New Roman"/>
          <w:b/>
          <w:sz w:val="24"/>
          <w:szCs w:val="24"/>
        </w:rPr>
        <w:t xml:space="preserve">  </w:t>
      </w:r>
      <w:r w:rsidR="001B15FE" w:rsidRPr="00575D4B">
        <w:rPr>
          <w:rFonts w:ascii="Times New Roman" w:hAnsi="Times New Roman" w:cs="Times New Roman"/>
          <w:b/>
          <w:sz w:val="24"/>
          <w:szCs w:val="24"/>
        </w:rPr>
        <w:t xml:space="preserve">  </w:t>
      </w:r>
      <w:r w:rsidRPr="00575D4B">
        <w:rPr>
          <w:rFonts w:ascii="Times New Roman" w:hAnsi="Times New Roman" w:cs="Times New Roman"/>
          <w:b/>
          <w:sz w:val="24"/>
          <w:szCs w:val="24"/>
        </w:rPr>
        <w:t xml:space="preserve"> COUNCIL</w:t>
      </w:r>
    </w:p>
    <w:p w14:paraId="13B73591" w14:textId="3705F8FB" w:rsidR="005F609E" w:rsidRPr="00575D4B" w:rsidRDefault="001774D3" w:rsidP="00575D4B">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768ECACC" w14:textId="532116D7" w:rsidR="005F609E" w:rsidRPr="00575D4B" w:rsidRDefault="001B15FE" w:rsidP="00575D4B">
      <w:pPr>
        <w:spacing w:after="0"/>
        <w:jc w:val="center"/>
        <w:rPr>
          <w:rFonts w:ascii="Times New Roman" w:hAnsi="Times New Roman" w:cs="Times New Roman"/>
          <w:b/>
          <w:sz w:val="24"/>
          <w:szCs w:val="24"/>
        </w:rPr>
      </w:pPr>
      <w:r w:rsidRPr="00575D4B">
        <w:rPr>
          <w:rFonts w:ascii="Times New Roman" w:hAnsi="Times New Roman" w:cs="Times New Roman"/>
          <w:b/>
          <w:sz w:val="24"/>
          <w:szCs w:val="24"/>
        </w:rPr>
        <w:t>ZIMBABWE</w:t>
      </w:r>
      <w:r w:rsidR="00CF675A">
        <w:rPr>
          <w:rFonts w:ascii="Times New Roman" w:hAnsi="Times New Roman" w:cs="Times New Roman"/>
          <w:b/>
          <w:sz w:val="24"/>
          <w:szCs w:val="24"/>
        </w:rPr>
        <w:t xml:space="preserve">     </w:t>
      </w:r>
      <w:r w:rsidRPr="00575D4B">
        <w:rPr>
          <w:rFonts w:ascii="Times New Roman" w:hAnsi="Times New Roman" w:cs="Times New Roman"/>
          <w:b/>
          <w:sz w:val="24"/>
          <w:szCs w:val="24"/>
        </w:rPr>
        <w:t xml:space="preserve"> ELECTRICITY </w:t>
      </w:r>
      <w:r w:rsidR="00CF675A">
        <w:rPr>
          <w:rFonts w:ascii="Times New Roman" w:hAnsi="Times New Roman" w:cs="Times New Roman"/>
          <w:b/>
          <w:sz w:val="24"/>
          <w:szCs w:val="24"/>
        </w:rPr>
        <w:t xml:space="preserve">     </w:t>
      </w:r>
      <w:r w:rsidRPr="00575D4B">
        <w:rPr>
          <w:rFonts w:ascii="Times New Roman" w:hAnsi="Times New Roman" w:cs="Times New Roman"/>
          <w:b/>
          <w:sz w:val="24"/>
          <w:szCs w:val="24"/>
        </w:rPr>
        <w:t>TRANSMISSION</w:t>
      </w:r>
      <w:r w:rsidR="00CF675A">
        <w:rPr>
          <w:rFonts w:ascii="Times New Roman" w:hAnsi="Times New Roman" w:cs="Times New Roman"/>
          <w:b/>
          <w:sz w:val="24"/>
          <w:szCs w:val="24"/>
        </w:rPr>
        <w:t xml:space="preserve">     </w:t>
      </w:r>
      <w:r w:rsidRPr="00575D4B">
        <w:rPr>
          <w:rFonts w:ascii="Times New Roman" w:hAnsi="Times New Roman" w:cs="Times New Roman"/>
          <w:b/>
          <w:sz w:val="24"/>
          <w:szCs w:val="24"/>
        </w:rPr>
        <w:t xml:space="preserve"> AND </w:t>
      </w:r>
      <w:r w:rsidR="00CF675A">
        <w:rPr>
          <w:rFonts w:ascii="Times New Roman" w:hAnsi="Times New Roman" w:cs="Times New Roman"/>
          <w:b/>
          <w:sz w:val="24"/>
          <w:szCs w:val="24"/>
        </w:rPr>
        <w:t xml:space="preserve">     </w:t>
      </w:r>
      <w:r w:rsidRPr="00575D4B">
        <w:rPr>
          <w:rFonts w:ascii="Times New Roman" w:hAnsi="Times New Roman" w:cs="Times New Roman"/>
          <w:b/>
          <w:sz w:val="24"/>
          <w:szCs w:val="24"/>
        </w:rPr>
        <w:t xml:space="preserve">DISTRIBUTION               </w:t>
      </w:r>
      <w:r w:rsidR="0040380C" w:rsidRPr="00575D4B">
        <w:rPr>
          <w:rFonts w:ascii="Times New Roman" w:hAnsi="Times New Roman" w:cs="Times New Roman"/>
          <w:b/>
          <w:sz w:val="24"/>
          <w:szCs w:val="24"/>
        </w:rPr>
        <w:t xml:space="preserve"> (PRIVATE</w:t>
      </w:r>
      <w:r w:rsidR="005F609E" w:rsidRPr="00575D4B">
        <w:rPr>
          <w:rFonts w:ascii="Times New Roman" w:hAnsi="Times New Roman" w:cs="Times New Roman"/>
          <w:b/>
          <w:sz w:val="24"/>
          <w:szCs w:val="24"/>
        </w:rPr>
        <w:t xml:space="preserve">) </w:t>
      </w:r>
      <w:r w:rsidR="00CF675A">
        <w:rPr>
          <w:rFonts w:ascii="Times New Roman" w:hAnsi="Times New Roman" w:cs="Times New Roman"/>
          <w:b/>
          <w:sz w:val="24"/>
          <w:szCs w:val="24"/>
        </w:rPr>
        <w:t xml:space="preserve">   </w:t>
      </w:r>
      <w:r w:rsidRPr="00575D4B">
        <w:rPr>
          <w:rFonts w:ascii="Times New Roman" w:hAnsi="Times New Roman" w:cs="Times New Roman"/>
          <w:b/>
          <w:sz w:val="24"/>
          <w:szCs w:val="24"/>
        </w:rPr>
        <w:t xml:space="preserve">   </w:t>
      </w:r>
      <w:r w:rsidR="005F609E" w:rsidRPr="00575D4B">
        <w:rPr>
          <w:rFonts w:ascii="Times New Roman" w:hAnsi="Times New Roman" w:cs="Times New Roman"/>
          <w:b/>
          <w:sz w:val="24"/>
          <w:szCs w:val="24"/>
        </w:rPr>
        <w:t>L</w:t>
      </w:r>
      <w:r w:rsidR="0040380C" w:rsidRPr="00575D4B">
        <w:rPr>
          <w:rFonts w:ascii="Times New Roman" w:hAnsi="Times New Roman" w:cs="Times New Roman"/>
          <w:b/>
          <w:sz w:val="24"/>
          <w:szCs w:val="24"/>
        </w:rPr>
        <w:t>IMI</w:t>
      </w:r>
      <w:r w:rsidR="005F609E" w:rsidRPr="00575D4B">
        <w:rPr>
          <w:rFonts w:ascii="Times New Roman" w:hAnsi="Times New Roman" w:cs="Times New Roman"/>
          <w:b/>
          <w:sz w:val="24"/>
          <w:szCs w:val="24"/>
        </w:rPr>
        <w:t>T</w:t>
      </w:r>
      <w:r w:rsidR="0040380C" w:rsidRPr="00575D4B">
        <w:rPr>
          <w:rFonts w:ascii="Times New Roman" w:hAnsi="Times New Roman" w:cs="Times New Roman"/>
          <w:b/>
          <w:sz w:val="24"/>
          <w:szCs w:val="24"/>
        </w:rPr>
        <w:t>E</w:t>
      </w:r>
      <w:r w:rsidR="005F609E" w:rsidRPr="00575D4B">
        <w:rPr>
          <w:rFonts w:ascii="Times New Roman" w:hAnsi="Times New Roman" w:cs="Times New Roman"/>
          <w:b/>
          <w:sz w:val="24"/>
          <w:szCs w:val="24"/>
        </w:rPr>
        <w:t>D</w:t>
      </w:r>
    </w:p>
    <w:p w14:paraId="1E362E89" w14:textId="77777777" w:rsidR="0040380C" w:rsidRPr="00575D4B" w:rsidRDefault="0040380C" w:rsidP="001B15FE">
      <w:pPr>
        <w:jc w:val="center"/>
        <w:rPr>
          <w:rFonts w:ascii="Times New Roman" w:hAnsi="Times New Roman" w:cs="Times New Roman"/>
          <w:b/>
          <w:sz w:val="24"/>
          <w:szCs w:val="24"/>
        </w:rPr>
      </w:pPr>
    </w:p>
    <w:p w14:paraId="5F06ED1E" w14:textId="77777777" w:rsidR="005E12F7" w:rsidRPr="00575D4B" w:rsidRDefault="005E12F7" w:rsidP="0040380C">
      <w:pPr>
        <w:spacing w:after="0" w:line="240" w:lineRule="auto"/>
        <w:jc w:val="both"/>
        <w:rPr>
          <w:rFonts w:ascii="Times New Roman" w:hAnsi="Times New Roman" w:cs="Times New Roman"/>
          <w:b/>
          <w:sz w:val="24"/>
          <w:szCs w:val="24"/>
        </w:rPr>
      </w:pPr>
    </w:p>
    <w:p w14:paraId="27C37F3A" w14:textId="0E2245A8" w:rsidR="005F609E" w:rsidRPr="00575D4B" w:rsidRDefault="005F609E" w:rsidP="0040380C">
      <w:pPr>
        <w:spacing w:after="0" w:line="240" w:lineRule="auto"/>
        <w:jc w:val="both"/>
        <w:rPr>
          <w:rFonts w:ascii="Times New Roman" w:hAnsi="Times New Roman" w:cs="Times New Roman"/>
          <w:b/>
          <w:sz w:val="24"/>
          <w:szCs w:val="24"/>
        </w:rPr>
      </w:pPr>
      <w:r w:rsidRPr="00575D4B">
        <w:rPr>
          <w:rFonts w:ascii="Times New Roman" w:hAnsi="Times New Roman" w:cs="Times New Roman"/>
          <w:b/>
          <w:sz w:val="24"/>
          <w:szCs w:val="24"/>
        </w:rPr>
        <w:t>SUPREME C</w:t>
      </w:r>
      <w:r w:rsidR="00BB5C7A" w:rsidRPr="00575D4B">
        <w:rPr>
          <w:rFonts w:ascii="Times New Roman" w:hAnsi="Times New Roman" w:cs="Times New Roman"/>
          <w:b/>
          <w:sz w:val="24"/>
          <w:szCs w:val="24"/>
        </w:rPr>
        <w:t>O</w:t>
      </w:r>
      <w:r w:rsidRPr="00575D4B">
        <w:rPr>
          <w:rFonts w:ascii="Times New Roman" w:hAnsi="Times New Roman" w:cs="Times New Roman"/>
          <w:b/>
          <w:sz w:val="24"/>
          <w:szCs w:val="24"/>
        </w:rPr>
        <w:t>URT OF ZIMBABWE</w:t>
      </w:r>
    </w:p>
    <w:p w14:paraId="11F49A0E" w14:textId="2701E25E" w:rsidR="005F609E" w:rsidRPr="00575D4B" w:rsidRDefault="005F609E" w:rsidP="0040380C">
      <w:pPr>
        <w:spacing w:after="0" w:line="240" w:lineRule="auto"/>
        <w:jc w:val="both"/>
        <w:rPr>
          <w:rFonts w:ascii="Times New Roman" w:hAnsi="Times New Roman" w:cs="Times New Roman"/>
          <w:b/>
          <w:sz w:val="24"/>
          <w:szCs w:val="24"/>
        </w:rPr>
      </w:pPr>
      <w:r w:rsidRPr="00575D4B">
        <w:rPr>
          <w:rFonts w:ascii="Times New Roman" w:hAnsi="Times New Roman" w:cs="Times New Roman"/>
          <w:b/>
          <w:sz w:val="24"/>
          <w:szCs w:val="24"/>
        </w:rPr>
        <w:t xml:space="preserve">GUVAVA JA, MAVANGIRA JA </w:t>
      </w:r>
      <w:r w:rsidR="004A495E">
        <w:rPr>
          <w:rFonts w:ascii="Times New Roman" w:hAnsi="Times New Roman" w:cs="Times New Roman"/>
          <w:b/>
          <w:sz w:val="24"/>
          <w:szCs w:val="24"/>
        </w:rPr>
        <w:t>&amp;</w:t>
      </w:r>
      <w:r w:rsidRPr="00575D4B">
        <w:rPr>
          <w:rFonts w:ascii="Times New Roman" w:hAnsi="Times New Roman" w:cs="Times New Roman"/>
          <w:b/>
          <w:sz w:val="24"/>
          <w:szCs w:val="24"/>
        </w:rPr>
        <w:t xml:space="preserve"> KUDYA </w:t>
      </w:r>
      <w:r w:rsidR="00CE20E3" w:rsidRPr="00575D4B">
        <w:rPr>
          <w:rFonts w:ascii="Times New Roman" w:hAnsi="Times New Roman" w:cs="Times New Roman"/>
          <w:b/>
          <w:sz w:val="24"/>
          <w:szCs w:val="24"/>
        </w:rPr>
        <w:t>A</w:t>
      </w:r>
      <w:r w:rsidRPr="00575D4B">
        <w:rPr>
          <w:rFonts w:ascii="Times New Roman" w:hAnsi="Times New Roman" w:cs="Times New Roman"/>
          <w:b/>
          <w:sz w:val="24"/>
          <w:szCs w:val="24"/>
        </w:rPr>
        <w:t>J</w:t>
      </w:r>
      <w:r w:rsidR="00CE20E3" w:rsidRPr="00575D4B">
        <w:rPr>
          <w:rFonts w:ascii="Times New Roman" w:hAnsi="Times New Roman" w:cs="Times New Roman"/>
          <w:b/>
          <w:sz w:val="24"/>
          <w:szCs w:val="24"/>
        </w:rPr>
        <w:t>A</w:t>
      </w:r>
    </w:p>
    <w:p w14:paraId="6FC6D796" w14:textId="131AFF7E" w:rsidR="00101448" w:rsidRPr="00575D4B" w:rsidRDefault="005F609E" w:rsidP="0040380C">
      <w:pPr>
        <w:spacing w:after="0" w:line="240" w:lineRule="auto"/>
        <w:jc w:val="both"/>
        <w:rPr>
          <w:rFonts w:ascii="Times New Roman" w:hAnsi="Times New Roman" w:cs="Times New Roman"/>
          <w:b/>
          <w:sz w:val="24"/>
          <w:szCs w:val="24"/>
        </w:rPr>
      </w:pPr>
      <w:r w:rsidRPr="00575D4B">
        <w:rPr>
          <w:rFonts w:ascii="Times New Roman" w:hAnsi="Times New Roman" w:cs="Times New Roman"/>
          <w:b/>
          <w:sz w:val="24"/>
          <w:szCs w:val="24"/>
        </w:rPr>
        <w:t>HARARE</w:t>
      </w:r>
      <w:r w:rsidR="002A0669" w:rsidRPr="00575D4B">
        <w:rPr>
          <w:rFonts w:ascii="Times New Roman" w:hAnsi="Times New Roman" w:cs="Times New Roman"/>
          <w:b/>
          <w:sz w:val="24"/>
          <w:szCs w:val="24"/>
        </w:rPr>
        <w:t>:</w:t>
      </w:r>
      <w:r w:rsidR="00BB5C7A" w:rsidRPr="00575D4B">
        <w:rPr>
          <w:rFonts w:ascii="Times New Roman" w:hAnsi="Times New Roman" w:cs="Times New Roman"/>
          <w:b/>
          <w:sz w:val="24"/>
          <w:szCs w:val="24"/>
        </w:rPr>
        <w:t xml:space="preserve"> </w:t>
      </w:r>
      <w:r w:rsidRPr="00575D4B">
        <w:rPr>
          <w:rFonts w:ascii="Times New Roman" w:hAnsi="Times New Roman" w:cs="Times New Roman"/>
          <w:b/>
          <w:sz w:val="24"/>
          <w:szCs w:val="24"/>
        </w:rPr>
        <w:t>24 SEPTEMBER 2020</w:t>
      </w:r>
      <w:r w:rsidR="009D35D7" w:rsidRPr="00575D4B">
        <w:rPr>
          <w:rFonts w:ascii="Times New Roman" w:hAnsi="Times New Roman" w:cs="Times New Roman"/>
          <w:b/>
          <w:sz w:val="24"/>
          <w:szCs w:val="24"/>
        </w:rPr>
        <w:t xml:space="preserve"> </w:t>
      </w:r>
      <w:r w:rsidR="004A495E">
        <w:rPr>
          <w:rFonts w:ascii="Times New Roman" w:hAnsi="Times New Roman" w:cs="Times New Roman"/>
          <w:b/>
          <w:sz w:val="24"/>
          <w:szCs w:val="24"/>
        </w:rPr>
        <w:t>&amp;</w:t>
      </w:r>
      <w:bookmarkStart w:id="0" w:name="_GoBack"/>
      <w:bookmarkEnd w:id="0"/>
      <w:r w:rsidR="009D35D7" w:rsidRPr="00575D4B">
        <w:rPr>
          <w:rFonts w:ascii="Times New Roman" w:hAnsi="Times New Roman" w:cs="Times New Roman"/>
          <w:b/>
          <w:sz w:val="24"/>
          <w:szCs w:val="24"/>
        </w:rPr>
        <w:t xml:space="preserve"> </w:t>
      </w:r>
      <w:r w:rsidR="009148A7" w:rsidRPr="00575D4B">
        <w:rPr>
          <w:rFonts w:ascii="Times New Roman" w:hAnsi="Times New Roman" w:cs="Times New Roman"/>
          <w:b/>
          <w:sz w:val="24"/>
          <w:szCs w:val="24"/>
        </w:rPr>
        <w:t>24 JUNE</w:t>
      </w:r>
      <w:r w:rsidR="00BB5C7A" w:rsidRPr="00575D4B">
        <w:rPr>
          <w:rFonts w:ascii="Times New Roman" w:hAnsi="Times New Roman" w:cs="Times New Roman"/>
          <w:b/>
          <w:sz w:val="24"/>
          <w:szCs w:val="24"/>
        </w:rPr>
        <w:t xml:space="preserve"> 2022</w:t>
      </w:r>
    </w:p>
    <w:p w14:paraId="3A2BA378" w14:textId="77777777" w:rsidR="000A7BA2" w:rsidRPr="00575D4B" w:rsidRDefault="000A7BA2" w:rsidP="0040380C">
      <w:pPr>
        <w:spacing w:after="0" w:line="240" w:lineRule="auto"/>
        <w:jc w:val="both"/>
        <w:rPr>
          <w:rFonts w:ascii="Times New Roman" w:hAnsi="Times New Roman" w:cs="Times New Roman"/>
          <w:b/>
          <w:sz w:val="24"/>
          <w:szCs w:val="24"/>
        </w:rPr>
      </w:pPr>
    </w:p>
    <w:p w14:paraId="372AF8A7" w14:textId="77777777" w:rsidR="000A7BA2" w:rsidRPr="00575D4B" w:rsidRDefault="000A7BA2" w:rsidP="0040380C">
      <w:pPr>
        <w:spacing w:after="0" w:line="240" w:lineRule="auto"/>
        <w:jc w:val="both"/>
        <w:rPr>
          <w:rFonts w:ascii="Times New Roman" w:hAnsi="Times New Roman" w:cs="Times New Roman"/>
          <w:b/>
          <w:sz w:val="24"/>
          <w:szCs w:val="24"/>
        </w:rPr>
      </w:pPr>
    </w:p>
    <w:p w14:paraId="3A4980CA" w14:textId="77777777" w:rsidR="005E12F7" w:rsidRPr="00575D4B" w:rsidRDefault="005E12F7" w:rsidP="0040380C">
      <w:pPr>
        <w:spacing w:after="0" w:line="240" w:lineRule="auto"/>
        <w:jc w:val="both"/>
        <w:rPr>
          <w:rFonts w:ascii="Times New Roman" w:hAnsi="Times New Roman" w:cs="Times New Roman"/>
          <w:b/>
          <w:sz w:val="24"/>
          <w:szCs w:val="24"/>
        </w:rPr>
      </w:pPr>
    </w:p>
    <w:p w14:paraId="181ACF82" w14:textId="77777777" w:rsidR="002B0350" w:rsidRPr="00575D4B" w:rsidRDefault="002B0350" w:rsidP="009148A7">
      <w:pPr>
        <w:spacing w:after="0" w:line="480" w:lineRule="auto"/>
        <w:jc w:val="both"/>
        <w:rPr>
          <w:rFonts w:ascii="Times New Roman" w:hAnsi="Times New Roman" w:cs="Times New Roman"/>
          <w:sz w:val="24"/>
          <w:szCs w:val="24"/>
        </w:rPr>
      </w:pPr>
      <w:r w:rsidRPr="00575D4B">
        <w:rPr>
          <w:rFonts w:ascii="Times New Roman" w:hAnsi="Times New Roman" w:cs="Times New Roman"/>
          <w:i/>
          <w:sz w:val="24"/>
          <w:szCs w:val="24"/>
        </w:rPr>
        <w:t xml:space="preserve">T </w:t>
      </w:r>
      <w:proofErr w:type="spellStart"/>
      <w:r w:rsidRPr="00575D4B">
        <w:rPr>
          <w:rFonts w:ascii="Times New Roman" w:hAnsi="Times New Roman" w:cs="Times New Roman"/>
          <w:i/>
          <w:sz w:val="24"/>
          <w:szCs w:val="24"/>
        </w:rPr>
        <w:t>Magwaliba</w:t>
      </w:r>
      <w:proofErr w:type="spellEnd"/>
      <w:r w:rsidRPr="00575D4B">
        <w:rPr>
          <w:rFonts w:ascii="Times New Roman" w:hAnsi="Times New Roman" w:cs="Times New Roman"/>
          <w:i/>
          <w:sz w:val="24"/>
          <w:szCs w:val="24"/>
        </w:rPr>
        <w:t xml:space="preserve"> and P </w:t>
      </w:r>
      <w:proofErr w:type="spellStart"/>
      <w:r w:rsidRPr="00575D4B">
        <w:rPr>
          <w:rFonts w:ascii="Times New Roman" w:hAnsi="Times New Roman" w:cs="Times New Roman"/>
          <w:i/>
          <w:sz w:val="24"/>
          <w:szCs w:val="24"/>
        </w:rPr>
        <w:t>Ncube</w:t>
      </w:r>
      <w:proofErr w:type="spellEnd"/>
      <w:r w:rsidRPr="00575D4B">
        <w:rPr>
          <w:rFonts w:ascii="Times New Roman" w:hAnsi="Times New Roman" w:cs="Times New Roman"/>
          <w:sz w:val="24"/>
          <w:szCs w:val="24"/>
        </w:rPr>
        <w:t>, for the appellant</w:t>
      </w:r>
    </w:p>
    <w:p w14:paraId="57976B11" w14:textId="0373E42A" w:rsidR="002B0350" w:rsidRPr="00575D4B" w:rsidRDefault="002B0350" w:rsidP="002A0669">
      <w:pPr>
        <w:spacing w:line="480" w:lineRule="auto"/>
        <w:jc w:val="both"/>
        <w:rPr>
          <w:rFonts w:ascii="Times New Roman" w:hAnsi="Times New Roman" w:cs="Times New Roman"/>
          <w:sz w:val="24"/>
          <w:szCs w:val="24"/>
        </w:rPr>
      </w:pPr>
      <w:r w:rsidRPr="00575D4B">
        <w:rPr>
          <w:rFonts w:ascii="Times New Roman" w:hAnsi="Times New Roman" w:cs="Times New Roman"/>
          <w:i/>
          <w:sz w:val="24"/>
          <w:szCs w:val="24"/>
        </w:rPr>
        <w:t xml:space="preserve">T </w:t>
      </w:r>
      <w:proofErr w:type="spellStart"/>
      <w:r w:rsidRPr="00575D4B">
        <w:rPr>
          <w:rFonts w:ascii="Times New Roman" w:hAnsi="Times New Roman" w:cs="Times New Roman"/>
          <w:i/>
          <w:sz w:val="24"/>
          <w:szCs w:val="24"/>
        </w:rPr>
        <w:t>Mpofu</w:t>
      </w:r>
      <w:proofErr w:type="spellEnd"/>
      <w:r w:rsidRPr="00575D4B">
        <w:rPr>
          <w:rFonts w:ascii="Times New Roman" w:hAnsi="Times New Roman" w:cs="Times New Roman"/>
          <w:i/>
          <w:sz w:val="24"/>
          <w:szCs w:val="24"/>
        </w:rPr>
        <w:t xml:space="preserve"> and T</w:t>
      </w:r>
      <w:r w:rsidR="00DB4CEA" w:rsidRPr="00575D4B">
        <w:rPr>
          <w:rFonts w:ascii="Times New Roman" w:hAnsi="Times New Roman" w:cs="Times New Roman"/>
          <w:i/>
          <w:sz w:val="24"/>
          <w:szCs w:val="24"/>
        </w:rPr>
        <w:t xml:space="preserve"> </w:t>
      </w:r>
      <w:r w:rsidRPr="00575D4B">
        <w:rPr>
          <w:rFonts w:ascii="Times New Roman" w:hAnsi="Times New Roman" w:cs="Times New Roman"/>
          <w:i/>
          <w:sz w:val="24"/>
          <w:szCs w:val="24"/>
        </w:rPr>
        <w:t xml:space="preserve">L </w:t>
      </w:r>
      <w:proofErr w:type="spellStart"/>
      <w:r w:rsidRPr="00575D4B">
        <w:rPr>
          <w:rFonts w:ascii="Times New Roman" w:hAnsi="Times New Roman" w:cs="Times New Roman"/>
          <w:i/>
          <w:sz w:val="24"/>
          <w:szCs w:val="24"/>
        </w:rPr>
        <w:t>Mapuranga</w:t>
      </w:r>
      <w:proofErr w:type="spellEnd"/>
      <w:r w:rsidRPr="00575D4B">
        <w:rPr>
          <w:rFonts w:ascii="Times New Roman" w:hAnsi="Times New Roman" w:cs="Times New Roman"/>
          <w:i/>
          <w:sz w:val="24"/>
          <w:szCs w:val="24"/>
        </w:rPr>
        <w:t>,</w:t>
      </w:r>
      <w:r w:rsidRPr="00575D4B">
        <w:rPr>
          <w:rFonts w:ascii="Times New Roman" w:hAnsi="Times New Roman" w:cs="Times New Roman"/>
          <w:sz w:val="24"/>
          <w:szCs w:val="24"/>
        </w:rPr>
        <w:t xml:space="preserve"> for the respondent</w:t>
      </w:r>
    </w:p>
    <w:p w14:paraId="66F357E5" w14:textId="77777777" w:rsidR="00B65A05" w:rsidRPr="00575D4B" w:rsidRDefault="00B65A05" w:rsidP="009148A7">
      <w:pPr>
        <w:spacing w:line="360" w:lineRule="auto"/>
        <w:jc w:val="both"/>
        <w:rPr>
          <w:rFonts w:ascii="Times New Roman" w:hAnsi="Times New Roman" w:cs="Times New Roman"/>
          <w:sz w:val="24"/>
          <w:szCs w:val="24"/>
        </w:rPr>
      </w:pPr>
    </w:p>
    <w:p w14:paraId="207FDB89" w14:textId="12DC50D7" w:rsidR="00837F63" w:rsidRPr="00575D4B" w:rsidRDefault="00B65A05" w:rsidP="00EC54B1">
      <w:pPr>
        <w:spacing w:line="480" w:lineRule="auto"/>
        <w:ind w:firstLine="1134"/>
        <w:jc w:val="both"/>
        <w:rPr>
          <w:rFonts w:ascii="Times New Roman" w:hAnsi="Times New Roman" w:cs="Times New Roman"/>
          <w:sz w:val="24"/>
          <w:szCs w:val="24"/>
        </w:rPr>
      </w:pPr>
      <w:r w:rsidRPr="00575D4B">
        <w:rPr>
          <w:rFonts w:ascii="Times New Roman" w:hAnsi="Times New Roman" w:cs="Times New Roman"/>
          <w:b/>
          <w:sz w:val="24"/>
          <w:szCs w:val="24"/>
        </w:rPr>
        <w:t>KUDYA AJA:</w:t>
      </w:r>
      <w:r w:rsidRPr="00575D4B">
        <w:rPr>
          <w:rFonts w:ascii="Times New Roman" w:hAnsi="Times New Roman" w:cs="Times New Roman"/>
          <w:sz w:val="24"/>
          <w:szCs w:val="24"/>
        </w:rPr>
        <w:t xml:space="preserve"> </w:t>
      </w:r>
      <w:r w:rsidR="00DB4CEA" w:rsidRPr="00575D4B">
        <w:rPr>
          <w:rFonts w:ascii="Times New Roman" w:hAnsi="Times New Roman" w:cs="Times New Roman"/>
          <w:sz w:val="24"/>
          <w:szCs w:val="24"/>
        </w:rPr>
        <w:tab/>
      </w:r>
      <w:r w:rsidRPr="00575D4B">
        <w:rPr>
          <w:rFonts w:ascii="Times New Roman" w:hAnsi="Times New Roman" w:cs="Times New Roman"/>
          <w:sz w:val="24"/>
          <w:szCs w:val="24"/>
        </w:rPr>
        <w:t xml:space="preserve">On 31 October 2018, </w:t>
      </w:r>
      <w:r w:rsidR="00837F63" w:rsidRPr="00575D4B">
        <w:rPr>
          <w:rFonts w:ascii="Times New Roman" w:hAnsi="Times New Roman" w:cs="Times New Roman"/>
          <w:sz w:val="24"/>
          <w:szCs w:val="24"/>
        </w:rPr>
        <w:t xml:space="preserve">in </w:t>
      </w:r>
      <w:r w:rsidR="00C40401">
        <w:rPr>
          <w:rFonts w:ascii="Times New Roman" w:hAnsi="Times New Roman" w:cs="Times New Roman"/>
          <w:sz w:val="24"/>
          <w:szCs w:val="24"/>
        </w:rPr>
        <w:t xml:space="preserve">Case No. </w:t>
      </w:r>
      <w:r w:rsidR="00837F63" w:rsidRPr="00575D4B">
        <w:rPr>
          <w:rFonts w:ascii="Times New Roman" w:hAnsi="Times New Roman" w:cs="Times New Roman"/>
          <w:sz w:val="24"/>
          <w:szCs w:val="24"/>
        </w:rPr>
        <w:t xml:space="preserve">HC 6622/17, </w:t>
      </w:r>
      <w:r w:rsidRPr="00575D4B">
        <w:rPr>
          <w:rFonts w:ascii="Times New Roman" w:hAnsi="Times New Roman" w:cs="Times New Roman"/>
          <w:sz w:val="24"/>
          <w:szCs w:val="24"/>
        </w:rPr>
        <w:t xml:space="preserve">the High Court granted </w:t>
      </w:r>
      <w:r w:rsidR="00837F63" w:rsidRPr="00575D4B">
        <w:rPr>
          <w:rFonts w:ascii="Times New Roman" w:hAnsi="Times New Roman" w:cs="Times New Roman"/>
          <w:sz w:val="24"/>
          <w:szCs w:val="24"/>
        </w:rPr>
        <w:t>the main claim</w:t>
      </w:r>
      <w:r w:rsidR="00DC1E68" w:rsidRPr="00575D4B">
        <w:rPr>
          <w:rFonts w:ascii="Times New Roman" w:hAnsi="Times New Roman" w:cs="Times New Roman"/>
          <w:sz w:val="24"/>
          <w:szCs w:val="24"/>
        </w:rPr>
        <w:t xml:space="preserve"> sought by the respondent less the </w:t>
      </w:r>
      <w:r w:rsidR="00DD0BEA">
        <w:rPr>
          <w:rFonts w:ascii="Times New Roman" w:hAnsi="Times New Roman" w:cs="Times New Roman"/>
          <w:sz w:val="24"/>
          <w:szCs w:val="24"/>
        </w:rPr>
        <w:t xml:space="preserve">agreed amount against its claim </w:t>
      </w:r>
      <w:r w:rsidR="00DC1E68" w:rsidRPr="00575D4B">
        <w:rPr>
          <w:rFonts w:ascii="Times New Roman" w:hAnsi="Times New Roman" w:cs="Times New Roman"/>
          <w:sz w:val="24"/>
          <w:szCs w:val="24"/>
        </w:rPr>
        <w:t>to the appellant,</w:t>
      </w:r>
      <w:r w:rsidR="00837F63" w:rsidRPr="00575D4B">
        <w:rPr>
          <w:rFonts w:ascii="Times New Roman" w:hAnsi="Times New Roman" w:cs="Times New Roman"/>
          <w:sz w:val="24"/>
          <w:szCs w:val="24"/>
        </w:rPr>
        <w:t xml:space="preserve"> and dismissed the appellant’s counterclaim. In this appeal, the appellant seeks a reversal of that order and its substitution by the relief embodied in the counterclaim.</w:t>
      </w:r>
    </w:p>
    <w:p w14:paraId="1E3415D4" w14:textId="77777777" w:rsidR="00105854" w:rsidRPr="00575D4B" w:rsidRDefault="00105854" w:rsidP="009B12C6">
      <w:pPr>
        <w:jc w:val="both"/>
        <w:rPr>
          <w:rFonts w:ascii="Times New Roman" w:hAnsi="Times New Roman" w:cs="Times New Roman"/>
          <w:sz w:val="24"/>
          <w:szCs w:val="24"/>
        </w:rPr>
      </w:pPr>
    </w:p>
    <w:p w14:paraId="6415ED76" w14:textId="11D02FDE" w:rsidR="00101448" w:rsidRPr="00575D4B" w:rsidRDefault="00105854" w:rsidP="00101448">
      <w:pPr>
        <w:spacing w:line="240" w:lineRule="auto"/>
        <w:jc w:val="both"/>
        <w:rPr>
          <w:rFonts w:ascii="Times New Roman" w:hAnsi="Times New Roman" w:cs="Times New Roman"/>
          <w:b/>
          <w:sz w:val="24"/>
          <w:szCs w:val="24"/>
          <w:lang w:val="en-US"/>
        </w:rPr>
      </w:pPr>
      <w:r w:rsidRPr="00575D4B">
        <w:rPr>
          <w:rFonts w:ascii="Times New Roman" w:hAnsi="Times New Roman" w:cs="Times New Roman"/>
          <w:b/>
          <w:sz w:val="24"/>
          <w:szCs w:val="24"/>
          <w:lang w:val="en-US"/>
        </w:rPr>
        <w:t>THE FACTS</w:t>
      </w:r>
    </w:p>
    <w:p w14:paraId="3843A7C7" w14:textId="77777777" w:rsidR="00101448" w:rsidRPr="00575D4B" w:rsidRDefault="00101448" w:rsidP="00EC54B1">
      <w:pPr>
        <w:spacing w:line="480" w:lineRule="auto"/>
        <w:ind w:firstLine="1276"/>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The parties </w:t>
      </w:r>
      <w:proofErr w:type="gramStart"/>
      <w:r w:rsidRPr="00575D4B">
        <w:rPr>
          <w:rFonts w:ascii="Times New Roman" w:hAnsi="Times New Roman" w:cs="Times New Roman"/>
          <w:sz w:val="24"/>
          <w:szCs w:val="24"/>
          <w:lang w:val="en-US"/>
        </w:rPr>
        <w:t>pr</w:t>
      </w:r>
      <w:r w:rsidR="00AE0E59" w:rsidRPr="00575D4B">
        <w:rPr>
          <w:rFonts w:ascii="Times New Roman" w:hAnsi="Times New Roman" w:cs="Times New Roman"/>
          <w:sz w:val="24"/>
          <w:szCs w:val="24"/>
          <w:lang w:val="en-US"/>
        </w:rPr>
        <w:t>oceeded</w:t>
      </w:r>
      <w:proofErr w:type="gramEnd"/>
      <w:r w:rsidR="00AE0E59" w:rsidRPr="00575D4B">
        <w:rPr>
          <w:rFonts w:ascii="Times New Roman" w:hAnsi="Times New Roman" w:cs="Times New Roman"/>
          <w:sz w:val="24"/>
          <w:szCs w:val="24"/>
          <w:lang w:val="en-US"/>
        </w:rPr>
        <w:t xml:space="preserve"> </w:t>
      </w:r>
      <w:r w:rsidR="00507731" w:rsidRPr="00575D4B">
        <w:rPr>
          <w:rFonts w:ascii="Times New Roman" w:hAnsi="Times New Roman" w:cs="Times New Roman"/>
          <w:i/>
          <w:sz w:val="24"/>
          <w:szCs w:val="24"/>
          <w:lang w:val="en-US"/>
        </w:rPr>
        <w:t>a quo</w:t>
      </w:r>
      <w:r w:rsidR="00507731" w:rsidRPr="00575D4B">
        <w:rPr>
          <w:rFonts w:ascii="Times New Roman" w:hAnsi="Times New Roman" w:cs="Times New Roman"/>
          <w:sz w:val="24"/>
          <w:szCs w:val="24"/>
          <w:lang w:val="en-US"/>
        </w:rPr>
        <w:t xml:space="preserve"> </w:t>
      </w:r>
      <w:r w:rsidR="00AE0E59" w:rsidRPr="00575D4B">
        <w:rPr>
          <w:rFonts w:ascii="Times New Roman" w:hAnsi="Times New Roman" w:cs="Times New Roman"/>
          <w:sz w:val="24"/>
          <w:szCs w:val="24"/>
          <w:lang w:val="en-US"/>
        </w:rPr>
        <w:t>by way of a stated case, in terms of Order 29 of the High Court Rules, 1971.</w:t>
      </w:r>
    </w:p>
    <w:p w14:paraId="7C41DBF0" w14:textId="77777777" w:rsidR="00EC54B1" w:rsidRPr="00575D4B" w:rsidRDefault="00EC54B1" w:rsidP="00101448">
      <w:pPr>
        <w:spacing w:line="240" w:lineRule="auto"/>
        <w:jc w:val="both"/>
        <w:rPr>
          <w:rFonts w:ascii="Times New Roman" w:hAnsi="Times New Roman" w:cs="Times New Roman"/>
          <w:sz w:val="24"/>
          <w:szCs w:val="24"/>
          <w:lang w:val="en-US"/>
        </w:rPr>
      </w:pPr>
    </w:p>
    <w:p w14:paraId="168843F4" w14:textId="4A66CB5E" w:rsidR="00101448" w:rsidRPr="00575D4B" w:rsidRDefault="00101448" w:rsidP="00EC54B1">
      <w:pPr>
        <w:spacing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The appellant is a local authority established in terms of </w:t>
      </w:r>
      <w:r w:rsidR="00DD0BEA">
        <w:rPr>
          <w:rFonts w:ascii="Times New Roman" w:hAnsi="Times New Roman" w:cs="Times New Roman"/>
          <w:sz w:val="24"/>
          <w:szCs w:val="24"/>
          <w:lang w:val="en-US"/>
        </w:rPr>
        <w:t xml:space="preserve">the </w:t>
      </w:r>
      <w:r w:rsidRPr="00575D4B">
        <w:rPr>
          <w:rFonts w:ascii="Times New Roman" w:hAnsi="Times New Roman" w:cs="Times New Roman"/>
          <w:sz w:val="24"/>
          <w:szCs w:val="24"/>
          <w:lang w:val="en-US"/>
        </w:rPr>
        <w:t xml:space="preserve">Urban Councils Act </w:t>
      </w:r>
      <w:r w:rsidRPr="007B5A69">
        <w:rPr>
          <w:rFonts w:ascii="Times New Roman" w:hAnsi="Times New Roman" w:cs="Times New Roman"/>
          <w:sz w:val="24"/>
          <w:szCs w:val="24"/>
          <w:lang w:val="en-US"/>
        </w:rPr>
        <w:t>[</w:t>
      </w:r>
      <w:r w:rsidRPr="00575D4B">
        <w:rPr>
          <w:rFonts w:ascii="Times New Roman" w:hAnsi="Times New Roman" w:cs="Times New Roman"/>
          <w:i/>
          <w:sz w:val="24"/>
          <w:szCs w:val="24"/>
          <w:lang w:val="en-US"/>
        </w:rPr>
        <w:t>Chapter 29:15</w:t>
      </w:r>
      <w:r w:rsidRPr="007B5A69">
        <w:rPr>
          <w:rFonts w:ascii="Times New Roman" w:hAnsi="Times New Roman" w:cs="Times New Roman"/>
          <w:sz w:val="24"/>
          <w:szCs w:val="24"/>
          <w:lang w:val="en-US"/>
        </w:rPr>
        <w:t>]</w:t>
      </w:r>
      <w:r w:rsidR="007E0BA0" w:rsidRPr="00575D4B">
        <w:rPr>
          <w:rFonts w:ascii="Times New Roman" w:hAnsi="Times New Roman" w:cs="Times New Roman"/>
          <w:i/>
          <w:sz w:val="24"/>
          <w:szCs w:val="24"/>
          <w:lang w:val="en-US"/>
        </w:rPr>
        <w:t xml:space="preserve"> </w:t>
      </w:r>
      <w:r w:rsidR="007E0BA0" w:rsidRPr="00575D4B">
        <w:rPr>
          <w:rFonts w:ascii="Times New Roman" w:hAnsi="Times New Roman" w:cs="Times New Roman"/>
          <w:iCs/>
          <w:sz w:val="24"/>
          <w:szCs w:val="24"/>
          <w:lang w:val="en-US"/>
        </w:rPr>
        <w:t>(the primary Act</w:t>
      </w:r>
      <w:r w:rsidR="007E0BA0" w:rsidRPr="00575D4B">
        <w:rPr>
          <w:rFonts w:ascii="Times New Roman" w:hAnsi="Times New Roman" w:cs="Times New Roman"/>
          <w:i/>
          <w:sz w:val="24"/>
          <w:szCs w:val="24"/>
          <w:lang w:val="en-US"/>
        </w:rPr>
        <w:t>)</w:t>
      </w:r>
      <w:r w:rsidR="00DD0BEA">
        <w:rPr>
          <w:rFonts w:ascii="Times New Roman" w:hAnsi="Times New Roman" w:cs="Times New Roman"/>
          <w:sz w:val="24"/>
          <w:szCs w:val="24"/>
          <w:lang w:val="en-US"/>
        </w:rPr>
        <w:t xml:space="preserve">. It </w:t>
      </w:r>
      <w:r w:rsidRPr="00575D4B">
        <w:rPr>
          <w:rFonts w:ascii="Times New Roman" w:hAnsi="Times New Roman" w:cs="Times New Roman"/>
          <w:sz w:val="24"/>
          <w:szCs w:val="24"/>
          <w:lang w:val="en-US"/>
        </w:rPr>
        <w:t>is responsible for running the aff</w:t>
      </w:r>
      <w:r w:rsidR="00EC54B1" w:rsidRPr="00575D4B">
        <w:rPr>
          <w:rFonts w:ascii="Times New Roman" w:hAnsi="Times New Roman" w:cs="Times New Roman"/>
          <w:sz w:val="24"/>
          <w:szCs w:val="24"/>
          <w:lang w:val="en-US"/>
        </w:rPr>
        <w:t xml:space="preserve">airs of the town of </w:t>
      </w:r>
      <w:proofErr w:type="spellStart"/>
      <w:r w:rsidR="00EC54B1" w:rsidRPr="00575D4B">
        <w:rPr>
          <w:rFonts w:ascii="Times New Roman" w:hAnsi="Times New Roman" w:cs="Times New Roman"/>
          <w:sz w:val="24"/>
          <w:szCs w:val="24"/>
          <w:lang w:val="en-US"/>
        </w:rPr>
        <w:t>Zvishavane</w:t>
      </w:r>
      <w:proofErr w:type="spellEnd"/>
      <w:r w:rsidR="00EC54B1" w:rsidRPr="00575D4B">
        <w:rPr>
          <w:rFonts w:ascii="Times New Roman" w:hAnsi="Times New Roman" w:cs="Times New Roman"/>
          <w:sz w:val="24"/>
          <w:szCs w:val="24"/>
          <w:lang w:val="en-US"/>
        </w:rPr>
        <w:t>.</w:t>
      </w:r>
    </w:p>
    <w:p w14:paraId="532292EF" w14:textId="77777777" w:rsidR="00EC54B1" w:rsidRPr="00575D4B" w:rsidRDefault="00EC54B1" w:rsidP="00101448">
      <w:pPr>
        <w:spacing w:line="240" w:lineRule="auto"/>
        <w:jc w:val="both"/>
        <w:rPr>
          <w:rFonts w:ascii="Times New Roman" w:hAnsi="Times New Roman" w:cs="Times New Roman"/>
          <w:sz w:val="24"/>
          <w:szCs w:val="24"/>
          <w:lang w:val="en-US"/>
        </w:rPr>
      </w:pPr>
    </w:p>
    <w:p w14:paraId="04A3A623" w14:textId="368F56A8" w:rsidR="00101448" w:rsidRPr="00575D4B" w:rsidRDefault="00101448" w:rsidP="00EC54B1">
      <w:pPr>
        <w:tabs>
          <w:tab w:val="left" w:pos="1276"/>
        </w:tabs>
        <w:spacing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lastRenderedPageBreak/>
        <w:t>The respondent is a limited liability company incorporated in terms of the laws of Zimbabwe, whose mandate is to transmit and distribute electricity. It is a subsidiary of the Zimbabwe Electricity Supply Au</w:t>
      </w:r>
      <w:r w:rsidR="00EC54B1" w:rsidRPr="00575D4B">
        <w:rPr>
          <w:rFonts w:ascii="Times New Roman" w:hAnsi="Times New Roman" w:cs="Times New Roman"/>
          <w:sz w:val="24"/>
          <w:szCs w:val="24"/>
          <w:lang w:val="en-US"/>
        </w:rPr>
        <w:t>thority Holdings (Priva</w:t>
      </w:r>
      <w:r w:rsidR="00EB53E5" w:rsidRPr="00575D4B">
        <w:rPr>
          <w:rFonts w:ascii="Times New Roman" w:hAnsi="Times New Roman" w:cs="Times New Roman"/>
          <w:sz w:val="24"/>
          <w:szCs w:val="24"/>
          <w:lang w:val="en-US"/>
        </w:rPr>
        <w:t>t</w:t>
      </w:r>
      <w:r w:rsidR="00EC54B1" w:rsidRPr="00575D4B">
        <w:rPr>
          <w:rFonts w:ascii="Times New Roman" w:hAnsi="Times New Roman" w:cs="Times New Roman"/>
          <w:sz w:val="24"/>
          <w:szCs w:val="24"/>
          <w:lang w:val="en-US"/>
        </w:rPr>
        <w:t>e</w:t>
      </w:r>
      <w:r w:rsidR="00C50BDD" w:rsidRPr="00575D4B">
        <w:rPr>
          <w:rFonts w:ascii="Times New Roman" w:hAnsi="Times New Roman" w:cs="Times New Roman"/>
          <w:sz w:val="24"/>
          <w:szCs w:val="24"/>
          <w:lang w:val="en-US"/>
        </w:rPr>
        <w:t>) Limited</w:t>
      </w:r>
      <w:r w:rsidR="00EB53E5" w:rsidRPr="00575D4B">
        <w:rPr>
          <w:rFonts w:ascii="Times New Roman" w:hAnsi="Times New Roman" w:cs="Times New Roman"/>
          <w:sz w:val="24"/>
          <w:szCs w:val="24"/>
          <w:lang w:val="en-US"/>
        </w:rPr>
        <w:t xml:space="preserve"> which</w:t>
      </w:r>
      <w:r w:rsidRPr="00575D4B">
        <w:rPr>
          <w:rFonts w:ascii="Times New Roman" w:hAnsi="Times New Roman" w:cs="Times New Roman"/>
          <w:sz w:val="24"/>
          <w:szCs w:val="24"/>
          <w:lang w:val="en-US"/>
        </w:rPr>
        <w:t>, together with other companies, emerged from the unbundling of the Zimbab</w:t>
      </w:r>
      <w:r w:rsidR="00EB53E5" w:rsidRPr="00575D4B">
        <w:rPr>
          <w:rFonts w:ascii="Times New Roman" w:hAnsi="Times New Roman" w:cs="Times New Roman"/>
          <w:sz w:val="24"/>
          <w:szCs w:val="24"/>
          <w:lang w:val="en-US"/>
        </w:rPr>
        <w:t>we Electricity Supply Authority</w:t>
      </w:r>
      <w:r w:rsidR="002B7D63" w:rsidRPr="00575D4B">
        <w:rPr>
          <w:rFonts w:ascii="Times New Roman" w:hAnsi="Times New Roman" w:cs="Times New Roman"/>
          <w:sz w:val="24"/>
          <w:szCs w:val="24"/>
          <w:lang w:val="en-US"/>
        </w:rPr>
        <w:t xml:space="preserve"> that was done in terms of s 68 (1) of the Electricity Act </w:t>
      </w:r>
      <w:r w:rsidR="00B27485" w:rsidRPr="000105C3">
        <w:rPr>
          <w:rFonts w:ascii="Times New Roman" w:hAnsi="Times New Roman" w:cs="Times New Roman"/>
          <w:sz w:val="24"/>
          <w:szCs w:val="24"/>
          <w:lang w:val="en-US"/>
        </w:rPr>
        <w:t>[</w:t>
      </w:r>
      <w:r w:rsidR="00B27485" w:rsidRPr="00575D4B">
        <w:rPr>
          <w:rFonts w:ascii="Times New Roman" w:hAnsi="Times New Roman" w:cs="Times New Roman"/>
          <w:i/>
          <w:sz w:val="24"/>
          <w:szCs w:val="24"/>
          <w:lang w:val="en-US"/>
        </w:rPr>
        <w:t>Chapter 13:05</w:t>
      </w:r>
      <w:r w:rsidR="002B7D63" w:rsidRPr="00575D4B">
        <w:rPr>
          <w:rFonts w:ascii="Times New Roman" w:hAnsi="Times New Roman" w:cs="Times New Roman"/>
          <w:sz w:val="24"/>
          <w:szCs w:val="24"/>
          <w:lang w:val="en-US"/>
        </w:rPr>
        <w:t>]</w:t>
      </w:r>
      <w:r w:rsidR="00B27485" w:rsidRPr="00575D4B">
        <w:rPr>
          <w:rFonts w:ascii="Times New Roman" w:hAnsi="Times New Roman" w:cs="Times New Roman"/>
          <w:sz w:val="24"/>
          <w:szCs w:val="24"/>
          <w:lang w:val="en-US"/>
        </w:rPr>
        <w:t xml:space="preserve"> (the relevant</w:t>
      </w:r>
      <w:r w:rsidR="005F0A73" w:rsidRPr="00575D4B">
        <w:rPr>
          <w:rFonts w:ascii="Times New Roman" w:hAnsi="Times New Roman" w:cs="Times New Roman"/>
          <w:sz w:val="24"/>
          <w:szCs w:val="24"/>
          <w:lang w:val="en-US"/>
        </w:rPr>
        <w:t xml:space="preserve"> Act)</w:t>
      </w:r>
      <w:r w:rsidR="00EB53E5" w:rsidRPr="00575D4B">
        <w:rPr>
          <w:rFonts w:ascii="Times New Roman" w:hAnsi="Times New Roman" w:cs="Times New Roman"/>
          <w:sz w:val="24"/>
          <w:szCs w:val="24"/>
          <w:lang w:val="en-US"/>
        </w:rPr>
        <w:t>.</w:t>
      </w:r>
      <w:r w:rsidRPr="00575D4B">
        <w:rPr>
          <w:rFonts w:ascii="Times New Roman" w:hAnsi="Times New Roman" w:cs="Times New Roman"/>
          <w:sz w:val="24"/>
          <w:szCs w:val="24"/>
          <w:lang w:val="en-US"/>
        </w:rPr>
        <w:t xml:space="preserve"> </w:t>
      </w:r>
    </w:p>
    <w:p w14:paraId="71577466" w14:textId="77777777" w:rsidR="00EC54B1" w:rsidRPr="00575D4B" w:rsidRDefault="00EC54B1" w:rsidP="00101448">
      <w:pPr>
        <w:spacing w:line="240" w:lineRule="auto"/>
        <w:jc w:val="both"/>
        <w:rPr>
          <w:rFonts w:ascii="Times New Roman" w:hAnsi="Times New Roman" w:cs="Times New Roman"/>
          <w:sz w:val="24"/>
          <w:szCs w:val="24"/>
          <w:lang w:val="en-US"/>
        </w:rPr>
      </w:pPr>
    </w:p>
    <w:p w14:paraId="15292C90" w14:textId="10CC0AE0" w:rsidR="00101448" w:rsidRPr="00575D4B" w:rsidRDefault="00101448" w:rsidP="00921054">
      <w:pPr>
        <w:spacing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The respondent sued appellant for</w:t>
      </w:r>
      <w:r w:rsidR="005B592C" w:rsidRPr="00575D4B">
        <w:rPr>
          <w:rFonts w:ascii="Times New Roman" w:hAnsi="Times New Roman" w:cs="Times New Roman"/>
          <w:sz w:val="24"/>
          <w:szCs w:val="24"/>
          <w:lang w:val="en-US"/>
        </w:rPr>
        <w:t xml:space="preserve"> the unpaid electricity bill</w:t>
      </w:r>
      <w:r w:rsidR="003D4F2D">
        <w:rPr>
          <w:rFonts w:ascii="Times New Roman" w:hAnsi="Times New Roman" w:cs="Times New Roman"/>
          <w:sz w:val="24"/>
          <w:szCs w:val="24"/>
          <w:lang w:val="en-US"/>
        </w:rPr>
        <w:t xml:space="preserve">s for the period between and </w:t>
      </w:r>
      <w:r w:rsidRPr="00575D4B">
        <w:rPr>
          <w:rFonts w:ascii="Times New Roman" w:hAnsi="Times New Roman" w:cs="Times New Roman"/>
          <w:sz w:val="24"/>
          <w:szCs w:val="24"/>
          <w:lang w:val="en-US"/>
        </w:rPr>
        <w:t xml:space="preserve">31 May 2016, in the sum of </w:t>
      </w:r>
      <w:r w:rsidR="00E7512A" w:rsidRPr="00575D4B">
        <w:rPr>
          <w:rFonts w:ascii="Times New Roman" w:hAnsi="Times New Roman" w:cs="Times New Roman"/>
          <w:sz w:val="24"/>
          <w:szCs w:val="24"/>
          <w:lang w:val="en-US"/>
        </w:rPr>
        <w:t>US</w:t>
      </w:r>
      <w:r w:rsidRPr="00575D4B">
        <w:rPr>
          <w:rFonts w:ascii="Times New Roman" w:hAnsi="Times New Roman" w:cs="Times New Roman"/>
          <w:sz w:val="24"/>
          <w:szCs w:val="24"/>
          <w:lang w:val="en-US"/>
        </w:rPr>
        <w:t xml:space="preserve">$4 646 348.60, together with interest and costs of suit. </w:t>
      </w:r>
    </w:p>
    <w:p w14:paraId="43195B93" w14:textId="77777777" w:rsidR="00EC54B1" w:rsidRPr="00575D4B" w:rsidRDefault="00EC54B1" w:rsidP="00101448">
      <w:pPr>
        <w:spacing w:line="240" w:lineRule="auto"/>
        <w:jc w:val="both"/>
        <w:rPr>
          <w:rFonts w:ascii="Times New Roman" w:hAnsi="Times New Roman" w:cs="Times New Roman"/>
          <w:sz w:val="24"/>
          <w:szCs w:val="24"/>
          <w:lang w:val="en-US"/>
        </w:rPr>
      </w:pPr>
    </w:p>
    <w:p w14:paraId="679F4B5B" w14:textId="6680A3A7" w:rsidR="00101448" w:rsidRPr="00575D4B" w:rsidRDefault="00101448" w:rsidP="00CA17CD">
      <w:pPr>
        <w:spacing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The appellant admitted owing the amount but counter-claimed for unpaid way leave charges and rates in the cumulative sum of </w:t>
      </w:r>
      <w:r w:rsidR="00E7512A" w:rsidRPr="00575D4B">
        <w:rPr>
          <w:rFonts w:ascii="Times New Roman" w:hAnsi="Times New Roman" w:cs="Times New Roman"/>
          <w:sz w:val="24"/>
          <w:szCs w:val="24"/>
          <w:lang w:val="en-US"/>
        </w:rPr>
        <w:t>US</w:t>
      </w:r>
      <w:r w:rsidRPr="00575D4B">
        <w:rPr>
          <w:rFonts w:ascii="Times New Roman" w:hAnsi="Times New Roman" w:cs="Times New Roman"/>
          <w:sz w:val="24"/>
          <w:szCs w:val="24"/>
          <w:lang w:val="en-US"/>
        </w:rPr>
        <w:t>$15 310 916.10</w:t>
      </w:r>
      <w:r w:rsidR="00720827" w:rsidRPr="00575D4B">
        <w:rPr>
          <w:rFonts w:ascii="Times New Roman" w:hAnsi="Times New Roman" w:cs="Times New Roman"/>
          <w:sz w:val="24"/>
          <w:szCs w:val="24"/>
          <w:lang w:val="en-US"/>
        </w:rPr>
        <w:t xml:space="preserve"> </w:t>
      </w:r>
      <w:r w:rsidR="002A29D5" w:rsidRPr="00575D4B">
        <w:rPr>
          <w:rFonts w:ascii="Times New Roman" w:hAnsi="Times New Roman" w:cs="Times New Roman"/>
          <w:sz w:val="24"/>
          <w:szCs w:val="24"/>
          <w:lang w:val="en-US"/>
        </w:rPr>
        <w:t>(</w:t>
      </w:r>
      <w:r w:rsidR="00A60EAD" w:rsidRPr="00575D4B">
        <w:rPr>
          <w:rFonts w:ascii="Times New Roman" w:hAnsi="Times New Roman" w:cs="Times New Roman"/>
          <w:sz w:val="24"/>
          <w:szCs w:val="24"/>
          <w:lang w:val="en-US"/>
        </w:rPr>
        <w:t>comprised</w:t>
      </w:r>
      <w:r w:rsidR="00720827" w:rsidRPr="00575D4B">
        <w:rPr>
          <w:rFonts w:ascii="Times New Roman" w:hAnsi="Times New Roman" w:cs="Times New Roman"/>
          <w:sz w:val="24"/>
          <w:szCs w:val="24"/>
          <w:lang w:val="en-US"/>
        </w:rPr>
        <w:t xml:space="preserve">, </w:t>
      </w:r>
      <w:r w:rsidR="00720827" w:rsidRPr="00575D4B">
        <w:rPr>
          <w:rFonts w:ascii="Times New Roman" w:hAnsi="Times New Roman" w:cs="Times New Roman"/>
          <w:i/>
          <w:sz w:val="24"/>
          <w:szCs w:val="24"/>
          <w:lang w:val="en-US"/>
        </w:rPr>
        <w:t>inter alia</w:t>
      </w:r>
      <w:r w:rsidR="00720827" w:rsidRPr="00575D4B">
        <w:rPr>
          <w:rFonts w:ascii="Times New Roman" w:hAnsi="Times New Roman" w:cs="Times New Roman"/>
          <w:sz w:val="24"/>
          <w:szCs w:val="24"/>
          <w:lang w:val="en-US"/>
        </w:rPr>
        <w:t>, of way leaves of US$4 750 167 inclusive of 15% VAT</w:t>
      </w:r>
      <w:r w:rsidR="002A29D5" w:rsidRPr="00575D4B">
        <w:rPr>
          <w:rFonts w:ascii="Times New Roman" w:hAnsi="Times New Roman" w:cs="Times New Roman"/>
          <w:sz w:val="24"/>
          <w:szCs w:val="24"/>
          <w:lang w:val="en-US"/>
        </w:rPr>
        <w:t>),</w:t>
      </w:r>
      <w:r w:rsidRPr="00575D4B">
        <w:rPr>
          <w:rFonts w:ascii="Times New Roman" w:hAnsi="Times New Roman" w:cs="Times New Roman"/>
          <w:sz w:val="24"/>
          <w:szCs w:val="24"/>
          <w:lang w:val="en-US"/>
        </w:rPr>
        <w:t xml:space="preserve"> incurred during the period extending</w:t>
      </w:r>
      <w:r w:rsidR="00CA17CD" w:rsidRPr="00575D4B">
        <w:rPr>
          <w:rFonts w:ascii="Times New Roman" w:hAnsi="Times New Roman" w:cs="Times New Roman"/>
          <w:sz w:val="24"/>
          <w:szCs w:val="24"/>
          <w:lang w:val="en-US"/>
        </w:rPr>
        <w:t xml:space="preserve"> from 1 January 2011 to 30 June </w:t>
      </w:r>
      <w:r w:rsidRPr="00575D4B">
        <w:rPr>
          <w:rFonts w:ascii="Times New Roman" w:hAnsi="Times New Roman" w:cs="Times New Roman"/>
          <w:sz w:val="24"/>
          <w:szCs w:val="24"/>
          <w:lang w:val="en-US"/>
        </w:rPr>
        <w:t xml:space="preserve">2016. The appellant sought </w:t>
      </w:r>
      <w:r w:rsidR="00A24CE2">
        <w:rPr>
          <w:rFonts w:ascii="Times New Roman" w:hAnsi="Times New Roman" w:cs="Times New Roman"/>
          <w:sz w:val="24"/>
          <w:szCs w:val="24"/>
          <w:lang w:val="en-US"/>
        </w:rPr>
        <w:t xml:space="preserve">to set-off </w:t>
      </w:r>
      <w:r w:rsidRPr="00575D4B">
        <w:rPr>
          <w:rFonts w:ascii="Times New Roman" w:hAnsi="Times New Roman" w:cs="Times New Roman"/>
          <w:sz w:val="24"/>
          <w:szCs w:val="24"/>
          <w:lang w:val="en-US"/>
        </w:rPr>
        <w:t xml:space="preserve">the main claim and prayed for the payment of the remaining credit balance of </w:t>
      </w:r>
      <w:r w:rsidR="00E7512A" w:rsidRPr="00575D4B">
        <w:rPr>
          <w:rFonts w:ascii="Times New Roman" w:hAnsi="Times New Roman" w:cs="Times New Roman"/>
          <w:sz w:val="24"/>
          <w:szCs w:val="24"/>
          <w:lang w:val="en-US"/>
        </w:rPr>
        <w:t>US</w:t>
      </w:r>
      <w:r w:rsidRPr="00575D4B">
        <w:rPr>
          <w:rFonts w:ascii="Times New Roman" w:hAnsi="Times New Roman" w:cs="Times New Roman"/>
          <w:sz w:val="24"/>
          <w:szCs w:val="24"/>
          <w:lang w:val="en-US"/>
        </w:rPr>
        <w:t xml:space="preserve">$10 664 567.50, interest and costs of suit. </w:t>
      </w:r>
    </w:p>
    <w:p w14:paraId="3EDAED3F" w14:textId="77777777" w:rsidR="00EC54B1" w:rsidRPr="00575D4B" w:rsidRDefault="00EC54B1" w:rsidP="00101448">
      <w:pPr>
        <w:spacing w:line="240" w:lineRule="auto"/>
        <w:jc w:val="both"/>
        <w:rPr>
          <w:rFonts w:ascii="Times New Roman" w:hAnsi="Times New Roman" w:cs="Times New Roman"/>
          <w:sz w:val="24"/>
          <w:szCs w:val="24"/>
          <w:lang w:val="en-US"/>
        </w:rPr>
      </w:pPr>
    </w:p>
    <w:p w14:paraId="651AC0FE" w14:textId="038AC2E7" w:rsidR="00101448" w:rsidRPr="00575D4B" w:rsidRDefault="00101448" w:rsidP="00B00BFC">
      <w:pPr>
        <w:spacing w:line="480" w:lineRule="auto"/>
        <w:ind w:firstLine="1276"/>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The respondent disputed owing the counter-claimed way leave charges. In the alternative, it pleaded prescription in re</w:t>
      </w:r>
      <w:r w:rsidR="00CC04DE" w:rsidRPr="00575D4B">
        <w:rPr>
          <w:rFonts w:ascii="Times New Roman" w:hAnsi="Times New Roman" w:cs="Times New Roman"/>
          <w:sz w:val="24"/>
          <w:szCs w:val="24"/>
          <w:lang w:val="en-US"/>
        </w:rPr>
        <w:t>spect of one-half of the claim</w:t>
      </w:r>
      <w:r w:rsidRPr="00575D4B">
        <w:rPr>
          <w:rFonts w:ascii="Times New Roman" w:hAnsi="Times New Roman" w:cs="Times New Roman"/>
          <w:sz w:val="24"/>
          <w:szCs w:val="24"/>
          <w:lang w:val="en-US"/>
        </w:rPr>
        <w:t xml:space="preserve"> to 30 June 2013, being the retrospective period in excess of 3 years from the date on which the counter-claim was served. </w:t>
      </w:r>
    </w:p>
    <w:p w14:paraId="6FCC515E" w14:textId="77777777" w:rsidR="00EC54B1" w:rsidRPr="00575D4B" w:rsidRDefault="00EC54B1" w:rsidP="00101448">
      <w:pPr>
        <w:spacing w:line="240" w:lineRule="auto"/>
        <w:jc w:val="both"/>
        <w:rPr>
          <w:rFonts w:ascii="Times New Roman" w:hAnsi="Times New Roman" w:cs="Times New Roman"/>
          <w:sz w:val="24"/>
          <w:szCs w:val="24"/>
          <w:lang w:val="en-US"/>
        </w:rPr>
      </w:pPr>
    </w:p>
    <w:p w14:paraId="4E6AAF6F" w14:textId="05E70D1C" w:rsidR="00101448" w:rsidRPr="00575D4B" w:rsidRDefault="00101448" w:rsidP="00B90D23">
      <w:pPr>
        <w:spacing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In the statement of agreed facts, the respondent admitted owing the appellant the sum of </w:t>
      </w:r>
      <w:r w:rsidR="00FC1389" w:rsidRPr="00575D4B">
        <w:rPr>
          <w:rFonts w:ascii="Times New Roman" w:hAnsi="Times New Roman" w:cs="Times New Roman"/>
          <w:sz w:val="24"/>
          <w:szCs w:val="24"/>
          <w:lang w:val="en-US"/>
        </w:rPr>
        <w:t>US</w:t>
      </w:r>
      <w:r w:rsidRPr="00575D4B">
        <w:rPr>
          <w:rFonts w:ascii="Times New Roman" w:hAnsi="Times New Roman" w:cs="Times New Roman"/>
          <w:sz w:val="24"/>
          <w:szCs w:val="24"/>
          <w:lang w:val="en-US"/>
        </w:rPr>
        <w:t xml:space="preserve">$720 984.53 in rates and other services other than way </w:t>
      </w:r>
      <w:r w:rsidR="00CC04DE" w:rsidRPr="00575D4B">
        <w:rPr>
          <w:rFonts w:ascii="Times New Roman" w:hAnsi="Times New Roman" w:cs="Times New Roman"/>
          <w:sz w:val="24"/>
          <w:szCs w:val="24"/>
          <w:lang w:val="en-US"/>
        </w:rPr>
        <w:t xml:space="preserve">leave charges. It agreed to </w:t>
      </w:r>
      <w:r w:rsidR="0071525B">
        <w:rPr>
          <w:rFonts w:ascii="Times New Roman" w:hAnsi="Times New Roman" w:cs="Times New Roman"/>
          <w:sz w:val="24"/>
          <w:szCs w:val="24"/>
          <w:lang w:val="en-US"/>
        </w:rPr>
        <w:lastRenderedPageBreak/>
        <w:t>set off this amount against</w:t>
      </w:r>
      <w:r w:rsidRPr="00575D4B">
        <w:rPr>
          <w:rFonts w:ascii="Times New Roman" w:hAnsi="Times New Roman" w:cs="Times New Roman"/>
          <w:sz w:val="24"/>
          <w:szCs w:val="24"/>
          <w:lang w:val="en-US"/>
        </w:rPr>
        <w:t xml:space="preserve"> the</w:t>
      </w:r>
      <w:r w:rsidR="0071525B">
        <w:rPr>
          <w:rFonts w:ascii="Times New Roman" w:hAnsi="Times New Roman" w:cs="Times New Roman"/>
          <w:sz w:val="24"/>
          <w:szCs w:val="24"/>
          <w:lang w:val="en-US"/>
        </w:rPr>
        <w:t xml:space="preserve"> main claim and thus sought </w:t>
      </w:r>
      <w:r w:rsidRPr="00575D4B">
        <w:rPr>
          <w:rFonts w:ascii="Times New Roman" w:hAnsi="Times New Roman" w:cs="Times New Roman"/>
          <w:sz w:val="24"/>
          <w:szCs w:val="24"/>
          <w:lang w:val="en-US"/>
        </w:rPr>
        <w:t xml:space="preserve">payment of </w:t>
      </w:r>
      <w:r w:rsidR="00CC04DE" w:rsidRPr="00575D4B">
        <w:rPr>
          <w:rFonts w:ascii="Times New Roman" w:hAnsi="Times New Roman" w:cs="Times New Roman"/>
          <w:sz w:val="24"/>
          <w:szCs w:val="24"/>
          <w:lang w:val="en-US"/>
        </w:rPr>
        <w:t xml:space="preserve">the </w:t>
      </w:r>
      <w:r w:rsidRPr="00575D4B">
        <w:rPr>
          <w:rFonts w:ascii="Times New Roman" w:hAnsi="Times New Roman" w:cs="Times New Roman"/>
          <w:sz w:val="24"/>
          <w:szCs w:val="24"/>
          <w:lang w:val="en-US"/>
        </w:rPr>
        <w:t xml:space="preserve">balance of </w:t>
      </w:r>
      <w:r w:rsidR="00FC1389" w:rsidRPr="00575D4B">
        <w:rPr>
          <w:rFonts w:ascii="Times New Roman" w:hAnsi="Times New Roman" w:cs="Times New Roman"/>
          <w:sz w:val="24"/>
          <w:szCs w:val="24"/>
          <w:lang w:val="en-US"/>
        </w:rPr>
        <w:t>US</w:t>
      </w:r>
      <w:r w:rsidR="009461D3">
        <w:rPr>
          <w:rFonts w:ascii="Times New Roman" w:hAnsi="Times New Roman" w:cs="Times New Roman"/>
          <w:sz w:val="24"/>
          <w:szCs w:val="24"/>
          <w:lang w:val="en-US"/>
        </w:rPr>
        <w:t>$3 </w:t>
      </w:r>
      <w:r w:rsidRPr="00575D4B">
        <w:rPr>
          <w:rFonts w:ascii="Times New Roman" w:hAnsi="Times New Roman" w:cs="Times New Roman"/>
          <w:sz w:val="24"/>
          <w:szCs w:val="24"/>
          <w:lang w:val="en-US"/>
        </w:rPr>
        <w:t>889 835.35.</w:t>
      </w:r>
    </w:p>
    <w:p w14:paraId="0C5A67EE" w14:textId="77777777" w:rsidR="00EC54B1" w:rsidRPr="00575D4B" w:rsidRDefault="00EC54B1" w:rsidP="00101448">
      <w:pPr>
        <w:spacing w:line="240" w:lineRule="auto"/>
        <w:jc w:val="both"/>
        <w:rPr>
          <w:rFonts w:ascii="Times New Roman" w:hAnsi="Times New Roman" w:cs="Times New Roman"/>
          <w:sz w:val="24"/>
          <w:szCs w:val="24"/>
          <w:lang w:val="en-US"/>
        </w:rPr>
      </w:pPr>
    </w:p>
    <w:p w14:paraId="6DD90306" w14:textId="37E2F979" w:rsidR="00933C65" w:rsidRPr="00575D4B" w:rsidRDefault="00101448" w:rsidP="00B90D23">
      <w:pPr>
        <w:spacing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The parties further agreed that the way leave charges were levied in terms of </w:t>
      </w:r>
      <w:r w:rsidR="00933C65" w:rsidRPr="00575D4B">
        <w:rPr>
          <w:rFonts w:ascii="Times New Roman" w:hAnsi="Times New Roman" w:cs="Times New Roman"/>
          <w:sz w:val="24"/>
          <w:szCs w:val="24"/>
          <w:lang w:val="en-US"/>
        </w:rPr>
        <w:t xml:space="preserve">Part IV of </w:t>
      </w:r>
      <w:r w:rsidRPr="00575D4B">
        <w:rPr>
          <w:rFonts w:ascii="Times New Roman" w:hAnsi="Times New Roman" w:cs="Times New Roman"/>
          <w:sz w:val="24"/>
          <w:szCs w:val="24"/>
          <w:lang w:val="en-US"/>
        </w:rPr>
        <w:t xml:space="preserve">the </w:t>
      </w:r>
      <w:proofErr w:type="spellStart"/>
      <w:r w:rsidRPr="00575D4B">
        <w:rPr>
          <w:rFonts w:ascii="Times New Roman" w:hAnsi="Times New Roman" w:cs="Times New Roman"/>
          <w:sz w:val="24"/>
          <w:szCs w:val="24"/>
          <w:lang w:val="en-US"/>
        </w:rPr>
        <w:t>Zvishavane</w:t>
      </w:r>
      <w:proofErr w:type="spellEnd"/>
      <w:r w:rsidRPr="00575D4B">
        <w:rPr>
          <w:rFonts w:ascii="Times New Roman" w:hAnsi="Times New Roman" w:cs="Times New Roman"/>
          <w:sz w:val="24"/>
          <w:szCs w:val="24"/>
          <w:lang w:val="en-US"/>
        </w:rPr>
        <w:t xml:space="preserve"> (Incorporated Area) (</w:t>
      </w:r>
      <w:proofErr w:type="spellStart"/>
      <w:r w:rsidRPr="00575D4B">
        <w:rPr>
          <w:rFonts w:ascii="Times New Roman" w:hAnsi="Times New Roman" w:cs="Times New Roman"/>
          <w:sz w:val="24"/>
          <w:szCs w:val="24"/>
          <w:lang w:val="en-US"/>
        </w:rPr>
        <w:t>Mandava</w:t>
      </w:r>
      <w:proofErr w:type="spellEnd"/>
      <w:r w:rsidRPr="00575D4B">
        <w:rPr>
          <w:rFonts w:ascii="Times New Roman" w:hAnsi="Times New Roman" w:cs="Times New Roman"/>
          <w:sz w:val="24"/>
          <w:szCs w:val="24"/>
          <w:lang w:val="en-US"/>
        </w:rPr>
        <w:t xml:space="preserve"> High Density) (Amendment) Supplementary By-Laws (No. 8) Statutory Instrum</w:t>
      </w:r>
      <w:r w:rsidR="00C77B7F" w:rsidRPr="00575D4B">
        <w:rPr>
          <w:rFonts w:ascii="Times New Roman" w:hAnsi="Times New Roman" w:cs="Times New Roman"/>
          <w:sz w:val="24"/>
          <w:szCs w:val="24"/>
          <w:lang w:val="en-US"/>
        </w:rPr>
        <w:t>ent 68 of 2011 as amended by</w:t>
      </w:r>
      <w:r w:rsidRPr="00575D4B">
        <w:rPr>
          <w:rFonts w:ascii="Times New Roman" w:hAnsi="Times New Roman" w:cs="Times New Roman"/>
          <w:sz w:val="24"/>
          <w:szCs w:val="24"/>
          <w:lang w:val="en-US"/>
        </w:rPr>
        <w:t xml:space="preserve"> the </w:t>
      </w:r>
      <w:proofErr w:type="spellStart"/>
      <w:r w:rsidRPr="00575D4B">
        <w:rPr>
          <w:rFonts w:ascii="Times New Roman" w:hAnsi="Times New Roman" w:cs="Times New Roman"/>
          <w:sz w:val="24"/>
          <w:szCs w:val="24"/>
          <w:lang w:val="en-US"/>
        </w:rPr>
        <w:t>Zvishavane</w:t>
      </w:r>
      <w:proofErr w:type="spellEnd"/>
      <w:r w:rsidRPr="00575D4B">
        <w:rPr>
          <w:rFonts w:ascii="Times New Roman" w:hAnsi="Times New Roman" w:cs="Times New Roman"/>
          <w:sz w:val="24"/>
          <w:szCs w:val="24"/>
          <w:lang w:val="en-US"/>
        </w:rPr>
        <w:t xml:space="preserve"> (Incorporated Area) (</w:t>
      </w:r>
      <w:proofErr w:type="spellStart"/>
      <w:r w:rsidRPr="00575D4B">
        <w:rPr>
          <w:rFonts w:ascii="Times New Roman" w:hAnsi="Times New Roman" w:cs="Times New Roman"/>
          <w:sz w:val="24"/>
          <w:szCs w:val="24"/>
          <w:lang w:val="en-US"/>
        </w:rPr>
        <w:t>Mandava</w:t>
      </w:r>
      <w:proofErr w:type="spellEnd"/>
      <w:r w:rsidRPr="00575D4B">
        <w:rPr>
          <w:rFonts w:ascii="Times New Roman" w:hAnsi="Times New Roman" w:cs="Times New Roman"/>
          <w:sz w:val="24"/>
          <w:szCs w:val="24"/>
          <w:lang w:val="en-US"/>
        </w:rPr>
        <w:t xml:space="preserve"> High Density) (Amendment) By-Laws (No. 10) SI 33 of 2015.</w:t>
      </w:r>
      <w:r w:rsidR="00933C65" w:rsidRPr="00575D4B">
        <w:rPr>
          <w:rFonts w:ascii="Times New Roman" w:hAnsi="Times New Roman" w:cs="Times New Roman"/>
          <w:sz w:val="24"/>
          <w:szCs w:val="24"/>
          <w:lang w:val="en-US"/>
        </w:rPr>
        <w:t xml:space="preserve"> </w:t>
      </w:r>
    </w:p>
    <w:p w14:paraId="0351D4C8" w14:textId="77777777" w:rsidR="00EC54B1" w:rsidRPr="00575D4B" w:rsidRDefault="00EC54B1" w:rsidP="00101448">
      <w:pPr>
        <w:spacing w:line="240" w:lineRule="auto"/>
        <w:jc w:val="both"/>
        <w:rPr>
          <w:rFonts w:ascii="Times New Roman" w:hAnsi="Times New Roman" w:cs="Times New Roman"/>
          <w:sz w:val="24"/>
          <w:szCs w:val="24"/>
          <w:lang w:val="en-US"/>
        </w:rPr>
      </w:pPr>
    </w:p>
    <w:p w14:paraId="2743BCF1" w14:textId="77777777" w:rsidR="00084AED" w:rsidRDefault="002A0FA8" w:rsidP="00084AED">
      <w:pPr>
        <w:spacing w:after="0"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T</w:t>
      </w:r>
      <w:r w:rsidR="006B6EC0" w:rsidRPr="00575D4B">
        <w:rPr>
          <w:rFonts w:ascii="Times New Roman" w:hAnsi="Times New Roman" w:cs="Times New Roman"/>
          <w:sz w:val="24"/>
          <w:szCs w:val="24"/>
          <w:lang w:val="en-US"/>
        </w:rPr>
        <w:t>he</w:t>
      </w:r>
      <w:r w:rsidR="00933C65" w:rsidRPr="00575D4B">
        <w:rPr>
          <w:rFonts w:ascii="Times New Roman" w:hAnsi="Times New Roman" w:cs="Times New Roman"/>
          <w:sz w:val="24"/>
          <w:szCs w:val="24"/>
          <w:lang w:val="en-US"/>
        </w:rPr>
        <w:t xml:space="preserve"> way leave charge falls under the general heading of “Rates for Commercial Properties” </w:t>
      </w:r>
      <w:r w:rsidRPr="00575D4B">
        <w:rPr>
          <w:rFonts w:ascii="Times New Roman" w:hAnsi="Times New Roman" w:cs="Times New Roman"/>
          <w:sz w:val="24"/>
          <w:szCs w:val="24"/>
          <w:lang w:val="en-US"/>
        </w:rPr>
        <w:t xml:space="preserve">and </w:t>
      </w:r>
      <w:r w:rsidR="00A76AA5" w:rsidRPr="00575D4B">
        <w:rPr>
          <w:rFonts w:ascii="Times New Roman" w:hAnsi="Times New Roman" w:cs="Times New Roman"/>
          <w:sz w:val="24"/>
          <w:szCs w:val="24"/>
          <w:lang w:val="en-US"/>
        </w:rPr>
        <w:t>specifically targets</w:t>
      </w:r>
      <w:r w:rsidR="00933C65" w:rsidRPr="00575D4B">
        <w:rPr>
          <w:rFonts w:ascii="Times New Roman" w:hAnsi="Times New Roman" w:cs="Times New Roman"/>
          <w:sz w:val="24"/>
          <w:szCs w:val="24"/>
          <w:lang w:val="en-US"/>
        </w:rPr>
        <w:t xml:space="preserve"> ZESA, </w:t>
      </w:r>
      <w:r w:rsidR="00A76AA5" w:rsidRPr="00575D4B">
        <w:rPr>
          <w:rFonts w:ascii="Times New Roman" w:hAnsi="Times New Roman" w:cs="Times New Roman"/>
          <w:sz w:val="24"/>
          <w:szCs w:val="24"/>
          <w:lang w:val="en-US"/>
        </w:rPr>
        <w:t xml:space="preserve">Telephone and NRZ to be the paying entities. Appended just below way leaves is a “Recognition fee” chargeable against ZESA, </w:t>
      </w:r>
      <w:proofErr w:type="spellStart"/>
      <w:r w:rsidR="00A76AA5" w:rsidRPr="00575D4B">
        <w:rPr>
          <w:rFonts w:ascii="Times New Roman" w:hAnsi="Times New Roman" w:cs="Times New Roman"/>
          <w:sz w:val="24"/>
          <w:szCs w:val="24"/>
          <w:lang w:val="en-US"/>
        </w:rPr>
        <w:t>Netone</w:t>
      </w:r>
      <w:proofErr w:type="spellEnd"/>
      <w:r w:rsidR="00A76AA5" w:rsidRPr="00575D4B">
        <w:rPr>
          <w:rFonts w:ascii="Times New Roman" w:hAnsi="Times New Roman" w:cs="Times New Roman"/>
          <w:sz w:val="24"/>
          <w:szCs w:val="24"/>
          <w:lang w:val="en-US"/>
        </w:rPr>
        <w:t xml:space="preserve"> and NRZ. The unnamed Telephone </w:t>
      </w:r>
      <w:proofErr w:type="gramStart"/>
      <w:r w:rsidR="00A76AA5" w:rsidRPr="00575D4B">
        <w:rPr>
          <w:rFonts w:ascii="Times New Roman" w:hAnsi="Times New Roman" w:cs="Times New Roman"/>
          <w:sz w:val="24"/>
          <w:szCs w:val="24"/>
          <w:lang w:val="en-US"/>
        </w:rPr>
        <w:t>entity,</w:t>
      </w:r>
      <w:proofErr w:type="gramEnd"/>
      <w:r w:rsidR="00A76AA5" w:rsidRPr="00575D4B">
        <w:rPr>
          <w:rFonts w:ascii="Times New Roman" w:hAnsi="Times New Roman" w:cs="Times New Roman"/>
          <w:sz w:val="24"/>
          <w:szCs w:val="24"/>
          <w:lang w:val="en-US"/>
        </w:rPr>
        <w:t xml:space="preserve"> therefore appears to be an oblique reference to </w:t>
      </w:r>
      <w:proofErr w:type="spellStart"/>
      <w:r w:rsidR="00A76AA5" w:rsidRPr="00575D4B">
        <w:rPr>
          <w:rFonts w:ascii="Times New Roman" w:hAnsi="Times New Roman" w:cs="Times New Roman"/>
          <w:sz w:val="24"/>
          <w:szCs w:val="24"/>
          <w:lang w:val="en-US"/>
        </w:rPr>
        <w:t>Netone</w:t>
      </w:r>
      <w:proofErr w:type="spellEnd"/>
      <w:r w:rsidR="00A76AA5" w:rsidRPr="00575D4B">
        <w:rPr>
          <w:rFonts w:ascii="Times New Roman" w:hAnsi="Times New Roman" w:cs="Times New Roman"/>
          <w:sz w:val="24"/>
          <w:szCs w:val="24"/>
          <w:lang w:val="en-US"/>
        </w:rPr>
        <w:t xml:space="preserve">.  </w:t>
      </w:r>
    </w:p>
    <w:p w14:paraId="0E427630" w14:textId="77777777" w:rsidR="00E25DDF" w:rsidRDefault="00E25DDF" w:rsidP="00CF675A">
      <w:pPr>
        <w:spacing w:after="0" w:line="240" w:lineRule="auto"/>
        <w:ind w:firstLine="1134"/>
        <w:jc w:val="both"/>
        <w:rPr>
          <w:rFonts w:ascii="Times New Roman" w:hAnsi="Times New Roman" w:cs="Times New Roman"/>
          <w:sz w:val="24"/>
          <w:szCs w:val="24"/>
          <w:lang w:val="en-US"/>
        </w:rPr>
      </w:pPr>
    </w:p>
    <w:p w14:paraId="26BCC9F5" w14:textId="77777777" w:rsidR="00E25DDF" w:rsidRPr="00575D4B" w:rsidRDefault="00E25DDF" w:rsidP="00E25DDF">
      <w:pPr>
        <w:spacing w:after="0" w:line="240" w:lineRule="auto"/>
        <w:ind w:firstLine="1134"/>
        <w:jc w:val="both"/>
        <w:rPr>
          <w:rFonts w:ascii="Times New Roman" w:hAnsi="Times New Roman" w:cs="Times New Roman"/>
          <w:sz w:val="24"/>
          <w:szCs w:val="24"/>
          <w:lang w:val="en-US"/>
        </w:rPr>
      </w:pPr>
    </w:p>
    <w:p w14:paraId="1F85BE8A" w14:textId="6CB41FF2" w:rsidR="00606AF0" w:rsidRPr="00575D4B" w:rsidRDefault="00056833" w:rsidP="00084AED">
      <w:pPr>
        <w:spacing w:after="0" w:line="480" w:lineRule="auto"/>
        <w:jc w:val="both"/>
        <w:rPr>
          <w:rFonts w:ascii="Times New Roman" w:hAnsi="Times New Roman" w:cs="Times New Roman"/>
          <w:sz w:val="24"/>
          <w:szCs w:val="24"/>
          <w:lang w:val="en-US"/>
        </w:rPr>
      </w:pPr>
      <w:r w:rsidRPr="00575D4B">
        <w:rPr>
          <w:rFonts w:ascii="Times New Roman" w:hAnsi="Times New Roman" w:cs="Times New Roman"/>
          <w:b/>
          <w:sz w:val="24"/>
          <w:szCs w:val="24"/>
          <w:lang w:val="en-US"/>
        </w:rPr>
        <w:t>THE CONTENTIONS</w:t>
      </w:r>
      <w:r w:rsidR="00606AF0" w:rsidRPr="00575D4B">
        <w:rPr>
          <w:rFonts w:ascii="Times New Roman" w:hAnsi="Times New Roman" w:cs="Times New Roman"/>
          <w:b/>
          <w:sz w:val="24"/>
          <w:szCs w:val="24"/>
          <w:lang w:val="en-US"/>
        </w:rPr>
        <w:t xml:space="preserve"> </w:t>
      </w:r>
      <w:r w:rsidRPr="00575D4B">
        <w:rPr>
          <w:rFonts w:ascii="Times New Roman" w:hAnsi="Times New Roman" w:cs="Times New Roman"/>
          <w:b/>
          <w:i/>
          <w:iCs/>
          <w:sz w:val="24"/>
          <w:szCs w:val="24"/>
          <w:lang w:val="en-US"/>
        </w:rPr>
        <w:t>A QUO</w:t>
      </w:r>
    </w:p>
    <w:p w14:paraId="2F3A7490" w14:textId="26D8AB4F" w:rsidR="00101448" w:rsidRPr="00575D4B" w:rsidRDefault="00606AF0" w:rsidP="00F539E5">
      <w:pPr>
        <w:spacing w:line="480" w:lineRule="auto"/>
        <w:ind w:firstLine="1134"/>
        <w:jc w:val="both"/>
        <w:rPr>
          <w:rFonts w:ascii="Times New Roman" w:hAnsi="Times New Roman" w:cs="Times New Roman"/>
          <w:i/>
          <w:sz w:val="24"/>
          <w:szCs w:val="24"/>
          <w:lang w:val="en-US"/>
        </w:rPr>
      </w:pPr>
      <w:r w:rsidRPr="00575D4B">
        <w:rPr>
          <w:rFonts w:ascii="Times New Roman" w:hAnsi="Times New Roman" w:cs="Times New Roman"/>
          <w:sz w:val="24"/>
          <w:szCs w:val="24"/>
          <w:lang w:val="en-US"/>
        </w:rPr>
        <w:t>The respondent</w:t>
      </w:r>
      <w:r w:rsidR="00101448" w:rsidRPr="00575D4B">
        <w:rPr>
          <w:rFonts w:ascii="Times New Roman" w:hAnsi="Times New Roman" w:cs="Times New Roman"/>
          <w:sz w:val="24"/>
          <w:szCs w:val="24"/>
          <w:lang w:val="en-US"/>
        </w:rPr>
        <w:t xml:space="preserve"> contended </w:t>
      </w:r>
      <w:r w:rsidRPr="00575D4B">
        <w:rPr>
          <w:rFonts w:ascii="Times New Roman" w:hAnsi="Times New Roman" w:cs="Times New Roman"/>
          <w:i/>
          <w:iCs/>
          <w:sz w:val="24"/>
          <w:szCs w:val="24"/>
          <w:lang w:val="en-US"/>
        </w:rPr>
        <w:t>a quo</w:t>
      </w:r>
      <w:r w:rsidRPr="00575D4B">
        <w:rPr>
          <w:rFonts w:ascii="Times New Roman" w:hAnsi="Times New Roman" w:cs="Times New Roman"/>
          <w:sz w:val="24"/>
          <w:szCs w:val="24"/>
          <w:lang w:val="en-US"/>
        </w:rPr>
        <w:t xml:space="preserve"> </w:t>
      </w:r>
      <w:r w:rsidR="00101448" w:rsidRPr="00575D4B">
        <w:rPr>
          <w:rFonts w:ascii="Times New Roman" w:hAnsi="Times New Roman" w:cs="Times New Roman"/>
          <w:sz w:val="24"/>
          <w:szCs w:val="24"/>
          <w:lang w:val="en-US"/>
        </w:rPr>
        <w:t>in the main that it was not liable for the way leave charges because they were imposed under an enactment that was promulgated in cont</w:t>
      </w:r>
      <w:r w:rsidR="00D91A08" w:rsidRPr="00575D4B">
        <w:rPr>
          <w:rFonts w:ascii="Times New Roman" w:hAnsi="Times New Roman" w:cs="Times New Roman"/>
          <w:sz w:val="24"/>
          <w:szCs w:val="24"/>
          <w:lang w:val="en-US"/>
        </w:rPr>
        <w:t>ravention of the relevant Act</w:t>
      </w:r>
      <w:r w:rsidR="00044B63">
        <w:rPr>
          <w:rFonts w:ascii="Times New Roman" w:hAnsi="Times New Roman" w:cs="Times New Roman"/>
          <w:sz w:val="24"/>
          <w:szCs w:val="24"/>
          <w:lang w:val="en-US"/>
        </w:rPr>
        <w:t>. I</w:t>
      </w:r>
      <w:r w:rsidR="00D91A08" w:rsidRPr="00575D4B">
        <w:rPr>
          <w:rFonts w:ascii="Times New Roman" w:hAnsi="Times New Roman" w:cs="Times New Roman"/>
          <w:sz w:val="24"/>
          <w:szCs w:val="24"/>
          <w:lang w:val="en-US"/>
        </w:rPr>
        <w:t>n the alternative</w:t>
      </w:r>
      <w:r w:rsidR="00101448" w:rsidRPr="00575D4B">
        <w:rPr>
          <w:rFonts w:ascii="Times New Roman" w:hAnsi="Times New Roman" w:cs="Times New Roman"/>
          <w:sz w:val="24"/>
          <w:szCs w:val="24"/>
          <w:lang w:val="en-US"/>
        </w:rPr>
        <w:t xml:space="preserve">, </w:t>
      </w:r>
      <w:r w:rsidR="00044B63">
        <w:rPr>
          <w:rFonts w:ascii="Times New Roman" w:hAnsi="Times New Roman" w:cs="Times New Roman"/>
          <w:sz w:val="24"/>
          <w:szCs w:val="24"/>
          <w:lang w:val="en-US"/>
        </w:rPr>
        <w:t xml:space="preserve">it contended </w:t>
      </w:r>
      <w:r w:rsidRPr="00575D4B">
        <w:rPr>
          <w:rFonts w:ascii="Times New Roman" w:hAnsi="Times New Roman" w:cs="Times New Roman"/>
          <w:sz w:val="24"/>
          <w:szCs w:val="24"/>
          <w:lang w:val="en-US"/>
        </w:rPr>
        <w:t xml:space="preserve">that </w:t>
      </w:r>
      <w:r w:rsidR="00101448" w:rsidRPr="00575D4B">
        <w:rPr>
          <w:rFonts w:ascii="Times New Roman" w:hAnsi="Times New Roman" w:cs="Times New Roman"/>
          <w:sz w:val="24"/>
          <w:szCs w:val="24"/>
          <w:lang w:val="en-US"/>
        </w:rPr>
        <w:t xml:space="preserve">the sum of </w:t>
      </w:r>
      <w:r w:rsidR="001B5117" w:rsidRPr="00575D4B">
        <w:rPr>
          <w:rFonts w:ascii="Times New Roman" w:hAnsi="Times New Roman" w:cs="Times New Roman"/>
          <w:sz w:val="24"/>
          <w:szCs w:val="24"/>
          <w:lang w:val="en-US"/>
        </w:rPr>
        <w:t>US</w:t>
      </w:r>
      <w:r w:rsidR="00101448" w:rsidRPr="00575D4B">
        <w:rPr>
          <w:rFonts w:ascii="Times New Roman" w:hAnsi="Times New Roman" w:cs="Times New Roman"/>
          <w:sz w:val="24"/>
          <w:szCs w:val="24"/>
          <w:lang w:val="en-US"/>
        </w:rPr>
        <w:t xml:space="preserve">$2 375 083.50 constituting one-half of the total way leaves claimed had prescribed having been sought after the extinctive expiration period of 3 years circumscribed </w:t>
      </w:r>
      <w:r w:rsidR="0093656E" w:rsidRPr="00575D4B">
        <w:rPr>
          <w:rFonts w:ascii="Times New Roman" w:hAnsi="Times New Roman" w:cs="Times New Roman"/>
          <w:sz w:val="24"/>
          <w:szCs w:val="24"/>
          <w:lang w:val="en-US"/>
        </w:rPr>
        <w:t>for such claims by s 15 (d)</w:t>
      </w:r>
      <w:r w:rsidR="00101448" w:rsidRPr="00575D4B">
        <w:rPr>
          <w:rFonts w:ascii="Times New Roman" w:hAnsi="Times New Roman" w:cs="Times New Roman"/>
          <w:sz w:val="24"/>
          <w:szCs w:val="24"/>
          <w:lang w:val="en-US"/>
        </w:rPr>
        <w:t xml:space="preserve"> of the Prescription Act </w:t>
      </w:r>
      <w:r w:rsidR="00101448" w:rsidRPr="00951D01">
        <w:rPr>
          <w:rFonts w:ascii="Times New Roman" w:hAnsi="Times New Roman" w:cs="Times New Roman"/>
          <w:sz w:val="24"/>
          <w:szCs w:val="24"/>
          <w:lang w:val="en-US"/>
        </w:rPr>
        <w:t>[</w:t>
      </w:r>
      <w:r w:rsidR="00101448" w:rsidRPr="00575D4B">
        <w:rPr>
          <w:rFonts w:ascii="Times New Roman" w:hAnsi="Times New Roman" w:cs="Times New Roman"/>
          <w:i/>
          <w:sz w:val="24"/>
          <w:szCs w:val="24"/>
          <w:lang w:val="en-US"/>
        </w:rPr>
        <w:t>Chapter 8:11</w:t>
      </w:r>
      <w:r w:rsidR="00101448" w:rsidRPr="00951D01">
        <w:rPr>
          <w:rFonts w:ascii="Times New Roman" w:hAnsi="Times New Roman" w:cs="Times New Roman"/>
          <w:sz w:val="24"/>
          <w:szCs w:val="24"/>
          <w:lang w:val="en-US"/>
        </w:rPr>
        <w:t>]</w:t>
      </w:r>
      <w:r w:rsidR="00D91A08" w:rsidRPr="00951D01">
        <w:rPr>
          <w:rFonts w:ascii="Times New Roman" w:hAnsi="Times New Roman" w:cs="Times New Roman"/>
          <w:sz w:val="24"/>
          <w:szCs w:val="24"/>
          <w:lang w:val="en-US"/>
        </w:rPr>
        <w:t xml:space="preserve"> </w:t>
      </w:r>
      <w:r w:rsidR="00D91A08" w:rsidRPr="00575D4B">
        <w:rPr>
          <w:rFonts w:ascii="Times New Roman" w:hAnsi="Times New Roman" w:cs="Times New Roman"/>
          <w:i/>
          <w:sz w:val="24"/>
          <w:szCs w:val="24"/>
          <w:lang w:val="en-US"/>
        </w:rPr>
        <w:t>(</w:t>
      </w:r>
      <w:r w:rsidR="00D91A08" w:rsidRPr="00575D4B">
        <w:rPr>
          <w:rFonts w:ascii="Times New Roman" w:hAnsi="Times New Roman" w:cs="Times New Roman"/>
          <w:sz w:val="24"/>
          <w:szCs w:val="24"/>
          <w:lang w:val="en-US"/>
        </w:rPr>
        <w:t>the Act</w:t>
      </w:r>
      <w:r w:rsidR="00D91A08" w:rsidRPr="00575D4B">
        <w:rPr>
          <w:rFonts w:ascii="Times New Roman" w:hAnsi="Times New Roman" w:cs="Times New Roman"/>
          <w:i/>
          <w:sz w:val="24"/>
          <w:szCs w:val="24"/>
          <w:lang w:val="en-US"/>
        </w:rPr>
        <w:t>)</w:t>
      </w:r>
      <w:r w:rsidR="00101448" w:rsidRPr="00575D4B">
        <w:rPr>
          <w:rFonts w:ascii="Times New Roman" w:hAnsi="Times New Roman" w:cs="Times New Roman"/>
          <w:i/>
          <w:sz w:val="24"/>
          <w:szCs w:val="24"/>
          <w:lang w:val="en-US"/>
        </w:rPr>
        <w:t>.</w:t>
      </w:r>
    </w:p>
    <w:p w14:paraId="755C9C6C" w14:textId="77777777" w:rsidR="00EC54B1" w:rsidRPr="00575D4B" w:rsidRDefault="00EC54B1" w:rsidP="00297F61">
      <w:pPr>
        <w:spacing w:line="240" w:lineRule="auto"/>
        <w:jc w:val="both"/>
        <w:rPr>
          <w:rFonts w:ascii="Times New Roman" w:hAnsi="Times New Roman" w:cs="Times New Roman"/>
          <w:sz w:val="24"/>
          <w:szCs w:val="24"/>
          <w:lang w:val="en-US"/>
        </w:rPr>
      </w:pPr>
    </w:p>
    <w:p w14:paraId="70969692" w14:textId="3EAB002F" w:rsidR="00101448" w:rsidRPr="00575D4B" w:rsidRDefault="00606AF0" w:rsidP="00F539E5">
      <w:pPr>
        <w:spacing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The appellant</w:t>
      </w:r>
      <w:r w:rsidR="00101448" w:rsidRPr="00575D4B">
        <w:rPr>
          <w:rFonts w:ascii="Times New Roman" w:hAnsi="Times New Roman" w:cs="Times New Roman"/>
          <w:sz w:val="24"/>
          <w:szCs w:val="24"/>
          <w:lang w:val="en-US"/>
        </w:rPr>
        <w:t xml:space="preserve"> made the contrary contention that the way leave</w:t>
      </w:r>
      <w:r w:rsidR="00473F77" w:rsidRPr="00575D4B">
        <w:rPr>
          <w:rFonts w:ascii="Times New Roman" w:hAnsi="Times New Roman" w:cs="Times New Roman"/>
          <w:sz w:val="24"/>
          <w:szCs w:val="24"/>
          <w:lang w:val="en-US"/>
        </w:rPr>
        <w:t xml:space="preserve"> charge</w:t>
      </w:r>
      <w:r w:rsidR="00101448" w:rsidRPr="00575D4B">
        <w:rPr>
          <w:rFonts w:ascii="Times New Roman" w:hAnsi="Times New Roman" w:cs="Times New Roman"/>
          <w:sz w:val="24"/>
          <w:szCs w:val="24"/>
          <w:lang w:val="en-US"/>
        </w:rPr>
        <w:t>s were lawfully promulgated under the</w:t>
      </w:r>
      <w:r w:rsidR="00473F77" w:rsidRPr="00575D4B">
        <w:rPr>
          <w:rFonts w:ascii="Times New Roman" w:hAnsi="Times New Roman" w:cs="Times New Roman"/>
          <w:iCs/>
          <w:sz w:val="24"/>
          <w:szCs w:val="24"/>
          <w:lang w:val="en-US"/>
        </w:rPr>
        <w:t xml:space="preserve"> p</w:t>
      </w:r>
      <w:r w:rsidR="003D6829" w:rsidRPr="00575D4B">
        <w:rPr>
          <w:rFonts w:ascii="Times New Roman" w:hAnsi="Times New Roman" w:cs="Times New Roman"/>
          <w:iCs/>
          <w:sz w:val="24"/>
          <w:szCs w:val="24"/>
          <w:lang w:val="en-US"/>
        </w:rPr>
        <w:t>rimary Act</w:t>
      </w:r>
      <w:r w:rsidR="00542970" w:rsidRPr="00575D4B">
        <w:rPr>
          <w:rFonts w:ascii="Times New Roman" w:hAnsi="Times New Roman" w:cs="Times New Roman"/>
          <w:sz w:val="24"/>
          <w:szCs w:val="24"/>
          <w:lang w:val="en-US"/>
        </w:rPr>
        <w:t>, which reposes the power</w:t>
      </w:r>
      <w:r w:rsidRPr="00575D4B">
        <w:rPr>
          <w:rFonts w:ascii="Times New Roman" w:hAnsi="Times New Roman" w:cs="Times New Roman"/>
          <w:sz w:val="24"/>
          <w:szCs w:val="24"/>
          <w:lang w:val="en-US"/>
        </w:rPr>
        <w:t xml:space="preserve"> </w:t>
      </w:r>
      <w:r w:rsidR="00101448" w:rsidRPr="00575D4B">
        <w:rPr>
          <w:rFonts w:ascii="Times New Roman" w:hAnsi="Times New Roman" w:cs="Times New Roman"/>
          <w:sz w:val="24"/>
          <w:szCs w:val="24"/>
          <w:lang w:val="en-US"/>
        </w:rPr>
        <w:t xml:space="preserve">on the Minister of </w:t>
      </w:r>
      <w:r w:rsidR="00101448" w:rsidRPr="00575D4B">
        <w:rPr>
          <w:rFonts w:ascii="Times New Roman" w:hAnsi="Times New Roman" w:cs="Times New Roman"/>
          <w:sz w:val="24"/>
          <w:szCs w:val="24"/>
          <w:lang w:val="en-US"/>
        </w:rPr>
        <w:lastRenderedPageBreak/>
        <w:t xml:space="preserve">Local Government to promulgate revenue generation enactments in </w:t>
      </w:r>
      <w:proofErr w:type="spellStart"/>
      <w:r w:rsidR="00101448" w:rsidRPr="00575D4B">
        <w:rPr>
          <w:rFonts w:ascii="Times New Roman" w:hAnsi="Times New Roman" w:cs="Times New Roman"/>
          <w:sz w:val="24"/>
          <w:szCs w:val="24"/>
          <w:lang w:val="en-US"/>
        </w:rPr>
        <w:t>favour</w:t>
      </w:r>
      <w:proofErr w:type="spellEnd"/>
      <w:r w:rsidR="00101448" w:rsidRPr="00575D4B">
        <w:rPr>
          <w:rFonts w:ascii="Times New Roman" w:hAnsi="Times New Roman" w:cs="Times New Roman"/>
          <w:sz w:val="24"/>
          <w:szCs w:val="24"/>
          <w:lang w:val="en-US"/>
        </w:rPr>
        <w:t xml:space="preserve"> of local authorities. It, therefor</w:t>
      </w:r>
      <w:r w:rsidR="00473F77" w:rsidRPr="00575D4B">
        <w:rPr>
          <w:rFonts w:ascii="Times New Roman" w:hAnsi="Times New Roman" w:cs="Times New Roman"/>
          <w:sz w:val="24"/>
          <w:szCs w:val="24"/>
          <w:lang w:val="en-US"/>
        </w:rPr>
        <w:t>e, submitted that the way leave charges</w:t>
      </w:r>
      <w:r w:rsidR="00101448" w:rsidRPr="00575D4B">
        <w:rPr>
          <w:rFonts w:ascii="Times New Roman" w:hAnsi="Times New Roman" w:cs="Times New Roman"/>
          <w:sz w:val="24"/>
          <w:szCs w:val="24"/>
          <w:lang w:val="en-US"/>
        </w:rPr>
        <w:t xml:space="preserve"> were lawfully due and payable from the respondent. Regarding the alternative contention, it argued that the claim had not prescribed as it was in the nature of a tax, which, in terms of s 15 (a) (iii) prescribes after a period of 30 years.</w:t>
      </w:r>
    </w:p>
    <w:p w14:paraId="7CE9DC09" w14:textId="77777777" w:rsidR="00EC54B1" w:rsidRPr="00575D4B" w:rsidRDefault="00EC54B1" w:rsidP="00297F61">
      <w:pPr>
        <w:spacing w:line="240" w:lineRule="auto"/>
        <w:jc w:val="both"/>
        <w:rPr>
          <w:rFonts w:ascii="Times New Roman" w:hAnsi="Times New Roman" w:cs="Times New Roman"/>
          <w:sz w:val="24"/>
          <w:szCs w:val="24"/>
          <w:lang w:val="en-US"/>
        </w:rPr>
      </w:pPr>
    </w:p>
    <w:p w14:paraId="5C1B4C35" w14:textId="15C65F51" w:rsidR="00101448" w:rsidRPr="00575D4B" w:rsidRDefault="00EC54B1" w:rsidP="009E3EFD">
      <w:pPr>
        <w:spacing w:after="0" w:line="240" w:lineRule="auto"/>
        <w:jc w:val="both"/>
        <w:rPr>
          <w:rFonts w:ascii="Times New Roman" w:hAnsi="Times New Roman" w:cs="Times New Roman"/>
          <w:b/>
          <w:sz w:val="24"/>
          <w:szCs w:val="24"/>
          <w:lang w:val="en-US"/>
        </w:rPr>
      </w:pPr>
      <w:r w:rsidRPr="00575D4B">
        <w:rPr>
          <w:rFonts w:ascii="Times New Roman" w:hAnsi="Times New Roman" w:cs="Times New Roman"/>
          <w:b/>
          <w:sz w:val="24"/>
          <w:szCs w:val="24"/>
          <w:lang w:val="en-US"/>
        </w:rPr>
        <w:t>THE FINDINGS OF THE COURT A QUO</w:t>
      </w:r>
    </w:p>
    <w:p w14:paraId="64A89FEC" w14:textId="77777777" w:rsidR="009E3EFD" w:rsidRPr="00575D4B" w:rsidRDefault="009E3EFD" w:rsidP="009E3EFD">
      <w:pPr>
        <w:spacing w:after="0" w:line="240" w:lineRule="auto"/>
        <w:jc w:val="both"/>
        <w:rPr>
          <w:rFonts w:ascii="Times New Roman" w:hAnsi="Times New Roman" w:cs="Times New Roman"/>
          <w:b/>
          <w:sz w:val="24"/>
          <w:szCs w:val="24"/>
          <w:lang w:val="en-US"/>
        </w:rPr>
      </w:pPr>
    </w:p>
    <w:p w14:paraId="1E47801F" w14:textId="05D955BB" w:rsidR="00550DCF" w:rsidRPr="00575D4B" w:rsidRDefault="000D2A77" w:rsidP="00133A2F">
      <w:pPr>
        <w:spacing w:after="0"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The court </w:t>
      </w:r>
      <w:r w:rsidRPr="00575D4B">
        <w:rPr>
          <w:rFonts w:ascii="Times New Roman" w:hAnsi="Times New Roman" w:cs="Times New Roman"/>
          <w:i/>
          <w:iCs/>
          <w:sz w:val="24"/>
          <w:szCs w:val="24"/>
          <w:lang w:val="en-US"/>
        </w:rPr>
        <w:t>a quo</w:t>
      </w:r>
      <w:r w:rsidRPr="00575D4B">
        <w:rPr>
          <w:rFonts w:ascii="Times New Roman" w:hAnsi="Times New Roman" w:cs="Times New Roman"/>
          <w:sz w:val="24"/>
          <w:szCs w:val="24"/>
          <w:lang w:val="en-US"/>
        </w:rPr>
        <w:t xml:space="preserve"> made 3</w:t>
      </w:r>
      <w:r w:rsidR="00B47ECE" w:rsidRPr="00575D4B">
        <w:rPr>
          <w:rFonts w:ascii="Times New Roman" w:hAnsi="Times New Roman" w:cs="Times New Roman"/>
          <w:sz w:val="24"/>
          <w:szCs w:val="24"/>
          <w:lang w:val="en-US"/>
        </w:rPr>
        <w:t xml:space="preserve"> findings on prescription. </w:t>
      </w:r>
      <w:r w:rsidR="004B7281">
        <w:rPr>
          <w:rFonts w:ascii="Times New Roman" w:hAnsi="Times New Roman" w:cs="Times New Roman"/>
          <w:sz w:val="24"/>
          <w:szCs w:val="24"/>
          <w:lang w:val="en-US"/>
        </w:rPr>
        <w:t>Firstly, that “the parties</w:t>
      </w:r>
      <w:r w:rsidRPr="00575D4B">
        <w:rPr>
          <w:rFonts w:ascii="Times New Roman" w:hAnsi="Times New Roman" w:cs="Times New Roman"/>
          <w:sz w:val="24"/>
          <w:szCs w:val="24"/>
          <w:lang w:val="en-US"/>
        </w:rPr>
        <w:t xml:space="preserve"> </w:t>
      </w:r>
      <w:r w:rsidR="00811682" w:rsidRPr="00575D4B">
        <w:rPr>
          <w:rFonts w:ascii="Times New Roman" w:hAnsi="Times New Roman" w:cs="Times New Roman"/>
          <w:sz w:val="24"/>
          <w:szCs w:val="24"/>
          <w:lang w:val="en-US"/>
        </w:rPr>
        <w:t xml:space="preserve">agreed </w:t>
      </w:r>
      <w:r w:rsidRPr="00575D4B">
        <w:rPr>
          <w:rFonts w:ascii="Times New Roman" w:hAnsi="Times New Roman" w:cs="Times New Roman"/>
          <w:sz w:val="24"/>
          <w:szCs w:val="24"/>
          <w:lang w:val="en-US"/>
        </w:rPr>
        <w:t>that the cause of action affected by prescription arose in 2011”. Secondly, that</w:t>
      </w:r>
      <w:r w:rsidR="00B47ECE" w:rsidRPr="00575D4B">
        <w:rPr>
          <w:rFonts w:ascii="Times New Roman" w:hAnsi="Times New Roman" w:cs="Times New Roman"/>
          <w:sz w:val="24"/>
          <w:szCs w:val="24"/>
          <w:lang w:val="en-US"/>
        </w:rPr>
        <w:t xml:space="preserve"> the special plea was not controverted in the replication and is at law deemed to have been conceded.</w:t>
      </w:r>
      <w:r w:rsidRPr="00575D4B">
        <w:rPr>
          <w:rFonts w:ascii="Times New Roman" w:hAnsi="Times New Roman" w:cs="Times New Roman"/>
          <w:sz w:val="24"/>
          <w:szCs w:val="24"/>
          <w:lang w:val="en-US"/>
        </w:rPr>
        <w:t xml:space="preserve"> Thirdly, that</w:t>
      </w:r>
      <w:r w:rsidR="00550DCF" w:rsidRPr="00575D4B">
        <w:rPr>
          <w:rFonts w:ascii="Times New Roman" w:hAnsi="Times New Roman" w:cs="Times New Roman"/>
          <w:sz w:val="24"/>
          <w:szCs w:val="24"/>
          <w:lang w:val="en-US"/>
        </w:rPr>
        <w:t xml:space="preserve"> way leaves were not a tax and therefore prescribed after 3 years instead of 30 years</w:t>
      </w:r>
      <w:r w:rsidRPr="00575D4B">
        <w:rPr>
          <w:rFonts w:ascii="Times New Roman" w:hAnsi="Times New Roman" w:cs="Times New Roman"/>
          <w:sz w:val="24"/>
          <w:szCs w:val="24"/>
          <w:lang w:val="en-US"/>
        </w:rPr>
        <w:t>. That, in</w:t>
      </w:r>
      <w:r w:rsidR="00E62573" w:rsidRPr="00575D4B">
        <w:rPr>
          <w:rFonts w:ascii="Times New Roman" w:hAnsi="Times New Roman" w:cs="Times New Roman"/>
          <w:sz w:val="24"/>
          <w:szCs w:val="24"/>
          <w:lang w:val="en-US"/>
        </w:rPr>
        <w:t xml:space="preserve"> any event, the appellant </w:t>
      </w:r>
      <w:r w:rsidRPr="00575D4B">
        <w:rPr>
          <w:rFonts w:ascii="Times New Roman" w:hAnsi="Times New Roman" w:cs="Times New Roman"/>
          <w:sz w:val="24"/>
          <w:szCs w:val="24"/>
          <w:lang w:val="en-US"/>
        </w:rPr>
        <w:t xml:space="preserve">by seeking </w:t>
      </w:r>
      <w:r w:rsidR="0014362C" w:rsidRPr="00575D4B">
        <w:rPr>
          <w:rFonts w:ascii="Times New Roman" w:hAnsi="Times New Roman" w:cs="Times New Roman"/>
          <w:sz w:val="24"/>
          <w:szCs w:val="24"/>
          <w:lang w:val="en-US"/>
        </w:rPr>
        <w:t xml:space="preserve">a </w:t>
      </w:r>
      <w:proofErr w:type="spellStart"/>
      <w:r w:rsidR="0014362C" w:rsidRPr="00575D4B">
        <w:rPr>
          <w:rFonts w:ascii="Times New Roman" w:hAnsi="Times New Roman" w:cs="Times New Roman"/>
          <w:sz w:val="24"/>
          <w:szCs w:val="24"/>
          <w:lang w:val="en-US"/>
        </w:rPr>
        <w:t>vatable</w:t>
      </w:r>
      <w:proofErr w:type="spellEnd"/>
      <w:r w:rsidR="0014362C" w:rsidRPr="00575D4B">
        <w:rPr>
          <w:rFonts w:ascii="Times New Roman" w:hAnsi="Times New Roman" w:cs="Times New Roman"/>
          <w:sz w:val="24"/>
          <w:szCs w:val="24"/>
          <w:lang w:val="en-US"/>
        </w:rPr>
        <w:t xml:space="preserve"> </w:t>
      </w:r>
      <w:r w:rsidR="00811682" w:rsidRPr="00575D4B">
        <w:rPr>
          <w:rFonts w:ascii="Times New Roman" w:hAnsi="Times New Roman" w:cs="Times New Roman"/>
          <w:sz w:val="24"/>
          <w:szCs w:val="24"/>
          <w:lang w:val="en-US"/>
        </w:rPr>
        <w:t xml:space="preserve">way leave </w:t>
      </w:r>
      <w:r w:rsidR="0014362C" w:rsidRPr="00575D4B">
        <w:rPr>
          <w:rFonts w:ascii="Times New Roman" w:hAnsi="Times New Roman" w:cs="Times New Roman"/>
          <w:sz w:val="24"/>
          <w:szCs w:val="24"/>
          <w:lang w:val="en-US"/>
        </w:rPr>
        <w:t xml:space="preserve">amount, </w:t>
      </w:r>
      <w:r w:rsidR="00E62573" w:rsidRPr="00575D4B">
        <w:rPr>
          <w:rFonts w:ascii="Times New Roman" w:hAnsi="Times New Roman" w:cs="Times New Roman"/>
          <w:sz w:val="24"/>
          <w:szCs w:val="24"/>
          <w:lang w:val="en-US"/>
        </w:rPr>
        <w:t xml:space="preserve">implicitly conceded </w:t>
      </w:r>
      <w:r w:rsidRPr="00575D4B">
        <w:rPr>
          <w:rFonts w:ascii="Times New Roman" w:hAnsi="Times New Roman" w:cs="Times New Roman"/>
          <w:sz w:val="24"/>
          <w:szCs w:val="24"/>
          <w:lang w:val="en-US"/>
        </w:rPr>
        <w:t>th</w:t>
      </w:r>
      <w:r w:rsidR="0014362C" w:rsidRPr="00575D4B">
        <w:rPr>
          <w:rFonts w:ascii="Times New Roman" w:hAnsi="Times New Roman" w:cs="Times New Roman"/>
          <w:sz w:val="24"/>
          <w:szCs w:val="24"/>
          <w:lang w:val="en-US"/>
        </w:rPr>
        <w:t>at th</w:t>
      </w:r>
      <w:r w:rsidRPr="00575D4B">
        <w:rPr>
          <w:rFonts w:ascii="Times New Roman" w:hAnsi="Times New Roman" w:cs="Times New Roman"/>
          <w:sz w:val="24"/>
          <w:szCs w:val="24"/>
          <w:lang w:val="en-US"/>
        </w:rPr>
        <w:t>e way leave</w:t>
      </w:r>
      <w:r w:rsidR="004C00C9" w:rsidRPr="00575D4B">
        <w:rPr>
          <w:rFonts w:ascii="Times New Roman" w:hAnsi="Times New Roman" w:cs="Times New Roman"/>
          <w:sz w:val="24"/>
          <w:szCs w:val="24"/>
          <w:lang w:val="en-US"/>
        </w:rPr>
        <w:t xml:space="preserve"> charge</w:t>
      </w:r>
      <w:r w:rsidRPr="00575D4B">
        <w:rPr>
          <w:rFonts w:ascii="Times New Roman" w:hAnsi="Times New Roman" w:cs="Times New Roman"/>
          <w:sz w:val="24"/>
          <w:szCs w:val="24"/>
          <w:lang w:val="en-US"/>
        </w:rPr>
        <w:t>s were</w:t>
      </w:r>
      <w:r w:rsidR="00E62573" w:rsidRPr="00575D4B">
        <w:rPr>
          <w:rFonts w:ascii="Times New Roman" w:hAnsi="Times New Roman" w:cs="Times New Roman"/>
          <w:sz w:val="24"/>
          <w:szCs w:val="24"/>
          <w:lang w:val="en-US"/>
        </w:rPr>
        <w:t xml:space="preserve"> no</w:t>
      </w:r>
      <w:r w:rsidRPr="00575D4B">
        <w:rPr>
          <w:rFonts w:ascii="Times New Roman" w:hAnsi="Times New Roman" w:cs="Times New Roman"/>
          <w:sz w:val="24"/>
          <w:szCs w:val="24"/>
          <w:lang w:val="en-US"/>
        </w:rPr>
        <w:t>t a</w:t>
      </w:r>
      <w:r w:rsidR="00E62573" w:rsidRPr="00575D4B">
        <w:rPr>
          <w:rFonts w:ascii="Times New Roman" w:hAnsi="Times New Roman" w:cs="Times New Roman"/>
          <w:sz w:val="24"/>
          <w:szCs w:val="24"/>
          <w:lang w:val="en-US"/>
        </w:rPr>
        <w:t xml:space="preserve"> tax as a tax cannot</w:t>
      </w:r>
      <w:r w:rsidR="00102041" w:rsidRPr="00575D4B">
        <w:rPr>
          <w:rFonts w:ascii="Times New Roman" w:hAnsi="Times New Roman" w:cs="Times New Roman"/>
          <w:sz w:val="24"/>
          <w:szCs w:val="24"/>
          <w:lang w:val="en-US"/>
        </w:rPr>
        <w:t>, in our law,</w:t>
      </w:r>
      <w:r w:rsidR="00E62573" w:rsidRPr="00575D4B">
        <w:rPr>
          <w:rFonts w:ascii="Times New Roman" w:hAnsi="Times New Roman" w:cs="Times New Roman"/>
          <w:sz w:val="24"/>
          <w:szCs w:val="24"/>
          <w:lang w:val="en-US"/>
        </w:rPr>
        <w:t xml:space="preserve"> be taxed.</w:t>
      </w:r>
      <w:r w:rsidR="009F1C74" w:rsidRPr="00575D4B">
        <w:rPr>
          <w:rFonts w:ascii="Times New Roman" w:hAnsi="Times New Roman" w:cs="Times New Roman"/>
          <w:sz w:val="24"/>
          <w:szCs w:val="24"/>
          <w:lang w:val="en-US"/>
        </w:rPr>
        <w:t xml:space="preserve"> Further that it would be against </w:t>
      </w:r>
      <w:r w:rsidR="004C00C9" w:rsidRPr="00575D4B">
        <w:rPr>
          <w:rFonts w:ascii="Times New Roman" w:hAnsi="Times New Roman" w:cs="Times New Roman"/>
          <w:sz w:val="24"/>
          <w:szCs w:val="24"/>
          <w:lang w:val="en-US"/>
        </w:rPr>
        <w:t xml:space="preserve">the </w:t>
      </w:r>
      <w:r w:rsidR="009F1C74" w:rsidRPr="00575D4B">
        <w:rPr>
          <w:rFonts w:ascii="Times New Roman" w:hAnsi="Times New Roman" w:cs="Times New Roman"/>
          <w:sz w:val="24"/>
          <w:szCs w:val="24"/>
          <w:lang w:val="en-US"/>
        </w:rPr>
        <w:t>public policy tenets of legal certainty and finality in the relationship between the loc</w:t>
      </w:r>
      <w:r w:rsidR="004C00C9" w:rsidRPr="00575D4B">
        <w:rPr>
          <w:rFonts w:ascii="Times New Roman" w:hAnsi="Times New Roman" w:cs="Times New Roman"/>
          <w:sz w:val="24"/>
          <w:szCs w:val="24"/>
          <w:lang w:val="en-US"/>
        </w:rPr>
        <w:t>al authority and ratepayers for</w:t>
      </w:r>
      <w:r w:rsidR="009F1C74" w:rsidRPr="00575D4B">
        <w:rPr>
          <w:rFonts w:ascii="Times New Roman" w:hAnsi="Times New Roman" w:cs="Times New Roman"/>
          <w:sz w:val="24"/>
          <w:szCs w:val="24"/>
          <w:lang w:val="en-US"/>
        </w:rPr>
        <w:t xml:space="preserve"> a debt a</w:t>
      </w:r>
      <w:r w:rsidR="00811682" w:rsidRPr="00575D4B">
        <w:rPr>
          <w:rFonts w:ascii="Times New Roman" w:hAnsi="Times New Roman" w:cs="Times New Roman"/>
          <w:sz w:val="24"/>
          <w:szCs w:val="24"/>
          <w:lang w:val="en-US"/>
        </w:rPr>
        <w:t xml:space="preserve">rising from way leaves </w:t>
      </w:r>
      <w:r w:rsidR="004C00C9" w:rsidRPr="00575D4B">
        <w:rPr>
          <w:rFonts w:ascii="Times New Roman" w:hAnsi="Times New Roman" w:cs="Times New Roman"/>
          <w:sz w:val="24"/>
          <w:szCs w:val="24"/>
          <w:lang w:val="en-US"/>
        </w:rPr>
        <w:t>to subsist for</w:t>
      </w:r>
      <w:r w:rsidR="009F1C74" w:rsidRPr="00575D4B">
        <w:rPr>
          <w:rFonts w:ascii="Times New Roman" w:hAnsi="Times New Roman" w:cs="Times New Roman"/>
          <w:sz w:val="24"/>
          <w:szCs w:val="24"/>
          <w:lang w:val="en-US"/>
        </w:rPr>
        <w:t xml:space="preserve"> 30 years. </w:t>
      </w:r>
    </w:p>
    <w:p w14:paraId="1C488776" w14:textId="77777777" w:rsidR="00297F61" w:rsidRPr="00575D4B" w:rsidRDefault="00297F61" w:rsidP="00EA39C3">
      <w:pPr>
        <w:spacing w:line="360" w:lineRule="auto"/>
        <w:jc w:val="both"/>
        <w:rPr>
          <w:rFonts w:ascii="Times New Roman" w:hAnsi="Times New Roman" w:cs="Times New Roman"/>
          <w:sz w:val="24"/>
          <w:szCs w:val="24"/>
          <w:lang w:val="en-US"/>
        </w:rPr>
      </w:pPr>
    </w:p>
    <w:p w14:paraId="5774DDF4" w14:textId="6F9A3B51" w:rsidR="00F3013F" w:rsidRDefault="00550DCF" w:rsidP="0064527B">
      <w:pPr>
        <w:spacing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Regarding </w:t>
      </w:r>
      <w:r w:rsidR="00377936" w:rsidRPr="00575D4B">
        <w:rPr>
          <w:rFonts w:ascii="Times New Roman" w:hAnsi="Times New Roman" w:cs="Times New Roman"/>
          <w:sz w:val="24"/>
          <w:szCs w:val="24"/>
          <w:lang w:val="en-US"/>
        </w:rPr>
        <w:t xml:space="preserve">the </w:t>
      </w:r>
      <w:r w:rsidRPr="00575D4B">
        <w:rPr>
          <w:rFonts w:ascii="Times New Roman" w:hAnsi="Times New Roman" w:cs="Times New Roman"/>
          <w:sz w:val="24"/>
          <w:szCs w:val="24"/>
          <w:lang w:val="en-US"/>
        </w:rPr>
        <w:t>way leave</w:t>
      </w:r>
      <w:r w:rsidR="00377936" w:rsidRPr="00575D4B">
        <w:rPr>
          <w:rFonts w:ascii="Times New Roman" w:hAnsi="Times New Roman" w:cs="Times New Roman"/>
          <w:sz w:val="24"/>
          <w:szCs w:val="24"/>
          <w:lang w:val="en-US"/>
        </w:rPr>
        <w:t xml:space="preserve"> charges</w:t>
      </w:r>
      <w:r w:rsidR="00811682" w:rsidRPr="00575D4B">
        <w:rPr>
          <w:rFonts w:ascii="Times New Roman" w:hAnsi="Times New Roman" w:cs="Times New Roman"/>
          <w:sz w:val="24"/>
          <w:szCs w:val="24"/>
          <w:lang w:val="en-US"/>
        </w:rPr>
        <w:t xml:space="preserve">, the court </w:t>
      </w:r>
      <w:r w:rsidR="00811682" w:rsidRPr="00575D4B">
        <w:rPr>
          <w:rFonts w:ascii="Times New Roman" w:hAnsi="Times New Roman" w:cs="Times New Roman"/>
          <w:i/>
          <w:iCs/>
          <w:sz w:val="24"/>
          <w:szCs w:val="24"/>
          <w:lang w:val="en-US"/>
        </w:rPr>
        <w:t>a quo</w:t>
      </w:r>
      <w:r w:rsidRPr="00575D4B">
        <w:rPr>
          <w:rFonts w:ascii="Times New Roman" w:hAnsi="Times New Roman" w:cs="Times New Roman"/>
          <w:sz w:val="24"/>
          <w:szCs w:val="24"/>
          <w:lang w:val="en-US"/>
        </w:rPr>
        <w:t xml:space="preserve"> held that while they were procedurally promulgated under the </w:t>
      </w:r>
      <w:r w:rsidR="003D6829" w:rsidRPr="00575D4B">
        <w:rPr>
          <w:rFonts w:ascii="Times New Roman" w:hAnsi="Times New Roman" w:cs="Times New Roman"/>
          <w:sz w:val="24"/>
          <w:szCs w:val="24"/>
          <w:lang w:val="en-US"/>
        </w:rPr>
        <w:t xml:space="preserve">primary </w:t>
      </w:r>
      <w:r w:rsidRPr="00575D4B">
        <w:rPr>
          <w:rFonts w:ascii="Times New Roman" w:hAnsi="Times New Roman" w:cs="Times New Roman"/>
          <w:sz w:val="24"/>
          <w:szCs w:val="24"/>
          <w:lang w:val="en-US"/>
        </w:rPr>
        <w:t xml:space="preserve">Act, they were legally unsustainable in that they were made contrary to the </w:t>
      </w:r>
      <w:r w:rsidR="00BF4591" w:rsidRPr="00575D4B">
        <w:rPr>
          <w:rFonts w:ascii="Times New Roman" w:hAnsi="Times New Roman" w:cs="Times New Roman"/>
          <w:sz w:val="24"/>
          <w:szCs w:val="24"/>
          <w:lang w:val="en-US"/>
        </w:rPr>
        <w:t>statutory command decreed in</w:t>
      </w:r>
      <w:r w:rsidR="009F1C74" w:rsidRPr="00575D4B">
        <w:rPr>
          <w:rFonts w:ascii="Times New Roman" w:hAnsi="Times New Roman" w:cs="Times New Roman"/>
          <w:sz w:val="24"/>
          <w:szCs w:val="24"/>
          <w:lang w:val="en-US"/>
        </w:rPr>
        <w:t xml:space="preserve"> s 70 (5) </w:t>
      </w:r>
      <w:r w:rsidR="00BF4591" w:rsidRPr="00575D4B">
        <w:rPr>
          <w:rFonts w:ascii="Times New Roman" w:hAnsi="Times New Roman" w:cs="Times New Roman"/>
          <w:sz w:val="24"/>
          <w:szCs w:val="24"/>
          <w:lang w:val="en-US"/>
        </w:rPr>
        <w:t>as read with</w:t>
      </w:r>
      <w:r w:rsidR="009F1C74" w:rsidRPr="00575D4B">
        <w:rPr>
          <w:rFonts w:ascii="Times New Roman" w:hAnsi="Times New Roman" w:cs="Times New Roman"/>
          <w:sz w:val="24"/>
          <w:szCs w:val="24"/>
          <w:lang w:val="en-US"/>
        </w:rPr>
        <w:t xml:space="preserve"> s 44</w:t>
      </w:r>
      <w:r w:rsidR="00377936" w:rsidRPr="00575D4B">
        <w:rPr>
          <w:rFonts w:ascii="Times New Roman" w:hAnsi="Times New Roman" w:cs="Times New Roman"/>
          <w:sz w:val="24"/>
          <w:szCs w:val="24"/>
          <w:lang w:val="en-US"/>
        </w:rPr>
        <w:t xml:space="preserve"> of the relevant</w:t>
      </w:r>
      <w:r w:rsidR="00BA5078" w:rsidRPr="00575D4B">
        <w:rPr>
          <w:rFonts w:ascii="Times New Roman" w:hAnsi="Times New Roman" w:cs="Times New Roman"/>
          <w:sz w:val="24"/>
          <w:szCs w:val="24"/>
          <w:lang w:val="en-US"/>
        </w:rPr>
        <w:t xml:space="preserve"> Act. It also held that t</w:t>
      </w:r>
      <w:r w:rsidR="009F1C74" w:rsidRPr="00575D4B">
        <w:rPr>
          <w:rFonts w:ascii="Times New Roman" w:hAnsi="Times New Roman" w:cs="Times New Roman"/>
          <w:sz w:val="24"/>
          <w:szCs w:val="24"/>
          <w:lang w:val="en-US"/>
        </w:rPr>
        <w:t xml:space="preserve">hese provisions </w:t>
      </w:r>
      <w:r w:rsidR="00BF4591" w:rsidRPr="00575D4B">
        <w:rPr>
          <w:rFonts w:ascii="Times New Roman" w:hAnsi="Times New Roman" w:cs="Times New Roman"/>
          <w:sz w:val="24"/>
          <w:szCs w:val="24"/>
          <w:lang w:val="en-US"/>
        </w:rPr>
        <w:t>enjoined</w:t>
      </w:r>
      <w:r w:rsidR="00522CD1" w:rsidRPr="00575D4B">
        <w:rPr>
          <w:rFonts w:ascii="Times New Roman" w:hAnsi="Times New Roman" w:cs="Times New Roman"/>
          <w:sz w:val="24"/>
          <w:szCs w:val="24"/>
          <w:lang w:val="en-US"/>
        </w:rPr>
        <w:t xml:space="preserve"> the respondent to install equipment, sub-stations and power transmission lines without paying any charges to the landowners. </w:t>
      </w:r>
      <w:r w:rsidR="004D064A" w:rsidRPr="00575D4B">
        <w:rPr>
          <w:rFonts w:ascii="Times New Roman" w:hAnsi="Times New Roman" w:cs="Times New Roman"/>
          <w:sz w:val="24"/>
          <w:szCs w:val="24"/>
          <w:lang w:val="en-US"/>
        </w:rPr>
        <w:t xml:space="preserve">It </w:t>
      </w:r>
      <w:r w:rsidR="004F2F1D" w:rsidRPr="00575D4B">
        <w:rPr>
          <w:rFonts w:ascii="Times New Roman" w:hAnsi="Times New Roman" w:cs="Times New Roman"/>
          <w:sz w:val="24"/>
          <w:szCs w:val="24"/>
          <w:lang w:val="en-US"/>
        </w:rPr>
        <w:t xml:space="preserve">further </w:t>
      </w:r>
      <w:r w:rsidR="006B7239" w:rsidRPr="00575D4B">
        <w:rPr>
          <w:rFonts w:ascii="Times New Roman" w:hAnsi="Times New Roman" w:cs="Times New Roman"/>
          <w:sz w:val="24"/>
          <w:szCs w:val="24"/>
          <w:lang w:val="en-US"/>
        </w:rPr>
        <w:t>held that even though the by-laws were extant, they</w:t>
      </w:r>
      <w:r w:rsidR="00BA5078" w:rsidRPr="00575D4B">
        <w:rPr>
          <w:rFonts w:ascii="Times New Roman" w:hAnsi="Times New Roman" w:cs="Times New Roman"/>
          <w:sz w:val="24"/>
          <w:szCs w:val="24"/>
          <w:lang w:val="en-US"/>
        </w:rPr>
        <w:t xml:space="preserve"> would</w:t>
      </w:r>
      <w:r w:rsidR="00F3013F" w:rsidRPr="00575D4B">
        <w:rPr>
          <w:rFonts w:ascii="Times New Roman" w:hAnsi="Times New Roman" w:cs="Times New Roman"/>
          <w:sz w:val="24"/>
          <w:szCs w:val="24"/>
          <w:lang w:val="en-US"/>
        </w:rPr>
        <w:t>, by virtue of the doctrine of “objective invalidity”</w:t>
      </w:r>
      <w:r w:rsidR="000F7997" w:rsidRPr="00575D4B">
        <w:rPr>
          <w:rFonts w:ascii="Times New Roman" w:hAnsi="Times New Roman" w:cs="Times New Roman"/>
          <w:sz w:val="24"/>
          <w:szCs w:val="24"/>
          <w:lang w:val="en-US"/>
        </w:rPr>
        <w:t xml:space="preserve"> </w:t>
      </w:r>
      <w:r w:rsidR="00BA5078" w:rsidRPr="00575D4B">
        <w:rPr>
          <w:rFonts w:ascii="Times New Roman" w:hAnsi="Times New Roman" w:cs="Times New Roman"/>
          <w:sz w:val="24"/>
          <w:szCs w:val="24"/>
          <w:lang w:val="en-US"/>
        </w:rPr>
        <w:t xml:space="preserve">be </w:t>
      </w:r>
      <w:proofErr w:type="gramStart"/>
      <w:r w:rsidR="000F7997" w:rsidRPr="00575D4B">
        <w:rPr>
          <w:rFonts w:ascii="Times New Roman" w:hAnsi="Times New Roman" w:cs="Times New Roman"/>
          <w:sz w:val="24"/>
          <w:szCs w:val="24"/>
          <w:lang w:val="en-US"/>
        </w:rPr>
        <w:t>void</w:t>
      </w:r>
      <w:proofErr w:type="gramEnd"/>
      <w:r w:rsidR="000F7997" w:rsidRPr="00575D4B">
        <w:rPr>
          <w:rFonts w:ascii="Times New Roman" w:hAnsi="Times New Roman" w:cs="Times New Roman"/>
          <w:sz w:val="24"/>
          <w:szCs w:val="24"/>
          <w:lang w:val="en-US"/>
        </w:rPr>
        <w:t xml:space="preserve"> </w:t>
      </w:r>
      <w:proofErr w:type="spellStart"/>
      <w:r w:rsidR="000F7997" w:rsidRPr="00575D4B">
        <w:rPr>
          <w:rFonts w:ascii="Times New Roman" w:hAnsi="Times New Roman" w:cs="Times New Roman"/>
          <w:i/>
          <w:sz w:val="24"/>
          <w:szCs w:val="24"/>
          <w:lang w:val="en-US"/>
        </w:rPr>
        <w:t>ab</w:t>
      </w:r>
      <w:proofErr w:type="spellEnd"/>
      <w:r w:rsidR="000F7997" w:rsidRPr="00575D4B">
        <w:rPr>
          <w:rFonts w:ascii="Times New Roman" w:hAnsi="Times New Roman" w:cs="Times New Roman"/>
          <w:i/>
          <w:sz w:val="24"/>
          <w:szCs w:val="24"/>
          <w:lang w:val="en-US"/>
        </w:rPr>
        <w:t xml:space="preserve"> initio</w:t>
      </w:r>
      <w:r w:rsidR="000F7997" w:rsidRPr="00575D4B">
        <w:rPr>
          <w:rFonts w:ascii="Times New Roman" w:hAnsi="Times New Roman" w:cs="Times New Roman"/>
          <w:sz w:val="24"/>
          <w:szCs w:val="24"/>
          <w:lang w:val="en-US"/>
        </w:rPr>
        <w:t xml:space="preserve"> </w:t>
      </w:r>
      <w:r w:rsidR="00F3013F" w:rsidRPr="00575D4B">
        <w:rPr>
          <w:rFonts w:ascii="Times New Roman" w:hAnsi="Times New Roman" w:cs="Times New Roman"/>
          <w:sz w:val="24"/>
          <w:szCs w:val="24"/>
          <w:lang w:val="en-US"/>
        </w:rPr>
        <w:t xml:space="preserve">and, therefore, incapable of conferring any rights on the appellant. </w:t>
      </w:r>
    </w:p>
    <w:p w14:paraId="243D35EC" w14:textId="77777777" w:rsidR="0014590A" w:rsidRPr="00575D4B" w:rsidRDefault="0014590A" w:rsidP="00DD5309">
      <w:pPr>
        <w:spacing w:line="240" w:lineRule="auto"/>
        <w:ind w:firstLine="1134"/>
        <w:jc w:val="both"/>
        <w:rPr>
          <w:rFonts w:ascii="Times New Roman" w:hAnsi="Times New Roman" w:cs="Times New Roman"/>
          <w:sz w:val="24"/>
          <w:szCs w:val="24"/>
          <w:lang w:val="en-US"/>
        </w:rPr>
      </w:pPr>
    </w:p>
    <w:p w14:paraId="2AB71EB6" w14:textId="09F5D5EC" w:rsidR="001552D8" w:rsidRPr="00575D4B" w:rsidRDefault="001552D8" w:rsidP="0064527B">
      <w:pPr>
        <w:spacing w:line="480" w:lineRule="auto"/>
        <w:ind w:firstLine="1134"/>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The court </w:t>
      </w:r>
      <w:r w:rsidRPr="00575D4B">
        <w:rPr>
          <w:rFonts w:ascii="Times New Roman" w:hAnsi="Times New Roman" w:cs="Times New Roman"/>
          <w:i/>
          <w:sz w:val="24"/>
          <w:szCs w:val="24"/>
          <w:lang w:val="en-US"/>
        </w:rPr>
        <w:t>a quo</w:t>
      </w:r>
      <w:r w:rsidRPr="00575D4B">
        <w:rPr>
          <w:rFonts w:ascii="Times New Roman" w:hAnsi="Times New Roman" w:cs="Times New Roman"/>
          <w:sz w:val="24"/>
          <w:szCs w:val="24"/>
          <w:lang w:val="en-US"/>
        </w:rPr>
        <w:t xml:space="preserve"> issued the following order:</w:t>
      </w:r>
    </w:p>
    <w:p w14:paraId="0B31A0E3" w14:textId="02FED1EC" w:rsidR="001552D8" w:rsidRPr="00575D4B" w:rsidRDefault="002A57AB" w:rsidP="002A57AB">
      <w:pPr>
        <w:spacing w:line="480" w:lineRule="auto"/>
        <w:ind w:left="2160" w:hanging="720"/>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“1.</w:t>
      </w:r>
      <w:r w:rsidRPr="00575D4B">
        <w:rPr>
          <w:rFonts w:ascii="Times New Roman" w:hAnsi="Times New Roman" w:cs="Times New Roman"/>
          <w:sz w:val="24"/>
          <w:szCs w:val="24"/>
          <w:lang w:val="en-US"/>
        </w:rPr>
        <w:tab/>
        <w:t>The plaintiff’s special plea of prescription is upheld.</w:t>
      </w:r>
    </w:p>
    <w:p w14:paraId="04C807F4" w14:textId="5089B48F" w:rsidR="002A57AB" w:rsidRPr="00575D4B" w:rsidRDefault="002A57AB" w:rsidP="002A57AB">
      <w:pPr>
        <w:spacing w:line="480" w:lineRule="auto"/>
        <w:ind w:left="2160" w:hanging="720"/>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 2.</w:t>
      </w:r>
      <w:r w:rsidRPr="00575D4B">
        <w:rPr>
          <w:rFonts w:ascii="Times New Roman" w:hAnsi="Times New Roman" w:cs="Times New Roman"/>
          <w:sz w:val="24"/>
          <w:szCs w:val="24"/>
          <w:lang w:val="en-US"/>
        </w:rPr>
        <w:tab/>
        <w:t>The defendant’s claim for way leave charges is hereby dismissed in its entirety.</w:t>
      </w:r>
    </w:p>
    <w:p w14:paraId="15289285" w14:textId="4C4518BD" w:rsidR="002A57AB" w:rsidRPr="00575D4B" w:rsidRDefault="002A57AB" w:rsidP="002A57AB">
      <w:pPr>
        <w:spacing w:line="480" w:lineRule="auto"/>
        <w:ind w:left="2160" w:hanging="720"/>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 3.</w:t>
      </w:r>
      <w:r w:rsidRPr="00575D4B">
        <w:rPr>
          <w:rFonts w:ascii="Times New Roman" w:hAnsi="Times New Roman" w:cs="Times New Roman"/>
          <w:sz w:val="24"/>
          <w:szCs w:val="24"/>
          <w:lang w:val="en-US"/>
        </w:rPr>
        <w:tab/>
        <w:t xml:space="preserve">Judgment is entered in </w:t>
      </w:r>
      <w:proofErr w:type="spellStart"/>
      <w:r w:rsidRPr="00575D4B">
        <w:rPr>
          <w:rFonts w:ascii="Times New Roman" w:hAnsi="Times New Roman" w:cs="Times New Roman"/>
          <w:sz w:val="24"/>
          <w:szCs w:val="24"/>
          <w:lang w:val="en-US"/>
        </w:rPr>
        <w:t>favour</w:t>
      </w:r>
      <w:proofErr w:type="spellEnd"/>
      <w:r w:rsidRPr="00575D4B">
        <w:rPr>
          <w:rFonts w:ascii="Times New Roman" w:hAnsi="Times New Roman" w:cs="Times New Roman"/>
          <w:sz w:val="24"/>
          <w:szCs w:val="24"/>
          <w:lang w:val="en-US"/>
        </w:rPr>
        <w:t xml:space="preserve"> of </w:t>
      </w:r>
      <w:proofErr w:type="spellStart"/>
      <w:r w:rsidRPr="00575D4B">
        <w:rPr>
          <w:rFonts w:ascii="Times New Roman" w:hAnsi="Times New Roman" w:cs="Times New Roman"/>
          <w:sz w:val="24"/>
          <w:szCs w:val="24"/>
          <w:lang w:val="en-US"/>
        </w:rPr>
        <w:t>of</w:t>
      </w:r>
      <w:proofErr w:type="spellEnd"/>
      <w:r w:rsidRPr="00575D4B">
        <w:rPr>
          <w:rFonts w:ascii="Times New Roman" w:hAnsi="Times New Roman" w:cs="Times New Roman"/>
          <w:sz w:val="24"/>
          <w:szCs w:val="24"/>
          <w:lang w:val="en-US"/>
        </w:rPr>
        <w:t xml:space="preserve"> the plaintiff in the sum of </w:t>
      </w:r>
      <w:r w:rsidR="002E099B">
        <w:rPr>
          <w:rFonts w:ascii="Times New Roman" w:hAnsi="Times New Roman" w:cs="Times New Roman"/>
          <w:sz w:val="24"/>
          <w:szCs w:val="24"/>
          <w:lang w:val="en-US"/>
        </w:rPr>
        <w:t>US$3 </w:t>
      </w:r>
      <w:r w:rsidR="0064407C" w:rsidRPr="00575D4B">
        <w:rPr>
          <w:rFonts w:ascii="Times New Roman" w:hAnsi="Times New Roman" w:cs="Times New Roman"/>
          <w:sz w:val="24"/>
          <w:szCs w:val="24"/>
          <w:lang w:val="en-US"/>
        </w:rPr>
        <w:t xml:space="preserve">889 835.35 together with interest at </w:t>
      </w:r>
      <w:r w:rsidR="002E099B">
        <w:rPr>
          <w:rFonts w:ascii="Times New Roman" w:hAnsi="Times New Roman" w:cs="Times New Roman"/>
          <w:sz w:val="24"/>
          <w:szCs w:val="24"/>
          <w:lang w:val="en-US"/>
        </w:rPr>
        <w:t>the prescribed rate from 1 June</w:t>
      </w:r>
      <w:proofErr w:type="gramStart"/>
      <w:r w:rsidR="002E099B">
        <w:rPr>
          <w:rFonts w:ascii="Times New Roman" w:hAnsi="Times New Roman" w:cs="Times New Roman"/>
          <w:sz w:val="24"/>
          <w:szCs w:val="24"/>
          <w:lang w:val="en-US"/>
        </w:rPr>
        <w:t xml:space="preserve">  </w:t>
      </w:r>
      <w:r w:rsidR="0064407C" w:rsidRPr="00575D4B">
        <w:rPr>
          <w:rFonts w:ascii="Times New Roman" w:hAnsi="Times New Roman" w:cs="Times New Roman"/>
          <w:sz w:val="24"/>
          <w:szCs w:val="24"/>
          <w:lang w:val="en-US"/>
        </w:rPr>
        <w:t>2016</w:t>
      </w:r>
      <w:proofErr w:type="gramEnd"/>
      <w:r w:rsidR="0064407C" w:rsidRPr="00575D4B">
        <w:rPr>
          <w:rFonts w:ascii="Times New Roman" w:hAnsi="Times New Roman" w:cs="Times New Roman"/>
          <w:sz w:val="24"/>
          <w:szCs w:val="24"/>
          <w:lang w:val="en-US"/>
        </w:rPr>
        <w:t xml:space="preserve"> to date of full payment.</w:t>
      </w:r>
    </w:p>
    <w:p w14:paraId="5309E076" w14:textId="77777777" w:rsidR="00B2476E" w:rsidRPr="00575D4B" w:rsidRDefault="0064407C" w:rsidP="00B2476E">
      <w:pPr>
        <w:spacing w:line="480" w:lineRule="auto"/>
        <w:ind w:left="2160" w:hanging="720"/>
        <w:jc w:val="both"/>
        <w:rPr>
          <w:rFonts w:ascii="Times New Roman" w:hAnsi="Times New Roman" w:cs="Times New Roman"/>
          <w:sz w:val="24"/>
          <w:szCs w:val="24"/>
          <w:lang w:val="en-US"/>
        </w:rPr>
      </w:pPr>
      <w:r w:rsidRPr="00575D4B">
        <w:rPr>
          <w:rFonts w:ascii="Times New Roman" w:hAnsi="Times New Roman" w:cs="Times New Roman"/>
          <w:sz w:val="24"/>
          <w:szCs w:val="24"/>
          <w:lang w:val="en-US"/>
        </w:rPr>
        <w:t xml:space="preserve"> 4.</w:t>
      </w:r>
      <w:r w:rsidRPr="00575D4B">
        <w:rPr>
          <w:rFonts w:ascii="Times New Roman" w:hAnsi="Times New Roman" w:cs="Times New Roman"/>
          <w:sz w:val="24"/>
          <w:szCs w:val="24"/>
          <w:lang w:val="en-US"/>
        </w:rPr>
        <w:tab/>
        <w:t>The defendant shall bear the costs of suit.</w:t>
      </w:r>
    </w:p>
    <w:p w14:paraId="647BFB2F" w14:textId="77777777" w:rsidR="00B2476E" w:rsidRPr="00575D4B" w:rsidRDefault="00B2476E" w:rsidP="00187BFF">
      <w:pPr>
        <w:spacing w:line="276" w:lineRule="auto"/>
        <w:jc w:val="both"/>
        <w:rPr>
          <w:rFonts w:ascii="Times New Roman" w:hAnsi="Times New Roman" w:cs="Times New Roman"/>
          <w:sz w:val="24"/>
          <w:szCs w:val="24"/>
          <w:lang w:val="en-US"/>
        </w:rPr>
      </w:pPr>
    </w:p>
    <w:p w14:paraId="15C75E34" w14:textId="03602BF8" w:rsidR="001C654F" w:rsidRPr="00575D4B" w:rsidRDefault="001C654F" w:rsidP="00782171">
      <w:pPr>
        <w:spacing w:line="480" w:lineRule="auto"/>
        <w:ind w:firstLine="1134"/>
        <w:jc w:val="both"/>
        <w:rPr>
          <w:rFonts w:ascii="Times New Roman" w:hAnsi="Times New Roman" w:cs="Times New Roman"/>
          <w:sz w:val="24"/>
          <w:szCs w:val="24"/>
          <w:lang w:val="en-US"/>
        </w:rPr>
      </w:pPr>
      <w:proofErr w:type="gramStart"/>
      <w:r w:rsidRPr="00575D4B">
        <w:rPr>
          <w:rFonts w:ascii="Times New Roman" w:hAnsi="Times New Roman" w:cs="Times New Roman"/>
          <w:sz w:val="24"/>
          <w:szCs w:val="24"/>
          <w:lang w:val="en-US"/>
        </w:rPr>
        <w:t xml:space="preserve">Aggrieved by these findings, the appellant appeals to </w:t>
      </w:r>
      <w:r w:rsidR="001552D8" w:rsidRPr="00575D4B">
        <w:rPr>
          <w:rFonts w:ascii="Times New Roman" w:hAnsi="Times New Roman" w:cs="Times New Roman"/>
          <w:sz w:val="24"/>
          <w:szCs w:val="24"/>
          <w:lang w:val="en-US"/>
        </w:rPr>
        <w:t>this Court on the following</w:t>
      </w:r>
      <w:r w:rsidRPr="00575D4B">
        <w:rPr>
          <w:rFonts w:ascii="Times New Roman" w:hAnsi="Times New Roman" w:cs="Times New Roman"/>
          <w:sz w:val="24"/>
          <w:szCs w:val="24"/>
          <w:lang w:val="en-US"/>
        </w:rPr>
        <w:t xml:space="preserve"> grounds of appeal.</w:t>
      </w:r>
      <w:proofErr w:type="gramEnd"/>
      <w:r w:rsidR="00B2476E" w:rsidRPr="00575D4B">
        <w:rPr>
          <w:rFonts w:ascii="Times New Roman" w:hAnsi="Times New Roman" w:cs="Times New Roman"/>
          <w:sz w:val="24"/>
          <w:szCs w:val="24"/>
          <w:lang w:val="en-US"/>
        </w:rPr>
        <w:t xml:space="preserve">  </w:t>
      </w:r>
    </w:p>
    <w:p w14:paraId="372E7714" w14:textId="08A58F9D" w:rsidR="00AB6F87" w:rsidRPr="00575D4B" w:rsidRDefault="002A57AB" w:rsidP="00B2476E">
      <w:pPr>
        <w:spacing w:line="480" w:lineRule="auto"/>
        <w:ind w:left="2160" w:hanging="720"/>
        <w:jc w:val="both"/>
        <w:rPr>
          <w:rFonts w:ascii="Times New Roman" w:hAnsi="Times New Roman" w:cs="Times New Roman"/>
          <w:sz w:val="24"/>
          <w:szCs w:val="24"/>
        </w:rPr>
      </w:pPr>
      <w:r w:rsidRPr="00575D4B">
        <w:rPr>
          <w:rFonts w:ascii="Times New Roman" w:hAnsi="Times New Roman" w:cs="Times New Roman"/>
          <w:sz w:val="24"/>
          <w:szCs w:val="24"/>
        </w:rPr>
        <w:t>“</w:t>
      </w:r>
      <w:r w:rsidR="00AB6F87" w:rsidRPr="00575D4B">
        <w:rPr>
          <w:rFonts w:ascii="Times New Roman" w:hAnsi="Times New Roman" w:cs="Times New Roman"/>
          <w:sz w:val="24"/>
          <w:szCs w:val="24"/>
        </w:rPr>
        <w:t>1.</w:t>
      </w:r>
      <w:r w:rsidR="00AB6F87" w:rsidRPr="00575D4B">
        <w:rPr>
          <w:rFonts w:ascii="Times New Roman" w:hAnsi="Times New Roman" w:cs="Times New Roman"/>
          <w:sz w:val="24"/>
          <w:szCs w:val="24"/>
        </w:rPr>
        <w:tab/>
      </w:r>
      <w:r w:rsidR="001C654F" w:rsidRPr="00575D4B">
        <w:rPr>
          <w:rFonts w:ascii="Times New Roman" w:hAnsi="Times New Roman" w:cs="Times New Roman"/>
          <w:sz w:val="24"/>
          <w:szCs w:val="24"/>
        </w:rPr>
        <w:t xml:space="preserve">The court </w:t>
      </w:r>
      <w:r w:rsidR="001C654F" w:rsidRPr="00575D4B">
        <w:rPr>
          <w:rFonts w:ascii="Times New Roman" w:hAnsi="Times New Roman" w:cs="Times New Roman"/>
          <w:i/>
          <w:sz w:val="24"/>
          <w:szCs w:val="24"/>
        </w:rPr>
        <w:t>a quo</w:t>
      </w:r>
      <w:r w:rsidR="001C654F" w:rsidRPr="00575D4B">
        <w:rPr>
          <w:rFonts w:ascii="Times New Roman" w:hAnsi="Times New Roman" w:cs="Times New Roman"/>
          <w:sz w:val="24"/>
          <w:szCs w:val="24"/>
        </w:rPr>
        <w:t xml:space="preserve"> erred in law and misdirected itse</w:t>
      </w:r>
      <w:r w:rsidR="00731384" w:rsidRPr="00575D4B">
        <w:rPr>
          <w:rFonts w:ascii="Times New Roman" w:hAnsi="Times New Roman" w:cs="Times New Roman"/>
          <w:sz w:val="24"/>
          <w:szCs w:val="24"/>
        </w:rPr>
        <w:t xml:space="preserve">lf in holding that appellant’s </w:t>
      </w:r>
      <w:r w:rsidR="001C654F" w:rsidRPr="00575D4B">
        <w:rPr>
          <w:rFonts w:ascii="Times New Roman" w:hAnsi="Times New Roman" w:cs="Times New Roman"/>
          <w:sz w:val="24"/>
          <w:szCs w:val="24"/>
        </w:rPr>
        <w:t xml:space="preserve">way </w:t>
      </w:r>
      <w:r w:rsidR="00D016AF" w:rsidRPr="00575D4B">
        <w:rPr>
          <w:rFonts w:ascii="Times New Roman" w:hAnsi="Times New Roman" w:cs="Times New Roman"/>
          <w:sz w:val="24"/>
          <w:szCs w:val="24"/>
        </w:rPr>
        <w:t>leave claim</w:t>
      </w:r>
      <w:r w:rsidR="001C654F" w:rsidRPr="00575D4B">
        <w:rPr>
          <w:rFonts w:ascii="Times New Roman" w:hAnsi="Times New Roman" w:cs="Times New Roman"/>
          <w:sz w:val="24"/>
          <w:szCs w:val="24"/>
        </w:rPr>
        <w:t xml:space="preserve"> of </w:t>
      </w:r>
      <w:r w:rsidR="001552D8" w:rsidRPr="00575D4B">
        <w:rPr>
          <w:rFonts w:ascii="Times New Roman" w:hAnsi="Times New Roman" w:cs="Times New Roman"/>
          <w:sz w:val="24"/>
          <w:szCs w:val="24"/>
        </w:rPr>
        <w:t>US</w:t>
      </w:r>
      <w:r w:rsidR="001C654F" w:rsidRPr="00575D4B">
        <w:rPr>
          <w:rFonts w:ascii="Times New Roman" w:hAnsi="Times New Roman" w:cs="Times New Roman"/>
          <w:sz w:val="24"/>
          <w:szCs w:val="24"/>
        </w:rPr>
        <w:t xml:space="preserve">$2 375 083.50 was prescribed and that it </w:t>
      </w:r>
      <w:r w:rsidR="00731384" w:rsidRPr="00575D4B">
        <w:rPr>
          <w:rFonts w:ascii="Times New Roman" w:hAnsi="Times New Roman" w:cs="Times New Roman"/>
          <w:sz w:val="24"/>
          <w:szCs w:val="24"/>
        </w:rPr>
        <w:t xml:space="preserve">is </w:t>
      </w:r>
      <w:r w:rsidR="001C654F" w:rsidRPr="00575D4B">
        <w:rPr>
          <w:rFonts w:ascii="Times New Roman" w:hAnsi="Times New Roman" w:cs="Times New Roman"/>
          <w:sz w:val="24"/>
          <w:szCs w:val="24"/>
        </w:rPr>
        <w:t>not a tax</w:t>
      </w:r>
      <w:r w:rsidR="00731384" w:rsidRPr="00575D4B">
        <w:rPr>
          <w:rFonts w:ascii="Times New Roman" w:hAnsi="Times New Roman" w:cs="Times New Roman"/>
          <w:sz w:val="24"/>
          <w:szCs w:val="24"/>
        </w:rPr>
        <w:t>.</w:t>
      </w:r>
    </w:p>
    <w:p w14:paraId="0AEF90A8" w14:textId="1B83802B" w:rsidR="00AB6F87" w:rsidRPr="00575D4B" w:rsidRDefault="00AB6F87" w:rsidP="00B2476E">
      <w:pPr>
        <w:spacing w:line="480" w:lineRule="auto"/>
        <w:ind w:left="2160" w:hanging="570"/>
        <w:jc w:val="both"/>
        <w:rPr>
          <w:rFonts w:ascii="Times New Roman" w:hAnsi="Times New Roman" w:cs="Times New Roman"/>
          <w:sz w:val="24"/>
          <w:szCs w:val="24"/>
        </w:rPr>
      </w:pPr>
      <w:r w:rsidRPr="00575D4B">
        <w:rPr>
          <w:rFonts w:ascii="Times New Roman" w:hAnsi="Times New Roman" w:cs="Times New Roman"/>
          <w:sz w:val="24"/>
          <w:szCs w:val="24"/>
        </w:rPr>
        <w:t>2.</w:t>
      </w:r>
      <w:r w:rsidRPr="00575D4B">
        <w:rPr>
          <w:rFonts w:ascii="Times New Roman" w:hAnsi="Times New Roman" w:cs="Times New Roman"/>
          <w:sz w:val="24"/>
          <w:szCs w:val="24"/>
        </w:rPr>
        <w:tab/>
      </w:r>
      <w:r w:rsidR="001C654F" w:rsidRPr="00575D4B">
        <w:rPr>
          <w:rFonts w:ascii="Times New Roman" w:hAnsi="Times New Roman" w:cs="Times New Roman"/>
          <w:sz w:val="24"/>
          <w:szCs w:val="24"/>
        </w:rPr>
        <w:t xml:space="preserve">The court </w:t>
      </w:r>
      <w:r w:rsidR="001C654F" w:rsidRPr="00575D4B">
        <w:rPr>
          <w:rFonts w:ascii="Times New Roman" w:hAnsi="Times New Roman" w:cs="Times New Roman"/>
          <w:i/>
          <w:sz w:val="24"/>
          <w:szCs w:val="24"/>
        </w:rPr>
        <w:t>a quo</w:t>
      </w:r>
      <w:r w:rsidR="001C654F" w:rsidRPr="00575D4B">
        <w:rPr>
          <w:rFonts w:ascii="Times New Roman" w:hAnsi="Times New Roman" w:cs="Times New Roman"/>
          <w:sz w:val="24"/>
          <w:szCs w:val="24"/>
        </w:rPr>
        <w:t xml:space="preserve"> erred in holding that such charge should have been claimed “within a reasonable time” despite the </w:t>
      </w:r>
      <w:r w:rsidR="00514096" w:rsidRPr="00575D4B">
        <w:rPr>
          <w:rFonts w:ascii="Times New Roman" w:hAnsi="Times New Roman" w:cs="Times New Roman"/>
          <w:sz w:val="24"/>
          <w:szCs w:val="24"/>
        </w:rPr>
        <w:t>30-year</w:t>
      </w:r>
      <w:r w:rsidR="001C654F" w:rsidRPr="00575D4B">
        <w:rPr>
          <w:rFonts w:ascii="Times New Roman" w:hAnsi="Times New Roman" w:cs="Times New Roman"/>
          <w:sz w:val="24"/>
          <w:szCs w:val="24"/>
        </w:rPr>
        <w:t xml:space="preserve"> period prescribed by the Prescription Act </w:t>
      </w:r>
      <w:r w:rsidR="001C654F" w:rsidRPr="004A4D3B">
        <w:rPr>
          <w:rFonts w:ascii="Times New Roman" w:hAnsi="Times New Roman" w:cs="Times New Roman"/>
          <w:sz w:val="24"/>
          <w:szCs w:val="24"/>
        </w:rPr>
        <w:t>[</w:t>
      </w:r>
      <w:r w:rsidR="001C654F" w:rsidRPr="00575D4B">
        <w:rPr>
          <w:rFonts w:ascii="Times New Roman" w:hAnsi="Times New Roman" w:cs="Times New Roman"/>
          <w:i/>
          <w:sz w:val="24"/>
          <w:szCs w:val="24"/>
        </w:rPr>
        <w:t>Chapter 8:11</w:t>
      </w:r>
      <w:r w:rsidR="001C654F" w:rsidRPr="004A4D3B">
        <w:rPr>
          <w:rFonts w:ascii="Times New Roman" w:hAnsi="Times New Roman" w:cs="Times New Roman"/>
          <w:sz w:val="24"/>
          <w:szCs w:val="24"/>
        </w:rPr>
        <w:t>]</w:t>
      </w:r>
      <w:r w:rsidR="001C654F" w:rsidRPr="00575D4B">
        <w:rPr>
          <w:rFonts w:ascii="Times New Roman" w:hAnsi="Times New Roman" w:cs="Times New Roman"/>
          <w:i/>
          <w:sz w:val="24"/>
          <w:szCs w:val="24"/>
        </w:rPr>
        <w:t>.</w:t>
      </w:r>
    </w:p>
    <w:p w14:paraId="042214F6" w14:textId="7B2B0041" w:rsidR="00AB6F87" w:rsidRPr="00575D4B" w:rsidRDefault="00AB6F87" w:rsidP="00B2476E">
      <w:pPr>
        <w:spacing w:line="480" w:lineRule="auto"/>
        <w:ind w:left="2160" w:hanging="720"/>
        <w:jc w:val="both"/>
        <w:rPr>
          <w:rFonts w:ascii="Times New Roman" w:hAnsi="Times New Roman" w:cs="Times New Roman"/>
          <w:sz w:val="24"/>
          <w:szCs w:val="24"/>
        </w:rPr>
      </w:pPr>
      <w:r w:rsidRPr="00575D4B">
        <w:rPr>
          <w:rFonts w:ascii="Times New Roman" w:hAnsi="Times New Roman" w:cs="Times New Roman"/>
          <w:sz w:val="24"/>
          <w:szCs w:val="24"/>
        </w:rPr>
        <w:t>3.</w:t>
      </w:r>
      <w:r w:rsidRPr="00575D4B">
        <w:rPr>
          <w:rFonts w:ascii="Times New Roman" w:hAnsi="Times New Roman" w:cs="Times New Roman"/>
          <w:sz w:val="24"/>
          <w:szCs w:val="24"/>
        </w:rPr>
        <w:tab/>
      </w:r>
      <w:r w:rsidR="001C654F" w:rsidRPr="00575D4B">
        <w:rPr>
          <w:rFonts w:ascii="Times New Roman" w:hAnsi="Times New Roman" w:cs="Times New Roman"/>
          <w:sz w:val="24"/>
          <w:szCs w:val="24"/>
        </w:rPr>
        <w:t xml:space="preserve">The court </w:t>
      </w:r>
      <w:r w:rsidR="001C654F" w:rsidRPr="00575D4B">
        <w:rPr>
          <w:rFonts w:ascii="Times New Roman" w:hAnsi="Times New Roman" w:cs="Times New Roman"/>
          <w:i/>
          <w:sz w:val="24"/>
          <w:szCs w:val="24"/>
        </w:rPr>
        <w:t>a quo</w:t>
      </w:r>
      <w:r w:rsidR="001C654F" w:rsidRPr="00575D4B">
        <w:rPr>
          <w:rFonts w:ascii="Times New Roman" w:hAnsi="Times New Roman" w:cs="Times New Roman"/>
          <w:sz w:val="24"/>
          <w:szCs w:val="24"/>
        </w:rPr>
        <w:t xml:space="preserve"> erred in law and misdirected itself in holding that appellant ought to have filed a replication to the special plea raising </w:t>
      </w:r>
      <w:r w:rsidR="006B202D" w:rsidRPr="00575D4B">
        <w:rPr>
          <w:rFonts w:ascii="Times New Roman" w:hAnsi="Times New Roman" w:cs="Times New Roman"/>
          <w:sz w:val="24"/>
          <w:szCs w:val="24"/>
        </w:rPr>
        <w:t xml:space="preserve">the </w:t>
      </w:r>
      <w:r w:rsidR="001C654F" w:rsidRPr="00575D4B">
        <w:rPr>
          <w:rFonts w:ascii="Times New Roman" w:hAnsi="Times New Roman" w:cs="Times New Roman"/>
          <w:sz w:val="24"/>
          <w:szCs w:val="24"/>
        </w:rPr>
        <w:t>defence that its claim was covered by s 15 (a) (iii) of the Prescription Act.</w:t>
      </w:r>
    </w:p>
    <w:p w14:paraId="691A4D2D" w14:textId="4734219B" w:rsidR="001C654F" w:rsidRPr="00575D4B" w:rsidRDefault="00AB6F87" w:rsidP="00B2476E">
      <w:pPr>
        <w:spacing w:line="480" w:lineRule="auto"/>
        <w:ind w:left="2160" w:hanging="720"/>
        <w:jc w:val="both"/>
        <w:rPr>
          <w:rFonts w:ascii="Times New Roman" w:hAnsi="Times New Roman" w:cs="Times New Roman"/>
          <w:sz w:val="24"/>
          <w:szCs w:val="24"/>
        </w:rPr>
      </w:pPr>
      <w:r w:rsidRPr="00575D4B">
        <w:rPr>
          <w:rFonts w:ascii="Times New Roman" w:hAnsi="Times New Roman" w:cs="Times New Roman"/>
          <w:sz w:val="24"/>
          <w:szCs w:val="24"/>
        </w:rPr>
        <w:lastRenderedPageBreak/>
        <w:t>4.</w:t>
      </w:r>
      <w:r w:rsidRPr="00575D4B">
        <w:rPr>
          <w:rFonts w:ascii="Times New Roman" w:hAnsi="Times New Roman" w:cs="Times New Roman"/>
          <w:sz w:val="24"/>
          <w:szCs w:val="24"/>
        </w:rPr>
        <w:tab/>
      </w:r>
      <w:r w:rsidR="001C654F" w:rsidRPr="00575D4B">
        <w:rPr>
          <w:rFonts w:ascii="Times New Roman" w:hAnsi="Times New Roman" w:cs="Times New Roman"/>
          <w:sz w:val="24"/>
          <w:szCs w:val="24"/>
        </w:rPr>
        <w:t xml:space="preserve">The court </w:t>
      </w:r>
      <w:r w:rsidR="001C654F" w:rsidRPr="00575D4B">
        <w:rPr>
          <w:rFonts w:ascii="Times New Roman" w:hAnsi="Times New Roman" w:cs="Times New Roman"/>
          <w:i/>
          <w:sz w:val="24"/>
          <w:szCs w:val="24"/>
        </w:rPr>
        <w:t>a quo</w:t>
      </w:r>
      <w:r w:rsidR="001C654F" w:rsidRPr="00575D4B">
        <w:rPr>
          <w:rFonts w:ascii="Times New Roman" w:hAnsi="Times New Roman" w:cs="Times New Roman"/>
          <w:sz w:val="24"/>
          <w:szCs w:val="24"/>
        </w:rPr>
        <w:t xml:space="preserve"> erred in holding that the </w:t>
      </w:r>
      <w:proofErr w:type="spellStart"/>
      <w:r w:rsidR="001C654F" w:rsidRPr="00575D4B">
        <w:rPr>
          <w:rFonts w:ascii="Times New Roman" w:hAnsi="Times New Roman" w:cs="Times New Roman"/>
          <w:sz w:val="24"/>
          <w:szCs w:val="24"/>
        </w:rPr>
        <w:t>Zvishavane</w:t>
      </w:r>
      <w:proofErr w:type="spellEnd"/>
      <w:r w:rsidR="001C654F" w:rsidRPr="00575D4B">
        <w:rPr>
          <w:rFonts w:ascii="Times New Roman" w:hAnsi="Times New Roman" w:cs="Times New Roman"/>
          <w:sz w:val="24"/>
          <w:szCs w:val="24"/>
        </w:rPr>
        <w:t xml:space="preserve"> (Incorporated Area) (</w:t>
      </w:r>
      <w:proofErr w:type="spellStart"/>
      <w:r w:rsidR="001C654F" w:rsidRPr="00575D4B">
        <w:rPr>
          <w:rFonts w:ascii="Times New Roman" w:hAnsi="Times New Roman" w:cs="Times New Roman"/>
          <w:sz w:val="24"/>
          <w:szCs w:val="24"/>
        </w:rPr>
        <w:t>Mandava</w:t>
      </w:r>
      <w:proofErr w:type="spellEnd"/>
      <w:r w:rsidR="001C654F" w:rsidRPr="00575D4B">
        <w:rPr>
          <w:rFonts w:ascii="Times New Roman" w:hAnsi="Times New Roman" w:cs="Times New Roman"/>
          <w:sz w:val="24"/>
          <w:szCs w:val="24"/>
        </w:rPr>
        <w:t xml:space="preserve"> High Density) (Amendment By-Laws) (No. 10) SI 33 of 2015 and </w:t>
      </w:r>
      <w:proofErr w:type="spellStart"/>
      <w:r w:rsidR="001C654F" w:rsidRPr="00575D4B">
        <w:rPr>
          <w:rFonts w:ascii="Times New Roman" w:hAnsi="Times New Roman" w:cs="Times New Roman"/>
          <w:sz w:val="24"/>
          <w:szCs w:val="24"/>
        </w:rPr>
        <w:t>Zvishavane</w:t>
      </w:r>
      <w:proofErr w:type="spellEnd"/>
      <w:r w:rsidR="001C654F" w:rsidRPr="00575D4B">
        <w:rPr>
          <w:rFonts w:ascii="Times New Roman" w:hAnsi="Times New Roman" w:cs="Times New Roman"/>
          <w:sz w:val="24"/>
          <w:szCs w:val="24"/>
        </w:rPr>
        <w:t xml:space="preserve"> (Incorporated Area) (</w:t>
      </w:r>
      <w:proofErr w:type="spellStart"/>
      <w:r w:rsidR="001C654F" w:rsidRPr="00575D4B">
        <w:rPr>
          <w:rFonts w:ascii="Times New Roman" w:hAnsi="Times New Roman" w:cs="Times New Roman"/>
          <w:sz w:val="24"/>
          <w:szCs w:val="24"/>
        </w:rPr>
        <w:t>Mandava</w:t>
      </w:r>
      <w:proofErr w:type="spellEnd"/>
      <w:r w:rsidR="001C654F" w:rsidRPr="00575D4B">
        <w:rPr>
          <w:rFonts w:ascii="Times New Roman" w:hAnsi="Times New Roman" w:cs="Times New Roman"/>
          <w:sz w:val="24"/>
          <w:szCs w:val="24"/>
        </w:rPr>
        <w:t xml:space="preserve"> High Density) (Amendment) Supplementary B</w:t>
      </w:r>
      <w:r w:rsidR="006B202D" w:rsidRPr="00575D4B">
        <w:rPr>
          <w:rFonts w:ascii="Times New Roman" w:hAnsi="Times New Roman" w:cs="Times New Roman"/>
          <w:sz w:val="24"/>
          <w:szCs w:val="24"/>
        </w:rPr>
        <w:t>y-Laws (No. 8) SI 68 of 2011 were</w:t>
      </w:r>
      <w:r w:rsidR="001C654F" w:rsidRPr="00575D4B">
        <w:rPr>
          <w:rFonts w:ascii="Times New Roman" w:hAnsi="Times New Roman" w:cs="Times New Roman"/>
          <w:sz w:val="24"/>
          <w:szCs w:val="24"/>
        </w:rPr>
        <w:t xml:space="preserve"> </w:t>
      </w:r>
      <w:r w:rsidR="001C654F" w:rsidRPr="00575D4B">
        <w:rPr>
          <w:rFonts w:ascii="Times New Roman" w:hAnsi="Times New Roman" w:cs="Times New Roman"/>
          <w:i/>
          <w:sz w:val="24"/>
          <w:szCs w:val="24"/>
        </w:rPr>
        <w:t>ultra vires</w:t>
      </w:r>
      <w:r w:rsidR="001C654F" w:rsidRPr="00575D4B">
        <w:rPr>
          <w:rFonts w:ascii="Times New Roman" w:hAnsi="Times New Roman" w:cs="Times New Roman"/>
          <w:sz w:val="24"/>
          <w:szCs w:val="24"/>
        </w:rPr>
        <w:t xml:space="preserve"> the primary legislation and was thus invalid.</w:t>
      </w:r>
      <w:r w:rsidR="00371051" w:rsidRPr="00575D4B">
        <w:rPr>
          <w:rFonts w:ascii="Times New Roman" w:hAnsi="Times New Roman" w:cs="Times New Roman"/>
          <w:sz w:val="24"/>
          <w:szCs w:val="24"/>
        </w:rPr>
        <w:t>”</w:t>
      </w:r>
    </w:p>
    <w:p w14:paraId="113845D7" w14:textId="77777777" w:rsidR="00007975" w:rsidRPr="00575D4B" w:rsidRDefault="00007975" w:rsidP="00007975">
      <w:pPr>
        <w:pStyle w:val="ListParagraph"/>
        <w:jc w:val="both"/>
        <w:rPr>
          <w:rFonts w:ascii="Times New Roman" w:hAnsi="Times New Roman" w:cs="Times New Roman"/>
          <w:sz w:val="24"/>
          <w:szCs w:val="24"/>
        </w:rPr>
      </w:pPr>
    </w:p>
    <w:p w14:paraId="310FA6C4" w14:textId="06728670" w:rsidR="001C654F" w:rsidRPr="00575D4B" w:rsidRDefault="007D581A" w:rsidP="005D22E5">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It </w:t>
      </w:r>
      <w:r w:rsidR="00731384" w:rsidRPr="00575D4B">
        <w:rPr>
          <w:rFonts w:ascii="Times New Roman" w:hAnsi="Times New Roman" w:cs="Times New Roman"/>
          <w:sz w:val="24"/>
          <w:szCs w:val="24"/>
        </w:rPr>
        <w:t xml:space="preserve">seeks the success of the appeal with costs, the setting aside of the decision </w:t>
      </w:r>
      <w:r w:rsidR="00C6750C">
        <w:rPr>
          <w:rFonts w:ascii="Times New Roman" w:hAnsi="Times New Roman" w:cs="Times New Roman"/>
          <w:i/>
          <w:sz w:val="24"/>
          <w:szCs w:val="24"/>
        </w:rPr>
        <w:t>a </w:t>
      </w:r>
      <w:r w:rsidR="00731384" w:rsidRPr="00575D4B">
        <w:rPr>
          <w:rFonts w:ascii="Times New Roman" w:hAnsi="Times New Roman" w:cs="Times New Roman"/>
          <w:i/>
          <w:sz w:val="24"/>
          <w:szCs w:val="24"/>
        </w:rPr>
        <w:t>quo</w:t>
      </w:r>
      <w:r w:rsidR="00731384" w:rsidRPr="00575D4B">
        <w:rPr>
          <w:rFonts w:ascii="Times New Roman" w:hAnsi="Times New Roman" w:cs="Times New Roman"/>
          <w:sz w:val="24"/>
          <w:szCs w:val="24"/>
        </w:rPr>
        <w:t xml:space="preserve"> and its substitution with the dismissal of the special plea of prescription, the award </w:t>
      </w:r>
      <w:r w:rsidR="00883C3E" w:rsidRPr="00575D4B">
        <w:rPr>
          <w:rFonts w:ascii="Times New Roman" w:hAnsi="Times New Roman" w:cs="Times New Roman"/>
          <w:sz w:val="24"/>
          <w:szCs w:val="24"/>
        </w:rPr>
        <w:t xml:space="preserve">to the appellant </w:t>
      </w:r>
      <w:r w:rsidR="00371051" w:rsidRPr="00575D4B">
        <w:rPr>
          <w:rFonts w:ascii="Times New Roman" w:hAnsi="Times New Roman" w:cs="Times New Roman"/>
          <w:sz w:val="24"/>
          <w:szCs w:val="24"/>
        </w:rPr>
        <w:t xml:space="preserve">of </w:t>
      </w:r>
      <w:r w:rsidR="001552D8" w:rsidRPr="00575D4B">
        <w:rPr>
          <w:rFonts w:ascii="Times New Roman" w:hAnsi="Times New Roman" w:cs="Times New Roman"/>
          <w:sz w:val="24"/>
          <w:szCs w:val="24"/>
        </w:rPr>
        <w:t>US</w:t>
      </w:r>
      <w:r w:rsidR="00371051" w:rsidRPr="00575D4B">
        <w:rPr>
          <w:rFonts w:ascii="Times New Roman" w:hAnsi="Times New Roman" w:cs="Times New Roman"/>
          <w:sz w:val="24"/>
          <w:szCs w:val="24"/>
        </w:rPr>
        <w:t>$9 360 984.88, comprised of</w:t>
      </w:r>
      <w:r w:rsidR="00731384" w:rsidRPr="00575D4B">
        <w:rPr>
          <w:rFonts w:ascii="Times New Roman" w:hAnsi="Times New Roman" w:cs="Times New Roman"/>
          <w:sz w:val="24"/>
          <w:szCs w:val="24"/>
        </w:rPr>
        <w:t xml:space="preserve"> way leave</w:t>
      </w:r>
      <w:r w:rsidR="00371051" w:rsidRPr="00575D4B">
        <w:rPr>
          <w:rFonts w:ascii="Times New Roman" w:hAnsi="Times New Roman" w:cs="Times New Roman"/>
          <w:sz w:val="24"/>
          <w:szCs w:val="24"/>
        </w:rPr>
        <w:t xml:space="preserve"> charge</w:t>
      </w:r>
      <w:r w:rsidR="00731384" w:rsidRPr="00575D4B">
        <w:rPr>
          <w:rFonts w:ascii="Times New Roman" w:hAnsi="Times New Roman" w:cs="Times New Roman"/>
          <w:sz w:val="24"/>
          <w:szCs w:val="24"/>
        </w:rPr>
        <w:t>s</w:t>
      </w:r>
      <w:r w:rsidR="00883C3E" w:rsidRPr="00575D4B">
        <w:rPr>
          <w:rFonts w:ascii="Times New Roman" w:hAnsi="Times New Roman" w:cs="Times New Roman"/>
          <w:sz w:val="24"/>
          <w:szCs w:val="24"/>
        </w:rPr>
        <w:t xml:space="preserve"> </w:t>
      </w:r>
      <w:r w:rsidRPr="00575D4B">
        <w:rPr>
          <w:rFonts w:ascii="Times New Roman" w:hAnsi="Times New Roman" w:cs="Times New Roman"/>
          <w:sz w:val="24"/>
          <w:szCs w:val="24"/>
        </w:rPr>
        <w:t>in the sum of US$</w:t>
      </w:r>
      <w:r w:rsidR="00C6750C">
        <w:rPr>
          <w:rFonts w:ascii="Times New Roman" w:hAnsi="Times New Roman" w:cs="Times New Roman"/>
          <w:sz w:val="24"/>
          <w:szCs w:val="24"/>
        </w:rPr>
        <w:t>4 750 </w:t>
      </w:r>
      <w:r w:rsidRPr="00575D4B">
        <w:rPr>
          <w:rFonts w:ascii="Times New Roman" w:hAnsi="Times New Roman" w:cs="Times New Roman"/>
          <w:sz w:val="24"/>
          <w:szCs w:val="24"/>
        </w:rPr>
        <w:t>167</w:t>
      </w:r>
      <w:r w:rsidR="00371051" w:rsidRPr="00575D4B">
        <w:rPr>
          <w:rFonts w:ascii="Times New Roman" w:hAnsi="Times New Roman" w:cs="Times New Roman"/>
          <w:sz w:val="24"/>
          <w:szCs w:val="24"/>
        </w:rPr>
        <w:t>,</w:t>
      </w:r>
      <w:r w:rsidR="00731384" w:rsidRPr="00575D4B">
        <w:rPr>
          <w:rFonts w:ascii="Times New Roman" w:hAnsi="Times New Roman" w:cs="Times New Roman"/>
          <w:sz w:val="24"/>
          <w:szCs w:val="24"/>
        </w:rPr>
        <w:t xml:space="preserve"> rates and other service charges</w:t>
      </w:r>
      <w:r w:rsidR="00192252" w:rsidRPr="00575D4B">
        <w:rPr>
          <w:rFonts w:ascii="Times New Roman" w:hAnsi="Times New Roman" w:cs="Times New Roman"/>
          <w:sz w:val="24"/>
          <w:szCs w:val="24"/>
        </w:rPr>
        <w:t xml:space="preserve"> of </w:t>
      </w:r>
      <w:r w:rsidR="001552D8" w:rsidRPr="00575D4B">
        <w:rPr>
          <w:rFonts w:ascii="Times New Roman" w:hAnsi="Times New Roman" w:cs="Times New Roman"/>
          <w:sz w:val="24"/>
          <w:szCs w:val="24"/>
        </w:rPr>
        <w:t>US</w:t>
      </w:r>
      <w:r w:rsidR="00192252" w:rsidRPr="00575D4B">
        <w:rPr>
          <w:rFonts w:ascii="Times New Roman" w:hAnsi="Times New Roman" w:cs="Times New Roman"/>
          <w:sz w:val="24"/>
          <w:szCs w:val="24"/>
        </w:rPr>
        <w:t>$</w:t>
      </w:r>
      <w:r w:rsidR="00883C3E" w:rsidRPr="00575D4B">
        <w:rPr>
          <w:rFonts w:ascii="Times New Roman" w:hAnsi="Times New Roman" w:cs="Times New Roman"/>
          <w:sz w:val="24"/>
          <w:szCs w:val="24"/>
        </w:rPr>
        <w:t>4 610 817.88]</w:t>
      </w:r>
      <w:r w:rsidR="00731384" w:rsidRPr="00575D4B">
        <w:rPr>
          <w:rFonts w:ascii="Times New Roman" w:hAnsi="Times New Roman" w:cs="Times New Roman"/>
          <w:sz w:val="24"/>
          <w:szCs w:val="24"/>
        </w:rPr>
        <w:t xml:space="preserve">, and </w:t>
      </w:r>
      <w:r w:rsidR="00192252" w:rsidRPr="00575D4B">
        <w:rPr>
          <w:rFonts w:ascii="Times New Roman" w:hAnsi="Times New Roman" w:cs="Times New Roman"/>
          <w:sz w:val="24"/>
          <w:szCs w:val="24"/>
        </w:rPr>
        <w:t xml:space="preserve"> a further sum of </w:t>
      </w:r>
      <w:r w:rsidR="00731384" w:rsidRPr="00575D4B">
        <w:rPr>
          <w:rFonts w:ascii="Times New Roman" w:hAnsi="Times New Roman" w:cs="Times New Roman"/>
          <w:sz w:val="24"/>
          <w:szCs w:val="24"/>
        </w:rPr>
        <w:t>US$</w:t>
      </w:r>
      <w:r w:rsidR="00883C3E" w:rsidRPr="00575D4B">
        <w:rPr>
          <w:rFonts w:ascii="Times New Roman" w:hAnsi="Times New Roman" w:cs="Times New Roman"/>
          <w:sz w:val="24"/>
          <w:szCs w:val="24"/>
        </w:rPr>
        <w:t>86</w:t>
      </w:r>
      <w:r w:rsidR="00731384" w:rsidRPr="00575D4B">
        <w:rPr>
          <w:rFonts w:ascii="Times New Roman" w:hAnsi="Times New Roman" w:cs="Times New Roman"/>
          <w:sz w:val="24"/>
          <w:szCs w:val="24"/>
        </w:rPr>
        <w:t xml:space="preserve">0 333.65 </w:t>
      </w:r>
      <w:r w:rsidR="00192252" w:rsidRPr="00575D4B">
        <w:rPr>
          <w:rFonts w:ascii="Times New Roman" w:hAnsi="Times New Roman" w:cs="Times New Roman"/>
          <w:sz w:val="24"/>
          <w:szCs w:val="24"/>
        </w:rPr>
        <w:t xml:space="preserve">together </w:t>
      </w:r>
      <w:r w:rsidR="00883C3E" w:rsidRPr="00575D4B">
        <w:rPr>
          <w:rFonts w:ascii="Times New Roman" w:hAnsi="Times New Roman" w:cs="Times New Roman"/>
          <w:sz w:val="24"/>
          <w:szCs w:val="24"/>
        </w:rPr>
        <w:t>with interest at the prescribed rate from 19 August 2016 to the date of payment in full and costs.</w:t>
      </w:r>
      <w:r w:rsidR="001C654F" w:rsidRPr="00575D4B">
        <w:rPr>
          <w:rFonts w:ascii="Times New Roman" w:hAnsi="Times New Roman" w:cs="Times New Roman"/>
          <w:sz w:val="24"/>
          <w:szCs w:val="24"/>
        </w:rPr>
        <w:t xml:space="preserve"> </w:t>
      </w:r>
    </w:p>
    <w:p w14:paraId="3307B0DB" w14:textId="77777777" w:rsidR="00B713D6" w:rsidRPr="00575D4B" w:rsidRDefault="00B713D6" w:rsidP="00B713D6">
      <w:pPr>
        <w:spacing w:line="240" w:lineRule="auto"/>
        <w:ind w:firstLine="1134"/>
        <w:jc w:val="both"/>
        <w:rPr>
          <w:rFonts w:ascii="Times New Roman" w:hAnsi="Times New Roman" w:cs="Times New Roman"/>
          <w:sz w:val="24"/>
          <w:szCs w:val="24"/>
        </w:rPr>
      </w:pPr>
    </w:p>
    <w:p w14:paraId="407D8ADD" w14:textId="77777777" w:rsidR="00C93114" w:rsidRPr="00575D4B" w:rsidRDefault="00C93114" w:rsidP="00B713D6">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The issues that arise from these grounds are as follows:</w:t>
      </w:r>
    </w:p>
    <w:p w14:paraId="1552CBF0" w14:textId="678F2ADA" w:rsidR="00C93114" w:rsidRDefault="00C93114" w:rsidP="005D22E5">
      <w:pPr>
        <w:pStyle w:val="ListParagraph"/>
        <w:numPr>
          <w:ilvl w:val="0"/>
          <w:numId w:val="6"/>
        </w:numPr>
        <w:spacing w:line="480" w:lineRule="auto"/>
        <w:jc w:val="both"/>
        <w:rPr>
          <w:rFonts w:ascii="Times New Roman" w:hAnsi="Times New Roman" w:cs="Times New Roman"/>
          <w:sz w:val="24"/>
          <w:szCs w:val="24"/>
        </w:rPr>
      </w:pPr>
      <w:r w:rsidRPr="00575D4B">
        <w:rPr>
          <w:rFonts w:ascii="Times New Roman" w:hAnsi="Times New Roman" w:cs="Times New Roman"/>
          <w:sz w:val="24"/>
          <w:szCs w:val="24"/>
        </w:rPr>
        <w:t xml:space="preserve">Whether the court </w:t>
      </w:r>
      <w:r w:rsidRPr="00575D4B">
        <w:rPr>
          <w:rFonts w:ascii="Times New Roman" w:hAnsi="Times New Roman" w:cs="Times New Roman"/>
          <w:i/>
          <w:iCs/>
          <w:sz w:val="24"/>
          <w:szCs w:val="24"/>
        </w:rPr>
        <w:t>a quo</w:t>
      </w:r>
      <w:r w:rsidR="00371051" w:rsidRPr="00575D4B">
        <w:rPr>
          <w:rFonts w:ascii="Times New Roman" w:hAnsi="Times New Roman" w:cs="Times New Roman"/>
          <w:sz w:val="24"/>
          <w:szCs w:val="24"/>
        </w:rPr>
        <w:t xml:space="preserve"> erred in holding that the by-laws</w:t>
      </w:r>
      <w:r w:rsidRPr="00575D4B">
        <w:rPr>
          <w:rFonts w:ascii="Times New Roman" w:hAnsi="Times New Roman" w:cs="Times New Roman"/>
          <w:sz w:val="24"/>
          <w:szCs w:val="24"/>
        </w:rPr>
        <w:t xml:space="preserve"> were </w:t>
      </w:r>
      <w:r w:rsidRPr="00575D4B">
        <w:rPr>
          <w:rFonts w:ascii="Times New Roman" w:hAnsi="Times New Roman" w:cs="Times New Roman"/>
          <w:i/>
          <w:sz w:val="24"/>
          <w:szCs w:val="24"/>
        </w:rPr>
        <w:t xml:space="preserve">void </w:t>
      </w:r>
      <w:proofErr w:type="spellStart"/>
      <w:r w:rsidRPr="00575D4B">
        <w:rPr>
          <w:rFonts w:ascii="Times New Roman" w:hAnsi="Times New Roman" w:cs="Times New Roman"/>
          <w:i/>
          <w:sz w:val="24"/>
          <w:szCs w:val="24"/>
        </w:rPr>
        <w:t>ab</w:t>
      </w:r>
      <w:proofErr w:type="spellEnd"/>
      <w:r w:rsidRPr="00575D4B">
        <w:rPr>
          <w:rFonts w:ascii="Times New Roman" w:hAnsi="Times New Roman" w:cs="Times New Roman"/>
          <w:i/>
          <w:sz w:val="24"/>
          <w:szCs w:val="24"/>
        </w:rPr>
        <w:t xml:space="preserve"> </w:t>
      </w:r>
      <w:r w:rsidR="00916F1D" w:rsidRPr="00575D4B">
        <w:rPr>
          <w:rFonts w:ascii="Times New Roman" w:hAnsi="Times New Roman" w:cs="Times New Roman"/>
          <w:i/>
          <w:sz w:val="24"/>
          <w:szCs w:val="24"/>
        </w:rPr>
        <w:t>initio</w:t>
      </w:r>
      <w:r w:rsidRPr="00575D4B">
        <w:rPr>
          <w:rFonts w:ascii="Times New Roman" w:hAnsi="Times New Roman" w:cs="Times New Roman"/>
          <w:sz w:val="24"/>
          <w:szCs w:val="24"/>
        </w:rPr>
        <w:t xml:space="preserve"> and of no force or effect</w:t>
      </w:r>
      <w:r w:rsidR="005D22E5" w:rsidRPr="00575D4B">
        <w:rPr>
          <w:rFonts w:ascii="Times New Roman" w:hAnsi="Times New Roman" w:cs="Times New Roman"/>
          <w:sz w:val="24"/>
          <w:szCs w:val="24"/>
        </w:rPr>
        <w:t>.</w:t>
      </w:r>
      <w:r w:rsidRPr="00575D4B">
        <w:rPr>
          <w:rFonts w:ascii="Times New Roman" w:hAnsi="Times New Roman" w:cs="Times New Roman"/>
          <w:sz w:val="24"/>
          <w:szCs w:val="24"/>
        </w:rPr>
        <w:t xml:space="preserve"> </w:t>
      </w:r>
    </w:p>
    <w:p w14:paraId="6E35620D" w14:textId="77777777" w:rsidR="004F20A2" w:rsidRPr="00575D4B" w:rsidRDefault="004F20A2" w:rsidP="004F20A2">
      <w:pPr>
        <w:pStyle w:val="ListParagraph"/>
        <w:numPr>
          <w:ilvl w:val="0"/>
          <w:numId w:val="6"/>
        </w:numPr>
        <w:spacing w:line="480" w:lineRule="auto"/>
        <w:jc w:val="both"/>
        <w:rPr>
          <w:rFonts w:ascii="Times New Roman" w:hAnsi="Times New Roman" w:cs="Times New Roman"/>
          <w:sz w:val="24"/>
          <w:szCs w:val="24"/>
        </w:rPr>
      </w:pPr>
      <w:r w:rsidRPr="00575D4B">
        <w:rPr>
          <w:rFonts w:ascii="Times New Roman" w:hAnsi="Times New Roman" w:cs="Times New Roman"/>
          <w:sz w:val="24"/>
          <w:szCs w:val="24"/>
        </w:rPr>
        <w:t xml:space="preserve">Whether the court </w:t>
      </w:r>
      <w:r w:rsidRPr="00575D4B">
        <w:rPr>
          <w:rFonts w:ascii="Times New Roman" w:hAnsi="Times New Roman" w:cs="Times New Roman"/>
          <w:i/>
          <w:sz w:val="24"/>
          <w:szCs w:val="24"/>
        </w:rPr>
        <w:t>a quo</w:t>
      </w:r>
      <w:r w:rsidRPr="00575D4B">
        <w:rPr>
          <w:rFonts w:ascii="Times New Roman" w:hAnsi="Times New Roman" w:cs="Times New Roman"/>
          <w:sz w:val="24"/>
          <w:szCs w:val="24"/>
        </w:rPr>
        <w:t xml:space="preserve"> erred in holding that one-half of the way leaves charges claim had prescribed.</w:t>
      </w:r>
    </w:p>
    <w:p w14:paraId="5B137BB3" w14:textId="77777777" w:rsidR="00BD7390" w:rsidRPr="00575D4B" w:rsidRDefault="00BD7390" w:rsidP="00BD7390">
      <w:pPr>
        <w:pStyle w:val="ListParagraph"/>
        <w:rPr>
          <w:rFonts w:ascii="Times New Roman" w:hAnsi="Times New Roman" w:cs="Times New Roman"/>
          <w:sz w:val="24"/>
          <w:szCs w:val="24"/>
        </w:rPr>
      </w:pPr>
    </w:p>
    <w:p w14:paraId="2E4D005B" w14:textId="77777777" w:rsidR="00BD7390" w:rsidRPr="00575D4B" w:rsidRDefault="00BD7390" w:rsidP="00BD7390">
      <w:pPr>
        <w:pStyle w:val="ListParagraph"/>
        <w:spacing w:line="240" w:lineRule="auto"/>
        <w:ind w:left="1080"/>
        <w:jc w:val="both"/>
        <w:rPr>
          <w:rFonts w:ascii="Times New Roman" w:hAnsi="Times New Roman" w:cs="Times New Roman"/>
          <w:sz w:val="24"/>
          <w:szCs w:val="24"/>
        </w:rPr>
      </w:pPr>
    </w:p>
    <w:p w14:paraId="24667128" w14:textId="5409F3E6" w:rsidR="008C7357" w:rsidRPr="00575D4B" w:rsidRDefault="005D22E5" w:rsidP="00CC7EBD">
      <w:pPr>
        <w:spacing w:after="0" w:line="480" w:lineRule="auto"/>
        <w:jc w:val="both"/>
        <w:rPr>
          <w:rFonts w:ascii="Times New Roman" w:hAnsi="Times New Roman" w:cs="Times New Roman"/>
          <w:b/>
          <w:sz w:val="24"/>
          <w:szCs w:val="24"/>
        </w:rPr>
      </w:pPr>
      <w:r w:rsidRPr="00575D4B">
        <w:rPr>
          <w:rFonts w:ascii="Times New Roman" w:hAnsi="Times New Roman" w:cs="Times New Roman"/>
          <w:b/>
          <w:sz w:val="24"/>
          <w:szCs w:val="24"/>
        </w:rPr>
        <w:t>T</w:t>
      </w:r>
      <w:r w:rsidR="00CC7EBD" w:rsidRPr="00575D4B">
        <w:rPr>
          <w:rFonts w:ascii="Times New Roman" w:hAnsi="Times New Roman" w:cs="Times New Roman"/>
          <w:b/>
          <w:sz w:val="24"/>
          <w:szCs w:val="24"/>
        </w:rPr>
        <w:t>HE</w:t>
      </w:r>
      <w:r w:rsidRPr="00575D4B">
        <w:rPr>
          <w:rFonts w:ascii="Times New Roman" w:hAnsi="Times New Roman" w:cs="Times New Roman"/>
          <w:b/>
          <w:sz w:val="24"/>
          <w:szCs w:val="24"/>
        </w:rPr>
        <w:t xml:space="preserve"> ARGUMENTS </w:t>
      </w:r>
      <w:r w:rsidR="00770D95">
        <w:rPr>
          <w:rFonts w:ascii="Times New Roman" w:hAnsi="Times New Roman" w:cs="Times New Roman"/>
          <w:b/>
          <w:sz w:val="24"/>
          <w:szCs w:val="24"/>
        </w:rPr>
        <w:t>ON APPEAL</w:t>
      </w:r>
    </w:p>
    <w:p w14:paraId="70DA46A8" w14:textId="48BFDFD7" w:rsidR="009F1785" w:rsidRPr="00575D4B" w:rsidRDefault="008D66ED" w:rsidP="00CC7EBD">
      <w:pPr>
        <w:spacing w:after="0"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Mr </w:t>
      </w:r>
      <w:proofErr w:type="spellStart"/>
      <w:r w:rsidRPr="00575D4B">
        <w:rPr>
          <w:rFonts w:ascii="Times New Roman" w:hAnsi="Times New Roman" w:cs="Times New Roman"/>
          <w:i/>
          <w:sz w:val="24"/>
          <w:szCs w:val="24"/>
        </w:rPr>
        <w:t>Magwaliba</w:t>
      </w:r>
      <w:proofErr w:type="spellEnd"/>
      <w:r w:rsidRPr="00575D4B">
        <w:rPr>
          <w:rFonts w:ascii="Times New Roman" w:hAnsi="Times New Roman" w:cs="Times New Roman"/>
          <w:sz w:val="24"/>
          <w:szCs w:val="24"/>
        </w:rPr>
        <w:t>, for the appellant</w:t>
      </w:r>
      <w:r w:rsidR="00272CE6" w:rsidRPr="00575D4B">
        <w:rPr>
          <w:rFonts w:ascii="Times New Roman" w:hAnsi="Times New Roman" w:cs="Times New Roman"/>
          <w:sz w:val="24"/>
          <w:szCs w:val="24"/>
        </w:rPr>
        <w:t>,</w:t>
      </w:r>
      <w:r w:rsidRPr="00575D4B">
        <w:rPr>
          <w:rFonts w:ascii="Times New Roman" w:hAnsi="Times New Roman" w:cs="Times New Roman"/>
          <w:sz w:val="24"/>
          <w:szCs w:val="24"/>
        </w:rPr>
        <w:t xml:space="preserve"> made the following contentions. The portion of the claim </w:t>
      </w:r>
      <w:proofErr w:type="gramStart"/>
      <w:r w:rsidRPr="00575D4B">
        <w:rPr>
          <w:rFonts w:ascii="Times New Roman" w:hAnsi="Times New Roman" w:cs="Times New Roman"/>
          <w:sz w:val="24"/>
          <w:szCs w:val="24"/>
        </w:rPr>
        <w:t>preceding</w:t>
      </w:r>
      <w:proofErr w:type="gramEnd"/>
      <w:r w:rsidRPr="00575D4B">
        <w:rPr>
          <w:rFonts w:ascii="Times New Roman" w:hAnsi="Times New Roman" w:cs="Times New Roman"/>
          <w:sz w:val="24"/>
          <w:szCs w:val="24"/>
        </w:rPr>
        <w:t xml:space="preserve"> </w:t>
      </w:r>
      <w:r w:rsidR="005676EE" w:rsidRPr="00575D4B">
        <w:rPr>
          <w:rFonts w:ascii="Times New Roman" w:hAnsi="Times New Roman" w:cs="Times New Roman"/>
          <w:sz w:val="24"/>
          <w:szCs w:val="24"/>
        </w:rPr>
        <w:t xml:space="preserve">30 June 2013 had not </w:t>
      </w:r>
      <w:r w:rsidR="00C21ADD" w:rsidRPr="00575D4B">
        <w:rPr>
          <w:rFonts w:ascii="Times New Roman" w:hAnsi="Times New Roman" w:cs="Times New Roman"/>
          <w:sz w:val="24"/>
          <w:szCs w:val="24"/>
        </w:rPr>
        <w:t>prescribed as taxation prescribes after 30 years</w:t>
      </w:r>
      <w:r w:rsidR="005676EE" w:rsidRPr="00575D4B">
        <w:rPr>
          <w:rFonts w:ascii="Times New Roman" w:hAnsi="Times New Roman" w:cs="Times New Roman"/>
          <w:sz w:val="24"/>
          <w:szCs w:val="24"/>
        </w:rPr>
        <w:t>. Alternatively, as the appellant was a part of the State and as a debt due to the State prescribe</w:t>
      </w:r>
      <w:r w:rsidR="00272CE6" w:rsidRPr="00575D4B">
        <w:rPr>
          <w:rFonts w:ascii="Times New Roman" w:hAnsi="Times New Roman" w:cs="Times New Roman"/>
          <w:sz w:val="24"/>
          <w:szCs w:val="24"/>
        </w:rPr>
        <w:t>s</w:t>
      </w:r>
      <w:r w:rsidR="005676EE" w:rsidRPr="00575D4B">
        <w:rPr>
          <w:rFonts w:ascii="Times New Roman" w:hAnsi="Times New Roman" w:cs="Times New Roman"/>
          <w:sz w:val="24"/>
          <w:szCs w:val="24"/>
        </w:rPr>
        <w:t xml:space="preserve"> after 6 years, the said amount had not prescribed.  </w:t>
      </w:r>
      <w:r w:rsidR="00897072" w:rsidRPr="00575D4B">
        <w:rPr>
          <w:rFonts w:ascii="Times New Roman" w:hAnsi="Times New Roman" w:cs="Times New Roman"/>
          <w:sz w:val="24"/>
          <w:szCs w:val="24"/>
        </w:rPr>
        <w:t xml:space="preserve">The court </w:t>
      </w:r>
      <w:r w:rsidR="00897072" w:rsidRPr="00575D4B">
        <w:rPr>
          <w:rFonts w:ascii="Times New Roman" w:hAnsi="Times New Roman" w:cs="Times New Roman"/>
          <w:i/>
          <w:sz w:val="24"/>
          <w:szCs w:val="24"/>
        </w:rPr>
        <w:t xml:space="preserve">a </w:t>
      </w:r>
      <w:proofErr w:type="gramStart"/>
      <w:r w:rsidR="00897072" w:rsidRPr="00575D4B">
        <w:rPr>
          <w:rFonts w:ascii="Times New Roman" w:hAnsi="Times New Roman" w:cs="Times New Roman"/>
          <w:i/>
          <w:sz w:val="24"/>
          <w:szCs w:val="24"/>
        </w:rPr>
        <w:t>quo</w:t>
      </w:r>
      <w:r w:rsidR="000578E7" w:rsidRPr="00575D4B">
        <w:rPr>
          <w:rFonts w:ascii="Times New Roman" w:hAnsi="Times New Roman" w:cs="Times New Roman"/>
          <w:sz w:val="24"/>
          <w:szCs w:val="24"/>
        </w:rPr>
        <w:t>,</w:t>
      </w:r>
      <w:proofErr w:type="gramEnd"/>
      <w:r w:rsidR="000578E7" w:rsidRPr="00575D4B">
        <w:rPr>
          <w:rFonts w:ascii="Times New Roman" w:hAnsi="Times New Roman" w:cs="Times New Roman"/>
          <w:sz w:val="24"/>
          <w:szCs w:val="24"/>
        </w:rPr>
        <w:t xml:space="preserve"> improperly relied for its </w:t>
      </w:r>
      <w:r w:rsidR="000578E7" w:rsidRPr="00575D4B">
        <w:rPr>
          <w:rFonts w:ascii="Times New Roman" w:hAnsi="Times New Roman" w:cs="Times New Roman"/>
          <w:sz w:val="24"/>
          <w:szCs w:val="24"/>
        </w:rPr>
        <w:lastRenderedPageBreak/>
        <w:t>decision on prescription on the doctrine of objective invalidity and public policy.</w:t>
      </w:r>
      <w:r w:rsidR="009F1785" w:rsidRPr="00575D4B">
        <w:rPr>
          <w:rFonts w:ascii="Times New Roman" w:hAnsi="Times New Roman" w:cs="Times New Roman"/>
          <w:sz w:val="24"/>
          <w:szCs w:val="24"/>
        </w:rPr>
        <w:t xml:space="preserve"> </w:t>
      </w:r>
      <w:r w:rsidR="0011661C" w:rsidRPr="00575D4B">
        <w:rPr>
          <w:rFonts w:ascii="Times New Roman" w:hAnsi="Times New Roman" w:cs="Times New Roman"/>
          <w:sz w:val="24"/>
          <w:szCs w:val="24"/>
        </w:rPr>
        <w:t>The doctrine of</w:t>
      </w:r>
      <w:r w:rsidR="004700A2" w:rsidRPr="00575D4B">
        <w:rPr>
          <w:rFonts w:ascii="Times New Roman" w:hAnsi="Times New Roman" w:cs="Times New Roman"/>
          <w:sz w:val="24"/>
          <w:szCs w:val="24"/>
        </w:rPr>
        <w:t xml:space="preserve"> </w:t>
      </w:r>
      <w:r w:rsidR="0011661C" w:rsidRPr="00575D4B">
        <w:rPr>
          <w:rFonts w:ascii="Times New Roman" w:hAnsi="Times New Roman" w:cs="Times New Roman"/>
          <w:sz w:val="24"/>
          <w:szCs w:val="24"/>
        </w:rPr>
        <w:t>“</w:t>
      </w:r>
      <w:r w:rsidR="004700A2" w:rsidRPr="00575D4B">
        <w:rPr>
          <w:rFonts w:ascii="Times New Roman" w:hAnsi="Times New Roman" w:cs="Times New Roman"/>
          <w:sz w:val="24"/>
          <w:szCs w:val="24"/>
        </w:rPr>
        <w:t>objective invalidity</w:t>
      </w:r>
      <w:r w:rsidR="0011661C" w:rsidRPr="00575D4B">
        <w:rPr>
          <w:rFonts w:ascii="Times New Roman" w:hAnsi="Times New Roman" w:cs="Times New Roman"/>
          <w:sz w:val="24"/>
          <w:szCs w:val="24"/>
        </w:rPr>
        <w:t>”</w:t>
      </w:r>
      <w:r w:rsidR="004700A2" w:rsidRPr="00575D4B">
        <w:rPr>
          <w:rFonts w:ascii="Times New Roman" w:hAnsi="Times New Roman" w:cs="Times New Roman"/>
          <w:sz w:val="24"/>
          <w:szCs w:val="24"/>
        </w:rPr>
        <w:t xml:space="preserve"> </w:t>
      </w:r>
      <w:r w:rsidR="009F1785" w:rsidRPr="00575D4B">
        <w:rPr>
          <w:rFonts w:ascii="Times New Roman" w:hAnsi="Times New Roman" w:cs="Times New Roman"/>
          <w:sz w:val="24"/>
          <w:szCs w:val="24"/>
        </w:rPr>
        <w:t>i</w:t>
      </w:r>
      <w:r w:rsidR="0011661C" w:rsidRPr="00575D4B">
        <w:rPr>
          <w:rFonts w:ascii="Times New Roman" w:hAnsi="Times New Roman" w:cs="Times New Roman"/>
          <w:sz w:val="24"/>
          <w:szCs w:val="24"/>
        </w:rPr>
        <w:t>s inapplicable to administrative acts and the subsidiary legislation under</w:t>
      </w:r>
      <w:r w:rsidR="009F1785" w:rsidRPr="00575D4B">
        <w:rPr>
          <w:rFonts w:ascii="Times New Roman" w:hAnsi="Times New Roman" w:cs="Times New Roman"/>
          <w:sz w:val="24"/>
          <w:szCs w:val="24"/>
        </w:rPr>
        <w:t xml:space="preserve"> which they are</w:t>
      </w:r>
      <w:r w:rsidR="0011661C" w:rsidRPr="00575D4B">
        <w:rPr>
          <w:rFonts w:ascii="Times New Roman" w:hAnsi="Times New Roman" w:cs="Times New Roman"/>
          <w:sz w:val="24"/>
          <w:szCs w:val="24"/>
        </w:rPr>
        <w:t xml:space="preserve"> made, </w:t>
      </w:r>
      <w:r w:rsidR="009F1785" w:rsidRPr="00575D4B">
        <w:rPr>
          <w:rFonts w:ascii="Times New Roman" w:hAnsi="Times New Roman" w:cs="Times New Roman"/>
          <w:sz w:val="24"/>
          <w:szCs w:val="24"/>
        </w:rPr>
        <w:t>as these remain</w:t>
      </w:r>
      <w:r w:rsidR="0011661C" w:rsidRPr="00575D4B">
        <w:rPr>
          <w:rFonts w:ascii="Times New Roman" w:hAnsi="Times New Roman" w:cs="Times New Roman"/>
          <w:sz w:val="24"/>
          <w:szCs w:val="24"/>
        </w:rPr>
        <w:t xml:space="preserve"> valid until set aside on review. </w:t>
      </w:r>
      <w:r w:rsidR="009F1785" w:rsidRPr="00575D4B">
        <w:rPr>
          <w:rFonts w:ascii="Times New Roman" w:hAnsi="Times New Roman" w:cs="Times New Roman"/>
          <w:sz w:val="24"/>
          <w:szCs w:val="24"/>
        </w:rPr>
        <w:t>The law</w:t>
      </w:r>
      <w:r w:rsidR="00C21ADD" w:rsidRPr="00575D4B">
        <w:rPr>
          <w:rFonts w:ascii="Times New Roman" w:hAnsi="Times New Roman" w:cs="Times New Roman"/>
          <w:sz w:val="24"/>
          <w:szCs w:val="24"/>
        </w:rPr>
        <w:t xml:space="preserve"> does not require </w:t>
      </w:r>
      <w:r w:rsidR="009F1785" w:rsidRPr="00575D4B">
        <w:rPr>
          <w:rFonts w:ascii="Times New Roman" w:hAnsi="Times New Roman" w:cs="Times New Roman"/>
          <w:sz w:val="24"/>
          <w:szCs w:val="24"/>
        </w:rPr>
        <w:t>a replication to</w:t>
      </w:r>
      <w:r w:rsidR="00C21ADD" w:rsidRPr="00575D4B">
        <w:rPr>
          <w:rFonts w:ascii="Times New Roman" w:hAnsi="Times New Roman" w:cs="Times New Roman"/>
          <w:sz w:val="24"/>
          <w:szCs w:val="24"/>
        </w:rPr>
        <w:t xml:space="preserve"> a special plea</w:t>
      </w:r>
      <w:r w:rsidR="009F1785" w:rsidRPr="00575D4B">
        <w:rPr>
          <w:rFonts w:ascii="Times New Roman" w:hAnsi="Times New Roman" w:cs="Times New Roman"/>
          <w:sz w:val="24"/>
          <w:szCs w:val="24"/>
        </w:rPr>
        <w:t>. The by-laws</w:t>
      </w:r>
      <w:r w:rsidR="00C21ADD" w:rsidRPr="00575D4B">
        <w:rPr>
          <w:rFonts w:ascii="Times New Roman" w:hAnsi="Times New Roman" w:cs="Times New Roman"/>
          <w:sz w:val="24"/>
          <w:szCs w:val="24"/>
        </w:rPr>
        <w:t xml:space="preserve"> are not </w:t>
      </w:r>
      <w:r w:rsidR="00C21ADD" w:rsidRPr="00575D4B">
        <w:rPr>
          <w:rFonts w:ascii="Times New Roman" w:hAnsi="Times New Roman" w:cs="Times New Roman"/>
          <w:i/>
          <w:sz w:val="24"/>
          <w:szCs w:val="24"/>
        </w:rPr>
        <w:t>ultra vires</w:t>
      </w:r>
      <w:r w:rsidR="00C21ADD" w:rsidRPr="00575D4B">
        <w:rPr>
          <w:rFonts w:ascii="Times New Roman" w:hAnsi="Times New Roman" w:cs="Times New Roman"/>
          <w:sz w:val="24"/>
          <w:szCs w:val="24"/>
        </w:rPr>
        <w:t xml:space="preserve"> any law</w:t>
      </w:r>
      <w:r w:rsidR="009F1785" w:rsidRPr="00575D4B">
        <w:rPr>
          <w:rFonts w:ascii="Times New Roman" w:hAnsi="Times New Roman" w:cs="Times New Roman"/>
          <w:sz w:val="24"/>
          <w:szCs w:val="24"/>
        </w:rPr>
        <w:t>,</w:t>
      </w:r>
      <w:r w:rsidR="004700A2" w:rsidRPr="00575D4B">
        <w:rPr>
          <w:rFonts w:ascii="Times New Roman" w:hAnsi="Times New Roman" w:cs="Times New Roman"/>
          <w:sz w:val="24"/>
          <w:szCs w:val="24"/>
        </w:rPr>
        <w:t xml:space="preserve"> </w:t>
      </w:r>
      <w:r w:rsidR="009F1785" w:rsidRPr="00575D4B">
        <w:rPr>
          <w:rFonts w:ascii="Times New Roman" w:hAnsi="Times New Roman" w:cs="Times New Roman"/>
          <w:sz w:val="24"/>
          <w:szCs w:val="24"/>
        </w:rPr>
        <w:t xml:space="preserve">and, </w:t>
      </w:r>
      <w:r w:rsidR="004700A2" w:rsidRPr="00575D4B">
        <w:rPr>
          <w:rFonts w:ascii="Times New Roman" w:hAnsi="Times New Roman" w:cs="Times New Roman"/>
          <w:sz w:val="24"/>
          <w:szCs w:val="24"/>
        </w:rPr>
        <w:t xml:space="preserve">in any event </w:t>
      </w:r>
      <w:r w:rsidR="009F1785" w:rsidRPr="00575D4B">
        <w:rPr>
          <w:rFonts w:ascii="Times New Roman" w:hAnsi="Times New Roman" w:cs="Times New Roman"/>
          <w:sz w:val="24"/>
          <w:szCs w:val="24"/>
        </w:rPr>
        <w:t xml:space="preserve">the </w:t>
      </w:r>
      <w:r w:rsidR="004700A2" w:rsidRPr="00575D4B">
        <w:rPr>
          <w:rFonts w:ascii="Times New Roman" w:hAnsi="Times New Roman" w:cs="Times New Roman"/>
          <w:sz w:val="24"/>
          <w:szCs w:val="24"/>
        </w:rPr>
        <w:t>Electricity Act</w:t>
      </w:r>
      <w:r w:rsidR="009F1785" w:rsidRPr="00575D4B">
        <w:rPr>
          <w:rFonts w:ascii="Times New Roman" w:hAnsi="Times New Roman" w:cs="Times New Roman"/>
          <w:sz w:val="24"/>
          <w:szCs w:val="24"/>
        </w:rPr>
        <w:t xml:space="preserve"> is</w:t>
      </w:r>
      <w:r w:rsidR="004700A2" w:rsidRPr="00575D4B">
        <w:rPr>
          <w:rFonts w:ascii="Times New Roman" w:hAnsi="Times New Roman" w:cs="Times New Roman"/>
          <w:sz w:val="24"/>
          <w:szCs w:val="24"/>
        </w:rPr>
        <w:t xml:space="preserve"> not the p</w:t>
      </w:r>
      <w:r w:rsidR="003F0F7C" w:rsidRPr="00575D4B">
        <w:rPr>
          <w:rFonts w:ascii="Times New Roman" w:hAnsi="Times New Roman" w:cs="Times New Roman"/>
          <w:sz w:val="24"/>
          <w:szCs w:val="24"/>
        </w:rPr>
        <w:t>rimary</w:t>
      </w:r>
      <w:r w:rsidR="004700A2" w:rsidRPr="00575D4B">
        <w:rPr>
          <w:rFonts w:ascii="Times New Roman" w:hAnsi="Times New Roman" w:cs="Times New Roman"/>
          <w:sz w:val="24"/>
          <w:szCs w:val="24"/>
        </w:rPr>
        <w:t xml:space="preserve"> Act</w:t>
      </w:r>
      <w:r w:rsidR="009F1785" w:rsidRPr="00575D4B">
        <w:rPr>
          <w:rFonts w:ascii="Times New Roman" w:hAnsi="Times New Roman" w:cs="Times New Roman"/>
          <w:sz w:val="24"/>
          <w:szCs w:val="24"/>
        </w:rPr>
        <w:t>.</w:t>
      </w:r>
    </w:p>
    <w:p w14:paraId="00B686A3" w14:textId="77777777" w:rsidR="005D22E5" w:rsidRPr="00575D4B" w:rsidRDefault="005D22E5" w:rsidP="006446EE">
      <w:pPr>
        <w:spacing w:line="480" w:lineRule="auto"/>
        <w:jc w:val="both"/>
        <w:rPr>
          <w:rFonts w:ascii="Times New Roman" w:hAnsi="Times New Roman" w:cs="Times New Roman"/>
          <w:sz w:val="24"/>
          <w:szCs w:val="24"/>
        </w:rPr>
      </w:pPr>
    </w:p>
    <w:p w14:paraId="65F51132" w14:textId="77777777" w:rsidR="002C26DF" w:rsidRPr="00575D4B" w:rsidRDefault="009F1785" w:rsidP="00A55E92">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Per </w:t>
      </w:r>
      <w:r w:rsidRPr="00575D4B">
        <w:rPr>
          <w:rFonts w:ascii="Times New Roman" w:hAnsi="Times New Roman" w:cs="Times New Roman"/>
          <w:i/>
          <w:sz w:val="24"/>
          <w:szCs w:val="24"/>
        </w:rPr>
        <w:t>contra</w:t>
      </w:r>
      <w:r w:rsidRPr="00575D4B">
        <w:rPr>
          <w:rFonts w:ascii="Times New Roman" w:hAnsi="Times New Roman" w:cs="Times New Roman"/>
          <w:sz w:val="24"/>
          <w:szCs w:val="24"/>
        </w:rPr>
        <w:t xml:space="preserve">, Mr </w:t>
      </w:r>
      <w:proofErr w:type="spellStart"/>
      <w:r w:rsidRPr="00575D4B">
        <w:rPr>
          <w:rFonts w:ascii="Times New Roman" w:hAnsi="Times New Roman" w:cs="Times New Roman"/>
          <w:i/>
          <w:sz w:val="24"/>
          <w:szCs w:val="24"/>
        </w:rPr>
        <w:t>Mpofu</w:t>
      </w:r>
      <w:proofErr w:type="spellEnd"/>
      <w:r w:rsidRPr="00575D4B">
        <w:rPr>
          <w:rFonts w:ascii="Times New Roman" w:hAnsi="Times New Roman" w:cs="Times New Roman"/>
          <w:sz w:val="24"/>
          <w:szCs w:val="24"/>
        </w:rPr>
        <w:t>, for the respondent</w:t>
      </w:r>
      <w:r w:rsidR="00F87629" w:rsidRPr="00575D4B">
        <w:rPr>
          <w:rFonts w:ascii="Times New Roman" w:hAnsi="Times New Roman" w:cs="Times New Roman"/>
          <w:sz w:val="24"/>
          <w:szCs w:val="24"/>
        </w:rPr>
        <w:t>,</w:t>
      </w:r>
      <w:r w:rsidRPr="00575D4B">
        <w:rPr>
          <w:rFonts w:ascii="Times New Roman" w:hAnsi="Times New Roman" w:cs="Times New Roman"/>
          <w:sz w:val="24"/>
          <w:szCs w:val="24"/>
        </w:rPr>
        <w:t xml:space="preserve"> argued that: </w:t>
      </w:r>
      <w:r w:rsidR="008C07E6" w:rsidRPr="00575D4B">
        <w:rPr>
          <w:rFonts w:ascii="Times New Roman" w:hAnsi="Times New Roman" w:cs="Times New Roman"/>
          <w:sz w:val="24"/>
          <w:szCs w:val="24"/>
        </w:rPr>
        <w:t>the filing of a replication to a special</w:t>
      </w:r>
      <w:r w:rsidR="00E27EFB" w:rsidRPr="00575D4B">
        <w:rPr>
          <w:rFonts w:ascii="Times New Roman" w:hAnsi="Times New Roman" w:cs="Times New Roman"/>
          <w:sz w:val="24"/>
          <w:szCs w:val="24"/>
        </w:rPr>
        <w:t xml:space="preserve"> plea is</w:t>
      </w:r>
      <w:r w:rsidR="008C07E6" w:rsidRPr="00575D4B">
        <w:rPr>
          <w:rFonts w:ascii="Times New Roman" w:hAnsi="Times New Roman" w:cs="Times New Roman"/>
          <w:sz w:val="24"/>
          <w:szCs w:val="24"/>
        </w:rPr>
        <w:t xml:space="preserve"> a mandatory requirement of the </w:t>
      </w:r>
      <w:proofErr w:type="gramStart"/>
      <w:r w:rsidR="008C07E6" w:rsidRPr="00575D4B">
        <w:rPr>
          <w:rFonts w:ascii="Times New Roman" w:hAnsi="Times New Roman" w:cs="Times New Roman"/>
          <w:sz w:val="24"/>
          <w:szCs w:val="24"/>
        </w:rPr>
        <w:t>law</w:t>
      </w:r>
      <w:r w:rsidR="00E27EFB" w:rsidRPr="00575D4B">
        <w:rPr>
          <w:rFonts w:ascii="Times New Roman" w:hAnsi="Times New Roman" w:cs="Times New Roman"/>
          <w:sz w:val="24"/>
          <w:szCs w:val="24"/>
        </w:rPr>
        <w:t>,</w:t>
      </w:r>
      <w:proofErr w:type="gramEnd"/>
      <w:r w:rsidR="00E27EFB" w:rsidRPr="00575D4B">
        <w:rPr>
          <w:rFonts w:ascii="Times New Roman" w:hAnsi="Times New Roman" w:cs="Times New Roman"/>
          <w:sz w:val="24"/>
          <w:szCs w:val="24"/>
        </w:rPr>
        <w:t xml:space="preserve"> otherwise the special plea is treated as unopposed. A statement of agreed facts neither constitutes a defence to a special plea nor substitutes it</w:t>
      </w:r>
      <w:r w:rsidR="00383E72" w:rsidRPr="00575D4B">
        <w:rPr>
          <w:rFonts w:ascii="Times New Roman" w:hAnsi="Times New Roman" w:cs="Times New Roman"/>
          <w:sz w:val="24"/>
          <w:szCs w:val="24"/>
        </w:rPr>
        <w:t>.</w:t>
      </w:r>
      <w:r w:rsidR="001F1A2B" w:rsidRPr="00575D4B">
        <w:rPr>
          <w:rFonts w:ascii="Times New Roman" w:hAnsi="Times New Roman" w:cs="Times New Roman"/>
          <w:sz w:val="24"/>
          <w:szCs w:val="24"/>
        </w:rPr>
        <w:t xml:space="preserve"> A w</w:t>
      </w:r>
      <w:r w:rsidR="00383E72" w:rsidRPr="00575D4B">
        <w:rPr>
          <w:rFonts w:ascii="Times New Roman" w:hAnsi="Times New Roman" w:cs="Times New Roman"/>
          <w:sz w:val="24"/>
          <w:szCs w:val="24"/>
        </w:rPr>
        <w:t>ay le</w:t>
      </w:r>
      <w:r w:rsidR="009844E7" w:rsidRPr="00575D4B">
        <w:rPr>
          <w:rFonts w:ascii="Times New Roman" w:hAnsi="Times New Roman" w:cs="Times New Roman"/>
          <w:sz w:val="24"/>
          <w:szCs w:val="24"/>
        </w:rPr>
        <w:t>ave</w:t>
      </w:r>
      <w:r w:rsidR="001F1A2B" w:rsidRPr="00575D4B">
        <w:rPr>
          <w:rFonts w:ascii="Times New Roman" w:hAnsi="Times New Roman" w:cs="Times New Roman"/>
          <w:sz w:val="24"/>
          <w:szCs w:val="24"/>
        </w:rPr>
        <w:t xml:space="preserve"> charge is not</w:t>
      </w:r>
      <w:r w:rsidR="009844E7" w:rsidRPr="00575D4B">
        <w:rPr>
          <w:rFonts w:ascii="Times New Roman" w:hAnsi="Times New Roman" w:cs="Times New Roman"/>
          <w:sz w:val="24"/>
          <w:szCs w:val="24"/>
        </w:rPr>
        <w:t xml:space="preserve"> a tax. </w:t>
      </w:r>
      <w:r w:rsidR="00D971B3" w:rsidRPr="00575D4B">
        <w:rPr>
          <w:rFonts w:ascii="Times New Roman" w:hAnsi="Times New Roman" w:cs="Times New Roman"/>
          <w:sz w:val="24"/>
          <w:szCs w:val="24"/>
        </w:rPr>
        <w:t xml:space="preserve">It is an ordinary </w:t>
      </w:r>
      <w:r w:rsidR="009844E7" w:rsidRPr="00575D4B">
        <w:rPr>
          <w:rFonts w:ascii="Times New Roman" w:hAnsi="Times New Roman" w:cs="Times New Roman"/>
          <w:sz w:val="24"/>
          <w:szCs w:val="24"/>
        </w:rPr>
        <w:t xml:space="preserve">impost, which is afflicted by ordinary </w:t>
      </w:r>
      <w:r w:rsidR="00D971B3" w:rsidRPr="00575D4B">
        <w:rPr>
          <w:rFonts w:ascii="Times New Roman" w:hAnsi="Times New Roman" w:cs="Times New Roman"/>
          <w:sz w:val="24"/>
          <w:szCs w:val="24"/>
        </w:rPr>
        <w:t>e</w:t>
      </w:r>
      <w:r w:rsidR="009844E7" w:rsidRPr="00575D4B">
        <w:rPr>
          <w:rFonts w:ascii="Times New Roman" w:hAnsi="Times New Roman" w:cs="Times New Roman"/>
          <w:sz w:val="24"/>
          <w:szCs w:val="24"/>
        </w:rPr>
        <w:t xml:space="preserve">xtinctive prescription. The finding of the court </w:t>
      </w:r>
      <w:r w:rsidR="009844E7" w:rsidRPr="00575D4B">
        <w:rPr>
          <w:rFonts w:ascii="Times New Roman" w:hAnsi="Times New Roman" w:cs="Times New Roman"/>
          <w:i/>
          <w:iCs/>
          <w:sz w:val="24"/>
          <w:szCs w:val="24"/>
        </w:rPr>
        <w:t>a quo</w:t>
      </w:r>
      <w:r w:rsidR="009844E7" w:rsidRPr="00575D4B">
        <w:rPr>
          <w:rFonts w:ascii="Times New Roman" w:hAnsi="Times New Roman" w:cs="Times New Roman"/>
          <w:sz w:val="24"/>
          <w:szCs w:val="24"/>
        </w:rPr>
        <w:t xml:space="preserve"> was therefore unassailable.</w:t>
      </w:r>
    </w:p>
    <w:p w14:paraId="33969893" w14:textId="05A19664" w:rsidR="007861C3" w:rsidRPr="00575D4B" w:rsidRDefault="009844E7" w:rsidP="00623317">
      <w:pPr>
        <w:spacing w:after="0"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 </w:t>
      </w:r>
    </w:p>
    <w:p w14:paraId="7B1FBA6D" w14:textId="177954FF" w:rsidR="00E7257C" w:rsidRPr="00575D4B" w:rsidRDefault="00B42057" w:rsidP="00A55E92">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Further</w:t>
      </w:r>
      <w:r w:rsidR="007861C3" w:rsidRPr="00575D4B">
        <w:rPr>
          <w:rFonts w:ascii="Times New Roman" w:hAnsi="Times New Roman" w:cs="Times New Roman"/>
          <w:sz w:val="24"/>
          <w:szCs w:val="24"/>
        </w:rPr>
        <w:t xml:space="preserve"> that</w:t>
      </w:r>
      <w:r w:rsidRPr="00575D4B">
        <w:rPr>
          <w:rFonts w:ascii="Times New Roman" w:hAnsi="Times New Roman" w:cs="Times New Roman"/>
          <w:sz w:val="24"/>
          <w:szCs w:val="24"/>
        </w:rPr>
        <w:t>:</w:t>
      </w:r>
      <w:r w:rsidR="007861C3" w:rsidRPr="00575D4B">
        <w:rPr>
          <w:rFonts w:ascii="Times New Roman" w:hAnsi="Times New Roman" w:cs="Times New Roman"/>
          <w:sz w:val="24"/>
          <w:szCs w:val="24"/>
        </w:rPr>
        <w:t xml:space="preserve"> t</w:t>
      </w:r>
      <w:r w:rsidR="00F026B4" w:rsidRPr="00575D4B">
        <w:rPr>
          <w:rFonts w:ascii="Times New Roman" w:hAnsi="Times New Roman" w:cs="Times New Roman"/>
          <w:sz w:val="24"/>
          <w:szCs w:val="24"/>
        </w:rPr>
        <w:t>he contention that the appellant</w:t>
      </w:r>
      <w:r w:rsidR="007861C3" w:rsidRPr="00575D4B">
        <w:rPr>
          <w:rFonts w:ascii="Times New Roman" w:hAnsi="Times New Roman" w:cs="Times New Roman"/>
          <w:sz w:val="24"/>
          <w:szCs w:val="24"/>
        </w:rPr>
        <w:t xml:space="preserve"> was eligible to a minimum prescriptive period of </w:t>
      </w:r>
      <w:r w:rsidR="00F026B4" w:rsidRPr="00575D4B">
        <w:rPr>
          <w:rFonts w:ascii="Times New Roman" w:hAnsi="Times New Roman" w:cs="Times New Roman"/>
          <w:sz w:val="24"/>
          <w:szCs w:val="24"/>
        </w:rPr>
        <w:t>6 years</w:t>
      </w:r>
      <w:r w:rsidR="007861C3" w:rsidRPr="00575D4B">
        <w:rPr>
          <w:rFonts w:ascii="Times New Roman" w:hAnsi="Times New Roman" w:cs="Times New Roman"/>
          <w:sz w:val="24"/>
          <w:szCs w:val="24"/>
        </w:rPr>
        <w:t xml:space="preserve"> because it was a part of the State</w:t>
      </w:r>
      <w:r w:rsidR="00F026B4" w:rsidRPr="00575D4B">
        <w:rPr>
          <w:rFonts w:ascii="Times New Roman" w:hAnsi="Times New Roman" w:cs="Times New Roman"/>
          <w:sz w:val="24"/>
          <w:szCs w:val="24"/>
        </w:rPr>
        <w:t xml:space="preserve"> was neither pleaded nor argued </w:t>
      </w:r>
      <w:r w:rsidR="00F026B4" w:rsidRPr="00575D4B">
        <w:rPr>
          <w:rFonts w:ascii="Times New Roman" w:hAnsi="Times New Roman" w:cs="Times New Roman"/>
          <w:i/>
          <w:sz w:val="24"/>
          <w:szCs w:val="24"/>
        </w:rPr>
        <w:t>a quo.</w:t>
      </w:r>
      <w:r w:rsidRPr="00575D4B">
        <w:rPr>
          <w:rFonts w:ascii="Times New Roman" w:hAnsi="Times New Roman" w:cs="Times New Roman"/>
          <w:sz w:val="24"/>
          <w:szCs w:val="24"/>
        </w:rPr>
        <w:t xml:space="preserve"> Such a contention could</w:t>
      </w:r>
      <w:r w:rsidR="00F026B4" w:rsidRPr="00575D4B">
        <w:rPr>
          <w:rFonts w:ascii="Times New Roman" w:hAnsi="Times New Roman" w:cs="Times New Roman"/>
          <w:sz w:val="24"/>
          <w:szCs w:val="24"/>
        </w:rPr>
        <w:t>, therefore</w:t>
      </w:r>
      <w:r w:rsidRPr="00575D4B">
        <w:rPr>
          <w:rFonts w:ascii="Times New Roman" w:hAnsi="Times New Roman" w:cs="Times New Roman"/>
          <w:sz w:val="24"/>
          <w:szCs w:val="24"/>
        </w:rPr>
        <w:t xml:space="preserve">, not be </w:t>
      </w:r>
      <w:r w:rsidR="00F026B4" w:rsidRPr="00575D4B">
        <w:rPr>
          <w:rFonts w:ascii="Times New Roman" w:hAnsi="Times New Roman" w:cs="Times New Roman"/>
          <w:sz w:val="24"/>
          <w:szCs w:val="24"/>
        </w:rPr>
        <w:t xml:space="preserve">properly </w:t>
      </w:r>
      <w:r w:rsidRPr="00575D4B">
        <w:rPr>
          <w:rFonts w:ascii="Times New Roman" w:hAnsi="Times New Roman" w:cs="Times New Roman"/>
          <w:sz w:val="24"/>
          <w:szCs w:val="24"/>
        </w:rPr>
        <w:t xml:space="preserve">raised </w:t>
      </w:r>
      <w:r w:rsidR="004C5416">
        <w:rPr>
          <w:rFonts w:ascii="Times New Roman" w:hAnsi="Times New Roman" w:cs="Times New Roman"/>
          <w:sz w:val="24"/>
          <w:szCs w:val="24"/>
        </w:rPr>
        <w:t>before the c</w:t>
      </w:r>
      <w:r w:rsidR="00F026B4" w:rsidRPr="00575D4B">
        <w:rPr>
          <w:rFonts w:ascii="Times New Roman" w:hAnsi="Times New Roman" w:cs="Times New Roman"/>
          <w:sz w:val="24"/>
          <w:szCs w:val="24"/>
        </w:rPr>
        <w:t>ourt. Even though it was not raised, it is devoid of merit.</w:t>
      </w:r>
      <w:r w:rsidR="00267425" w:rsidRPr="00575D4B">
        <w:rPr>
          <w:rFonts w:ascii="Times New Roman" w:hAnsi="Times New Roman" w:cs="Times New Roman"/>
          <w:sz w:val="24"/>
          <w:szCs w:val="24"/>
        </w:rPr>
        <w:t xml:space="preserve"> </w:t>
      </w:r>
      <w:r w:rsidR="00E7257C" w:rsidRPr="00575D4B">
        <w:rPr>
          <w:rFonts w:ascii="Times New Roman" w:hAnsi="Times New Roman" w:cs="Times New Roman"/>
          <w:sz w:val="24"/>
          <w:szCs w:val="24"/>
        </w:rPr>
        <w:t>That</w:t>
      </w:r>
      <w:r w:rsidRPr="00575D4B">
        <w:rPr>
          <w:rFonts w:ascii="Times New Roman" w:hAnsi="Times New Roman" w:cs="Times New Roman"/>
          <w:sz w:val="24"/>
          <w:szCs w:val="24"/>
        </w:rPr>
        <w:t>, although</w:t>
      </w:r>
      <w:r w:rsidR="00E7257C" w:rsidRPr="00575D4B">
        <w:rPr>
          <w:rFonts w:ascii="Times New Roman" w:hAnsi="Times New Roman" w:cs="Times New Roman"/>
          <w:sz w:val="24"/>
          <w:szCs w:val="24"/>
        </w:rPr>
        <w:t xml:space="preserve"> the </w:t>
      </w:r>
      <w:r w:rsidR="003F0F7C" w:rsidRPr="00575D4B">
        <w:rPr>
          <w:rFonts w:ascii="Times New Roman" w:hAnsi="Times New Roman" w:cs="Times New Roman"/>
          <w:sz w:val="24"/>
          <w:szCs w:val="24"/>
        </w:rPr>
        <w:t>primary</w:t>
      </w:r>
      <w:r w:rsidR="00E7257C" w:rsidRPr="00575D4B">
        <w:rPr>
          <w:rFonts w:ascii="Times New Roman" w:hAnsi="Times New Roman" w:cs="Times New Roman"/>
          <w:sz w:val="24"/>
          <w:szCs w:val="24"/>
        </w:rPr>
        <w:t xml:space="preserve"> statute is the Urban Councils Act and not the Electricity Act</w:t>
      </w:r>
      <w:r w:rsidRPr="00575D4B">
        <w:rPr>
          <w:rFonts w:ascii="Times New Roman" w:hAnsi="Times New Roman" w:cs="Times New Roman"/>
          <w:sz w:val="24"/>
          <w:szCs w:val="24"/>
        </w:rPr>
        <w:t xml:space="preserve">, the provisions of </w:t>
      </w:r>
      <w:r w:rsidR="00E7257C" w:rsidRPr="00575D4B">
        <w:rPr>
          <w:rFonts w:ascii="Times New Roman" w:hAnsi="Times New Roman" w:cs="Times New Roman"/>
          <w:sz w:val="24"/>
          <w:szCs w:val="24"/>
        </w:rPr>
        <w:t xml:space="preserve">s 227 (1) as read with the Third </w:t>
      </w:r>
      <w:r w:rsidR="00D2181F" w:rsidRPr="00575D4B">
        <w:rPr>
          <w:rFonts w:ascii="Times New Roman" w:hAnsi="Times New Roman" w:cs="Times New Roman"/>
          <w:sz w:val="24"/>
          <w:szCs w:val="24"/>
        </w:rPr>
        <w:t>Schedule</w:t>
      </w:r>
      <w:r w:rsidR="00FB400F" w:rsidRPr="00575D4B">
        <w:rPr>
          <w:rFonts w:ascii="Times New Roman" w:hAnsi="Times New Roman" w:cs="Times New Roman"/>
          <w:sz w:val="24"/>
          <w:szCs w:val="24"/>
        </w:rPr>
        <w:t xml:space="preserve"> </w:t>
      </w:r>
      <w:r w:rsidR="00E7257C" w:rsidRPr="00575D4B">
        <w:rPr>
          <w:rFonts w:ascii="Times New Roman" w:hAnsi="Times New Roman" w:cs="Times New Roman"/>
          <w:sz w:val="24"/>
          <w:szCs w:val="24"/>
        </w:rPr>
        <w:t>of the</w:t>
      </w:r>
      <w:r w:rsidR="003F0F7C" w:rsidRPr="00575D4B">
        <w:rPr>
          <w:rFonts w:ascii="Times New Roman" w:hAnsi="Times New Roman" w:cs="Times New Roman"/>
          <w:sz w:val="24"/>
          <w:szCs w:val="24"/>
        </w:rPr>
        <w:t xml:space="preserve"> primary</w:t>
      </w:r>
      <w:r w:rsidR="00E7257C" w:rsidRPr="00575D4B">
        <w:rPr>
          <w:rFonts w:ascii="Times New Roman" w:hAnsi="Times New Roman" w:cs="Times New Roman"/>
          <w:sz w:val="24"/>
          <w:szCs w:val="24"/>
        </w:rPr>
        <w:t xml:space="preserve"> statute under which by-laws </w:t>
      </w:r>
      <w:r w:rsidRPr="00575D4B">
        <w:rPr>
          <w:rFonts w:ascii="Times New Roman" w:hAnsi="Times New Roman" w:cs="Times New Roman"/>
          <w:sz w:val="24"/>
          <w:szCs w:val="24"/>
        </w:rPr>
        <w:t>were promulgated</w:t>
      </w:r>
      <w:r w:rsidR="00D2181F" w:rsidRPr="00575D4B">
        <w:rPr>
          <w:rFonts w:ascii="Times New Roman" w:hAnsi="Times New Roman" w:cs="Times New Roman"/>
          <w:sz w:val="24"/>
          <w:szCs w:val="24"/>
        </w:rPr>
        <w:t>, does</w:t>
      </w:r>
      <w:r w:rsidRPr="00575D4B">
        <w:rPr>
          <w:rFonts w:ascii="Times New Roman" w:hAnsi="Times New Roman" w:cs="Times New Roman"/>
          <w:sz w:val="24"/>
          <w:szCs w:val="24"/>
        </w:rPr>
        <w:t xml:space="preserve"> not permit the imposition</w:t>
      </w:r>
      <w:r w:rsidR="00E7257C" w:rsidRPr="00575D4B">
        <w:rPr>
          <w:rFonts w:ascii="Times New Roman" w:hAnsi="Times New Roman" w:cs="Times New Roman"/>
          <w:sz w:val="24"/>
          <w:szCs w:val="24"/>
        </w:rPr>
        <w:t xml:space="preserve"> of way leave</w:t>
      </w:r>
      <w:r w:rsidR="007861C3" w:rsidRPr="00575D4B">
        <w:rPr>
          <w:rFonts w:ascii="Times New Roman" w:hAnsi="Times New Roman" w:cs="Times New Roman"/>
          <w:sz w:val="24"/>
          <w:szCs w:val="24"/>
        </w:rPr>
        <w:t xml:space="preserve"> charge</w:t>
      </w:r>
      <w:r w:rsidR="00264FC1" w:rsidRPr="00575D4B">
        <w:rPr>
          <w:rFonts w:ascii="Times New Roman" w:hAnsi="Times New Roman" w:cs="Times New Roman"/>
          <w:sz w:val="24"/>
          <w:szCs w:val="24"/>
        </w:rPr>
        <w:t>s</w:t>
      </w:r>
      <w:r w:rsidR="00E20D02" w:rsidRPr="00575D4B">
        <w:rPr>
          <w:rFonts w:ascii="Times New Roman" w:hAnsi="Times New Roman" w:cs="Times New Roman"/>
          <w:sz w:val="24"/>
          <w:szCs w:val="24"/>
        </w:rPr>
        <w:t xml:space="preserve">. </w:t>
      </w:r>
      <w:r w:rsidR="00E7257C" w:rsidRPr="00575D4B">
        <w:rPr>
          <w:rFonts w:ascii="Times New Roman" w:hAnsi="Times New Roman" w:cs="Times New Roman"/>
          <w:sz w:val="24"/>
          <w:szCs w:val="24"/>
        </w:rPr>
        <w:t xml:space="preserve">Section 44 </w:t>
      </w:r>
      <w:r w:rsidR="00264FC1" w:rsidRPr="00575D4B">
        <w:rPr>
          <w:rFonts w:ascii="Times New Roman" w:hAnsi="Times New Roman" w:cs="Times New Roman"/>
          <w:sz w:val="24"/>
          <w:szCs w:val="24"/>
        </w:rPr>
        <w:t xml:space="preserve">of the relevant Act, which </w:t>
      </w:r>
      <w:r w:rsidR="00E7257C" w:rsidRPr="00575D4B">
        <w:rPr>
          <w:rFonts w:ascii="Times New Roman" w:hAnsi="Times New Roman" w:cs="Times New Roman"/>
          <w:sz w:val="24"/>
          <w:szCs w:val="24"/>
        </w:rPr>
        <w:t xml:space="preserve">granted way leaves over land </w:t>
      </w:r>
      <w:r w:rsidR="00B557EB" w:rsidRPr="00575D4B">
        <w:rPr>
          <w:rFonts w:ascii="Times New Roman" w:hAnsi="Times New Roman" w:cs="Times New Roman"/>
          <w:sz w:val="24"/>
          <w:szCs w:val="24"/>
        </w:rPr>
        <w:t xml:space="preserve">to the respondent’s predecessor did </w:t>
      </w:r>
      <w:r w:rsidR="00E7257C" w:rsidRPr="00575D4B">
        <w:rPr>
          <w:rFonts w:ascii="Times New Roman" w:hAnsi="Times New Roman" w:cs="Times New Roman"/>
          <w:sz w:val="24"/>
          <w:szCs w:val="24"/>
        </w:rPr>
        <w:t xml:space="preserve">not provide for </w:t>
      </w:r>
      <w:r w:rsidR="00B557EB" w:rsidRPr="00575D4B">
        <w:rPr>
          <w:rFonts w:ascii="Times New Roman" w:hAnsi="Times New Roman" w:cs="Times New Roman"/>
          <w:sz w:val="24"/>
          <w:szCs w:val="24"/>
        </w:rPr>
        <w:t>the payment of way leave charges to</w:t>
      </w:r>
      <w:r w:rsidR="00E7257C" w:rsidRPr="00575D4B">
        <w:rPr>
          <w:rFonts w:ascii="Times New Roman" w:hAnsi="Times New Roman" w:cs="Times New Roman"/>
          <w:sz w:val="24"/>
          <w:szCs w:val="24"/>
        </w:rPr>
        <w:t xml:space="preserve"> local authorities </w:t>
      </w:r>
      <w:r w:rsidR="00B557EB" w:rsidRPr="00575D4B">
        <w:rPr>
          <w:rFonts w:ascii="Times New Roman" w:hAnsi="Times New Roman" w:cs="Times New Roman"/>
          <w:sz w:val="24"/>
          <w:szCs w:val="24"/>
        </w:rPr>
        <w:t xml:space="preserve">or authorize them </w:t>
      </w:r>
      <w:r w:rsidR="00264FC1" w:rsidRPr="00575D4B">
        <w:rPr>
          <w:rFonts w:ascii="Times New Roman" w:hAnsi="Times New Roman" w:cs="Times New Roman"/>
          <w:sz w:val="24"/>
          <w:szCs w:val="24"/>
        </w:rPr>
        <w:t xml:space="preserve">to charge such a </w:t>
      </w:r>
      <w:r w:rsidR="00E7257C" w:rsidRPr="00575D4B">
        <w:rPr>
          <w:rFonts w:ascii="Times New Roman" w:hAnsi="Times New Roman" w:cs="Times New Roman"/>
          <w:sz w:val="24"/>
          <w:szCs w:val="24"/>
        </w:rPr>
        <w:t>payment</w:t>
      </w:r>
      <w:r w:rsidR="00B47B57" w:rsidRPr="00575D4B">
        <w:rPr>
          <w:rFonts w:ascii="Times New Roman" w:hAnsi="Times New Roman" w:cs="Times New Roman"/>
          <w:sz w:val="24"/>
          <w:szCs w:val="24"/>
        </w:rPr>
        <w:t>. The</w:t>
      </w:r>
      <w:r w:rsidR="00B557EB" w:rsidRPr="00575D4B">
        <w:rPr>
          <w:rFonts w:ascii="Times New Roman" w:hAnsi="Times New Roman" w:cs="Times New Roman"/>
          <w:sz w:val="24"/>
          <w:szCs w:val="24"/>
        </w:rPr>
        <w:t xml:space="preserve"> </w:t>
      </w:r>
      <w:r w:rsidR="00B47B57" w:rsidRPr="00575D4B">
        <w:rPr>
          <w:rFonts w:ascii="Times New Roman" w:hAnsi="Times New Roman" w:cs="Times New Roman"/>
          <w:sz w:val="24"/>
          <w:szCs w:val="24"/>
        </w:rPr>
        <w:t xml:space="preserve">status </w:t>
      </w:r>
      <w:r w:rsidR="00B47B57" w:rsidRPr="00575D4B">
        <w:rPr>
          <w:rFonts w:ascii="Times New Roman" w:hAnsi="Times New Roman" w:cs="Times New Roman"/>
          <w:i/>
          <w:sz w:val="24"/>
          <w:szCs w:val="24"/>
        </w:rPr>
        <w:t>quo ante</w:t>
      </w:r>
      <w:r w:rsidR="00B47B57" w:rsidRPr="00575D4B">
        <w:rPr>
          <w:rFonts w:ascii="Times New Roman" w:hAnsi="Times New Roman" w:cs="Times New Roman"/>
          <w:sz w:val="24"/>
          <w:szCs w:val="24"/>
        </w:rPr>
        <w:t xml:space="preserve"> </w:t>
      </w:r>
      <w:r w:rsidR="00B557EB" w:rsidRPr="00575D4B">
        <w:rPr>
          <w:rFonts w:ascii="Times New Roman" w:hAnsi="Times New Roman" w:cs="Times New Roman"/>
          <w:sz w:val="24"/>
          <w:szCs w:val="24"/>
        </w:rPr>
        <w:t>was preserved and carried forward by s 7</w:t>
      </w:r>
      <w:r w:rsidR="00B47B57" w:rsidRPr="00575D4B">
        <w:rPr>
          <w:rFonts w:ascii="Times New Roman" w:hAnsi="Times New Roman" w:cs="Times New Roman"/>
          <w:sz w:val="24"/>
          <w:szCs w:val="24"/>
        </w:rPr>
        <w:t>0 (5) of the relevant</w:t>
      </w:r>
      <w:r w:rsidR="00A5273F">
        <w:rPr>
          <w:rFonts w:ascii="Times New Roman" w:hAnsi="Times New Roman" w:cs="Times New Roman"/>
          <w:sz w:val="24"/>
          <w:szCs w:val="24"/>
        </w:rPr>
        <w:t xml:space="preserve"> Act. The by-laws</w:t>
      </w:r>
      <w:r w:rsidR="00B557EB" w:rsidRPr="00575D4B">
        <w:rPr>
          <w:rFonts w:ascii="Times New Roman" w:hAnsi="Times New Roman" w:cs="Times New Roman"/>
          <w:sz w:val="24"/>
          <w:szCs w:val="24"/>
        </w:rPr>
        <w:t xml:space="preserve"> </w:t>
      </w:r>
      <w:r w:rsidR="00B47B57" w:rsidRPr="00575D4B">
        <w:rPr>
          <w:rFonts w:ascii="Times New Roman" w:hAnsi="Times New Roman" w:cs="Times New Roman"/>
          <w:sz w:val="24"/>
          <w:szCs w:val="24"/>
        </w:rPr>
        <w:t xml:space="preserve">are therefore </w:t>
      </w:r>
      <w:r w:rsidR="00B47B57" w:rsidRPr="00A5273F">
        <w:rPr>
          <w:rFonts w:ascii="Times New Roman" w:hAnsi="Times New Roman" w:cs="Times New Roman"/>
          <w:i/>
          <w:sz w:val="24"/>
          <w:szCs w:val="24"/>
        </w:rPr>
        <w:t>ultra vires</w:t>
      </w:r>
      <w:r w:rsidR="00776D75" w:rsidRPr="00575D4B">
        <w:rPr>
          <w:rFonts w:ascii="Times New Roman" w:hAnsi="Times New Roman" w:cs="Times New Roman"/>
          <w:sz w:val="24"/>
          <w:szCs w:val="24"/>
        </w:rPr>
        <w:t xml:space="preserve"> both</w:t>
      </w:r>
      <w:r w:rsidR="00E7257C" w:rsidRPr="00575D4B">
        <w:rPr>
          <w:rFonts w:ascii="Times New Roman" w:hAnsi="Times New Roman" w:cs="Times New Roman"/>
          <w:sz w:val="24"/>
          <w:szCs w:val="24"/>
        </w:rPr>
        <w:t xml:space="preserve"> </w:t>
      </w:r>
      <w:r w:rsidR="00B47B57" w:rsidRPr="00575D4B">
        <w:rPr>
          <w:rFonts w:ascii="Times New Roman" w:hAnsi="Times New Roman" w:cs="Times New Roman"/>
          <w:sz w:val="24"/>
          <w:szCs w:val="24"/>
        </w:rPr>
        <w:t xml:space="preserve">the primary and relevant </w:t>
      </w:r>
      <w:r w:rsidR="00E7257C" w:rsidRPr="00575D4B">
        <w:rPr>
          <w:rFonts w:ascii="Times New Roman" w:hAnsi="Times New Roman" w:cs="Times New Roman"/>
          <w:sz w:val="24"/>
          <w:szCs w:val="24"/>
        </w:rPr>
        <w:t xml:space="preserve">Acts. </w:t>
      </w:r>
      <w:r w:rsidR="00B47B57" w:rsidRPr="00575D4B">
        <w:rPr>
          <w:rFonts w:ascii="Times New Roman" w:hAnsi="Times New Roman" w:cs="Times New Roman"/>
          <w:sz w:val="24"/>
          <w:szCs w:val="24"/>
        </w:rPr>
        <w:t>Lastly, w</w:t>
      </w:r>
      <w:r w:rsidR="00FB400F" w:rsidRPr="00575D4B">
        <w:rPr>
          <w:rFonts w:ascii="Times New Roman" w:hAnsi="Times New Roman" w:cs="Times New Roman"/>
          <w:sz w:val="24"/>
          <w:szCs w:val="24"/>
        </w:rPr>
        <w:t>a</w:t>
      </w:r>
      <w:r w:rsidR="00E7257C" w:rsidRPr="00575D4B">
        <w:rPr>
          <w:rFonts w:ascii="Times New Roman" w:hAnsi="Times New Roman" w:cs="Times New Roman"/>
          <w:sz w:val="24"/>
          <w:szCs w:val="24"/>
        </w:rPr>
        <w:t>y leave</w:t>
      </w:r>
      <w:r w:rsidR="00FB400F" w:rsidRPr="00575D4B">
        <w:rPr>
          <w:rFonts w:ascii="Times New Roman" w:hAnsi="Times New Roman" w:cs="Times New Roman"/>
          <w:sz w:val="24"/>
          <w:szCs w:val="24"/>
        </w:rPr>
        <w:t>s</w:t>
      </w:r>
      <w:r w:rsidR="00E7257C" w:rsidRPr="00575D4B">
        <w:rPr>
          <w:rFonts w:ascii="Times New Roman" w:hAnsi="Times New Roman" w:cs="Times New Roman"/>
          <w:sz w:val="24"/>
          <w:szCs w:val="24"/>
        </w:rPr>
        <w:t xml:space="preserve"> </w:t>
      </w:r>
      <w:r w:rsidR="00FB400F" w:rsidRPr="00575D4B">
        <w:rPr>
          <w:rFonts w:ascii="Times New Roman" w:hAnsi="Times New Roman" w:cs="Times New Roman"/>
          <w:sz w:val="24"/>
          <w:szCs w:val="24"/>
        </w:rPr>
        <w:t xml:space="preserve">are </w:t>
      </w:r>
      <w:r w:rsidR="00E7257C" w:rsidRPr="00575D4B">
        <w:rPr>
          <w:rFonts w:ascii="Times New Roman" w:hAnsi="Times New Roman" w:cs="Times New Roman"/>
          <w:sz w:val="24"/>
          <w:szCs w:val="24"/>
        </w:rPr>
        <w:t xml:space="preserve">not a service provided by </w:t>
      </w:r>
      <w:r w:rsidR="00B47B57" w:rsidRPr="00575D4B">
        <w:rPr>
          <w:rFonts w:ascii="Times New Roman" w:hAnsi="Times New Roman" w:cs="Times New Roman"/>
          <w:sz w:val="24"/>
          <w:szCs w:val="24"/>
        </w:rPr>
        <w:t xml:space="preserve">the </w:t>
      </w:r>
      <w:r w:rsidR="00E7257C" w:rsidRPr="00575D4B">
        <w:rPr>
          <w:rFonts w:ascii="Times New Roman" w:hAnsi="Times New Roman" w:cs="Times New Roman"/>
          <w:sz w:val="24"/>
          <w:szCs w:val="24"/>
        </w:rPr>
        <w:t xml:space="preserve">appellant </w:t>
      </w:r>
      <w:r w:rsidR="00FB400F" w:rsidRPr="00575D4B">
        <w:rPr>
          <w:rFonts w:ascii="Times New Roman" w:hAnsi="Times New Roman" w:cs="Times New Roman"/>
          <w:sz w:val="24"/>
          <w:szCs w:val="24"/>
        </w:rPr>
        <w:t xml:space="preserve">to the respondent </w:t>
      </w:r>
      <w:r w:rsidR="00E7257C" w:rsidRPr="00575D4B">
        <w:rPr>
          <w:rFonts w:ascii="Times New Roman" w:hAnsi="Times New Roman" w:cs="Times New Roman"/>
          <w:sz w:val="24"/>
          <w:szCs w:val="24"/>
        </w:rPr>
        <w:t>but a free statutory right imposed by the legislature</w:t>
      </w:r>
      <w:r w:rsidR="00D2181F" w:rsidRPr="00575D4B">
        <w:rPr>
          <w:rFonts w:ascii="Times New Roman" w:hAnsi="Times New Roman" w:cs="Times New Roman"/>
          <w:sz w:val="24"/>
          <w:szCs w:val="24"/>
        </w:rPr>
        <w:t>.</w:t>
      </w:r>
    </w:p>
    <w:p w14:paraId="4B456418" w14:textId="77777777" w:rsidR="00A55E92" w:rsidRPr="00575D4B" w:rsidRDefault="00A55E92" w:rsidP="00E32406">
      <w:pPr>
        <w:spacing w:line="480" w:lineRule="auto"/>
        <w:jc w:val="both"/>
        <w:rPr>
          <w:rFonts w:ascii="Times New Roman" w:hAnsi="Times New Roman" w:cs="Times New Roman"/>
          <w:sz w:val="24"/>
          <w:szCs w:val="24"/>
        </w:rPr>
      </w:pPr>
    </w:p>
    <w:p w14:paraId="10971FA0" w14:textId="514305C8" w:rsidR="00A3786F" w:rsidRPr="00575D4B" w:rsidRDefault="00EC2D1E" w:rsidP="00E7257C">
      <w:pPr>
        <w:jc w:val="both"/>
        <w:rPr>
          <w:rFonts w:ascii="Times New Roman" w:hAnsi="Times New Roman" w:cs="Times New Roman"/>
          <w:b/>
          <w:sz w:val="24"/>
          <w:szCs w:val="24"/>
        </w:rPr>
      </w:pPr>
      <w:r w:rsidRPr="00575D4B">
        <w:rPr>
          <w:rFonts w:ascii="Times New Roman" w:hAnsi="Times New Roman" w:cs="Times New Roman"/>
          <w:b/>
          <w:sz w:val="24"/>
          <w:szCs w:val="24"/>
        </w:rPr>
        <w:t>THE APPLICATION OF THE LAW TO THE FACTS</w:t>
      </w:r>
    </w:p>
    <w:p w14:paraId="1BA77077" w14:textId="77777777" w:rsidR="00E32406" w:rsidRPr="00575D4B" w:rsidRDefault="00E32406" w:rsidP="00E32406">
      <w:pPr>
        <w:spacing w:after="0" w:line="240" w:lineRule="auto"/>
        <w:jc w:val="both"/>
        <w:rPr>
          <w:rFonts w:ascii="Times New Roman" w:hAnsi="Times New Roman" w:cs="Times New Roman"/>
          <w:b/>
          <w:sz w:val="24"/>
          <w:szCs w:val="24"/>
        </w:rPr>
      </w:pPr>
    </w:p>
    <w:p w14:paraId="46FEC362" w14:textId="3568B570" w:rsidR="007F0708" w:rsidRPr="00575D4B" w:rsidRDefault="004418F9" w:rsidP="007F0708">
      <w:pPr>
        <w:spacing w:after="0" w:line="240" w:lineRule="auto"/>
        <w:jc w:val="both"/>
        <w:rPr>
          <w:rFonts w:ascii="Times New Roman" w:hAnsi="Times New Roman" w:cs="Times New Roman"/>
          <w:i/>
          <w:sz w:val="24"/>
          <w:szCs w:val="24"/>
        </w:rPr>
      </w:pPr>
      <w:r w:rsidRPr="00575D4B">
        <w:rPr>
          <w:rFonts w:ascii="Times New Roman" w:hAnsi="Times New Roman" w:cs="Times New Roman"/>
          <w:i/>
          <w:sz w:val="24"/>
          <w:szCs w:val="24"/>
        </w:rPr>
        <w:t xml:space="preserve">Whether </w:t>
      </w:r>
      <w:r w:rsidR="00B86FA8" w:rsidRPr="00575D4B">
        <w:rPr>
          <w:rFonts w:ascii="Times New Roman" w:hAnsi="Times New Roman" w:cs="Times New Roman"/>
          <w:i/>
          <w:sz w:val="24"/>
          <w:szCs w:val="24"/>
        </w:rPr>
        <w:t>the by-laws were</w:t>
      </w:r>
      <w:r w:rsidRPr="00575D4B">
        <w:rPr>
          <w:rFonts w:ascii="Times New Roman" w:hAnsi="Times New Roman" w:cs="Times New Roman"/>
          <w:i/>
          <w:sz w:val="24"/>
          <w:szCs w:val="24"/>
        </w:rPr>
        <w:t xml:space="preserve"> void </w:t>
      </w:r>
      <w:proofErr w:type="spellStart"/>
      <w:r w:rsidRPr="00575D4B">
        <w:rPr>
          <w:rFonts w:ascii="Times New Roman" w:hAnsi="Times New Roman" w:cs="Times New Roman"/>
          <w:i/>
          <w:sz w:val="24"/>
          <w:szCs w:val="24"/>
        </w:rPr>
        <w:t>ab</w:t>
      </w:r>
      <w:proofErr w:type="spellEnd"/>
      <w:r w:rsidRPr="00575D4B">
        <w:rPr>
          <w:rFonts w:ascii="Times New Roman" w:hAnsi="Times New Roman" w:cs="Times New Roman"/>
          <w:i/>
          <w:sz w:val="24"/>
          <w:szCs w:val="24"/>
        </w:rPr>
        <w:t xml:space="preserve"> initio</w:t>
      </w:r>
    </w:p>
    <w:p w14:paraId="5F434080" w14:textId="77777777" w:rsidR="00E1388E" w:rsidRPr="00575D4B" w:rsidRDefault="00E1388E" w:rsidP="007F0708">
      <w:pPr>
        <w:spacing w:after="0" w:line="240" w:lineRule="auto"/>
        <w:jc w:val="both"/>
        <w:rPr>
          <w:rFonts w:ascii="Times New Roman" w:hAnsi="Times New Roman" w:cs="Times New Roman"/>
          <w:i/>
          <w:sz w:val="24"/>
          <w:szCs w:val="24"/>
        </w:rPr>
      </w:pPr>
    </w:p>
    <w:p w14:paraId="07D62963" w14:textId="77777777" w:rsidR="00E82DDF" w:rsidRPr="00575D4B" w:rsidRDefault="00E82DDF" w:rsidP="00E82DDF">
      <w:pPr>
        <w:spacing w:after="0" w:line="240" w:lineRule="auto"/>
        <w:jc w:val="both"/>
        <w:rPr>
          <w:rFonts w:ascii="Times New Roman" w:hAnsi="Times New Roman" w:cs="Times New Roman"/>
          <w:b/>
          <w:bCs/>
          <w:sz w:val="24"/>
          <w:szCs w:val="24"/>
        </w:rPr>
      </w:pPr>
    </w:p>
    <w:p w14:paraId="586E6315" w14:textId="05F95C80" w:rsidR="00AA4813" w:rsidRPr="00575D4B" w:rsidRDefault="00BD3635" w:rsidP="00E16517">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Mr </w:t>
      </w:r>
      <w:proofErr w:type="spellStart"/>
      <w:r w:rsidRPr="00575D4B">
        <w:rPr>
          <w:rFonts w:ascii="Times New Roman" w:hAnsi="Times New Roman" w:cs="Times New Roman"/>
          <w:i/>
          <w:iCs/>
          <w:sz w:val="24"/>
          <w:szCs w:val="24"/>
        </w:rPr>
        <w:t>Magwaliba</w:t>
      </w:r>
      <w:proofErr w:type="spellEnd"/>
      <w:r w:rsidRPr="00575D4B">
        <w:rPr>
          <w:rFonts w:ascii="Times New Roman" w:hAnsi="Times New Roman" w:cs="Times New Roman"/>
          <w:sz w:val="24"/>
          <w:szCs w:val="24"/>
        </w:rPr>
        <w:t xml:space="preserve"> argued that the finding </w:t>
      </w:r>
      <w:r w:rsidRPr="00575D4B">
        <w:rPr>
          <w:rFonts w:ascii="Times New Roman" w:hAnsi="Times New Roman" w:cs="Times New Roman"/>
          <w:i/>
          <w:iCs/>
          <w:sz w:val="24"/>
          <w:szCs w:val="24"/>
        </w:rPr>
        <w:t>a quo</w:t>
      </w:r>
      <w:r w:rsidRPr="00575D4B">
        <w:rPr>
          <w:rFonts w:ascii="Times New Roman" w:hAnsi="Times New Roman" w:cs="Times New Roman"/>
          <w:sz w:val="24"/>
          <w:szCs w:val="24"/>
        </w:rPr>
        <w:t xml:space="preserve"> that the by-laws were </w:t>
      </w:r>
      <w:r w:rsidRPr="00575D4B">
        <w:rPr>
          <w:rFonts w:ascii="Times New Roman" w:hAnsi="Times New Roman" w:cs="Times New Roman"/>
          <w:i/>
          <w:iCs/>
          <w:sz w:val="24"/>
          <w:szCs w:val="24"/>
        </w:rPr>
        <w:t>ultra vires</w:t>
      </w:r>
      <w:r w:rsidRPr="00575D4B">
        <w:rPr>
          <w:rFonts w:ascii="Times New Roman" w:hAnsi="Times New Roman" w:cs="Times New Roman"/>
          <w:sz w:val="24"/>
          <w:szCs w:val="24"/>
        </w:rPr>
        <w:t xml:space="preserve"> the </w:t>
      </w:r>
      <w:r w:rsidR="00AA4813" w:rsidRPr="00575D4B">
        <w:rPr>
          <w:rFonts w:ascii="Times New Roman" w:hAnsi="Times New Roman" w:cs="Times New Roman"/>
          <w:sz w:val="24"/>
          <w:szCs w:val="24"/>
        </w:rPr>
        <w:t xml:space="preserve">relevant Act </w:t>
      </w:r>
      <w:r w:rsidRPr="00575D4B">
        <w:rPr>
          <w:rFonts w:ascii="Times New Roman" w:hAnsi="Times New Roman" w:cs="Times New Roman"/>
          <w:sz w:val="24"/>
          <w:szCs w:val="24"/>
        </w:rPr>
        <w:t>was a gross misdirection. He</w:t>
      </w:r>
      <w:r w:rsidR="00E04255" w:rsidRPr="00575D4B">
        <w:rPr>
          <w:rFonts w:ascii="Times New Roman" w:hAnsi="Times New Roman" w:cs="Times New Roman"/>
          <w:sz w:val="24"/>
          <w:szCs w:val="24"/>
        </w:rPr>
        <w:t xml:space="preserve"> premised his argument on two a</w:t>
      </w:r>
      <w:r w:rsidRPr="00575D4B">
        <w:rPr>
          <w:rFonts w:ascii="Times New Roman" w:hAnsi="Times New Roman" w:cs="Times New Roman"/>
          <w:sz w:val="24"/>
          <w:szCs w:val="24"/>
        </w:rPr>
        <w:t xml:space="preserve">spects. The first was that the by-laws were </w:t>
      </w:r>
      <w:r w:rsidR="00E81356" w:rsidRPr="00575D4B">
        <w:rPr>
          <w:rFonts w:ascii="Times New Roman" w:hAnsi="Times New Roman" w:cs="Times New Roman"/>
          <w:sz w:val="24"/>
          <w:szCs w:val="24"/>
        </w:rPr>
        <w:t xml:space="preserve">procedurally and </w:t>
      </w:r>
      <w:r w:rsidRPr="00575D4B">
        <w:rPr>
          <w:rFonts w:ascii="Times New Roman" w:hAnsi="Times New Roman" w:cs="Times New Roman"/>
          <w:sz w:val="24"/>
          <w:szCs w:val="24"/>
        </w:rPr>
        <w:t xml:space="preserve">lawfully enacted </w:t>
      </w:r>
      <w:r w:rsidR="00E81356" w:rsidRPr="00575D4B">
        <w:rPr>
          <w:rFonts w:ascii="Times New Roman" w:hAnsi="Times New Roman" w:cs="Times New Roman"/>
          <w:sz w:val="24"/>
          <w:szCs w:val="24"/>
        </w:rPr>
        <w:t>in terms of</w:t>
      </w:r>
      <w:r w:rsidRPr="00575D4B">
        <w:rPr>
          <w:rFonts w:ascii="Times New Roman" w:hAnsi="Times New Roman" w:cs="Times New Roman"/>
          <w:sz w:val="24"/>
          <w:szCs w:val="24"/>
        </w:rPr>
        <w:t xml:space="preserve"> s 227 (1)</w:t>
      </w:r>
      <w:r w:rsidR="003F0F7C" w:rsidRPr="00575D4B">
        <w:rPr>
          <w:rFonts w:ascii="Times New Roman" w:hAnsi="Times New Roman" w:cs="Times New Roman"/>
          <w:sz w:val="24"/>
          <w:szCs w:val="24"/>
        </w:rPr>
        <w:t xml:space="preserve"> </w:t>
      </w:r>
      <w:r w:rsidR="00AA4813" w:rsidRPr="00575D4B">
        <w:rPr>
          <w:rFonts w:ascii="Times New Roman" w:hAnsi="Times New Roman" w:cs="Times New Roman"/>
          <w:sz w:val="24"/>
          <w:szCs w:val="24"/>
        </w:rPr>
        <w:t xml:space="preserve">of the </w:t>
      </w:r>
      <w:r w:rsidR="003F0F7C" w:rsidRPr="00575D4B">
        <w:rPr>
          <w:rFonts w:ascii="Times New Roman" w:hAnsi="Times New Roman" w:cs="Times New Roman"/>
          <w:sz w:val="24"/>
          <w:szCs w:val="24"/>
        </w:rPr>
        <w:t>primary</w:t>
      </w:r>
      <w:r w:rsidRPr="00575D4B">
        <w:rPr>
          <w:rFonts w:ascii="Times New Roman" w:hAnsi="Times New Roman" w:cs="Times New Roman"/>
          <w:sz w:val="24"/>
          <w:szCs w:val="24"/>
        </w:rPr>
        <w:t xml:space="preserve"> Act</w:t>
      </w:r>
      <w:r w:rsidR="003F0F7C" w:rsidRPr="00575D4B">
        <w:rPr>
          <w:rFonts w:ascii="Times New Roman" w:hAnsi="Times New Roman" w:cs="Times New Roman"/>
          <w:sz w:val="24"/>
          <w:szCs w:val="24"/>
        </w:rPr>
        <w:t>.</w:t>
      </w:r>
      <w:r w:rsidRPr="00575D4B">
        <w:rPr>
          <w:rFonts w:ascii="Times New Roman" w:hAnsi="Times New Roman" w:cs="Times New Roman"/>
          <w:sz w:val="24"/>
          <w:szCs w:val="24"/>
        </w:rPr>
        <w:t xml:space="preserve"> </w:t>
      </w:r>
      <w:r w:rsidR="00D25CD8" w:rsidRPr="00575D4B">
        <w:rPr>
          <w:rFonts w:ascii="Times New Roman" w:hAnsi="Times New Roman" w:cs="Times New Roman"/>
          <w:sz w:val="24"/>
          <w:szCs w:val="24"/>
        </w:rPr>
        <w:t xml:space="preserve">The second was that the </w:t>
      </w:r>
      <w:r w:rsidR="009A2937" w:rsidRPr="00575D4B">
        <w:rPr>
          <w:rFonts w:ascii="Times New Roman" w:hAnsi="Times New Roman" w:cs="Times New Roman"/>
          <w:sz w:val="24"/>
          <w:szCs w:val="24"/>
        </w:rPr>
        <w:t xml:space="preserve">primary </w:t>
      </w:r>
      <w:r w:rsidR="00D25CD8" w:rsidRPr="00575D4B">
        <w:rPr>
          <w:rFonts w:ascii="Times New Roman" w:hAnsi="Times New Roman" w:cs="Times New Roman"/>
          <w:sz w:val="24"/>
          <w:szCs w:val="24"/>
        </w:rPr>
        <w:t>Act was not subordinate to th</w:t>
      </w:r>
      <w:r w:rsidR="009D02D8" w:rsidRPr="00575D4B">
        <w:rPr>
          <w:rFonts w:ascii="Times New Roman" w:hAnsi="Times New Roman" w:cs="Times New Roman"/>
          <w:sz w:val="24"/>
          <w:szCs w:val="24"/>
        </w:rPr>
        <w:t>e relevant</w:t>
      </w:r>
      <w:r w:rsidR="00D25CD8" w:rsidRPr="00575D4B">
        <w:rPr>
          <w:rFonts w:ascii="Times New Roman" w:hAnsi="Times New Roman" w:cs="Times New Roman"/>
          <w:sz w:val="24"/>
          <w:szCs w:val="24"/>
        </w:rPr>
        <w:t xml:space="preserve"> Act. </w:t>
      </w:r>
      <w:r w:rsidR="00545E87" w:rsidRPr="00575D4B">
        <w:rPr>
          <w:rFonts w:ascii="Times New Roman" w:hAnsi="Times New Roman" w:cs="Times New Roman"/>
          <w:sz w:val="24"/>
          <w:szCs w:val="24"/>
        </w:rPr>
        <w:t xml:space="preserve"> </w:t>
      </w:r>
    </w:p>
    <w:p w14:paraId="0BF6F196" w14:textId="77777777" w:rsidR="00E16517" w:rsidRPr="00575D4B" w:rsidRDefault="00E16517" w:rsidP="00E16517">
      <w:pPr>
        <w:spacing w:line="240" w:lineRule="auto"/>
        <w:ind w:firstLine="1134"/>
        <w:jc w:val="both"/>
        <w:rPr>
          <w:rFonts w:ascii="Times New Roman" w:hAnsi="Times New Roman" w:cs="Times New Roman"/>
          <w:sz w:val="24"/>
          <w:szCs w:val="24"/>
        </w:rPr>
      </w:pPr>
    </w:p>
    <w:p w14:paraId="3F5E44A4" w14:textId="5F97CD41" w:rsidR="00BD3635" w:rsidRPr="00575D4B" w:rsidRDefault="00545E87" w:rsidP="00622C69">
      <w:pPr>
        <w:spacing w:line="480" w:lineRule="auto"/>
        <w:ind w:firstLine="1134"/>
        <w:jc w:val="both"/>
        <w:rPr>
          <w:rFonts w:ascii="Times New Roman" w:hAnsi="Times New Roman" w:cs="Times New Roman"/>
          <w:sz w:val="24"/>
          <w:szCs w:val="24"/>
        </w:rPr>
      </w:pPr>
      <w:r w:rsidRPr="00575D4B">
        <w:rPr>
          <w:rFonts w:ascii="Times New Roman" w:hAnsi="Times New Roman" w:cs="Times New Roman"/>
          <w:i/>
          <w:iCs/>
          <w:sz w:val="24"/>
          <w:szCs w:val="24"/>
        </w:rPr>
        <w:t>Per contra</w:t>
      </w:r>
      <w:r w:rsidRPr="00575D4B">
        <w:rPr>
          <w:rFonts w:ascii="Times New Roman" w:hAnsi="Times New Roman" w:cs="Times New Roman"/>
          <w:sz w:val="24"/>
          <w:szCs w:val="24"/>
        </w:rPr>
        <w:t xml:space="preserve">, Mr </w:t>
      </w:r>
      <w:proofErr w:type="spellStart"/>
      <w:r w:rsidRPr="00575D4B">
        <w:rPr>
          <w:rFonts w:ascii="Times New Roman" w:hAnsi="Times New Roman" w:cs="Times New Roman"/>
          <w:i/>
          <w:iCs/>
          <w:sz w:val="24"/>
          <w:szCs w:val="24"/>
        </w:rPr>
        <w:t>Mpofu</w:t>
      </w:r>
      <w:proofErr w:type="spellEnd"/>
      <w:r w:rsidRPr="00575D4B">
        <w:rPr>
          <w:rFonts w:ascii="Times New Roman" w:hAnsi="Times New Roman" w:cs="Times New Roman"/>
          <w:i/>
          <w:iCs/>
          <w:sz w:val="24"/>
          <w:szCs w:val="24"/>
        </w:rPr>
        <w:t xml:space="preserve"> </w:t>
      </w:r>
      <w:r w:rsidRPr="00575D4B">
        <w:rPr>
          <w:rFonts w:ascii="Times New Roman" w:hAnsi="Times New Roman" w:cs="Times New Roman"/>
          <w:sz w:val="24"/>
          <w:szCs w:val="24"/>
        </w:rPr>
        <w:t>argued that while the by-laws were</w:t>
      </w:r>
      <w:r w:rsidR="00703491" w:rsidRPr="00575D4B">
        <w:rPr>
          <w:rFonts w:ascii="Times New Roman" w:hAnsi="Times New Roman" w:cs="Times New Roman"/>
          <w:sz w:val="24"/>
          <w:szCs w:val="24"/>
        </w:rPr>
        <w:t xml:space="preserve"> </w:t>
      </w:r>
      <w:r w:rsidRPr="00575D4B">
        <w:rPr>
          <w:rFonts w:ascii="Times New Roman" w:hAnsi="Times New Roman" w:cs="Times New Roman"/>
          <w:sz w:val="24"/>
          <w:szCs w:val="24"/>
        </w:rPr>
        <w:t>procedurally</w:t>
      </w:r>
      <w:r w:rsidR="00703491" w:rsidRPr="00575D4B">
        <w:rPr>
          <w:rFonts w:ascii="Times New Roman" w:hAnsi="Times New Roman" w:cs="Times New Roman"/>
          <w:sz w:val="24"/>
          <w:szCs w:val="24"/>
        </w:rPr>
        <w:t xml:space="preserve"> enacted</w:t>
      </w:r>
      <w:r w:rsidRPr="00575D4B">
        <w:rPr>
          <w:rFonts w:ascii="Times New Roman" w:hAnsi="Times New Roman" w:cs="Times New Roman"/>
          <w:sz w:val="24"/>
          <w:szCs w:val="24"/>
        </w:rPr>
        <w:t xml:space="preserve">, they were </w:t>
      </w:r>
      <w:r w:rsidR="00F82137" w:rsidRPr="00575D4B">
        <w:rPr>
          <w:rFonts w:ascii="Times New Roman" w:hAnsi="Times New Roman" w:cs="Times New Roman"/>
          <w:sz w:val="24"/>
          <w:szCs w:val="24"/>
        </w:rPr>
        <w:t xml:space="preserve">void </w:t>
      </w:r>
      <w:proofErr w:type="spellStart"/>
      <w:r w:rsidR="00F82137" w:rsidRPr="00575D4B">
        <w:rPr>
          <w:rFonts w:ascii="Times New Roman" w:hAnsi="Times New Roman" w:cs="Times New Roman"/>
          <w:i/>
          <w:iCs/>
          <w:sz w:val="24"/>
          <w:szCs w:val="24"/>
        </w:rPr>
        <w:t>ab</w:t>
      </w:r>
      <w:proofErr w:type="spellEnd"/>
      <w:r w:rsidR="00F82137" w:rsidRPr="00575D4B">
        <w:rPr>
          <w:rFonts w:ascii="Times New Roman" w:hAnsi="Times New Roman" w:cs="Times New Roman"/>
          <w:i/>
          <w:iCs/>
          <w:sz w:val="24"/>
          <w:szCs w:val="24"/>
        </w:rPr>
        <w:t xml:space="preserve"> initio</w:t>
      </w:r>
      <w:r w:rsidRPr="00575D4B">
        <w:rPr>
          <w:rFonts w:ascii="Times New Roman" w:hAnsi="Times New Roman" w:cs="Times New Roman"/>
          <w:sz w:val="24"/>
          <w:szCs w:val="24"/>
        </w:rPr>
        <w:t xml:space="preserve"> </w:t>
      </w:r>
      <w:r w:rsidR="00703491" w:rsidRPr="00575D4B">
        <w:rPr>
          <w:rFonts w:ascii="Times New Roman" w:hAnsi="Times New Roman" w:cs="Times New Roman"/>
          <w:sz w:val="24"/>
          <w:szCs w:val="24"/>
        </w:rPr>
        <w:t xml:space="preserve">for breaching </w:t>
      </w:r>
      <w:r w:rsidR="00AA4813" w:rsidRPr="00575D4B">
        <w:rPr>
          <w:rFonts w:ascii="Times New Roman" w:hAnsi="Times New Roman" w:cs="Times New Roman"/>
          <w:sz w:val="24"/>
          <w:szCs w:val="24"/>
        </w:rPr>
        <w:t xml:space="preserve">the </w:t>
      </w:r>
      <w:r w:rsidR="00703491" w:rsidRPr="00575D4B">
        <w:rPr>
          <w:rFonts w:ascii="Times New Roman" w:hAnsi="Times New Roman" w:cs="Times New Roman"/>
          <w:sz w:val="24"/>
          <w:szCs w:val="24"/>
        </w:rPr>
        <w:t xml:space="preserve">relevant provisions </w:t>
      </w:r>
      <w:r w:rsidR="00AA4813" w:rsidRPr="00575D4B">
        <w:rPr>
          <w:rFonts w:ascii="Times New Roman" w:hAnsi="Times New Roman" w:cs="Times New Roman"/>
          <w:sz w:val="24"/>
          <w:szCs w:val="24"/>
        </w:rPr>
        <w:t>of</w:t>
      </w:r>
      <w:r w:rsidR="00703491" w:rsidRPr="00575D4B">
        <w:rPr>
          <w:rFonts w:ascii="Times New Roman" w:hAnsi="Times New Roman" w:cs="Times New Roman"/>
          <w:sz w:val="24"/>
          <w:szCs w:val="24"/>
        </w:rPr>
        <w:t xml:space="preserve"> the </w:t>
      </w:r>
      <w:r w:rsidR="009D02D8" w:rsidRPr="00575D4B">
        <w:rPr>
          <w:rFonts w:ascii="Times New Roman" w:hAnsi="Times New Roman" w:cs="Times New Roman"/>
          <w:sz w:val="24"/>
          <w:szCs w:val="24"/>
        </w:rPr>
        <w:t>relevant Act</w:t>
      </w:r>
      <w:r w:rsidR="00703491" w:rsidRPr="00575D4B">
        <w:rPr>
          <w:rFonts w:ascii="Times New Roman" w:hAnsi="Times New Roman" w:cs="Times New Roman"/>
          <w:sz w:val="24"/>
          <w:szCs w:val="24"/>
        </w:rPr>
        <w:t>, which</w:t>
      </w:r>
      <w:r w:rsidR="00AA4813" w:rsidRPr="00575D4B">
        <w:rPr>
          <w:rFonts w:ascii="Times New Roman" w:hAnsi="Times New Roman" w:cs="Times New Roman"/>
          <w:sz w:val="24"/>
          <w:szCs w:val="24"/>
        </w:rPr>
        <w:t xml:space="preserve"> he contended</w:t>
      </w:r>
      <w:r w:rsidR="00703491" w:rsidRPr="00575D4B">
        <w:rPr>
          <w:rFonts w:ascii="Times New Roman" w:hAnsi="Times New Roman" w:cs="Times New Roman"/>
          <w:sz w:val="24"/>
          <w:szCs w:val="24"/>
        </w:rPr>
        <w:t xml:space="preserve"> prevail over the provisions of </w:t>
      </w:r>
      <w:r w:rsidRPr="00575D4B">
        <w:rPr>
          <w:rFonts w:ascii="Times New Roman" w:hAnsi="Times New Roman" w:cs="Times New Roman"/>
          <w:sz w:val="24"/>
          <w:szCs w:val="24"/>
        </w:rPr>
        <w:t>the p</w:t>
      </w:r>
      <w:r w:rsidR="009A2937" w:rsidRPr="00575D4B">
        <w:rPr>
          <w:rFonts w:ascii="Times New Roman" w:hAnsi="Times New Roman" w:cs="Times New Roman"/>
          <w:sz w:val="24"/>
          <w:szCs w:val="24"/>
        </w:rPr>
        <w:t>rimary</w:t>
      </w:r>
      <w:r w:rsidRPr="00575D4B">
        <w:rPr>
          <w:rFonts w:ascii="Times New Roman" w:hAnsi="Times New Roman" w:cs="Times New Roman"/>
          <w:sz w:val="24"/>
          <w:szCs w:val="24"/>
        </w:rPr>
        <w:t xml:space="preserve"> Act.</w:t>
      </w:r>
    </w:p>
    <w:p w14:paraId="1936F9EA" w14:textId="77777777" w:rsidR="00622C69" w:rsidRPr="00575D4B" w:rsidRDefault="00622C69" w:rsidP="00622C69">
      <w:pPr>
        <w:spacing w:line="240" w:lineRule="auto"/>
        <w:ind w:firstLine="1134"/>
        <w:jc w:val="both"/>
        <w:rPr>
          <w:rFonts w:ascii="Times New Roman" w:hAnsi="Times New Roman" w:cs="Times New Roman"/>
          <w:sz w:val="24"/>
          <w:szCs w:val="24"/>
        </w:rPr>
      </w:pPr>
    </w:p>
    <w:p w14:paraId="372BC401" w14:textId="34CDABA3" w:rsidR="004503E5" w:rsidRPr="00575D4B" w:rsidRDefault="00240CEB" w:rsidP="002446E0">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The court </w:t>
      </w:r>
      <w:r w:rsidRPr="00575D4B">
        <w:rPr>
          <w:rFonts w:ascii="Times New Roman" w:hAnsi="Times New Roman" w:cs="Times New Roman"/>
          <w:i/>
          <w:iCs/>
          <w:sz w:val="24"/>
          <w:szCs w:val="24"/>
        </w:rPr>
        <w:t>a quo</w:t>
      </w:r>
      <w:r w:rsidRPr="00575D4B">
        <w:rPr>
          <w:rFonts w:ascii="Times New Roman" w:hAnsi="Times New Roman" w:cs="Times New Roman"/>
          <w:sz w:val="24"/>
          <w:szCs w:val="24"/>
        </w:rPr>
        <w:t xml:space="preserve"> found </w:t>
      </w:r>
      <w:r w:rsidR="003B4100" w:rsidRPr="00575D4B">
        <w:rPr>
          <w:rFonts w:ascii="Times New Roman" w:hAnsi="Times New Roman" w:cs="Times New Roman"/>
          <w:sz w:val="24"/>
          <w:szCs w:val="24"/>
        </w:rPr>
        <w:t>f</w:t>
      </w:r>
      <w:r w:rsidRPr="00575D4B">
        <w:rPr>
          <w:rFonts w:ascii="Times New Roman" w:hAnsi="Times New Roman" w:cs="Times New Roman"/>
          <w:sz w:val="24"/>
          <w:szCs w:val="24"/>
        </w:rPr>
        <w:t xml:space="preserve">avour </w:t>
      </w:r>
      <w:r w:rsidR="003B4100" w:rsidRPr="00575D4B">
        <w:rPr>
          <w:rFonts w:ascii="Times New Roman" w:hAnsi="Times New Roman" w:cs="Times New Roman"/>
          <w:sz w:val="24"/>
          <w:szCs w:val="24"/>
        </w:rPr>
        <w:t>with the</w:t>
      </w:r>
      <w:r w:rsidRPr="00575D4B">
        <w:rPr>
          <w:rFonts w:ascii="Times New Roman" w:hAnsi="Times New Roman" w:cs="Times New Roman"/>
          <w:sz w:val="24"/>
          <w:szCs w:val="24"/>
        </w:rPr>
        <w:t xml:space="preserve"> position </w:t>
      </w:r>
      <w:r w:rsidR="003B4100" w:rsidRPr="00575D4B">
        <w:rPr>
          <w:rFonts w:ascii="Times New Roman" w:hAnsi="Times New Roman" w:cs="Times New Roman"/>
          <w:sz w:val="24"/>
          <w:szCs w:val="24"/>
        </w:rPr>
        <w:t xml:space="preserve">taken </w:t>
      </w:r>
      <w:r w:rsidR="00072F46" w:rsidRPr="00575D4B">
        <w:rPr>
          <w:rFonts w:ascii="Times New Roman" w:hAnsi="Times New Roman" w:cs="Times New Roman"/>
          <w:sz w:val="24"/>
          <w:szCs w:val="24"/>
        </w:rPr>
        <w:t>by Mr </w:t>
      </w:r>
      <w:proofErr w:type="spellStart"/>
      <w:r w:rsidRPr="00575D4B">
        <w:rPr>
          <w:rFonts w:ascii="Times New Roman" w:hAnsi="Times New Roman" w:cs="Times New Roman"/>
          <w:i/>
          <w:iCs/>
          <w:sz w:val="24"/>
          <w:szCs w:val="24"/>
        </w:rPr>
        <w:t>Mpofu</w:t>
      </w:r>
      <w:proofErr w:type="spellEnd"/>
      <w:r w:rsidRPr="00575D4B">
        <w:rPr>
          <w:rFonts w:ascii="Times New Roman" w:hAnsi="Times New Roman" w:cs="Times New Roman"/>
          <w:sz w:val="24"/>
          <w:szCs w:val="24"/>
        </w:rPr>
        <w:t xml:space="preserve">. In the process </w:t>
      </w:r>
      <w:r w:rsidR="003B4100" w:rsidRPr="00575D4B">
        <w:rPr>
          <w:rFonts w:ascii="Times New Roman" w:hAnsi="Times New Roman" w:cs="Times New Roman"/>
          <w:sz w:val="24"/>
          <w:szCs w:val="24"/>
        </w:rPr>
        <w:t xml:space="preserve">the court a </w:t>
      </w:r>
      <w:r w:rsidR="003B4100" w:rsidRPr="00575D4B">
        <w:rPr>
          <w:rFonts w:ascii="Times New Roman" w:hAnsi="Times New Roman" w:cs="Times New Roman"/>
          <w:i/>
          <w:iCs/>
          <w:sz w:val="24"/>
          <w:szCs w:val="24"/>
        </w:rPr>
        <w:t xml:space="preserve">quo </w:t>
      </w:r>
      <w:r w:rsidR="009D02D8" w:rsidRPr="00575D4B">
        <w:rPr>
          <w:rFonts w:ascii="Times New Roman" w:hAnsi="Times New Roman" w:cs="Times New Roman"/>
          <w:sz w:val="24"/>
          <w:szCs w:val="24"/>
        </w:rPr>
        <w:t xml:space="preserve">made </w:t>
      </w:r>
      <w:r w:rsidR="004503E5" w:rsidRPr="00575D4B">
        <w:rPr>
          <w:rFonts w:ascii="Times New Roman" w:hAnsi="Times New Roman" w:cs="Times New Roman"/>
          <w:sz w:val="24"/>
          <w:szCs w:val="24"/>
        </w:rPr>
        <w:t xml:space="preserve">some </w:t>
      </w:r>
      <w:r w:rsidR="007E12A6">
        <w:rPr>
          <w:rFonts w:ascii="Times New Roman" w:hAnsi="Times New Roman" w:cs="Times New Roman"/>
          <w:sz w:val="24"/>
          <w:szCs w:val="24"/>
        </w:rPr>
        <w:t>gratuitous</w:t>
      </w:r>
      <w:r w:rsidRPr="00575D4B">
        <w:rPr>
          <w:rFonts w:ascii="Times New Roman" w:hAnsi="Times New Roman" w:cs="Times New Roman"/>
          <w:sz w:val="24"/>
          <w:szCs w:val="24"/>
        </w:rPr>
        <w:t xml:space="preserve"> pronouncements, which did not arise from the statement of agreed facts, to the effect that since the advent of Cecil John Rhodes to the time of judgment, way leaves have always been exercised and treated as a free statutory servitude. </w:t>
      </w:r>
    </w:p>
    <w:p w14:paraId="42D029FC" w14:textId="7D74F259" w:rsidR="00E13ECC" w:rsidRPr="00575D4B" w:rsidRDefault="00133745" w:rsidP="00E13ECC">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I agree with Mr </w:t>
      </w:r>
      <w:proofErr w:type="spellStart"/>
      <w:r w:rsidRPr="00575D4B">
        <w:rPr>
          <w:rFonts w:ascii="Times New Roman" w:hAnsi="Times New Roman" w:cs="Times New Roman"/>
          <w:i/>
          <w:iCs/>
          <w:sz w:val="24"/>
          <w:szCs w:val="24"/>
        </w:rPr>
        <w:t>Magwaliba</w:t>
      </w:r>
      <w:proofErr w:type="spellEnd"/>
      <w:r w:rsidRPr="00575D4B">
        <w:rPr>
          <w:rFonts w:ascii="Times New Roman" w:hAnsi="Times New Roman" w:cs="Times New Roman"/>
          <w:sz w:val="24"/>
          <w:szCs w:val="24"/>
        </w:rPr>
        <w:t xml:space="preserve"> that the</w:t>
      </w:r>
      <w:r w:rsidR="0020233D" w:rsidRPr="00575D4B">
        <w:rPr>
          <w:rFonts w:ascii="Times New Roman" w:hAnsi="Times New Roman" w:cs="Times New Roman"/>
          <w:sz w:val="24"/>
          <w:szCs w:val="24"/>
        </w:rPr>
        <w:t xml:space="preserve"> </w:t>
      </w:r>
      <w:r w:rsidRPr="00575D4B">
        <w:rPr>
          <w:rFonts w:ascii="Times New Roman" w:hAnsi="Times New Roman" w:cs="Times New Roman"/>
          <w:sz w:val="24"/>
          <w:szCs w:val="24"/>
        </w:rPr>
        <w:t xml:space="preserve">pronouncements </w:t>
      </w:r>
      <w:r w:rsidR="00E13ECC" w:rsidRPr="00575D4B">
        <w:rPr>
          <w:rFonts w:ascii="Times New Roman" w:hAnsi="Times New Roman" w:cs="Times New Roman"/>
          <w:sz w:val="24"/>
          <w:szCs w:val="24"/>
        </w:rPr>
        <w:t>were incorrect. Firstly, they do not arise from the statement of agreed facts. Secondly, they are not borne out by an</w:t>
      </w:r>
      <w:r w:rsidR="00C12EAD">
        <w:rPr>
          <w:rFonts w:ascii="Times New Roman" w:hAnsi="Times New Roman" w:cs="Times New Roman"/>
          <w:sz w:val="24"/>
          <w:szCs w:val="24"/>
        </w:rPr>
        <w:t>y</w:t>
      </w:r>
      <w:r w:rsidR="00E13ECC" w:rsidRPr="00575D4B">
        <w:rPr>
          <w:rFonts w:ascii="Times New Roman" w:hAnsi="Times New Roman" w:cs="Times New Roman"/>
          <w:sz w:val="24"/>
          <w:szCs w:val="24"/>
        </w:rPr>
        <w:t xml:space="preserve"> historical survey of all the Electricity Acts going back to the Federal Act. A reading of s 35 of the Electricity Act </w:t>
      </w:r>
      <w:r w:rsidR="00E13ECC" w:rsidRPr="00575D4B">
        <w:rPr>
          <w:rFonts w:ascii="Times New Roman" w:hAnsi="Times New Roman" w:cs="Times New Roman"/>
          <w:i/>
          <w:sz w:val="24"/>
          <w:szCs w:val="24"/>
        </w:rPr>
        <w:t>[Chapter 282</w:t>
      </w:r>
      <w:r w:rsidR="00E13ECC" w:rsidRPr="00575D4B">
        <w:rPr>
          <w:rFonts w:ascii="Times New Roman" w:hAnsi="Times New Roman" w:cs="Times New Roman"/>
          <w:sz w:val="24"/>
          <w:szCs w:val="24"/>
        </w:rPr>
        <w:t xml:space="preserve">], which was promulgated in 1962 and s 44 of the relevant Act, which came into effect in 2003, indubitably demonstrates that way leaves were not a free statutory servitude. </w:t>
      </w:r>
    </w:p>
    <w:p w14:paraId="445464E1" w14:textId="77777777" w:rsidR="00E16517" w:rsidRPr="00575D4B" w:rsidRDefault="00E16517" w:rsidP="00E16517">
      <w:pPr>
        <w:spacing w:line="240" w:lineRule="auto"/>
        <w:ind w:firstLine="1134"/>
        <w:jc w:val="both"/>
        <w:rPr>
          <w:rFonts w:ascii="Times New Roman" w:hAnsi="Times New Roman" w:cs="Times New Roman"/>
          <w:sz w:val="24"/>
          <w:szCs w:val="24"/>
        </w:rPr>
      </w:pPr>
    </w:p>
    <w:p w14:paraId="60C6A624" w14:textId="760B4CE9" w:rsidR="00E13ECC" w:rsidRPr="00575D4B" w:rsidRDefault="00D51ED0" w:rsidP="00D51ED0">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lastRenderedPageBreak/>
        <w:t xml:space="preserve">The two sections are substantially similar. </w:t>
      </w:r>
      <w:r w:rsidR="00E13ECC" w:rsidRPr="00575D4B">
        <w:rPr>
          <w:rFonts w:ascii="Times New Roman" w:hAnsi="Times New Roman" w:cs="Times New Roman"/>
          <w:sz w:val="24"/>
          <w:szCs w:val="24"/>
        </w:rPr>
        <w:t>Section 44 (1) of the relevant Act provided that:</w:t>
      </w:r>
    </w:p>
    <w:p w14:paraId="3FE092FD" w14:textId="77777777" w:rsidR="00E13ECC" w:rsidRPr="00575D4B" w:rsidRDefault="00E13ECC" w:rsidP="00E13ECC">
      <w:pPr>
        <w:jc w:val="both"/>
        <w:rPr>
          <w:rFonts w:ascii="Times New Roman" w:hAnsi="Times New Roman" w:cs="Times New Roman"/>
          <w:b/>
          <w:bCs/>
          <w:sz w:val="24"/>
          <w:szCs w:val="24"/>
        </w:rPr>
      </w:pPr>
      <w:r w:rsidRPr="00575D4B">
        <w:rPr>
          <w:rFonts w:ascii="Times New Roman" w:hAnsi="Times New Roman" w:cs="Times New Roman"/>
          <w:sz w:val="24"/>
          <w:szCs w:val="24"/>
        </w:rPr>
        <w:tab/>
        <w:t>“</w:t>
      </w:r>
      <w:r w:rsidRPr="00575D4B">
        <w:rPr>
          <w:rFonts w:ascii="Times New Roman" w:hAnsi="Times New Roman" w:cs="Times New Roman"/>
          <w:b/>
          <w:bCs/>
          <w:sz w:val="24"/>
          <w:szCs w:val="24"/>
        </w:rPr>
        <w:t>44.</w:t>
      </w:r>
      <w:r w:rsidRPr="00575D4B">
        <w:rPr>
          <w:rFonts w:ascii="Times New Roman" w:hAnsi="Times New Roman" w:cs="Times New Roman"/>
          <w:b/>
          <w:bCs/>
          <w:sz w:val="24"/>
          <w:szCs w:val="24"/>
        </w:rPr>
        <w:tab/>
        <w:t>Way leaves over land</w:t>
      </w:r>
    </w:p>
    <w:p w14:paraId="2573BA92" w14:textId="77777777" w:rsidR="00E13ECC" w:rsidRPr="00575D4B" w:rsidRDefault="00E13ECC" w:rsidP="00E13ECC">
      <w:pPr>
        <w:pStyle w:val="ListParagraph"/>
        <w:numPr>
          <w:ilvl w:val="0"/>
          <w:numId w:val="12"/>
        </w:numPr>
        <w:ind w:left="2268" w:hanging="850"/>
        <w:jc w:val="both"/>
        <w:rPr>
          <w:rFonts w:ascii="Times New Roman" w:hAnsi="Times New Roman" w:cs="Times New Roman"/>
          <w:sz w:val="24"/>
          <w:szCs w:val="24"/>
        </w:rPr>
      </w:pPr>
      <w:r w:rsidRPr="00575D4B">
        <w:rPr>
          <w:rFonts w:ascii="Times New Roman" w:hAnsi="Times New Roman" w:cs="Times New Roman"/>
          <w:b/>
          <w:bCs/>
          <w:sz w:val="24"/>
          <w:szCs w:val="24"/>
        </w:rPr>
        <w:t xml:space="preserve">Subject to this section, </w:t>
      </w:r>
      <w:r w:rsidRPr="00575D4B">
        <w:rPr>
          <w:rFonts w:ascii="Times New Roman" w:hAnsi="Times New Roman" w:cs="Times New Roman"/>
          <w:sz w:val="24"/>
          <w:szCs w:val="24"/>
        </w:rPr>
        <w:t xml:space="preserve">an authorised undertaker </w:t>
      </w:r>
      <w:r w:rsidRPr="00575D4B">
        <w:rPr>
          <w:rFonts w:ascii="Times New Roman" w:hAnsi="Times New Roman" w:cs="Times New Roman"/>
          <w:b/>
          <w:sz w:val="24"/>
          <w:szCs w:val="24"/>
        </w:rPr>
        <w:t>may</w:t>
      </w:r>
      <w:r w:rsidRPr="00575D4B">
        <w:rPr>
          <w:rFonts w:ascii="Times New Roman" w:hAnsi="Times New Roman" w:cs="Times New Roman"/>
          <w:sz w:val="24"/>
          <w:szCs w:val="24"/>
        </w:rPr>
        <w:t xml:space="preserve"> place any transmission line or water-pipeline, whether above or below ground, into, out of or across any land, including State land.</w:t>
      </w:r>
    </w:p>
    <w:p w14:paraId="63C93187" w14:textId="77777777" w:rsidR="00E13ECC" w:rsidRPr="00575D4B" w:rsidRDefault="00E13ECC" w:rsidP="00E13ECC">
      <w:pPr>
        <w:pStyle w:val="ListParagraph"/>
        <w:numPr>
          <w:ilvl w:val="0"/>
          <w:numId w:val="12"/>
        </w:numPr>
        <w:jc w:val="both"/>
        <w:rPr>
          <w:rFonts w:ascii="Times New Roman" w:hAnsi="Times New Roman" w:cs="Times New Roman"/>
          <w:sz w:val="24"/>
          <w:szCs w:val="24"/>
        </w:rPr>
      </w:pPr>
      <w:r w:rsidRPr="00575D4B">
        <w:rPr>
          <w:rFonts w:ascii="Times New Roman" w:hAnsi="Times New Roman" w:cs="Times New Roman"/>
          <w:b/>
          <w:bCs/>
          <w:sz w:val="24"/>
          <w:szCs w:val="24"/>
        </w:rPr>
        <w:t>…</w:t>
      </w:r>
    </w:p>
    <w:p w14:paraId="387DF49D" w14:textId="2EC8C93D" w:rsidR="00E13ECC" w:rsidRPr="00575D4B" w:rsidRDefault="00E13ECC" w:rsidP="00E13ECC">
      <w:pPr>
        <w:pStyle w:val="ListParagraph"/>
        <w:numPr>
          <w:ilvl w:val="0"/>
          <w:numId w:val="12"/>
        </w:numPr>
        <w:ind w:left="2268" w:hanging="850"/>
        <w:jc w:val="both"/>
        <w:rPr>
          <w:rFonts w:ascii="Times New Roman" w:hAnsi="Times New Roman" w:cs="Times New Roman"/>
          <w:sz w:val="24"/>
          <w:szCs w:val="24"/>
        </w:rPr>
      </w:pPr>
      <w:r w:rsidRPr="00575D4B">
        <w:rPr>
          <w:rFonts w:ascii="Times New Roman" w:hAnsi="Times New Roman" w:cs="Times New Roman"/>
          <w:sz w:val="24"/>
          <w:szCs w:val="24"/>
        </w:rPr>
        <w:t>Part III, V and VII of the Land Acquisition Act [</w:t>
      </w:r>
      <w:r w:rsidRPr="00575D4B">
        <w:rPr>
          <w:rFonts w:ascii="Times New Roman" w:hAnsi="Times New Roman" w:cs="Times New Roman"/>
          <w:i/>
          <w:iCs/>
          <w:sz w:val="24"/>
          <w:szCs w:val="24"/>
        </w:rPr>
        <w:t>Chapter 20:10</w:t>
      </w:r>
      <w:r w:rsidRPr="00575D4B">
        <w:rPr>
          <w:rFonts w:ascii="Times New Roman" w:hAnsi="Times New Roman" w:cs="Times New Roman"/>
          <w:sz w:val="24"/>
          <w:szCs w:val="24"/>
        </w:rPr>
        <w:t xml:space="preserve">] </w:t>
      </w:r>
      <w:r w:rsidRPr="00575D4B">
        <w:rPr>
          <w:rFonts w:ascii="Times New Roman" w:hAnsi="Times New Roman" w:cs="Times New Roman"/>
          <w:b/>
          <w:bCs/>
          <w:sz w:val="24"/>
          <w:szCs w:val="24"/>
        </w:rPr>
        <w:t xml:space="preserve">shall apply </w:t>
      </w:r>
      <w:r w:rsidRPr="00575D4B">
        <w:rPr>
          <w:rFonts w:ascii="Times New Roman" w:hAnsi="Times New Roman" w:cs="Times New Roman"/>
          <w:i/>
          <w:iCs/>
          <w:sz w:val="24"/>
          <w:szCs w:val="24"/>
        </w:rPr>
        <w:t>mutatis mutandis</w:t>
      </w:r>
      <w:r w:rsidRPr="00575D4B">
        <w:rPr>
          <w:rFonts w:ascii="Times New Roman" w:hAnsi="Times New Roman" w:cs="Times New Roman"/>
          <w:b/>
          <w:bCs/>
          <w:sz w:val="24"/>
          <w:szCs w:val="24"/>
        </w:rPr>
        <w:t xml:space="preserve"> to the exercise of any rights in terms of this Section” </w:t>
      </w:r>
      <w:r w:rsidR="00D51ED0" w:rsidRPr="00575D4B">
        <w:rPr>
          <w:rFonts w:ascii="Times New Roman" w:hAnsi="Times New Roman" w:cs="Times New Roman"/>
          <w:b/>
          <w:bCs/>
          <w:sz w:val="24"/>
          <w:szCs w:val="24"/>
        </w:rPr>
        <w:t xml:space="preserve"> (my emphasis)</w:t>
      </w:r>
    </w:p>
    <w:p w14:paraId="70258DA0" w14:textId="77777777" w:rsidR="00065A17" w:rsidRPr="00575D4B" w:rsidRDefault="00065A17" w:rsidP="00596DCF">
      <w:pPr>
        <w:spacing w:line="240" w:lineRule="auto"/>
        <w:jc w:val="both"/>
        <w:rPr>
          <w:rFonts w:ascii="Times New Roman" w:hAnsi="Times New Roman" w:cs="Times New Roman"/>
          <w:sz w:val="24"/>
          <w:szCs w:val="24"/>
        </w:rPr>
      </w:pPr>
    </w:p>
    <w:p w14:paraId="52FE28D9" w14:textId="48DD00E9" w:rsidR="00D51ED0" w:rsidRPr="00575D4B" w:rsidRDefault="00D51ED0" w:rsidP="00D51ED0">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The </w:t>
      </w:r>
      <w:r w:rsidR="006857BC" w:rsidRPr="00575D4B">
        <w:rPr>
          <w:rFonts w:ascii="Times New Roman" w:hAnsi="Times New Roman" w:cs="Times New Roman"/>
          <w:sz w:val="24"/>
          <w:szCs w:val="24"/>
        </w:rPr>
        <w:t>use of the</w:t>
      </w:r>
      <w:r w:rsidR="00C12EAD">
        <w:rPr>
          <w:rFonts w:ascii="Times New Roman" w:hAnsi="Times New Roman" w:cs="Times New Roman"/>
          <w:sz w:val="24"/>
          <w:szCs w:val="24"/>
        </w:rPr>
        <w:t xml:space="preserve"> word </w:t>
      </w:r>
      <w:r w:rsidR="006857BC" w:rsidRPr="00575D4B">
        <w:rPr>
          <w:rFonts w:ascii="Times New Roman" w:hAnsi="Times New Roman" w:cs="Times New Roman"/>
          <w:sz w:val="24"/>
          <w:szCs w:val="24"/>
        </w:rPr>
        <w:t xml:space="preserve">“may” shows that </w:t>
      </w:r>
      <w:r w:rsidR="00C12EAD">
        <w:rPr>
          <w:rFonts w:ascii="Times New Roman" w:hAnsi="Times New Roman" w:cs="Times New Roman"/>
          <w:sz w:val="24"/>
          <w:szCs w:val="24"/>
        </w:rPr>
        <w:t xml:space="preserve">the </w:t>
      </w:r>
      <w:r w:rsidR="006857BC" w:rsidRPr="00575D4B">
        <w:rPr>
          <w:rFonts w:ascii="Times New Roman" w:hAnsi="Times New Roman" w:cs="Times New Roman"/>
          <w:sz w:val="24"/>
          <w:szCs w:val="24"/>
        </w:rPr>
        <w:t xml:space="preserve">exercise of </w:t>
      </w:r>
      <w:proofErr w:type="gramStart"/>
      <w:r w:rsidR="006857BC" w:rsidRPr="00575D4B">
        <w:rPr>
          <w:rFonts w:ascii="Times New Roman" w:hAnsi="Times New Roman" w:cs="Times New Roman"/>
          <w:sz w:val="24"/>
          <w:szCs w:val="24"/>
        </w:rPr>
        <w:t>a</w:t>
      </w:r>
      <w:proofErr w:type="gramEnd"/>
      <w:r w:rsidRPr="00575D4B">
        <w:rPr>
          <w:rFonts w:ascii="Times New Roman" w:hAnsi="Times New Roman" w:cs="Times New Roman"/>
          <w:sz w:val="24"/>
          <w:szCs w:val="24"/>
        </w:rPr>
        <w:t xml:space="preserve"> s 4</w:t>
      </w:r>
      <w:r w:rsidR="006857BC" w:rsidRPr="00575D4B">
        <w:rPr>
          <w:rFonts w:ascii="Times New Roman" w:hAnsi="Times New Roman" w:cs="Times New Roman"/>
          <w:sz w:val="24"/>
          <w:szCs w:val="24"/>
        </w:rPr>
        <w:t xml:space="preserve">4 (1) statutory servitude </w:t>
      </w:r>
      <w:r w:rsidRPr="00575D4B">
        <w:rPr>
          <w:rFonts w:ascii="Times New Roman" w:hAnsi="Times New Roman" w:cs="Times New Roman"/>
          <w:sz w:val="24"/>
          <w:szCs w:val="24"/>
        </w:rPr>
        <w:t>by an authorised undertaker was optional and not compulsory</w:t>
      </w:r>
      <w:r w:rsidR="006857BC" w:rsidRPr="00575D4B">
        <w:rPr>
          <w:rFonts w:ascii="Times New Roman" w:hAnsi="Times New Roman" w:cs="Times New Roman"/>
          <w:sz w:val="24"/>
          <w:szCs w:val="24"/>
        </w:rPr>
        <w:t>. It was made subject only to the other three subsections of s 44. Of those subsections only subs (3) dealt with the question of compensation to the land owner. It decreed that any question of compensation was to be dealt with in terms of</w:t>
      </w:r>
      <w:r w:rsidRPr="00575D4B">
        <w:rPr>
          <w:rFonts w:ascii="Times New Roman" w:hAnsi="Times New Roman" w:cs="Times New Roman"/>
          <w:sz w:val="24"/>
          <w:szCs w:val="24"/>
        </w:rPr>
        <w:t xml:space="preserve"> Part III, V and VIII of the subsisting Land Acquisition Act. Part III of that Act dealt with the “Procedure for Compulsory Acquisition of Land”, Part V dealt with “Claims for and Assessment and Payment of Compensation while Part VIII dealt with “Special Provisions Relating to the Administrative </w:t>
      </w:r>
      <w:proofErr w:type="gramStart"/>
      <w:r w:rsidRPr="00575D4B">
        <w:rPr>
          <w:rFonts w:ascii="Times New Roman" w:hAnsi="Times New Roman" w:cs="Times New Roman"/>
          <w:sz w:val="24"/>
          <w:szCs w:val="24"/>
        </w:rPr>
        <w:t>Court”,</w:t>
      </w:r>
      <w:proofErr w:type="gramEnd"/>
      <w:r w:rsidRPr="00575D4B">
        <w:rPr>
          <w:rFonts w:ascii="Times New Roman" w:hAnsi="Times New Roman" w:cs="Times New Roman"/>
          <w:sz w:val="24"/>
          <w:szCs w:val="24"/>
        </w:rPr>
        <w:t xml:space="preserve"> and before 1971, the Compensation Court. </w:t>
      </w:r>
    </w:p>
    <w:p w14:paraId="0C04201A" w14:textId="77777777" w:rsidR="00065A17" w:rsidRPr="00575D4B" w:rsidRDefault="00065A17" w:rsidP="00065A17">
      <w:pPr>
        <w:spacing w:line="240" w:lineRule="auto"/>
        <w:ind w:firstLine="1134"/>
        <w:jc w:val="both"/>
        <w:rPr>
          <w:rFonts w:ascii="Times New Roman" w:hAnsi="Times New Roman" w:cs="Times New Roman"/>
          <w:sz w:val="24"/>
          <w:szCs w:val="24"/>
        </w:rPr>
      </w:pPr>
    </w:p>
    <w:p w14:paraId="4A268B9D" w14:textId="77777777" w:rsidR="00B84B9D" w:rsidRPr="00575D4B" w:rsidRDefault="00D51ED0" w:rsidP="00B84B9D">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In the circumstances, the imposition of a statutory servitude by s 44 (1) was in terms of s 44 (3) subject to the payment of compensation</w:t>
      </w:r>
      <w:r w:rsidR="006857BC" w:rsidRPr="00575D4B">
        <w:rPr>
          <w:rFonts w:ascii="Times New Roman" w:hAnsi="Times New Roman" w:cs="Times New Roman"/>
          <w:sz w:val="24"/>
          <w:szCs w:val="24"/>
        </w:rPr>
        <w:t>. It was not for free.</w:t>
      </w:r>
    </w:p>
    <w:p w14:paraId="40C95790" w14:textId="77777777" w:rsidR="00B84B9D" w:rsidRPr="00575D4B" w:rsidRDefault="00B84B9D" w:rsidP="00C75169">
      <w:pPr>
        <w:spacing w:line="240" w:lineRule="auto"/>
        <w:ind w:firstLine="1134"/>
        <w:jc w:val="both"/>
        <w:rPr>
          <w:rFonts w:ascii="Times New Roman" w:hAnsi="Times New Roman" w:cs="Times New Roman"/>
          <w:sz w:val="24"/>
          <w:szCs w:val="24"/>
        </w:rPr>
      </w:pPr>
    </w:p>
    <w:p w14:paraId="2B6E85EA" w14:textId="25A0025D" w:rsidR="00430EDC" w:rsidRPr="00575D4B" w:rsidRDefault="00B84B9D" w:rsidP="00B84B9D">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The nub</w:t>
      </w:r>
      <w:r w:rsidR="008F15FF" w:rsidRPr="00575D4B">
        <w:rPr>
          <w:rFonts w:ascii="Times New Roman" w:hAnsi="Times New Roman" w:cs="Times New Roman"/>
          <w:sz w:val="24"/>
          <w:szCs w:val="24"/>
        </w:rPr>
        <w:t xml:space="preserve"> of Mr </w:t>
      </w:r>
      <w:proofErr w:type="spellStart"/>
      <w:r w:rsidR="008F15FF" w:rsidRPr="00575D4B">
        <w:rPr>
          <w:rFonts w:ascii="Times New Roman" w:hAnsi="Times New Roman" w:cs="Times New Roman"/>
          <w:i/>
          <w:iCs/>
          <w:sz w:val="24"/>
          <w:szCs w:val="24"/>
        </w:rPr>
        <w:t>Magwaliba’s</w:t>
      </w:r>
      <w:proofErr w:type="spellEnd"/>
      <w:r w:rsidR="008F15FF" w:rsidRPr="00575D4B">
        <w:rPr>
          <w:rFonts w:ascii="Times New Roman" w:hAnsi="Times New Roman" w:cs="Times New Roman"/>
          <w:sz w:val="24"/>
          <w:szCs w:val="24"/>
        </w:rPr>
        <w:t xml:space="preserve"> </w:t>
      </w:r>
      <w:r w:rsidR="00803012" w:rsidRPr="00575D4B">
        <w:rPr>
          <w:rFonts w:ascii="Times New Roman" w:hAnsi="Times New Roman" w:cs="Times New Roman"/>
          <w:sz w:val="24"/>
          <w:szCs w:val="24"/>
        </w:rPr>
        <w:t>attack was, howeve</w:t>
      </w:r>
      <w:r w:rsidRPr="00575D4B">
        <w:rPr>
          <w:rFonts w:ascii="Times New Roman" w:hAnsi="Times New Roman" w:cs="Times New Roman"/>
          <w:sz w:val="24"/>
          <w:szCs w:val="24"/>
        </w:rPr>
        <w:t>r, that the finding</w:t>
      </w:r>
      <w:r w:rsidR="00803012" w:rsidRPr="00575D4B">
        <w:rPr>
          <w:rFonts w:ascii="Times New Roman" w:hAnsi="Times New Roman" w:cs="Times New Roman"/>
          <w:sz w:val="24"/>
          <w:szCs w:val="24"/>
        </w:rPr>
        <w:t xml:space="preserve"> </w:t>
      </w:r>
      <w:r w:rsidR="00803012" w:rsidRPr="00575D4B">
        <w:rPr>
          <w:rFonts w:ascii="Times New Roman" w:hAnsi="Times New Roman" w:cs="Times New Roman"/>
          <w:i/>
          <w:iCs/>
          <w:sz w:val="24"/>
          <w:szCs w:val="24"/>
        </w:rPr>
        <w:t>a quo</w:t>
      </w:r>
      <w:r w:rsidR="00803012" w:rsidRPr="00575D4B">
        <w:rPr>
          <w:rFonts w:ascii="Times New Roman" w:hAnsi="Times New Roman" w:cs="Times New Roman"/>
          <w:sz w:val="24"/>
          <w:szCs w:val="24"/>
        </w:rPr>
        <w:t xml:space="preserve"> </w:t>
      </w:r>
      <w:r w:rsidRPr="00575D4B">
        <w:rPr>
          <w:rFonts w:ascii="Times New Roman" w:hAnsi="Times New Roman" w:cs="Times New Roman"/>
          <w:sz w:val="24"/>
          <w:szCs w:val="24"/>
        </w:rPr>
        <w:t xml:space="preserve">that the by-laws were </w:t>
      </w:r>
      <w:r w:rsidRPr="00575D4B">
        <w:rPr>
          <w:rFonts w:ascii="Times New Roman" w:hAnsi="Times New Roman" w:cs="Times New Roman"/>
          <w:i/>
          <w:sz w:val="24"/>
          <w:szCs w:val="24"/>
        </w:rPr>
        <w:t>ultra vires</w:t>
      </w:r>
      <w:r w:rsidRPr="00575D4B">
        <w:rPr>
          <w:rFonts w:ascii="Times New Roman" w:hAnsi="Times New Roman" w:cs="Times New Roman"/>
          <w:sz w:val="24"/>
          <w:szCs w:val="24"/>
        </w:rPr>
        <w:t xml:space="preserve"> the relevant Act </w:t>
      </w:r>
      <w:r w:rsidR="00803012" w:rsidRPr="00575D4B">
        <w:rPr>
          <w:rFonts w:ascii="Times New Roman" w:hAnsi="Times New Roman" w:cs="Times New Roman"/>
          <w:sz w:val="24"/>
          <w:szCs w:val="24"/>
        </w:rPr>
        <w:t xml:space="preserve">was incorrect. He argued that the court </w:t>
      </w:r>
      <w:r w:rsidR="00803012" w:rsidRPr="00575D4B">
        <w:rPr>
          <w:rFonts w:ascii="Times New Roman" w:hAnsi="Times New Roman" w:cs="Times New Roman"/>
          <w:i/>
          <w:iCs/>
          <w:sz w:val="24"/>
          <w:szCs w:val="24"/>
        </w:rPr>
        <w:t>a quo</w:t>
      </w:r>
      <w:r w:rsidR="00803012" w:rsidRPr="00575D4B">
        <w:rPr>
          <w:rFonts w:ascii="Times New Roman" w:hAnsi="Times New Roman" w:cs="Times New Roman"/>
          <w:sz w:val="24"/>
          <w:szCs w:val="24"/>
        </w:rPr>
        <w:t xml:space="preserve"> could not properly rely on the doctrine of objective invalidity to declare the by-laws invalid. He </w:t>
      </w:r>
      <w:r w:rsidRPr="00575D4B">
        <w:rPr>
          <w:rFonts w:ascii="Times New Roman" w:hAnsi="Times New Roman" w:cs="Times New Roman"/>
          <w:sz w:val="24"/>
          <w:szCs w:val="24"/>
        </w:rPr>
        <w:t xml:space="preserve">submitted </w:t>
      </w:r>
      <w:r w:rsidR="00803012" w:rsidRPr="00575D4B">
        <w:rPr>
          <w:rFonts w:ascii="Times New Roman" w:hAnsi="Times New Roman" w:cs="Times New Roman"/>
          <w:sz w:val="24"/>
          <w:szCs w:val="24"/>
        </w:rPr>
        <w:t xml:space="preserve">that the doctrine only “applies to the validity of legislation in relation to the </w:t>
      </w:r>
      <w:r w:rsidR="00803012" w:rsidRPr="00575D4B">
        <w:rPr>
          <w:rFonts w:ascii="Times New Roman" w:hAnsi="Times New Roman" w:cs="Times New Roman"/>
          <w:sz w:val="24"/>
          <w:szCs w:val="24"/>
        </w:rPr>
        <w:lastRenderedPageBreak/>
        <w:t>Constitution</w:t>
      </w:r>
      <w:r w:rsidR="00430EDC" w:rsidRPr="00575D4B">
        <w:rPr>
          <w:rFonts w:ascii="Times New Roman" w:hAnsi="Times New Roman" w:cs="Times New Roman"/>
          <w:sz w:val="24"/>
          <w:szCs w:val="24"/>
        </w:rPr>
        <w:t>”</w:t>
      </w:r>
      <w:r w:rsidR="00803012" w:rsidRPr="00575D4B">
        <w:rPr>
          <w:rFonts w:ascii="Times New Roman" w:hAnsi="Times New Roman" w:cs="Times New Roman"/>
          <w:sz w:val="24"/>
          <w:szCs w:val="24"/>
        </w:rPr>
        <w:t xml:space="preserve"> and not to administrative </w:t>
      </w:r>
      <w:r w:rsidR="00E50D2D" w:rsidRPr="00575D4B">
        <w:rPr>
          <w:rFonts w:ascii="Times New Roman" w:hAnsi="Times New Roman" w:cs="Times New Roman"/>
          <w:sz w:val="24"/>
          <w:szCs w:val="24"/>
        </w:rPr>
        <w:t>law-based</w:t>
      </w:r>
      <w:r w:rsidR="00803012" w:rsidRPr="00575D4B">
        <w:rPr>
          <w:rFonts w:ascii="Times New Roman" w:hAnsi="Times New Roman" w:cs="Times New Roman"/>
          <w:sz w:val="24"/>
          <w:szCs w:val="24"/>
        </w:rPr>
        <w:t xml:space="preserve"> </w:t>
      </w:r>
      <w:r w:rsidR="00E50D2D" w:rsidRPr="00575D4B">
        <w:rPr>
          <w:rFonts w:ascii="Times New Roman" w:hAnsi="Times New Roman" w:cs="Times New Roman"/>
          <w:sz w:val="24"/>
          <w:szCs w:val="24"/>
        </w:rPr>
        <w:t>conduct</w:t>
      </w:r>
      <w:r w:rsidR="00803012" w:rsidRPr="00575D4B">
        <w:rPr>
          <w:rFonts w:ascii="Times New Roman" w:hAnsi="Times New Roman" w:cs="Times New Roman"/>
          <w:sz w:val="24"/>
          <w:szCs w:val="24"/>
        </w:rPr>
        <w:t>, which</w:t>
      </w:r>
      <w:r w:rsidR="00E50D2D" w:rsidRPr="00575D4B">
        <w:rPr>
          <w:rFonts w:ascii="Times New Roman" w:hAnsi="Times New Roman" w:cs="Times New Roman"/>
          <w:sz w:val="24"/>
          <w:szCs w:val="24"/>
        </w:rPr>
        <w:t>,</w:t>
      </w:r>
      <w:r w:rsidR="00803012" w:rsidRPr="00575D4B">
        <w:rPr>
          <w:rFonts w:ascii="Times New Roman" w:hAnsi="Times New Roman" w:cs="Times New Roman"/>
          <w:sz w:val="24"/>
          <w:szCs w:val="24"/>
        </w:rPr>
        <w:t xml:space="preserve"> he further argued</w:t>
      </w:r>
      <w:r w:rsidR="00E50D2D" w:rsidRPr="00575D4B">
        <w:rPr>
          <w:rFonts w:ascii="Times New Roman" w:hAnsi="Times New Roman" w:cs="Times New Roman"/>
          <w:sz w:val="24"/>
          <w:szCs w:val="24"/>
        </w:rPr>
        <w:t>, is</w:t>
      </w:r>
      <w:r w:rsidR="00803012" w:rsidRPr="00575D4B">
        <w:rPr>
          <w:rFonts w:ascii="Times New Roman" w:hAnsi="Times New Roman" w:cs="Times New Roman"/>
          <w:sz w:val="24"/>
          <w:szCs w:val="24"/>
        </w:rPr>
        <w:t xml:space="preserve"> governed</w:t>
      </w:r>
      <w:r w:rsidR="00E50D2D" w:rsidRPr="00575D4B">
        <w:rPr>
          <w:rFonts w:ascii="Times New Roman" w:hAnsi="Times New Roman" w:cs="Times New Roman"/>
          <w:sz w:val="24"/>
          <w:szCs w:val="24"/>
        </w:rPr>
        <w:t xml:space="preserve"> by judicial review.</w:t>
      </w:r>
      <w:r w:rsidR="00F3404E" w:rsidRPr="00575D4B">
        <w:rPr>
          <w:rFonts w:ascii="Times New Roman" w:hAnsi="Times New Roman" w:cs="Times New Roman"/>
          <w:sz w:val="24"/>
          <w:szCs w:val="24"/>
        </w:rPr>
        <w:t xml:space="preserve"> </w:t>
      </w:r>
    </w:p>
    <w:p w14:paraId="673C719E" w14:textId="77777777" w:rsidR="00072F46" w:rsidRPr="00575D4B" w:rsidRDefault="00072F46" w:rsidP="006918A4">
      <w:pPr>
        <w:spacing w:line="240" w:lineRule="auto"/>
        <w:jc w:val="both"/>
        <w:rPr>
          <w:rFonts w:ascii="Times New Roman" w:hAnsi="Times New Roman" w:cs="Times New Roman"/>
          <w:sz w:val="24"/>
          <w:szCs w:val="24"/>
        </w:rPr>
      </w:pPr>
    </w:p>
    <w:p w14:paraId="33630C50" w14:textId="0778FCBD" w:rsidR="008F15FF" w:rsidRPr="00575D4B" w:rsidRDefault="00430EDC" w:rsidP="002446E0">
      <w:pPr>
        <w:spacing w:line="24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The court </w:t>
      </w:r>
      <w:r w:rsidRPr="00575D4B">
        <w:rPr>
          <w:rFonts w:ascii="Times New Roman" w:hAnsi="Times New Roman" w:cs="Times New Roman"/>
          <w:i/>
          <w:iCs/>
          <w:sz w:val="24"/>
          <w:szCs w:val="24"/>
        </w:rPr>
        <w:t>a quo</w:t>
      </w:r>
      <w:r w:rsidRPr="00575D4B">
        <w:rPr>
          <w:rFonts w:ascii="Times New Roman" w:hAnsi="Times New Roman" w:cs="Times New Roman"/>
          <w:sz w:val="24"/>
          <w:szCs w:val="24"/>
        </w:rPr>
        <w:t xml:space="preserve"> </w:t>
      </w:r>
      <w:r w:rsidR="00EC4641" w:rsidRPr="00575D4B">
        <w:rPr>
          <w:rFonts w:ascii="Times New Roman" w:hAnsi="Times New Roman" w:cs="Times New Roman"/>
          <w:sz w:val="24"/>
          <w:szCs w:val="24"/>
        </w:rPr>
        <w:t>invoked the doctrine by asserting that:</w:t>
      </w:r>
    </w:p>
    <w:p w14:paraId="33EFE865" w14:textId="6FD6BDD6" w:rsidR="00F3404E" w:rsidRPr="00575D4B" w:rsidRDefault="00F3404E" w:rsidP="00F3404E">
      <w:pPr>
        <w:spacing w:line="240" w:lineRule="auto"/>
        <w:ind w:left="720"/>
        <w:jc w:val="both"/>
        <w:rPr>
          <w:rFonts w:ascii="Times New Roman" w:hAnsi="Times New Roman" w:cs="Times New Roman"/>
          <w:sz w:val="24"/>
          <w:szCs w:val="24"/>
        </w:rPr>
      </w:pPr>
      <w:r w:rsidRPr="00575D4B">
        <w:rPr>
          <w:rFonts w:ascii="Times New Roman" w:hAnsi="Times New Roman" w:cs="Times New Roman"/>
          <w:sz w:val="24"/>
          <w:szCs w:val="24"/>
        </w:rPr>
        <w:t xml:space="preserve">“It is therefore clear that the invalidity of the by-laws does not have to be declared before they can be invalid. They were invalid the moment they were promulgated in breach of the Electricity Act.” </w:t>
      </w:r>
    </w:p>
    <w:p w14:paraId="0B7B94DA" w14:textId="77777777" w:rsidR="002446E0" w:rsidRPr="00575D4B" w:rsidRDefault="002446E0" w:rsidP="002446E0">
      <w:pPr>
        <w:spacing w:line="480" w:lineRule="auto"/>
        <w:ind w:left="720"/>
        <w:jc w:val="both"/>
        <w:rPr>
          <w:rFonts w:ascii="Times New Roman" w:hAnsi="Times New Roman" w:cs="Times New Roman"/>
          <w:sz w:val="24"/>
          <w:szCs w:val="24"/>
        </w:rPr>
      </w:pPr>
    </w:p>
    <w:p w14:paraId="7B43E094" w14:textId="62170195" w:rsidR="00751A95" w:rsidRPr="00575D4B" w:rsidRDefault="00751A95" w:rsidP="002446E0">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The doctrine of objective invalidity of legislation, in the constitutional context, was enunciated by MALABA DCJ, as he then was,</w:t>
      </w:r>
      <w:r w:rsidR="00430EDC" w:rsidRPr="00575D4B">
        <w:rPr>
          <w:rFonts w:ascii="Times New Roman" w:hAnsi="Times New Roman" w:cs="Times New Roman"/>
          <w:sz w:val="24"/>
          <w:szCs w:val="24"/>
        </w:rPr>
        <w:t xml:space="preserve"> in </w:t>
      </w:r>
      <w:proofErr w:type="spellStart"/>
      <w:r w:rsidR="00430EDC" w:rsidRPr="00575D4B">
        <w:rPr>
          <w:rFonts w:ascii="Times New Roman" w:hAnsi="Times New Roman" w:cs="Times New Roman"/>
          <w:i/>
          <w:iCs/>
          <w:sz w:val="24"/>
          <w:szCs w:val="24"/>
        </w:rPr>
        <w:t>Mudzuru</w:t>
      </w:r>
      <w:proofErr w:type="spellEnd"/>
      <w:r w:rsidR="00430EDC" w:rsidRPr="00575D4B">
        <w:rPr>
          <w:rFonts w:ascii="Times New Roman" w:hAnsi="Times New Roman" w:cs="Times New Roman"/>
          <w:i/>
          <w:iCs/>
          <w:sz w:val="24"/>
          <w:szCs w:val="24"/>
        </w:rPr>
        <w:t xml:space="preserve"> &amp; </w:t>
      </w:r>
      <w:proofErr w:type="spellStart"/>
      <w:r w:rsidR="00430EDC" w:rsidRPr="00575D4B">
        <w:rPr>
          <w:rFonts w:ascii="Times New Roman" w:hAnsi="Times New Roman" w:cs="Times New Roman"/>
          <w:i/>
          <w:iCs/>
          <w:sz w:val="24"/>
          <w:szCs w:val="24"/>
        </w:rPr>
        <w:t>Anor</w:t>
      </w:r>
      <w:proofErr w:type="spellEnd"/>
      <w:r w:rsidR="00430EDC" w:rsidRPr="00575D4B">
        <w:rPr>
          <w:rFonts w:ascii="Times New Roman" w:hAnsi="Times New Roman" w:cs="Times New Roman"/>
          <w:i/>
          <w:iCs/>
          <w:sz w:val="24"/>
          <w:szCs w:val="24"/>
        </w:rPr>
        <w:t xml:space="preserve"> v Minister of Justice, Legal and Parliamentary Affairs &amp; </w:t>
      </w:r>
      <w:proofErr w:type="spellStart"/>
      <w:r w:rsidR="00430EDC" w:rsidRPr="00575D4B">
        <w:rPr>
          <w:rFonts w:ascii="Times New Roman" w:hAnsi="Times New Roman" w:cs="Times New Roman"/>
          <w:i/>
          <w:iCs/>
          <w:sz w:val="24"/>
          <w:szCs w:val="24"/>
        </w:rPr>
        <w:t>Ors</w:t>
      </w:r>
      <w:proofErr w:type="spellEnd"/>
      <w:r w:rsidR="00430EDC" w:rsidRPr="00575D4B">
        <w:rPr>
          <w:rFonts w:ascii="Times New Roman" w:hAnsi="Times New Roman" w:cs="Times New Roman"/>
          <w:i/>
          <w:iCs/>
          <w:sz w:val="24"/>
          <w:szCs w:val="24"/>
        </w:rPr>
        <w:t xml:space="preserve"> </w:t>
      </w:r>
      <w:r w:rsidR="00430EDC" w:rsidRPr="00575D4B">
        <w:rPr>
          <w:rFonts w:ascii="Times New Roman" w:hAnsi="Times New Roman" w:cs="Times New Roman"/>
          <w:sz w:val="24"/>
          <w:szCs w:val="24"/>
        </w:rPr>
        <w:t>CCZ 12/15 at p 47 thus:</w:t>
      </w:r>
    </w:p>
    <w:p w14:paraId="2DE34E6C" w14:textId="217D1D5C" w:rsidR="00F71BE7" w:rsidRPr="00575D4B" w:rsidRDefault="00F71BE7" w:rsidP="00751A95">
      <w:pPr>
        <w:spacing w:line="240" w:lineRule="auto"/>
        <w:ind w:left="720"/>
        <w:jc w:val="both"/>
        <w:rPr>
          <w:rFonts w:ascii="Times New Roman" w:hAnsi="Times New Roman" w:cs="Times New Roman"/>
          <w:sz w:val="24"/>
          <w:szCs w:val="24"/>
        </w:rPr>
      </w:pPr>
      <w:r w:rsidRPr="00575D4B">
        <w:rPr>
          <w:rFonts w:ascii="Times New Roman" w:hAnsi="Times New Roman" w:cs="Times New Roman"/>
          <w:sz w:val="24"/>
          <w:szCs w:val="24"/>
        </w:rPr>
        <w:t>“The rule of invalidity of a law or conduct is derived from the fundamental principle of the supremacy of the Constitution.  Section 2(1) of the Constitution provides that the Constitution is the supreme law of Zimbabwe and any law, practice, custom or conduct inconsistent with its provisions is invalid to the extent of the inconsistency</w:t>
      </w:r>
      <w:r w:rsidRPr="00575D4B">
        <w:rPr>
          <w:rFonts w:ascii="Times New Roman" w:hAnsi="Times New Roman" w:cs="Times New Roman"/>
          <w:b/>
          <w:bCs/>
          <w:sz w:val="24"/>
          <w:szCs w:val="24"/>
        </w:rPr>
        <w:t>.  A court does not create constitutional invalidity.  It merely declares the position in law at the time the constitutional provision came into force or at the time the impugned statute was enacted.</w:t>
      </w:r>
      <w:r w:rsidRPr="00575D4B">
        <w:rPr>
          <w:rFonts w:ascii="Times New Roman" w:hAnsi="Times New Roman" w:cs="Times New Roman"/>
          <w:sz w:val="24"/>
          <w:szCs w:val="24"/>
        </w:rPr>
        <w:t xml:space="preserve">  The principle of constitutionalism requires that all laws be consistent with the fundamental law to enjoy the legitimacy necessary for force and effect.  It is for this Court to give a final and binding decision on the validity of legislation.” </w:t>
      </w:r>
      <w:proofErr w:type="gramStart"/>
      <w:r w:rsidR="003D14BA" w:rsidRPr="00575D4B">
        <w:rPr>
          <w:rFonts w:ascii="Times New Roman" w:hAnsi="Times New Roman" w:cs="Times New Roman"/>
          <w:sz w:val="24"/>
          <w:szCs w:val="24"/>
        </w:rPr>
        <w:t>(My emphasis).</w:t>
      </w:r>
      <w:proofErr w:type="gramEnd"/>
    </w:p>
    <w:p w14:paraId="48D1537F" w14:textId="77777777" w:rsidR="003D14BA" w:rsidRPr="00575D4B" w:rsidRDefault="003D14BA" w:rsidP="00751A95">
      <w:pPr>
        <w:spacing w:line="240" w:lineRule="auto"/>
        <w:ind w:left="720"/>
        <w:jc w:val="both"/>
        <w:rPr>
          <w:rFonts w:ascii="Times New Roman" w:hAnsi="Times New Roman" w:cs="Times New Roman"/>
          <w:sz w:val="24"/>
          <w:szCs w:val="24"/>
        </w:rPr>
      </w:pPr>
    </w:p>
    <w:p w14:paraId="57DC0D50" w14:textId="77777777" w:rsidR="003D14BA" w:rsidRPr="00575D4B" w:rsidRDefault="003D14BA" w:rsidP="00B06FBB">
      <w:pPr>
        <w:spacing w:after="0" w:line="240" w:lineRule="auto"/>
        <w:ind w:left="720"/>
        <w:jc w:val="both"/>
        <w:rPr>
          <w:rFonts w:ascii="Times New Roman" w:hAnsi="Times New Roman" w:cs="Times New Roman"/>
          <w:sz w:val="24"/>
          <w:szCs w:val="24"/>
        </w:rPr>
      </w:pPr>
    </w:p>
    <w:p w14:paraId="01656EAF" w14:textId="77777777" w:rsidR="00BE2F0B" w:rsidRPr="00575D4B" w:rsidRDefault="001A6495" w:rsidP="003D14BA">
      <w:pPr>
        <w:spacing w:line="480" w:lineRule="auto"/>
        <w:ind w:firstLine="1276"/>
        <w:jc w:val="both"/>
        <w:rPr>
          <w:rFonts w:ascii="Times New Roman" w:hAnsi="Times New Roman" w:cs="Times New Roman"/>
          <w:sz w:val="24"/>
          <w:szCs w:val="24"/>
        </w:rPr>
      </w:pPr>
      <w:r w:rsidRPr="00575D4B">
        <w:rPr>
          <w:rFonts w:ascii="Times New Roman" w:hAnsi="Times New Roman" w:cs="Times New Roman"/>
          <w:sz w:val="24"/>
          <w:szCs w:val="24"/>
        </w:rPr>
        <w:t>I</w:t>
      </w:r>
      <w:r w:rsidR="004937FB" w:rsidRPr="00575D4B">
        <w:rPr>
          <w:rFonts w:ascii="Times New Roman" w:hAnsi="Times New Roman" w:cs="Times New Roman"/>
          <w:sz w:val="24"/>
          <w:szCs w:val="24"/>
        </w:rPr>
        <w:t xml:space="preserve">n my view, </w:t>
      </w:r>
      <w:r w:rsidR="002F047E" w:rsidRPr="00575D4B">
        <w:rPr>
          <w:rFonts w:ascii="Times New Roman" w:hAnsi="Times New Roman" w:cs="Times New Roman"/>
          <w:sz w:val="24"/>
          <w:szCs w:val="24"/>
        </w:rPr>
        <w:t xml:space="preserve">the doctrine of objective </w:t>
      </w:r>
      <w:proofErr w:type="gramStart"/>
      <w:r w:rsidR="00481D15" w:rsidRPr="00575D4B">
        <w:rPr>
          <w:rFonts w:ascii="Times New Roman" w:hAnsi="Times New Roman" w:cs="Times New Roman"/>
          <w:sz w:val="24"/>
          <w:szCs w:val="24"/>
        </w:rPr>
        <w:t>in</w:t>
      </w:r>
      <w:r w:rsidR="002F047E" w:rsidRPr="00575D4B">
        <w:rPr>
          <w:rFonts w:ascii="Times New Roman" w:hAnsi="Times New Roman" w:cs="Times New Roman"/>
          <w:sz w:val="24"/>
          <w:szCs w:val="24"/>
        </w:rPr>
        <w:t>validity</w:t>
      </w:r>
      <w:r w:rsidR="004937FB" w:rsidRPr="00575D4B">
        <w:rPr>
          <w:rFonts w:ascii="Times New Roman" w:hAnsi="Times New Roman" w:cs="Times New Roman"/>
          <w:sz w:val="24"/>
          <w:szCs w:val="24"/>
        </w:rPr>
        <w:t>,</w:t>
      </w:r>
      <w:proofErr w:type="gramEnd"/>
      <w:r w:rsidR="004937FB" w:rsidRPr="00575D4B">
        <w:rPr>
          <w:rFonts w:ascii="Times New Roman" w:hAnsi="Times New Roman" w:cs="Times New Roman"/>
          <w:sz w:val="24"/>
          <w:szCs w:val="24"/>
        </w:rPr>
        <w:t xml:space="preserve"> cannot be limited to constitutional disputes just because it has invariably been invoked in the resolution of such disputes. It seems to me that it is a doctrine of universal applicat</w:t>
      </w:r>
      <w:r w:rsidR="00123745" w:rsidRPr="00575D4B">
        <w:rPr>
          <w:rFonts w:ascii="Times New Roman" w:hAnsi="Times New Roman" w:cs="Times New Roman"/>
          <w:sz w:val="24"/>
          <w:szCs w:val="24"/>
        </w:rPr>
        <w:t xml:space="preserve">ion whose force of reasoning equally applies in the resolution of legislative tension between, as in this case,  </w:t>
      </w:r>
      <w:r w:rsidR="004937FB" w:rsidRPr="00575D4B">
        <w:rPr>
          <w:rFonts w:ascii="Times New Roman" w:hAnsi="Times New Roman" w:cs="Times New Roman"/>
          <w:sz w:val="24"/>
          <w:szCs w:val="24"/>
        </w:rPr>
        <w:t xml:space="preserve"> concurrent statutes or between </w:t>
      </w:r>
      <w:r w:rsidR="00123745" w:rsidRPr="00575D4B">
        <w:rPr>
          <w:rFonts w:ascii="Times New Roman" w:hAnsi="Times New Roman" w:cs="Times New Roman"/>
          <w:sz w:val="24"/>
          <w:szCs w:val="24"/>
        </w:rPr>
        <w:t>a primary</w:t>
      </w:r>
      <w:r w:rsidR="004937FB" w:rsidRPr="00575D4B">
        <w:rPr>
          <w:rFonts w:ascii="Times New Roman" w:hAnsi="Times New Roman" w:cs="Times New Roman"/>
          <w:sz w:val="24"/>
          <w:szCs w:val="24"/>
        </w:rPr>
        <w:t xml:space="preserve"> </w:t>
      </w:r>
      <w:r w:rsidR="00123745" w:rsidRPr="00575D4B">
        <w:rPr>
          <w:rFonts w:ascii="Times New Roman" w:hAnsi="Times New Roman" w:cs="Times New Roman"/>
          <w:sz w:val="24"/>
          <w:szCs w:val="24"/>
        </w:rPr>
        <w:t xml:space="preserve">statute and a subsidiary enactment. </w:t>
      </w:r>
      <w:r w:rsidR="004A2C2D" w:rsidRPr="00575D4B">
        <w:rPr>
          <w:rFonts w:ascii="Times New Roman" w:hAnsi="Times New Roman" w:cs="Times New Roman"/>
          <w:sz w:val="24"/>
          <w:szCs w:val="24"/>
        </w:rPr>
        <w:t xml:space="preserve">See </w:t>
      </w:r>
      <w:r w:rsidR="00250380" w:rsidRPr="00575D4B">
        <w:rPr>
          <w:rFonts w:ascii="Times New Roman" w:hAnsi="Times New Roman" w:cs="Times New Roman"/>
          <w:i/>
          <w:sz w:val="24"/>
          <w:szCs w:val="24"/>
        </w:rPr>
        <w:t xml:space="preserve">City of Harare v </w:t>
      </w:r>
      <w:proofErr w:type="spellStart"/>
      <w:r w:rsidR="00250380" w:rsidRPr="00575D4B">
        <w:rPr>
          <w:rFonts w:ascii="Times New Roman" w:hAnsi="Times New Roman" w:cs="Times New Roman"/>
          <w:i/>
          <w:sz w:val="24"/>
          <w:szCs w:val="24"/>
        </w:rPr>
        <w:t>Mukungurutse</w:t>
      </w:r>
      <w:proofErr w:type="spellEnd"/>
      <w:r w:rsidR="00250380" w:rsidRPr="00575D4B">
        <w:rPr>
          <w:rFonts w:ascii="Times New Roman" w:hAnsi="Times New Roman" w:cs="Times New Roman"/>
          <w:i/>
          <w:sz w:val="24"/>
          <w:szCs w:val="24"/>
        </w:rPr>
        <w:t xml:space="preserve"> &amp; </w:t>
      </w:r>
      <w:proofErr w:type="spellStart"/>
      <w:r w:rsidR="00250380" w:rsidRPr="00575D4B">
        <w:rPr>
          <w:rFonts w:ascii="Times New Roman" w:hAnsi="Times New Roman" w:cs="Times New Roman"/>
          <w:i/>
          <w:sz w:val="24"/>
          <w:szCs w:val="24"/>
        </w:rPr>
        <w:t>Ors</w:t>
      </w:r>
      <w:proofErr w:type="spellEnd"/>
      <w:r w:rsidR="00250380" w:rsidRPr="00575D4B">
        <w:rPr>
          <w:rFonts w:ascii="Times New Roman" w:hAnsi="Times New Roman" w:cs="Times New Roman"/>
          <w:sz w:val="24"/>
          <w:szCs w:val="24"/>
        </w:rPr>
        <w:t xml:space="preserve"> SC 46/18 at </w:t>
      </w:r>
      <w:proofErr w:type="spellStart"/>
      <w:r w:rsidR="00250380" w:rsidRPr="00575D4B">
        <w:rPr>
          <w:rFonts w:ascii="Times New Roman" w:hAnsi="Times New Roman" w:cs="Times New Roman"/>
          <w:sz w:val="24"/>
          <w:szCs w:val="24"/>
        </w:rPr>
        <w:t>para</w:t>
      </w:r>
      <w:proofErr w:type="spellEnd"/>
      <w:r w:rsidR="00250380" w:rsidRPr="00575D4B">
        <w:rPr>
          <w:rFonts w:ascii="Times New Roman" w:hAnsi="Times New Roman" w:cs="Times New Roman"/>
          <w:sz w:val="24"/>
          <w:szCs w:val="24"/>
        </w:rPr>
        <w:t xml:space="preserve"> [9] and </w:t>
      </w:r>
      <w:proofErr w:type="spellStart"/>
      <w:r w:rsidR="00250380" w:rsidRPr="00575D4B">
        <w:rPr>
          <w:rFonts w:ascii="Times New Roman" w:hAnsi="Times New Roman" w:cs="Times New Roman"/>
          <w:i/>
          <w:sz w:val="24"/>
          <w:szCs w:val="24"/>
        </w:rPr>
        <w:t>Matanhire</w:t>
      </w:r>
      <w:proofErr w:type="spellEnd"/>
      <w:r w:rsidR="00250380" w:rsidRPr="00575D4B">
        <w:rPr>
          <w:rFonts w:ascii="Times New Roman" w:hAnsi="Times New Roman" w:cs="Times New Roman"/>
          <w:i/>
          <w:sz w:val="24"/>
          <w:szCs w:val="24"/>
        </w:rPr>
        <w:t xml:space="preserve"> v BP Shell Marketing Services (Pvt) Ltd</w:t>
      </w:r>
      <w:r w:rsidR="00250380" w:rsidRPr="00575D4B">
        <w:rPr>
          <w:rFonts w:ascii="Times New Roman" w:hAnsi="Times New Roman" w:cs="Times New Roman"/>
          <w:sz w:val="24"/>
          <w:szCs w:val="24"/>
        </w:rPr>
        <w:t xml:space="preserve"> 2005 (1) ZLR 140 (S) at 147F-G.</w:t>
      </w:r>
    </w:p>
    <w:p w14:paraId="15CFA01C" w14:textId="77777777" w:rsidR="00C75169" w:rsidRPr="00575D4B" w:rsidRDefault="00C75169" w:rsidP="00C75169">
      <w:pPr>
        <w:spacing w:line="240" w:lineRule="auto"/>
        <w:ind w:firstLine="1276"/>
        <w:jc w:val="both"/>
        <w:rPr>
          <w:rFonts w:ascii="Times New Roman" w:hAnsi="Times New Roman" w:cs="Times New Roman"/>
          <w:sz w:val="24"/>
          <w:szCs w:val="24"/>
        </w:rPr>
      </w:pPr>
    </w:p>
    <w:p w14:paraId="60BABCB3" w14:textId="77777777" w:rsidR="00CE5708" w:rsidRPr="00575D4B" w:rsidRDefault="00EB21DB" w:rsidP="00CE5708">
      <w:pPr>
        <w:spacing w:line="480" w:lineRule="auto"/>
        <w:ind w:firstLine="1276"/>
        <w:jc w:val="both"/>
        <w:rPr>
          <w:rFonts w:ascii="Times New Roman" w:hAnsi="Times New Roman" w:cs="Times New Roman"/>
          <w:sz w:val="24"/>
          <w:szCs w:val="24"/>
        </w:rPr>
      </w:pPr>
      <w:r w:rsidRPr="00575D4B">
        <w:rPr>
          <w:rFonts w:ascii="Times New Roman" w:hAnsi="Times New Roman" w:cs="Times New Roman"/>
          <w:sz w:val="24"/>
          <w:szCs w:val="24"/>
        </w:rPr>
        <w:lastRenderedPageBreak/>
        <w:t>I, therefore</w:t>
      </w:r>
      <w:r w:rsidR="005D0F47" w:rsidRPr="00575D4B">
        <w:rPr>
          <w:rFonts w:ascii="Times New Roman" w:hAnsi="Times New Roman" w:cs="Times New Roman"/>
          <w:sz w:val="24"/>
          <w:szCs w:val="24"/>
        </w:rPr>
        <w:t>,</w:t>
      </w:r>
      <w:r w:rsidRPr="00575D4B">
        <w:rPr>
          <w:rFonts w:ascii="Times New Roman" w:hAnsi="Times New Roman" w:cs="Times New Roman"/>
          <w:sz w:val="24"/>
          <w:szCs w:val="24"/>
        </w:rPr>
        <w:t xml:space="preserve"> find that the court </w:t>
      </w:r>
      <w:r w:rsidRPr="00575D4B">
        <w:rPr>
          <w:rFonts w:ascii="Times New Roman" w:hAnsi="Times New Roman" w:cs="Times New Roman"/>
          <w:i/>
          <w:iCs/>
          <w:sz w:val="24"/>
          <w:szCs w:val="24"/>
        </w:rPr>
        <w:t>a quo</w:t>
      </w:r>
      <w:r w:rsidRPr="00575D4B">
        <w:rPr>
          <w:rFonts w:ascii="Times New Roman" w:hAnsi="Times New Roman" w:cs="Times New Roman"/>
          <w:sz w:val="24"/>
          <w:szCs w:val="24"/>
        </w:rPr>
        <w:t xml:space="preserve"> was correct to invoke the doctrine in determining whether the by-laws were </w:t>
      </w:r>
      <w:r w:rsidR="005D0F47" w:rsidRPr="00575D4B">
        <w:rPr>
          <w:rFonts w:ascii="Times New Roman" w:hAnsi="Times New Roman" w:cs="Times New Roman"/>
          <w:sz w:val="24"/>
          <w:szCs w:val="24"/>
        </w:rPr>
        <w:t xml:space="preserve">void </w:t>
      </w:r>
      <w:proofErr w:type="spellStart"/>
      <w:r w:rsidR="005D0F47" w:rsidRPr="00575D4B">
        <w:rPr>
          <w:rFonts w:ascii="Times New Roman" w:hAnsi="Times New Roman" w:cs="Times New Roman"/>
          <w:i/>
          <w:iCs/>
          <w:sz w:val="24"/>
          <w:szCs w:val="24"/>
        </w:rPr>
        <w:t>ab</w:t>
      </w:r>
      <w:proofErr w:type="spellEnd"/>
      <w:r w:rsidR="005D0F47" w:rsidRPr="00575D4B">
        <w:rPr>
          <w:rFonts w:ascii="Times New Roman" w:hAnsi="Times New Roman" w:cs="Times New Roman"/>
          <w:i/>
          <w:iCs/>
          <w:sz w:val="24"/>
          <w:szCs w:val="24"/>
        </w:rPr>
        <w:t xml:space="preserve"> initio</w:t>
      </w:r>
      <w:r w:rsidR="005D0F47" w:rsidRPr="00575D4B">
        <w:rPr>
          <w:rFonts w:ascii="Times New Roman" w:hAnsi="Times New Roman" w:cs="Times New Roman"/>
          <w:sz w:val="24"/>
          <w:szCs w:val="24"/>
        </w:rPr>
        <w:t xml:space="preserve"> and of no force or effect.</w:t>
      </w:r>
    </w:p>
    <w:p w14:paraId="7285CBEB" w14:textId="77777777" w:rsidR="00CE5708" w:rsidRPr="00575D4B" w:rsidRDefault="00CE5708" w:rsidP="00C75169">
      <w:pPr>
        <w:spacing w:line="240" w:lineRule="auto"/>
        <w:ind w:firstLine="1276"/>
        <w:jc w:val="both"/>
        <w:rPr>
          <w:rFonts w:ascii="Times New Roman" w:hAnsi="Times New Roman" w:cs="Times New Roman"/>
          <w:sz w:val="24"/>
          <w:szCs w:val="24"/>
        </w:rPr>
      </w:pPr>
    </w:p>
    <w:p w14:paraId="693471FD" w14:textId="45B8080C" w:rsidR="00BA5DBA" w:rsidRPr="00575D4B" w:rsidRDefault="00BA5DBA" w:rsidP="00CE5708">
      <w:pPr>
        <w:spacing w:line="480" w:lineRule="auto"/>
        <w:ind w:firstLine="1276"/>
        <w:jc w:val="both"/>
        <w:rPr>
          <w:rFonts w:ascii="Times New Roman" w:hAnsi="Times New Roman" w:cs="Times New Roman"/>
          <w:sz w:val="24"/>
          <w:szCs w:val="24"/>
        </w:rPr>
      </w:pPr>
      <w:r w:rsidRPr="00575D4B">
        <w:rPr>
          <w:rFonts w:ascii="Times New Roman" w:hAnsi="Times New Roman" w:cs="Times New Roman"/>
          <w:sz w:val="24"/>
          <w:szCs w:val="24"/>
        </w:rPr>
        <w:t xml:space="preserve">Mr </w:t>
      </w:r>
      <w:proofErr w:type="spellStart"/>
      <w:r w:rsidRPr="00575D4B">
        <w:rPr>
          <w:rFonts w:ascii="Times New Roman" w:hAnsi="Times New Roman" w:cs="Times New Roman"/>
          <w:i/>
          <w:iCs/>
          <w:sz w:val="24"/>
          <w:szCs w:val="24"/>
        </w:rPr>
        <w:t>Mpofu</w:t>
      </w:r>
      <w:proofErr w:type="spellEnd"/>
      <w:r w:rsidRPr="00575D4B">
        <w:rPr>
          <w:rFonts w:ascii="Times New Roman" w:hAnsi="Times New Roman" w:cs="Times New Roman"/>
          <w:sz w:val="24"/>
          <w:szCs w:val="24"/>
        </w:rPr>
        <w:t xml:space="preserve"> submitted </w:t>
      </w:r>
      <w:r w:rsidR="00DB0193" w:rsidRPr="00575D4B">
        <w:rPr>
          <w:rFonts w:ascii="Times New Roman" w:hAnsi="Times New Roman" w:cs="Times New Roman"/>
          <w:sz w:val="24"/>
          <w:szCs w:val="24"/>
        </w:rPr>
        <w:t xml:space="preserve">that </w:t>
      </w:r>
      <w:r w:rsidRPr="00575D4B">
        <w:rPr>
          <w:rFonts w:ascii="Times New Roman" w:hAnsi="Times New Roman" w:cs="Times New Roman"/>
          <w:sz w:val="24"/>
          <w:szCs w:val="24"/>
        </w:rPr>
        <w:t xml:space="preserve">the by-laws are </w:t>
      </w:r>
      <w:r w:rsidRPr="00575D4B">
        <w:rPr>
          <w:rFonts w:ascii="Times New Roman" w:hAnsi="Times New Roman" w:cs="Times New Roman"/>
          <w:i/>
          <w:iCs/>
          <w:sz w:val="24"/>
          <w:szCs w:val="24"/>
        </w:rPr>
        <w:t>ultra vires</w:t>
      </w:r>
      <w:r w:rsidR="00FE5DCF" w:rsidRPr="00575D4B">
        <w:rPr>
          <w:rFonts w:ascii="Times New Roman" w:hAnsi="Times New Roman" w:cs="Times New Roman"/>
          <w:sz w:val="24"/>
          <w:szCs w:val="24"/>
        </w:rPr>
        <w:t xml:space="preserve"> </w:t>
      </w:r>
      <w:r w:rsidRPr="00575D4B">
        <w:rPr>
          <w:rFonts w:ascii="Times New Roman" w:hAnsi="Times New Roman" w:cs="Times New Roman"/>
          <w:sz w:val="24"/>
          <w:szCs w:val="24"/>
        </w:rPr>
        <w:t>both the</w:t>
      </w:r>
      <w:r w:rsidR="00515F14" w:rsidRPr="00575D4B">
        <w:rPr>
          <w:rFonts w:ascii="Times New Roman" w:hAnsi="Times New Roman" w:cs="Times New Roman"/>
          <w:sz w:val="24"/>
          <w:szCs w:val="24"/>
        </w:rPr>
        <w:t xml:space="preserve"> primary Act </w:t>
      </w:r>
      <w:r w:rsidRPr="00575D4B">
        <w:rPr>
          <w:rFonts w:ascii="Times New Roman" w:hAnsi="Times New Roman" w:cs="Times New Roman"/>
          <w:sz w:val="24"/>
          <w:szCs w:val="24"/>
        </w:rPr>
        <w:t xml:space="preserve">and the </w:t>
      </w:r>
      <w:r w:rsidR="00515F14" w:rsidRPr="00575D4B">
        <w:rPr>
          <w:rFonts w:ascii="Times New Roman" w:hAnsi="Times New Roman" w:cs="Times New Roman"/>
          <w:sz w:val="24"/>
          <w:szCs w:val="24"/>
        </w:rPr>
        <w:t xml:space="preserve">relevant </w:t>
      </w:r>
      <w:r w:rsidRPr="00575D4B">
        <w:rPr>
          <w:rFonts w:ascii="Times New Roman" w:hAnsi="Times New Roman" w:cs="Times New Roman"/>
          <w:sz w:val="24"/>
          <w:szCs w:val="24"/>
        </w:rPr>
        <w:t>Act</w:t>
      </w:r>
      <w:r w:rsidR="00781489" w:rsidRPr="00575D4B">
        <w:rPr>
          <w:rFonts w:ascii="Times New Roman" w:hAnsi="Times New Roman" w:cs="Times New Roman"/>
          <w:sz w:val="24"/>
          <w:szCs w:val="24"/>
        </w:rPr>
        <w:t xml:space="preserve">. </w:t>
      </w:r>
      <w:r w:rsidR="00913198" w:rsidRPr="00575D4B">
        <w:rPr>
          <w:rFonts w:ascii="Times New Roman" w:hAnsi="Times New Roman" w:cs="Times New Roman"/>
          <w:sz w:val="24"/>
          <w:szCs w:val="24"/>
        </w:rPr>
        <w:t>He contended that the nature of the by-laws that the appellant is entitled to enact is enumerated in the Third Schedule of the Act. He argued that way leaves do not form part of that list. He further contended that as way leave charges were not chargeable under the Electricity Act, they</w:t>
      </w:r>
      <w:r w:rsidR="00781489" w:rsidRPr="00575D4B">
        <w:rPr>
          <w:rFonts w:ascii="Times New Roman" w:hAnsi="Times New Roman" w:cs="Times New Roman"/>
          <w:sz w:val="24"/>
          <w:szCs w:val="24"/>
        </w:rPr>
        <w:t xml:space="preserve"> could</w:t>
      </w:r>
      <w:r w:rsidR="000568A0" w:rsidRPr="00575D4B">
        <w:rPr>
          <w:rFonts w:ascii="Times New Roman" w:hAnsi="Times New Roman" w:cs="Times New Roman"/>
          <w:sz w:val="24"/>
          <w:szCs w:val="24"/>
        </w:rPr>
        <w:t xml:space="preserve"> not constitute matters for which the appellant could, in terms of s 227 (1) of the</w:t>
      </w:r>
      <w:r w:rsidR="00FB08DE" w:rsidRPr="00575D4B">
        <w:rPr>
          <w:rFonts w:ascii="Times New Roman" w:hAnsi="Times New Roman" w:cs="Times New Roman"/>
          <w:sz w:val="24"/>
          <w:szCs w:val="24"/>
        </w:rPr>
        <w:t xml:space="preserve"> primary </w:t>
      </w:r>
      <w:r w:rsidR="000568A0" w:rsidRPr="00575D4B">
        <w:rPr>
          <w:rFonts w:ascii="Times New Roman" w:hAnsi="Times New Roman" w:cs="Times New Roman"/>
          <w:sz w:val="24"/>
          <w:szCs w:val="24"/>
        </w:rPr>
        <w:t xml:space="preserve">Act, make by-laws. </w:t>
      </w:r>
    </w:p>
    <w:p w14:paraId="50AC2AA6" w14:textId="77777777" w:rsidR="006335C1" w:rsidRPr="00575D4B" w:rsidRDefault="006335C1" w:rsidP="000568A0">
      <w:pPr>
        <w:spacing w:line="240" w:lineRule="auto"/>
        <w:jc w:val="both"/>
        <w:rPr>
          <w:rFonts w:ascii="Times New Roman" w:hAnsi="Times New Roman" w:cs="Times New Roman"/>
          <w:sz w:val="24"/>
          <w:szCs w:val="24"/>
        </w:rPr>
      </w:pPr>
    </w:p>
    <w:p w14:paraId="6CB18473" w14:textId="77777777" w:rsidR="000568A0" w:rsidRPr="00575D4B" w:rsidRDefault="00913198" w:rsidP="00820949">
      <w:pPr>
        <w:spacing w:line="24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S</w:t>
      </w:r>
      <w:r w:rsidR="000568A0" w:rsidRPr="00575D4B">
        <w:rPr>
          <w:rFonts w:ascii="Times New Roman" w:hAnsi="Times New Roman" w:cs="Times New Roman"/>
          <w:sz w:val="24"/>
          <w:szCs w:val="24"/>
        </w:rPr>
        <w:t>ection</w:t>
      </w:r>
      <w:r w:rsidRPr="00575D4B">
        <w:rPr>
          <w:rFonts w:ascii="Times New Roman" w:hAnsi="Times New Roman" w:cs="Times New Roman"/>
          <w:sz w:val="24"/>
          <w:szCs w:val="24"/>
        </w:rPr>
        <w:t xml:space="preserve"> 227 (1) provides that</w:t>
      </w:r>
      <w:r w:rsidR="000568A0" w:rsidRPr="00575D4B">
        <w:rPr>
          <w:rFonts w:ascii="Times New Roman" w:hAnsi="Times New Roman" w:cs="Times New Roman"/>
          <w:sz w:val="24"/>
          <w:szCs w:val="24"/>
        </w:rPr>
        <w:t>:</w:t>
      </w:r>
    </w:p>
    <w:p w14:paraId="057D45F3" w14:textId="4B514981" w:rsidR="000568A0" w:rsidRPr="00575D4B" w:rsidRDefault="000568A0" w:rsidP="00F14678">
      <w:pPr>
        <w:spacing w:line="240" w:lineRule="auto"/>
        <w:ind w:left="1134" w:hanging="414"/>
        <w:jc w:val="both"/>
        <w:rPr>
          <w:rFonts w:ascii="Times New Roman" w:hAnsi="Times New Roman" w:cs="Times New Roman"/>
          <w:sz w:val="24"/>
          <w:szCs w:val="24"/>
          <w:lang w:val="en-US"/>
        </w:rPr>
      </w:pPr>
      <w:r w:rsidRPr="00575D4B">
        <w:rPr>
          <w:rFonts w:ascii="Times New Roman" w:hAnsi="Times New Roman" w:cs="Times New Roman"/>
          <w:sz w:val="24"/>
          <w:szCs w:val="24"/>
        </w:rPr>
        <w:t>“</w:t>
      </w:r>
      <w:r w:rsidRPr="00575D4B">
        <w:rPr>
          <w:rFonts w:ascii="Times New Roman" w:hAnsi="Times New Roman" w:cs="Times New Roman"/>
          <w:sz w:val="24"/>
          <w:szCs w:val="24"/>
          <w:lang w:val="en-US"/>
        </w:rPr>
        <w:t>(1) A council may make by-laws in terms of this Part in relation to any matter specified in the Third Schedule or anything which is incidental to or connected with a matter so specified or for any matter for which in terms of this Act pr</w:t>
      </w:r>
      <w:r w:rsidR="006335C1" w:rsidRPr="00575D4B">
        <w:rPr>
          <w:rFonts w:ascii="Times New Roman" w:hAnsi="Times New Roman" w:cs="Times New Roman"/>
          <w:sz w:val="24"/>
          <w:szCs w:val="24"/>
          <w:lang w:val="en-US"/>
        </w:rPr>
        <w:t>ovision may be made in by-laws.”</w:t>
      </w:r>
    </w:p>
    <w:p w14:paraId="58AB2E9E" w14:textId="77777777" w:rsidR="00BC1369" w:rsidRPr="00575D4B" w:rsidRDefault="00BC1369" w:rsidP="00924EDA">
      <w:pPr>
        <w:spacing w:line="480" w:lineRule="auto"/>
        <w:ind w:left="1440" w:hanging="720"/>
        <w:jc w:val="both"/>
        <w:rPr>
          <w:rFonts w:ascii="Times New Roman" w:hAnsi="Times New Roman" w:cs="Times New Roman"/>
          <w:sz w:val="24"/>
          <w:szCs w:val="24"/>
        </w:rPr>
      </w:pPr>
    </w:p>
    <w:p w14:paraId="25FA01BD" w14:textId="55736023" w:rsidR="00913198" w:rsidRPr="00575D4B" w:rsidRDefault="003E66C0" w:rsidP="00BC1369">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The exercise of the way leave statutory servitude is not one of the matters that </w:t>
      </w:r>
      <w:proofErr w:type="gramStart"/>
      <w:r w:rsidRPr="00575D4B">
        <w:rPr>
          <w:rFonts w:ascii="Times New Roman" w:hAnsi="Times New Roman" w:cs="Times New Roman"/>
          <w:sz w:val="24"/>
          <w:szCs w:val="24"/>
        </w:rPr>
        <w:t>is</w:t>
      </w:r>
      <w:proofErr w:type="gramEnd"/>
      <w:r w:rsidRPr="00575D4B">
        <w:rPr>
          <w:rFonts w:ascii="Times New Roman" w:hAnsi="Times New Roman" w:cs="Times New Roman"/>
          <w:sz w:val="24"/>
          <w:szCs w:val="24"/>
        </w:rPr>
        <w:t xml:space="preserve"> specified in the Third Schedule. I, therefore, agree with Mr </w:t>
      </w:r>
      <w:proofErr w:type="spellStart"/>
      <w:r w:rsidRPr="00575D4B">
        <w:rPr>
          <w:rFonts w:ascii="Times New Roman" w:hAnsi="Times New Roman" w:cs="Times New Roman"/>
          <w:i/>
          <w:iCs/>
          <w:sz w:val="24"/>
          <w:szCs w:val="24"/>
        </w:rPr>
        <w:t>Mpofu</w:t>
      </w:r>
      <w:proofErr w:type="spellEnd"/>
      <w:r w:rsidRPr="00575D4B">
        <w:rPr>
          <w:rFonts w:ascii="Times New Roman" w:hAnsi="Times New Roman" w:cs="Times New Roman"/>
          <w:sz w:val="24"/>
          <w:szCs w:val="24"/>
        </w:rPr>
        <w:t xml:space="preserve"> that the appellant could not lawfully levy way </w:t>
      </w:r>
      <w:r w:rsidR="00BC1369" w:rsidRPr="00575D4B">
        <w:rPr>
          <w:rFonts w:ascii="Times New Roman" w:hAnsi="Times New Roman" w:cs="Times New Roman"/>
          <w:sz w:val="24"/>
          <w:szCs w:val="24"/>
        </w:rPr>
        <w:t>leave charges in terms of s 227 </w:t>
      </w:r>
      <w:r w:rsidRPr="00575D4B">
        <w:rPr>
          <w:rFonts w:ascii="Times New Roman" w:hAnsi="Times New Roman" w:cs="Times New Roman"/>
          <w:sz w:val="24"/>
          <w:szCs w:val="24"/>
        </w:rPr>
        <w:t>(1) of the</w:t>
      </w:r>
      <w:r w:rsidR="00FB08DE" w:rsidRPr="00575D4B">
        <w:rPr>
          <w:rFonts w:ascii="Times New Roman" w:hAnsi="Times New Roman" w:cs="Times New Roman"/>
          <w:sz w:val="24"/>
          <w:szCs w:val="24"/>
        </w:rPr>
        <w:t xml:space="preserve"> primary</w:t>
      </w:r>
      <w:r w:rsidRPr="00575D4B">
        <w:rPr>
          <w:rFonts w:ascii="Times New Roman" w:hAnsi="Times New Roman" w:cs="Times New Roman"/>
          <w:sz w:val="24"/>
          <w:szCs w:val="24"/>
        </w:rPr>
        <w:t xml:space="preserve"> Act. </w:t>
      </w:r>
    </w:p>
    <w:p w14:paraId="46510EEF" w14:textId="77777777" w:rsidR="00924EDA" w:rsidRPr="00575D4B" w:rsidRDefault="00924EDA" w:rsidP="007E0197">
      <w:pPr>
        <w:spacing w:line="240" w:lineRule="auto"/>
        <w:ind w:firstLine="1134"/>
        <w:jc w:val="both"/>
        <w:rPr>
          <w:rFonts w:ascii="Times New Roman" w:hAnsi="Times New Roman" w:cs="Times New Roman"/>
          <w:sz w:val="24"/>
          <w:szCs w:val="24"/>
        </w:rPr>
      </w:pPr>
    </w:p>
    <w:p w14:paraId="711D2501" w14:textId="748458E2" w:rsidR="00AE1E05" w:rsidRPr="00575D4B" w:rsidRDefault="00CE5708" w:rsidP="00AE1E05">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I have already found that s 44 (1) of the relevant Act, which created way leaves was only subject to the other provisions of s 44 and </w:t>
      </w:r>
      <w:r w:rsidR="00AA314C" w:rsidRPr="00575D4B">
        <w:rPr>
          <w:rFonts w:ascii="Times New Roman" w:hAnsi="Times New Roman" w:cs="Times New Roman"/>
          <w:sz w:val="24"/>
          <w:szCs w:val="24"/>
        </w:rPr>
        <w:t>not to any</w:t>
      </w:r>
      <w:r w:rsidRPr="00575D4B">
        <w:rPr>
          <w:rFonts w:ascii="Times New Roman" w:hAnsi="Times New Roman" w:cs="Times New Roman"/>
          <w:sz w:val="24"/>
          <w:szCs w:val="24"/>
        </w:rPr>
        <w:t xml:space="preserve"> other statute. </w:t>
      </w:r>
      <w:r w:rsidR="00AA314C" w:rsidRPr="00575D4B">
        <w:rPr>
          <w:rFonts w:ascii="Times New Roman" w:hAnsi="Times New Roman" w:cs="Times New Roman"/>
          <w:sz w:val="24"/>
          <w:szCs w:val="24"/>
        </w:rPr>
        <w:t>The only payment that could be made to the landowner under that</w:t>
      </w:r>
      <w:r w:rsidRPr="00575D4B">
        <w:rPr>
          <w:rFonts w:ascii="Times New Roman" w:hAnsi="Times New Roman" w:cs="Times New Roman"/>
          <w:sz w:val="24"/>
          <w:szCs w:val="24"/>
        </w:rPr>
        <w:t xml:space="preserve"> provision </w:t>
      </w:r>
      <w:r w:rsidR="00AA314C" w:rsidRPr="00575D4B">
        <w:rPr>
          <w:rFonts w:ascii="Times New Roman" w:hAnsi="Times New Roman" w:cs="Times New Roman"/>
          <w:sz w:val="24"/>
          <w:szCs w:val="24"/>
        </w:rPr>
        <w:t>would</w:t>
      </w:r>
      <w:r w:rsidRPr="00575D4B">
        <w:rPr>
          <w:rFonts w:ascii="Times New Roman" w:hAnsi="Times New Roman" w:cs="Times New Roman"/>
          <w:sz w:val="24"/>
          <w:szCs w:val="24"/>
        </w:rPr>
        <w:t xml:space="preserve"> </w:t>
      </w:r>
      <w:r w:rsidR="00AA314C" w:rsidRPr="00575D4B">
        <w:rPr>
          <w:rFonts w:ascii="Times New Roman" w:hAnsi="Times New Roman" w:cs="Times New Roman"/>
          <w:sz w:val="24"/>
          <w:szCs w:val="24"/>
        </w:rPr>
        <w:t xml:space="preserve">be </w:t>
      </w:r>
      <w:r w:rsidRPr="00575D4B">
        <w:rPr>
          <w:rFonts w:ascii="Times New Roman" w:hAnsi="Times New Roman" w:cs="Times New Roman"/>
          <w:sz w:val="24"/>
          <w:szCs w:val="24"/>
        </w:rPr>
        <w:t xml:space="preserve">compensation </w:t>
      </w:r>
      <w:r w:rsidR="00AA314C" w:rsidRPr="00575D4B">
        <w:rPr>
          <w:rFonts w:ascii="Times New Roman" w:hAnsi="Times New Roman" w:cs="Times New Roman"/>
          <w:sz w:val="24"/>
          <w:szCs w:val="24"/>
        </w:rPr>
        <w:t xml:space="preserve">determinable in terms of Part III, V and </w:t>
      </w:r>
      <w:r w:rsidR="00CD3BBE" w:rsidRPr="00575D4B">
        <w:rPr>
          <w:rFonts w:ascii="Times New Roman" w:hAnsi="Times New Roman" w:cs="Times New Roman"/>
          <w:sz w:val="24"/>
          <w:szCs w:val="24"/>
        </w:rPr>
        <w:t xml:space="preserve">VIII of the Land Acquisition Act. </w:t>
      </w:r>
      <w:r w:rsidRPr="00575D4B">
        <w:rPr>
          <w:rFonts w:ascii="Times New Roman" w:hAnsi="Times New Roman" w:cs="Times New Roman"/>
          <w:sz w:val="24"/>
          <w:szCs w:val="24"/>
        </w:rPr>
        <w:t>The subsection was not subject to the Urban Councils Act. The appellant could not, therefore lawful</w:t>
      </w:r>
      <w:r w:rsidR="00DB7CE7">
        <w:rPr>
          <w:rFonts w:ascii="Times New Roman" w:hAnsi="Times New Roman" w:cs="Times New Roman"/>
          <w:sz w:val="24"/>
          <w:szCs w:val="24"/>
        </w:rPr>
        <w:t>ly</w:t>
      </w:r>
      <w:r w:rsidRPr="00575D4B">
        <w:rPr>
          <w:rFonts w:ascii="Times New Roman" w:hAnsi="Times New Roman" w:cs="Times New Roman"/>
          <w:sz w:val="24"/>
          <w:szCs w:val="24"/>
        </w:rPr>
        <w:t xml:space="preserve"> </w:t>
      </w:r>
      <w:r w:rsidR="00713098" w:rsidRPr="00575D4B">
        <w:rPr>
          <w:rFonts w:ascii="Times New Roman" w:hAnsi="Times New Roman" w:cs="Times New Roman"/>
          <w:sz w:val="24"/>
          <w:szCs w:val="24"/>
        </w:rPr>
        <w:t xml:space="preserve">impose way leave charges on the respondent. </w:t>
      </w:r>
      <w:r w:rsidR="00CD3BBE" w:rsidRPr="00575D4B">
        <w:rPr>
          <w:rFonts w:ascii="Times New Roman" w:hAnsi="Times New Roman" w:cs="Times New Roman"/>
          <w:sz w:val="24"/>
          <w:szCs w:val="24"/>
        </w:rPr>
        <w:t>In addition,</w:t>
      </w:r>
      <w:r w:rsidR="00713098" w:rsidRPr="00575D4B">
        <w:rPr>
          <w:rFonts w:ascii="Times New Roman" w:hAnsi="Times New Roman" w:cs="Times New Roman"/>
          <w:sz w:val="24"/>
          <w:szCs w:val="24"/>
        </w:rPr>
        <w:t xml:space="preserve"> s 227 (1) of the primary Act does not confer any power on the appellant to </w:t>
      </w:r>
      <w:r w:rsidR="00CD3BBE" w:rsidRPr="00575D4B">
        <w:rPr>
          <w:rFonts w:ascii="Times New Roman" w:hAnsi="Times New Roman" w:cs="Times New Roman"/>
          <w:sz w:val="24"/>
          <w:szCs w:val="24"/>
        </w:rPr>
        <w:t xml:space="preserve">impose a </w:t>
      </w:r>
      <w:r w:rsidR="00713098" w:rsidRPr="00575D4B">
        <w:rPr>
          <w:rFonts w:ascii="Times New Roman" w:hAnsi="Times New Roman" w:cs="Times New Roman"/>
          <w:sz w:val="24"/>
          <w:szCs w:val="24"/>
        </w:rPr>
        <w:t xml:space="preserve">charge </w:t>
      </w:r>
      <w:r w:rsidR="00CD3BBE" w:rsidRPr="00575D4B">
        <w:rPr>
          <w:rFonts w:ascii="Times New Roman" w:hAnsi="Times New Roman" w:cs="Times New Roman"/>
          <w:sz w:val="24"/>
          <w:szCs w:val="24"/>
        </w:rPr>
        <w:t>on the use of a way leave.</w:t>
      </w:r>
    </w:p>
    <w:p w14:paraId="5425301A" w14:textId="77777777" w:rsidR="00A31146" w:rsidRDefault="00A31146" w:rsidP="00A31146">
      <w:pPr>
        <w:spacing w:line="240" w:lineRule="auto"/>
        <w:ind w:firstLine="1134"/>
        <w:jc w:val="both"/>
        <w:rPr>
          <w:rFonts w:ascii="Times New Roman" w:hAnsi="Times New Roman" w:cs="Times New Roman"/>
          <w:sz w:val="24"/>
          <w:szCs w:val="24"/>
        </w:rPr>
      </w:pPr>
    </w:p>
    <w:p w14:paraId="5FBCDDAE" w14:textId="5E56C064" w:rsidR="00AE1E05" w:rsidRPr="00575D4B" w:rsidRDefault="00FA7EAF" w:rsidP="00AE1E05">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 xml:space="preserve">Consequently, I </w:t>
      </w:r>
      <w:r w:rsidR="0028411A" w:rsidRPr="00575D4B">
        <w:rPr>
          <w:rFonts w:ascii="Times New Roman" w:hAnsi="Times New Roman" w:cs="Times New Roman"/>
          <w:sz w:val="24"/>
          <w:szCs w:val="24"/>
        </w:rPr>
        <w:t xml:space="preserve">am satisfied that the by-laws </w:t>
      </w:r>
      <w:r w:rsidR="007D51C5" w:rsidRPr="00575D4B">
        <w:rPr>
          <w:rFonts w:ascii="Times New Roman" w:hAnsi="Times New Roman" w:cs="Times New Roman"/>
          <w:sz w:val="24"/>
          <w:szCs w:val="24"/>
        </w:rPr>
        <w:t>could not be grounded on the</w:t>
      </w:r>
      <w:r w:rsidR="00FB08DE" w:rsidRPr="00575D4B">
        <w:rPr>
          <w:rFonts w:ascii="Times New Roman" w:hAnsi="Times New Roman" w:cs="Times New Roman"/>
          <w:sz w:val="24"/>
          <w:szCs w:val="24"/>
        </w:rPr>
        <w:t xml:space="preserve"> primary</w:t>
      </w:r>
      <w:r w:rsidR="00F10C99" w:rsidRPr="00575D4B">
        <w:rPr>
          <w:rFonts w:ascii="Times New Roman" w:hAnsi="Times New Roman" w:cs="Times New Roman"/>
          <w:sz w:val="24"/>
          <w:szCs w:val="24"/>
        </w:rPr>
        <w:t xml:space="preserve"> Act </w:t>
      </w:r>
      <w:r w:rsidR="007D51C5" w:rsidRPr="00575D4B">
        <w:rPr>
          <w:rFonts w:ascii="Times New Roman" w:hAnsi="Times New Roman" w:cs="Times New Roman"/>
          <w:sz w:val="24"/>
          <w:szCs w:val="24"/>
        </w:rPr>
        <w:t xml:space="preserve">or on the </w:t>
      </w:r>
      <w:r w:rsidR="00FB08DE" w:rsidRPr="00575D4B">
        <w:rPr>
          <w:rFonts w:ascii="Times New Roman" w:hAnsi="Times New Roman" w:cs="Times New Roman"/>
          <w:sz w:val="24"/>
          <w:szCs w:val="24"/>
        </w:rPr>
        <w:t>r</w:t>
      </w:r>
      <w:r w:rsidR="007D51C5" w:rsidRPr="00575D4B">
        <w:rPr>
          <w:rFonts w:ascii="Times New Roman" w:hAnsi="Times New Roman" w:cs="Times New Roman"/>
          <w:sz w:val="24"/>
          <w:szCs w:val="24"/>
        </w:rPr>
        <w:t xml:space="preserve">elevant Act. They were, therefore, </w:t>
      </w:r>
      <w:r w:rsidR="007D51C5" w:rsidRPr="00575D4B">
        <w:rPr>
          <w:rFonts w:ascii="Times New Roman" w:hAnsi="Times New Roman" w:cs="Times New Roman"/>
          <w:i/>
          <w:iCs/>
          <w:sz w:val="24"/>
          <w:szCs w:val="24"/>
        </w:rPr>
        <w:t>ultra vires</w:t>
      </w:r>
      <w:r w:rsidR="007D51C5" w:rsidRPr="00575D4B">
        <w:rPr>
          <w:rFonts w:ascii="Times New Roman" w:hAnsi="Times New Roman" w:cs="Times New Roman"/>
          <w:sz w:val="24"/>
          <w:szCs w:val="24"/>
        </w:rPr>
        <w:t xml:space="preserve"> both Acts, from the date of </w:t>
      </w:r>
      <w:r w:rsidR="00CD3BBE" w:rsidRPr="00575D4B">
        <w:rPr>
          <w:rFonts w:ascii="Times New Roman" w:hAnsi="Times New Roman" w:cs="Times New Roman"/>
          <w:sz w:val="24"/>
          <w:szCs w:val="24"/>
        </w:rPr>
        <w:t>inception.</w:t>
      </w:r>
    </w:p>
    <w:p w14:paraId="336BF28B" w14:textId="77777777" w:rsidR="00924EDA" w:rsidRPr="00575D4B" w:rsidRDefault="00924EDA" w:rsidP="007E0197">
      <w:pPr>
        <w:spacing w:line="240" w:lineRule="auto"/>
        <w:ind w:firstLine="1134"/>
        <w:jc w:val="both"/>
        <w:rPr>
          <w:rFonts w:ascii="Times New Roman" w:hAnsi="Times New Roman" w:cs="Times New Roman"/>
          <w:sz w:val="24"/>
          <w:szCs w:val="24"/>
        </w:rPr>
      </w:pPr>
    </w:p>
    <w:p w14:paraId="4AF4DED1" w14:textId="6B914914" w:rsidR="007D51C5" w:rsidRDefault="00B130EF" w:rsidP="00AE1E05">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The fourth ground of appeal is, therefore, devoid of merit.</w:t>
      </w:r>
    </w:p>
    <w:p w14:paraId="6173F2C3" w14:textId="11642078" w:rsidR="00DB3898" w:rsidRPr="00575D4B" w:rsidRDefault="00DB3898" w:rsidP="00DB389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24698">
        <w:rPr>
          <w:rFonts w:ascii="Times New Roman" w:hAnsi="Times New Roman" w:cs="Times New Roman"/>
          <w:sz w:val="24"/>
          <w:szCs w:val="24"/>
        </w:rPr>
        <w:t>My</w:t>
      </w:r>
      <w:r w:rsidR="003A6661">
        <w:rPr>
          <w:rFonts w:ascii="Times New Roman" w:hAnsi="Times New Roman" w:cs="Times New Roman"/>
          <w:sz w:val="24"/>
          <w:szCs w:val="24"/>
        </w:rPr>
        <w:t xml:space="preserve"> finding that the by-laws were </w:t>
      </w:r>
      <w:r w:rsidR="003A6661" w:rsidRPr="003A6661">
        <w:rPr>
          <w:rFonts w:ascii="Times New Roman" w:hAnsi="Times New Roman" w:cs="Times New Roman"/>
          <w:i/>
          <w:sz w:val="24"/>
          <w:szCs w:val="24"/>
        </w:rPr>
        <w:t xml:space="preserve">void </w:t>
      </w:r>
      <w:proofErr w:type="spellStart"/>
      <w:r w:rsidR="003A6661" w:rsidRPr="003A6661">
        <w:rPr>
          <w:rFonts w:ascii="Times New Roman" w:hAnsi="Times New Roman" w:cs="Times New Roman"/>
          <w:i/>
          <w:sz w:val="24"/>
          <w:szCs w:val="24"/>
        </w:rPr>
        <w:t>ab</w:t>
      </w:r>
      <w:proofErr w:type="spellEnd"/>
      <w:r w:rsidR="003A6661" w:rsidRPr="003A6661">
        <w:rPr>
          <w:rFonts w:ascii="Times New Roman" w:hAnsi="Times New Roman" w:cs="Times New Roman"/>
          <w:i/>
          <w:sz w:val="24"/>
          <w:szCs w:val="24"/>
        </w:rPr>
        <w:t xml:space="preserve"> </w:t>
      </w:r>
      <w:proofErr w:type="gramStart"/>
      <w:r w:rsidR="003A6661" w:rsidRPr="003A6661">
        <w:rPr>
          <w:rFonts w:ascii="Times New Roman" w:hAnsi="Times New Roman" w:cs="Times New Roman"/>
          <w:i/>
          <w:sz w:val="24"/>
          <w:szCs w:val="24"/>
        </w:rPr>
        <w:t>initio</w:t>
      </w:r>
      <w:r w:rsidR="003A6661">
        <w:rPr>
          <w:rFonts w:ascii="Times New Roman" w:hAnsi="Times New Roman" w:cs="Times New Roman"/>
          <w:sz w:val="24"/>
          <w:szCs w:val="24"/>
        </w:rPr>
        <w:t>,</w:t>
      </w:r>
      <w:proofErr w:type="gramEnd"/>
      <w:r w:rsidR="003A6661">
        <w:rPr>
          <w:rFonts w:ascii="Times New Roman" w:hAnsi="Times New Roman" w:cs="Times New Roman"/>
          <w:sz w:val="24"/>
          <w:szCs w:val="24"/>
        </w:rPr>
        <w:t xml:space="preserve"> </w:t>
      </w:r>
      <w:r w:rsidR="00A24698">
        <w:rPr>
          <w:rFonts w:ascii="Times New Roman" w:hAnsi="Times New Roman" w:cs="Times New Roman"/>
          <w:sz w:val="24"/>
          <w:szCs w:val="24"/>
        </w:rPr>
        <w:t>is dispositive of the appeal. A nullity</w:t>
      </w:r>
      <w:r w:rsidR="003E18A7">
        <w:rPr>
          <w:rFonts w:ascii="Times New Roman" w:hAnsi="Times New Roman" w:cs="Times New Roman"/>
          <w:sz w:val="24"/>
          <w:szCs w:val="24"/>
        </w:rPr>
        <w:t xml:space="preserve"> does not confer</w:t>
      </w:r>
      <w:r w:rsidR="003A6661">
        <w:rPr>
          <w:rFonts w:ascii="Times New Roman" w:hAnsi="Times New Roman" w:cs="Times New Roman"/>
          <w:sz w:val="24"/>
          <w:szCs w:val="24"/>
        </w:rPr>
        <w:t xml:space="preserve"> legal rights on any one. In the circumstance</w:t>
      </w:r>
      <w:r w:rsidR="00A24698">
        <w:rPr>
          <w:rFonts w:ascii="Times New Roman" w:hAnsi="Times New Roman" w:cs="Times New Roman"/>
          <w:sz w:val="24"/>
          <w:szCs w:val="24"/>
        </w:rPr>
        <w:t>s,</w:t>
      </w:r>
      <w:r w:rsidR="003A6661">
        <w:rPr>
          <w:rFonts w:ascii="Times New Roman" w:hAnsi="Times New Roman" w:cs="Times New Roman"/>
          <w:sz w:val="24"/>
          <w:szCs w:val="24"/>
        </w:rPr>
        <w:t xml:space="preserve"> </w:t>
      </w:r>
      <w:r w:rsidR="00A24698">
        <w:rPr>
          <w:rFonts w:ascii="Times New Roman" w:hAnsi="Times New Roman" w:cs="Times New Roman"/>
          <w:sz w:val="24"/>
          <w:szCs w:val="24"/>
        </w:rPr>
        <w:t xml:space="preserve">the question </w:t>
      </w:r>
      <w:r w:rsidR="003E18A7">
        <w:rPr>
          <w:rFonts w:ascii="Times New Roman" w:hAnsi="Times New Roman" w:cs="Times New Roman"/>
          <w:sz w:val="24"/>
          <w:szCs w:val="24"/>
        </w:rPr>
        <w:t xml:space="preserve">of </w:t>
      </w:r>
      <w:r w:rsidR="00A24698">
        <w:rPr>
          <w:rFonts w:ascii="Times New Roman" w:hAnsi="Times New Roman" w:cs="Times New Roman"/>
          <w:sz w:val="24"/>
          <w:szCs w:val="24"/>
        </w:rPr>
        <w:t>prescription</w:t>
      </w:r>
      <w:r w:rsidR="003E18A7">
        <w:rPr>
          <w:rFonts w:ascii="Times New Roman" w:hAnsi="Times New Roman" w:cs="Times New Roman"/>
          <w:sz w:val="24"/>
          <w:szCs w:val="24"/>
        </w:rPr>
        <w:t xml:space="preserve"> to which the first, second and third grounds of appeal relate would not arise. The appeal must therefore fail.</w:t>
      </w:r>
    </w:p>
    <w:p w14:paraId="020FFFBC" w14:textId="77777777" w:rsidR="005E2840" w:rsidRPr="00575D4B" w:rsidRDefault="005E2840" w:rsidP="00B130EF">
      <w:pPr>
        <w:spacing w:line="240" w:lineRule="auto"/>
        <w:jc w:val="both"/>
        <w:rPr>
          <w:rFonts w:ascii="Times New Roman" w:hAnsi="Times New Roman" w:cs="Times New Roman"/>
          <w:b/>
          <w:bCs/>
          <w:sz w:val="24"/>
          <w:szCs w:val="24"/>
        </w:rPr>
      </w:pPr>
    </w:p>
    <w:p w14:paraId="2CCE438B" w14:textId="73684445" w:rsidR="00B130EF" w:rsidRPr="00575D4B" w:rsidRDefault="005E2840" w:rsidP="00B130EF">
      <w:pPr>
        <w:spacing w:line="240" w:lineRule="auto"/>
        <w:jc w:val="both"/>
        <w:rPr>
          <w:rFonts w:ascii="Times New Roman" w:hAnsi="Times New Roman" w:cs="Times New Roman"/>
          <w:b/>
          <w:bCs/>
          <w:sz w:val="24"/>
          <w:szCs w:val="24"/>
        </w:rPr>
      </w:pPr>
      <w:r w:rsidRPr="00575D4B">
        <w:rPr>
          <w:rFonts w:ascii="Times New Roman" w:hAnsi="Times New Roman" w:cs="Times New Roman"/>
          <w:b/>
          <w:bCs/>
          <w:sz w:val="24"/>
          <w:szCs w:val="24"/>
        </w:rPr>
        <w:t>COSTS</w:t>
      </w:r>
    </w:p>
    <w:p w14:paraId="5D67C299" w14:textId="069D30C8" w:rsidR="00B130EF" w:rsidRPr="00575D4B" w:rsidRDefault="000B4EAE" w:rsidP="00130039">
      <w:pPr>
        <w:spacing w:line="48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T</w:t>
      </w:r>
      <w:r w:rsidR="00DA4CF1">
        <w:rPr>
          <w:rFonts w:ascii="Times New Roman" w:hAnsi="Times New Roman" w:cs="Times New Roman"/>
          <w:sz w:val="24"/>
          <w:szCs w:val="24"/>
        </w:rPr>
        <w:t xml:space="preserve">here is no reason why costs should not follow the result.  The </w:t>
      </w:r>
      <w:r w:rsidRPr="00575D4B">
        <w:rPr>
          <w:rFonts w:ascii="Times New Roman" w:hAnsi="Times New Roman" w:cs="Times New Roman"/>
          <w:sz w:val="24"/>
          <w:szCs w:val="24"/>
        </w:rPr>
        <w:t xml:space="preserve">respondent </w:t>
      </w:r>
      <w:r w:rsidR="00DA4CF1">
        <w:rPr>
          <w:rFonts w:ascii="Times New Roman" w:hAnsi="Times New Roman" w:cs="Times New Roman"/>
          <w:sz w:val="24"/>
          <w:szCs w:val="24"/>
        </w:rPr>
        <w:t>is therefore</w:t>
      </w:r>
      <w:r w:rsidRPr="00575D4B">
        <w:rPr>
          <w:rFonts w:ascii="Times New Roman" w:hAnsi="Times New Roman" w:cs="Times New Roman"/>
          <w:sz w:val="24"/>
          <w:szCs w:val="24"/>
        </w:rPr>
        <w:t xml:space="preserve"> entitled to its costs on the ordinary scale.</w:t>
      </w:r>
    </w:p>
    <w:p w14:paraId="51137EB4" w14:textId="77777777" w:rsidR="005E2840" w:rsidRPr="00575D4B" w:rsidRDefault="005E2840" w:rsidP="000B4EAE">
      <w:pPr>
        <w:spacing w:line="240" w:lineRule="auto"/>
        <w:jc w:val="both"/>
        <w:rPr>
          <w:rFonts w:ascii="Times New Roman" w:hAnsi="Times New Roman" w:cs="Times New Roman"/>
          <w:sz w:val="24"/>
          <w:szCs w:val="24"/>
        </w:rPr>
      </w:pPr>
    </w:p>
    <w:p w14:paraId="6A43CD55" w14:textId="4060C338" w:rsidR="00562E45" w:rsidRPr="00575D4B" w:rsidRDefault="005E2840" w:rsidP="000B4EAE">
      <w:pPr>
        <w:spacing w:line="240" w:lineRule="auto"/>
        <w:jc w:val="both"/>
        <w:rPr>
          <w:rFonts w:ascii="Times New Roman" w:hAnsi="Times New Roman" w:cs="Times New Roman"/>
          <w:b/>
          <w:bCs/>
          <w:sz w:val="24"/>
          <w:szCs w:val="24"/>
        </w:rPr>
      </w:pPr>
      <w:r w:rsidRPr="00575D4B">
        <w:rPr>
          <w:rFonts w:ascii="Times New Roman" w:hAnsi="Times New Roman" w:cs="Times New Roman"/>
          <w:b/>
          <w:bCs/>
          <w:sz w:val="24"/>
          <w:szCs w:val="24"/>
        </w:rPr>
        <w:t>DISPOSITION</w:t>
      </w:r>
    </w:p>
    <w:p w14:paraId="4585A090" w14:textId="7FD20452" w:rsidR="000B4EAE" w:rsidRPr="00575D4B" w:rsidRDefault="00D946E4" w:rsidP="006D1EA2">
      <w:pPr>
        <w:spacing w:line="240" w:lineRule="auto"/>
        <w:ind w:firstLine="1134"/>
        <w:jc w:val="both"/>
        <w:rPr>
          <w:rFonts w:ascii="Times New Roman" w:hAnsi="Times New Roman" w:cs="Times New Roman"/>
          <w:sz w:val="24"/>
          <w:szCs w:val="24"/>
        </w:rPr>
      </w:pPr>
      <w:r w:rsidRPr="00575D4B">
        <w:rPr>
          <w:rFonts w:ascii="Times New Roman" w:hAnsi="Times New Roman" w:cs="Times New Roman"/>
          <w:sz w:val="24"/>
          <w:szCs w:val="24"/>
        </w:rPr>
        <w:t>Accordingly</w:t>
      </w:r>
      <w:r w:rsidR="00FA0AB7" w:rsidRPr="00575D4B">
        <w:rPr>
          <w:rFonts w:ascii="Times New Roman" w:hAnsi="Times New Roman" w:cs="Times New Roman"/>
          <w:sz w:val="24"/>
          <w:szCs w:val="24"/>
        </w:rPr>
        <w:t xml:space="preserve">, </w:t>
      </w:r>
      <w:r w:rsidR="00FA0AB7">
        <w:rPr>
          <w:rFonts w:ascii="Times New Roman" w:hAnsi="Times New Roman" w:cs="Times New Roman"/>
          <w:sz w:val="24"/>
          <w:szCs w:val="24"/>
        </w:rPr>
        <w:t>the</w:t>
      </w:r>
      <w:r w:rsidR="006D1EA2">
        <w:rPr>
          <w:rFonts w:ascii="Times New Roman" w:hAnsi="Times New Roman" w:cs="Times New Roman"/>
          <w:sz w:val="24"/>
          <w:szCs w:val="24"/>
        </w:rPr>
        <w:t xml:space="preserve"> appeal is dismissed with costs.</w:t>
      </w:r>
    </w:p>
    <w:p w14:paraId="68911051" w14:textId="77777777" w:rsidR="003E18A7" w:rsidRDefault="003E18A7" w:rsidP="008F10D7">
      <w:pPr>
        <w:spacing w:line="240" w:lineRule="auto"/>
        <w:jc w:val="both"/>
        <w:rPr>
          <w:rFonts w:ascii="Times New Roman" w:hAnsi="Times New Roman" w:cs="Times New Roman"/>
          <w:b/>
          <w:sz w:val="24"/>
          <w:szCs w:val="24"/>
        </w:rPr>
      </w:pPr>
    </w:p>
    <w:p w14:paraId="34078EC8" w14:textId="77777777" w:rsidR="00FA0AB7" w:rsidRDefault="00FA0AB7" w:rsidP="008F10D7">
      <w:pPr>
        <w:spacing w:line="240" w:lineRule="auto"/>
        <w:jc w:val="both"/>
        <w:rPr>
          <w:rFonts w:ascii="Times New Roman" w:hAnsi="Times New Roman" w:cs="Times New Roman"/>
          <w:b/>
          <w:sz w:val="24"/>
          <w:szCs w:val="24"/>
        </w:rPr>
      </w:pPr>
    </w:p>
    <w:p w14:paraId="0EDF08B7" w14:textId="77777777" w:rsidR="00871A47" w:rsidRDefault="00871A47" w:rsidP="008F10D7">
      <w:pPr>
        <w:spacing w:line="240" w:lineRule="auto"/>
        <w:jc w:val="both"/>
        <w:rPr>
          <w:rFonts w:ascii="Times New Roman" w:hAnsi="Times New Roman" w:cs="Times New Roman"/>
          <w:b/>
          <w:sz w:val="24"/>
          <w:szCs w:val="24"/>
        </w:rPr>
      </w:pPr>
    </w:p>
    <w:p w14:paraId="41627FC0" w14:textId="68F5779B" w:rsidR="00A545C3" w:rsidRDefault="00A7571E" w:rsidP="00871A47">
      <w:pPr>
        <w:spacing w:line="240" w:lineRule="auto"/>
        <w:ind w:firstLine="720"/>
        <w:jc w:val="both"/>
        <w:rPr>
          <w:rFonts w:ascii="Times New Roman" w:hAnsi="Times New Roman" w:cs="Times New Roman"/>
          <w:sz w:val="24"/>
          <w:szCs w:val="24"/>
        </w:rPr>
      </w:pPr>
      <w:r w:rsidRPr="00334C12">
        <w:rPr>
          <w:rFonts w:ascii="Times New Roman" w:hAnsi="Times New Roman" w:cs="Times New Roman"/>
          <w:b/>
          <w:sz w:val="24"/>
          <w:szCs w:val="24"/>
        </w:rPr>
        <w:t>GUVAVA JA</w:t>
      </w:r>
      <w:r>
        <w:rPr>
          <w:rFonts w:ascii="Times New Roman" w:hAnsi="Times New Roman" w:cs="Times New Roman"/>
          <w:sz w:val="24"/>
          <w:szCs w:val="24"/>
        </w:rPr>
        <w:tab/>
      </w:r>
      <w:r w:rsidR="00334C12">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sidR="00334C12">
        <w:rPr>
          <w:rFonts w:ascii="Times New Roman" w:hAnsi="Times New Roman" w:cs="Times New Roman"/>
          <w:sz w:val="24"/>
          <w:szCs w:val="24"/>
        </w:rPr>
        <w:tab/>
      </w:r>
      <w:r w:rsidR="00334C12">
        <w:rPr>
          <w:rFonts w:ascii="Times New Roman" w:hAnsi="Times New Roman" w:cs="Times New Roman"/>
          <w:sz w:val="24"/>
          <w:szCs w:val="24"/>
        </w:rPr>
        <w:tab/>
      </w:r>
      <w:r>
        <w:rPr>
          <w:rFonts w:ascii="Times New Roman" w:hAnsi="Times New Roman" w:cs="Times New Roman"/>
          <w:sz w:val="24"/>
          <w:szCs w:val="24"/>
        </w:rPr>
        <w:t>I agree</w:t>
      </w:r>
    </w:p>
    <w:p w14:paraId="3BDB4748" w14:textId="77777777" w:rsidR="00871A47" w:rsidRDefault="00871A47" w:rsidP="008F10D7">
      <w:pPr>
        <w:spacing w:line="240" w:lineRule="auto"/>
        <w:jc w:val="both"/>
        <w:rPr>
          <w:rFonts w:ascii="Times New Roman" w:hAnsi="Times New Roman" w:cs="Times New Roman"/>
          <w:sz w:val="24"/>
          <w:szCs w:val="24"/>
        </w:rPr>
      </w:pPr>
    </w:p>
    <w:p w14:paraId="664A6D32" w14:textId="77777777" w:rsidR="00871A47" w:rsidRDefault="00871A47" w:rsidP="008F10D7">
      <w:pPr>
        <w:spacing w:line="240" w:lineRule="auto"/>
        <w:jc w:val="both"/>
        <w:rPr>
          <w:rFonts w:ascii="Times New Roman" w:hAnsi="Times New Roman" w:cs="Times New Roman"/>
          <w:sz w:val="24"/>
          <w:szCs w:val="24"/>
        </w:rPr>
      </w:pPr>
    </w:p>
    <w:p w14:paraId="504C0169" w14:textId="77777777" w:rsidR="00871A47" w:rsidRDefault="00871A47" w:rsidP="008F10D7">
      <w:pPr>
        <w:spacing w:line="240" w:lineRule="auto"/>
        <w:jc w:val="both"/>
        <w:rPr>
          <w:rFonts w:ascii="Times New Roman" w:hAnsi="Times New Roman" w:cs="Times New Roman"/>
          <w:sz w:val="24"/>
          <w:szCs w:val="24"/>
        </w:rPr>
      </w:pPr>
    </w:p>
    <w:p w14:paraId="5DFBA701" w14:textId="77777777" w:rsidR="00A7571E" w:rsidRDefault="00A7571E" w:rsidP="008F10D7">
      <w:pPr>
        <w:spacing w:line="240" w:lineRule="auto"/>
        <w:jc w:val="both"/>
        <w:rPr>
          <w:rFonts w:ascii="Times New Roman" w:hAnsi="Times New Roman" w:cs="Times New Roman"/>
          <w:sz w:val="24"/>
          <w:szCs w:val="24"/>
        </w:rPr>
      </w:pPr>
    </w:p>
    <w:p w14:paraId="1A42B8B1" w14:textId="53BF5F1F" w:rsidR="00A7571E" w:rsidRPr="00575D4B" w:rsidRDefault="00A7571E" w:rsidP="00871A47">
      <w:pPr>
        <w:spacing w:line="240" w:lineRule="auto"/>
        <w:ind w:firstLine="720"/>
        <w:jc w:val="both"/>
        <w:rPr>
          <w:rFonts w:ascii="Times New Roman" w:hAnsi="Times New Roman" w:cs="Times New Roman"/>
          <w:sz w:val="24"/>
          <w:szCs w:val="24"/>
        </w:rPr>
      </w:pPr>
      <w:r w:rsidRPr="00334C12">
        <w:rPr>
          <w:rFonts w:ascii="Times New Roman" w:hAnsi="Times New Roman" w:cs="Times New Roman"/>
          <w:b/>
          <w:sz w:val="24"/>
          <w:szCs w:val="24"/>
        </w:rPr>
        <w:t>MAVANGIRA JA</w:t>
      </w:r>
      <w:r w:rsidR="00334C12">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34C12">
        <w:rPr>
          <w:rFonts w:ascii="Times New Roman" w:hAnsi="Times New Roman" w:cs="Times New Roman"/>
          <w:sz w:val="24"/>
          <w:szCs w:val="24"/>
        </w:rPr>
        <w:tab/>
      </w:r>
      <w:r w:rsidR="00334C12">
        <w:rPr>
          <w:rFonts w:ascii="Times New Roman" w:hAnsi="Times New Roman" w:cs="Times New Roman"/>
          <w:sz w:val="24"/>
          <w:szCs w:val="24"/>
        </w:rPr>
        <w:tab/>
        <w:t xml:space="preserve">I </w:t>
      </w:r>
      <w:r>
        <w:rPr>
          <w:rFonts w:ascii="Times New Roman" w:hAnsi="Times New Roman" w:cs="Times New Roman"/>
          <w:sz w:val="24"/>
          <w:szCs w:val="24"/>
        </w:rPr>
        <w:t>agree</w:t>
      </w:r>
    </w:p>
    <w:p w14:paraId="4B2FB804" w14:textId="00B34D3F" w:rsidR="00BD35B8" w:rsidRPr="00575D4B" w:rsidRDefault="00BD35B8" w:rsidP="008F10D7">
      <w:pPr>
        <w:spacing w:line="240" w:lineRule="auto"/>
        <w:jc w:val="both"/>
        <w:rPr>
          <w:rFonts w:ascii="Times New Roman" w:hAnsi="Times New Roman" w:cs="Times New Roman"/>
          <w:sz w:val="24"/>
          <w:szCs w:val="24"/>
        </w:rPr>
      </w:pPr>
    </w:p>
    <w:p w14:paraId="7D3685A3" w14:textId="77777777" w:rsidR="005E2840" w:rsidRPr="00575D4B" w:rsidRDefault="005E2840" w:rsidP="008F10D7">
      <w:pPr>
        <w:spacing w:line="240" w:lineRule="auto"/>
        <w:jc w:val="both"/>
        <w:rPr>
          <w:rFonts w:ascii="Times New Roman" w:hAnsi="Times New Roman" w:cs="Times New Roman"/>
          <w:sz w:val="24"/>
          <w:szCs w:val="24"/>
        </w:rPr>
      </w:pPr>
    </w:p>
    <w:p w14:paraId="79A70A8D" w14:textId="4A5B3601" w:rsidR="00BD35B8" w:rsidRDefault="00BD35B8" w:rsidP="008F10D7">
      <w:pPr>
        <w:spacing w:line="240" w:lineRule="auto"/>
        <w:jc w:val="both"/>
        <w:rPr>
          <w:rFonts w:ascii="Times New Roman" w:hAnsi="Times New Roman" w:cs="Times New Roman"/>
          <w:sz w:val="24"/>
          <w:szCs w:val="24"/>
        </w:rPr>
      </w:pPr>
      <w:proofErr w:type="spellStart"/>
      <w:r w:rsidRPr="00575D4B">
        <w:rPr>
          <w:rFonts w:ascii="Times New Roman" w:hAnsi="Times New Roman" w:cs="Times New Roman"/>
          <w:i/>
          <w:iCs/>
          <w:sz w:val="24"/>
          <w:szCs w:val="24"/>
        </w:rPr>
        <w:lastRenderedPageBreak/>
        <w:t>Coghlan</w:t>
      </w:r>
      <w:proofErr w:type="spellEnd"/>
      <w:r w:rsidRPr="00575D4B">
        <w:rPr>
          <w:rFonts w:ascii="Times New Roman" w:hAnsi="Times New Roman" w:cs="Times New Roman"/>
          <w:i/>
          <w:iCs/>
          <w:sz w:val="24"/>
          <w:szCs w:val="24"/>
        </w:rPr>
        <w:t xml:space="preserve"> &amp; Welsh</w:t>
      </w:r>
      <w:r w:rsidRPr="00575D4B">
        <w:rPr>
          <w:rFonts w:ascii="Times New Roman" w:hAnsi="Times New Roman" w:cs="Times New Roman"/>
          <w:sz w:val="24"/>
          <w:szCs w:val="24"/>
        </w:rPr>
        <w:t>, appellant’s legal practitioners</w:t>
      </w:r>
    </w:p>
    <w:p w14:paraId="1D5E19B7" w14:textId="77777777" w:rsidR="00871A47" w:rsidRPr="00575D4B" w:rsidRDefault="00871A47" w:rsidP="008F10D7">
      <w:pPr>
        <w:spacing w:line="240" w:lineRule="auto"/>
        <w:jc w:val="both"/>
        <w:rPr>
          <w:rFonts w:ascii="Times New Roman" w:hAnsi="Times New Roman" w:cs="Times New Roman"/>
          <w:sz w:val="24"/>
          <w:szCs w:val="24"/>
        </w:rPr>
      </w:pPr>
    </w:p>
    <w:p w14:paraId="2833AF70" w14:textId="3A4E76DB" w:rsidR="00BD35B8" w:rsidRPr="00575D4B" w:rsidRDefault="00BD35B8" w:rsidP="008F10D7">
      <w:pPr>
        <w:spacing w:line="240" w:lineRule="auto"/>
        <w:jc w:val="both"/>
        <w:rPr>
          <w:rFonts w:ascii="Times New Roman" w:hAnsi="Times New Roman" w:cs="Times New Roman"/>
          <w:sz w:val="24"/>
          <w:szCs w:val="24"/>
        </w:rPr>
      </w:pPr>
      <w:proofErr w:type="spellStart"/>
      <w:r w:rsidRPr="00575D4B">
        <w:rPr>
          <w:rFonts w:ascii="Times New Roman" w:hAnsi="Times New Roman" w:cs="Times New Roman"/>
          <w:i/>
          <w:iCs/>
          <w:sz w:val="24"/>
          <w:szCs w:val="24"/>
        </w:rPr>
        <w:t>Chihambakwe</w:t>
      </w:r>
      <w:proofErr w:type="spellEnd"/>
      <w:r w:rsidRPr="00575D4B">
        <w:rPr>
          <w:rFonts w:ascii="Times New Roman" w:hAnsi="Times New Roman" w:cs="Times New Roman"/>
          <w:i/>
          <w:iCs/>
          <w:sz w:val="24"/>
          <w:szCs w:val="24"/>
        </w:rPr>
        <w:t xml:space="preserve">, </w:t>
      </w:r>
      <w:proofErr w:type="spellStart"/>
      <w:r w:rsidRPr="00575D4B">
        <w:rPr>
          <w:rFonts w:ascii="Times New Roman" w:hAnsi="Times New Roman" w:cs="Times New Roman"/>
          <w:i/>
          <w:iCs/>
          <w:sz w:val="24"/>
          <w:szCs w:val="24"/>
        </w:rPr>
        <w:t>Mutizwa</w:t>
      </w:r>
      <w:proofErr w:type="spellEnd"/>
      <w:r w:rsidRPr="00575D4B">
        <w:rPr>
          <w:rFonts w:ascii="Times New Roman" w:hAnsi="Times New Roman" w:cs="Times New Roman"/>
          <w:i/>
          <w:iCs/>
          <w:sz w:val="24"/>
          <w:szCs w:val="24"/>
        </w:rPr>
        <w:t xml:space="preserve"> &amp; Partners</w:t>
      </w:r>
      <w:r w:rsidRPr="00575D4B">
        <w:rPr>
          <w:rFonts w:ascii="Times New Roman" w:hAnsi="Times New Roman" w:cs="Times New Roman"/>
          <w:sz w:val="24"/>
          <w:szCs w:val="24"/>
        </w:rPr>
        <w:t>, respondent’s legal practitioners</w:t>
      </w:r>
    </w:p>
    <w:sectPr w:rsidR="00BD35B8" w:rsidRPr="00575D4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5FA2C" w14:textId="77777777" w:rsidR="006803F1" w:rsidRDefault="006803F1" w:rsidP="005F609E">
      <w:pPr>
        <w:spacing w:after="0" w:line="240" w:lineRule="auto"/>
      </w:pPr>
      <w:r>
        <w:separator/>
      </w:r>
    </w:p>
  </w:endnote>
  <w:endnote w:type="continuationSeparator" w:id="0">
    <w:p w14:paraId="1C807FB6" w14:textId="77777777" w:rsidR="006803F1" w:rsidRDefault="006803F1" w:rsidP="005F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EFADB" w14:textId="77777777" w:rsidR="006803F1" w:rsidRDefault="006803F1" w:rsidP="005F609E">
      <w:pPr>
        <w:spacing w:after="0" w:line="240" w:lineRule="auto"/>
      </w:pPr>
      <w:r>
        <w:separator/>
      </w:r>
    </w:p>
  </w:footnote>
  <w:footnote w:type="continuationSeparator" w:id="0">
    <w:p w14:paraId="19B07224" w14:textId="77777777" w:rsidR="006803F1" w:rsidRDefault="006803F1" w:rsidP="005F6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261AC" w14:textId="18A110E5" w:rsidR="004B1B7F" w:rsidRDefault="0040380C">
    <w:pPr>
      <w:pStyle w:val="Header"/>
    </w:pPr>
    <w:r>
      <w:rPr>
        <w:noProof/>
        <w:lang w:eastAsia="en-ZW"/>
      </w:rPr>
      <mc:AlternateContent>
        <mc:Choice Requires="wps">
          <w:drawing>
            <wp:anchor distT="0" distB="0" distL="114300" distR="114300" simplePos="0" relativeHeight="251660288" behindDoc="0" locked="0" layoutInCell="0" allowOverlap="1" wp14:anchorId="7611EA2B" wp14:editId="285170AE">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87975" w14:textId="3D89B3C1" w:rsidR="0040380C" w:rsidRDefault="0040380C" w:rsidP="0040380C">
                          <w:pPr>
                            <w:spacing w:after="0" w:line="240" w:lineRule="auto"/>
                            <w:ind w:left="5040" w:firstLine="720"/>
                            <w:jc w:val="both"/>
                            <w:rPr>
                              <w:lang w:val="en-US"/>
                            </w:rPr>
                          </w:pPr>
                          <w:r>
                            <w:rPr>
                              <w:lang w:val="en-US"/>
                            </w:rPr>
                            <w:t xml:space="preserve">  </w:t>
                          </w:r>
                          <w:r w:rsidR="00686C37">
                            <w:rPr>
                              <w:lang w:val="en-US"/>
                            </w:rPr>
                            <w:t xml:space="preserve">               </w:t>
                          </w:r>
                          <w:proofErr w:type="gramStart"/>
                          <w:r w:rsidR="00686C37">
                            <w:rPr>
                              <w:lang w:val="en-US"/>
                            </w:rPr>
                            <w:t>Judgment No.</w:t>
                          </w:r>
                          <w:proofErr w:type="gramEnd"/>
                          <w:r w:rsidR="00686C37">
                            <w:rPr>
                              <w:lang w:val="en-US"/>
                            </w:rPr>
                            <w:t xml:space="preserve"> SC 75/</w:t>
                          </w:r>
                          <w:r>
                            <w:rPr>
                              <w:lang w:val="en-US"/>
                            </w:rPr>
                            <w:t>22</w:t>
                          </w:r>
                        </w:p>
                        <w:p w14:paraId="0A7B89F7" w14:textId="039E76E5" w:rsidR="0040380C" w:rsidRPr="0040380C" w:rsidRDefault="0040380C" w:rsidP="0040380C">
                          <w:pPr>
                            <w:spacing w:after="0" w:line="240" w:lineRule="auto"/>
                            <w:jc w:val="both"/>
                            <w:rPr>
                              <w:lang w:val="en-US"/>
                            </w:rPr>
                          </w:pPr>
                          <w:r>
                            <w:rPr>
                              <w:lang w:val="en-US"/>
                            </w:rPr>
                            <w:t xml:space="preserve">                                                                                                                                </w:t>
                          </w:r>
                          <w:proofErr w:type="gramStart"/>
                          <w:r>
                            <w:rPr>
                              <w:lang w:val="en-US"/>
                            </w:rPr>
                            <w:t>Civil Appeal No.</w:t>
                          </w:r>
                          <w:proofErr w:type="gramEnd"/>
                          <w:r>
                            <w:rPr>
                              <w:lang w:val="en-US"/>
                            </w:rPr>
                            <w:t xml:space="preserve"> SC 526/19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58C87975" w14:textId="3D89B3C1" w:rsidR="0040380C" w:rsidRDefault="0040380C" w:rsidP="0040380C">
                    <w:pPr>
                      <w:spacing w:after="0" w:line="240" w:lineRule="auto"/>
                      <w:ind w:left="5040" w:firstLine="720"/>
                      <w:jc w:val="both"/>
                      <w:rPr>
                        <w:lang w:val="en-US"/>
                      </w:rPr>
                    </w:pPr>
                    <w:r>
                      <w:rPr>
                        <w:lang w:val="en-US"/>
                      </w:rPr>
                      <w:t xml:space="preserve">  </w:t>
                    </w:r>
                    <w:r w:rsidR="00686C37">
                      <w:rPr>
                        <w:lang w:val="en-US"/>
                      </w:rPr>
                      <w:t xml:space="preserve">               Judgment No. SC 75/</w:t>
                    </w:r>
                    <w:r>
                      <w:rPr>
                        <w:lang w:val="en-US"/>
                      </w:rPr>
                      <w:t>22</w:t>
                    </w:r>
                  </w:p>
                  <w:p w14:paraId="0A7B89F7" w14:textId="039E76E5" w:rsidR="0040380C" w:rsidRPr="0040380C" w:rsidRDefault="0040380C" w:rsidP="0040380C">
                    <w:pPr>
                      <w:spacing w:after="0" w:line="240" w:lineRule="auto"/>
                      <w:jc w:val="both"/>
                      <w:rPr>
                        <w:lang w:val="en-US"/>
                      </w:rPr>
                    </w:pPr>
                    <w:r>
                      <w:rPr>
                        <w:lang w:val="en-US"/>
                      </w:rPr>
                      <w:t xml:space="preserve">                                                                                                                                Civil Appeal No. SC 526/19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575C7CD4" wp14:editId="122DC502">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14:paraId="7654722A" w14:textId="77777777" w:rsidR="0040380C" w:rsidRDefault="0040380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A495E" w:rsidRPr="004A495E">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5b9bd5 [3204]" stroked="f">
              <v:textbox style="mso-fit-shape-to-text:t" inset=",0,,0">
                <w:txbxContent>
                  <w:p w14:paraId="7654722A" w14:textId="77777777" w:rsidR="0040380C" w:rsidRDefault="0040380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A495E" w:rsidRPr="004A495E">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1AF"/>
    <w:multiLevelType w:val="hybridMultilevel"/>
    <w:tmpl w:val="E0AE124A"/>
    <w:lvl w:ilvl="0" w:tplc="8550F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1C1F8A"/>
    <w:multiLevelType w:val="hybridMultilevel"/>
    <w:tmpl w:val="D12035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7EA32D5"/>
    <w:multiLevelType w:val="hybridMultilevel"/>
    <w:tmpl w:val="2C668B20"/>
    <w:lvl w:ilvl="0" w:tplc="0CE4050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29A196F"/>
    <w:multiLevelType w:val="hybridMultilevel"/>
    <w:tmpl w:val="3D2068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0E17795"/>
    <w:multiLevelType w:val="hybridMultilevel"/>
    <w:tmpl w:val="3B9AD14C"/>
    <w:lvl w:ilvl="0" w:tplc="D790467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4F84DB8"/>
    <w:multiLevelType w:val="hybridMultilevel"/>
    <w:tmpl w:val="ABAEE2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651782D"/>
    <w:multiLevelType w:val="hybridMultilevel"/>
    <w:tmpl w:val="52D8B9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B5C07E7"/>
    <w:multiLevelType w:val="hybridMultilevel"/>
    <w:tmpl w:val="AF525C20"/>
    <w:lvl w:ilvl="0" w:tplc="4B521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F64ECE"/>
    <w:multiLevelType w:val="hybridMultilevel"/>
    <w:tmpl w:val="DAC2D318"/>
    <w:lvl w:ilvl="0" w:tplc="B3EC0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3373B9"/>
    <w:multiLevelType w:val="hybridMultilevel"/>
    <w:tmpl w:val="3B9AD14C"/>
    <w:lvl w:ilvl="0" w:tplc="D790467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4DC52E0"/>
    <w:multiLevelType w:val="hybridMultilevel"/>
    <w:tmpl w:val="24EA924A"/>
    <w:lvl w:ilvl="0" w:tplc="F89E594C">
      <w:start w:val="1"/>
      <w:numFmt w:val="decimal"/>
      <w:lvlText w:val="(%1)"/>
      <w:lvlJc w:val="left"/>
      <w:pPr>
        <w:ind w:left="1800" w:hanging="360"/>
      </w:pPr>
      <w:rPr>
        <w:rFonts w:hint="default"/>
        <w:b/>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5F517CA3"/>
    <w:multiLevelType w:val="hybridMultilevel"/>
    <w:tmpl w:val="3B9AD14C"/>
    <w:lvl w:ilvl="0" w:tplc="D790467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85477C5"/>
    <w:multiLevelType w:val="hybridMultilevel"/>
    <w:tmpl w:val="273807C6"/>
    <w:lvl w:ilvl="0" w:tplc="B680F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1"/>
  </w:num>
  <w:num w:numId="5">
    <w:abstractNumId w:val="7"/>
  </w:num>
  <w:num w:numId="6">
    <w:abstractNumId w:val="12"/>
  </w:num>
  <w:num w:numId="7">
    <w:abstractNumId w:val="9"/>
  </w:num>
  <w:num w:numId="8">
    <w:abstractNumId w:val="8"/>
  </w:num>
  <w:num w:numId="9">
    <w:abstractNumId w:val="0"/>
  </w:num>
  <w:num w:numId="10">
    <w:abstractNumId w:val="4"/>
  </w:num>
  <w:num w:numId="11">
    <w:abstractNumId w:val="1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9E"/>
    <w:rsid w:val="0000052A"/>
    <w:rsid w:val="00004256"/>
    <w:rsid w:val="00004897"/>
    <w:rsid w:val="00007975"/>
    <w:rsid w:val="000105C3"/>
    <w:rsid w:val="0001085B"/>
    <w:rsid w:val="00014193"/>
    <w:rsid w:val="0001724A"/>
    <w:rsid w:val="000210D2"/>
    <w:rsid w:val="00022C3C"/>
    <w:rsid w:val="000335B9"/>
    <w:rsid w:val="00034157"/>
    <w:rsid w:val="00034EBD"/>
    <w:rsid w:val="000361EB"/>
    <w:rsid w:val="000426E4"/>
    <w:rsid w:val="00043FFC"/>
    <w:rsid w:val="00044B63"/>
    <w:rsid w:val="000455CA"/>
    <w:rsid w:val="000524EC"/>
    <w:rsid w:val="000549F8"/>
    <w:rsid w:val="00056833"/>
    <w:rsid w:val="000568A0"/>
    <w:rsid w:val="000578E7"/>
    <w:rsid w:val="00061026"/>
    <w:rsid w:val="00065A17"/>
    <w:rsid w:val="000675E5"/>
    <w:rsid w:val="000722C0"/>
    <w:rsid w:val="00072791"/>
    <w:rsid w:val="00072F46"/>
    <w:rsid w:val="000753F0"/>
    <w:rsid w:val="000763B2"/>
    <w:rsid w:val="00084AED"/>
    <w:rsid w:val="00084C5B"/>
    <w:rsid w:val="0009078E"/>
    <w:rsid w:val="00092C79"/>
    <w:rsid w:val="00093234"/>
    <w:rsid w:val="0009457E"/>
    <w:rsid w:val="00094889"/>
    <w:rsid w:val="000A1977"/>
    <w:rsid w:val="000A1C70"/>
    <w:rsid w:val="000A2D21"/>
    <w:rsid w:val="000A7537"/>
    <w:rsid w:val="000A78AD"/>
    <w:rsid w:val="000A7BA2"/>
    <w:rsid w:val="000B2DC2"/>
    <w:rsid w:val="000B317F"/>
    <w:rsid w:val="000B4EAE"/>
    <w:rsid w:val="000B5243"/>
    <w:rsid w:val="000B61FF"/>
    <w:rsid w:val="000C1DF8"/>
    <w:rsid w:val="000C3FF8"/>
    <w:rsid w:val="000C7E28"/>
    <w:rsid w:val="000D2A77"/>
    <w:rsid w:val="000D2D2F"/>
    <w:rsid w:val="000D3265"/>
    <w:rsid w:val="000D798F"/>
    <w:rsid w:val="000D799E"/>
    <w:rsid w:val="000E7D68"/>
    <w:rsid w:val="000F1858"/>
    <w:rsid w:val="000F1E28"/>
    <w:rsid w:val="000F36F7"/>
    <w:rsid w:val="000F60A0"/>
    <w:rsid w:val="000F7997"/>
    <w:rsid w:val="00101448"/>
    <w:rsid w:val="0010154D"/>
    <w:rsid w:val="00102041"/>
    <w:rsid w:val="00104A2B"/>
    <w:rsid w:val="00105854"/>
    <w:rsid w:val="00105B24"/>
    <w:rsid w:val="0010634E"/>
    <w:rsid w:val="001113D3"/>
    <w:rsid w:val="00111F90"/>
    <w:rsid w:val="00113AF5"/>
    <w:rsid w:val="00114814"/>
    <w:rsid w:val="0011661C"/>
    <w:rsid w:val="0011703C"/>
    <w:rsid w:val="00120C87"/>
    <w:rsid w:val="001214C4"/>
    <w:rsid w:val="00123745"/>
    <w:rsid w:val="00125A48"/>
    <w:rsid w:val="00126507"/>
    <w:rsid w:val="00127A4D"/>
    <w:rsid w:val="00130039"/>
    <w:rsid w:val="00130534"/>
    <w:rsid w:val="001326E1"/>
    <w:rsid w:val="00133745"/>
    <w:rsid w:val="00133A2F"/>
    <w:rsid w:val="00134470"/>
    <w:rsid w:val="00134E6D"/>
    <w:rsid w:val="00140E2B"/>
    <w:rsid w:val="00141D86"/>
    <w:rsid w:val="00142ACB"/>
    <w:rsid w:val="00142CC5"/>
    <w:rsid w:val="0014362C"/>
    <w:rsid w:val="00145736"/>
    <w:rsid w:val="0014590A"/>
    <w:rsid w:val="00146C87"/>
    <w:rsid w:val="00147BE0"/>
    <w:rsid w:val="00152806"/>
    <w:rsid w:val="001551C3"/>
    <w:rsid w:val="001552D8"/>
    <w:rsid w:val="00157A6A"/>
    <w:rsid w:val="001607E9"/>
    <w:rsid w:val="00166EC4"/>
    <w:rsid w:val="00173402"/>
    <w:rsid w:val="00173A23"/>
    <w:rsid w:val="00174403"/>
    <w:rsid w:val="001744EE"/>
    <w:rsid w:val="001774D3"/>
    <w:rsid w:val="00181235"/>
    <w:rsid w:val="00183654"/>
    <w:rsid w:val="00187BFF"/>
    <w:rsid w:val="00192252"/>
    <w:rsid w:val="00193F3A"/>
    <w:rsid w:val="0019788B"/>
    <w:rsid w:val="001A01CC"/>
    <w:rsid w:val="001A6449"/>
    <w:rsid w:val="001A6495"/>
    <w:rsid w:val="001A6C92"/>
    <w:rsid w:val="001B10A0"/>
    <w:rsid w:val="001B15FE"/>
    <w:rsid w:val="001B17D1"/>
    <w:rsid w:val="001B5117"/>
    <w:rsid w:val="001B66AC"/>
    <w:rsid w:val="001B7934"/>
    <w:rsid w:val="001C473F"/>
    <w:rsid w:val="001C6227"/>
    <w:rsid w:val="001C654F"/>
    <w:rsid w:val="001D2552"/>
    <w:rsid w:val="001D3B4F"/>
    <w:rsid w:val="001D57FA"/>
    <w:rsid w:val="001E1EE8"/>
    <w:rsid w:val="001E3C88"/>
    <w:rsid w:val="001E3EBF"/>
    <w:rsid w:val="001E57C1"/>
    <w:rsid w:val="001E7E56"/>
    <w:rsid w:val="001F1A2B"/>
    <w:rsid w:val="001F41EA"/>
    <w:rsid w:val="0020233D"/>
    <w:rsid w:val="0021054D"/>
    <w:rsid w:val="002127E0"/>
    <w:rsid w:val="00216D82"/>
    <w:rsid w:val="00217CDB"/>
    <w:rsid w:val="0022088E"/>
    <w:rsid w:val="00225F59"/>
    <w:rsid w:val="002263A6"/>
    <w:rsid w:val="00227A32"/>
    <w:rsid w:val="00230067"/>
    <w:rsid w:val="00230EA0"/>
    <w:rsid w:val="002313A5"/>
    <w:rsid w:val="0023150A"/>
    <w:rsid w:val="0023159B"/>
    <w:rsid w:val="00232DEA"/>
    <w:rsid w:val="00235567"/>
    <w:rsid w:val="00236BF3"/>
    <w:rsid w:val="00240CEB"/>
    <w:rsid w:val="00241F84"/>
    <w:rsid w:val="0024304E"/>
    <w:rsid w:val="002446E0"/>
    <w:rsid w:val="002450CC"/>
    <w:rsid w:val="00246CE7"/>
    <w:rsid w:val="00250380"/>
    <w:rsid w:val="00252945"/>
    <w:rsid w:val="002537DA"/>
    <w:rsid w:val="00264FC1"/>
    <w:rsid w:val="00267425"/>
    <w:rsid w:val="00267D15"/>
    <w:rsid w:val="002704DA"/>
    <w:rsid w:val="0027293A"/>
    <w:rsid w:val="00272CE6"/>
    <w:rsid w:val="002749E7"/>
    <w:rsid w:val="00274F19"/>
    <w:rsid w:val="002760D4"/>
    <w:rsid w:val="002764BC"/>
    <w:rsid w:val="00276FCC"/>
    <w:rsid w:val="0027764A"/>
    <w:rsid w:val="00280197"/>
    <w:rsid w:val="00282CB0"/>
    <w:rsid w:val="0028411A"/>
    <w:rsid w:val="00291A66"/>
    <w:rsid w:val="002936C1"/>
    <w:rsid w:val="002941F6"/>
    <w:rsid w:val="00295A3C"/>
    <w:rsid w:val="00296D4E"/>
    <w:rsid w:val="00297F61"/>
    <w:rsid w:val="002A0669"/>
    <w:rsid w:val="002A0FA8"/>
    <w:rsid w:val="002A29D5"/>
    <w:rsid w:val="002A3C75"/>
    <w:rsid w:val="002A5376"/>
    <w:rsid w:val="002A53C3"/>
    <w:rsid w:val="002A57AB"/>
    <w:rsid w:val="002A5F90"/>
    <w:rsid w:val="002A68C0"/>
    <w:rsid w:val="002A6E0F"/>
    <w:rsid w:val="002B0350"/>
    <w:rsid w:val="002B1CA4"/>
    <w:rsid w:val="002B6981"/>
    <w:rsid w:val="002B7D63"/>
    <w:rsid w:val="002C26DF"/>
    <w:rsid w:val="002C5287"/>
    <w:rsid w:val="002C54D4"/>
    <w:rsid w:val="002C7067"/>
    <w:rsid w:val="002C744F"/>
    <w:rsid w:val="002C74CD"/>
    <w:rsid w:val="002D2156"/>
    <w:rsid w:val="002D2AAB"/>
    <w:rsid w:val="002D66AE"/>
    <w:rsid w:val="002D72BD"/>
    <w:rsid w:val="002E099B"/>
    <w:rsid w:val="002E1639"/>
    <w:rsid w:val="002E3D36"/>
    <w:rsid w:val="002E5441"/>
    <w:rsid w:val="002E6266"/>
    <w:rsid w:val="002E752B"/>
    <w:rsid w:val="002F047E"/>
    <w:rsid w:val="002F21A8"/>
    <w:rsid w:val="002F2303"/>
    <w:rsid w:val="002F321B"/>
    <w:rsid w:val="002F3C19"/>
    <w:rsid w:val="002F604D"/>
    <w:rsid w:val="0030028B"/>
    <w:rsid w:val="00304242"/>
    <w:rsid w:val="00304B11"/>
    <w:rsid w:val="003059D0"/>
    <w:rsid w:val="00306513"/>
    <w:rsid w:val="003131DE"/>
    <w:rsid w:val="00313B02"/>
    <w:rsid w:val="00313EAE"/>
    <w:rsid w:val="0031440B"/>
    <w:rsid w:val="0031447D"/>
    <w:rsid w:val="0031503E"/>
    <w:rsid w:val="0031578E"/>
    <w:rsid w:val="00320F9D"/>
    <w:rsid w:val="003259C1"/>
    <w:rsid w:val="00325FA0"/>
    <w:rsid w:val="00326702"/>
    <w:rsid w:val="003301AD"/>
    <w:rsid w:val="00330330"/>
    <w:rsid w:val="00334C12"/>
    <w:rsid w:val="003358FE"/>
    <w:rsid w:val="0034066A"/>
    <w:rsid w:val="00340F9D"/>
    <w:rsid w:val="0034339F"/>
    <w:rsid w:val="00350047"/>
    <w:rsid w:val="00351E7F"/>
    <w:rsid w:val="003601D0"/>
    <w:rsid w:val="00360D64"/>
    <w:rsid w:val="003642AD"/>
    <w:rsid w:val="0036482B"/>
    <w:rsid w:val="003672F3"/>
    <w:rsid w:val="00367A67"/>
    <w:rsid w:val="00371051"/>
    <w:rsid w:val="003730FF"/>
    <w:rsid w:val="00374F0C"/>
    <w:rsid w:val="00376617"/>
    <w:rsid w:val="00377936"/>
    <w:rsid w:val="00383E72"/>
    <w:rsid w:val="003860BC"/>
    <w:rsid w:val="00394F8D"/>
    <w:rsid w:val="003A0C4F"/>
    <w:rsid w:val="003A0D21"/>
    <w:rsid w:val="003A4D6C"/>
    <w:rsid w:val="003A62C8"/>
    <w:rsid w:val="003A64C0"/>
    <w:rsid w:val="003A6661"/>
    <w:rsid w:val="003B000B"/>
    <w:rsid w:val="003B14CE"/>
    <w:rsid w:val="003B4100"/>
    <w:rsid w:val="003C0722"/>
    <w:rsid w:val="003C07ED"/>
    <w:rsid w:val="003C26B0"/>
    <w:rsid w:val="003C6D77"/>
    <w:rsid w:val="003C77C1"/>
    <w:rsid w:val="003D14BA"/>
    <w:rsid w:val="003D2816"/>
    <w:rsid w:val="003D4F2D"/>
    <w:rsid w:val="003D5849"/>
    <w:rsid w:val="003D60AB"/>
    <w:rsid w:val="003D6829"/>
    <w:rsid w:val="003D69F0"/>
    <w:rsid w:val="003D7A63"/>
    <w:rsid w:val="003E18A7"/>
    <w:rsid w:val="003E66C0"/>
    <w:rsid w:val="003F0F7C"/>
    <w:rsid w:val="003F34FA"/>
    <w:rsid w:val="003F5C38"/>
    <w:rsid w:val="003F6BEA"/>
    <w:rsid w:val="003F743E"/>
    <w:rsid w:val="00403104"/>
    <w:rsid w:val="0040380C"/>
    <w:rsid w:val="0040478F"/>
    <w:rsid w:val="00406877"/>
    <w:rsid w:val="00412367"/>
    <w:rsid w:val="00413CA9"/>
    <w:rsid w:val="00416856"/>
    <w:rsid w:val="00416996"/>
    <w:rsid w:val="00416AC5"/>
    <w:rsid w:val="00424427"/>
    <w:rsid w:val="00430EDC"/>
    <w:rsid w:val="004345A3"/>
    <w:rsid w:val="00434E25"/>
    <w:rsid w:val="00436E62"/>
    <w:rsid w:val="00441618"/>
    <w:rsid w:val="004418F9"/>
    <w:rsid w:val="0044209A"/>
    <w:rsid w:val="00442323"/>
    <w:rsid w:val="00445271"/>
    <w:rsid w:val="00447A86"/>
    <w:rsid w:val="00447AB2"/>
    <w:rsid w:val="004503E5"/>
    <w:rsid w:val="004515A8"/>
    <w:rsid w:val="00452236"/>
    <w:rsid w:val="0045379A"/>
    <w:rsid w:val="00456B60"/>
    <w:rsid w:val="00461A43"/>
    <w:rsid w:val="0046493C"/>
    <w:rsid w:val="00466556"/>
    <w:rsid w:val="004700A2"/>
    <w:rsid w:val="004702D7"/>
    <w:rsid w:val="00471238"/>
    <w:rsid w:val="00473F77"/>
    <w:rsid w:val="00477491"/>
    <w:rsid w:val="00481D15"/>
    <w:rsid w:val="0048217F"/>
    <w:rsid w:val="004838C5"/>
    <w:rsid w:val="0048557C"/>
    <w:rsid w:val="00486516"/>
    <w:rsid w:val="0048702C"/>
    <w:rsid w:val="00490377"/>
    <w:rsid w:val="004936CD"/>
    <w:rsid w:val="004937FB"/>
    <w:rsid w:val="004A126F"/>
    <w:rsid w:val="004A2C2D"/>
    <w:rsid w:val="004A495E"/>
    <w:rsid w:val="004A4D3B"/>
    <w:rsid w:val="004A7376"/>
    <w:rsid w:val="004B0CEC"/>
    <w:rsid w:val="004B1B7F"/>
    <w:rsid w:val="004B478B"/>
    <w:rsid w:val="004B5E93"/>
    <w:rsid w:val="004B6379"/>
    <w:rsid w:val="004B7281"/>
    <w:rsid w:val="004B78FA"/>
    <w:rsid w:val="004C00C9"/>
    <w:rsid w:val="004C120A"/>
    <w:rsid w:val="004C1C82"/>
    <w:rsid w:val="004C5416"/>
    <w:rsid w:val="004D064A"/>
    <w:rsid w:val="004D425C"/>
    <w:rsid w:val="004D5250"/>
    <w:rsid w:val="004D5458"/>
    <w:rsid w:val="004D5812"/>
    <w:rsid w:val="004E060A"/>
    <w:rsid w:val="004E290D"/>
    <w:rsid w:val="004E3684"/>
    <w:rsid w:val="004E3ED6"/>
    <w:rsid w:val="004E4057"/>
    <w:rsid w:val="004F1859"/>
    <w:rsid w:val="004F20A2"/>
    <w:rsid w:val="004F278D"/>
    <w:rsid w:val="004F2F1D"/>
    <w:rsid w:val="004F3CEF"/>
    <w:rsid w:val="004F4049"/>
    <w:rsid w:val="004F43D8"/>
    <w:rsid w:val="004F4CD4"/>
    <w:rsid w:val="00502BC9"/>
    <w:rsid w:val="00503384"/>
    <w:rsid w:val="00505C0D"/>
    <w:rsid w:val="00506474"/>
    <w:rsid w:val="00507731"/>
    <w:rsid w:val="00512FF0"/>
    <w:rsid w:val="00514096"/>
    <w:rsid w:val="00515F14"/>
    <w:rsid w:val="0052053B"/>
    <w:rsid w:val="00521796"/>
    <w:rsid w:val="00521DEC"/>
    <w:rsid w:val="00522CD1"/>
    <w:rsid w:val="00524505"/>
    <w:rsid w:val="00527136"/>
    <w:rsid w:val="00531522"/>
    <w:rsid w:val="00531F6B"/>
    <w:rsid w:val="0053212B"/>
    <w:rsid w:val="005322D4"/>
    <w:rsid w:val="00532E5B"/>
    <w:rsid w:val="0053628E"/>
    <w:rsid w:val="00541EB3"/>
    <w:rsid w:val="00542970"/>
    <w:rsid w:val="00543655"/>
    <w:rsid w:val="00543CD3"/>
    <w:rsid w:val="0054482F"/>
    <w:rsid w:val="0054518D"/>
    <w:rsid w:val="00545E87"/>
    <w:rsid w:val="00550343"/>
    <w:rsid w:val="00550DCF"/>
    <w:rsid w:val="00551B2B"/>
    <w:rsid w:val="00553830"/>
    <w:rsid w:val="00555163"/>
    <w:rsid w:val="005552AB"/>
    <w:rsid w:val="00562E45"/>
    <w:rsid w:val="00562ECF"/>
    <w:rsid w:val="005676EE"/>
    <w:rsid w:val="00575D4B"/>
    <w:rsid w:val="005764D7"/>
    <w:rsid w:val="0058050E"/>
    <w:rsid w:val="00580DE4"/>
    <w:rsid w:val="005812AF"/>
    <w:rsid w:val="005840AF"/>
    <w:rsid w:val="00585165"/>
    <w:rsid w:val="005950DC"/>
    <w:rsid w:val="005969E5"/>
    <w:rsid w:val="00596BB5"/>
    <w:rsid w:val="00596DCF"/>
    <w:rsid w:val="005A13AA"/>
    <w:rsid w:val="005A51F5"/>
    <w:rsid w:val="005A7A0D"/>
    <w:rsid w:val="005A7A4E"/>
    <w:rsid w:val="005B0975"/>
    <w:rsid w:val="005B1A49"/>
    <w:rsid w:val="005B4B25"/>
    <w:rsid w:val="005B592C"/>
    <w:rsid w:val="005B72CD"/>
    <w:rsid w:val="005C09D7"/>
    <w:rsid w:val="005C2B93"/>
    <w:rsid w:val="005C6796"/>
    <w:rsid w:val="005D0F47"/>
    <w:rsid w:val="005D22E5"/>
    <w:rsid w:val="005D23E4"/>
    <w:rsid w:val="005D4F8F"/>
    <w:rsid w:val="005E12F7"/>
    <w:rsid w:val="005E2840"/>
    <w:rsid w:val="005E2B10"/>
    <w:rsid w:val="005E497E"/>
    <w:rsid w:val="005E4C82"/>
    <w:rsid w:val="005F02F7"/>
    <w:rsid w:val="005F0A73"/>
    <w:rsid w:val="005F202F"/>
    <w:rsid w:val="005F232A"/>
    <w:rsid w:val="005F44EB"/>
    <w:rsid w:val="005F609E"/>
    <w:rsid w:val="005F6A7B"/>
    <w:rsid w:val="005F6F9D"/>
    <w:rsid w:val="005F7C9B"/>
    <w:rsid w:val="006003D4"/>
    <w:rsid w:val="00601AC8"/>
    <w:rsid w:val="00603437"/>
    <w:rsid w:val="00604AF9"/>
    <w:rsid w:val="00606AF0"/>
    <w:rsid w:val="00610208"/>
    <w:rsid w:val="0061088A"/>
    <w:rsid w:val="00611067"/>
    <w:rsid w:val="00611228"/>
    <w:rsid w:val="0061184F"/>
    <w:rsid w:val="00611F65"/>
    <w:rsid w:val="00621A47"/>
    <w:rsid w:val="00622B03"/>
    <w:rsid w:val="00622C69"/>
    <w:rsid w:val="00623317"/>
    <w:rsid w:val="00631BE0"/>
    <w:rsid w:val="006335C1"/>
    <w:rsid w:val="00634490"/>
    <w:rsid w:val="00637AD9"/>
    <w:rsid w:val="00637D51"/>
    <w:rsid w:val="00640F21"/>
    <w:rsid w:val="0064212A"/>
    <w:rsid w:val="00643887"/>
    <w:rsid w:val="006438A1"/>
    <w:rsid w:val="0064407C"/>
    <w:rsid w:val="006446EE"/>
    <w:rsid w:val="0064527B"/>
    <w:rsid w:val="006551D8"/>
    <w:rsid w:val="00655771"/>
    <w:rsid w:val="006574BA"/>
    <w:rsid w:val="00657CCE"/>
    <w:rsid w:val="0066240D"/>
    <w:rsid w:val="00663816"/>
    <w:rsid w:val="00665F2F"/>
    <w:rsid w:val="0067201C"/>
    <w:rsid w:val="006736A9"/>
    <w:rsid w:val="006737B9"/>
    <w:rsid w:val="006745F2"/>
    <w:rsid w:val="00675586"/>
    <w:rsid w:val="00676269"/>
    <w:rsid w:val="006803F1"/>
    <w:rsid w:val="006857BC"/>
    <w:rsid w:val="00686C37"/>
    <w:rsid w:val="006918A4"/>
    <w:rsid w:val="00696AA6"/>
    <w:rsid w:val="006A3668"/>
    <w:rsid w:val="006B202D"/>
    <w:rsid w:val="006B228B"/>
    <w:rsid w:val="006B254B"/>
    <w:rsid w:val="006B29FE"/>
    <w:rsid w:val="006B3A35"/>
    <w:rsid w:val="006B6EC0"/>
    <w:rsid w:val="006B7239"/>
    <w:rsid w:val="006B76E9"/>
    <w:rsid w:val="006C464D"/>
    <w:rsid w:val="006C4ABB"/>
    <w:rsid w:val="006C5F3D"/>
    <w:rsid w:val="006D1EA2"/>
    <w:rsid w:val="006D42B5"/>
    <w:rsid w:val="006D431F"/>
    <w:rsid w:val="006D46E7"/>
    <w:rsid w:val="006D4900"/>
    <w:rsid w:val="006D4FB0"/>
    <w:rsid w:val="006E0035"/>
    <w:rsid w:val="006E0DB4"/>
    <w:rsid w:val="006E580F"/>
    <w:rsid w:val="006E606D"/>
    <w:rsid w:val="006E60AF"/>
    <w:rsid w:val="006E7658"/>
    <w:rsid w:val="0070215B"/>
    <w:rsid w:val="00703491"/>
    <w:rsid w:val="00712285"/>
    <w:rsid w:val="00713098"/>
    <w:rsid w:val="007149D6"/>
    <w:rsid w:val="0071508F"/>
    <w:rsid w:val="0071525B"/>
    <w:rsid w:val="0071646F"/>
    <w:rsid w:val="0071673F"/>
    <w:rsid w:val="007168FC"/>
    <w:rsid w:val="00720827"/>
    <w:rsid w:val="007260B4"/>
    <w:rsid w:val="00727D75"/>
    <w:rsid w:val="00730002"/>
    <w:rsid w:val="007311D7"/>
    <w:rsid w:val="00731384"/>
    <w:rsid w:val="00745B8F"/>
    <w:rsid w:val="00751A95"/>
    <w:rsid w:val="00754B1D"/>
    <w:rsid w:val="007601DB"/>
    <w:rsid w:val="007646FD"/>
    <w:rsid w:val="0076787A"/>
    <w:rsid w:val="00770D95"/>
    <w:rsid w:val="00771FB9"/>
    <w:rsid w:val="0077518F"/>
    <w:rsid w:val="00776D75"/>
    <w:rsid w:val="00777F65"/>
    <w:rsid w:val="007800C6"/>
    <w:rsid w:val="0078014C"/>
    <w:rsid w:val="00781489"/>
    <w:rsid w:val="00781CCA"/>
    <w:rsid w:val="00782171"/>
    <w:rsid w:val="00783258"/>
    <w:rsid w:val="007861C3"/>
    <w:rsid w:val="007874F8"/>
    <w:rsid w:val="00792A5E"/>
    <w:rsid w:val="007A0D0E"/>
    <w:rsid w:val="007A1FE8"/>
    <w:rsid w:val="007A3C12"/>
    <w:rsid w:val="007A57EC"/>
    <w:rsid w:val="007A681C"/>
    <w:rsid w:val="007B0AC9"/>
    <w:rsid w:val="007B5A69"/>
    <w:rsid w:val="007C3AE7"/>
    <w:rsid w:val="007C65C3"/>
    <w:rsid w:val="007D04A7"/>
    <w:rsid w:val="007D4ACB"/>
    <w:rsid w:val="007D51C5"/>
    <w:rsid w:val="007D581A"/>
    <w:rsid w:val="007D5F28"/>
    <w:rsid w:val="007D77A6"/>
    <w:rsid w:val="007E0197"/>
    <w:rsid w:val="007E0BA0"/>
    <w:rsid w:val="007E12A6"/>
    <w:rsid w:val="007F0708"/>
    <w:rsid w:val="007F429F"/>
    <w:rsid w:val="007F4D21"/>
    <w:rsid w:val="0080219E"/>
    <w:rsid w:val="00802F69"/>
    <w:rsid w:val="00803012"/>
    <w:rsid w:val="00804A87"/>
    <w:rsid w:val="00805B92"/>
    <w:rsid w:val="008074B1"/>
    <w:rsid w:val="00811682"/>
    <w:rsid w:val="0081478C"/>
    <w:rsid w:val="00816F37"/>
    <w:rsid w:val="0081721E"/>
    <w:rsid w:val="00820949"/>
    <w:rsid w:val="00824ED2"/>
    <w:rsid w:val="00825B73"/>
    <w:rsid w:val="00827382"/>
    <w:rsid w:val="00830CD7"/>
    <w:rsid w:val="0083556E"/>
    <w:rsid w:val="00835A82"/>
    <w:rsid w:val="00837F63"/>
    <w:rsid w:val="008411C9"/>
    <w:rsid w:val="00841C05"/>
    <w:rsid w:val="00842429"/>
    <w:rsid w:val="00856D30"/>
    <w:rsid w:val="00861D32"/>
    <w:rsid w:val="008625A3"/>
    <w:rsid w:val="0087064A"/>
    <w:rsid w:val="00870716"/>
    <w:rsid w:val="00871A47"/>
    <w:rsid w:val="00883C3E"/>
    <w:rsid w:val="00884A50"/>
    <w:rsid w:val="00884C28"/>
    <w:rsid w:val="00885154"/>
    <w:rsid w:val="008861D4"/>
    <w:rsid w:val="00886D90"/>
    <w:rsid w:val="0088743A"/>
    <w:rsid w:val="00893E3E"/>
    <w:rsid w:val="00897072"/>
    <w:rsid w:val="008A2052"/>
    <w:rsid w:val="008A56BB"/>
    <w:rsid w:val="008B4639"/>
    <w:rsid w:val="008B71A8"/>
    <w:rsid w:val="008C07E6"/>
    <w:rsid w:val="008C54FD"/>
    <w:rsid w:val="008C7357"/>
    <w:rsid w:val="008D0057"/>
    <w:rsid w:val="008D1360"/>
    <w:rsid w:val="008D17A7"/>
    <w:rsid w:val="008D66ED"/>
    <w:rsid w:val="008E056F"/>
    <w:rsid w:val="008E1EFC"/>
    <w:rsid w:val="008E24C5"/>
    <w:rsid w:val="008F10D7"/>
    <w:rsid w:val="008F15FF"/>
    <w:rsid w:val="008F491C"/>
    <w:rsid w:val="008F54D1"/>
    <w:rsid w:val="008F5C93"/>
    <w:rsid w:val="009016FC"/>
    <w:rsid w:val="00902275"/>
    <w:rsid w:val="00903F09"/>
    <w:rsid w:val="00906FFE"/>
    <w:rsid w:val="00907108"/>
    <w:rsid w:val="00911765"/>
    <w:rsid w:val="00912421"/>
    <w:rsid w:val="0091307A"/>
    <w:rsid w:val="00913198"/>
    <w:rsid w:val="009133F1"/>
    <w:rsid w:val="009148A7"/>
    <w:rsid w:val="00914F96"/>
    <w:rsid w:val="00915C0F"/>
    <w:rsid w:val="00916F1D"/>
    <w:rsid w:val="00921054"/>
    <w:rsid w:val="00922197"/>
    <w:rsid w:val="00922399"/>
    <w:rsid w:val="00924EDA"/>
    <w:rsid w:val="00927054"/>
    <w:rsid w:val="00930EB7"/>
    <w:rsid w:val="00931227"/>
    <w:rsid w:val="00933C65"/>
    <w:rsid w:val="00934FDE"/>
    <w:rsid w:val="00936208"/>
    <w:rsid w:val="0093656E"/>
    <w:rsid w:val="0093793A"/>
    <w:rsid w:val="00942D05"/>
    <w:rsid w:val="00945113"/>
    <w:rsid w:val="009461D3"/>
    <w:rsid w:val="00951AC2"/>
    <w:rsid w:val="00951D01"/>
    <w:rsid w:val="009527D6"/>
    <w:rsid w:val="009528C0"/>
    <w:rsid w:val="0095497B"/>
    <w:rsid w:val="0096098D"/>
    <w:rsid w:val="00961BEA"/>
    <w:rsid w:val="00961C56"/>
    <w:rsid w:val="00962916"/>
    <w:rsid w:val="00974284"/>
    <w:rsid w:val="00977616"/>
    <w:rsid w:val="009844E7"/>
    <w:rsid w:val="00985763"/>
    <w:rsid w:val="0099514A"/>
    <w:rsid w:val="0099591D"/>
    <w:rsid w:val="00995D7F"/>
    <w:rsid w:val="00995F16"/>
    <w:rsid w:val="009A1E05"/>
    <w:rsid w:val="009A2081"/>
    <w:rsid w:val="009A2937"/>
    <w:rsid w:val="009A2B68"/>
    <w:rsid w:val="009A33F4"/>
    <w:rsid w:val="009A3B4D"/>
    <w:rsid w:val="009B12C6"/>
    <w:rsid w:val="009B18D5"/>
    <w:rsid w:val="009B5717"/>
    <w:rsid w:val="009C1B68"/>
    <w:rsid w:val="009C258A"/>
    <w:rsid w:val="009C739A"/>
    <w:rsid w:val="009C74A5"/>
    <w:rsid w:val="009D02D8"/>
    <w:rsid w:val="009D04CB"/>
    <w:rsid w:val="009D0D2A"/>
    <w:rsid w:val="009D35D7"/>
    <w:rsid w:val="009D3A33"/>
    <w:rsid w:val="009D499F"/>
    <w:rsid w:val="009D6CAF"/>
    <w:rsid w:val="009E036A"/>
    <w:rsid w:val="009E03A9"/>
    <w:rsid w:val="009E2BDC"/>
    <w:rsid w:val="009E2F7E"/>
    <w:rsid w:val="009E3CD9"/>
    <w:rsid w:val="009E3EFD"/>
    <w:rsid w:val="009E56E8"/>
    <w:rsid w:val="009F177B"/>
    <w:rsid w:val="009F1785"/>
    <w:rsid w:val="009F1C74"/>
    <w:rsid w:val="009F2B26"/>
    <w:rsid w:val="009F41AE"/>
    <w:rsid w:val="00A008D7"/>
    <w:rsid w:val="00A00AA7"/>
    <w:rsid w:val="00A02E79"/>
    <w:rsid w:val="00A05014"/>
    <w:rsid w:val="00A06184"/>
    <w:rsid w:val="00A11770"/>
    <w:rsid w:val="00A12351"/>
    <w:rsid w:val="00A172BB"/>
    <w:rsid w:val="00A201B8"/>
    <w:rsid w:val="00A20B67"/>
    <w:rsid w:val="00A22678"/>
    <w:rsid w:val="00A24698"/>
    <w:rsid w:val="00A24CE2"/>
    <w:rsid w:val="00A31146"/>
    <w:rsid w:val="00A3225A"/>
    <w:rsid w:val="00A3762C"/>
    <w:rsid w:val="00A3786F"/>
    <w:rsid w:val="00A40F81"/>
    <w:rsid w:val="00A47B56"/>
    <w:rsid w:val="00A502A9"/>
    <w:rsid w:val="00A5262E"/>
    <w:rsid w:val="00A5273F"/>
    <w:rsid w:val="00A545C3"/>
    <w:rsid w:val="00A55E92"/>
    <w:rsid w:val="00A60EAD"/>
    <w:rsid w:val="00A662ED"/>
    <w:rsid w:val="00A6748D"/>
    <w:rsid w:val="00A67A61"/>
    <w:rsid w:val="00A7080B"/>
    <w:rsid w:val="00A7571E"/>
    <w:rsid w:val="00A76AA5"/>
    <w:rsid w:val="00A76F77"/>
    <w:rsid w:val="00A80256"/>
    <w:rsid w:val="00A81D1E"/>
    <w:rsid w:val="00A82288"/>
    <w:rsid w:val="00A82DC2"/>
    <w:rsid w:val="00A86B00"/>
    <w:rsid w:val="00A8792B"/>
    <w:rsid w:val="00A92DB9"/>
    <w:rsid w:val="00A94038"/>
    <w:rsid w:val="00AA314C"/>
    <w:rsid w:val="00AA4813"/>
    <w:rsid w:val="00AB0D48"/>
    <w:rsid w:val="00AB3BB3"/>
    <w:rsid w:val="00AB3FF6"/>
    <w:rsid w:val="00AB637D"/>
    <w:rsid w:val="00AB6F87"/>
    <w:rsid w:val="00AC0618"/>
    <w:rsid w:val="00AC2CBC"/>
    <w:rsid w:val="00AC3E18"/>
    <w:rsid w:val="00AD239E"/>
    <w:rsid w:val="00AD3E8F"/>
    <w:rsid w:val="00AD7857"/>
    <w:rsid w:val="00AE0E59"/>
    <w:rsid w:val="00AE1E05"/>
    <w:rsid w:val="00AE2325"/>
    <w:rsid w:val="00AE2AD9"/>
    <w:rsid w:val="00AE3491"/>
    <w:rsid w:val="00AE39B0"/>
    <w:rsid w:val="00AE4363"/>
    <w:rsid w:val="00AE52FC"/>
    <w:rsid w:val="00AE7202"/>
    <w:rsid w:val="00AF05D7"/>
    <w:rsid w:val="00AF1C37"/>
    <w:rsid w:val="00AF327B"/>
    <w:rsid w:val="00AF361B"/>
    <w:rsid w:val="00AF576F"/>
    <w:rsid w:val="00AF6828"/>
    <w:rsid w:val="00B00BFC"/>
    <w:rsid w:val="00B0222C"/>
    <w:rsid w:val="00B05908"/>
    <w:rsid w:val="00B06BA8"/>
    <w:rsid w:val="00B06FBB"/>
    <w:rsid w:val="00B06FDC"/>
    <w:rsid w:val="00B11289"/>
    <w:rsid w:val="00B130EF"/>
    <w:rsid w:val="00B22E43"/>
    <w:rsid w:val="00B2476E"/>
    <w:rsid w:val="00B2545E"/>
    <w:rsid w:val="00B26068"/>
    <w:rsid w:val="00B27485"/>
    <w:rsid w:val="00B3308B"/>
    <w:rsid w:val="00B36F89"/>
    <w:rsid w:val="00B378F4"/>
    <w:rsid w:val="00B42057"/>
    <w:rsid w:val="00B45233"/>
    <w:rsid w:val="00B46CA0"/>
    <w:rsid w:val="00B47B57"/>
    <w:rsid w:val="00B47ECE"/>
    <w:rsid w:val="00B51645"/>
    <w:rsid w:val="00B55281"/>
    <w:rsid w:val="00B557EB"/>
    <w:rsid w:val="00B56A63"/>
    <w:rsid w:val="00B61323"/>
    <w:rsid w:val="00B61EE7"/>
    <w:rsid w:val="00B644BA"/>
    <w:rsid w:val="00B64594"/>
    <w:rsid w:val="00B657E0"/>
    <w:rsid w:val="00B65A05"/>
    <w:rsid w:val="00B70201"/>
    <w:rsid w:val="00B7111A"/>
    <w:rsid w:val="00B711BE"/>
    <w:rsid w:val="00B713D6"/>
    <w:rsid w:val="00B72048"/>
    <w:rsid w:val="00B72D52"/>
    <w:rsid w:val="00B74812"/>
    <w:rsid w:val="00B77B60"/>
    <w:rsid w:val="00B80F02"/>
    <w:rsid w:val="00B818C5"/>
    <w:rsid w:val="00B825CB"/>
    <w:rsid w:val="00B82C9B"/>
    <w:rsid w:val="00B84B9D"/>
    <w:rsid w:val="00B85445"/>
    <w:rsid w:val="00B86FA8"/>
    <w:rsid w:val="00B90D23"/>
    <w:rsid w:val="00B9257E"/>
    <w:rsid w:val="00B93CCB"/>
    <w:rsid w:val="00B9706B"/>
    <w:rsid w:val="00BA2361"/>
    <w:rsid w:val="00BA3E78"/>
    <w:rsid w:val="00BA4F1F"/>
    <w:rsid w:val="00BA5078"/>
    <w:rsid w:val="00BA5DBA"/>
    <w:rsid w:val="00BA78F2"/>
    <w:rsid w:val="00BB0858"/>
    <w:rsid w:val="00BB1FE1"/>
    <w:rsid w:val="00BB310D"/>
    <w:rsid w:val="00BB4656"/>
    <w:rsid w:val="00BB4748"/>
    <w:rsid w:val="00BB5C7A"/>
    <w:rsid w:val="00BB66A1"/>
    <w:rsid w:val="00BC11C8"/>
    <w:rsid w:val="00BC1369"/>
    <w:rsid w:val="00BC3E63"/>
    <w:rsid w:val="00BD084F"/>
    <w:rsid w:val="00BD2217"/>
    <w:rsid w:val="00BD282F"/>
    <w:rsid w:val="00BD35B8"/>
    <w:rsid w:val="00BD3635"/>
    <w:rsid w:val="00BD5894"/>
    <w:rsid w:val="00BD608C"/>
    <w:rsid w:val="00BD7390"/>
    <w:rsid w:val="00BD7668"/>
    <w:rsid w:val="00BD7BE5"/>
    <w:rsid w:val="00BE2101"/>
    <w:rsid w:val="00BE2F0B"/>
    <w:rsid w:val="00BE3FB1"/>
    <w:rsid w:val="00BE7281"/>
    <w:rsid w:val="00BF172B"/>
    <w:rsid w:val="00BF4591"/>
    <w:rsid w:val="00C00599"/>
    <w:rsid w:val="00C00DDC"/>
    <w:rsid w:val="00C03C09"/>
    <w:rsid w:val="00C06B41"/>
    <w:rsid w:val="00C11432"/>
    <w:rsid w:val="00C12EAD"/>
    <w:rsid w:val="00C13C78"/>
    <w:rsid w:val="00C13EE2"/>
    <w:rsid w:val="00C154CE"/>
    <w:rsid w:val="00C1689A"/>
    <w:rsid w:val="00C16B7B"/>
    <w:rsid w:val="00C175E0"/>
    <w:rsid w:val="00C217BA"/>
    <w:rsid w:val="00C21ADD"/>
    <w:rsid w:val="00C244E0"/>
    <w:rsid w:val="00C246AC"/>
    <w:rsid w:val="00C2559A"/>
    <w:rsid w:val="00C256AD"/>
    <w:rsid w:val="00C26B1B"/>
    <w:rsid w:val="00C27998"/>
    <w:rsid w:val="00C30200"/>
    <w:rsid w:val="00C3192F"/>
    <w:rsid w:val="00C33650"/>
    <w:rsid w:val="00C33F82"/>
    <w:rsid w:val="00C40401"/>
    <w:rsid w:val="00C41E88"/>
    <w:rsid w:val="00C470A9"/>
    <w:rsid w:val="00C475DD"/>
    <w:rsid w:val="00C50BDD"/>
    <w:rsid w:val="00C51713"/>
    <w:rsid w:val="00C60C13"/>
    <w:rsid w:val="00C63AE5"/>
    <w:rsid w:val="00C647EB"/>
    <w:rsid w:val="00C66A07"/>
    <w:rsid w:val="00C66B03"/>
    <w:rsid w:val="00C66D83"/>
    <w:rsid w:val="00C6750C"/>
    <w:rsid w:val="00C67D0B"/>
    <w:rsid w:val="00C71D92"/>
    <w:rsid w:val="00C7201E"/>
    <w:rsid w:val="00C7371A"/>
    <w:rsid w:val="00C73AFB"/>
    <w:rsid w:val="00C75169"/>
    <w:rsid w:val="00C758F6"/>
    <w:rsid w:val="00C767CA"/>
    <w:rsid w:val="00C77B7F"/>
    <w:rsid w:val="00C82814"/>
    <w:rsid w:val="00C82BF4"/>
    <w:rsid w:val="00C8462D"/>
    <w:rsid w:val="00C85B29"/>
    <w:rsid w:val="00C86329"/>
    <w:rsid w:val="00C86C5E"/>
    <w:rsid w:val="00C87505"/>
    <w:rsid w:val="00C92318"/>
    <w:rsid w:val="00C929E1"/>
    <w:rsid w:val="00C93114"/>
    <w:rsid w:val="00C95F36"/>
    <w:rsid w:val="00C97397"/>
    <w:rsid w:val="00CA17CD"/>
    <w:rsid w:val="00CA1FD5"/>
    <w:rsid w:val="00CA2962"/>
    <w:rsid w:val="00CA33FB"/>
    <w:rsid w:val="00CA7177"/>
    <w:rsid w:val="00CB08E5"/>
    <w:rsid w:val="00CB12D9"/>
    <w:rsid w:val="00CB20FA"/>
    <w:rsid w:val="00CB23FF"/>
    <w:rsid w:val="00CB6A5E"/>
    <w:rsid w:val="00CC04DE"/>
    <w:rsid w:val="00CC1A81"/>
    <w:rsid w:val="00CC1EA6"/>
    <w:rsid w:val="00CC415E"/>
    <w:rsid w:val="00CC68CF"/>
    <w:rsid w:val="00CC7EBD"/>
    <w:rsid w:val="00CD3BBE"/>
    <w:rsid w:val="00CD4037"/>
    <w:rsid w:val="00CD73D0"/>
    <w:rsid w:val="00CD7CDA"/>
    <w:rsid w:val="00CE1D23"/>
    <w:rsid w:val="00CE20E3"/>
    <w:rsid w:val="00CE22D2"/>
    <w:rsid w:val="00CE2C0E"/>
    <w:rsid w:val="00CE4C05"/>
    <w:rsid w:val="00CE5708"/>
    <w:rsid w:val="00CF304F"/>
    <w:rsid w:val="00CF4A78"/>
    <w:rsid w:val="00CF517F"/>
    <w:rsid w:val="00CF675A"/>
    <w:rsid w:val="00D016AF"/>
    <w:rsid w:val="00D027A4"/>
    <w:rsid w:val="00D0585F"/>
    <w:rsid w:val="00D07BC0"/>
    <w:rsid w:val="00D135C5"/>
    <w:rsid w:val="00D141F4"/>
    <w:rsid w:val="00D165A1"/>
    <w:rsid w:val="00D171D4"/>
    <w:rsid w:val="00D2181F"/>
    <w:rsid w:val="00D227E9"/>
    <w:rsid w:val="00D25CD8"/>
    <w:rsid w:val="00D33AF1"/>
    <w:rsid w:val="00D347FD"/>
    <w:rsid w:val="00D35487"/>
    <w:rsid w:val="00D361D9"/>
    <w:rsid w:val="00D36898"/>
    <w:rsid w:val="00D36C05"/>
    <w:rsid w:val="00D36FA6"/>
    <w:rsid w:val="00D37BBA"/>
    <w:rsid w:val="00D41731"/>
    <w:rsid w:val="00D43E06"/>
    <w:rsid w:val="00D47A08"/>
    <w:rsid w:val="00D51EAE"/>
    <w:rsid w:val="00D51ED0"/>
    <w:rsid w:val="00D54412"/>
    <w:rsid w:val="00D577DB"/>
    <w:rsid w:val="00D57B73"/>
    <w:rsid w:val="00D60410"/>
    <w:rsid w:val="00D6064C"/>
    <w:rsid w:val="00D60F08"/>
    <w:rsid w:val="00D64ABD"/>
    <w:rsid w:val="00D6566D"/>
    <w:rsid w:val="00D657B6"/>
    <w:rsid w:val="00D66753"/>
    <w:rsid w:val="00D71DB5"/>
    <w:rsid w:val="00D7580B"/>
    <w:rsid w:val="00D81A59"/>
    <w:rsid w:val="00D83603"/>
    <w:rsid w:val="00D91A08"/>
    <w:rsid w:val="00D9269C"/>
    <w:rsid w:val="00D92FA5"/>
    <w:rsid w:val="00D946E4"/>
    <w:rsid w:val="00D971B3"/>
    <w:rsid w:val="00D97D9F"/>
    <w:rsid w:val="00DA2A87"/>
    <w:rsid w:val="00DA30CA"/>
    <w:rsid w:val="00DA41EB"/>
    <w:rsid w:val="00DA4A70"/>
    <w:rsid w:val="00DA4CF1"/>
    <w:rsid w:val="00DA4F2D"/>
    <w:rsid w:val="00DA5196"/>
    <w:rsid w:val="00DB0193"/>
    <w:rsid w:val="00DB1295"/>
    <w:rsid w:val="00DB3898"/>
    <w:rsid w:val="00DB42B4"/>
    <w:rsid w:val="00DB4AD2"/>
    <w:rsid w:val="00DB4CEA"/>
    <w:rsid w:val="00DB7CE7"/>
    <w:rsid w:val="00DC18C1"/>
    <w:rsid w:val="00DC1E68"/>
    <w:rsid w:val="00DC6706"/>
    <w:rsid w:val="00DC69D2"/>
    <w:rsid w:val="00DC7982"/>
    <w:rsid w:val="00DC79A6"/>
    <w:rsid w:val="00DD0BEA"/>
    <w:rsid w:val="00DD250D"/>
    <w:rsid w:val="00DD4450"/>
    <w:rsid w:val="00DD5309"/>
    <w:rsid w:val="00DD7262"/>
    <w:rsid w:val="00DE7945"/>
    <w:rsid w:val="00DE7E71"/>
    <w:rsid w:val="00DF0629"/>
    <w:rsid w:val="00DF7AA4"/>
    <w:rsid w:val="00E0109B"/>
    <w:rsid w:val="00E04255"/>
    <w:rsid w:val="00E1031B"/>
    <w:rsid w:val="00E13165"/>
    <w:rsid w:val="00E1388E"/>
    <w:rsid w:val="00E13ECC"/>
    <w:rsid w:val="00E16517"/>
    <w:rsid w:val="00E20D02"/>
    <w:rsid w:val="00E258F8"/>
    <w:rsid w:val="00E25DDF"/>
    <w:rsid w:val="00E2737B"/>
    <w:rsid w:val="00E27EFB"/>
    <w:rsid w:val="00E318CF"/>
    <w:rsid w:val="00E32406"/>
    <w:rsid w:val="00E40305"/>
    <w:rsid w:val="00E40815"/>
    <w:rsid w:val="00E438B6"/>
    <w:rsid w:val="00E469B8"/>
    <w:rsid w:val="00E47E76"/>
    <w:rsid w:val="00E5052B"/>
    <w:rsid w:val="00E505A5"/>
    <w:rsid w:val="00E50D2D"/>
    <w:rsid w:val="00E56404"/>
    <w:rsid w:val="00E579D0"/>
    <w:rsid w:val="00E61206"/>
    <w:rsid w:val="00E61612"/>
    <w:rsid w:val="00E62573"/>
    <w:rsid w:val="00E65967"/>
    <w:rsid w:val="00E67211"/>
    <w:rsid w:val="00E7131B"/>
    <w:rsid w:val="00E71B60"/>
    <w:rsid w:val="00E7257C"/>
    <w:rsid w:val="00E74266"/>
    <w:rsid w:val="00E74EC2"/>
    <w:rsid w:val="00E7512A"/>
    <w:rsid w:val="00E7554F"/>
    <w:rsid w:val="00E7634D"/>
    <w:rsid w:val="00E76698"/>
    <w:rsid w:val="00E776A6"/>
    <w:rsid w:val="00E8043F"/>
    <w:rsid w:val="00E81356"/>
    <w:rsid w:val="00E81C38"/>
    <w:rsid w:val="00E8256A"/>
    <w:rsid w:val="00E82DDF"/>
    <w:rsid w:val="00E84EE0"/>
    <w:rsid w:val="00E85DBC"/>
    <w:rsid w:val="00E90315"/>
    <w:rsid w:val="00E90368"/>
    <w:rsid w:val="00EA0012"/>
    <w:rsid w:val="00EA39C3"/>
    <w:rsid w:val="00EA54BA"/>
    <w:rsid w:val="00EA6F96"/>
    <w:rsid w:val="00EB21DB"/>
    <w:rsid w:val="00EB33B8"/>
    <w:rsid w:val="00EB3C95"/>
    <w:rsid w:val="00EB53E5"/>
    <w:rsid w:val="00EC2C34"/>
    <w:rsid w:val="00EC2D1E"/>
    <w:rsid w:val="00EC4641"/>
    <w:rsid w:val="00EC53B1"/>
    <w:rsid w:val="00EC54B1"/>
    <w:rsid w:val="00EC568F"/>
    <w:rsid w:val="00ED00F4"/>
    <w:rsid w:val="00ED1470"/>
    <w:rsid w:val="00ED36BE"/>
    <w:rsid w:val="00ED3D83"/>
    <w:rsid w:val="00ED4C16"/>
    <w:rsid w:val="00ED686D"/>
    <w:rsid w:val="00ED7311"/>
    <w:rsid w:val="00ED7772"/>
    <w:rsid w:val="00EE01C5"/>
    <w:rsid w:val="00EE6690"/>
    <w:rsid w:val="00EF1291"/>
    <w:rsid w:val="00EF313F"/>
    <w:rsid w:val="00EF3724"/>
    <w:rsid w:val="00EF71F7"/>
    <w:rsid w:val="00F0178C"/>
    <w:rsid w:val="00F026B4"/>
    <w:rsid w:val="00F03EA3"/>
    <w:rsid w:val="00F060CF"/>
    <w:rsid w:val="00F06261"/>
    <w:rsid w:val="00F10C99"/>
    <w:rsid w:val="00F10FDA"/>
    <w:rsid w:val="00F1242D"/>
    <w:rsid w:val="00F14039"/>
    <w:rsid w:val="00F14678"/>
    <w:rsid w:val="00F14909"/>
    <w:rsid w:val="00F15D1E"/>
    <w:rsid w:val="00F20460"/>
    <w:rsid w:val="00F20D5E"/>
    <w:rsid w:val="00F22952"/>
    <w:rsid w:val="00F26BA1"/>
    <w:rsid w:val="00F3013F"/>
    <w:rsid w:val="00F3404E"/>
    <w:rsid w:val="00F36585"/>
    <w:rsid w:val="00F40830"/>
    <w:rsid w:val="00F42429"/>
    <w:rsid w:val="00F438D8"/>
    <w:rsid w:val="00F46506"/>
    <w:rsid w:val="00F539E5"/>
    <w:rsid w:val="00F5454A"/>
    <w:rsid w:val="00F56A12"/>
    <w:rsid w:val="00F57D84"/>
    <w:rsid w:val="00F6696C"/>
    <w:rsid w:val="00F7058F"/>
    <w:rsid w:val="00F713EF"/>
    <w:rsid w:val="00F71BE7"/>
    <w:rsid w:val="00F72BCF"/>
    <w:rsid w:val="00F73864"/>
    <w:rsid w:val="00F7443D"/>
    <w:rsid w:val="00F74E01"/>
    <w:rsid w:val="00F7501A"/>
    <w:rsid w:val="00F75752"/>
    <w:rsid w:val="00F75DFC"/>
    <w:rsid w:val="00F76C50"/>
    <w:rsid w:val="00F77B30"/>
    <w:rsid w:val="00F80A7D"/>
    <w:rsid w:val="00F82137"/>
    <w:rsid w:val="00F83C26"/>
    <w:rsid w:val="00F8644A"/>
    <w:rsid w:val="00F87629"/>
    <w:rsid w:val="00F9046E"/>
    <w:rsid w:val="00FA0AB7"/>
    <w:rsid w:val="00FA0FD0"/>
    <w:rsid w:val="00FA2AFC"/>
    <w:rsid w:val="00FA3E2E"/>
    <w:rsid w:val="00FA6AC2"/>
    <w:rsid w:val="00FA714E"/>
    <w:rsid w:val="00FA7EAF"/>
    <w:rsid w:val="00FB08DE"/>
    <w:rsid w:val="00FB215C"/>
    <w:rsid w:val="00FB24D0"/>
    <w:rsid w:val="00FB400F"/>
    <w:rsid w:val="00FB4E43"/>
    <w:rsid w:val="00FC1094"/>
    <w:rsid w:val="00FC1389"/>
    <w:rsid w:val="00FC54D5"/>
    <w:rsid w:val="00FD3712"/>
    <w:rsid w:val="00FD60E2"/>
    <w:rsid w:val="00FE012A"/>
    <w:rsid w:val="00FE0555"/>
    <w:rsid w:val="00FE5DCF"/>
    <w:rsid w:val="00FE6004"/>
    <w:rsid w:val="00FF20B5"/>
    <w:rsid w:val="00FF35F3"/>
    <w:rsid w:val="00FF42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09E"/>
  </w:style>
  <w:style w:type="paragraph" w:styleId="Footer">
    <w:name w:val="footer"/>
    <w:basedOn w:val="Normal"/>
    <w:link w:val="FooterChar"/>
    <w:uiPriority w:val="99"/>
    <w:unhideWhenUsed/>
    <w:rsid w:val="005F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09E"/>
  </w:style>
  <w:style w:type="paragraph" w:styleId="ListParagraph">
    <w:name w:val="List Paragraph"/>
    <w:basedOn w:val="Normal"/>
    <w:uiPriority w:val="34"/>
    <w:qFormat/>
    <w:rsid w:val="00BA78F2"/>
    <w:pPr>
      <w:ind w:left="720"/>
      <w:contextualSpacing/>
    </w:pPr>
  </w:style>
  <w:style w:type="paragraph" w:customStyle="1" w:styleId="Default">
    <w:name w:val="Default"/>
    <w:rsid w:val="00B80F02"/>
    <w:pPr>
      <w:autoSpaceDE w:val="0"/>
      <w:autoSpaceDN w:val="0"/>
      <w:adjustRightInd w:val="0"/>
      <w:spacing w:after="0" w:line="240" w:lineRule="auto"/>
    </w:pPr>
    <w:rPr>
      <w:rFonts w:ascii="Arial" w:hAnsi="Arial" w:cs="Arial"/>
      <w:color w:val="000000"/>
      <w:sz w:val="24"/>
      <w:szCs w:val="24"/>
    </w:rPr>
  </w:style>
  <w:style w:type="paragraph" w:customStyle="1" w:styleId="Para">
    <w:name w:val="Para"/>
    <w:uiPriority w:val="99"/>
    <w:rsid w:val="0099591D"/>
    <w:pPr>
      <w:widowControl w:val="0"/>
      <w:tabs>
        <w:tab w:val="left" w:pos="360"/>
        <w:tab w:val="left" w:pos="900"/>
        <w:tab w:val="left" w:pos="1440"/>
        <w:tab w:val="left" w:pos="1980"/>
        <w:tab w:val="left" w:pos="2520"/>
        <w:tab w:val="left" w:pos="2880"/>
        <w:tab w:val="left" w:pos="3240"/>
        <w:tab w:val="left" w:pos="3600"/>
      </w:tabs>
      <w:autoSpaceDE w:val="0"/>
      <w:autoSpaceDN w:val="0"/>
      <w:adjustRightInd w:val="0"/>
      <w:spacing w:after="0" w:line="240" w:lineRule="auto"/>
    </w:pPr>
    <w:rPr>
      <w:rFonts w:ascii="Verdana" w:eastAsiaTheme="minorEastAsia" w:hAnsi="Verdana"/>
      <w:color w:val="000000"/>
      <w:sz w:val="20"/>
      <w:szCs w:val="20"/>
      <w:lang w:val="en-US"/>
    </w:rPr>
  </w:style>
  <w:style w:type="paragraph" w:customStyle="1" w:styleId="QT-I">
    <w:name w:val="QT-I"/>
    <w:uiPriority w:val="99"/>
    <w:rsid w:val="0099591D"/>
    <w:pPr>
      <w:widowControl w:val="0"/>
      <w:tabs>
        <w:tab w:val="left" w:pos="283"/>
      </w:tabs>
      <w:autoSpaceDE w:val="0"/>
      <w:autoSpaceDN w:val="0"/>
      <w:adjustRightInd w:val="0"/>
      <w:spacing w:after="180" w:line="240" w:lineRule="auto"/>
      <w:ind w:left="283" w:hanging="283"/>
    </w:pPr>
    <w:rPr>
      <w:rFonts w:ascii="Verdana" w:eastAsiaTheme="minorEastAsia" w:hAnsi="Verdana"/>
      <w:color w:val="000000"/>
      <w:sz w:val="18"/>
      <w:szCs w:val="18"/>
      <w:lang w:val="en-US"/>
    </w:rPr>
  </w:style>
  <w:style w:type="character" w:customStyle="1" w:styleId="FNoteRef">
    <w:name w:val="FNoteRef"/>
    <w:uiPriority w:val="99"/>
    <w:rsid w:val="0099591D"/>
    <w:rPr>
      <w:rFonts w:cs="Verdana"/>
      <w:b/>
      <w:bCs/>
      <w:color w:val="008080"/>
      <w:position w:val="10"/>
      <w:sz w:val="16"/>
      <w:szCs w:val="16"/>
      <w:u w:val="single"/>
    </w:rPr>
  </w:style>
  <w:style w:type="character" w:customStyle="1" w:styleId="Mc">
    <w:name w:val="Mc"/>
    <w:uiPriority w:val="99"/>
    <w:rsid w:val="0099591D"/>
    <w:rPr>
      <w:rFonts w:cs="Verdana"/>
      <w:vanish/>
      <w:color w:val="000000"/>
      <w:sz w:val="14"/>
      <w:szCs w:val="14"/>
      <w:shd w:val="clear" w:color="000000" w:fill="C0C0C0"/>
    </w:rPr>
  </w:style>
  <w:style w:type="paragraph" w:styleId="NormalWeb">
    <w:name w:val="Normal (Web)"/>
    <w:basedOn w:val="Normal"/>
    <w:uiPriority w:val="99"/>
    <w:unhideWhenUsed/>
    <w:rsid w:val="00BB310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unhideWhenUsed/>
    <w:rsid w:val="00E20D0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09E"/>
  </w:style>
  <w:style w:type="paragraph" w:styleId="Footer">
    <w:name w:val="footer"/>
    <w:basedOn w:val="Normal"/>
    <w:link w:val="FooterChar"/>
    <w:uiPriority w:val="99"/>
    <w:unhideWhenUsed/>
    <w:rsid w:val="005F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09E"/>
  </w:style>
  <w:style w:type="paragraph" w:styleId="ListParagraph">
    <w:name w:val="List Paragraph"/>
    <w:basedOn w:val="Normal"/>
    <w:uiPriority w:val="34"/>
    <w:qFormat/>
    <w:rsid w:val="00BA78F2"/>
    <w:pPr>
      <w:ind w:left="720"/>
      <w:contextualSpacing/>
    </w:pPr>
  </w:style>
  <w:style w:type="paragraph" w:customStyle="1" w:styleId="Default">
    <w:name w:val="Default"/>
    <w:rsid w:val="00B80F02"/>
    <w:pPr>
      <w:autoSpaceDE w:val="0"/>
      <w:autoSpaceDN w:val="0"/>
      <w:adjustRightInd w:val="0"/>
      <w:spacing w:after="0" w:line="240" w:lineRule="auto"/>
    </w:pPr>
    <w:rPr>
      <w:rFonts w:ascii="Arial" w:hAnsi="Arial" w:cs="Arial"/>
      <w:color w:val="000000"/>
      <w:sz w:val="24"/>
      <w:szCs w:val="24"/>
    </w:rPr>
  </w:style>
  <w:style w:type="paragraph" w:customStyle="1" w:styleId="Para">
    <w:name w:val="Para"/>
    <w:uiPriority w:val="99"/>
    <w:rsid w:val="0099591D"/>
    <w:pPr>
      <w:widowControl w:val="0"/>
      <w:tabs>
        <w:tab w:val="left" w:pos="360"/>
        <w:tab w:val="left" w:pos="900"/>
        <w:tab w:val="left" w:pos="1440"/>
        <w:tab w:val="left" w:pos="1980"/>
        <w:tab w:val="left" w:pos="2520"/>
        <w:tab w:val="left" w:pos="2880"/>
        <w:tab w:val="left" w:pos="3240"/>
        <w:tab w:val="left" w:pos="3600"/>
      </w:tabs>
      <w:autoSpaceDE w:val="0"/>
      <w:autoSpaceDN w:val="0"/>
      <w:adjustRightInd w:val="0"/>
      <w:spacing w:after="0" w:line="240" w:lineRule="auto"/>
    </w:pPr>
    <w:rPr>
      <w:rFonts w:ascii="Verdana" w:eastAsiaTheme="minorEastAsia" w:hAnsi="Verdana"/>
      <w:color w:val="000000"/>
      <w:sz w:val="20"/>
      <w:szCs w:val="20"/>
      <w:lang w:val="en-US"/>
    </w:rPr>
  </w:style>
  <w:style w:type="paragraph" w:customStyle="1" w:styleId="QT-I">
    <w:name w:val="QT-I"/>
    <w:uiPriority w:val="99"/>
    <w:rsid w:val="0099591D"/>
    <w:pPr>
      <w:widowControl w:val="0"/>
      <w:tabs>
        <w:tab w:val="left" w:pos="283"/>
      </w:tabs>
      <w:autoSpaceDE w:val="0"/>
      <w:autoSpaceDN w:val="0"/>
      <w:adjustRightInd w:val="0"/>
      <w:spacing w:after="180" w:line="240" w:lineRule="auto"/>
      <w:ind w:left="283" w:hanging="283"/>
    </w:pPr>
    <w:rPr>
      <w:rFonts w:ascii="Verdana" w:eastAsiaTheme="minorEastAsia" w:hAnsi="Verdana"/>
      <w:color w:val="000000"/>
      <w:sz w:val="18"/>
      <w:szCs w:val="18"/>
      <w:lang w:val="en-US"/>
    </w:rPr>
  </w:style>
  <w:style w:type="character" w:customStyle="1" w:styleId="FNoteRef">
    <w:name w:val="FNoteRef"/>
    <w:uiPriority w:val="99"/>
    <w:rsid w:val="0099591D"/>
    <w:rPr>
      <w:rFonts w:cs="Verdana"/>
      <w:b/>
      <w:bCs/>
      <w:color w:val="008080"/>
      <w:position w:val="10"/>
      <w:sz w:val="16"/>
      <w:szCs w:val="16"/>
      <w:u w:val="single"/>
    </w:rPr>
  </w:style>
  <w:style w:type="character" w:customStyle="1" w:styleId="Mc">
    <w:name w:val="Mc"/>
    <w:uiPriority w:val="99"/>
    <w:rsid w:val="0099591D"/>
    <w:rPr>
      <w:rFonts w:cs="Verdana"/>
      <w:vanish/>
      <w:color w:val="000000"/>
      <w:sz w:val="14"/>
      <w:szCs w:val="14"/>
      <w:shd w:val="clear" w:color="000000" w:fill="C0C0C0"/>
    </w:rPr>
  </w:style>
  <w:style w:type="paragraph" w:styleId="NormalWeb">
    <w:name w:val="Normal (Web)"/>
    <w:basedOn w:val="Normal"/>
    <w:uiPriority w:val="99"/>
    <w:unhideWhenUsed/>
    <w:rsid w:val="00BB310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unhideWhenUsed/>
    <w:rsid w:val="00E20D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AC65-13D4-4772-A78E-A6870F97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usr</cp:lastModifiedBy>
  <cp:revision>4</cp:revision>
  <cp:lastPrinted>2022-06-01T10:59:00Z</cp:lastPrinted>
  <dcterms:created xsi:type="dcterms:W3CDTF">2022-06-23T12:32:00Z</dcterms:created>
  <dcterms:modified xsi:type="dcterms:W3CDTF">2022-06-24T09:04:00Z</dcterms:modified>
</cp:coreProperties>
</file>