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58" w:rsidRDefault="00206058" w:rsidP="00F009B1">
      <w:pPr>
        <w:spacing w:after="0" w:line="360" w:lineRule="auto"/>
        <w:rPr>
          <w:rFonts w:ascii="Tahoma" w:hAnsi="Tahoma" w:cs="Tahoma"/>
          <w:b/>
        </w:rPr>
      </w:pPr>
      <w:bookmarkStart w:id="0" w:name="_GoBack"/>
      <w:bookmarkEnd w:id="0"/>
    </w:p>
    <w:p w:rsidR="00F009B1" w:rsidRPr="0018044B" w:rsidRDefault="00F009B1" w:rsidP="00F009B1">
      <w:pPr>
        <w:spacing w:after="0" w:line="360" w:lineRule="auto"/>
        <w:rPr>
          <w:rFonts w:ascii="Tahoma" w:hAnsi="Tahoma" w:cs="Tahoma"/>
          <w:b/>
        </w:rPr>
      </w:pPr>
      <w:r w:rsidRPr="0018044B">
        <w:rPr>
          <w:rFonts w:ascii="Tahoma" w:hAnsi="Tahoma" w:cs="Tahoma"/>
          <w:b/>
        </w:rPr>
        <w:t xml:space="preserve">IN THE LABOUR COURT OF ZIMBABWE      </w:t>
      </w:r>
      <w:r w:rsidR="00655BDD">
        <w:rPr>
          <w:rFonts w:ascii="Tahoma" w:hAnsi="Tahoma" w:cs="Tahoma"/>
          <w:b/>
        </w:rPr>
        <w:t xml:space="preserve">           </w:t>
      </w:r>
      <w:r w:rsidRPr="0018044B">
        <w:rPr>
          <w:rFonts w:ascii="Tahoma" w:hAnsi="Tahoma" w:cs="Tahoma"/>
          <w:b/>
        </w:rPr>
        <w:t>JUDGMENT NO. LC/</w:t>
      </w:r>
      <w:r>
        <w:rPr>
          <w:rFonts w:ascii="Tahoma" w:hAnsi="Tahoma" w:cs="Tahoma"/>
          <w:b/>
        </w:rPr>
        <w:t>H</w:t>
      </w:r>
      <w:r w:rsidRPr="0018044B">
        <w:rPr>
          <w:rFonts w:ascii="Tahoma" w:hAnsi="Tahoma" w:cs="Tahoma"/>
          <w:b/>
        </w:rPr>
        <w:t>/</w:t>
      </w:r>
      <w:r w:rsidR="00501A62">
        <w:rPr>
          <w:rFonts w:ascii="Tahoma" w:hAnsi="Tahoma" w:cs="Tahoma"/>
          <w:b/>
        </w:rPr>
        <w:t>89</w:t>
      </w:r>
      <w:r>
        <w:rPr>
          <w:rFonts w:ascii="Tahoma" w:hAnsi="Tahoma" w:cs="Tahoma"/>
          <w:b/>
        </w:rPr>
        <w:t>/2014</w:t>
      </w:r>
    </w:p>
    <w:p w:rsidR="00F009B1" w:rsidRDefault="00F009B1" w:rsidP="00F009B1">
      <w:pPr>
        <w:spacing w:after="0" w:line="360" w:lineRule="auto"/>
        <w:rPr>
          <w:rFonts w:ascii="Tahoma" w:hAnsi="Tahoma" w:cs="Tahoma"/>
          <w:b/>
        </w:rPr>
      </w:pPr>
      <w:r w:rsidRPr="00C65646">
        <w:rPr>
          <w:rFonts w:ascii="Tahoma" w:hAnsi="Tahoma" w:cs="Tahoma"/>
          <w:b/>
        </w:rPr>
        <w:t xml:space="preserve">HELD AT </w:t>
      </w:r>
      <w:r>
        <w:rPr>
          <w:rFonts w:ascii="Tahoma" w:hAnsi="Tahoma" w:cs="Tahoma"/>
          <w:b/>
        </w:rPr>
        <w:t>HARARE</w:t>
      </w:r>
      <w:r w:rsidRPr="00C65646">
        <w:rPr>
          <w:rFonts w:ascii="Tahoma" w:hAnsi="Tahoma" w:cs="Tahoma"/>
          <w:b/>
        </w:rPr>
        <w:t xml:space="preserve"> ON </w:t>
      </w:r>
      <w:r>
        <w:rPr>
          <w:rFonts w:ascii="Tahoma" w:hAnsi="Tahoma" w:cs="Tahoma"/>
          <w:b/>
        </w:rPr>
        <w:t>FEBRUARY 7</w:t>
      </w:r>
      <w:r w:rsidRPr="00C65646">
        <w:rPr>
          <w:rFonts w:ascii="Tahoma" w:hAnsi="Tahoma" w:cs="Tahoma"/>
          <w:b/>
        </w:rPr>
        <w:t>, 20</w:t>
      </w:r>
      <w:r>
        <w:rPr>
          <w:rFonts w:ascii="Tahoma" w:hAnsi="Tahoma" w:cs="Tahoma"/>
          <w:b/>
        </w:rPr>
        <w:t>14</w:t>
      </w:r>
      <w:r>
        <w:rPr>
          <w:rFonts w:ascii="Tahoma" w:hAnsi="Tahoma" w:cs="Tahoma"/>
          <w:b/>
        </w:rPr>
        <w:tab/>
      </w:r>
      <w:r w:rsidRPr="00C65646">
        <w:rPr>
          <w:rFonts w:ascii="Tahoma" w:hAnsi="Tahoma" w:cs="Tahoma"/>
          <w:b/>
        </w:rPr>
        <w:tab/>
        <w:t>CASE NO. LC/</w:t>
      </w:r>
      <w:r>
        <w:rPr>
          <w:rFonts w:ascii="Tahoma" w:hAnsi="Tahoma" w:cs="Tahoma"/>
          <w:b/>
        </w:rPr>
        <w:t>CON/H</w:t>
      </w:r>
      <w:r w:rsidRPr="00C65646">
        <w:rPr>
          <w:rFonts w:ascii="Tahoma" w:hAnsi="Tahoma" w:cs="Tahoma"/>
          <w:b/>
        </w:rPr>
        <w:t>/</w:t>
      </w:r>
      <w:r>
        <w:rPr>
          <w:rFonts w:ascii="Tahoma" w:hAnsi="Tahoma" w:cs="Tahoma"/>
          <w:b/>
        </w:rPr>
        <w:t>12/13</w:t>
      </w:r>
    </w:p>
    <w:p w:rsidR="000C1E4D" w:rsidRPr="00C65646" w:rsidRDefault="000C1E4D" w:rsidP="00F009B1">
      <w:pPr>
        <w:spacing w:after="0" w:line="360" w:lineRule="auto"/>
        <w:rPr>
          <w:rFonts w:ascii="Tahoma" w:hAnsi="Tahoma" w:cs="Tahoma"/>
          <w:b/>
        </w:rPr>
      </w:pPr>
      <w:r>
        <w:rPr>
          <w:rFonts w:ascii="Tahoma" w:hAnsi="Tahoma" w:cs="Tahoma"/>
          <w:b/>
        </w:rPr>
        <w:t>And</w:t>
      </w:r>
      <w:r w:rsidR="00501A62">
        <w:rPr>
          <w:rFonts w:ascii="Tahoma" w:hAnsi="Tahoma" w:cs="Tahoma"/>
          <w:b/>
        </w:rPr>
        <w:t xml:space="preserve"> 14</w:t>
      </w:r>
      <w:r w:rsidR="00501A62" w:rsidRPr="00501A62">
        <w:rPr>
          <w:rFonts w:ascii="Tahoma" w:hAnsi="Tahoma" w:cs="Tahoma"/>
          <w:b/>
          <w:vertAlign w:val="superscript"/>
        </w:rPr>
        <w:t>th</w:t>
      </w:r>
      <w:r w:rsidR="00501A62">
        <w:rPr>
          <w:rFonts w:ascii="Tahoma" w:hAnsi="Tahoma" w:cs="Tahoma"/>
          <w:b/>
        </w:rPr>
        <w:t xml:space="preserve"> FEBRUARY</w:t>
      </w:r>
      <w:r>
        <w:rPr>
          <w:rFonts w:ascii="Tahoma" w:hAnsi="Tahoma" w:cs="Tahoma"/>
          <w:b/>
        </w:rPr>
        <w:t>, 2014</w:t>
      </w:r>
    </w:p>
    <w:p w:rsidR="00F009B1" w:rsidRPr="007E2754" w:rsidRDefault="00F009B1" w:rsidP="00F009B1">
      <w:pPr>
        <w:spacing w:after="0" w:line="360" w:lineRule="auto"/>
        <w:rPr>
          <w:rFonts w:ascii="Tahoma" w:hAnsi="Tahoma" w:cs="Tahoma"/>
        </w:rPr>
      </w:pPr>
      <w:r w:rsidRPr="007E2754">
        <w:rPr>
          <w:rFonts w:ascii="Tahoma" w:hAnsi="Tahoma" w:cs="Tahoma"/>
        </w:rPr>
        <w:t xml:space="preserve">In the matter between:- </w:t>
      </w:r>
    </w:p>
    <w:p w:rsidR="00F009B1" w:rsidRPr="00FF6046" w:rsidRDefault="00F009B1" w:rsidP="00F009B1">
      <w:pPr>
        <w:spacing w:after="0"/>
        <w:rPr>
          <w:rFonts w:ascii="Tahoma" w:hAnsi="Tahoma" w:cs="Tahoma"/>
          <w:sz w:val="24"/>
          <w:szCs w:val="24"/>
        </w:rPr>
      </w:pPr>
    </w:p>
    <w:p w:rsidR="00F009B1" w:rsidRPr="00FF6046" w:rsidRDefault="00F009B1" w:rsidP="00F009B1">
      <w:pPr>
        <w:spacing w:after="0"/>
        <w:rPr>
          <w:rFonts w:ascii="Tahoma" w:hAnsi="Tahoma" w:cs="Tahoma"/>
          <w:sz w:val="24"/>
          <w:szCs w:val="24"/>
        </w:rPr>
      </w:pPr>
    </w:p>
    <w:p w:rsidR="00F009B1" w:rsidRPr="006215D3" w:rsidRDefault="00F009B1" w:rsidP="00F009B1">
      <w:pPr>
        <w:spacing w:after="0" w:line="360" w:lineRule="auto"/>
        <w:rPr>
          <w:rFonts w:ascii="Tahoma" w:hAnsi="Tahoma" w:cs="Tahoma"/>
          <w:b/>
          <w:sz w:val="24"/>
          <w:szCs w:val="24"/>
        </w:rPr>
      </w:pPr>
      <w:r>
        <w:rPr>
          <w:rFonts w:ascii="Tahoma" w:hAnsi="Tahoma" w:cs="Tahoma"/>
          <w:b/>
          <w:sz w:val="24"/>
          <w:szCs w:val="24"/>
        </w:rPr>
        <w:t>ZVIDZAI MAWERE &amp; 2 OTHERS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l</w:t>
      </w:r>
      <w:r w:rsidR="00DD4F24">
        <w:rPr>
          <w:rFonts w:ascii="Tahoma" w:hAnsi="Tahoma" w:cs="Tahoma"/>
          <w:b/>
          <w:sz w:val="24"/>
          <w:szCs w:val="24"/>
        </w:rPr>
        <w:t>ic</w:t>
      </w:r>
      <w:r>
        <w:rPr>
          <w:rFonts w:ascii="Tahoma" w:hAnsi="Tahoma" w:cs="Tahoma"/>
          <w:b/>
          <w:sz w:val="24"/>
          <w:szCs w:val="24"/>
        </w:rPr>
        <w:t>ant</w:t>
      </w:r>
      <w:r w:rsidR="00DD4F24">
        <w:rPr>
          <w:rFonts w:ascii="Tahoma" w:hAnsi="Tahoma" w:cs="Tahoma"/>
          <w:b/>
          <w:sz w:val="24"/>
          <w:szCs w:val="24"/>
        </w:rPr>
        <w:t>s</w:t>
      </w:r>
    </w:p>
    <w:p w:rsidR="00F009B1" w:rsidRPr="007E2754" w:rsidRDefault="00F009B1" w:rsidP="00F009B1">
      <w:pPr>
        <w:spacing w:after="0" w:line="360" w:lineRule="auto"/>
        <w:rPr>
          <w:rFonts w:ascii="Tahoma" w:hAnsi="Tahoma" w:cs="Tahoma"/>
        </w:rPr>
      </w:pPr>
      <w:r w:rsidRPr="007E2754">
        <w:rPr>
          <w:rFonts w:ascii="Tahoma" w:hAnsi="Tahoma" w:cs="Tahoma"/>
        </w:rPr>
        <w:t xml:space="preserve">And </w:t>
      </w:r>
    </w:p>
    <w:p w:rsidR="00F009B1" w:rsidRDefault="00F009B1" w:rsidP="00F009B1">
      <w:pPr>
        <w:spacing w:after="0" w:line="360" w:lineRule="auto"/>
        <w:rPr>
          <w:rFonts w:ascii="Tahoma" w:hAnsi="Tahoma" w:cs="Tahoma"/>
          <w:b/>
          <w:sz w:val="24"/>
          <w:szCs w:val="24"/>
        </w:rPr>
      </w:pPr>
      <w:r>
        <w:rPr>
          <w:rFonts w:ascii="Tahoma" w:hAnsi="Tahoma" w:cs="Tahoma"/>
          <w:b/>
          <w:sz w:val="24"/>
          <w:szCs w:val="24"/>
        </w:rPr>
        <w:t>MBADA DIAMONDS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Respondent</w:t>
      </w:r>
    </w:p>
    <w:p w:rsidR="00F009B1" w:rsidRPr="006215D3" w:rsidRDefault="00F009B1" w:rsidP="00F009B1">
      <w:pPr>
        <w:spacing w:after="0"/>
        <w:rPr>
          <w:rFonts w:ascii="Tahoma" w:hAnsi="Tahoma" w:cs="Tahoma"/>
          <w:b/>
          <w:sz w:val="24"/>
          <w:szCs w:val="24"/>
        </w:rPr>
      </w:pPr>
    </w:p>
    <w:p w:rsidR="00F009B1" w:rsidRPr="00FF6046" w:rsidRDefault="00F009B1" w:rsidP="00F009B1">
      <w:pPr>
        <w:spacing w:after="0"/>
        <w:rPr>
          <w:rFonts w:ascii="Tahoma" w:hAnsi="Tahoma" w:cs="Tahoma"/>
          <w:b/>
          <w:sz w:val="24"/>
          <w:szCs w:val="24"/>
        </w:rPr>
      </w:pPr>
    </w:p>
    <w:p w:rsidR="00F009B1" w:rsidRPr="007E2754" w:rsidRDefault="00F009B1" w:rsidP="00F009B1">
      <w:pPr>
        <w:spacing w:after="0" w:line="360" w:lineRule="auto"/>
        <w:rPr>
          <w:rFonts w:ascii="Tahoma" w:hAnsi="Tahoma" w:cs="Tahoma"/>
        </w:rPr>
      </w:pPr>
      <w:r w:rsidRPr="007E2754">
        <w:rPr>
          <w:rFonts w:ascii="Tahoma" w:hAnsi="Tahoma" w:cs="Tahoma"/>
        </w:rPr>
        <w:t xml:space="preserve">Before The Honourable B.T Chivizhe: </w:t>
      </w:r>
      <w:r>
        <w:rPr>
          <w:rFonts w:ascii="Tahoma" w:hAnsi="Tahoma" w:cs="Tahoma"/>
        </w:rPr>
        <w:t>Judge</w:t>
      </w:r>
    </w:p>
    <w:p w:rsidR="00F009B1" w:rsidRDefault="00F009B1" w:rsidP="00F009B1">
      <w:pPr>
        <w:spacing w:after="0" w:line="360" w:lineRule="auto"/>
        <w:rPr>
          <w:rFonts w:ascii="Tahoma" w:hAnsi="Tahoma" w:cs="Tahoma"/>
          <w:b/>
        </w:rPr>
      </w:pPr>
      <w:r w:rsidRPr="007E2754">
        <w:rPr>
          <w:rFonts w:ascii="Tahoma" w:hAnsi="Tahoma" w:cs="Tahoma"/>
          <w:b/>
        </w:rPr>
        <w:t>For App</w:t>
      </w:r>
      <w:r>
        <w:rPr>
          <w:rFonts w:ascii="Tahoma" w:hAnsi="Tahoma" w:cs="Tahoma"/>
          <w:b/>
        </w:rPr>
        <w:t>l</w:t>
      </w:r>
      <w:r w:rsidR="00DD4F24">
        <w:rPr>
          <w:rFonts w:ascii="Tahoma" w:hAnsi="Tahoma" w:cs="Tahoma"/>
          <w:b/>
        </w:rPr>
        <w:t>ic</w:t>
      </w:r>
      <w:r>
        <w:rPr>
          <w:rFonts w:ascii="Tahoma" w:hAnsi="Tahoma" w:cs="Tahoma"/>
          <w:b/>
        </w:rPr>
        <w:t>ant</w:t>
      </w:r>
      <w:r w:rsidR="00DD4F24">
        <w:rPr>
          <w:rFonts w:ascii="Tahoma" w:hAnsi="Tahoma" w:cs="Tahoma"/>
          <w:b/>
        </w:rPr>
        <w:t>s</w:t>
      </w:r>
      <w:r w:rsidRPr="007E2754">
        <w:rPr>
          <w:rFonts w:ascii="Tahoma" w:hAnsi="Tahoma" w:cs="Tahoma"/>
          <w:b/>
        </w:rPr>
        <w:tab/>
        <w:t>-</w:t>
      </w:r>
      <w:r w:rsidRPr="007E2754">
        <w:rPr>
          <w:rFonts w:ascii="Tahoma" w:hAnsi="Tahoma" w:cs="Tahoma"/>
          <w:b/>
        </w:rPr>
        <w:tab/>
      </w:r>
      <w:r w:rsidR="0026477E">
        <w:rPr>
          <w:rFonts w:ascii="Tahoma" w:hAnsi="Tahoma" w:cs="Tahoma"/>
          <w:b/>
        </w:rPr>
        <w:t xml:space="preserve">Mr H. Siziba </w:t>
      </w:r>
    </w:p>
    <w:p w:rsidR="00F009B1" w:rsidRPr="007E2754" w:rsidRDefault="00F009B1" w:rsidP="00F009B1">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sidR="0026477E">
        <w:rPr>
          <w:rFonts w:ascii="Tahoma" w:hAnsi="Tahoma" w:cs="Tahoma"/>
          <w:b/>
        </w:rPr>
        <w:t>Mr A. Marara</w:t>
      </w:r>
      <w:r>
        <w:rPr>
          <w:rFonts w:ascii="Tahoma" w:hAnsi="Tahoma" w:cs="Tahoma"/>
          <w:b/>
        </w:rPr>
        <w:t xml:space="preserve"> (Legal Practitioner)</w:t>
      </w:r>
    </w:p>
    <w:p w:rsidR="00F009B1" w:rsidRPr="00FF6046" w:rsidRDefault="00F009B1" w:rsidP="00F009B1">
      <w:pPr>
        <w:spacing w:after="0"/>
        <w:rPr>
          <w:rFonts w:ascii="Tahoma" w:hAnsi="Tahoma" w:cs="Tahoma"/>
          <w:b/>
          <w:sz w:val="24"/>
          <w:szCs w:val="24"/>
        </w:rPr>
      </w:pPr>
    </w:p>
    <w:p w:rsidR="00F009B1" w:rsidRPr="00FF6046" w:rsidRDefault="00F009B1" w:rsidP="00F009B1">
      <w:pPr>
        <w:spacing w:after="0"/>
        <w:rPr>
          <w:rFonts w:ascii="Tahoma" w:hAnsi="Tahoma" w:cs="Tahoma"/>
          <w:b/>
          <w:sz w:val="24"/>
          <w:szCs w:val="24"/>
        </w:rPr>
      </w:pPr>
    </w:p>
    <w:p w:rsidR="00F009B1" w:rsidRDefault="00F009B1" w:rsidP="00F009B1">
      <w:pPr>
        <w:spacing w:after="0" w:line="360" w:lineRule="auto"/>
        <w:rPr>
          <w:rFonts w:ascii="Tahoma" w:hAnsi="Tahoma" w:cs="Tahoma"/>
          <w:b/>
          <w:sz w:val="24"/>
          <w:szCs w:val="24"/>
        </w:rPr>
      </w:pPr>
      <w:r>
        <w:rPr>
          <w:rFonts w:ascii="Tahoma" w:hAnsi="Tahoma" w:cs="Tahoma"/>
          <w:b/>
          <w:sz w:val="24"/>
          <w:szCs w:val="24"/>
        </w:rPr>
        <w:t>CHIVIZHE J,</w:t>
      </w:r>
    </w:p>
    <w:p w:rsidR="00206058" w:rsidRDefault="00206058" w:rsidP="00F009B1">
      <w:pPr>
        <w:spacing w:after="0" w:line="360" w:lineRule="auto"/>
        <w:rPr>
          <w:rFonts w:ascii="Tahoma" w:hAnsi="Tahoma" w:cs="Tahoma"/>
          <w:sz w:val="24"/>
          <w:szCs w:val="24"/>
        </w:rPr>
      </w:pPr>
    </w:p>
    <w:p w:rsidR="0026477E" w:rsidRDefault="0026477E" w:rsidP="00F009B1">
      <w:pPr>
        <w:spacing w:after="0" w:line="360" w:lineRule="auto"/>
        <w:rPr>
          <w:rFonts w:ascii="Tahoma" w:hAnsi="Tahoma" w:cs="Tahoma"/>
          <w:sz w:val="24"/>
          <w:szCs w:val="24"/>
        </w:rPr>
      </w:pPr>
      <w:r>
        <w:rPr>
          <w:rFonts w:ascii="Tahoma" w:hAnsi="Tahoma" w:cs="Tahoma"/>
          <w:sz w:val="24"/>
          <w:szCs w:val="24"/>
        </w:rPr>
        <w:tab/>
        <w:t xml:space="preserve">The matter was placed before me as an application for condonation of late noting of appeal.  Respondent took a point </w:t>
      </w:r>
      <w:r>
        <w:rPr>
          <w:rFonts w:ascii="Tahoma" w:hAnsi="Tahoma" w:cs="Tahoma"/>
          <w:i/>
          <w:sz w:val="24"/>
          <w:szCs w:val="24"/>
        </w:rPr>
        <w:t>in limine</w:t>
      </w:r>
      <w:r>
        <w:rPr>
          <w:rFonts w:ascii="Tahoma" w:hAnsi="Tahoma" w:cs="Tahoma"/>
          <w:sz w:val="24"/>
          <w:szCs w:val="24"/>
        </w:rPr>
        <w:t xml:space="preserve"> to the effect that the </w:t>
      </w:r>
      <w:r w:rsidR="00372146">
        <w:rPr>
          <w:rFonts w:ascii="Tahoma" w:hAnsi="Tahoma" w:cs="Tahoma"/>
          <w:sz w:val="24"/>
          <w:szCs w:val="24"/>
        </w:rPr>
        <w:t xml:space="preserve">application </w:t>
      </w:r>
      <w:r w:rsidR="006570B0">
        <w:rPr>
          <w:rFonts w:ascii="Tahoma" w:hAnsi="Tahoma" w:cs="Tahoma"/>
          <w:sz w:val="24"/>
          <w:szCs w:val="24"/>
        </w:rPr>
        <w:t xml:space="preserve">was </w:t>
      </w:r>
      <w:r w:rsidR="00372146">
        <w:rPr>
          <w:rFonts w:ascii="Tahoma" w:hAnsi="Tahoma" w:cs="Tahoma"/>
          <w:sz w:val="24"/>
          <w:szCs w:val="24"/>
        </w:rPr>
        <w:t>no</w:t>
      </w:r>
      <w:r>
        <w:rPr>
          <w:rFonts w:ascii="Tahoma" w:hAnsi="Tahoma" w:cs="Tahoma"/>
          <w:sz w:val="24"/>
          <w:szCs w:val="24"/>
        </w:rPr>
        <w:t xml:space="preserve"> longer valid in view of a settlement agreement reached between the parties.  The court upheld the point </w:t>
      </w:r>
      <w:r>
        <w:rPr>
          <w:rFonts w:ascii="Tahoma" w:hAnsi="Tahoma" w:cs="Tahoma"/>
          <w:i/>
          <w:sz w:val="24"/>
          <w:szCs w:val="24"/>
        </w:rPr>
        <w:t>in limine</w:t>
      </w:r>
      <w:r>
        <w:rPr>
          <w:rFonts w:ascii="Tahoma" w:hAnsi="Tahoma" w:cs="Tahoma"/>
          <w:sz w:val="24"/>
          <w:szCs w:val="24"/>
        </w:rPr>
        <w:t xml:space="preserve"> and dismissed the application.  It was indicated that the reasons for the decision would follow.  These are they.</w:t>
      </w:r>
    </w:p>
    <w:p w:rsidR="0026477E" w:rsidRDefault="0026477E" w:rsidP="00F009B1">
      <w:pPr>
        <w:spacing w:after="0" w:line="360" w:lineRule="auto"/>
        <w:rPr>
          <w:rFonts w:ascii="Tahoma" w:hAnsi="Tahoma" w:cs="Tahoma"/>
          <w:sz w:val="24"/>
          <w:szCs w:val="24"/>
        </w:rPr>
      </w:pPr>
    </w:p>
    <w:p w:rsidR="0026477E" w:rsidRDefault="0026477E" w:rsidP="00F009B1">
      <w:pPr>
        <w:spacing w:after="0" w:line="360" w:lineRule="auto"/>
        <w:rPr>
          <w:rFonts w:ascii="Tahoma" w:hAnsi="Tahoma" w:cs="Tahoma"/>
          <w:sz w:val="24"/>
          <w:szCs w:val="24"/>
        </w:rPr>
      </w:pPr>
      <w:r>
        <w:rPr>
          <w:rFonts w:ascii="Tahoma" w:hAnsi="Tahoma" w:cs="Tahoma"/>
          <w:sz w:val="24"/>
          <w:szCs w:val="24"/>
        </w:rPr>
        <w:tab/>
        <w:t xml:space="preserve">The material background facts are that the </w:t>
      </w:r>
      <w:r w:rsidR="00001F62">
        <w:rPr>
          <w:rFonts w:ascii="Tahoma" w:hAnsi="Tahoma" w:cs="Tahoma"/>
          <w:sz w:val="24"/>
          <w:szCs w:val="24"/>
        </w:rPr>
        <w:t>Applicants</w:t>
      </w:r>
      <w:r>
        <w:rPr>
          <w:rFonts w:ascii="Tahoma" w:hAnsi="Tahoma" w:cs="Tahoma"/>
          <w:sz w:val="24"/>
          <w:szCs w:val="24"/>
        </w:rPr>
        <w:t xml:space="preserve"> were all ex-Gecko employees who were later absorbed into Mbada </w:t>
      </w:r>
      <w:r w:rsidR="00F534A1">
        <w:rPr>
          <w:rFonts w:ascii="Tahoma" w:hAnsi="Tahoma" w:cs="Tahoma"/>
          <w:sz w:val="24"/>
          <w:szCs w:val="24"/>
        </w:rPr>
        <w:t>Diamonds</w:t>
      </w:r>
      <w:r>
        <w:rPr>
          <w:rFonts w:ascii="Tahoma" w:hAnsi="Tahoma" w:cs="Tahoma"/>
          <w:sz w:val="24"/>
          <w:szCs w:val="24"/>
        </w:rPr>
        <w:t xml:space="preserve"> operations.  The letter so transferring the employees is dated 5</w:t>
      </w:r>
      <w:r w:rsidRPr="0026477E">
        <w:rPr>
          <w:rFonts w:ascii="Tahoma" w:hAnsi="Tahoma" w:cs="Tahoma"/>
          <w:sz w:val="24"/>
          <w:szCs w:val="24"/>
          <w:vertAlign w:val="superscript"/>
        </w:rPr>
        <w:t>th</w:t>
      </w:r>
      <w:r>
        <w:rPr>
          <w:rFonts w:ascii="Tahoma" w:hAnsi="Tahoma" w:cs="Tahoma"/>
          <w:sz w:val="24"/>
          <w:szCs w:val="24"/>
        </w:rPr>
        <w:t xml:space="preserve"> of June, 2012.  The Respondent then in September 2013 </w:t>
      </w:r>
      <w:r w:rsidR="00CB5315">
        <w:rPr>
          <w:rFonts w:ascii="Tahoma" w:hAnsi="Tahoma" w:cs="Tahoma"/>
          <w:sz w:val="24"/>
          <w:szCs w:val="24"/>
        </w:rPr>
        <w:t xml:space="preserve">in order to incorporate all ex-Gecko employees </w:t>
      </w:r>
      <w:r w:rsidR="005D2B62">
        <w:rPr>
          <w:rFonts w:ascii="Tahoma" w:hAnsi="Tahoma" w:cs="Tahoma"/>
          <w:sz w:val="24"/>
          <w:szCs w:val="24"/>
        </w:rPr>
        <w:t>asked the</w:t>
      </w:r>
      <w:r w:rsidR="00CB5315">
        <w:rPr>
          <w:rFonts w:ascii="Tahoma" w:hAnsi="Tahoma" w:cs="Tahoma"/>
          <w:sz w:val="24"/>
          <w:szCs w:val="24"/>
        </w:rPr>
        <w:t xml:space="preserve"> employees to sign employment contracts.  It was Respondent’s allegation that the Appl</w:t>
      </w:r>
      <w:r w:rsidR="006570B0">
        <w:rPr>
          <w:rFonts w:ascii="Tahoma" w:hAnsi="Tahoma" w:cs="Tahoma"/>
          <w:sz w:val="24"/>
          <w:szCs w:val="24"/>
        </w:rPr>
        <w:t>ic</w:t>
      </w:r>
      <w:r w:rsidR="00CB5315">
        <w:rPr>
          <w:rFonts w:ascii="Tahoma" w:hAnsi="Tahoma" w:cs="Tahoma"/>
          <w:sz w:val="24"/>
          <w:szCs w:val="24"/>
        </w:rPr>
        <w:t>ant</w:t>
      </w:r>
      <w:r w:rsidR="00001F62">
        <w:rPr>
          <w:rFonts w:ascii="Tahoma" w:hAnsi="Tahoma" w:cs="Tahoma"/>
          <w:sz w:val="24"/>
          <w:szCs w:val="24"/>
        </w:rPr>
        <w:t>s</w:t>
      </w:r>
      <w:r w:rsidR="005D2B62">
        <w:rPr>
          <w:rFonts w:ascii="Tahoma" w:hAnsi="Tahoma" w:cs="Tahoma"/>
          <w:sz w:val="24"/>
          <w:szCs w:val="24"/>
        </w:rPr>
        <w:t xml:space="preserve">thereafter </w:t>
      </w:r>
      <w:r w:rsidR="00CB5315">
        <w:rPr>
          <w:rFonts w:ascii="Tahoma" w:hAnsi="Tahoma" w:cs="Tahoma"/>
          <w:sz w:val="24"/>
          <w:szCs w:val="24"/>
        </w:rPr>
        <w:t xml:space="preserve">disrupted operations at the mine by inciting other employees not to sign their contracts but instead </w:t>
      </w:r>
      <w:r w:rsidR="005D2B62">
        <w:rPr>
          <w:rFonts w:ascii="Tahoma" w:hAnsi="Tahoma" w:cs="Tahoma"/>
          <w:sz w:val="24"/>
          <w:szCs w:val="24"/>
        </w:rPr>
        <w:t xml:space="preserve">to </w:t>
      </w:r>
      <w:r w:rsidR="00CB5315">
        <w:rPr>
          <w:rFonts w:ascii="Tahoma" w:hAnsi="Tahoma" w:cs="Tahoma"/>
          <w:sz w:val="24"/>
          <w:szCs w:val="24"/>
        </w:rPr>
        <w:t>demand for permanent contracts.  The Appl</w:t>
      </w:r>
      <w:r w:rsidR="006570B0">
        <w:rPr>
          <w:rFonts w:ascii="Tahoma" w:hAnsi="Tahoma" w:cs="Tahoma"/>
          <w:sz w:val="24"/>
          <w:szCs w:val="24"/>
        </w:rPr>
        <w:t>ic</w:t>
      </w:r>
      <w:r w:rsidR="00CB5315">
        <w:rPr>
          <w:rFonts w:ascii="Tahoma" w:hAnsi="Tahoma" w:cs="Tahoma"/>
          <w:sz w:val="24"/>
          <w:szCs w:val="24"/>
        </w:rPr>
        <w:t>an</w:t>
      </w:r>
      <w:r w:rsidR="005D2B62">
        <w:rPr>
          <w:rFonts w:ascii="Tahoma" w:hAnsi="Tahoma" w:cs="Tahoma"/>
          <w:sz w:val="24"/>
          <w:szCs w:val="24"/>
        </w:rPr>
        <w:t>t</w:t>
      </w:r>
      <w:r w:rsidR="00001F62">
        <w:rPr>
          <w:rFonts w:ascii="Tahoma" w:hAnsi="Tahoma" w:cs="Tahoma"/>
          <w:sz w:val="24"/>
          <w:szCs w:val="24"/>
        </w:rPr>
        <w:t>s</w:t>
      </w:r>
      <w:r w:rsidR="005D2B62">
        <w:rPr>
          <w:rFonts w:ascii="Tahoma" w:hAnsi="Tahoma" w:cs="Tahoma"/>
          <w:sz w:val="24"/>
          <w:szCs w:val="24"/>
        </w:rPr>
        <w:t xml:space="preserve"> were consequently suspended f</w:t>
      </w:r>
      <w:r w:rsidR="00CB5315">
        <w:rPr>
          <w:rFonts w:ascii="Tahoma" w:hAnsi="Tahoma" w:cs="Tahoma"/>
          <w:sz w:val="24"/>
          <w:szCs w:val="24"/>
        </w:rPr>
        <w:t>r</w:t>
      </w:r>
      <w:r w:rsidR="005D2B62">
        <w:rPr>
          <w:rFonts w:ascii="Tahoma" w:hAnsi="Tahoma" w:cs="Tahoma"/>
          <w:sz w:val="24"/>
          <w:szCs w:val="24"/>
        </w:rPr>
        <w:t>o</w:t>
      </w:r>
      <w:r w:rsidR="00CB5315">
        <w:rPr>
          <w:rFonts w:ascii="Tahoma" w:hAnsi="Tahoma" w:cs="Tahoma"/>
          <w:sz w:val="24"/>
          <w:szCs w:val="24"/>
        </w:rPr>
        <w:t>m employment on the 19</w:t>
      </w:r>
      <w:r w:rsidR="00CB5315" w:rsidRPr="00CB5315">
        <w:rPr>
          <w:rFonts w:ascii="Tahoma" w:hAnsi="Tahoma" w:cs="Tahoma"/>
          <w:sz w:val="24"/>
          <w:szCs w:val="24"/>
          <w:vertAlign w:val="superscript"/>
        </w:rPr>
        <w:t>th</w:t>
      </w:r>
      <w:r w:rsidR="00CB5315">
        <w:rPr>
          <w:rFonts w:ascii="Tahoma" w:hAnsi="Tahoma" w:cs="Tahoma"/>
          <w:sz w:val="24"/>
          <w:szCs w:val="24"/>
        </w:rPr>
        <w:t xml:space="preserve"> of </w:t>
      </w:r>
      <w:r w:rsidR="00F534A1">
        <w:rPr>
          <w:rFonts w:ascii="Tahoma" w:hAnsi="Tahoma" w:cs="Tahoma"/>
          <w:sz w:val="24"/>
          <w:szCs w:val="24"/>
        </w:rPr>
        <w:t>September</w:t>
      </w:r>
      <w:r w:rsidR="00CB5315">
        <w:rPr>
          <w:rFonts w:ascii="Tahoma" w:hAnsi="Tahoma" w:cs="Tahoma"/>
          <w:sz w:val="24"/>
          <w:szCs w:val="24"/>
        </w:rPr>
        <w:t xml:space="preserve">, 2012.  A disciplinary hearing </w:t>
      </w:r>
      <w:r w:rsidR="005D2B62">
        <w:rPr>
          <w:rFonts w:ascii="Tahoma" w:hAnsi="Tahoma" w:cs="Tahoma"/>
          <w:sz w:val="24"/>
          <w:szCs w:val="24"/>
        </w:rPr>
        <w:t xml:space="preserve">based </w:t>
      </w:r>
      <w:r w:rsidR="00CB5315">
        <w:rPr>
          <w:rFonts w:ascii="Tahoma" w:hAnsi="Tahoma" w:cs="Tahoma"/>
          <w:sz w:val="24"/>
          <w:szCs w:val="24"/>
        </w:rPr>
        <w:t xml:space="preserve">on charges of unlawful collective job action under </w:t>
      </w:r>
      <w:r w:rsidR="00CB5315" w:rsidRPr="006570B0">
        <w:rPr>
          <w:rFonts w:ascii="Tahoma" w:hAnsi="Tahoma" w:cs="Tahoma"/>
          <w:b/>
          <w:sz w:val="24"/>
          <w:szCs w:val="24"/>
        </w:rPr>
        <w:t>Section 6(</w:t>
      </w:r>
      <w:r w:rsidR="005D2B62" w:rsidRPr="006570B0">
        <w:rPr>
          <w:rFonts w:ascii="Tahoma" w:hAnsi="Tahoma" w:cs="Tahoma"/>
          <w:b/>
          <w:sz w:val="24"/>
          <w:szCs w:val="24"/>
        </w:rPr>
        <w:t>n)</w:t>
      </w:r>
      <w:r w:rsidR="00CB5315">
        <w:rPr>
          <w:rFonts w:ascii="Tahoma" w:hAnsi="Tahoma" w:cs="Tahoma"/>
          <w:sz w:val="24"/>
          <w:szCs w:val="24"/>
        </w:rPr>
        <w:t xml:space="preserve"> of the </w:t>
      </w:r>
      <w:r w:rsidR="00F534A1">
        <w:rPr>
          <w:rFonts w:ascii="Tahoma" w:hAnsi="Tahoma" w:cs="Tahoma"/>
          <w:sz w:val="24"/>
          <w:szCs w:val="24"/>
        </w:rPr>
        <w:t>relevant</w:t>
      </w:r>
      <w:r w:rsidR="00CB5315">
        <w:rPr>
          <w:rFonts w:ascii="Tahoma" w:hAnsi="Tahoma" w:cs="Tahoma"/>
          <w:sz w:val="24"/>
          <w:szCs w:val="24"/>
        </w:rPr>
        <w:t xml:space="preserve"> Code i.e. </w:t>
      </w:r>
      <w:r w:rsidR="00CB5315" w:rsidRPr="006570B0">
        <w:rPr>
          <w:rFonts w:ascii="Tahoma" w:hAnsi="Tahoma" w:cs="Tahoma"/>
          <w:b/>
          <w:sz w:val="24"/>
          <w:szCs w:val="24"/>
        </w:rPr>
        <w:t xml:space="preserve">Statutory Instrument 165 of </w:t>
      </w:r>
      <w:r w:rsidR="00CB5315" w:rsidRPr="006570B0">
        <w:rPr>
          <w:rFonts w:ascii="Tahoma" w:hAnsi="Tahoma" w:cs="Tahoma"/>
          <w:b/>
          <w:sz w:val="24"/>
          <w:szCs w:val="24"/>
        </w:rPr>
        <w:lastRenderedPageBreak/>
        <w:t>1992</w:t>
      </w:r>
      <w:r w:rsidR="00CB5315">
        <w:rPr>
          <w:rFonts w:ascii="Tahoma" w:hAnsi="Tahoma" w:cs="Tahoma"/>
          <w:sz w:val="24"/>
          <w:szCs w:val="24"/>
        </w:rPr>
        <w:t xml:space="preserve"> was then held on the 20</w:t>
      </w:r>
      <w:r w:rsidR="00CB5315" w:rsidRPr="00CB5315">
        <w:rPr>
          <w:rFonts w:ascii="Tahoma" w:hAnsi="Tahoma" w:cs="Tahoma"/>
          <w:sz w:val="24"/>
          <w:szCs w:val="24"/>
          <w:vertAlign w:val="superscript"/>
        </w:rPr>
        <w:t>th</w:t>
      </w:r>
      <w:r w:rsidR="00CB5315">
        <w:rPr>
          <w:rFonts w:ascii="Tahoma" w:hAnsi="Tahoma" w:cs="Tahoma"/>
          <w:sz w:val="24"/>
          <w:szCs w:val="24"/>
        </w:rPr>
        <w:t xml:space="preserve"> of September, 2012.  The Appl</w:t>
      </w:r>
      <w:r w:rsidR="006570B0">
        <w:rPr>
          <w:rFonts w:ascii="Tahoma" w:hAnsi="Tahoma" w:cs="Tahoma"/>
          <w:sz w:val="24"/>
          <w:szCs w:val="24"/>
        </w:rPr>
        <w:t>ic</w:t>
      </w:r>
      <w:r w:rsidR="00CB5315">
        <w:rPr>
          <w:rFonts w:ascii="Tahoma" w:hAnsi="Tahoma" w:cs="Tahoma"/>
          <w:sz w:val="24"/>
          <w:szCs w:val="24"/>
        </w:rPr>
        <w:t>ants were found guilty on the charge and a penalty of dismissal was imposed.  The Appl</w:t>
      </w:r>
      <w:r w:rsidR="006570B0">
        <w:rPr>
          <w:rFonts w:ascii="Tahoma" w:hAnsi="Tahoma" w:cs="Tahoma"/>
          <w:sz w:val="24"/>
          <w:szCs w:val="24"/>
        </w:rPr>
        <w:t>ic</w:t>
      </w:r>
      <w:r w:rsidR="00CB5315">
        <w:rPr>
          <w:rFonts w:ascii="Tahoma" w:hAnsi="Tahoma" w:cs="Tahoma"/>
          <w:sz w:val="24"/>
          <w:szCs w:val="24"/>
        </w:rPr>
        <w:t xml:space="preserve">ant then </w:t>
      </w:r>
      <w:r w:rsidR="00F534A1">
        <w:rPr>
          <w:rFonts w:ascii="Tahoma" w:hAnsi="Tahoma" w:cs="Tahoma"/>
          <w:sz w:val="24"/>
          <w:szCs w:val="24"/>
        </w:rPr>
        <w:t>noted</w:t>
      </w:r>
      <w:r w:rsidR="00CB5315">
        <w:rPr>
          <w:rFonts w:ascii="Tahoma" w:hAnsi="Tahoma" w:cs="Tahoma"/>
          <w:sz w:val="24"/>
          <w:szCs w:val="24"/>
        </w:rPr>
        <w:t xml:space="preserve"> an appeal which </w:t>
      </w:r>
      <w:r w:rsidR="006570B0">
        <w:rPr>
          <w:rFonts w:ascii="Tahoma" w:hAnsi="Tahoma" w:cs="Tahoma"/>
          <w:sz w:val="24"/>
          <w:szCs w:val="24"/>
        </w:rPr>
        <w:t xml:space="preserve">appeal hearing </w:t>
      </w:r>
      <w:r w:rsidR="00CB5315">
        <w:rPr>
          <w:rFonts w:ascii="Tahoma" w:hAnsi="Tahoma" w:cs="Tahoma"/>
          <w:sz w:val="24"/>
          <w:szCs w:val="24"/>
        </w:rPr>
        <w:t>was held on the 9</w:t>
      </w:r>
      <w:r w:rsidR="00CB5315" w:rsidRPr="00CB5315">
        <w:rPr>
          <w:rFonts w:ascii="Tahoma" w:hAnsi="Tahoma" w:cs="Tahoma"/>
          <w:sz w:val="24"/>
          <w:szCs w:val="24"/>
          <w:vertAlign w:val="superscript"/>
        </w:rPr>
        <w:t>th</w:t>
      </w:r>
      <w:r w:rsidR="00CB5315">
        <w:rPr>
          <w:rFonts w:ascii="Tahoma" w:hAnsi="Tahoma" w:cs="Tahoma"/>
          <w:sz w:val="24"/>
          <w:szCs w:val="24"/>
        </w:rPr>
        <w:t xml:space="preserve"> of October 2012.  The appeal was dismissed and Appl</w:t>
      </w:r>
      <w:r w:rsidR="006570B0">
        <w:rPr>
          <w:rFonts w:ascii="Tahoma" w:hAnsi="Tahoma" w:cs="Tahoma"/>
          <w:sz w:val="24"/>
          <w:szCs w:val="24"/>
        </w:rPr>
        <w:t>ic</w:t>
      </w:r>
      <w:r w:rsidR="00CB5315">
        <w:rPr>
          <w:rFonts w:ascii="Tahoma" w:hAnsi="Tahoma" w:cs="Tahoma"/>
          <w:sz w:val="24"/>
          <w:szCs w:val="24"/>
        </w:rPr>
        <w:t>ants</w:t>
      </w:r>
      <w:r w:rsidR="005D2B62">
        <w:rPr>
          <w:rFonts w:ascii="Tahoma" w:hAnsi="Tahoma" w:cs="Tahoma"/>
          <w:sz w:val="24"/>
          <w:szCs w:val="24"/>
        </w:rPr>
        <w:t>’</w:t>
      </w:r>
      <w:r w:rsidR="00CB5315">
        <w:rPr>
          <w:rFonts w:ascii="Tahoma" w:hAnsi="Tahoma" w:cs="Tahoma"/>
          <w:sz w:val="24"/>
          <w:szCs w:val="24"/>
        </w:rPr>
        <w:t xml:space="preserve"> dismissal </w:t>
      </w:r>
      <w:r w:rsidR="005D2B62">
        <w:rPr>
          <w:rFonts w:ascii="Tahoma" w:hAnsi="Tahoma" w:cs="Tahoma"/>
          <w:sz w:val="24"/>
          <w:szCs w:val="24"/>
        </w:rPr>
        <w:t xml:space="preserve">from employment </w:t>
      </w:r>
      <w:r w:rsidR="00CB5315">
        <w:rPr>
          <w:rFonts w:ascii="Tahoma" w:hAnsi="Tahoma" w:cs="Tahoma"/>
          <w:sz w:val="24"/>
          <w:szCs w:val="24"/>
        </w:rPr>
        <w:t xml:space="preserve">was </w:t>
      </w:r>
      <w:r w:rsidR="005D2B62">
        <w:rPr>
          <w:rFonts w:ascii="Tahoma" w:hAnsi="Tahoma" w:cs="Tahoma"/>
          <w:sz w:val="24"/>
          <w:szCs w:val="24"/>
        </w:rPr>
        <w:t>confirmed.</w:t>
      </w:r>
      <w:r w:rsidR="00CB5315">
        <w:rPr>
          <w:rFonts w:ascii="Tahoma" w:hAnsi="Tahoma" w:cs="Tahoma"/>
          <w:sz w:val="24"/>
          <w:szCs w:val="24"/>
        </w:rPr>
        <w:t xml:space="preserve">  Aggrieved the Appl</w:t>
      </w:r>
      <w:r w:rsidR="006570B0">
        <w:rPr>
          <w:rFonts w:ascii="Tahoma" w:hAnsi="Tahoma" w:cs="Tahoma"/>
          <w:sz w:val="24"/>
          <w:szCs w:val="24"/>
        </w:rPr>
        <w:t>ic</w:t>
      </w:r>
      <w:r w:rsidR="00CB5315">
        <w:rPr>
          <w:rFonts w:ascii="Tahoma" w:hAnsi="Tahoma" w:cs="Tahoma"/>
          <w:sz w:val="24"/>
          <w:szCs w:val="24"/>
        </w:rPr>
        <w:t xml:space="preserve">ants initially referred the matter for conciliation based on </w:t>
      </w:r>
      <w:r w:rsidR="005D2B62">
        <w:rPr>
          <w:rFonts w:ascii="Tahoma" w:hAnsi="Tahoma" w:cs="Tahoma"/>
          <w:sz w:val="24"/>
          <w:szCs w:val="24"/>
        </w:rPr>
        <w:t xml:space="preserve">a </w:t>
      </w:r>
      <w:r w:rsidR="00CB5315">
        <w:rPr>
          <w:rFonts w:ascii="Tahoma" w:hAnsi="Tahoma" w:cs="Tahoma"/>
          <w:sz w:val="24"/>
          <w:szCs w:val="24"/>
        </w:rPr>
        <w:t>claim o</w:t>
      </w:r>
      <w:r w:rsidR="005D2B62">
        <w:rPr>
          <w:rFonts w:ascii="Tahoma" w:hAnsi="Tahoma" w:cs="Tahoma"/>
          <w:sz w:val="24"/>
          <w:szCs w:val="24"/>
        </w:rPr>
        <w:t>f</w:t>
      </w:r>
      <w:r w:rsidR="00CB5315">
        <w:rPr>
          <w:rFonts w:ascii="Tahoma" w:hAnsi="Tahoma" w:cs="Tahoma"/>
          <w:sz w:val="24"/>
          <w:szCs w:val="24"/>
        </w:rPr>
        <w:t xml:space="preserve"> unfair labour practice.  The matter was later referred to </w:t>
      </w:r>
      <w:r w:rsidR="005D2B62">
        <w:rPr>
          <w:rFonts w:ascii="Tahoma" w:hAnsi="Tahoma" w:cs="Tahoma"/>
          <w:sz w:val="24"/>
          <w:szCs w:val="24"/>
        </w:rPr>
        <w:t>A</w:t>
      </w:r>
      <w:r w:rsidR="00CB5315">
        <w:rPr>
          <w:rFonts w:ascii="Tahoma" w:hAnsi="Tahoma" w:cs="Tahoma"/>
          <w:sz w:val="24"/>
          <w:szCs w:val="24"/>
        </w:rPr>
        <w:t>rbitrator upon failure to settle.  The Appl</w:t>
      </w:r>
      <w:r w:rsidR="006570B0">
        <w:rPr>
          <w:rFonts w:ascii="Tahoma" w:hAnsi="Tahoma" w:cs="Tahoma"/>
          <w:sz w:val="24"/>
          <w:szCs w:val="24"/>
        </w:rPr>
        <w:t>ic</w:t>
      </w:r>
      <w:r w:rsidR="00CB5315">
        <w:rPr>
          <w:rFonts w:ascii="Tahoma" w:hAnsi="Tahoma" w:cs="Tahoma"/>
          <w:sz w:val="24"/>
          <w:szCs w:val="24"/>
        </w:rPr>
        <w:t xml:space="preserve">ants </w:t>
      </w:r>
      <w:r w:rsidR="006570B0">
        <w:rPr>
          <w:rFonts w:ascii="Tahoma" w:hAnsi="Tahoma" w:cs="Tahoma"/>
          <w:sz w:val="24"/>
          <w:szCs w:val="24"/>
        </w:rPr>
        <w:t xml:space="preserve">then </w:t>
      </w:r>
      <w:r w:rsidR="00CB5315">
        <w:rPr>
          <w:rFonts w:ascii="Tahoma" w:hAnsi="Tahoma" w:cs="Tahoma"/>
          <w:sz w:val="24"/>
          <w:szCs w:val="24"/>
        </w:rPr>
        <w:t xml:space="preserve">withdrew their matter from the Arbitrator and proceeded to file an </w:t>
      </w:r>
      <w:r w:rsidR="00F534A1">
        <w:rPr>
          <w:rFonts w:ascii="Tahoma" w:hAnsi="Tahoma" w:cs="Tahoma"/>
          <w:sz w:val="24"/>
          <w:szCs w:val="24"/>
        </w:rPr>
        <w:t>application</w:t>
      </w:r>
      <w:r w:rsidR="006570B0">
        <w:rPr>
          <w:rFonts w:ascii="Tahoma" w:hAnsi="Tahoma" w:cs="Tahoma"/>
          <w:sz w:val="24"/>
          <w:szCs w:val="24"/>
        </w:rPr>
        <w:t>f</w:t>
      </w:r>
      <w:r w:rsidR="00CB5315">
        <w:rPr>
          <w:rFonts w:ascii="Tahoma" w:hAnsi="Tahoma" w:cs="Tahoma"/>
          <w:sz w:val="24"/>
          <w:szCs w:val="24"/>
        </w:rPr>
        <w:t>or condonation of late noting of appeal with the Labour Court.</w:t>
      </w:r>
    </w:p>
    <w:p w:rsidR="00CB5315" w:rsidRDefault="00CB5315" w:rsidP="00F009B1">
      <w:pPr>
        <w:spacing w:after="0" w:line="360" w:lineRule="auto"/>
        <w:rPr>
          <w:rFonts w:ascii="Tahoma" w:hAnsi="Tahoma" w:cs="Tahoma"/>
          <w:sz w:val="24"/>
          <w:szCs w:val="24"/>
        </w:rPr>
      </w:pPr>
    </w:p>
    <w:p w:rsidR="00CB5315" w:rsidRDefault="00CB5315" w:rsidP="00F009B1">
      <w:pPr>
        <w:spacing w:after="0" w:line="360" w:lineRule="auto"/>
        <w:rPr>
          <w:rFonts w:ascii="Tahoma" w:hAnsi="Tahoma" w:cs="Tahoma"/>
          <w:sz w:val="24"/>
          <w:szCs w:val="24"/>
        </w:rPr>
      </w:pPr>
      <w:r>
        <w:rPr>
          <w:rFonts w:ascii="Tahoma" w:hAnsi="Tahoma" w:cs="Tahoma"/>
          <w:sz w:val="24"/>
          <w:szCs w:val="24"/>
        </w:rPr>
        <w:tab/>
        <w:t xml:space="preserve">At the commencement of the hearing the </w:t>
      </w:r>
      <w:r w:rsidR="00F534A1">
        <w:rPr>
          <w:rFonts w:ascii="Tahoma" w:hAnsi="Tahoma" w:cs="Tahoma"/>
          <w:sz w:val="24"/>
          <w:szCs w:val="24"/>
        </w:rPr>
        <w:t>Respondent</w:t>
      </w:r>
      <w:r>
        <w:rPr>
          <w:rFonts w:ascii="Tahoma" w:hAnsi="Tahoma" w:cs="Tahoma"/>
          <w:sz w:val="24"/>
          <w:szCs w:val="24"/>
        </w:rPr>
        <w:t xml:space="preserve"> took a point </w:t>
      </w:r>
      <w:r>
        <w:rPr>
          <w:rFonts w:ascii="Tahoma" w:hAnsi="Tahoma" w:cs="Tahoma"/>
          <w:i/>
          <w:sz w:val="24"/>
          <w:szCs w:val="24"/>
        </w:rPr>
        <w:t>in limine</w:t>
      </w:r>
      <w:r>
        <w:rPr>
          <w:rFonts w:ascii="Tahoma" w:hAnsi="Tahoma" w:cs="Tahoma"/>
          <w:sz w:val="24"/>
          <w:szCs w:val="24"/>
        </w:rPr>
        <w:t xml:space="preserve"> to the effect that the appl</w:t>
      </w:r>
      <w:r w:rsidR="005D2B62">
        <w:rPr>
          <w:rFonts w:ascii="Tahoma" w:hAnsi="Tahoma" w:cs="Tahoma"/>
          <w:sz w:val="24"/>
          <w:szCs w:val="24"/>
        </w:rPr>
        <w:t>ication</w:t>
      </w:r>
      <w:r>
        <w:rPr>
          <w:rFonts w:ascii="Tahoma" w:hAnsi="Tahoma" w:cs="Tahoma"/>
          <w:sz w:val="24"/>
          <w:szCs w:val="24"/>
        </w:rPr>
        <w:t xml:space="preserve"> was no longer valid before the Labour Court in view of the settlement agreements reached by the Respondent individually with all the three Applicants.  The Respondent counsel then tendered copies of the settlement agreements which were marked as Annexure “A”.  </w:t>
      </w:r>
      <w:r w:rsidR="005D2B62">
        <w:rPr>
          <w:rFonts w:ascii="Tahoma" w:hAnsi="Tahoma" w:cs="Tahoma"/>
          <w:sz w:val="24"/>
          <w:szCs w:val="24"/>
        </w:rPr>
        <w:t>T</w:t>
      </w:r>
      <w:r>
        <w:rPr>
          <w:rFonts w:ascii="Tahoma" w:hAnsi="Tahoma" w:cs="Tahoma"/>
          <w:sz w:val="24"/>
          <w:szCs w:val="24"/>
        </w:rPr>
        <w:t xml:space="preserve">he </w:t>
      </w:r>
      <w:r w:rsidR="006570B0">
        <w:rPr>
          <w:rFonts w:ascii="Tahoma" w:hAnsi="Tahoma" w:cs="Tahoma"/>
          <w:sz w:val="24"/>
          <w:szCs w:val="24"/>
        </w:rPr>
        <w:t xml:space="preserve">three </w:t>
      </w:r>
      <w:r>
        <w:rPr>
          <w:rFonts w:ascii="Tahoma" w:hAnsi="Tahoma" w:cs="Tahoma"/>
          <w:sz w:val="24"/>
          <w:szCs w:val="24"/>
        </w:rPr>
        <w:t xml:space="preserve">settlement </w:t>
      </w:r>
      <w:r w:rsidR="00372146">
        <w:rPr>
          <w:rFonts w:ascii="Tahoma" w:hAnsi="Tahoma" w:cs="Tahoma"/>
          <w:sz w:val="24"/>
          <w:szCs w:val="24"/>
        </w:rPr>
        <w:t xml:space="preserve">agreement </w:t>
      </w:r>
      <w:r w:rsidR="006570B0">
        <w:rPr>
          <w:rFonts w:ascii="Tahoma" w:hAnsi="Tahoma" w:cs="Tahoma"/>
          <w:sz w:val="24"/>
          <w:szCs w:val="24"/>
        </w:rPr>
        <w:t xml:space="preserve">which are identified in form </w:t>
      </w:r>
      <w:r w:rsidR="00372146">
        <w:rPr>
          <w:rFonts w:ascii="Tahoma" w:hAnsi="Tahoma" w:cs="Tahoma"/>
          <w:sz w:val="24"/>
          <w:szCs w:val="24"/>
        </w:rPr>
        <w:t>reflects</w:t>
      </w:r>
      <w:r>
        <w:rPr>
          <w:rFonts w:ascii="Tahoma" w:hAnsi="Tahoma" w:cs="Tahoma"/>
          <w:sz w:val="24"/>
          <w:szCs w:val="24"/>
        </w:rPr>
        <w:t xml:space="preserve"> that on the 10</w:t>
      </w:r>
      <w:r w:rsidRPr="00CB5315">
        <w:rPr>
          <w:rFonts w:ascii="Tahoma" w:hAnsi="Tahoma" w:cs="Tahoma"/>
          <w:sz w:val="24"/>
          <w:szCs w:val="24"/>
          <w:vertAlign w:val="superscript"/>
        </w:rPr>
        <w:t>th</w:t>
      </w:r>
      <w:r>
        <w:rPr>
          <w:rFonts w:ascii="Tahoma" w:hAnsi="Tahoma" w:cs="Tahoma"/>
          <w:sz w:val="24"/>
          <w:szCs w:val="24"/>
        </w:rPr>
        <w:t xml:space="preserve"> of May</w:t>
      </w:r>
      <w:r w:rsidR="005D2B62">
        <w:rPr>
          <w:rFonts w:ascii="Tahoma" w:hAnsi="Tahoma" w:cs="Tahoma"/>
          <w:sz w:val="24"/>
          <w:szCs w:val="24"/>
        </w:rPr>
        <w:t>,</w:t>
      </w:r>
      <w:r>
        <w:rPr>
          <w:rFonts w:ascii="Tahoma" w:hAnsi="Tahoma" w:cs="Tahoma"/>
          <w:sz w:val="24"/>
          <w:szCs w:val="24"/>
        </w:rPr>
        <w:t xml:space="preserve"> 2013 the parties negotiated and agreed to settle the </w:t>
      </w:r>
      <w:r w:rsidR="00105BDE">
        <w:rPr>
          <w:rFonts w:ascii="Tahoma" w:hAnsi="Tahoma" w:cs="Tahoma"/>
          <w:sz w:val="24"/>
          <w:szCs w:val="24"/>
        </w:rPr>
        <w:t>l</w:t>
      </w:r>
      <w:r>
        <w:rPr>
          <w:rFonts w:ascii="Tahoma" w:hAnsi="Tahoma" w:cs="Tahoma"/>
          <w:sz w:val="24"/>
          <w:szCs w:val="24"/>
        </w:rPr>
        <w:t xml:space="preserve">abour dispute between them.  The Respondent undertook to pay to each </w:t>
      </w:r>
      <w:r w:rsidR="00001F62">
        <w:rPr>
          <w:rFonts w:ascii="Tahoma" w:hAnsi="Tahoma" w:cs="Tahoma"/>
          <w:sz w:val="24"/>
          <w:szCs w:val="24"/>
        </w:rPr>
        <w:t>Applicant</w:t>
      </w:r>
      <w:r>
        <w:rPr>
          <w:rFonts w:ascii="Tahoma" w:hAnsi="Tahoma" w:cs="Tahoma"/>
          <w:sz w:val="24"/>
          <w:szCs w:val="24"/>
        </w:rPr>
        <w:t xml:space="preserve"> amounts for the following items:</w:t>
      </w:r>
    </w:p>
    <w:p w:rsidR="00CB5315" w:rsidRPr="005D2B62" w:rsidRDefault="00CB5315" w:rsidP="00CB5315">
      <w:pPr>
        <w:pStyle w:val="ListParagraph"/>
        <w:numPr>
          <w:ilvl w:val="0"/>
          <w:numId w:val="1"/>
        </w:numPr>
        <w:spacing w:after="0" w:line="360" w:lineRule="auto"/>
        <w:rPr>
          <w:rFonts w:ascii="Tahoma" w:hAnsi="Tahoma" w:cs="Tahoma"/>
        </w:rPr>
      </w:pPr>
      <w:r w:rsidRPr="005D2B62">
        <w:rPr>
          <w:rFonts w:ascii="Tahoma" w:hAnsi="Tahoma" w:cs="Tahoma"/>
        </w:rPr>
        <w:t>Remainder of contract being 11 months at specified amounts.</w:t>
      </w:r>
    </w:p>
    <w:p w:rsidR="00CB5315" w:rsidRPr="005D2B62" w:rsidRDefault="00CB5315" w:rsidP="00CB5315">
      <w:pPr>
        <w:pStyle w:val="ListParagraph"/>
        <w:numPr>
          <w:ilvl w:val="0"/>
          <w:numId w:val="1"/>
        </w:numPr>
        <w:spacing w:after="0" w:line="360" w:lineRule="auto"/>
        <w:rPr>
          <w:rFonts w:ascii="Tahoma" w:hAnsi="Tahoma" w:cs="Tahoma"/>
        </w:rPr>
      </w:pPr>
      <w:r w:rsidRPr="005D2B62">
        <w:rPr>
          <w:rFonts w:ascii="Tahoma" w:hAnsi="Tahoma" w:cs="Tahoma"/>
        </w:rPr>
        <w:t xml:space="preserve">Leave </w:t>
      </w:r>
      <w:r w:rsidR="00F534A1" w:rsidRPr="005D2B62">
        <w:rPr>
          <w:rFonts w:ascii="Tahoma" w:hAnsi="Tahoma" w:cs="Tahoma"/>
        </w:rPr>
        <w:t>days value</w:t>
      </w:r>
    </w:p>
    <w:p w:rsidR="00F534A1" w:rsidRPr="005D2B62" w:rsidRDefault="00F534A1" w:rsidP="00CB5315">
      <w:pPr>
        <w:pStyle w:val="ListParagraph"/>
        <w:numPr>
          <w:ilvl w:val="0"/>
          <w:numId w:val="1"/>
        </w:numPr>
        <w:spacing w:after="0" w:line="360" w:lineRule="auto"/>
        <w:rPr>
          <w:rFonts w:ascii="Tahoma" w:hAnsi="Tahoma" w:cs="Tahoma"/>
        </w:rPr>
      </w:pPr>
      <w:r w:rsidRPr="005D2B62">
        <w:rPr>
          <w:rFonts w:ascii="Tahoma" w:hAnsi="Tahoma" w:cs="Tahoma"/>
        </w:rPr>
        <w:t>Overtime and</w:t>
      </w:r>
    </w:p>
    <w:p w:rsidR="00F534A1" w:rsidRDefault="00F534A1" w:rsidP="00F534A1">
      <w:pPr>
        <w:pStyle w:val="ListParagraph"/>
        <w:numPr>
          <w:ilvl w:val="0"/>
          <w:numId w:val="1"/>
        </w:numPr>
        <w:spacing w:after="0" w:line="360" w:lineRule="auto"/>
        <w:rPr>
          <w:rFonts w:ascii="Tahoma" w:hAnsi="Tahoma" w:cs="Tahoma"/>
        </w:rPr>
      </w:pPr>
      <w:r w:rsidRPr="005D2B62">
        <w:rPr>
          <w:rFonts w:ascii="Tahoma" w:hAnsi="Tahoma" w:cs="Tahoma"/>
        </w:rPr>
        <w:t>Gratuity at 7.5%</w:t>
      </w:r>
    </w:p>
    <w:p w:rsidR="005D2B62" w:rsidRPr="005D2B62" w:rsidRDefault="005D2B62" w:rsidP="005D2B62">
      <w:pPr>
        <w:pStyle w:val="ListParagraph"/>
        <w:spacing w:after="0" w:line="360" w:lineRule="auto"/>
        <w:ind w:left="1080"/>
        <w:rPr>
          <w:rFonts w:ascii="Tahoma" w:hAnsi="Tahoma" w:cs="Tahoma"/>
        </w:rPr>
      </w:pPr>
    </w:p>
    <w:p w:rsidR="00F534A1" w:rsidRDefault="006570B0" w:rsidP="006570B0">
      <w:pPr>
        <w:spacing w:after="0" w:line="360" w:lineRule="auto"/>
        <w:rPr>
          <w:rFonts w:ascii="Tahoma" w:hAnsi="Tahoma" w:cs="Tahoma"/>
          <w:sz w:val="24"/>
          <w:szCs w:val="24"/>
        </w:rPr>
      </w:pPr>
      <w:r>
        <w:rPr>
          <w:rFonts w:ascii="Tahoma" w:hAnsi="Tahoma" w:cs="Tahoma"/>
          <w:sz w:val="24"/>
          <w:szCs w:val="24"/>
        </w:rPr>
        <w:t>Each</w:t>
      </w:r>
      <w:r w:rsidR="00F534A1">
        <w:rPr>
          <w:rFonts w:ascii="Tahoma" w:hAnsi="Tahoma" w:cs="Tahoma"/>
          <w:sz w:val="24"/>
          <w:szCs w:val="24"/>
        </w:rPr>
        <w:t xml:space="preserve"> agreement indicates that it constitutes the full and final payment between the parties in respect of a claim for unfair labour practice.  No other claims regarding the case would be instituted.  </w:t>
      </w:r>
      <w:r>
        <w:rPr>
          <w:rFonts w:ascii="Tahoma" w:hAnsi="Tahoma" w:cs="Tahoma"/>
          <w:sz w:val="24"/>
          <w:szCs w:val="24"/>
        </w:rPr>
        <w:t xml:space="preserve">Each </w:t>
      </w:r>
      <w:r w:rsidR="005D2B62">
        <w:rPr>
          <w:rFonts w:ascii="Tahoma" w:hAnsi="Tahoma" w:cs="Tahoma"/>
          <w:sz w:val="24"/>
          <w:szCs w:val="24"/>
        </w:rPr>
        <w:t xml:space="preserve">agreement </w:t>
      </w:r>
      <w:r>
        <w:rPr>
          <w:rFonts w:ascii="Tahoma" w:hAnsi="Tahoma" w:cs="Tahoma"/>
          <w:sz w:val="24"/>
          <w:szCs w:val="24"/>
        </w:rPr>
        <w:t>further</w:t>
      </w:r>
      <w:r w:rsidR="005D2B62">
        <w:rPr>
          <w:rFonts w:ascii="Tahoma" w:hAnsi="Tahoma" w:cs="Tahoma"/>
          <w:sz w:val="24"/>
          <w:szCs w:val="24"/>
        </w:rPr>
        <w:t xml:space="preserve"> show</w:t>
      </w:r>
      <w:r>
        <w:rPr>
          <w:rFonts w:ascii="Tahoma" w:hAnsi="Tahoma" w:cs="Tahoma"/>
          <w:sz w:val="24"/>
          <w:szCs w:val="24"/>
        </w:rPr>
        <w:t>s</w:t>
      </w:r>
      <w:r w:rsidR="005D2B62">
        <w:rPr>
          <w:rFonts w:ascii="Tahoma" w:hAnsi="Tahoma" w:cs="Tahoma"/>
          <w:sz w:val="24"/>
          <w:szCs w:val="24"/>
        </w:rPr>
        <w:t xml:space="preserve"> that </w:t>
      </w:r>
      <w:r>
        <w:rPr>
          <w:rFonts w:ascii="Tahoma" w:hAnsi="Tahoma" w:cs="Tahoma"/>
          <w:sz w:val="24"/>
          <w:szCs w:val="24"/>
        </w:rPr>
        <w:t xml:space="preserve">the </w:t>
      </w:r>
      <w:r w:rsidR="00F534A1">
        <w:rPr>
          <w:rFonts w:ascii="Tahoma" w:hAnsi="Tahoma" w:cs="Tahoma"/>
          <w:sz w:val="24"/>
          <w:szCs w:val="24"/>
        </w:rPr>
        <w:t>Appellant individually entered their full names, national I.D. and address</w:t>
      </w:r>
      <w:r w:rsidR="00105BDE">
        <w:rPr>
          <w:rFonts w:ascii="Tahoma" w:hAnsi="Tahoma" w:cs="Tahoma"/>
          <w:sz w:val="24"/>
          <w:szCs w:val="24"/>
        </w:rPr>
        <w:t>,</w:t>
      </w:r>
      <w:r w:rsidR="00F534A1">
        <w:rPr>
          <w:rFonts w:ascii="Tahoma" w:hAnsi="Tahoma" w:cs="Tahoma"/>
          <w:sz w:val="24"/>
          <w:szCs w:val="24"/>
        </w:rPr>
        <w:t xml:space="preserve"> and endorsed that the amount received constituted full and final payment of any moneys owed to them by the Respondent.  </w:t>
      </w:r>
      <w:r>
        <w:rPr>
          <w:rFonts w:ascii="Tahoma" w:hAnsi="Tahoma" w:cs="Tahoma"/>
          <w:sz w:val="24"/>
          <w:szCs w:val="24"/>
        </w:rPr>
        <w:t>Each</w:t>
      </w:r>
      <w:r w:rsidR="005D2B62">
        <w:rPr>
          <w:rFonts w:ascii="Tahoma" w:hAnsi="Tahoma" w:cs="Tahoma"/>
          <w:sz w:val="24"/>
          <w:szCs w:val="24"/>
        </w:rPr>
        <w:t xml:space="preserve">Agreement indicates that the </w:t>
      </w:r>
      <w:r w:rsidR="00F534A1">
        <w:rPr>
          <w:rFonts w:ascii="Tahoma" w:hAnsi="Tahoma" w:cs="Tahoma"/>
          <w:sz w:val="24"/>
          <w:szCs w:val="24"/>
        </w:rPr>
        <w:t>Appellant also confirmed that they signed the documents with full knowledge and without fear, intimidation and were not under any form of duress.  The Appl</w:t>
      </w:r>
      <w:r>
        <w:rPr>
          <w:rFonts w:ascii="Tahoma" w:hAnsi="Tahoma" w:cs="Tahoma"/>
          <w:sz w:val="24"/>
          <w:szCs w:val="24"/>
        </w:rPr>
        <w:t>ic</w:t>
      </w:r>
      <w:r w:rsidR="00F534A1">
        <w:rPr>
          <w:rFonts w:ascii="Tahoma" w:hAnsi="Tahoma" w:cs="Tahoma"/>
          <w:sz w:val="24"/>
          <w:szCs w:val="24"/>
        </w:rPr>
        <w:t xml:space="preserve">ants individually endorsed their names </w:t>
      </w:r>
      <w:r>
        <w:rPr>
          <w:rFonts w:ascii="Tahoma" w:hAnsi="Tahoma" w:cs="Tahoma"/>
          <w:sz w:val="24"/>
          <w:szCs w:val="24"/>
        </w:rPr>
        <w:t xml:space="preserve">signed </w:t>
      </w:r>
      <w:r w:rsidR="00F534A1">
        <w:rPr>
          <w:rFonts w:ascii="Tahoma" w:hAnsi="Tahoma" w:cs="Tahoma"/>
          <w:sz w:val="24"/>
          <w:szCs w:val="24"/>
        </w:rPr>
        <w:t>and inserted the date being 17</w:t>
      </w:r>
      <w:r w:rsidR="00F534A1" w:rsidRPr="00F534A1">
        <w:rPr>
          <w:rFonts w:ascii="Tahoma" w:hAnsi="Tahoma" w:cs="Tahoma"/>
          <w:sz w:val="24"/>
          <w:szCs w:val="24"/>
          <w:vertAlign w:val="superscript"/>
        </w:rPr>
        <w:t>th</w:t>
      </w:r>
      <w:r w:rsidR="00F534A1">
        <w:rPr>
          <w:rFonts w:ascii="Tahoma" w:hAnsi="Tahoma" w:cs="Tahoma"/>
          <w:sz w:val="24"/>
          <w:szCs w:val="24"/>
        </w:rPr>
        <w:t xml:space="preserve"> May 2013.</w:t>
      </w:r>
    </w:p>
    <w:p w:rsidR="00F534A1" w:rsidRDefault="00F534A1" w:rsidP="00F534A1">
      <w:pPr>
        <w:spacing w:after="0" w:line="360" w:lineRule="auto"/>
        <w:ind w:left="360"/>
        <w:rPr>
          <w:rFonts w:ascii="Tahoma" w:hAnsi="Tahoma" w:cs="Tahoma"/>
          <w:sz w:val="24"/>
          <w:szCs w:val="24"/>
        </w:rPr>
      </w:pPr>
    </w:p>
    <w:p w:rsidR="00F534A1" w:rsidRDefault="00F534A1" w:rsidP="00F534A1">
      <w:pPr>
        <w:spacing w:after="0" w:line="360" w:lineRule="auto"/>
        <w:ind w:left="360"/>
        <w:rPr>
          <w:rFonts w:ascii="Tahoma" w:hAnsi="Tahoma" w:cs="Tahoma"/>
          <w:sz w:val="24"/>
          <w:szCs w:val="24"/>
        </w:rPr>
      </w:pPr>
      <w:r>
        <w:rPr>
          <w:rFonts w:ascii="Tahoma" w:hAnsi="Tahoma" w:cs="Tahoma"/>
          <w:sz w:val="24"/>
          <w:szCs w:val="24"/>
        </w:rPr>
        <w:tab/>
        <w:t>The Appl</w:t>
      </w:r>
      <w:r w:rsidR="006570B0">
        <w:rPr>
          <w:rFonts w:ascii="Tahoma" w:hAnsi="Tahoma" w:cs="Tahoma"/>
          <w:sz w:val="24"/>
          <w:szCs w:val="24"/>
        </w:rPr>
        <w:t>ic</w:t>
      </w:r>
      <w:r>
        <w:rPr>
          <w:rFonts w:ascii="Tahoma" w:hAnsi="Tahoma" w:cs="Tahoma"/>
          <w:sz w:val="24"/>
          <w:szCs w:val="24"/>
        </w:rPr>
        <w:t xml:space="preserve">ants in response were opposed to the point </w:t>
      </w:r>
      <w:r>
        <w:rPr>
          <w:rFonts w:ascii="Tahoma" w:hAnsi="Tahoma" w:cs="Tahoma"/>
          <w:i/>
          <w:sz w:val="24"/>
          <w:szCs w:val="24"/>
        </w:rPr>
        <w:t>in limine</w:t>
      </w:r>
      <w:r>
        <w:rPr>
          <w:rFonts w:ascii="Tahoma" w:hAnsi="Tahoma" w:cs="Tahoma"/>
          <w:sz w:val="24"/>
          <w:szCs w:val="24"/>
        </w:rPr>
        <w:t>.  It was submitted by their spokesperson that although they conceded to signing the settlement agreement on the 17</w:t>
      </w:r>
      <w:r w:rsidRPr="00F534A1">
        <w:rPr>
          <w:rFonts w:ascii="Tahoma" w:hAnsi="Tahoma" w:cs="Tahoma"/>
          <w:sz w:val="24"/>
          <w:szCs w:val="24"/>
          <w:vertAlign w:val="superscript"/>
        </w:rPr>
        <w:t>th</w:t>
      </w:r>
      <w:r>
        <w:rPr>
          <w:rFonts w:ascii="Tahoma" w:hAnsi="Tahoma" w:cs="Tahoma"/>
          <w:sz w:val="24"/>
          <w:szCs w:val="24"/>
        </w:rPr>
        <w:t xml:space="preserve"> of May 2013, they had been forced to sign because of economic hardships having gone for 10 months without a salary.  It was also Appl</w:t>
      </w:r>
      <w:r w:rsidR="006570B0">
        <w:rPr>
          <w:rFonts w:ascii="Tahoma" w:hAnsi="Tahoma" w:cs="Tahoma"/>
          <w:sz w:val="24"/>
          <w:szCs w:val="24"/>
        </w:rPr>
        <w:t>ic</w:t>
      </w:r>
      <w:r>
        <w:rPr>
          <w:rFonts w:ascii="Tahoma" w:hAnsi="Tahoma" w:cs="Tahoma"/>
          <w:sz w:val="24"/>
          <w:szCs w:val="24"/>
        </w:rPr>
        <w:t>ant’s contention that the Respondent</w:t>
      </w:r>
      <w:r w:rsidR="006570B0">
        <w:rPr>
          <w:rFonts w:ascii="Tahoma" w:hAnsi="Tahoma" w:cs="Tahoma"/>
          <w:sz w:val="24"/>
          <w:szCs w:val="24"/>
        </w:rPr>
        <w:t>,</w:t>
      </w:r>
      <w:r>
        <w:rPr>
          <w:rFonts w:ascii="Tahoma" w:hAnsi="Tahoma" w:cs="Tahoma"/>
          <w:sz w:val="24"/>
          <w:szCs w:val="24"/>
        </w:rPr>
        <w:t xml:space="preserve"> contrary to the agreement </w:t>
      </w:r>
      <w:r w:rsidR="006570B0">
        <w:rPr>
          <w:rFonts w:ascii="Tahoma" w:hAnsi="Tahoma" w:cs="Tahoma"/>
          <w:sz w:val="24"/>
          <w:szCs w:val="24"/>
        </w:rPr>
        <w:t>reached</w:t>
      </w:r>
      <w:r w:rsidR="00501A62">
        <w:rPr>
          <w:rFonts w:ascii="Tahoma" w:hAnsi="Tahoma" w:cs="Tahoma"/>
          <w:sz w:val="24"/>
          <w:szCs w:val="24"/>
        </w:rPr>
        <w:t>,</w:t>
      </w:r>
      <w:r>
        <w:rPr>
          <w:rFonts w:ascii="Tahoma" w:hAnsi="Tahoma" w:cs="Tahoma"/>
          <w:sz w:val="24"/>
          <w:szCs w:val="24"/>
        </w:rPr>
        <w:t>had deposited the money into their old accounts against which they had previously obtained loans from the banks.  As a result the payment had been swallowed up to off-set the particular loans.  The Respondent according to Appl</w:t>
      </w:r>
      <w:r w:rsidR="006570B0">
        <w:rPr>
          <w:rFonts w:ascii="Tahoma" w:hAnsi="Tahoma" w:cs="Tahoma"/>
          <w:sz w:val="24"/>
          <w:szCs w:val="24"/>
        </w:rPr>
        <w:t>ic</w:t>
      </w:r>
      <w:r>
        <w:rPr>
          <w:rFonts w:ascii="Tahoma" w:hAnsi="Tahoma" w:cs="Tahoma"/>
          <w:sz w:val="24"/>
          <w:szCs w:val="24"/>
        </w:rPr>
        <w:t>ants ought to have deposited the money into new accounts furnished by the Appl</w:t>
      </w:r>
      <w:r w:rsidR="006570B0">
        <w:rPr>
          <w:rFonts w:ascii="Tahoma" w:hAnsi="Tahoma" w:cs="Tahoma"/>
          <w:sz w:val="24"/>
          <w:szCs w:val="24"/>
        </w:rPr>
        <w:t>ic</w:t>
      </w:r>
      <w:r>
        <w:rPr>
          <w:rFonts w:ascii="Tahoma" w:hAnsi="Tahoma" w:cs="Tahoma"/>
          <w:sz w:val="24"/>
          <w:szCs w:val="24"/>
        </w:rPr>
        <w:t>ants.</w:t>
      </w:r>
    </w:p>
    <w:p w:rsidR="00F534A1" w:rsidRDefault="00F534A1" w:rsidP="00F534A1">
      <w:pPr>
        <w:spacing w:after="0" w:line="360" w:lineRule="auto"/>
        <w:ind w:left="360"/>
        <w:rPr>
          <w:rFonts w:ascii="Tahoma" w:hAnsi="Tahoma" w:cs="Tahoma"/>
          <w:sz w:val="24"/>
          <w:szCs w:val="24"/>
        </w:rPr>
      </w:pPr>
    </w:p>
    <w:p w:rsidR="00F534A1" w:rsidRDefault="00F534A1" w:rsidP="00F534A1">
      <w:pPr>
        <w:spacing w:after="0" w:line="360" w:lineRule="auto"/>
        <w:ind w:left="360"/>
        <w:rPr>
          <w:rFonts w:ascii="Tahoma" w:hAnsi="Tahoma" w:cs="Tahoma"/>
          <w:sz w:val="24"/>
          <w:szCs w:val="24"/>
        </w:rPr>
      </w:pPr>
      <w:r>
        <w:rPr>
          <w:rFonts w:ascii="Tahoma" w:hAnsi="Tahoma" w:cs="Tahoma"/>
          <w:sz w:val="24"/>
          <w:szCs w:val="24"/>
        </w:rPr>
        <w:tab/>
        <w:t xml:space="preserve">The Respondent in reply submitted that the </w:t>
      </w:r>
      <w:r w:rsidR="00105BDE">
        <w:rPr>
          <w:rFonts w:ascii="Tahoma" w:hAnsi="Tahoma" w:cs="Tahoma"/>
          <w:sz w:val="24"/>
          <w:szCs w:val="24"/>
        </w:rPr>
        <w:t>Appl</w:t>
      </w:r>
      <w:r w:rsidR="00001F62">
        <w:rPr>
          <w:rFonts w:ascii="Tahoma" w:hAnsi="Tahoma" w:cs="Tahoma"/>
          <w:sz w:val="24"/>
          <w:szCs w:val="24"/>
        </w:rPr>
        <w:t>ic</w:t>
      </w:r>
      <w:r w:rsidR="00105BDE">
        <w:rPr>
          <w:rFonts w:ascii="Tahoma" w:hAnsi="Tahoma" w:cs="Tahoma"/>
          <w:sz w:val="24"/>
          <w:szCs w:val="24"/>
        </w:rPr>
        <w:t>ants</w:t>
      </w:r>
      <w:r>
        <w:rPr>
          <w:rFonts w:ascii="Tahoma" w:hAnsi="Tahoma" w:cs="Tahoma"/>
          <w:sz w:val="24"/>
          <w:szCs w:val="24"/>
        </w:rPr>
        <w:t xml:space="preserve"> were bound by the “</w:t>
      </w:r>
      <w:r w:rsidRPr="00206058">
        <w:rPr>
          <w:rFonts w:ascii="Tahoma" w:hAnsi="Tahoma" w:cs="Tahoma"/>
          <w:i/>
          <w:sz w:val="24"/>
          <w:szCs w:val="24"/>
        </w:rPr>
        <w:t>c</w:t>
      </w:r>
      <w:r w:rsidR="005D2B62">
        <w:rPr>
          <w:rFonts w:ascii="Tahoma" w:hAnsi="Tahoma" w:cs="Tahoma"/>
          <w:i/>
          <w:sz w:val="24"/>
          <w:szCs w:val="24"/>
        </w:rPr>
        <w:t>a</w:t>
      </w:r>
      <w:r w:rsidRPr="00206058">
        <w:rPr>
          <w:rFonts w:ascii="Tahoma" w:hAnsi="Tahoma" w:cs="Tahoma"/>
          <w:i/>
          <w:sz w:val="24"/>
          <w:szCs w:val="24"/>
        </w:rPr>
        <w:t>veat subscripto</w:t>
      </w:r>
      <w:r>
        <w:rPr>
          <w:rFonts w:ascii="Tahoma" w:hAnsi="Tahoma" w:cs="Tahoma"/>
          <w:sz w:val="24"/>
          <w:szCs w:val="24"/>
        </w:rPr>
        <w:t xml:space="preserve"> rule”.  On the aspect of economic </w:t>
      </w:r>
      <w:r w:rsidR="005D2B62">
        <w:rPr>
          <w:rFonts w:ascii="Tahoma" w:hAnsi="Tahoma" w:cs="Tahoma"/>
          <w:sz w:val="24"/>
          <w:szCs w:val="24"/>
        </w:rPr>
        <w:t>duress</w:t>
      </w:r>
      <w:r>
        <w:rPr>
          <w:rFonts w:ascii="Tahoma" w:hAnsi="Tahoma" w:cs="Tahoma"/>
          <w:sz w:val="24"/>
          <w:szCs w:val="24"/>
        </w:rPr>
        <w:t xml:space="preserve"> the Respondent referred </w:t>
      </w:r>
      <w:r w:rsidR="005D2B62">
        <w:rPr>
          <w:rFonts w:ascii="Tahoma" w:hAnsi="Tahoma" w:cs="Tahoma"/>
          <w:sz w:val="24"/>
          <w:szCs w:val="24"/>
        </w:rPr>
        <w:t xml:space="preserve">the Court </w:t>
      </w:r>
      <w:r>
        <w:rPr>
          <w:rFonts w:ascii="Tahoma" w:hAnsi="Tahoma" w:cs="Tahoma"/>
          <w:sz w:val="24"/>
          <w:szCs w:val="24"/>
        </w:rPr>
        <w:t xml:space="preserve">to the </w:t>
      </w:r>
      <w:r w:rsidR="005D2B62">
        <w:rPr>
          <w:rFonts w:ascii="Tahoma" w:hAnsi="Tahoma" w:cs="Tahoma"/>
          <w:sz w:val="24"/>
          <w:szCs w:val="24"/>
        </w:rPr>
        <w:t xml:space="preserve">decision in </w:t>
      </w:r>
      <w:r w:rsidRPr="00206058">
        <w:rPr>
          <w:rFonts w:ascii="Tahoma" w:hAnsi="Tahoma" w:cs="Tahoma"/>
          <w:i/>
          <w:sz w:val="24"/>
          <w:szCs w:val="24"/>
        </w:rPr>
        <w:t>Vim</w:t>
      </w:r>
      <w:r w:rsidR="00206058" w:rsidRPr="00206058">
        <w:rPr>
          <w:rFonts w:ascii="Tahoma" w:hAnsi="Tahoma" w:cs="Tahoma"/>
          <w:i/>
          <w:sz w:val="24"/>
          <w:szCs w:val="24"/>
        </w:rPr>
        <w:t>b</w:t>
      </w:r>
      <w:r w:rsidRPr="00206058">
        <w:rPr>
          <w:rFonts w:ascii="Tahoma" w:hAnsi="Tahoma" w:cs="Tahoma"/>
          <w:i/>
          <w:sz w:val="24"/>
          <w:szCs w:val="24"/>
        </w:rPr>
        <w:t xml:space="preserve">ayi Mbisva </w:t>
      </w:r>
      <w:r w:rsidR="00372146" w:rsidRPr="00206058">
        <w:rPr>
          <w:rFonts w:ascii="Tahoma" w:hAnsi="Tahoma" w:cs="Tahoma"/>
          <w:i/>
          <w:sz w:val="24"/>
          <w:szCs w:val="24"/>
        </w:rPr>
        <w:t>vs.</w:t>
      </w:r>
      <w:r w:rsidRPr="00206058">
        <w:rPr>
          <w:rFonts w:ascii="Tahoma" w:hAnsi="Tahoma" w:cs="Tahoma"/>
          <w:i/>
          <w:sz w:val="24"/>
          <w:szCs w:val="24"/>
        </w:rPr>
        <w:t xml:space="preserve"> Rainbow Tourism Group Limited t/a Rainbow Hotel &amp; Towers</w:t>
      </w:r>
      <w:r w:rsidRPr="00206058">
        <w:rPr>
          <w:rFonts w:ascii="Tahoma" w:hAnsi="Tahoma" w:cs="Tahoma"/>
          <w:sz w:val="24"/>
          <w:szCs w:val="24"/>
        </w:rPr>
        <w:t>SC 32/09</w:t>
      </w:r>
      <w:r>
        <w:rPr>
          <w:rFonts w:ascii="Tahoma" w:hAnsi="Tahoma" w:cs="Tahoma"/>
          <w:sz w:val="24"/>
          <w:szCs w:val="24"/>
        </w:rPr>
        <w:t xml:space="preserve"> in which the Supreme Court dismissed a similar argument raised that an agreement had been signed under duress.</w:t>
      </w:r>
    </w:p>
    <w:p w:rsidR="00F534A1" w:rsidRDefault="00F534A1" w:rsidP="00F534A1">
      <w:pPr>
        <w:spacing w:after="0" w:line="360" w:lineRule="auto"/>
        <w:ind w:left="360"/>
        <w:rPr>
          <w:rFonts w:ascii="Tahoma" w:hAnsi="Tahoma" w:cs="Tahoma"/>
          <w:sz w:val="24"/>
          <w:szCs w:val="24"/>
        </w:rPr>
      </w:pPr>
    </w:p>
    <w:p w:rsidR="00F534A1" w:rsidRDefault="00F534A1" w:rsidP="00F534A1">
      <w:pPr>
        <w:spacing w:after="0" w:line="360" w:lineRule="auto"/>
        <w:ind w:left="360"/>
        <w:rPr>
          <w:rFonts w:ascii="Tahoma" w:hAnsi="Tahoma" w:cs="Tahoma"/>
          <w:sz w:val="24"/>
          <w:szCs w:val="24"/>
        </w:rPr>
      </w:pPr>
      <w:r>
        <w:rPr>
          <w:rFonts w:ascii="Tahoma" w:hAnsi="Tahoma" w:cs="Tahoma"/>
          <w:sz w:val="24"/>
          <w:szCs w:val="24"/>
        </w:rPr>
        <w:tab/>
        <w:t xml:space="preserve">I was satisfied after listening to submissions by both parties that indeed the point </w:t>
      </w:r>
      <w:r>
        <w:rPr>
          <w:rFonts w:ascii="Tahoma" w:hAnsi="Tahoma" w:cs="Tahoma"/>
          <w:i/>
          <w:sz w:val="24"/>
          <w:szCs w:val="24"/>
        </w:rPr>
        <w:t>in limine</w:t>
      </w:r>
      <w:r>
        <w:rPr>
          <w:rFonts w:ascii="Tahoma" w:hAnsi="Tahoma" w:cs="Tahoma"/>
          <w:sz w:val="24"/>
          <w:szCs w:val="24"/>
        </w:rPr>
        <w:t xml:space="preserve"> was merited.  It was very clear that the Appl</w:t>
      </w:r>
      <w:r w:rsidR="006570B0">
        <w:rPr>
          <w:rFonts w:ascii="Tahoma" w:hAnsi="Tahoma" w:cs="Tahoma"/>
          <w:sz w:val="24"/>
          <w:szCs w:val="24"/>
        </w:rPr>
        <w:t>ic</w:t>
      </w:r>
      <w:r>
        <w:rPr>
          <w:rFonts w:ascii="Tahoma" w:hAnsi="Tahoma" w:cs="Tahoma"/>
          <w:sz w:val="24"/>
          <w:szCs w:val="24"/>
        </w:rPr>
        <w:t xml:space="preserve">ants had freely and voluntarily entered into an agreement with the Respondent to settle the labour dispute between them.  I rejected the argument by the Appellants that the agreement had been signed under duress albeit economic duress.  It may be </w:t>
      </w:r>
      <w:r w:rsidR="00105BDE">
        <w:rPr>
          <w:rFonts w:ascii="Tahoma" w:hAnsi="Tahoma" w:cs="Tahoma"/>
          <w:sz w:val="24"/>
          <w:szCs w:val="24"/>
        </w:rPr>
        <w:t>true that the Appl</w:t>
      </w:r>
      <w:r w:rsidR="006570B0">
        <w:rPr>
          <w:rFonts w:ascii="Tahoma" w:hAnsi="Tahoma" w:cs="Tahoma"/>
          <w:sz w:val="24"/>
          <w:szCs w:val="24"/>
        </w:rPr>
        <w:t>ic</w:t>
      </w:r>
      <w:r w:rsidR="00105BDE">
        <w:rPr>
          <w:rFonts w:ascii="Tahoma" w:hAnsi="Tahoma" w:cs="Tahoma"/>
          <w:sz w:val="24"/>
          <w:szCs w:val="24"/>
        </w:rPr>
        <w:t xml:space="preserve">ants were </w:t>
      </w:r>
      <w:r w:rsidR="005D2B62">
        <w:rPr>
          <w:rFonts w:ascii="Tahoma" w:hAnsi="Tahoma" w:cs="Tahoma"/>
          <w:sz w:val="24"/>
          <w:szCs w:val="24"/>
        </w:rPr>
        <w:t xml:space="preserve">laboring </w:t>
      </w:r>
      <w:r w:rsidR="00105BDE">
        <w:rPr>
          <w:rFonts w:ascii="Tahoma" w:hAnsi="Tahoma" w:cs="Tahoma"/>
          <w:sz w:val="24"/>
          <w:szCs w:val="24"/>
        </w:rPr>
        <w:t xml:space="preserve">under financial </w:t>
      </w:r>
      <w:r w:rsidR="005D2B62">
        <w:rPr>
          <w:rFonts w:ascii="Tahoma" w:hAnsi="Tahoma" w:cs="Tahoma"/>
          <w:sz w:val="24"/>
          <w:szCs w:val="24"/>
        </w:rPr>
        <w:t xml:space="preserve">strain at the material </w:t>
      </w:r>
      <w:r w:rsidR="00372146">
        <w:rPr>
          <w:rFonts w:ascii="Tahoma" w:hAnsi="Tahoma" w:cs="Tahoma"/>
          <w:sz w:val="24"/>
          <w:szCs w:val="24"/>
        </w:rPr>
        <w:t>time they</w:t>
      </w:r>
      <w:r w:rsidR="005D2B62">
        <w:rPr>
          <w:rFonts w:ascii="Tahoma" w:hAnsi="Tahoma" w:cs="Tahoma"/>
          <w:sz w:val="24"/>
          <w:szCs w:val="24"/>
        </w:rPr>
        <w:t xml:space="preserve"> ought however to have ma</w:t>
      </w:r>
      <w:r w:rsidR="00372146">
        <w:rPr>
          <w:rFonts w:ascii="Tahoma" w:hAnsi="Tahoma" w:cs="Tahoma"/>
          <w:sz w:val="24"/>
          <w:szCs w:val="24"/>
        </w:rPr>
        <w:t>d</w:t>
      </w:r>
      <w:r w:rsidR="005D2B62">
        <w:rPr>
          <w:rFonts w:ascii="Tahoma" w:hAnsi="Tahoma" w:cs="Tahoma"/>
          <w:sz w:val="24"/>
          <w:szCs w:val="24"/>
        </w:rPr>
        <w:t xml:space="preserve">e their position clear </w:t>
      </w:r>
      <w:r w:rsidR="00372146">
        <w:rPr>
          <w:rFonts w:ascii="Tahoma" w:hAnsi="Tahoma" w:cs="Tahoma"/>
          <w:sz w:val="24"/>
          <w:szCs w:val="24"/>
        </w:rPr>
        <w:t>to</w:t>
      </w:r>
      <w:r w:rsidR="005D2B62">
        <w:rPr>
          <w:rFonts w:ascii="Tahoma" w:hAnsi="Tahoma" w:cs="Tahoma"/>
          <w:sz w:val="24"/>
          <w:szCs w:val="24"/>
        </w:rPr>
        <w:t xml:space="preserve"> the Respondent. They </w:t>
      </w:r>
      <w:r w:rsidR="00105BDE">
        <w:rPr>
          <w:rFonts w:ascii="Tahoma" w:hAnsi="Tahoma" w:cs="Tahoma"/>
          <w:sz w:val="24"/>
          <w:szCs w:val="24"/>
        </w:rPr>
        <w:t>were not under any pressure from the Respondent to accept the payment.  The Appl</w:t>
      </w:r>
      <w:r w:rsidR="006570B0">
        <w:rPr>
          <w:rFonts w:ascii="Tahoma" w:hAnsi="Tahoma" w:cs="Tahoma"/>
          <w:sz w:val="24"/>
          <w:szCs w:val="24"/>
        </w:rPr>
        <w:t>ic</w:t>
      </w:r>
      <w:r w:rsidR="00105BDE">
        <w:rPr>
          <w:rFonts w:ascii="Tahoma" w:hAnsi="Tahoma" w:cs="Tahoma"/>
          <w:sz w:val="24"/>
          <w:szCs w:val="24"/>
        </w:rPr>
        <w:t>ants clearly did not si</w:t>
      </w:r>
      <w:r w:rsidR="006570B0">
        <w:rPr>
          <w:rFonts w:ascii="Tahoma" w:hAnsi="Tahoma" w:cs="Tahoma"/>
          <w:sz w:val="24"/>
          <w:szCs w:val="24"/>
        </w:rPr>
        <w:t>g</w:t>
      </w:r>
      <w:r w:rsidR="00105BDE">
        <w:rPr>
          <w:rFonts w:ascii="Tahoma" w:hAnsi="Tahoma" w:cs="Tahoma"/>
          <w:sz w:val="24"/>
          <w:szCs w:val="24"/>
        </w:rPr>
        <w:t>n the agreement under duress.</w:t>
      </w:r>
    </w:p>
    <w:p w:rsidR="00105BDE" w:rsidRDefault="00105BDE" w:rsidP="00F534A1">
      <w:pPr>
        <w:spacing w:after="0" w:line="360" w:lineRule="auto"/>
        <w:ind w:left="360"/>
        <w:rPr>
          <w:rFonts w:ascii="Tahoma" w:hAnsi="Tahoma" w:cs="Tahoma"/>
          <w:sz w:val="24"/>
          <w:szCs w:val="24"/>
        </w:rPr>
      </w:pPr>
    </w:p>
    <w:p w:rsidR="006570B0" w:rsidRDefault="00105BDE" w:rsidP="006570B0">
      <w:pPr>
        <w:spacing w:after="0" w:line="360" w:lineRule="auto"/>
        <w:ind w:left="360"/>
        <w:rPr>
          <w:rFonts w:ascii="Tahoma" w:hAnsi="Tahoma" w:cs="Tahoma"/>
          <w:sz w:val="24"/>
          <w:szCs w:val="24"/>
        </w:rPr>
      </w:pPr>
      <w:r>
        <w:rPr>
          <w:rFonts w:ascii="Tahoma" w:hAnsi="Tahoma" w:cs="Tahoma"/>
          <w:sz w:val="24"/>
          <w:szCs w:val="24"/>
        </w:rPr>
        <w:tab/>
        <w:t>It was also clear that the Appl</w:t>
      </w:r>
      <w:r w:rsidR="006570B0">
        <w:rPr>
          <w:rFonts w:ascii="Tahoma" w:hAnsi="Tahoma" w:cs="Tahoma"/>
          <w:sz w:val="24"/>
          <w:szCs w:val="24"/>
        </w:rPr>
        <w:t>ic</w:t>
      </w:r>
      <w:r>
        <w:rPr>
          <w:rFonts w:ascii="Tahoma" w:hAnsi="Tahoma" w:cs="Tahoma"/>
          <w:sz w:val="24"/>
          <w:szCs w:val="24"/>
        </w:rPr>
        <w:t>ants were only pursuing the appeal because they felt shortchanged because the pay</w:t>
      </w:r>
      <w:r w:rsidR="00372146">
        <w:rPr>
          <w:rFonts w:ascii="Tahoma" w:hAnsi="Tahoma" w:cs="Tahoma"/>
          <w:sz w:val="24"/>
          <w:szCs w:val="24"/>
        </w:rPr>
        <w:t>out</w:t>
      </w:r>
      <w:r>
        <w:rPr>
          <w:rFonts w:ascii="Tahoma" w:hAnsi="Tahoma" w:cs="Tahoma"/>
          <w:sz w:val="24"/>
          <w:szCs w:val="24"/>
        </w:rPr>
        <w:t xml:space="preserve">s had been swallowed up in their accounts and they came out of the deal with very little or nothing.  It is </w:t>
      </w:r>
      <w:r>
        <w:rPr>
          <w:rFonts w:ascii="Tahoma" w:hAnsi="Tahoma" w:cs="Tahoma"/>
          <w:sz w:val="24"/>
          <w:szCs w:val="24"/>
        </w:rPr>
        <w:lastRenderedPageBreak/>
        <w:t>unfortunate that the Appl</w:t>
      </w:r>
      <w:r w:rsidR="006570B0">
        <w:rPr>
          <w:rFonts w:ascii="Tahoma" w:hAnsi="Tahoma" w:cs="Tahoma"/>
          <w:sz w:val="24"/>
          <w:szCs w:val="24"/>
        </w:rPr>
        <w:t>ic</w:t>
      </w:r>
      <w:r>
        <w:rPr>
          <w:rFonts w:ascii="Tahoma" w:hAnsi="Tahoma" w:cs="Tahoma"/>
          <w:sz w:val="24"/>
          <w:szCs w:val="24"/>
        </w:rPr>
        <w:t>ant</w:t>
      </w:r>
      <w:r w:rsidR="00001F62">
        <w:rPr>
          <w:rFonts w:ascii="Tahoma" w:hAnsi="Tahoma" w:cs="Tahoma"/>
          <w:sz w:val="24"/>
          <w:szCs w:val="24"/>
        </w:rPr>
        <w:t>s</w:t>
      </w:r>
      <w:r>
        <w:rPr>
          <w:rFonts w:ascii="Tahoma" w:hAnsi="Tahoma" w:cs="Tahoma"/>
          <w:sz w:val="24"/>
          <w:szCs w:val="24"/>
        </w:rPr>
        <w:t xml:space="preserve"> were forced to pay up their loans </w:t>
      </w:r>
      <w:r w:rsidR="006570B0">
        <w:rPr>
          <w:rFonts w:ascii="Tahoma" w:hAnsi="Tahoma" w:cs="Tahoma"/>
          <w:sz w:val="24"/>
          <w:szCs w:val="24"/>
        </w:rPr>
        <w:t>at the material time.I</w:t>
      </w:r>
      <w:r>
        <w:rPr>
          <w:rFonts w:ascii="Tahoma" w:hAnsi="Tahoma" w:cs="Tahoma"/>
          <w:sz w:val="24"/>
          <w:szCs w:val="24"/>
        </w:rPr>
        <w:t xml:space="preserve">t would </w:t>
      </w:r>
      <w:r w:rsidR="00501A62">
        <w:rPr>
          <w:rFonts w:ascii="Tahoma" w:hAnsi="Tahoma" w:cs="Tahoma"/>
          <w:sz w:val="24"/>
          <w:szCs w:val="24"/>
        </w:rPr>
        <w:t xml:space="preserve">clearly </w:t>
      </w:r>
      <w:r>
        <w:rPr>
          <w:rFonts w:ascii="Tahoma" w:hAnsi="Tahoma" w:cs="Tahoma"/>
          <w:sz w:val="24"/>
          <w:szCs w:val="24"/>
        </w:rPr>
        <w:t xml:space="preserve">be unfair and unjust </w:t>
      </w:r>
      <w:r w:rsidR="006570B0">
        <w:rPr>
          <w:rFonts w:ascii="Tahoma" w:hAnsi="Tahoma" w:cs="Tahoma"/>
          <w:sz w:val="24"/>
          <w:szCs w:val="24"/>
        </w:rPr>
        <w:t>for the Applicant</w:t>
      </w:r>
      <w:r w:rsidR="00001F62">
        <w:rPr>
          <w:rFonts w:ascii="Tahoma" w:hAnsi="Tahoma" w:cs="Tahoma"/>
          <w:sz w:val="24"/>
          <w:szCs w:val="24"/>
        </w:rPr>
        <w:t>s</w:t>
      </w:r>
      <w:r>
        <w:rPr>
          <w:rFonts w:ascii="Tahoma" w:hAnsi="Tahoma" w:cs="Tahoma"/>
          <w:sz w:val="24"/>
          <w:szCs w:val="24"/>
        </w:rPr>
        <w:t>to expect the employer to pay for loans as well as terminal benefits.  It was on this basis that I found that the Appl</w:t>
      </w:r>
      <w:r w:rsidR="006570B0">
        <w:rPr>
          <w:rFonts w:ascii="Tahoma" w:hAnsi="Tahoma" w:cs="Tahoma"/>
          <w:sz w:val="24"/>
          <w:szCs w:val="24"/>
        </w:rPr>
        <w:t>ic</w:t>
      </w:r>
      <w:r>
        <w:rPr>
          <w:rFonts w:ascii="Tahoma" w:hAnsi="Tahoma" w:cs="Tahoma"/>
          <w:sz w:val="24"/>
          <w:szCs w:val="24"/>
        </w:rPr>
        <w:t>ants having freely and voluntarily entered into</w:t>
      </w:r>
      <w:r w:rsidR="006570B0">
        <w:rPr>
          <w:rFonts w:ascii="Tahoma" w:hAnsi="Tahoma" w:cs="Tahoma"/>
          <w:sz w:val="24"/>
          <w:szCs w:val="24"/>
        </w:rPr>
        <w:t xml:space="preserve"> the settlement agreement and having thereafter appended their signatures to the agreement accepted the terms and conditions of the agreement. The </w:t>
      </w:r>
      <w:r w:rsidR="00372146">
        <w:rPr>
          <w:rFonts w:ascii="Tahoma" w:hAnsi="Tahoma" w:cs="Tahoma"/>
          <w:sz w:val="24"/>
          <w:szCs w:val="24"/>
        </w:rPr>
        <w:t>Appl</w:t>
      </w:r>
      <w:r w:rsidR="006570B0">
        <w:rPr>
          <w:rFonts w:ascii="Tahoma" w:hAnsi="Tahoma" w:cs="Tahoma"/>
          <w:sz w:val="24"/>
          <w:szCs w:val="24"/>
        </w:rPr>
        <w:t>ic</w:t>
      </w:r>
      <w:r w:rsidR="00372146">
        <w:rPr>
          <w:rFonts w:ascii="Tahoma" w:hAnsi="Tahoma" w:cs="Tahoma"/>
          <w:sz w:val="24"/>
          <w:szCs w:val="24"/>
        </w:rPr>
        <w:t>ant</w:t>
      </w:r>
      <w:r w:rsidR="00001F62">
        <w:rPr>
          <w:rFonts w:ascii="Tahoma" w:hAnsi="Tahoma" w:cs="Tahoma"/>
          <w:sz w:val="24"/>
          <w:szCs w:val="24"/>
        </w:rPr>
        <w:t>s</w:t>
      </w:r>
      <w:r w:rsidR="006570B0">
        <w:rPr>
          <w:rFonts w:ascii="Tahoma" w:hAnsi="Tahoma" w:cs="Tahoma"/>
          <w:sz w:val="24"/>
          <w:szCs w:val="24"/>
        </w:rPr>
        <w:t>had under the agreement clearly waived their rights to any future claims against the Respondent. They could not turn around and claim that they were duped.</w:t>
      </w:r>
      <w:r w:rsidR="00501A62">
        <w:rPr>
          <w:rFonts w:ascii="Tahoma" w:hAnsi="Tahoma" w:cs="Tahoma"/>
          <w:sz w:val="24"/>
          <w:szCs w:val="24"/>
        </w:rPr>
        <w:t xml:space="preserve"> It was for </w:t>
      </w:r>
      <w:r w:rsidR="00B109E7">
        <w:rPr>
          <w:rFonts w:ascii="Tahoma" w:hAnsi="Tahoma" w:cs="Tahoma"/>
          <w:sz w:val="24"/>
          <w:szCs w:val="24"/>
        </w:rPr>
        <w:t>these reasons that at the end of the proceedings I handed down an order in the following terms;</w:t>
      </w:r>
    </w:p>
    <w:p w:rsidR="00372146" w:rsidRDefault="00372146" w:rsidP="00F534A1">
      <w:pPr>
        <w:spacing w:after="0" w:line="360" w:lineRule="auto"/>
        <w:ind w:left="360"/>
        <w:rPr>
          <w:rFonts w:ascii="Tahoma" w:hAnsi="Tahoma" w:cs="Tahoma"/>
          <w:sz w:val="24"/>
          <w:szCs w:val="24"/>
        </w:rPr>
      </w:pPr>
    </w:p>
    <w:p w:rsidR="00105BDE" w:rsidRDefault="00105BDE" w:rsidP="00105BDE">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The point </w:t>
      </w:r>
      <w:r>
        <w:rPr>
          <w:rFonts w:ascii="Tahoma" w:hAnsi="Tahoma" w:cs="Tahoma"/>
          <w:i/>
          <w:sz w:val="24"/>
          <w:szCs w:val="24"/>
        </w:rPr>
        <w:t>in limine</w:t>
      </w:r>
      <w:r>
        <w:rPr>
          <w:rFonts w:ascii="Tahoma" w:hAnsi="Tahoma" w:cs="Tahoma"/>
          <w:sz w:val="24"/>
          <w:szCs w:val="24"/>
        </w:rPr>
        <w:t xml:space="preserve"> is hereby upheld.</w:t>
      </w:r>
    </w:p>
    <w:p w:rsidR="00105BDE" w:rsidRPr="00105BDE" w:rsidRDefault="00105BDE" w:rsidP="00105BDE">
      <w:pPr>
        <w:pStyle w:val="ListParagraph"/>
        <w:numPr>
          <w:ilvl w:val="0"/>
          <w:numId w:val="2"/>
        </w:numPr>
        <w:spacing w:after="0" w:line="360" w:lineRule="auto"/>
        <w:rPr>
          <w:rFonts w:ascii="Tahoma" w:hAnsi="Tahoma" w:cs="Tahoma"/>
          <w:sz w:val="24"/>
          <w:szCs w:val="24"/>
        </w:rPr>
      </w:pPr>
      <w:r>
        <w:rPr>
          <w:rFonts w:ascii="Tahoma" w:hAnsi="Tahoma" w:cs="Tahoma"/>
          <w:sz w:val="24"/>
          <w:szCs w:val="24"/>
        </w:rPr>
        <w:t xml:space="preserve">The application </w:t>
      </w:r>
      <w:r w:rsidR="006570B0">
        <w:rPr>
          <w:rFonts w:ascii="Tahoma" w:hAnsi="Tahoma" w:cs="Tahoma"/>
          <w:sz w:val="24"/>
          <w:szCs w:val="24"/>
        </w:rPr>
        <w:t>f</w:t>
      </w:r>
      <w:r>
        <w:rPr>
          <w:rFonts w:ascii="Tahoma" w:hAnsi="Tahoma" w:cs="Tahoma"/>
          <w:sz w:val="24"/>
          <w:szCs w:val="24"/>
        </w:rPr>
        <w:t>or condonation of late noting of appeal be and is hereby dismissed.</w:t>
      </w:r>
    </w:p>
    <w:p w:rsidR="00C65595" w:rsidRDefault="00C65595"/>
    <w:p w:rsidR="00372146" w:rsidRDefault="00372146"/>
    <w:p w:rsidR="00372146" w:rsidRPr="00372146" w:rsidRDefault="00372146">
      <w:pPr>
        <w:rPr>
          <w:sz w:val="28"/>
          <w:szCs w:val="28"/>
        </w:rPr>
      </w:pPr>
      <w:r w:rsidRPr="00372146">
        <w:rPr>
          <w:b/>
          <w:sz w:val="28"/>
          <w:szCs w:val="28"/>
        </w:rPr>
        <w:t>Mutamangira &amp; Associates</w:t>
      </w:r>
      <w:r>
        <w:rPr>
          <w:b/>
          <w:sz w:val="28"/>
          <w:szCs w:val="28"/>
        </w:rPr>
        <w:t xml:space="preserve"> – </w:t>
      </w:r>
      <w:r>
        <w:rPr>
          <w:sz w:val="28"/>
          <w:szCs w:val="28"/>
        </w:rPr>
        <w:t>respondent’s legal practitioner</w:t>
      </w:r>
    </w:p>
    <w:sectPr w:rsidR="00372146" w:rsidRPr="00372146" w:rsidSect="00105BDE">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F9A" w:rsidRDefault="00851F9A" w:rsidP="00105BDE">
      <w:pPr>
        <w:spacing w:after="0"/>
      </w:pPr>
      <w:r>
        <w:separator/>
      </w:r>
    </w:p>
  </w:endnote>
  <w:endnote w:type="continuationSeparator" w:id="1">
    <w:p w:rsidR="00851F9A" w:rsidRDefault="00851F9A" w:rsidP="00105B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5282"/>
      <w:docPartObj>
        <w:docPartGallery w:val="Page Numbers (Bottom of Page)"/>
        <w:docPartUnique/>
      </w:docPartObj>
    </w:sdtPr>
    <w:sdtContent>
      <w:p w:rsidR="00105BDE" w:rsidRDefault="002B3FCC">
        <w:pPr>
          <w:pStyle w:val="Footer"/>
          <w:jc w:val="right"/>
        </w:pPr>
        <w:r>
          <w:fldChar w:fldCharType="begin"/>
        </w:r>
        <w:r w:rsidR="00D674CE">
          <w:instrText xml:space="preserve"> PAGE   \* MERGEFORMAT </w:instrText>
        </w:r>
        <w:r>
          <w:fldChar w:fldCharType="separate"/>
        </w:r>
        <w:r w:rsidR="00BA0FC8">
          <w:rPr>
            <w:noProof/>
          </w:rPr>
          <w:t>4</w:t>
        </w:r>
        <w:r>
          <w:rPr>
            <w:noProof/>
          </w:rPr>
          <w:fldChar w:fldCharType="end"/>
        </w:r>
      </w:p>
    </w:sdtContent>
  </w:sdt>
  <w:p w:rsidR="00105BDE" w:rsidRDefault="00105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107791"/>
      <w:docPartObj>
        <w:docPartGallery w:val="Page Numbers (Bottom of Page)"/>
        <w:docPartUnique/>
      </w:docPartObj>
    </w:sdtPr>
    <w:sdtEndPr>
      <w:rPr>
        <w:noProof/>
      </w:rPr>
    </w:sdtEndPr>
    <w:sdtContent>
      <w:p w:rsidR="00001F62" w:rsidRDefault="002B3FCC">
        <w:pPr>
          <w:pStyle w:val="Footer"/>
          <w:jc w:val="center"/>
        </w:pPr>
        <w:r>
          <w:fldChar w:fldCharType="begin"/>
        </w:r>
        <w:r w:rsidR="00001F62">
          <w:instrText xml:space="preserve"> PAGE   \* MERGEFORMAT </w:instrText>
        </w:r>
        <w:r>
          <w:fldChar w:fldCharType="separate"/>
        </w:r>
        <w:r w:rsidR="00BA0FC8">
          <w:rPr>
            <w:noProof/>
          </w:rPr>
          <w:t>1</w:t>
        </w:r>
        <w:r>
          <w:rPr>
            <w:noProof/>
          </w:rPr>
          <w:fldChar w:fldCharType="end"/>
        </w:r>
      </w:p>
    </w:sdtContent>
  </w:sdt>
  <w:p w:rsidR="00001F62" w:rsidRDefault="00001F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F9A" w:rsidRDefault="00851F9A" w:rsidP="00105BDE">
      <w:pPr>
        <w:spacing w:after="0"/>
      </w:pPr>
      <w:r>
        <w:separator/>
      </w:r>
    </w:p>
  </w:footnote>
  <w:footnote w:type="continuationSeparator" w:id="1">
    <w:p w:rsidR="00851F9A" w:rsidRDefault="00851F9A" w:rsidP="00105B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BDE" w:rsidRDefault="00105BDE" w:rsidP="00105BDE">
    <w:pPr>
      <w:pStyle w:val="Header"/>
      <w:jc w:val="right"/>
    </w:pPr>
    <w:r w:rsidRPr="0018044B">
      <w:rPr>
        <w:rFonts w:ascii="Tahoma" w:hAnsi="Tahoma" w:cs="Tahoma"/>
        <w:b/>
      </w:rPr>
      <w:t>JUDGMENT NO. LC/</w:t>
    </w:r>
    <w:r>
      <w:rPr>
        <w:rFonts w:ascii="Tahoma" w:hAnsi="Tahoma" w:cs="Tahoma"/>
        <w:b/>
      </w:rPr>
      <w:t>H</w:t>
    </w:r>
    <w:r w:rsidRPr="0018044B">
      <w:rPr>
        <w:rFonts w:ascii="Tahoma" w:hAnsi="Tahoma" w:cs="Tahoma"/>
        <w:b/>
      </w:rPr>
      <w:t>/</w:t>
    </w:r>
    <w:r w:rsidR="00501A62">
      <w:rPr>
        <w:rFonts w:ascii="Tahoma" w:hAnsi="Tahoma" w:cs="Tahoma"/>
        <w:b/>
      </w:rPr>
      <w:t>89/</w:t>
    </w:r>
    <w:r>
      <w:rPr>
        <w:rFonts w:ascii="Tahoma" w:hAnsi="Tahoma" w:cs="Tahoma"/>
        <w:b/>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87483"/>
    <w:multiLevelType w:val="hybridMultilevel"/>
    <w:tmpl w:val="68D08C48"/>
    <w:lvl w:ilvl="0" w:tplc="996682B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5706A1"/>
    <w:multiLevelType w:val="hybridMultilevel"/>
    <w:tmpl w:val="06D42D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09B1"/>
    <w:rsid w:val="00001F62"/>
    <w:rsid w:val="000C1E4D"/>
    <w:rsid w:val="00105BDE"/>
    <w:rsid w:val="00127E74"/>
    <w:rsid w:val="00206058"/>
    <w:rsid w:val="0026477E"/>
    <w:rsid w:val="002B3FCC"/>
    <w:rsid w:val="00372146"/>
    <w:rsid w:val="00372F87"/>
    <w:rsid w:val="00501A62"/>
    <w:rsid w:val="005D2B62"/>
    <w:rsid w:val="00655BDD"/>
    <w:rsid w:val="006570B0"/>
    <w:rsid w:val="007C30B3"/>
    <w:rsid w:val="00851F9A"/>
    <w:rsid w:val="00900382"/>
    <w:rsid w:val="00B109E7"/>
    <w:rsid w:val="00BA0FC8"/>
    <w:rsid w:val="00BC72B9"/>
    <w:rsid w:val="00C65595"/>
    <w:rsid w:val="00CB5315"/>
    <w:rsid w:val="00D674CE"/>
    <w:rsid w:val="00DD4F24"/>
    <w:rsid w:val="00E65173"/>
    <w:rsid w:val="00F009B1"/>
    <w:rsid w:val="00F534A1"/>
    <w:rsid w:val="00F5472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B1"/>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15"/>
    <w:pPr>
      <w:ind w:left="720"/>
      <w:contextualSpacing/>
    </w:pPr>
  </w:style>
  <w:style w:type="paragraph" w:styleId="Header">
    <w:name w:val="header"/>
    <w:basedOn w:val="Normal"/>
    <w:link w:val="HeaderChar"/>
    <w:uiPriority w:val="99"/>
    <w:unhideWhenUsed/>
    <w:rsid w:val="00105BDE"/>
    <w:pPr>
      <w:tabs>
        <w:tab w:val="center" w:pos="4513"/>
        <w:tab w:val="right" w:pos="9026"/>
      </w:tabs>
      <w:spacing w:after="0"/>
    </w:pPr>
  </w:style>
  <w:style w:type="character" w:customStyle="1" w:styleId="HeaderChar">
    <w:name w:val="Header Char"/>
    <w:basedOn w:val="DefaultParagraphFont"/>
    <w:link w:val="Header"/>
    <w:uiPriority w:val="99"/>
    <w:rsid w:val="00105BDE"/>
    <w:rPr>
      <w:lang w:val="en-US"/>
    </w:rPr>
  </w:style>
  <w:style w:type="paragraph" w:styleId="Footer">
    <w:name w:val="footer"/>
    <w:basedOn w:val="Normal"/>
    <w:link w:val="FooterChar"/>
    <w:uiPriority w:val="99"/>
    <w:unhideWhenUsed/>
    <w:rsid w:val="00105BDE"/>
    <w:pPr>
      <w:tabs>
        <w:tab w:val="center" w:pos="4513"/>
        <w:tab w:val="right" w:pos="9026"/>
      </w:tabs>
      <w:spacing w:after="0"/>
    </w:pPr>
  </w:style>
  <w:style w:type="character" w:customStyle="1" w:styleId="FooterChar">
    <w:name w:val="Footer Char"/>
    <w:basedOn w:val="DefaultParagraphFont"/>
    <w:link w:val="Footer"/>
    <w:uiPriority w:val="99"/>
    <w:rsid w:val="00105BDE"/>
    <w:rPr>
      <w:lang w:val="en-US"/>
    </w:rPr>
  </w:style>
  <w:style w:type="paragraph" w:styleId="BalloonText">
    <w:name w:val="Balloon Text"/>
    <w:basedOn w:val="Normal"/>
    <w:link w:val="BalloonTextChar"/>
    <w:uiPriority w:val="99"/>
    <w:semiHidden/>
    <w:unhideWhenUsed/>
    <w:rsid w:val="003721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4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B1"/>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15"/>
    <w:pPr>
      <w:ind w:left="720"/>
      <w:contextualSpacing/>
    </w:pPr>
  </w:style>
  <w:style w:type="paragraph" w:styleId="Header">
    <w:name w:val="header"/>
    <w:basedOn w:val="Normal"/>
    <w:link w:val="HeaderChar"/>
    <w:uiPriority w:val="99"/>
    <w:unhideWhenUsed/>
    <w:rsid w:val="00105BDE"/>
    <w:pPr>
      <w:tabs>
        <w:tab w:val="center" w:pos="4513"/>
        <w:tab w:val="right" w:pos="9026"/>
      </w:tabs>
      <w:spacing w:after="0"/>
    </w:pPr>
  </w:style>
  <w:style w:type="character" w:customStyle="1" w:styleId="HeaderChar">
    <w:name w:val="Header Char"/>
    <w:basedOn w:val="DefaultParagraphFont"/>
    <w:link w:val="Header"/>
    <w:uiPriority w:val="99"/>
    <w:rsid w:val="00105BDE"/>
    <w:rPr>
      <w:lang w:val="en-US"/>
    </w:rPr>
  </w:style>
  <w:style w:type="paragraph" w:styleId="Footer">
    <w:name w:val="footer"/>
    <w:basedOn w:val="Normal"/>
    <w:link w:val="FooterChar"/>
    <w:uiPriority w:val="99"/>
    <w:unhideWhenUsed/>
    <w:rsid w:val="00105BDE"/>
    <w:pPr>
      <w:tabs>
        <w:tab w:val="center" w:pos="4513"/>
        <w:tab w:val="right" w:pos="9026"/>
      </w:tabs>
      <w:spacing w:after="0"/>
    </w:pPr>
  </w:style>
  <w:style w:type="character" w:customStyle="1" w:styleId="FooterChar">
    <w:name w:val="Footer Char"/>
    <w:basedOn w:val="DefaultParagraphFont"/>
    <w:link w:val="Footer"/>
    <w:uiPriority w:val="99"/>
    <w:rsid w:val="00105BDE"/>
    <w:rPr>
      <w:lang w:val="en-US"/>
    </w:rPr>
  </w:style>
  <w:style w:type="paragraph" w:styleId="BalloonText">
    <w:name w:val="Balloon Text"/>
    <w:basedOn w:val="Normal"/>
    <w:link w:val="BalloonTextChar"/>
    <w:uiPriority w:val="99"/>
    <w:semiHidden/>
    <w:unhideWhenUsed/>
    <w:rsid w:val="003721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4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T. DOBA</cp:lastModifiedBy>
  <cp:revision>2</cp:revision>
  <cp:lastPrinted>2014-02-12T09:12:00Z</cp:lastPrinted>
  <dcterms:created xsi:type="dcterms:W3CDTF">2014-04-30T08:31:00Z</dcterms:created>
  <dcterms:modified xsi:type="dcterms:W3CDTF">2014-04-30T08:31:00Z</dcterms:modified>
</cp:coreProperties>
</file>