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71" w:rsidRPr="006D7256" w:rsidRDefault="00111E84" w:rsidP="00443E3E">
      <w:pPr>
        <w:jc w:val="both"/>
        <w:rPr>
          <w:rFonts w:ascii="Times New Roman" w:hAnsi="Times New Roman" w:cs="Times New Roman"/>
          <w:sz w:val="24"/>
          <w:szCs w:val="24"/>
        </w:rPr>
      </w:pPr>
      <w:bookmarkStart w:id="0" w:name="_GoBack"/>
      <w:bookmarkEnd w:id="0"/>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Pr="006D7256">
        <w:rPr>
          <w:rFonts w:ascii="Times New Roman" w:hAnsi="Times New Roman" w:cs="Times New Roman"/>
          <w:sz w:val="24"/>
          <w:szCs w:val="24"/>
        </w:rPr>
        <w:tab/>
      </w:r>
      <w:r w:rsidR="00C62471" w:rsidRPr="006D7256">
        <w:rPr>
          <w:rFonts w:ascii="Times New Roman" w:hAnsi="Times New Roman" w:cs="Times New Roman"/>
          <w:sz w:val="24"/>
          <w:szCs w:val="24"/>
        </w:rPr>
        <w:t xml:space="preserve">                     </w:t>
      </w:r>
    </w:p>
    <w:p w:rsidR="00111E84" w:rsidRPr="006D7256" w:rsidRDefault="00C62471"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sz w:val="24"/>
          <w:szCs w:val="24"/>
        </w:rPr>
        <w:t xml:space="preserve">                                                                                                                          </w:t>
      </w:r>
      <w:r w:rsidR="00A74B13">
        <w:rPr>
          <w:rFonts w:ascii="Times New Roman" w:hAnsi="Times New Roman" w:cs="Times New Roman"/>
          <w:sz w:val="24"/>
          <w:szCs w:val="24"/>
        </w:rPr>
        <w:t xml:space="preserve">                               </w:t>
      </w:r>
      <w:r w:rsidR="00111E84" w:rsidRPr="006D7256">
        <w:rPr>
          <w:rFonts w:ascii="Times New Roman" w:hAnsi="Times New Roman" w:cs="Times New Roman"/>
          <w:sz w:val="24"/>
          <w:szCs w:val="24"/>
        </w:rPr>
        <w:t>ZIMSEC EMPLOYEES</w:t>
      </w:r>
    </w:p>
    <w:p w:rsidR="00111E84" w:rsidRPr="006D7256" w:rsidRDefault="006D7256" w:rsidP="006D7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11E84"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sz w:val="24"/>
          <w:szCs w:val="24"/>
        </w:rPr>
        <w:t>ZIMSEC</w:t>
      </w:r>
    </w:p>
    <w:p w:rsidR="006D7256" w:rsidRDefault="006D7256" w:rsidP="006D7256">
      <w:pPr>
        <w:spacing w:after="0" w:line="240" w:lineRule="auto"/>
        <w:jc w:val="both"/>
        <w:rPr>
          <w:rFonts w:ascii="Times New Roman" w:hAnsi="Times New Roman" w:cs="Times New Roman"/>
          <w:sz w:val="24"/>
          <w:szCs w:val="24"/>
        </w:rPr>
      </w:pPr>
    </w:p>
    <w:p w:rsidR="006D7256" w:rsidRDefault="006D7256" w:rsidP="006D7256">
      <w:pPr>
        <w:spacing w:after="0" w:line="240" w:lineRule="auto"/>
        <w:jc w:val="both"/>
        <w:rPr>
          <w:rFonts w:ascii="Times New Roman" w:hAnsi="Times New Roman" w:cs="Times New Roman"/>
          <w:sz w:val="24"/>
          <w:szCs w:val="24"/>
        </w:rPr>
      </w:pPr>
    </w:p>
    <w:p w:rsidR="006D7256" w:rsidRPr="006D7256" w:rsidRDefault="006D7256" w:rsidP="006D7256">
      <w:pPr>
        <w:spacing w:after="0" w:line="240" w:lineRule="auto"/>
        <w:jc w:val="both"/>
        <w:rPr>
          <w:rFonts w:ascii="Times New Roman" w:hAnsi="Times New Roman" w:cs="Times New Roman"/>
          <w:sz w:val="24"/>
          <w:szCs w:val="24"/>
        </w:rPr>
      </w:pPr>
    </w:p>
    <w:p w:rsidR="00111E84" w:rsidRPr="006D7256"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sz w:val="24"/>
          <w:szCs w:val="24"/>
        </w:rPr>
        <w:t>HIGH COURT OF ZIMBABWE</w:t>
      </w:r>
    </w:p>
    <w:p w:rsidR="00111E84" w:rsidRPr="006D7256"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sz w:val="24"/>
          <w:szCs w:val="24"/>
        </w:rPr>
        <w:t>KUDYA J</w:t>
      </w:r>
    </w:p>
    <w:p w:rsidR="00111E84"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sz w:val="24"/>
          <w:szCs w:val="24"/>
        </w:rPr>
        <w:t>HARARE</w:t>
      </w:r>
      <w:r w:rsidR="006D7256">
        <w:rPr>
          <w:rFonts w:ascii="Times New Roman" w:hAnsi="Times New Roman" w:cs="Times New Roman"/>
          <w:sz w:val="24"/>
          <w:szCs w:val="24"/>
        </w:rPr>
        <w:t>,</w:t>
      </w:r>
      <w:r w:rsidRPr="006D7256">
        <w:rPr>
          <w:rFonts w:ascii="Times New Roman" w:hAnsi="Times New Roman" w:cs="Times New Roman"/>
          <w:sz w:val="24"/>
          <w:szCs w:val="24"/>
        </w:rPr>
        <w:t xml:space="preserve"> 8 NOVEMBER 2012</w:t>
      </w:r>
    </w:p>
    <w:p w:rsidR="006D7256" w:rsidRDefault="006D7256" w:rsidP="006D7256">
      <w:pPr>
        <w:spacing w:after="0" w:line="240" w:lineRule="auto"/>
        <w:jc w:val="both"/>
        <w:rPr>
          <w:rFonts w:ascii="Times New Roman" w:hAnsi="Times New Roman" w:cs="Times New Roman"/>
          <w:sz w:val="24"/>
          <w:szCs w:val="24"/>
        </w:rPr>
      </w:pPr>
    </w:p>
    <w:p w:rsidR="006D7256" w:rsidRPr="006D7256" w:rsidRDefault="006D7256" w:rsidP="006D7256">
      <w:pPr>
        <w:spacing w:after="0" w:line="240" w:lineRule="auto"/>
        <w:jc w:val="both"/>
        <w:rPr>
          <w:rFonts w:ascii="Times New Roman" w:hAnsi="Times New Roman" w:cs="Times New Roman"/>
          <w:sz w:val="24"/>
          <w:szCs w:val="24"/>
        </w:rPr>
      </w:pPr>
    </w:p>
    <w:p w:rsidR="00111E84" w:rsidRDefault="00111E84" w:rsidP="00443E3E">
      <w:pPr>
        <w:jc w:val="both"/>
        <w:rPr>
          <w:rFonts w:ascii="Times New Roman" w:hAnsi="Times New Roman" w:cs="Times New Roman"/>
          <w:b/>
          <w:sz w:val="24"/>
          <w:szCs w:val="24"/>
        </w:rPr>
      </w:pPr>
      <w:r w:rsidRPr="006D7256">
        <w:rPr>
          <w:rFonts w:ascii="Times New Roman" w:hAnsi="Times New Roman" w:cs="Times New Roman"/>
          <w:b/>
          <w:sz w:val="24"/>
          <w:szCs w:val="24"/>
        </w:rPr>
        <w:t>Opposed Application</w:t>
      </w:r>
    </w:p>
    <w:p w:rsidR="006D7256" w:rsidRPr="006D7256" w:rsidRDefault="006D7256" w:rsidP="00443E3E">
      <w:pPr>
        <w:jc w:val="both"/>
        <w:rPr>
          <w:rFonts w:ascii="Times New Roman" w:hAnsi="Times New Roman" w:cs="Times New Roman"/>
          <w:b/>
          <w:sz w:val="24"/>
          <w:szCs w:val="24"/>
        </w:rPr>
      </w:pPr>
    </w:p>
    <w:p w:rsidR="00111E84" w:rsidRPr="006D7256"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i/>
          <w:sz w:val="24"/>
          <w:szCs w:val="24"/>
        </w:rPr>
        <w:t xml:space="preserve">B Museba, </w:t>
      </w:r>
      <w:r w:rsidRPr="006D7256">
        <w:rPr>
          <w:rFonts w:ascii="Times New Roman" w:hAnsi="Times New Roman" w:cs="Times New Roman"/>
          <w:sz w:val="24"/>
          <w:szCs w:val="24"/>
        </w:rPr>
        <w:t>for the applicant</w:t>
      </w:r>
    </w:p>
    <w:p w:rsidR="00111E84" w:rsidRDefault="00111E84" w:rsidP="006D7256">
      <w:pPr>
        <w:spacing w:after="0" w:line="240" w:lineRule="auto"/>
        <w:jc w:val="both"/>
        <w:rPr>
          <w:rFonts w:ascii="Times New Roman" w:hAnsi="Times New Roman" w:cs="Times New Roman"/>
          <w:sz w:val="24"/>
          <w:szCs w:val="24"/>
        </w:rPr>
      </w:pPr>
      <w:r w:rsidRPr="006D7256">
        <w:rPr>
          <w:rFonts w:ascii="Times New Roman" w:hAnsi="Times New Roman" w:cs="Times New Roman"/>
          <w:i/>
          <w:sz w:val="24"/>
          <w:szCs w:val="24"/>
        </w:rPr>
        <w:t xml:space="preserve">J Muchada, </w:t>
      </w:r>
      <w:r w:rsidRPr="006D7256">
        <w:rPr>
          <w:rFonts w:ascii="Times New Roman" w:hAnsi="Times New Roman" w:cs="Times New Roman"/>
          <w:sz w:val="24"/>
          <w:szCs w:val="24"/>
        </w:rPr>
        <w:t>for the respondent</w:t>
      </w:r>
    </w:p>
    <w:p w:rsidR="006D7256" w:rsidRDefault="006D7256" w:rsidP="006D7256">
      <w:pPr>
        <w:spacing w:after="0" w:line="240" w:lineRule="auto"/>
        <w:jc w:val="both"/>
        <w:rPr>
          <w:rFonts w:ascii="Times New Roman" w:hAnsi="Times New Roman" w:cs="Times New Roman"/>
          <w:sz w:val="24"/>
          <w:szCs w:val="24"/>
        </w:rPr>
      </w:pPr>
    </w:p>
    <w:p w:rsidR="00A74B13" w:rsidRPr="006D7256" w:rsidRDefault="00A74B13" w:rsidP="006D7256">
      <w:pPr>
        <w:spacing w:after="0" w:line="240" w:lineRule="auto"/>
        <w:jc w:val="both"/>
        <w:rPr>
          <w:rFonts w:ascii="Times New Roman" w:hAnsi="Times New Roman" w:cs="Times New Roman"/>
          <w:sz w:val="24"/>
          <w:szCs w:val="24"/>
        </w:rPr>
      </w:pPr>
    </w:p>
    <w:p w:rsidR="00F55B69" w:rsidRPr="006D7256" w:rsidRDefault="0063278D" w:rsidP="006D7256">
      <w:pPr>
        <w:spacing w:after="0" w:line="360" w:lineRule="auto"/>
        <w:jc w:val="both"/>
        <w:rPr>
          <w:rFonts w:ascii="Times New Roman" w:hAnsi="Times New Roman" w:cs="Times New Roman"/>
          <w:sz w:val="24"/>
          <w:szCs w:val="24"/>
        </w:rPr>
      </w:pPr>
      <w:r w:rsidRPr="006D7256">
        <w:rPr>
          <w:rFonts w:ascii="Times New Roman" w:hAnsi="Times New Roman" w:cs="Times New Roman"/>
          <w:sz w:val="24"/>
          <w:szCs w:val="24"/>
        </w:rPr>
        <w:tab/>
        <w:t xml:space="preserve">KUDYA J:  </w:t>
      </w:r>
      <w:r w:rsidR="00433EFC" w:rsidRPr="006D7256">
        <w:rPr>
          <w:rFonts w:ascii="Times New Roman" w:hAnsi="Times New Roman" w:cs="Times New Roman"/>
          <w:sz w:val="24"/>
          <w:szCs w:val="24"/>
        </w:rPr>
        <w:t xml:space="preserve">This matter raises issues that have been canvassed in such cases as </w:t>
      </w:r>
      <w:r w:rsidR="00F55B69" w:rsidRPr="006D7256">
        <w:rPr>
          <w:rFonts w:ascii="Times New Roman" w:hAnsi="Times New Roman" w:cs="Times New Roman"/>
          <w:i/>
          <w:sz w:val="24"/>
          <w:szCs w:val="24"/>
        </w:rPr>
        <w:t xml:space="preserve">Benson Samudzimu </w:t>
      </w:r>
      <w:r w:rsidR="00F55B69" w:rsidRPr="006D7256">
        <w:rPr>
          <w:rFonts w:ascii="Times New Roman" w:hAnsi="Times New Roman" w:cs="Times New Roman"/>
          <w:sz w:val="24"/>
          <w:szCs w:val="24"/>
        </w:rPr>
        <w:t>v</w:t>
      </w:r>
      <w:r w:rsidR="00F55B69" w:rsidRPr="006D7256">
        <w:rPr>
          <w:rFonts w:ascii="Times New Roman" w:hAnsi="Times New Roman" w:cs="Times New Roman"/>
          <w:i/>
          <w:sz w:val="24"/>
          <w:szCs w:val="24"/>
        </w:rPr>
        <w:t xml:space="preserve"> Dairibord Holdings (Pvt) Ltd</w:t>
      </w:r>
      <w:r w:rsidR="00F55B69" w:rsidRPr="006D7256">
        <w:rPr>
          <w:rFonts w:ascii="Times New Roman" w:hAnsi="Times New Roman" w:cs="Times New Roman"/>
          <w:sz w:val="24"/>
          <w:szCs w:val="24"/>
        </w:rPr>
        <w:t xml:space="preserve"> HH 204/10, </w:t>
      </w:r>
      <w:r w:rsidR="00F55B69" w:rsidRPr="006D7256">
        <w:rPr>
          <w:rFonts w:ascii="Times New Roman" w:hAnsi="Times New Roman" w:cs="Times New Roman"/>
          <w:i/>
          <w:sz w:val="24"/>
          <w:szCs w:val="24"/>
        </w:rPr>
        <w:t xml:space="preserve">Sibangilizwe Dhlodhlo </w:t>
      </w:r>
      <w:r w:rsidR="00F55B69" w:rsidRPr="006D7256">
        <w:rPr>
          <w:rFonts w:ascii="Times New Roman" w:hAnsi="Times New Roman" w:cs="Times New Roman"/>
          <w:sz w:val="24"/>
          <w:szCs w:val="24"/>
        </w:rPr>
        <w:t>v</w:t>
      </w:r>
      <w:r w:rsidR="00F55B69" w:rsidRPr="006D7256">
        <w:rPr>
          <w:rFonts w:ascii="Times New Roman" w:hAnsi="Times New Roman" w:cs="Times New Roman"/>
          <w:i/>
          <w:sz w:val="24"/>
          <w:szCs w:val="24"/>
        </w:rPr>
        <w:t xml:space="preserve"> Deputy Sheriff of Marondera &amp; Ors</w:t>
      </w:r>
      <w:r w:rsidR="00F55B69" w:rsidRPr="006D7256">
        <w:rPr>
          <w:rFonts w:ascii="Times New Roman" w:hAnsi="Times New Roman" w:cs="Times New Roman"/>
          <w:sz w:val="24"/>
          <w:szCs w:val="24"/>
        </w:rPr>
        <w:t xml:space="preserve"> HH 76/11,</w:t>
      </w:r>
      <w:r w:rsidR="00F55B69" w:rsidRPr="006D7256">
        <w:rPr>
          <w:rFonts w:ascii="Times New Roman" w:hAnsi="Times New Roman" w:cs="Times New Roman"/>
          <w:i/>
          <w:sz w:val="24"/>
          <w:szCs w:val="24"/>
        </w:rPr>
        <w:t xml:space="preserve"> Ericson</w:t>
      </w:r>
      <w:r w:rsidR="00F55B69" w:rsidRPr="006D7256">
        <w:rPr>
          <w:rFonts w:ascii="Times New Roman" w:hAnsi="Times New Roman" w:cs="Times New Roman"/>
          <w:sz w:val="24"/>
          <w:szCs w:val="24"/>
        </w:rPr>
        <w:t xml:space="preserve"> </w:t>
      </w:r>
      <w:r w:rsidR="00F55B69" w:rsidRPr="006D7256">
        <w:rPr>
          <w:rFonts w:ascii="Times New Roman" w:hAnsi="Times New Roman" w:cs="Times New Roman"/>
          <w:i/>
          <w:sz w:val="24"/>
          <w:szCs w:val="24"/>
        </w:rPr>
        <w:t>Mvududu v Agricultural and Development Authority</w:t>
      </w:r>
      <w:r w:rsidR="00F55B69" w:rsidRPr="006D7256">
        <w:rPr>
          <w:rFonts w:ascii="Times New Roman" w:hAnsi="Times New Roman" w:cs="Times New Roman"/>
          <w:sz w:val="24"/>
          <w:szCs w:val="24"/>
        </w:rPr>
        <w:t xml:space="preserve"> HH 286/11 and </w:t>
      </w:r>
      <w:r w:rsidR="00F55B69" w:rsidRPr="006D7256">
        <w:rPr>
          <w:rFonts w:ascii="Times New Roman" w:hAnsi="Times New Roman" w:cs="Times New Roman"/>
          <w:i/>
          <w:sz w:val="24"/>
          <w:szCs w:val="24"/>
        </w:rPr>
        <w:t xml:space="preserve">Gaylord Baudi </w:t>
      </w:r>
      <w:r w:rsidR="00F55B69" w:rsidRPr="006D7256">
        <w:rPr>
          <w:rFonts w:ascii="Times New Roman" w:hAnsi="Times New Roman" w:cs="Times New Roman"/>
          <w:sz w:val="24"/>
          <w:szCs w:val="24"/>
        </w:rPr>
        <w:t>v</w:t>
      </w:r>
      <w:r w:rsidR="00F55B69" w:rsidRPr="006D7256">
        <w:rPr>
          <w:rFonts w:ascii="Times New Roman" w:hAnsi="Times New Roman" w:cs="Times New Roman"/>
          <w:i/>
          <w:sz w:val="24"/>
          <w:szCs w:val="24"/>
        </w:rPr>
        <w:t xml:space="preserve"> Kenmark Builders (Pvt) Ltd</w:t>
      </w:r>
      <w:r w:rsidR="00F55B69" w:rsidRPr="006D7256">
        <w:rPr>
          <w:rFonts w:ascii="Times New Roman" w:hAnsi="Times New Roman" w:cs="Times New Roman"/>
          <w:sz w:val="24"/>
          <w:szCs w:val="24"/>
        </w:rPr>
        <w:t xml:space="preserve"> HH 4/12. </w:t>
      </w:r>
    </w:p>
    <w:p w:rsidR="006B331B" w:rsidRPr="006D7256" w:rsidRDefault="006B331B" w:rsidP="006D7256">
      <w:pPr>
        <w:spacing w:after="0" w:line="360" w:lineRule="auto"/>
        <w:jc w:val="both"/>
        <w:rPr>
          <w:rFonts w:ascii="Times New Roman" w:hAnsi="Times New Roman" w:cs="Times New Roman"/>
          <w:sz w:val="24"/>
          <w:szCs w:val="24"/>
        </w:rPr>
      </w:pPr>
      <w:r w:rsidRPr="006D7256">
        <w:rPr>
          <w:rFonts w:ascii="Times New Roman" w:hAnsi="Times New Roman" w:cs="Times New Roman"/>
          <w:sz w:val="24"/>
          <w:szCs w:val="24"/>
        </w:rPr>
        <w:t xml:space="preserve"> </w:t>
      </w:r>
      <w:r w:rsidR="006D7256">
        <w:rPr>
          <w:rFonts w:ascii="Times New Roman" w:hAnsi="Times New Roman" w:cs="Times New Roman"/>
          <w:sz w:val="24"/>
          <w:szCs w:val="24"/>
        </w:rPr>
        <w:tab/>
      </w:r>
      <w:r w:rsidRPr="006D7256">
        <w:rPr>
          <w:rFonts w:ascii="Times New Roman" w:hAnsi="Times New Roman" w:cs="Times New Roman"/>
          <w:sz w:val="24"/>
          <w:szCs w:val="24"/>
        </w:rPr>
        <w:t xml:space="preserve">In the present matter, the Works Council, consisting of management and workers committee members of the respondent met on 6 June 2011. Present as observers were also two representatives of the National Education Union of Zimbabwe.  The collective bargaining agreement reached was </w:t>
      </w:r>
      <w:r w:rsidRPr="00A74B13">
        <w:rPr>
          <w:rFonts w:ascii="Times New Roman" w:hAnsi="Times New Roman" w:cs="Times New Roman"/>
          <w:i/>
          <w:sz w:val="24"/>
          <w:szCs w:val="24"/>
        </w:rPr>
        <w:t>inter alia</w:t>
      </w:r>
      <w:r w:rsidRPr="006D7256">
        <w:rPr>
          <w:rFonts w:ascii="Times New Roman" w:hAnsi="Times New Roman" w:cs="Times New Roman"/>
          <w:sz w:val="24"/>
          <w:szCs w:val="24"/>
        </w:rPr>
        <w:t xml:space="preserve"> to pay a proportion of the money set aside for housing and car purchasing loans as housing allowance.  This aspect of the agreement was not implemented. The matter was referred to conciliation and arbi</w:t>
      </w:r>
      <w:r w:rsidR="00304C67" w:rsidRPr="006D7256">
        <w:rPr>
          <w:rFonts w:ascii="Times New Roman" w:hAnsi="Times New Roman" w:cs="Times New Roman"/>
          <w:sz w:val="24"/>
          <w:szCs w:val="24"/>
        </w:rPr>
        <w:t>tration in terms of s 93 the Labour A</w:t>
      </w:r>
      <w:r w:rsidRPr="006D7256">
        <w:rPr>
          <w:rFonts w:ascii="Times New Roman" w:hAnsi="Times New Roman" w:cs="Times New Roman"/>
          <w:sz w:val="24"/>
          <w:szCs w:val="24"/>
        </w:rPr>
        <w:t>ct</w:t>
      </w:r>
      <w:r w:rsidR="00304C67" w:rsidRPr="006D7256">
        <w:rPr>
          <w:rFonts w:ascii="Times New Roman" w:hAnsi="Times New Roman" w:cs="Times New Roman"/>
          <w:sz w:val="24"/>
          <w:szCs w:val="24"/>
        </w:rPr>
        <w:t xml:space="preserve"> [</w:t>
      </w:r>
      <w:r w:rsidR="00304C67" w:rsidRPr="006D7256">
        <w:rPr>
          <w:rFonts w:ascii="Times New Roman" w:hAnsi="Times New Roman" w:cs="Times New Roman"/>
          <w:i/>
          <w:sz w:val="24"/>
          <w:szCs w:val="24"/>
        </w:rPr>
        <w:t>Cap 28:01]</w:t>
      </w:r>
      <w:r w:rsidRPr="006D7256">
        <w:rPr>
          <w:rFonts w:ascii="Times New Roman" w:hAnsi="Times New Roman" w:cs="Times New Roman"/>
          <w:sz w:val="24"/>
          <w:szCs w:val="24"/>
        </w:rPr>
        <w:t>.</w:t>
      </w:r>
    </w:p>
    <w:p w:rsidR="00282CF7" w:rsidRPr="006D7256" w:rsidRDefault="00282CF7" w:rsidP="006D7256">
      <w:pPr>
        <w:spacing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On </w:t>
      </w:r>
      <w:r w:rsidR="00381D23" w:rsidRPr="006D7256">
        <w:rPr>
          <w:rFonts w:ascii="Times New Roman" w:hAnsi="Times New Roman" w:cs="Times New Roman"/>
          <w:sz w:val="24"/>
          <w:szCs w:val="24"/>
        </w:rPr>
        <w:t xml:space="preserve">15 November 2011 an arbitrator appointed in terms of the </w:t>
      </w:r>
      <w:r w:rsidR="00532F2E" w:rsidRPr="006D7256">
        <w:rPr>
          <w:rFonts w:ascii="Times New Roman" w:hAnsi="Times New Roman" w:cs="Times New Roman"/>
          <w:sz w:val="24"/>
          <w:szCs w:val="24"/>
        </w:rPr>
        <w:t>L</w:t>
      </w:r>
      <w:r w:rsidR="00381D23" w:rsidRPr="006D7256">
        <w:rPr>
          <w:rFonts w:ascii="Times New Roman" w:hAnsi="Times New Roman" w:cs="Times New Roman"/>
          <w:sz w:val="24"/>
          <w:szCs w:val="24"/>
        </w:rPr>
        <w:t>abour Act made an arbitral award</w:t>
      </w:r>
      <w:r w:rsidR="00532F2E" w:rsidRPr="006D7256">
        <w:rPr>
          <w:rFonts w:ascii="Times New Roman" w:hAnsi="Times New Roman" w:cs="Times New Roman"/>
          <w:sz w:val="24"/>
          <w:szCs w:val="24"/>
        </w:rPr>
        <w:t xml:space="preserve"> directing the Works Council to convene </w:t>
      </w:r>
      <w:r w:rsidR="009C6800" w:rsidRPr="006D7256">
        <w:rPr>
          <w:rFonts w:ascii="Times New Roman" w:hAnsi="Times New Roman" w:cs="Times New Roman"/>
          <w:sz w:val="24"/>
          <w:szCs w:val="24"/>
        </w:rPr>
        <w:t xml:space="preserve">within 10 days of the order </w:t>
      </w:r>
      <w:r w:rsidR="00532F2E" w:rsidRPr="006D7256">
        <w:rPr>
          <w:rFonts w:ascii="Times New Roman" w:hAnsi="Times New Roman" w:cs="Times New Roman"/>
          <w:sz w:val="24"/>
          <w:szCs w:val="24"/>
        </w:rPr>
        <w:t xml:space="preserve">and agree on </w:t>
      </w:r>
      <w:r w:rsidR="009C0022" w:rsidRPr="006D7256">
        <w:rPr>
          <w:rFonts w:ascii="Times New Roman" w:hAnsi="Times New Roman" w:cs="Times New Roman"/>
          <w:sz w:val="24"/>
          <w:szCs w:val="24"/>
        </w:rPr>
        <w:t>appropriation of a</w:t>
      </w:r>
      <w:r w:rsidR="00532F2E" w:rsidRPr="006D7256">
        <w:rPr>
          <w:rFonts w:ascii="Times New Roman" w:hAnsi="Times New Roman" w:cs="Times New Roman"/>
          <w:sz w:val="24"/>
          <w:szCs w:val="24"/>
        </w:rPr>
        <w:t xml:space="preserve"> proportion of US$420 000-00 Housing Loan </w:t>
      </w:r>
      <w:r w:rsidR="002B14C3" w:rsidRPr="006D7256">
        <w:rPr>
          <w:rFonts w:ascii="Times New Roman" w:hAnsi="Times New Roman" w:cs="Times New Roman"/>
          <w:sz w:val="24"/>
          <w:szCs w:val="24"/>
        </w:rPr>
        <w:t>Fund as</w:t>
      </w:r>
      <w:r w:rsidR="00532F2E" w:rsidRPr="006D7256">
        <w:rPr>
          <w:rFonts w:ascii="Times New Roman" w:hAnsi="Times New Roman" w:cs="Times New Roman"/>
          <w:sz w:val="24"/>
          <w:szCs w:val="24"/>
        </w:rPr>
        <w:t xml:space="preserve"> </w:t>
      </w:r>
      <w:r w:rsidR="009C6800" w:rsidRPr="006D7256">
        <w:rPr>
          <w:rFonts w:ascii="Times New Roman" w:hAnsi="Times New Roman" w:cs="Times New Roman"/>
          <w:sz w:val="24"/>
          <w:szCs w:val="24"/>
        </w:rPr>
        <w:t xml:space="preserve">housing allowance failing which they were to reset the matter before him for quantification.  In the arbitration proceedings, the present applicant was the claimant and the present respondent was the respondent. </w:t>
      </w:r>
    </w:p>
    <w:p w:rsidR="00F661E5" w:rsidRPr="006D7256" w:rsidRDefault="009C6800" w:rsidP="006D7256">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lastRenderedPageBreak/>
        <w:t>The parties did not meet. The respondent appealed the order while the applicant applied for quantification.</w:t>
      </w:r>
      <w:r w:rsidR="009C1A62" w:rsidRPr="006D7256">
        <w:rPr>
          <w:rFonts w:ascii="Times New Roman" w:hAnsi="Times New Roman" w:cs="Times New Roman"/>
          <w:sz w:val="24"/>
          <w:szCs w:val="24"/>
        </w:rPr>
        <w:t xml:space="preserve"> The applicant set out a statement of claim amounting to US$397 381-80 duly divided amongst the applicant by grade.</w:t>
      </w:r>
      <w:r w:rsidR="00F661E5" w:rsidRPr="006D7256">
        <w:rPr>
          <w:rFonts w:ascii="Times New Roman" w:hAnsi="Times New Roman" w:cs="Times New Roman"/>
          <w:sz w:val="24"/>
          <w:szCs w:val="24"/>
        </w:rPr>
        <w:t xml:space="preserve"> On 12 January 2012, after considering the written submissions of the parties, the arbitrator granted the applicant</w:t>
      </w:r>
      <w:r w:rsidR="00321264" w:rsidRPr="006D7256">
        <w:rPr>
          <w:rFonts w:ascii="Times New Roman" w:hAnsi="Times New Roman" w:cs="Times New Roman"/>
          <w:sz w:val="24"/>
          <w:szCs w:val="24"/>
        </w:rPr>
        <w:t xml:space="preserve">s relief in terms of its statement of </w:t>
      </w:r>
      <w:r w:rsidR="00BC3627" w:rsidRPr="006D7256">
        <w:rPr>
          <w:rFonts w:ascii="Times New Roman" w:hAnsi="Times New Roman" w:cs="Times New Roman"/>
          <w:sz w:val="24"/>
          <w:szCs w:val="24"/>
        </w:rPr>
        <w:t>claim. On</w:t>
      </w:r>
      <w:r w:rsidR="00F661E5" w:rsidRPr="006D7256">
        <w:rPr>
          <w:rFonts w:ascii="Times New Roman" w:hAnsi="Times New Roman" w:cs="Times New Roman"/>
          <w:sz w:val="24"/>
          <w:szCs w:val="24"/>
        </w:rPr>
        <w:t xml:space="preserve"> 20 February 2012, the applicant applied to this court in terms of s 92B (3) as read with 98 (14) of the Labour Act for the registration of the quantification </w:t>
      </w:r>
      <w:r w:rsidR="00B2075C" w:rsidRPr="006D7256">
        <w:rPr>
          <w:rFonts w:ascii="Times New Roman" w:hAnsi="Times New Roman" w:cs="Times New Roman"/>
          <w:sz w:val="24"/>
          <w:szCs w:val="24"/>
        </w:rPr>
        <w:t>of 12 January 2012 and costs of suit.</w:t>
      </w:r>
    </w:p>
    <w:p w:rsidR="00130601" w:rsidRPr="006D7256" w:rsidRDefault="0069185E" w:rsidP="006D7256">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The application was opposed on 29 February 2012.</w:t>
      </w:r>
      <w:r w:rsidR="0044562C" w:rsidRPr="006D7256">
        <w:rPr>
          <w:rFonts w:ascii="Times New Roman" w:hAnsi="Times New Roman" w:cs="Times New Roman"/>
          <w:sz w:val="24"/>
          <w:szCs w:val="24"/>
        </w:rPr>
        <w:t xml:space="preserve">  The respondent raised a number of preliminary issues. The first was that the applicant was not a legal </w:t>
      </w:r>
      <w:r w:rsidR="0044562C" w:rsidRPr="00D76CF9">
        <w:rPr>
          <w:rFonts w:ascii="Times New Roman" w:hAnsi="Times New Roman" w:cs="Times New Roman"/>
          <w:i/>
          <w:sz w:val="24"/>
          <w:szCs w:val="24"/>
        </w:rPr>
        <w:t>persona</w:t>
      </w:r>
      <w:r w:rsidR="0044562C" w:rsidRPr="006D7256">
        <w:rPr>
          <w:rFonts w:ascii="Times New Roman" w:hAnsi="Times New Roman" w:cs="Times New Roman"/>
          <w:sz w:val="24"/>
          <w:szCs w:val="24"/>
        </w:rPr>
        <w:t xml:space="preserve"> and could not register a judgment in that name.  </w:t>
      </w:r>
      <w:r w:rsidR="00A01E93" w:rsidRPr="006D7256">
        <w:rPr>
          <w:rFonts w:ascii="Times New Roman" w:hAnsi="Times New Roman" w:cs="Times New Roman"/>
          <w:sz w:val="24"/>
          <w:szCs w:val="24"/>
        </w:rPr>
        <w:t xml:space="preserve">It also averred </w:t>
      </w:r>
      <w:r w:rsidR="00770753" w:rsidRPr="006D7256">
        <w:rPr>
          <w:rFonts w:ascii="Times New Roman" w:hAnsi="Times New Roman" w:cs="Times New Roman"/>
          <w:sz w:val="24"/>
          <w:szCs w:val="24"/>
        </w:rPr>
        <w:t xml:space="preserve">that </w:t>
      </w:r>
      <w:r w:rsidR="0044562C" w:rsidRPr="006D7256">
        <w:rPr>
          <w:rFonts w:ascii="Times New Roman" w:hAnsi="Times New Roman" w:cs="Times New Roman"/>
          <w:sz w:val="24"/>
          <w:szCs w:val="24"/>
        </w:rPr>
        <w:t xml:space="preserve">the Workers Committee that authorised </w:t>
      </w:r>
      <w:r w:rsidR="00A01E93" w:rsidRPr="006D7256">
        <w:rPr>
          <w:rFonts w:ascii="Times New Roman" w:hAnsi="Times New Roman" w:cs="Times New Roman"/>
          <w:sz w:val="24"/>
          <w:szCs w:val="24"/>
        </w:rPr>
        <w:t xml:space="preserve">the deponent to its founding affidavit was not a legal </w:t>
      </w:r>
      <w:r w:rsidR="00A01E93" w:rsidRPr="00D76CF9">
        <w:rPr>
          <w:rFonts w:ascii="Times New Roman" w:hAnsi="Times New Roman" w:cs="Times New Roman"/>
          <w:i/>
          <w:sz w:val="24"/>
          <w:szCs w:val="24"/>
        </w:rPr>
        <w:t>persona</w:t>
      </w:r>
      <w:r w:rsidR="00A01E93" w:rsidRPr="006D7256">
        <w:rPr>
          <w:rFonts w:ascii="Times New Roman" w:hAnsi="Times New Roman" w:cs="Times New Roman"/>
          <w:sz w:val="24"/>
          <w:szCs w:val="24"/>
        </w:rPr>
        <w:t xml:space="preserve"> and thus lacked legal standing to authorize registration of the award.  It further averred that </w:t>
      </w:r>
      <w:r w:rsidR="00F90277" w:rsidRPr="006D7256">
        <w:rPr>
          <w:rFonts w:ascii="Times New Roman" w:hAnsi="Times New Roman" w:cs="Times New Roman"/>
          <w:sz w:val="24"/>
          <w:szCs w:val="24"/>
        </w:rPr>
        <w:t>the award in the record wa</w:t>
      </w:r>
      <w:r w:rsidR="0041387F" w:rsidRPr="006D7256">
        <w:rPr>
          <w:rFonts w:ascii="Times New Roman" w:hAnsi="Times New Roman" w:cs="Times New Roman"/>
          <w:sz w:val="24"/>
          <w:szCs w:val="24"/>
        </w:rPr>
        <w:t xml:space="preserve">s not </w:t>
      </w:r>
      <w:r w:rsidR="00F90277" w:rsidRPr="006D7256">
        <w:rPr>
          <w:rFonts w:ascii="Times New Roman" w:hAnsi="Times New Roman" w:cs="Times New Roman"/>
          <w:sz w:val="24"/>
          <w:szCs w:val="24"/>
        </w:rPr>
        <w:t xml:space="preserve">the original or </w:t>
      </w:r>
      <w:r w:rsidR="0041387F" w:rsidRPr="006D7256">
        <w:rPr>
          <w:rFonts w:ascii="Times New Roman" w:hAnsi="Times New Roman" w:cs="Times New Roman"/>
          <w:sz w:val="24"/>
          <w:szCs w:val="24"/>
        </w:rPr>
        <w:t>a certified copy of the original order</w:t>
      </w:r>
      <w:r w:rsidR="00F90277" w:rsidRPr="006D7256">
        <w:rPr>
          <w:rFonts w:ascii="Times New Roman" w:hAnsi="Times New Roman" w:cs="Times New Roman"/>
          <w:sz w:val="24"/>
          <w:szCs w:val="24"/>
        </w:rPr>
        <w:t xml:space="preserve"> as contemplated by article 35 (2) of the Arbitration Act [</w:t>
      </w:r>
      <w:r w:rsidR="00F90277" w:rsidRPr="006D7256">
        <w:rPr>
          <w:rFonts w:ascii="Times New Roman" w:hAnsi="Times New Roman" w:cs="Times New Roman"/>
          <w:i/>
          <w:sz w:val="24"/>
          <w:szCs w:val="24"/>
        </w:rPr>
        <w:t>Cap 7:15]</w:t>
      </w:r>
      <w:r w:rsidR="0041387F" w:rsidRPr="006D7256">
        <w:rPr>
          <w:rFonts w:ascii="Times New Roman" w:hAnsi="Times New Roman" w:cs="Times New Roman"/>
          <w:sz w:val="24"/>
          <w:szCs w:val="24"/>
        </w:rPr>
        <w:t xml:space="preserve">. Lastly </w:t>
      </w:r>
      <w:r w:rsidR="00B14F56" w:rsidRPr="006D7256">
        <w:rPr>
          <w:rFonts w:ascii="Times New Roman" w:hAnsi="Times New Roman" w:cs="Times New Roman"/>
          <w:sz w:val="24"/>
          <w:szCs w:val="24"/>
        </w:rPr>
        <w:t>it averred that the</w:t>
      </w:r>
      <w:r w:rsidR="0041387F" w:rsidRPr="006D7256">
        <w:rPr>
          <w:rFonts w:ascii="Times New Roman" w:hAnsi="Times New Roman" w:cs="Times New Roman"/>
          <w:sz w:val="24"/>
          <w:szCs w:val="24"/>
        </w:rPr>
        <w:t xml:space="preserve"> award was appealed against</w:t>
      </w:r>
      <w:r w:rsidR="00F90277" w:rsidRPr="006D7256">
        <w:rPr>
          <w:rFonts w:ascii="Times New Roman" w:hAnsi="Times New Roman" w:cs="Times New Roman"/>
          <w:sz w:val="24"/>
          <w:szCs w:val="24"/>
        </w:rPr>
        <w:t xml:space="preserve"> both before quantification and after quantification</w:t>
      </w:r>
      <w:r w:rsidR="0041387F" w:rsidRPr="006D7256">
        <w:rPr>
          <w:rFonts w:ascii="Times New Roman" w:hAnsi="Times New Roman" w:cs="Times New Roman"/>
          <w:sz w:val="24"/>
          <w:szCs w:val="24"/>
        </w:rPr>
        <w:t xml:space="preserve"> in LC/H/28/12.</w:t>
      </w:r>
      <w:r w:rsidR="0000132E" w:rsidRPr="006D7256">
        <w:rPr>
          <w:rFonts w:ascii="Times New Roman" w:hAnsi="Times New Roman" w:cs="Times New Roman"/>
          <w:sz w:val="24"/>
          <w:szCs w:val="24"/>
        </w:rPr>
        <w:t xml:space="preserve"> </w:t>
      </w:r>
      <w:r w:rsidR="00130601" w:rsidRPr="006D7256">
        <w:rPr>
          <w:rFonts w:ascii="Times New Roman" w:hAnsi="Times New Roman" w:cs="Times New Roman"/>
          <w:sz w:val="24"/>
          <w:szCs w:val="24"/>
        </w:rPr>
        <w:t>On t</w:t>
      </w:r>
      <w:r w:rsidR="00C468AC" w:rsidRPr="006D7256">
        <w:rPr>
          <w:rFonts w:ascii="Times New Roman" w:hAnsi="Times New Roman" w:cs="Times New Roman"/>
          <w:sz w:val="24"/>
          <w:szCs w:val="24"/>
        </w:rPr>
        <w:t>he merits the respondent contend</w:t>
      </w:r>
      <w:r w:rsidR="00130601" w:rsidRPr="006D7256">
        <w:rPr>
          <w:rFonts w:ascii="Times New Roman" w:hAnsi="Times New Roman" w:cs="Times New Roman"/>
          <w:sz w:val="24"/>
          <w:szCs w:val="24"/>
        </w:rPr>
        <w:t>ed that</w:t>
      </w:r>
      <w:r w:rsidR="00C468AC" w:rsidRPr="006D7256">
        <w:rPr>
          <w:rFonts w:ascii="Times New Roman" w:hAnsi="Times New Roman" w:cs="Times New Roman"/>
          <w:sz w:val="24"/>
          <w:szCs w:val="24"/>
        </w:rPr>
        <w:t xml:space="preserve"> it was against public policy of Zimbabwe to </w:t>
      </w:r>
      <w:r w:rsidR="00130601" w:rsidRPr="006D7256">
        <w:rPr>
          <w:rFonts w:ascii="Times New Roman" w:hAnsi="Times New Roman" w:cs="Times New Roman"/>
          <w:sz w:val="24"/>
          <w:szCs w:val="24"/>
        </w:rPr>
        <w:t xml:space="preserve">award </w:t>
      </w:r>
      <w:r w:rsidR="00C468AC" w:rsidRPr="006D7256">
        <w:rPr>
          <w:rFonts w:ascii="Times New Roman" w:hAnsi="Times New Roman" w:cs="Times New Roman"/>
          <w:sz w:val="24"/>
          <w:szCs w:val="24"/>
        </w:rPr>
        <w:t xml:space="preserve">an amount calculated by non-managerial employees, </w:t>
      </w:r>
      <w:r w:rsidR="00B21A98" w:rsidRPr="006D7256">
        <w:rPr>
          <w:rFonts w:ascii="Times New Roman" w:hAnsi="Times New Roman" w:cs="Times New Roman"/>
          <w:sz w:val="24"/>
          <w:szCs w:val="24"/>
        </w:rPr>
        <w:t>which was</w:t>
      </w:r>
      <w:r w:rsidR="00C468AC" w:rsidRPr="006D7256">
        <w:rPr>
          <w:rFonts w:ascii="Times New Roman" w:hAnsi="Times New Roman" w:cs="Times New Roman"/>
          <w:sz w:val="24"/>
          <w:szCs w:val="24"/>
        </w:rPr>
        <w:t xml:space="preserve"> no longer available and would cause</w:t>
      </w:r>
      <w:r w:rsidR="00130601" w:rsidRPr="006D7256">
        <w:rPr>
          <w:rFonts w:ascii="Times New Roman" w:hAnsi="Times New Roman" w:cs="Times New Roman"/>
          <w:sz w:val="24"/>
          <w:szCs w:val="24"/>
        </w:rPr>
        <w:t xml:space="preserve"> </w:t>
      </w:r>
      <w:r w:rsidR="00C468AC" w:rsidRPr="006D7256">
        <w:rPr>
          <w:rFonts w:ascii="Times New Roman" w:hAnsi="Times New Roman" w:cs="Times New Roman"/>
          <w:sz w:val="24"/>
          <w:szCs w:val="24"/>
        </w:rPr>
        <w:t xml:space="preserve">a huge financial loss.   </w:t>
      </w:r>
    </w:p>
    <w:p w:rsidR="008E35E0" w:rsidRPr="006D7256" w:rsidRDefault="008E35E0" w:rsidP="006D7256">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The answering affidavit dealt with the preliminary points on </w:t>
      </w:r>
      <w:r w:rsidRPr="006D7256">
        <w:rPr>
          <w:rFonts w:ascii="Times New Roman" w:hAnsi="Times New Roman" w:cs="Times New Roman"/>
          <w:i/>
          <w:sz w:val="24"/>
          <w:szCs w:val="24"/>
        </w:rPr>
        <w:t>locus standi</w:t>
      </w:r>
      <w:r w:rsidRPr="006D7256">
        <w:rPr>
          <w:rFonts w:ascii="Times New Roman" w:hAnsi="Times New Roman" w:cs="Times New Roman"/>
          <w:sz w:val="24"/>
          <w:szCs w:val="24"/>
        </w:rPr>
        <w:t xml:space="preserve"> and disputed inability to pay averring that the Works Council agreed on the utili</w:t>
      </w:r>
      <w:r w:rsidR="00D46E2C" w:rsidRPr="006D7256">
        <w:rPr>
          <w:rFonts w:ascii="Times New Roman" w:hAnsi="Times New Roman" w:cs="Times New Roman"/>
          <w:sz w:val="24"/>
          <w:szCs w:val="24"/>
        </w:rPr>
        <w:t>zation of the Housing Loan Fund that was</w:t>
      </w:r>
      <w:r w:rsidRPr="006D7256">
        <w:rPr>
          <w:rFonts w:ascii="Times New Roman" w:hAnsi="Times New Roman" w:cs="Times New Roman"/>
          <w:sz w:val="24"/>
          <w:szCs w:val="24"/>
        </w:rPr>
        <w:t xml:space="preserve"> available. The arbi</w:t>
      </w:r>
      <w:r w:rsidR="00351604" w:rsidRPr="006D7256">
        <w:rPr>
          <w:rFonts w:ascii="Times New Roman" w:hAnsi="Times New Roman" w:cs="Times New Roman"/>
          <w:sz w:val="24"/>
          <w:szCs w:val="24"/>
        </w:rPr>
        <w:t xml:space="preserve">trator noted their availability on the date of the collective bargaining agreement </w:t>
      </w:r>
      <w:r w:rsidRPr="006D7256">
        <w:rPr>
          <w:rFonts w:ascii="Times New Roman" w:hAnsi="Times New Roman" w:cs="Times New Roman"/>
          <w:sz w:val="24"/>
          <w:szCs w:val="24"/>
        </w:rPr>
        <w:t>and refused to reward the respondent for attempting to deliberately place them beyond the reach of the Works Council after the collective bargaining agreement had been reached.</w:t>
      </w:r>
    </w:p>
    <w:p w:rsidR="00466E4F" w:rsidRPr="006D7256" w:rsidRDefault="0019347F" w:rsidP="006D7256">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It seems to me that the present application flounders on the rock of the first preliminary issue raised. The question of legal </w:t>
      </w:r>
      <w:r w:rsidRPr="00D76CF9">
        <w:rPr>
          <w:rFonts w:ascii="Times New Roman" w:hAnsi="Times New Roman" w:cs="Times New Roman"/>
          <w:i/>
          <w:sz w:val="24"/>
          <w:szCs w:val="24"/>
        </w:rPr>
        <w:t>persona</w:t>
      </w:r>
      <w:r w:rsidRPr="006D7256">
        <w:rPr>
          <w:rFonts w:ascii="Times New Roman" w:hAnsi="Times New Roman" w:cs="Times New Roman"/>
          <w:sz w:val="24"/>
          <w:szCs w:val="24"/>
        </w:rPr>
        <w:t xml:space="preserve"> of a workers committee was conclusi</w:t>
      </w:r>
      <w:r w:rsidR="00C15783" w:rsidRPr="006D7256">
        <w:rPr>
          <w:rFonts w:ascii="Times New Roman" w:hAnsi="Times New Roman" w:cs="Times New Roman"/>
          <w:sz w:val="24"/>
          <w:szCs w:val="24"/>
        </w:rPr>
        <w:t>vely dealt with by the Supreme C</w:t>
      </w:r>
      <w:r w:rsidRPr="006D7256">
        <w:rPr>
          <w:rFonts w:ascii="Times New Roman" w:hAnsi="Times New Roman" w:cs="Times New Roman"/>
          <w:sz w:val="24"/>
          <w:szCs w:val="24"/>
        </w:rPr>
        <w:t xml:space="preserve">ourt in </w:t>
      </w:r>
      <w:r w:rsidRPr="006D7256">
        <w:rPr>
          <w:rFonts w:ascii="Times New Roman" w:hAnsi="Times New Roman" w:cs="Times New Roman"/>
          <w:i/>
          <w:sz w:val="24"/>
          <w:szCs w:val="24"/>
        </w:rPr>
        <w:t xml:space="preserve">CT Bolts (Pvt) Ltd </w:t>
      </w:r>
      <w:r w:rsidRPr="00D933A5">
        <w:rPr>
          <w:rFonts w:ascii="Times New Roman" w:hAnsi="Times New Roman" w:cs="Times New Roman"/>
          <w:sz w:val="24"/>
          <w:szCs w:val="24"/>
        </w:rPr>
        <w:t>v</w:t>
      </w:r>
      <w:r w:rsidRPr="006D7256">
        <w:rPr>
          <w:rFonts w:ascii="Times New Roman" w:hAnsi="Times New Roman" w:cs="Times New Roman"/>
          <w:i/>
          <w:sz w:val="24"/>
          <w:szCs w:val="24"/>
        </w:rPr>
        <w:t xml:space="preserve"> Workers Committee</w:t>
      </w:r>
      <w:r w:rsidRPr="006D7256">
        <w:rPr>
          <w:rFonts w:ascii="Times New Roman" w:hAnsi="Times New Roman" w:cs="Times New Roman"/>
          <w:sz w:val="24"/>
          <w:szCs w:val="24"/>
        </w:rPr>
        <w:t xml:space="preserve"> SC 16/12. </w:t>
      </w:r>
      <w:r w:rsidR="003C5225" w:rsidRPr="006D7256">
        <w:rPr>
          <w:rFonts w:ascii="Times New Roman" w:hAnsi="Times New Roman" w:cs="Times New Roman"/>
          <w:sz w:val="24"/>
          <w:szCs w:val="24"/>
        </w:rPr>
        <w:t xml:space="preserve">In that case GARWE JA with the concurrence of ORMEJEE and GOWORA AAJA surveyed the provisions s 23 and 24 of the Labour Act that provide for the institution and functions of a workers committee.  He noted that the Act did not make provision for the workers committee to operate as a legal </w:t>
      </w:r>
      <w:r w:rsidR="003C5225" w:rsidRPr="002519AD">
        <w:rPr>
          <w:rFonts w:ascii="Times New Roman" w:hAnsi="Times New Roman" w:cs="Times New Roman"/>
          <w:i/>
          <w:sz w:val="24"/>
          <w:szCs w:val="24"/>
        </w:rPr>
        <w:t>persona</w:t>
      </w:r>
      <w:r w:rsidR="003C5225" w:rsidRPr="006D7256">
        <w:rPr>
          <w:rFonts w:ascii="Times New Roman" w:hAnsi="Times New Roman" w:cs="Times New Roman"/>
          <w:sz w:val="24"/>
          <w:szCs w:val="24"/>
        </w:rPr>
        <w:t xml:space="preserve">. It had not provided for the adoption of a constitution or acquisition of assets by the workers committee in contrast to s 28 and 29 of the Act that instituted every trade union, employer’s organisation or federation into a </w:t>
      </w:r>
      <w:r w:rsidR="003C5225" w:rsidRPr="006D7256">
        <w:rPr>
          <w:rFonts w:ascii="Times New Roman" w:hAnsi="Times New Roman" w:cs="Times New Roman"/>
          <w:sz w:val="24"/>
          <w:szCs w:val="24"/>
        </w:rPr>
        <w:lastRenderedPageBreak/>
        <w:t>corporate body on registration. The L</w:t>
      </w:r>
      <w:r w:rsidR="00466E4F" w:rsidRPr="006D7256">
        <w:rPr>
          <w:rFonts w:ascii="Times New Roman" w:hAnsi="Times New Roman" w:cs="Times New Roman"/>
          <w:sz w:val="24"/>
          <w:szCs w:val="24"/>
        </w:rPr>
        <w:t xml:space="preserve">EARNED JUDGE OF </w:t>
      </w:r>
      <w:r w:rsidR="00C15783" w:rsidRPr="006D7256">
        <w:rPr>
          <w:rFonts w:ascii="Times New Roman" w:hAnsi="Times New Roman" w:cs="Times New Roman"/>
          <w:sz w:val="24"/>
          <w:szCs w:val="24"/>
        </w:rPr>
        <w:t>APPEAL confirmed</w:t>
      </w:r>
      <w:r w:rsidR="00466E4F" w:rsidRPr="006D7256">
        <w:rPr>
          <w:rFonts w:ascii="Times New Roman" w:hAnsi="Times New Roman" w:cs="Times New Roman"/>
          <w:sz w:val="24"/>
          <w:szCs w:val="24"/>
        </w:rPr>
        <w:t xml:space="preserve"> </w:t>
      </w:r>
      <w:r w:rsidR="003C5225" w:rsidRPr="006D7256">
        <w:rPr>
          <w:rFonts w:ascii="Times New Roman" w:hAnsi="Times New Roman" w:cs="Times New Roman"/>
          <w:sz w:val="24"/>
          <w:szCs w:val="24"/>
        </w:rPr>
        <w:t>the correctness of</w:t>
      </w:r>
      <w:r w:rsidR="00466E4F" w:rsidRPr="006D7256">
        <w:rPr>
          <w:rFonts w:ascii="Times New Roman" w:hAnsi="Times New Roman" w:cs="Times New Roman"/>
          <w:sz w:val="24"/>
          <w:szCs w:val="24"/>
        </w:rPr>
        <w:t xml:space="preserve"> the sentiments expressed by KAMOCHA J </w:t>
      </w:r>
      <w:r w:rsidR="009F7AAE" w:rsidRPr="006D7256">
        <w:rPr>
          <w:rFonts w:ascii="Times New Roman" w:hAnsi="Times New Roman" w:cs="Times New Roman"/>
          <w:sz w:val="24"/>
          <w:szCs w:val="24"/>
        </w:rPr>
        <w:t xml:space="preserve">in </w:t>
      </w:r>
      <w:r w:rsidR="009F7AAE" w:rsidRPr="006D7256">
        <w:rPr>
          <w:rFonts w:ascii="Times New Roman" w:hAnsi="Times New Roman" w:cs="Times New Roman"/>
          <w:i/>
          <w:sz w:val="24"/>
          <w:szCs w:val="24"/>
        </w:rPr>
        <w:t>CSC</w:t>
      </w:r>
      <w:r w:rsidR="00466E4F" w:rsidRPr="006D7256">
        <w:rPr>
          <w:rFonts w:ascii="Times New Roman" w:hAnsi="Times New Roman" w:cs="Times New Roman"/>
          <w:i/>
          <w:sz w:val="24"/>
          <w:szCs w:val="24"/>
        </w:rPr>
        <w:t xml:space="preserve"> Co National Workers Committee </w:t>
      </w:r>
      <w:r w:rsidR="00466E4F" w:rsidRPr="00851EE3">
        <w:rPr>
          <w:rFonts w:ascii="Times New Roman" w:hAnsi="Times New Roman" w:cs="Times New Roman"/>
          <w:sz w:val="24"/>
          <w:szCs w:val="24"/>
        </w:rPr>
        <w:t>v</w:t>
      </w:r>
      <w:r w:rsidR="00466E4F" w:rsidRPr="006D7256">
        <w:rPr>
          <w:rFonts w:ascii="Times New Roman" w:hAnsi="Times New Roman" w:cs="Times New Roman"/>
          <w:i/>
          <w:sz w:val="24"/>
          <w:szCs w:val="24"/>
        </w:rPr>
        <w:t xml:space="preserve"> CSC Co Ltd</w:t>
      </w:r>
      <w:r w:rsidR="00466E4F" w:rsidRPr="006D7256">
        <w:rPr>
          <w:rFonts w:ascii="Times New Roman" w:hAnsi="Times New Roman" w:cs="Times New Roman"/>
          <w:sz w:val="24"/>
          <w:szCs w:val="24"/>
        </w:rPr>
        <w:t xml:space="preserve"> 2002 (1) ZLR</w:t>
      </w:r>
      <w:r w:rsidR="00C15783" w:rsidRPr="006D7256">
        <w:rPr>
          <w:rFonts w:ascii="Times New Roman" w:hAnsi="Times New Roman" w:cs="Times New Roman"/>
          <w:sz w:val="24"/>
          <w:szCs w:val="24"/>
        </w:rPr>
        <w:t xml:space="preserve"> 133 (H) at 142H-143A </w:t>
      </w:r>
      <w:r w:rsidR="00466E4F" w:rsidRPr="006D7256">
        <w:rPr>
          <w:rFonts w:ascii="Times New Roman" w:hAnsi="Times New Roman" w:cs="Times New Roman"/>
          <w:sz w:val="24"/>
          <w:szCs w:val="24"/>
        </w:rPr>
        <w:t xml:space="preserve">that “the legislature did not give the workers committee the right to sue or to be sued like it did to the employment council.” </w:t>
      </w:r>
      <w:r w:rsidR="003C5225" w:rsidRPr="006D7256">
        <w:rPr>
          <w:rFonts w:ascii="Times New Roman" w:hAnsi="Times New Roman" w:cs="Times New Roman"/>
          <w:sz w:val="24"/>
          <w:szCs w:val="24"/>
        </w:rPr>
        <w:t xml:space="preserve"> </w:t>
      </w:r>
    </w:p>
    <w:p w:rsidR="00466E4F" w:rsidRPr="006D7256" w:rsidRDefault="00466E4F" w:rsidP="00851EE3">
      <w:pPr>
        <w:ind w:firstLine="720"/>
        <w:rPr>
          <w:rFonts w:ascii="Times New Roman" w:hAnsi="Times New Roman" w:cs="Times New Roman"/>
          <w:i/>
          <w:sz w:val="24"/>
          <w:szCs w:val="24"/>
        </w:rPr>
      </w:pPr>
      <w:r w:rsidRPr="006D7256">
        <w:rPr>
          <w:rFonts w:ascii="Times New Roman" w:hAnsi="Times New Roman" w:cs="Times New Roman"/>
          <w:sz w:val="24"/>
          <w:szCs w:val="24"/>
        </w:rPr>
        <w:t>He stated at p 2 of the judgment that:</w:t>
      </w:r>
    </w:p>
    <w:p w:rsidR="00466E4F" w:rsidRPr="006D7256" w:rsidRDefault="00466E4F" w:rsidP="00B00931">
      <w:pPr>
        <w:ind w:left="720"/>
        <w:jc w:val="both"/>
        <w:rPr>
          <w:rFonts w:ascii="Times New Roman" w:hAnsi="Times New Roman" w:cs="Times New Roman"/>
          <w:i/>
          <w:sz w:val="24"/>
          <w:szCs w:val="24"/>
        </w:rPr>
      </w:pPr>
      <w:r w:rsidRPr="006D7256">
        <w:rPr>
          <w:rFonts w:ascii="Times New Roman" w:hAnsi="Times New Roman" w:cs="Times New Roman"/>
          <w:sz w:val="24"/>
          <w:szCs w:val="24"/>
        </w:rPr>
        <w:t xml:space="preserve">“The issue of the legal status of the respondent assumes greater significance in a case as this one where there could be issues of costs involved. Under the common law, an unincorporated association, not being a legal </w:t>
      </w:r>
      <w:r w:rsidRPr="006D7256">
        <w:rPr>
          <w:rFonts w:ascii="Times New Roman" w:hAnsi="Times New Roman" w:cs="Times New Roman"/>
          <w:i/>
          <w:sz w:val="24"/>
          <w:szCs w:val="24"/>
        </w:rPr>
        <w:t>persona</w:t>
      </w:r>
      <w:r w:rsidRPr="006D7256">
        <w:rPr>
          <w:rFonts w:ascii="Times New Roman" w:hAnsi="Times New Roman" w:cs="Times New Roman"/>
          <w:sz w:val="24"/>
          <w:szCs w:val="24"/>
        </w:rPr>
        <w:t xml:space="preserve">, cannot as a general rule, sue or be sued in its name apart from the individual members, whose names have to be cited in the summons.  A </w:t>
      </w:r>
      <w:r w:rsidRPr="006D7256">
        <w:rPr>
          <w:rFonts w:ascii="Times New Roman" w:hAnsi="Times New Roman" w:cs="Times New Roman"/>
          <w:i/>
          <w:sz w:val="24"/>
          <w:szCs w:val="24"/>
        </w:rPr>
        <w:t>universitas</w:t>
      </w:r>
      <w:r w:rsidRPr="006D7256">
        <w:rPr>
          <w:rFonts w:ascii="Times New Roman" w:hAnsi="Times New Roman" w:cs="Times New Roman"/>
          <w:sz w:val="24"/>
          <w:szCs w:val="24"/>
        </w:rPr>
        <w:t xml:space="preserve"> on the other hand has the capacity, apart from the rights of the individuals forming it, to acquire rights and incur obligations. The position is also established that a body corporate that has no constitution is not a</w:t>
      </w:r>
      <w:r w:rsidRPr="006D7256">
        <w:rPr>
          <w:rFonts w:ascii="Times New Roman" w:hAnsi="Times New Roman" w:cs="Times New Roman"/>
          <w:i/>
          <w:sz w:val="24"/>
          <w:szCs w:val="24"/>
        </w:rPr>
        <w:t xml:space="preserve"> universitas</w:t>
      </w:r>
      <w:r w:rsidRPr="006D7256">
        <w:rPr>
          <w:rFonts w:ascii="Times New Roman" w:hAnsi="Times New Roman" w:cs="Times New Roman"/>
          <w:sz w:val="24"/>
          <w:szCs w:val="24"/>
        </w:rPr>
        <w:t xml:space="preserve"> for it is the constitution that determines whether an association is or is not a </w:t>
      </w:r>
      <w:r w:rsidRPr="006D7256">
        <w:rPr>
          <w:rFonts w:ascii="Times New Roman" w:hAnsi="Times New Roman" w:cs="Times New Roman"/>
          <w:i/>
          <w:sz w:val="24"/>
          <w:szCs w:val="24"/>
        </w:rPr>
        <w:t>universitas.</w:t>
      </w:r>
      <w:r w:rsidR="00B00931" w:rsidRPr="006D7256">
        <w:rPr>
          <w:rFonts w:ascii="Times New Roman" w:hAnsi="Times New Roman" w:cs="Times New Roman"/>
          <w:i/>
          <w:sz w:val="24"/>
          <w:szCs w:val="24"/>
        </w:rPr>
        <w:t>”</w:t>
      </w:r>
    </w:p>
    <w:p w:rsidR="00B04835" w:rsidRPr="006D7256" w:rsidRDefault="00B04835" w:rsidP="00851EE3">
      <w:pPr>
        <w:spacing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See also </w:t>
      </w:r>
      <w:r w:rsidRPr="006D7256">
        <w:rPr>
          <w:rFonts w:ascii="Times New Roman" w:hAnsi="Times New Roman" w:cs="Times New Roman"/>
          <w:i/>
          <w:sz w:val="24"/>
          <w:szCs w:val="24"/>
        </w:rPr>
        <w:t xml:space="preserve">Privatisation Agency of Zimbabwe &amp; Anor </w:t>
      </w:r>
      <w:r w:rsidRPr="00851EE3">
        <w:rPr>
          <w:rFonts w:ascii="Times New Roman" w:hAnsi="Times New Roman" w:cs="Times New Roman"/>
          <w:sz w:val="24"/>
          <w:szCs w:val="24"/>
        </w:rPr>
        <w:t xml:space="preserve">v </w:t>
      </w:r>
      <w:r w:rsidRPr="006D7256">
        <w:rPr>
          <w:rFonts w:ascii="Times New Roman" w:hAnsi="Times New Roman" w:cs="Times New Roman"/>
          <w:i/>
          <w:sz w:val="24"/>
          <w:szCs w:val="24"/>
        </w:rPr>
        <w:t xml:space="preserve">Ukubambana Kubatana Investments (Pvt) Ltd &amp; Anor </w:t>
      </w:r>
      <w:r w:rsidRPr="006D7256">
        <w:rPr>
          <w:rFonts w:ascii="Times New Roman" w:hAnsi="Times New Roman" w:cs="Times New Roman"/>
          <w:sz w:val="24"/>
          <w:szCs w:val="24"/>
        </w:rPr>
        <w:t xml:space="preserve">2003 (1) ZLR 433 (S) at 436B-G on the four constituent elements of a </w:t>
      </w:r>
      <w:r w:rsidRPr="006D7256">
        <w:rPr>
          <w:rFonts w:ascii="Times New Roman" w:hAnsi="Times New Roman" w:cs="Times New Roman"/>
          <w:i/>
          <w:sz w:val="24"/>
          <w:szCs w:val="24"/>
        </w:rPr>
        <w:t>universitas</w:t>
      </w:r>
      <w:r w:rsidRPr="006D7256">
        <w:rPr>
          <w:rFonts w:ascii="Times New Roman" w:hAnsi="Times New Roman" w:cs="Times New Roman"/>
          <w:sz w:val="24"/>
          <w:szCs w:val="24"/>
        </w:rPr>
        <w:t>.</w:t>
      </w:r>
    </w:p>
    <w:p w:rsidR="00F6639E" w:rsidRPr="006D7256" w:rsidRDefault="00B04835" w:rsidP="00851EE3">
      <w:pPr>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At p 3 GARWE JA </w:t>
      </w:r>
      <w:r w:rsidR="00F6639E" w:rsidRPr="006D7256">
        <w:rPr>
          <w:rFonts w:ascii="Times New Roman" w:hAnsi="Times New Roman" w:cs="Times New Roman"/>
          <w:sz w:val="24"/>
          <w:szCs w:val="24"/>
        </w:rPr>
        <w:t>held that:</w:t>
      </w:r>
    </w:p>
    <w:p w:rsidR="00FC33FB" w:rsidRPr="006D7256" w:rsidRDefault="00F6639E" w:rsidP="00FC33FB">
      <w:pPr>
        <w:ind w:left="720"/>
        <w:jc w:val="both"/>
        <w:rPr>
          <w:rFonts w:ascii="Times New Roman" w:hAnsi="Times New Roman" w:cs="Times New Roman"/>
          <w:sz w:val="24"/>
          <w:szCs w:val="24"/>
        </w:rPr>
      </w:pPr>
      <w:r w:rsidRPr="006D7256">
        <w:rPr>
          <w:rFonts w:ascii="Times New Roman" w:hAnsi="Times New Roman" w:cs="Times New Roman"/>
          <w:sz w:val="24"/>
          <w:szCs w:val="24"/>
        </w:rPr>
        <w:t xml:space="preserve">“The respondent, not being a legal </w:t>
      </w:r>
      <w:r w:rsidRPr="00E974E6">
        <w:rPr>
          <w:rFonts w:ascii="Times New Roman" w:hAnsi="Times New Roman" w:cs="Times New Roman"/>
          <w:i/>
          <w:sz w:val="24"/>
          <w:szCs w:val="24"/>
        </w:rPr>
        <w:t>persona</w:t>
      </w:r>
      <w:r w:rsidRPr="006D7256">
        <w:rPr>
          <w:rFonts w:ascii="Times New Roman" w:hAnsi="Times New Roman" w:cs="Times New Roman"/>
          <w:sz w:val="24"/>
          <w:szCs w:val="24"/>
        </w:rPr>
        <w:t>, is not properly before this Court. The proceedings before the Labour Court and prior to that, the arbitrator, were similarly void.”</w:t>
      </w:r>
    </w:p>
    <w:p w:rsidR="00FC33FB" w:rsidRPr="006D7256" w:rsidRDefault="00FC33FB" w:rsidP="00CC4971">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It is conceded in the answering affidavit by the deponent to the founding affidavit that the citation of the applicant as ZIMSEC EMPLOYEES was wrong. The deponent averred and counsel for the applicant  contended that the citation was a technicality that had been dismissed by the arbitrator on the basis of the 147 names and signatures </w:t>
      </w:r>
      <w:r w:rsidR="00450366" w:rsidRPr="006D7256">
        <w:rPr>
          <w:rFonts w:ascii="Times New Roman" w:hAnsi="Times New Roman" w:cs="Times New Roman"/>
          <w:sz w:val="24"/>
          <w:szCs w:val="24"/>
        </w:rPr>
        <w:t>on page 45 to 48 of the record of proceedings who constituted a portion of</w:t>
      </w:r>
      <w:r w:rsidRPr="006D7256">
        <w:rPr>
          <w:rFonts w:ascii="Times New Roman" w:hAnsi="Times New Roman" w:cs="Times New Roman"/>
          <w:sz w:val="24"/>
          <w:szCs w:val="24"/>
        </w:rPr>
        <w:t xml:space="preserve"> 245 employees who comprise the applicant</w:t>
      </w:r>
      <w:r w:rsidR="00450366" w:rsidRPr="006D7256">
        <w:rPr>
          <w:rFonts w:ascii="Times New Roman" w:hAnsi="Times New Roman" w:cs="Times New Roman"/>
          <w:sz w:val="24"/>
          <w:szCs w:val="24"/>
        </w:rPr>
        <w:t xml:space="preserve">. </w:t>
      </w:r>
      <w:r w:rsidRPr="006D7256">
        <w:rPr>
          <w:rFonts w:ascii="Times New Roman" w:hAnsi="Times New Roman" w:cs="Times New Roman"/>
          <w:sz w:val="24"/>
          <w:szCs w:val="24"/>
        </w:rPr>
        <w:t xml:space="preserve"> </w:t>
      </w:r>
      <w:r w:rsidR="00450366" w:rsidRPr="006D7256">
        <w:rPr>
          <w:rFonts w:ascii="Times New Roman" w:hAnsi="Times New Roman" w:cs="Times New Roman"/>
          <w:sz w:val="24"/>
          <w:szCs w:val="24"/>
        </w:rPr>
        <w:t>The basis for the citation of the applicant before the arbitrator and in the present application in this format was based on convenience.  Th</w:t>
      </w:r>
      <w:r w:rsidR="00E974E6">
        <w:rPr>
          <w:rFonts w:ascii="Times New Roman" w:hAnsi="Times New Roman" w:cs="Times New Roman"/>
          <w:sz w:val="24"/>
          <w:szCs w:val="24"/>
        </w:rPr>
        <w:t>e citation of Workers Committee</w:t>
      </w:r>
      <w:r w:rsidR="00450366" w:rsidRPr="006D7256">
        <w:rPr>
          <w:rFonts w:ascii="Times New Roman" w:hAnsi="Times New Roman" w:cs="Times New Roman"/>
          <w:sz w:val="24"/>
          <w:szCs w:val="24"/>
        </w:rPr>
        <w:t xml:space="preserve"> as a party in proceedings is replete in our jurisdiction. It is found in such cases as</w:t>
      </w:r>
      <w:r w:rsidR="00450366" w:rsidRPr="006D7256">
        <w:rPr>
          <w:rFonts w:ascii="Times New Roman" w:hAnsi="Times New Roman" w:cs="Times New Roman"/>
          <w:i/>
          <w:sz w:val="24"/>
          <w:szCs w:val="24"/>
        </w:rPr>
        <w:t xml:space="preserve"> Thomas Meikles Centre (Pvt) Ltd </w:t>
      </w:r>
      <w:r w:rsidR="00450366" w:rsidRPr="009F734C">
        <w:rPr>
          <w:rFonts w:ascii="Times New Roman" w:hAnsi="Times New Roman" w:cs="Times New Roman"/>
          <w:sz w:val="24"/>
          <w:szCs w:val="24"/>
        </w:rPr>
        <w:t>v</w:t>
      </w:r>
      <w:r w:rsidR="00450366" w:rsidRPr="006D7256">
        <w:rPr>
          <w:rFonts w:ascii="Times New Roman" w:hAnsi="Times New Roman" w:cs="Times New Roman"/>
          <w:i/>
          <w:sz w:val="24"/>
          <w:szCs w:val="24"/>
        </w:rPr>
        <w:t xml:space="preserve"> TM National Workers Committee &amp; Ors</w:t>
      </w:r>
      <w:r w:rsidR="00450366" w:rsidRPr="006D7256">
        <w:rPr>
          <w:rFonts w:ascii="Times New Roman" w:hAnsi="Times New Roman" w:cs="Times New Roman"/>
          <w:sz w:val="24"/>
          <w:szCs w:val="24"/>
        </w:rPr>
        <w:t xml:space="preserve"> SC 77/02, </w:t>
      </w:r>
      <w:r w:rsidR="00450366" w:rsidRPr="006D7256">
        <w:rPr>
          <w:rFonts w:ascii="Times New Roman" w:hAnsi="Times New Roman" w:cs="Times New Roman"/>
          <w:i/>
          <w:sz w:val="24"/>
          <w:szCs w:val="24"/>
        </w:rPr>
        <w:t xml:space="preserve">Olivine Industries (Pvt) Ltd </w:t>
      </w:r>
      <w:r w:rsidR="00450366" w:rsidRPr="009F734C">
        <w:rPr>
          <w:rFonts w:ascii="Times New Roman" w:hAnsi="Times New Roman" w:cs="Times New Roman"/>
          <w:sz w:val="24"/>
          <w:szCs w:val="24"/>
        </w:rPr>
        <w:t xml:space="preserve">v </w:t>
      </w:r>
      <w:r w:rsidR="00450366" w:rsidRPr="006D7256">
        <w:rPr>
          <w:rFonts w:ascii="Times New Roman" w:hAnsi="Times New Roman" w:cs="Times New Roman"/>
          <w:i/>
          <w:sz w:val="24"/>
          <w:szCs w:val="24"/>
        </w:rPr>
        <w:t>Olivine Workers Committee</w:t>
      </w:r>
      <w:r w:rsidR="00450366" w:rsidRPr="006D7256">
        <w:rPr>
          <w:rFonts w:ascii="Times New Roman" w:hAnsi="Times New Roman" w:cs="Times New Roman"/>
          <w:sz w:val="24"/>
          <w:szCs w:val="24"/>
        </w:rPr>
        <w:t xml:space="preserve"> 2002 (2) ZLR 200(S) and </w:t>
      </w:r>
      <w:r w:rsidR="00450366" w:rsidRPr="006D7256">
        <w:rPr>
          <w:rFonts w:ascii="Times New Roman" w:hAnsi="Times New Roman" w:cs="Times New Roman"/>
          <w:i/>
          <w:sz w:val="24"/>
          <w:szCs w:val="24"/>
        </w:rPr>
        <w:t xml:space="preserve">Sagittarian (Pvt) Ltd </w:t>
      </w:r>
      <w:r w:rsidR="00450366" w:rsidRPr="009F734C">
        <w:rPr>
          <w:rFonts w:ascii="Times New Roman" w:hAnsi="Times New Roman" w:cs="Times New Roman"/>
          <w:sz w:val="24"/>
          <w:szCs w:val="24"/>
        </w:rPr>
        <w:t>v</w:t>
      </w:r>
      <w:r w:rsidR="00450366" w:rsidRPr="006D7256">
        <w:rPr>
          <w:rFonts w:ascii="Times New Roman" w:hAnsi="Times New Roman" w:cs="Times New Roman"/>
          <w:i/>
          <w:sz w:val="24"/>
          <w:szCs w:val="24"/>
        </w:rPr>
        <w:t xml:space="preserve"> Workers Committee, Sagittarian (Pvt) Ltd</w:t>
      </w:r>
      <w:r w:rsidR="00450366" w:rsidRPr="006D7256">
        <w:rPr>
          <w:rFonts w:ascii="Times New Roman" w:hAnsi="Times New Roman" w:cs="Times New Roman"/>
          <w:sz w:val="24"/>
          <w:szCs w:val="24"/>
        </w:rPr>
        <w:t xml:space="preserve"> 2006 (1) ZLR 115 (S).</w:t>
      </w:r>
      <w:r w:rsidR="00F353D1" w:rsidRPr="006D7256">
        <w:rPr>
          <w:rFonts w:ascii="Times New Roman" w:hAnsi="Times New Roman" w:cs="Times New Roman"/>
          <w:sz w:val="24"/>
          <w:szCs w:val="24"/>
        </w:rPr>
        <w:t xml:space="preserve"> </w:t>
      </w:r>
      <w:r w:rsidR="009F734C">
        <w:rPr>
          <w:rFonts w:ascii="Times New Roman" w:hAnsi="Times New Roman" w:cs="Times New Roman"/>
          <w:sz w:val="24"/>
          <w:szCs w:val="24"/>
        </w:rPr>
        <w:t xml:space="preserve"> </w:t>
      </w:r>
      <w:r w:rsidR="00F353D1" w:rsidRPr="006D7256">
        <w:rPr>
          <w:rFonts w:ascii="Times New Roman" w:hAnsi="Times New Roman" w:cs="Times New Roman"/>
          <w:sz w:val="24"/>
          <w:szCs w:val="24"/>
        </w:rPr>
        <w:t xml:space="preserve">At p 3 of </w:t>
      </w:r>
      <w:r w:rsidR="00F353D1" w:rsidRPr="006D7256">
        <w:rPr>
          <w:rFonts w:ascii="Times New Roman" w:hAnsi="Times New Roman" w:cs="Times New Roman"/>
          <w:i/>
          <w:sz w:val="24"/>
          <w:szCs w:val="24"/>
        </w:rPr>
        <w:t>CT Bolts</w:t>
      </w:r>
      <w:r w:rsidR="00F353D1" w:rsidRPr="006D7256">
        <w:rPr>
          <w:rFonts w:ascii="Times New Roman" w:hAnsi="Times New Roman" w:cs="Times New Roman"/>
          <w:sz w:val="24"/>
          <w:szCs w:val="24"/>
        </w:rPr>
        <w:t xml:space="preserve"> case </w:t>
      </w:r>
      <w:r w:rsidR="00F353D1" w:rsidRPr="006D7256">
        <w:rPr>
          <w:rFonts w:ascii="Times New Roman" w:hAnsi="Times New Roman" w:cs="Times New Roman"/>
          <w:i/>
          <w:sz w:val="24"/>
          <w:szCs w:val="24"/>
        </w:rPr>
        <w:t>supra</w:t>
      </w:r>
      <w:r w:rsidR="00F353D1" w:rsidRPr="006D7256">
        <w:rPr>
          <w:rFonts w:ascii="Times New Roman" w:hAnsi="Times New Roman" w:cs="Times New Roman"/>
          <w:sz w:val="24"/>
          <w:szCs w:val="24"/>
        </w:rPr>
        <w:t xml:space="preserve">, GARWE </w:t>
      </w:r>
      <w:r w:rsidR="00E01907" w:rsidRPr="006D7256">
        <w:rPr>
          <w:rFonts w:ascii="Times New Roman" w:hAnsi="Times New Roman" w:cs="Times New Roman"/>
          <w:sz w:val="24"/>
          <w:szCs w:val="24"/>
        </w:rPr>
        <w:t xml:space="preserve">JA was aware that the Supreme Court had in those cases “proceeded on </w:t>
      </w:r>
      <w:r w:rsidR="00E01907" w:rsidRPr="006D7256">
        <w:rPr>
          <w:rFonts w:ascii="Times New Roman" w:hAnsi="Times New Roman" w:cs="Times New Roman"/>
          <w:sz w:val="24"/>
          <w:szCs w:val="24"/>
        </w:rPr>
        <w:lastRenderedPageBreak/>
        <w:t>the basis that the workers committee cited in the appeal proceedings was properly before it and that the issue of the legal status of the workers committee had not, however, been raised and consequently a determination of the legal status of the workers committee never became necessary.”</w:t>
      </w:r>
    </w:p>
    <w:p w:rsidR="003802F1" w:rsidRPr="006D7256" w:rsidRDefault="003802F1" w:rsidP="00CC4971">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 xml:space="preserve">It is apparent from the concessions made by the deponent to the applicant’s affidavit and from its counsel that Zimsec Employees is not a </w:t>
      </w:r>
      <w:r w:rsidRPr="006D7256">
        <w:rPr>
          <w:rFonts w:ascii="Times New Roman" w:hAnsi="Times New Roman" w:cs="Times New Roman"/>
          <w:i/>
          <w:sz w:val="24"/>
          <w:szCs w:val="24"/>
        </w:rPr>
        <w:t>universitas</w:t>
      </w:r>
      <w:r w:rsidRPr="006D7256">
        <w:rPr>
          <w:rFonts w:ascii="Times New Roman" w:hAnsi="Times New Roman" w:cs="Times New Roman"/>
          <w:sz w:val="24"/>
          <w:szCs w:val="24"/>
        </w:rPr>
        <w:t>. It was a convenient app</w:t>
      </w:r>
      <w:r w:rsidR="004D6EDC" w:rsidRPr="006D7256">
        <w:rPr>
          <w:rFonts w:ascii="Times New Roman" w:hAnsi="Times New Roman" w:cs="Times New Roman"/>
          <w:sz w:val="24"/>
          <w:szCs w:val="24"/>
        </w:rPr>
        <w:t>ellation of 245 employees in grade</w:t>
      </w:r>
      <w:r w:rsidRPr="006D7256">
        <w:rPr>
          <w:rFonts w:ascii="Times New Roman" w:hAnsi="Times New Roman" w:cs="Times New Roman"/>
          <w:sz w:val="24"/>
          <w:szCs w:val="24"/>
        </w:rPr>
        <w:t xml:space="preserve"> 2 to 8 of the first respondent. </w:t>
      </w:r>
      <w:r w:rsidR="00AF6E0E" w:rsidRPr="006D7256">
        <w:rPr>
          <w:rFonts w:ascii="Times New Roman" w:hAnsi="Times New Roman" w:cs="Times New Roman"/>
          <w:sz w:val="24"/>
          <w:szCs w:val="24"/>
        </w:rPr>
        <w:t>The list of names and signatures fall short of an affidavit of collegi</w:t>
      </w:r>
      <w:r w:rsidR="004B2541" w:rsidRPr="006D7256">
        <w:rPr>
          <w:rFonts w:ascii="Times New Roman" w:hAnsi="Times New Roman" w:cs="Times New Roman"/>
          <w:sz w:val="24"/>
          <w:szCs w:val="24"/>
        </w:rPr>
        <w:t xml:space="preserve">ality as defined and applied </w:t>
      </w:r>
      <w:r w:rsidR="00AF6E0E" w:rsidRPr="006D7256">
        <w:rPr>
          <w:rFonts w:ascii="Times New Roman" w:hAnsi="Times New Roman" w:cs="Times New Roman"/>
          <w:sz w:val="24"/>
          <w:szCs w:val="24"/>
        </w:rPr>
        <w:t xml:space="preserve">by BERE J in </w:t>
      </w:r>
      <w:r w:rsidR="00AF6E0E" w:rsidRPr="006D7256">
        <w:rPr>
          <w:rFonts w:ascii="Times New Roman" w:hAnsi="Times New Roman" w:cs="Times New Roman"/>
          <w:i/>
          <w:sz w:val="24"/>
          <w:szCs w:val="24"/>
        </w:rPr>
        <w:t xml:space="preserve">Mabvadya </w:t>
      </w:r>
      <w:r w:rsidR="00AF6E0E" w:rsidRPr="00CC4971">
        <w:rPr>
          <w:rFonts w:ascii="Times New Roman" w:hAnsi="Times New Roman" w:cs="Times New Roman"/>
          <w:sz w:val="24"/>
          <w:szCs w:val="24"/>
        </w:rPr>
        <w:t>v</w:t>
      </w:r>
      <w:r w:rsidR="00AF6E0E" w:rsidRPr="006D7256">
        <w:rPr>
          <w:rFonts w:ascii="Times New Roman" w:hAnsi="Times New Roman" w:cs="Times New Roman"/>
          <w:i/>
          <w:sz w:val="24"/>
          <w:szCs w:val="24"/>
        </w:rPr>
        <w:t xml:space="preserve"> Chegutu Rural District Council &amp; Ors</w:t>
      </w:r>
      <w:r w:rsidR="004B2541" w:rsidRPr="006D7256">
        <w:rPr>
          <w:rFonts w:ascii="Times New Roman" w:hAnsi="Times New Roman" w:cs="Times New Roman"/>
          <w:sz w:val="24"/>
          <w:szCs w:val="24"/>
        </w:rPr>
        <w:t xml:space="preserve"> HH 34/05 at p 4-5 </w:t>
      </w:r>
      <w:r w:rsidR="00AF6E0E" w:rsidRPr="006D7256">
        <w:rPr>
          <w:rFonts w:ascii="Times New Roman" w:hAnsi="Times New Roman" w:cs="Times New Roman"/>
          <w:sz w:val="24"/>
          <w:szCs w:val="24"/>
        </w:rPr>
        <w:t>and</w:t>
      </w:r>
      <w:r w:rsidR="00D21120" w:rsidRPr="006D7256">
        <w:rPr>
          <w:rFonts w:ascii="Times New Roman" w:hAnsi="Times New Roman" w:cs="Times New Roman"/>
          <w:sz w:val="24"/>
          <w:szCs w:val="24"/>
        </w:rPr>
        <w:t xml:space="preserve"> SMITH J </w:t>
      </w:r>
      <w:r w:rsidR="004D6EDC" w:rsidRPr="006D7256">
        <w:rPr>
          <w:rFonts w:ascii="Times New Roman" w:hAnsi="Times New Roman" w:cs="Times New Roman"/>
          <w:sz w:val="24"/>
          <w:szCs w:val="24"/>
        </w:rPr>
        <w:t>in</w:t>
      </w:r>
      <w:r w:rsidR="004D6EDC" w:rsidRPr="006D7256">
        <w:rPr>
          <w:rFonts w:ascii="Times New Roman" w:hAnsi="Times New Roman" w:cs="Times New Roman"/>
          <w:i/>
          <w:sz w:val="24"/>
          <w:szCs w:val="24"/>
        </w:rPr>
        <w:t xml:space="preserve"> Olive</w:t>
      </w:r>
      <w:r w:rsidR="00AF6E0E" w:rsidRPr="006D7256">
        <w:rPr>
          <w:rFonts w:ascii="Times New Roman" w:hAnsi="Times New Roman" w:cs="Times New Roman"/>
          <w:i/>
          <w:sz w:val="24"/>
          <w:szCs w:val="24"/>
        </w:rPr>
        <w:t xml:space="preserve"> Mazvita Gudza </w:t>
      </w:r>
      <w:r w:rsidR="00AF6E0E" w:rsidRPr="00CC4971">
        <w:rPr>
          <w:rFonts w:ascii="Times New Roman" w:hAnsi="Times New Roman" w:cs="Times New Roman"/>
          <w:sz w:val="24"/>
          <w:szCs w:val="24"/>
        </w:rPr>
        <w:t>v</w:t>
      </w:r>
      <w:r w:rsidR="00AF6E0E" w:rsidRPr="006D7256">
        <w:rPr>
          <w:rFonts w:ascii="Times New Roman" w:hAnsi="Times New Roman" w:cs="Times New Roman"/>
          <w:i/>
          <w:sz w:val="24"/>
          <w:szCs w:val="24"/>
        </w:rPr>
        <w:t xml:space="preserve"> University of Zimbabwe</w:t>
      </w:r>
      <w:r w:rsidR="00AF6E0E" w:rsidRPr="006D7256">
        <w:rPr>
          <w:rFonts w:ascii="Times New Roman" w:hAnsi="Times New Roman" w:cs="Times New Roman"/>
          <w:sz w:val="24"/>
          <w:szCs w:val="24"/>
        </w:rPr>
        <w:t xml:space="preserve"> HH 85/95</w:t>
      </w:r>
      <w:r w:rsidR="0088226D" w:rsidRPr="006D7256">
        <w:rPr>
          <w:rFonts w:ascii="Times New Roman" w:hAnsi="Times New Roman" w:cs="Times New Roman"/>
          <w:sz w:val="24"/>
          <w:szCs w:val="24"/>
        </w:rPr>
        <w:t>. The applicant</w:t>
      </w:r>
      <w:r w:rsidRPr="006D7256">
        <w:rPr>
          <w:rFonts w:ascii="Times New Roman" w:hAnsi="Times New Roman" w:cs="Times New Roman"/>
          <w:sz w:val="24"/>
          <w:szCs w:val="24"/>
        </w:rPr>
        <w:t xml:space="preserve"> is not a </w:t>
      </w:r>
      <w:r w:rsidR="00A8112D" w:rsidRPr="006D7256">
        <w:rPr>
          <w:rFonts w:ascii="Times New Roman" w:hAnsi="Times New Roman" w:cs="Times New Roman"/>
          <w:sz w:val="24"/>
          <w:szCs w:val="24"/>
        </w:rPr>
        <w:t xml:space="preserve">juristic person. </w:t>
      </w:r>
      <w:r w:rsidRPr="006D7256">
        <w:rPr>
          <w:rFonts w:ascii="Times New Roman" w:hAnsi="Times New Roman" w:cs="Times New Roman"/>
          <w:sz w:val="24"/>
          <w:szCs w:val="24"/>
        </w:rPr>
        <w:t>It thus lacked capacity to represent the 245 employees before the arbitrator and this Court.  It is not properly before this court. Its proceedings in that name bef</w:t>
      </w:r>
      <w:r w:rsidR="0088226D" w:rsidRPr="006D7256">
        <w:rPr>
          <w:rFonts w:ascii="Times New Roman" w:hAnsi="Times New Roman" w:cs="Times New Roman"/>
          <w:sz w:val="24"/>
          <w:szCs w:val="24"/>
        </w:rPr>
        <w:t>ore the arbitrator and before this Court</w:t>
      </w:r>
      <w:r w:rsidRPr="006D7256">
        <w:rPr>
          <w:rFonts w:ascii="Times New Roman" w:hAnsi="Times New Roman" w:cs="Times New Roman"/>
          <w:sz w:val="24"/>
          <w:szCs w:val="24"/>
        </w:rPr>
        <w:t xml:space="preserve"> are void. </w:t>
      </w:r>
    </w:p>
    <w:p w:rsidR="003802F1" w:rsidRPr="006D7256" w:rsidRDefault="003802F1" w:rsidP="00CC4971">
      <w:pPr>
        <w:spacing w:after="0" w:line="360" w:lineRule="auto"/>
        <w:ind w:firstLine="720"/>
        <w:jc w:val="both"/>
        <w:rPr>
          <w:rFonts w:ascii="Times New Roman" w:hAnsi="Times New Roman" w:cs="Times New Roman"/>
          <w:sz w:val="24"/>
          <w:szCs w:val="24"/>
        </w:rPr>
      </w:pPr>
      <w:r w:rsidRPr="006D7256">
        <w:rPr>
          <w:rFonts w:ascii="Times New Roman" w:hAnsi="Times New Roman" w:cs="Times New Roman"/>
          <w:sz w:val="24"/>
          <w:szCs w:val="24"/>
        </w:rPr>
        <w:t>On the basis of the above finding, it is not necessary to determine the other preliminary issues raised</w:t>
      </w:r>
      <w:r w:rsidR="00443E3E" w:rsidRPr="006D7256">
        <w:rPr>
          <w:rFonts w:ascii="Times New Roman" w:hAnsi="Times New Roman" w:cs="Times New Roman"/>
          <w:sz w:val="24"/>
          <w:szCs w:val="24"/>
        </w:rPr>
        <w:t xml:space="preserve"> and the merits of </w:t>
      </w:r>
      <w:r w:rsidR="00593AED" w:rsidRPr="006D7256">
        <w:rPr>
          <w:rFonts w:ascii="Times New Roman" w:hAnsi="Times New Roman" w:cs="Times New Roman"/>
          <w:sz w:val="24"/>
          <w:szCs w:val="24"/>
        </w:rPr>
        <w:t xml:space="preserve">the application.  As the applicant is not a juristic person, </w:t>
      </w:r>
      <w:r w:rsidR="00443E3E" w:rsidRPr="006D7256">
        <w:rPr>
          <w:rFonts w:ascii="Times New Roman" w:hAnsi="Times New Roman" w:cs="Times New Roman"/>
          <w:sz w:val="24"/>
          <w:szCs w:val="24"/>
        </w:rPr>
        <w:t>an order that there be no order of costs would meet the justice of this case.</w:t>
      </w:r>
    </w:p>
    <w:p w:rsidR="00443E3E" w:rsidRDefault="00443E3E" w:rsidP="00CC4971">
      <w:pPr>
        <w:spacing w:after="0"/>
        <w:ind w:firstLine="720"/>
        <w:jc w:val="both"/>
        <w:rPr>
          <w:rFonts w:ascii="Times New Roman" w:hAnsi="Times New Roman" w:cs="Times New Roman"/>
          <w:sz w:val="24"/>
          <w:szCs w:val="24"/>
        </w:rPr>
      </w:pPr>
      <w:r w:rsidRPr="006D7256">
        <w:rPr>
          <w:rFonts w:ascii="Times New Roman" w:hAnsi="Times New Roman" w:cs="Times New Roman"/>
          <w:sz w:val="24"/>
          <w:szCs w:val="24"/>
        </w:rPr>
        <w:t>Accordingly, the proceedings are struck off the roll with no order as to costs.</w:t>
      </w:r>
    </w:p>
    <w:p w:rsidR="00CC4971" w:rsidRDefault="00CC4971" w:rsidP="00CC4971">
      <w:pPr>
        <w:spacing w:after="0"/>
        <w:ind w:firstLine="720"/>
        <w:jc w:val="both"/>
        <w:rPr>
          <w:rFonts w:ascii="Times New Roman" w:hAnsi="Times New Roman" w:cs="Times New Roman"/>
          <w:sz w:val="24"/>
          <w:szCs w:val="24"/>
        </w:rPr>
      </w:pPr>
    </w:p>
    <w:p w:rsidR="00CC4971" w:rsidRDefault="00CC4971" w:rsidP="00CC4971">
      <w:pPr>
        <w:spacing w:after="0"/>
        <w:ind w:firstLine="720"/>
        <w:jc w:val="both"/>
        <w:rPr>
          <w:rFonts w:ascii="Times New Roman" w:hAnsi="Times New Roman" w:cs="Times New Roman"/>
          <w:sz w:val="24"/>
          <w:szCs w:val="24"/>
        </w:rPr>
      </w:pPr>
    </w:p>
    <w:p w:rsidR="00CC4971" w:rsidRDefault="00CC4971" w:rsidP="00CC4971">
      <w:pPr>
        <w:spacing w:after="0"/>
        <w:ind w:firstLine="720"/>
        <w:jc w:val="both"/>
        <w:rPr>
          <w:rFonts w:ascii="Times New Roman" w:hAnsi="Times New Roman" w:cs="Times New Roman"/>
          <w:sz w:val="24"/>
          <w:szCs w:val="24"/>
        </w:rPr>
      </w:pPr>
    </w:p>
    <w:p w:rsidR="00CC4971" w:rsidRDefault="00CC4971" w:rsidP="00CC4971">
      <w:pPr>
        <w:spacing w:after="0"/>
        <w:ind w:firstLine="720"/>
        <w:jc w:val="both"/>
        <w:rPr>
          <w:rFonts w:ascii="Times New Roman" w:hAnsi="Times New Roman" w:cs="Times New Roman"/>
          <w:sz w:val="24"/>
          <w:szCs w:val="24"/>
        </w:rPr>
      </w:pPr>
    </w:p>
    <w:p w:rsidR="00CC4971" w:rsidRDefault="00CC4971" w:rsidP="00CC4971">
      <w:pPr>
        <w:spacing w:after="0"/>
        <w:ind w:firstLine="720"/>
        <w:jc w:val="both"/>
        <w:rPr>
          <w:rFonts w:ascii="Times New Roman" w:hAnsi="Times New Roman" w:cs="Times New Roman"/>
          <w:sz w:val="24"/>
          <w:szCs w:val="24"/>
        </w:rPr>
      </w:pPr>
    </w:p>
    <w:p w:rsidR="00CC4971" w:rsidRPr="006D7256" w:rsidRDefault="00CC4971" w:rsidP="00CC4971">
      <w:pPr>
        <w:spacing w:after="0"/>
        <w:ind w:firstLine="720"/>
        <w:jc w:val="both"/>
        <w:rPr>
          <w:rFonts w:ascii="Times New Roman" w:hAnsi="Times New Roman" w:cs="Times New Roman"/>
          <w:sz w:val="24"/>
          <w:szCs w:val="24"/>
        </w:rPr>
      </w:pPr>
    </w:p>
    <w:p w:rsidR="003D66F4" w:rsidRPr="006D7256" w:rsidRDefault="003D66F4" w:rsidP="00CC4971">
      <w:pPr>
        <w:spacing w:after="0" w:line="240" w:lineRule="auto"/>
        <w:jc w:val="both"/>
        <w:rPr>
          <w:rFonts w:ascii="Times New Roman" w:hAnsi="Times New Roman" w:cs="Times New Roman"/>
          <w:sz w:val="24"/>
          <w:szCs w:val="24"/>
        </w:rPr>
      </w:pPr>
      <w:r w:rsidRPr="006D7256">
        <w:rPr>
          <w:rFonts w:ascii="Times New Roman" w:hAnsi="Times New Roman" w:cs="Times New Roman"/>
          <w:i/>
          <w:sz w:val="24"/>
          <w:szCs w:val="24"/>
        </w:rPr>
        <w:t>Mangwana and Partners,</w:t>
      </w:r>
      <w:r w:rsidRPr="006D7256">
        <w:rPr>
          <w:rFonts w:ascii="Times New Roman" w:hAnsi="Times New Roman" w:cs="Times New Roman"/>
          <w:sz w:val="24"/>
          <w:szCs w:val="24"/>
        </w:rPr>
        <w:t xml:space="preserve"> applicant’s legal practitioners</w:t>
      </w:r>
    </w:p>
    <w:p w:rsidR="003D66F4" w:rsidRPr="006D7256" w:rsidRDefault="00671127" w:rsidP="00CC4971">
      <w:pPr>
        <w:spacing w:after="0" w:line="240" w:lineRule="auto"/>
        <w:jc w:val="both"/>
        <w:rPr>
          <w:rFonts w:ascii="Times New Roman" w:hAnsi="Times New Roman" w:cs="Times New Roman"/>
          <w:sz w:val="24"/>
          <w:szCs w:val="24"/>
        </w:rPr>
      </w:pPr>
      <w:r w:rsidRPr="006D7256">
        <w:rPr>
          <w:rFonts w:ascii="Times New Roman" w:hAnsi="Times New Roman" w:cs="Times New Roman"/>
          <w:i/>
          <w:sz w:val="24"/>
          <w:szCs w:val="24"/>
        </w:rPr>
        <w:t xml:space="preserve">Dube, Manikai and Hwacha, </w:t>
      </w:r>
      <w:r w:rsidRPr="006D7256">
        <w:rPr>
          <w:rFonts w:ascii="Times New Roman" w:hAnsi="Times New Roman" w:cs="Times New Roman"/>
          <w:sz w:val="24"/>
          <w:szCs w:val="24"/>
        </w:rPr>
        <w:t>first respondent’s legal practitioners</w:t>
      </w:r>
    </w:p>
    <w:p w:rsidR="00443E3E" w:rsidRPr="006D7256" w:rsidRDefault="00443E3E" w:rsidP="00FC33FB">
      <w:pPr>
        <w:jc w:val="both"/>
        <w:rPr>
          <w:rFonts w:ascii="Times New Roman" w:hAnsi="Times New Roman" w:cs="Times New Roman"/>
          <w:sz w:val="24"/>
          <w:szCs w:val="24"/>
        </w:rPr>
      </w:pPr>
    </w:p>
    <w:p w:rsidR="00466E4F" w:rsidRPr="006D7256" w:rsidRDefault="00466E4F">
      <w:pPr>
        <w:rPr>
          <w:rFonts w:ascii="Times New Roman" w:hAnsi="Times New Roman" w:cs="Times New Roman"/>
          <w:sz w:val="24"/>
          <w:szCs w:val="24"/>
        </w:rPr>
      </w:pPr>
    </w:p>
    <w:p w:rsidR="00466E4F" w:rsidRPr="006D7256" w:rsidRDefault="00466E4F">
      <w:pPr>
        <w:rPr>
          <w:rFonts w:ascii="Times New Roman" w:hAnsi="Times New Roman" w:cs="Times New Roman"/>
          <w:sz w:val="24"/>
          <w:szCs w:val="24"/>
        </w:rPr>
      </w:pPr>
    </w:p>
    <w:p w:rsidR="00466E4F" w:rsidRPr="006D7256" w:rsidRDefault="00466E4F">
      <w:pPr>
        <w:rPr>
          <w:rFonts w:ascii="Times New Roman" w:hAnsi="Times New Roman" w:cs="Times New Roman"/>
          <w:sz w:val="24"/>
          <w:szCs w:val="24"/>
        </w:rPr>
      </w:pPr>
    </w:p>
    <w:p w:rsidR="00466E4F" w:rsidRPr="006D7256" w:rsidRDefault="00466E4F">
      <w:pPr>
        <w:rPr>
          <w:rFonts w:ascii="Times New Roman" w:hAnsi="Times New Roman" w:cs="Times New Roman"/>
          <w:sz w:val="24"/>
          <w:szCs w:val="24"/>
        </w:rPr>
      </w:pPr>
    </w:p>
    <w:p w:rsidR="00845E5F" w:rsidRPr="006D7256" w:rsidRDefault="00845E5F">
      <w:pPr>
        <w:rPr>
          <w:rFonts w:ascii="Times New Roman" w:hAnsi="Times New Roman" w:cs="Times New Roman"/>
          <w:sz w:val="24"/>
          <w:szCs w:val="24"/>
        </w:rPr>
      </w:pPr>
    </w:p>
    <w:sectPr w:rsidR="00845E5F" w:rsidRPr="006D72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B1" w:rsidRDefault="00C771B1" w:rsidP="00F53A8F">
      <w:pPr>
        <w:spacing w:after="0" w:line="240" w:lineRule="auto"/>
      </w:pPr>
      <w:r>
        <w:separator/>
      </w:r>
    </w:p>
  </w:endnote>
  <w:endnote w:type="continuationSeparator" w:id="0">
    <w:p w:rsidR="00C771B1" w:rsidRDefault="00C771B1" w:rsidP="00F5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B1" w:rsidRDefault="00C771B1" w:rsidP="00F53A8F">
      <w:pPr>
        <w:spacing w:after="0" w:line="240" w:lineRule="auto"/>
      </w:pPr>
      <w:r>
        <w:separator/>
      </w:r>
    </w:p>
  </w:footnote>
  <w:footnote w:type="continuationSeparator" w:id="0">
    <w:p w:rsidR="00C771B1" w:rsidRDefault="00C771B1" w:rsidP="00F53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80872"/>
      <w:docPartObj>
        <w:docPartGallery w:val="Page Numbers (Top of Page)"/>
        <w:docPartUnique/>
      </w:docPartObj>
    </w:sdtPr>
    <w:sdtEndPr>
      <w:rPr>
        <w:noProof/>
      </w:rPr>
    </w:sdtEndPr>
    <w:sdtContent>
      <w:p w:rsidR="00A74B13" w:rsidRDefault="00A74B13">
        <w:pPr>
          <w:pStyle w:val="Header"/>
          <w:jc w:val="right"/>
          <w:rPr>
            <w:noProof/>
          </w:rPr>
        </w:pPr>
        <w:r>
          <w:fldChar w:fldCharType="begin"/>
        </w:r>
        <w:r>
          <w:instrText xml:space="preserve"> PAGE   \* MERGEFORMAT </w:instrText>
        </w:r>
        <w:r>
          <w:fldChar w:fldCharType="separate"/>
        </w:r>
        <w:r w:rsidR="00F02958">
          <w:rPr>
            <w:noProof/>
          </w:rPr>
          <w:t>1</w:t>
        </w:r>
        <w:r>
          <w:rPr>
            <w:noProof/>
          </w:rPr>
          <w:fldChar w:fldCharType="end"/>
        </w:r>
      </w:p>
      <w:p w:rsidR="00A74B13" w:rsidRDefault="00A74B13">
        <w:pPr>
          <w:pStyle w:val="Header"/>
          <w:jc w:val="right"/>
          <w:rPr>
            <w:noProof/>
          </w:rPr>
        </w:pPr>
        <w:r>
          <w:rPr>
            <w:noProof/>
          </w:rPr>
          <w:t xml:space="preserve">HH </w:t>
        </w:r>
        <w:r w:rsidR="003619B6">
          <w:rPr>
            <w:noProof/>
          </w:rPr>
          <w:t>430-12</w:t>
        </w:r>
      </w:p>
      <w:p w:rsidR="00A74B13" w:rsidRDefault="00A74B13">
        <w:pPr>
          <w:pStyle w:val="Header"/>
          <w:jc w:val="right"/>
        </w:pPr>
        <w:r>
          <w:rPr>
            <w:noProof/>
          </w:rPr>
          <w:t>HC 1917/12</w:t>
        </w:r>
      </w:p>
    </w:sdtContent>
  </w:sdt>
  <w:p w:rsidR="00F53A8F" w:rsidRDefault="00F53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84"/>
    <w:rsid w:val="0000132E"/>
    <w:rsid w:val="0009679E"/>
    <w:rsid w:val="000D754F"/>
    <w:rsid w:val="00111E84"/>
    <w:rsid w:val="00112DCF"/>
    <w:rsid w:val="001270BC"/>
    <w:rsid w:val="00130601"/>
    <w:rsid w:val="0019347F"/>
    <w:rsid w:val="001C25A1"/>
    <w:rsid w:val="00223F15"/>
    <w:rsid w:val="00232EA7"/>
    <w:rsid w:val="002519AD"/>
    <w:rsid w:val="002523AC"/>
    <w:rsid w:val="00282CF7"/>
    <w:rsid w:val="00287423"/>
    <w:rsid w:val="002B14C3"/>
    <w:rsid w:val="00304C67"/>
    <w:rsid w:val="00321264"/>
    <w:rsid w:val="00341928"/>
    <w:rsid w:val="00351604"/>
    <w:rsid w:val="00360467"/>
    <w:rsid w:val="003619B6"/>
    <w:rsid w:val="003802F1"/>
    <w:rsid w:val="00381D23"/>
    <w:rsid w:val="003C5225"/>
    <w:rsid w:val="003D58ED"/>
    <w:rsid w:val="003D66F4"/>
    <w:rsid w:val="004016D1"/>
    <w:rsid w:val="0041387F"/>
    <w:rsid w:val="00433EFC"/>
    <w:rsid w:val="00443E3E"/>
    <w:rsid w:val="0044562C"/>
    <w:rsid w:val="00450366"/>
    <w:rsid w:val="00455CD2"/>
    <w:rsid w:val="00466E4F"/>
    <w:rsid w:val="00492F06"/>
    <w:rsid w:val="004B2541"/>
    <w:rsid w:val="004D6EDC"/>
    <w:rsid w:val="004E4336"/>
    <w:rsid w:val="004E6DDD"/>
    <w:rsid w:val="00506789"/>
    <w:rsid w:val="00532F2E"/>
    <w:rsid w:val="00593AED"/>
    <w:rsid w:val="0063278D"/>
    <w:rsid w:val="00671127"/>
    <w:rsid w:val="00691272"/>
    <w:rsid w:val="0069185E"/>
    <w:rsid w:val="0069662D"/>
    <w:rsid w:val="006B331B"/>
    <w:rsid w:val="006D7256"/>
    <w:rsid w:val="006E5493"/>
    <w:rsid w:val="00770753"/>
    <w:rsid w:val="007E3406"/>
    <w:rsid w:val="007F751C"/>
    <w:rsid w:val="00845E5F"/>
    <w:rsid w:val="00851EE3"/>
    <w:rsid w:val="0088226D"/>
    <w:rsid w:val="008E35E0"/>
    <w:rsid w:val="0093420C"/>
    <w:rsid w:val="009C0022"/>
    <w:rsid w:val="009C1A62"/>
    <w:rsid w:val="009C6800"/>
    <w:rsid w:val="009F734C"/>
    <w:rsid w:val="009F7AAE"/>
    <w:rsid w:val="00A01E93"/>
    <w:rsid w:val="00A0534D"/>
    <w:rsid w:val="00A26F41"/>
    <w:rsid w:val="00A74B13"/>
    <w:rsid w:val="00A8112D"/>
    <w:rsid w:val="00AF6E0E"/>
    <w:rsid w:val="00B00931"/>
    <w:rsid w:val="00B04835"/>
    <w:rsid w:val="00B14F56"/>
    <w:rsid w:val="00B2075C"/>
    <w:rsid w:val="00B21A98"/>
    <w:rsid w:val="00BB43B9"/>
    <w:rsid w:val="00BC3627"/>
    <w:rsid w:val="00BD474D"/>
    <w:rsid w:val="00BE685C"/>
    <w:rsid w:val="00C15783"/>
    <w:rsid w:val="00C30D0E"/>
    <w:rsid w:val="00C435F5"/>
    <w:rsid w:val="00C468AC"/>
    <w:rsid w:val="00C62471"/>
    <w:rsid w:val="00C771B1"/>
    <w:rsid w:val="00CA6D85"/>
    <w:rsid w:val="00CC4971"/>
    <w:rsid w:val="00D103ED"/>
    <w:rsid w:val="00D21120"/>
    <w:rsid w:val="00D42D7B"/>
    <w:rsid w:val="00D45A32"/>
    <w:rsid w:val="00D46E2C"/>
    <w:rsid w:val="00D76CF9"/>
    <w:rsid w:val="00D933A5"/>
    <w:rsid w:val="00D9785D"/>
    <w:rsid w:val="00DA3522"/>
    <w:rsid w:val="00DE3C5F"/>
    <w:rsid w:val="00E01907"/>
    <w:rsid w:val="00E045E9"/>
    <w:rsid w:val="00E459F6"/>
    <w:rsid w:val="00E974E6"/>
    <w:rsid w:val="00EA0349"/>
    <w:rsid w:val="00EC2724"/>
    <w:rsid w:val="00F02958"/>
    <w:rsid w:val="00F353D1"/>
    <w:rsid w:val="00F53A8F"/>
    <w:rsid w:val="00F55B69"/>
    <w:rsid w:val="00F661E5"/>
    <w:rsid w:val="00F66341"/>
    <w:rsid w:val="00F6639E"/>
    <w:rsid w:val="00F90277"/>
    <w:rsid w:val="00FB4DB2"/>
    <w:rsid w:val="00FC33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A8F"/>
  </w:style>
  <w:style w:type="paragraph" w:styleId="Footer">
    <w:name w:val="footer"/>
    <w:basedOn w:val="Normal"/>
    <w:link w:val="FooterChar"/>
    <w:uiPriority w:val="99"/>
    <w:unhideWhenUsed/>
    <w:rsid w:val="00F5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A8F"/>
  </w:style>
  <w:style w:type="paragraph" w:styleId="BalloonText">
    <w:name w:val="Balloon Text"/>
    <w:basedOn w:val="Normal"/>
    <w:link w:val="BalloonTextChar"/>
    <w:uiPriority w:val="99"/>
    <w:semiHidden/>
    <w:unhideWhenUsed/>
    <w:rsid w:val="00F53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A8F"/>
  </w:style>
  <w:style w:type="paragraph" w:styleId="Footer">
    <w:name w:val="footer"/>
    <w:basedOn w:val="Normal"/>
    <w:link w:val="FooterChar"/>
    <w:uiPriority w:val="99"/>
    <w:unhideWhenUsed/>
    <w:rsid w:val="00F5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A8F"/>
  </w:style>
  <w:style w:type="paragraph" w:styleId="BalloonText">
    <w:name w:val="Balloon Text"/>
    <w:basedOn w:val="Normal"/>
    <w:link w:val="BalloonTextChar"/>
    <w:uiPriority w:val="99"/>
    <w:semiHidden/>
    <w:unhideWhenUsed/>
    <w:rsid w:val="00F53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43A8-6AA7-457D-BC42-6223D48A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2</cp:revision>
  <cp:lastPrinted>2012-11-07T11:33:00Z</cp:lastPrinted>
  <dcterms:created xsi:type="dcterms:W3CDTF">2013-01-16T10:48:00Z</dcterms:created>
  <dcterms:modified xsi:type="dcterms:W3CDTF">2013-01-16T10:48:00Z</dcterms:modified>
</cp:coreProperties>
</file>