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03C" w:rsidRDefault="0078703C" w:rsidP="0078703C">
      <w:pPr>
        <w:jc w:val="both"/>
        <w:rPr>
          <w:rFonts w:ascii="Times New Roman" w:hAnsi="Times New Roman"/>
        </w:rPr>
      </w:pPr>
      <w:bookmarkStart w:id="0" w:name="_GoBack"/>
      <w:bookmarkEnd w:id="0"/>
      <w:r w:rsidRPr="00132AF6">
        <w:rPr>
          <w:rFonts w:ascii="Times New Roman" w:hAnsi="Times New Roman"/>
        </w:rPr>
        <w:t>Z</w:t>
      </w:r>
      <w:r w:rsidR="00485774">
        <w:rPr>
          <w:rFonts w:ascii="Times New Roman" w:hAnsi="Times New Roman"/>
        </w:rPr>
        <w:t>I</w:t>
      </w:r>
      <w:r w:rsidRPr="00132AF6">
        <w:rPr>
          <w:rFonts w:ascii="Times New Roman" w:hAnsi="Times New Roman"/>
        </w:rPr>
        <w:t xml:space="preserve">MRE REINSURANCE COMPANY LIMITED                          </w:t>
      </w:r>
    </w:p>
    <w:p w:rsidR="0078703C" w:rsidRPr="00132AF6" w:rsidRDefault="0078703C" w:rsidP="0078703C">
      <w:pPr>
        <w:jc w:val="both"/>
        <w:rPr>
          <w:rFonts w:ascii="Times New Roman" w:hAnsi="Times New Roman"/>
        </w:rPr>
      </w:pPr>
      <w:r w:rsidRPr="00132AF6">
        <w:rPr>
          <w:rFonts w:ascii="Times New Roman" w:hAnsi="Times New Roman"/>
        </w:rPr>
        <w:t>And</w:t>
      </w:r>
    </w:p>
    <w:p w:rsidR="0078703C" w:rsidRPr="00132AF6" w:rsidRDefault="0078703C" w:rsidP="0078703C">
      <w:pPr>
        <w:jc w:val="both"/>
        <w:rPr>
          <w:rFonts w:ascii="Times New Roman" w:hAnsi="Times New Roman"/>
        </w:rPr>
      </w:pPr>
      <w:r w:rsidRPr="00132AF6">
        <w:rPr>
          <w:rFonts w:ascii="Times New Roman" w:hAnsi="Times New Roman"/>
        </w:rPr>
        <w:t>BELL</w:t>
      </w:r>
      <w:r w:rsidR="00101E8F">
        <w:rPr>
          <w:rFonts w:ascii="Times New Roman" w:hAnsi="Times New Roman"/>
        </w:rPr>
        <w:t xml:space="preserve"> </w:t>
      </w:r>
      <w:r w:rsidRPr="00132AF6">
        <w:rPr>
          <w:rFonts w:ascii="Times New Roman" w:hAnsi="Times New Roman"/>
        </w:rPr>
        <w:t xml:space="preserve">ATLANTIC </w:t>
      </w:r>
      <w:r>
        <w:rPr>
          <w:rFonts w:ascii="Times New Roman" w:hAnsi="Times New Roman"/>
        </w:rPr>
        <w:t>(</w:t>
      </w:r>
      <w:r w:rsidRPr="00132AF6">
        <w:rPr>
          <w:rFonts w:ascii="Times New Roman" w:hAnsi="Times New Roman"/>
        </w:rPr>
        <w:t>PRIVATE</w:t>
      </w:r>
      <w:r>
        <w:rPr>
          <w:rFonts w:ascii="Times New Roman" w:hAnsi="Times New Roman"/>
        </w:rPr>
        <w:t>)</w:t>
      </w:r>
      <w:r w:rsidRPr="00132AF6">
        <w:rPr>
          <w:rFonts w:ascii="Times New Roman" w:hAnsi="Times New Roman"/>
        </w:rPr>
        <w:t xml:space="preserve"> LIMITED</w:t>
      </w:r>
    </w:p>
    <w:p w:rsidR="0078703C" w:rsidRPr="00132AF6" w:rsidRDefault="0078703C" w:rsidP="0078703C">
      <w:pPr>
        <w:jc w:val="both"/>
        <w:rPr>
          <w:rFonts w:ascii="Times New Roman" w:hAnsi="Times New Roman"/>
        </w:rPr>
      </w:pPr>
      <w:r w:rsidRPr="00132AF6">
        <w:rPr>
          <w:rFonts w:ascii="Times New Roman" w:hAnsi="Times New Roman"/>
        </w:rPr>
        <w:t>And</w:t>
      </w:r>
    </w:p>
    <w:p w:rsidR="0078703C" w:rsidRPr="00132AF6" w:rsidRDefault="0078703C" w:rsidP="0078703C">
      <w:pPr>
        <w:jc w:val="both"/>
        <w:rPr>
          <w:rFonts w:ascii="Times New Roman" w:hAnsi="Times New Roman"/>
        </w:rPr>
      </w:pPr>
      <w:r w:rsidRPr="00132AF6">
        <w:rPr>
          <w:rFonts w:ascii="Times New Roman" w:hAnsi="Times New Roman"/>
        </w:rPr>
        <w:t>NATIONAL REAL ESTATE LIMITED</w:t>
      </w:r>
    </w:p>
    <w:p w:rsidR="0078703C" w:rsidRPr="00132AF6" w:rsidRDefault="0078703C" w:rsidP="0078703C">
      <w:pPr>
        <w:jc w:val="both"/>
        <w:rPr>
          <w:rFonts w:ascii="Times New Roman" w:hAnsi="Times New Roman"/>
        </w:rPr>
      </w:pPr>
      <w:r w:rsidRPr="00132AF6">
        <w:rPr>
          <w:rFonts w:ascii="Times New Roman" w:hAnsi="Times New Roman"/>
        </w:rPr>
        <w:t>And</w:t>
      </w:r>
    </w:p>
    <w:p w:rsidR="0078703C" w:rsidRPr="00132AF6" w:rsidRDefault="0078703C" w:rsidP="0078703C">
      <w:pPr>
        <w:jc w:val="both"/>
        <w:rPr>
          <w:rFonts w:ascii="Times New Roman" w:hAnsi="Times New Roman"/>
        </w:rPr>
      </w:pPr>
      <w:r w:rsidRPr="00132AF6">
        <w:rPr>
          <w:rFonts w:ascii="Times New Roman" w:hAnsi="Times New Roman"/>
        </w:rPr>
        <w:t>CLIFFORD MUMBENGEGWI</w:t>
      </w:r>
    </w:p>
    <w:p w:rsidR="0078703C" w:rsidRDefault="0078703C" w:rsidP="0078703C">
      <w:pPr>
        <w:jc w:val="both"/>
        <w:rPr>
          <w:rFonts w:ascii="Times New Roman" w:hAnsi="Times New Roman"/>
        </w:rPr>
      </w:pPr>
    </w:p>
    <w:p w:rsidR="0078703C" w:rsidRPr="00132AF6" w:rsidRDefault="0078703C" w:rsidP="0078703C">
      <w:pPr>
        <w:jc w:val="both"/>
        <w:rPr>
          <w:rFonts w:ascii="Times New Roman" w:hAnsi="Times New Roman"/>
        </w:rPr>
      </w:pPr>
    </w:p>
    <w:p w:rsidR="0078703C" w:rsidRPr="00132AF6" w:rsidRDefault="0078703C" w:rsidP="0078703C">
      <w:pPr>
        <w:jc w:val="both"/>
        <w:rPr>
          <w:rFonts w:ascii="Times New Roman" w:hAnsi="Times New Roman"/>
        </w:rPr>
      </w:pPr>
      <w:r w:rsidRPr="00132AF6">
        <w:rPr>
          <w:rFonts w:ascii="Times New Roman" w:hAnsi="Times New Roman"/>
        </w:rPr>
        <w:t>HIGH COURT OF ZIMBABWE, HARARE</w:t>
      </w:r>
    </w:p>
    <w:p w:rsidR="0078703C" w:rsidRPr="00087D9A" w:rsidRDefault="0078703C" w:rsidP="0078703C">
      <w:pPr>
        <w:tabs>
          <w:tab w:val="right" w:pos="8640"/>
        </w:tabs>
        <w:jc w:val="both"/>
        <w:rPr>
          <w:rFonts w:ascii="Times New Roman" w:hAnsi="Times New Roman"/>
        </w:rPr>
      </w:pPr>
      <w:r w:rsidRPr="00132AF6">
        <w:rPr>
          <w:rFonts w:ascii="Times New Roman" w:hAnsi="Times New Roman"/>
        </w:rPr>
        <w:t>KARWI J</w:t>
      </w:r>
    </w:p>
    <w:p w:rsidR="0078703C" w:rsidRPr="00132AF6" w:rsidRDefault="0078703C" w:rsidP="0078703C">
      <w:pPr>
        <w:tabs>
          <w:tab w:val="right" w:pos="8640"/>
        </w:tabs>
        <w:jc w:val="both"/>
        <w:rPr>
          <w:rFonts w:ascii="Times New Roman" w:hAnsi="Times New Roman"/>
        </w:rPr>
      </w:pPr>
      <w:r>
        <w:rPr>
          <w:rFonts w:ascii="Times New Roman" w:hAnsi="Times New Roman"/>
        </w:rPr>
        <w:t xml:space="preserve">HARARE, </w:t>
      </w:r>
      <w:r w:rsidR="006B706C">
        <w:rPr>
          <w:rFonts w:ascii="Times New Roman" w:hAnsi="Times New Roman"/>
        </w:rPr>
        <w:t>26 July 2010 &amp; 20 October 2011</w:t>
      </w:r>
      <w:r w:rsidRPr="00132AF6">
        <w:rPr>
          <w:rFonts w:ascii="Times New Roman" w:hAnsi="Times New Roman"/>
        </w:rPr>
        <w:tab/>
      </w:r>
    </w:p>
    <w:p w:rsidR="0078703C" w:rsidRDefault="0078703C" w:rsidP="0078703C">
      <w:pPr>
        <w:jc w:val="both"/>
        <w:rPr>
          <w:rFonts w:ascii="Times New Roman" w:hAnsi="Times New Roman"/>
        </w:rPr>
      </w:pPr>
    </w:p>
    <w:p w:rsidR="0078703C" w:rsidRPr="00132AF6" w:rsidRDefault="0078703C" w:rsidP="0078703C">
      <w:pPr>
        <w:jc w:val="both"/>
        <w:rPr>
          <w:rFonts w:ascii="Times New Roman" w:hAnsi="Times New Roman"/>
        </w:rPr>
      </w:pPr>
    </w:p>
    <w:p w:rsidR="0078703C" w:rsidRPr="0046286A" w:rsidRDefault="0078703C" w:rsidP="0078703C">
      <w:pPr>
        <w:jc w:val="both"/>
        <w:rPr>
          <w:rFonts w:ascii="Times New Roman" w:hAnsi="Times New Roman"/>
          <w:b/>
        </w:rPr>
      </w:pPr>
      <w:r w:rsidRPr="0046286A">
        <w:rPr>
          <w:rFonts w:ascii="Times New Roman" w:hAnsi="Times New Roman"/>
          <w:b/>
        </w:rPr>
        <w:t>Civil Trial</w:t>
      </w:r>
    </w:p>
    <w:p w:rsidR="0078703C" w:rsidRDefault="0078703C" w:rsidP="0078703C">
      <w:pPr>
        <w:jc w:val="both"/>
        <w:rPr>
          <w:rFonts w:ascii="Times New Roman" w:hAnsi="Times New Roman"/>
        </w:rPr>
      </w:pPr>
    </w:p>
    <w:p w:rsidR="0078703C" w:rsidRPr="00132AF6" w:rsidRDefault="0078703C" w:rsidP="0078703C">
      <w:pPr>
        <w:jc w:val="both"/>
        <w:rPr>
          <w:rFonts w:ascii="Times New Roman" w:hAnsi="Times New Roman"/>
        </w:rPr>
      </w:pPr>
    </w:p>
    <w:p w:rsidR="0078703C" w:rsidRPr="00132AF6" w:rsidRDefault="0078703C" w:rsidP="0078703C">
      <w:pPr>
        <w:jc w:val="both"/>
        <w:rPr>
          <w:rFonts w:ascii="Times New Roman" w:hAnsi="Times New Roman"/>
        </w:rPr>
      </w:pPr>
      <w:r w:rsidRPr="0046286A">
        <w:rPr>
          <w:rFonts w:ascii="Times New Roman" w:hAnsi="Times New Roman"/>
          <w:i/>
        </w:rPr>
        <w:t xml:space="preserve">P </w:t>
      </w:r>
      <w:proofErr w:type="spellStart"/>
      <w:r w:rsidRPr="0046286A">
        <w:rPr>
          <w:rFonts w:ascii="Times New Roman" w:hAnsi="Times New Roman"/>
          <w:i/>
        </w:rPr>
        <w:t>Nyeperai</w:t>
      </w:r>
      <w:proofErr w:type="spellEnd"/>
      <w:r w:rsidRPr="00132AF6">
        <w:rPr>
          <w:rFonts w:ascii="Times New Roman" w:hAnsi="Times New Roman"/>
        </w:rPr>
        <w:t xml:space="preserve">, for </w:t>
      </w:r>
      <w:r>
        <w:rPr>
          <w:rFonts w:ascii="Times New Roman" w:hAnsi="Times New Roman"/>
        </w:rPr>
        <w:t>p</w:t>
      </w:r>
      <w:r w:rsidRPr="00132AF6">
        <w:rPr>
          <w:rFonts w:ascii="Times New Roman" w:hAnsi="Times New Roman"/>
        </w:rPr>
        <w:t>laintiff</w:t>
      </w:r>
    </w:p>
    <w:p w:rsidR="0078703C" w:rsidRPr="00132AF6" w:rsidRDefault="0078703C" w:rsidP="0078703C">
      <w:pPr>
        <w:jc w:val="both"/>
        <w:rPr>
          <w:rFonts w:ascii="Times New Roman" w:hAnsi="Times New Roman"/>
        </w:rPr>
      </w:pPr>
      <w:proofErr w:type="spellStart"/>
      <w:r w:rsidRPr="00132AF6">
        <w:rPr>
          <w:rFonts w:ascii="Times New Roman" w:hAnsi="Times New Roman"/>
        </w:rPr>
        <w:t>Mr</w:t>
      </w:r>
      <w:proofErr w:type="spellEnd"/>
      <w:r w:rsidRPr="00132AF6">
        <w:rPr>
          <w:rFonts w:ascii="Times New Roman" w:hAnsi="Times New Roman"/>
        </w:rPr>
        <w:t xml:space="preserve"> </w:t>
      </w:r>
      <w:proofErr w:type="spellStart"/>
      <w:r w:rsidRPr="0046286A">
        <w:rPr>
          <w:rFonts w:ascii="Times New Roman" w:hAnsi="Times New Roman"/>
          <w:i/>
        </w:rPr>
        <w:t>Warara</w:t>
      </w:r>
      <w:proofErr w:type="spellEnd"/>
      <w:r w:rsidRPr="00132AF6">
        <w:rPr>
          <w:rFonts w:ascii="Times New Roman" w:hAnsi="Times New Roman"/>
        </w:rPr>
        <w:t xml:space="preserve">, for </w:t>
      </w:r>
      <w:r>
        <w:rPr>
          <w:rFonts w:ascii="Times New Roman" w:hAnsi="Times New Roman"/>
        </w:rPr>
        <w:t>d</w:t>
      </w:r>
      <w:r w:rsidRPr="00132AF6">
        <w:rPr>
          <w:rFonts w:ascii="Times New Roman" w:hAnsi="Times New Roman"/>
        </w:rPr>
        <w:t>efendants</w:t>
      </w:r>
    </w:p>
    <w:p w:rsidR="0078703C" w:rsidRDefault="0078703C" w:rsidP="0078703C">
      <w:pPr>
        <w:jc w:val="both"/>
        <w:rPr>
          <w:rFonts w:ascii="Times New Roman" w:hAnsi="Times New Roman"/>
        </w:rPr>
      </w:pPr>
    </w:p>
    <w:p w:rsidR="0078703C" w:rsidRPr="00132AF6" w:rsidRDefault="0078703C" w:rsidP="0078703C">
      <w:pPr>
        <w:jc w:val="both"/>
        <w:rPr>
          <w:rFonts w:ascii="Times New Roman" w:hAnsi="Times New Roman"/>
        </w:rPr>
      </w:pPr>
    </w:p>
    <w:p w:rsidR="00B30838" w:rsidRDefault="0078703C" w:rsidP="0078703C">
      <w:pPr>
        <w:spacing w:line="360" w:lineRule="auto"/>
        <w:ind w:firstLine="720"/>
        <w:jc w:val="both"/>
        <w:rPr>
          <w:rFonts w:ascii="Times New Roman" w:hAnsi="Times New Roman"/>
        </w:rPr>
      </w:pPr>
      <w:r w:rsidRPr="00132AF6">
        <w:rPr>
          <w:rFonts w:ascii="Times New Roman" w:hAnsi="Times New Roman"/>
        </w:rPr>
        <w:t>KARWI J:</w:t>
      </w:r>
      <w:r>
        <w:rPr>
          <w:rFonts w:ascii="Times New Roman" w:hAnsi="Times New Roman"/>
        </w:rPr>
        <w:tab/>
        <w:t>The p</w:t>
      </w:r>
      <w:r w:rsidRPr="00132AF6">
        <w:rPr>
          <w:rFonts w:ascii="Times New Roman" w:hAnsi="Times New Roman"/>
        </w:rPr>
        <w:t xml:space="preserve">laintiff issued summons out of this court claiming against defendants the cancellation of a contract of sale of flat number B012 </w:t>
      </w:r>
      <w:proofErr w:type="spellStart"/>
      <w:r w:rsidRPr="00132AF6">
        <w:rPr>
          <w:rFonts w:ascii="Times New Roman" w:hAnsi="Times New Roman"/>
        </w:rPr>
        <w:t>Odzi</w:t>
      </w:r>
      <w:proofErr w:type="spellEnd"/>
      <w:r w:rsidRPr="00132AF6">
        <w:rPr>
          <w:rFonts w:ascii="Times New Roman" w:hAnsi="Times New Roman"/>
        </w:rPr>
        <w:t xml:space="preserve"> Court between itself and the defendants and costs of suit. </w:t>
      </w:r>
      <w:r>
        <w:rPr>
          <w:rFonts w:ascii="Times New Roman" w:hAnsi="Times New Roman"/>
        </w:rPr>
        <w:t>The p</w:t>
      </w:r>
      <w:r w:rsidRPr="00132AF6">
        <w:rPr>
          <w:rFonts w:ascii="Times New Roman" w:hAnsi="Times New Roman"/>
        </w:rPr>
        <w:t xml:space="preserve">laintiff stated in its declaration that on 5 February, 2001 parties entered into an agreement in terms of which </w:t>
      </w:r>
      <w:r>
        <w:rPr>
          <w:rFonts w:ascii="Times New Roman" w:hAnsi="Times New Roman"/>
        </w:rPr>
        <w:t>the p</w:t>
      </w:r>
      <w:r w:rsidRPr="00132AF6">
        <w:rPr>
          <w:rFonts w:ascii="Times New Roman" w:hAnsi="Times New Roman"/>
        </w:rPr>
        <w:t xml:space="preserve">laintiff appointed </w:t>
      </w:r>
      <w:r>
        <w:rPr>
          <w:rFonts w:ascii="Times New Roman" w:hAnsi="Times New Roman"/>
        </w:rPr>
        <w:t>the s</w:t>
      </w:r>
      <w:r w:rsidRPr="00132AF6">
        <w:rPr>
          <w:rFonts w:ascii="Times New Roman" w:hAnsi="Times New Roman"/>
        </w:rPr>
        <w:t xml:space="preserve">econd </w:t>
      </w:r>
      <w:r>
        <w:rPr>
          <w:rFonts w:ascii="Times New Roman" w:hAnsi="Times New Roman"/>
        </w:rPr>
        <w:t>d</w:t>
      </w:r>
      <w:r w:rsidRPr="00132AF6">
        <w:rPr>
          <w:rFonts w:ascii="Times New Roman" w:hAnsi="Times New Roman"/>
        </w:rPr>
        <w:t xml:space="preserve">efendant as its agent to find purchasers for its property situate at Stand No. 18336 Harare Township also known as </w:t>
      </w:r>
      <w:proofErr w:type="spellStart"/>
      <w:r w:rsidRPr="00132AF6">
        <w:rPr>
          <w:rFonts w:ascii="Times New Roman" w:hAnsi="Times New Roman"/>
        </w:rPr>
        <w:t>Eastview</w:t>
      </w:r>
      <w:proofErr w:type="spellEnd"/>
      <w:r w:rsidRPr="00132AF6">
        <w:rPr>
          <w:rFonts w:ascii="Times New Roman" w:hAnsi="Times New Roman"/>
        </w:rPr>
        <w:t xml:space="preserve"> Gardens. It was an implied term of the agreement that in discharging the mandate, </w:t>
      </w:r>
      <w:r>
        <w:rPr>
          <w:rFonts w:ascii="Times New Roman" w:hAnsi="Times New Roman"/>
        </w:rPr>
        <w:t xml:space="preserve">the </w:t>
      </w:r>
      <w:r w:rsidRPr="00132AF6">
        <w:rPr>
          <w:rFonts w:ascii="Times New Roman" w:hAnsi="Times New Roman"/>
        </w:rPr>
        <w:t>defendants would disclose their interest in any transaction that they enter into on behalf of</w:t>
      </w:r>
      <w:r>
        <w:rPr>
          <w:rFonts w:ascii="Times New Roman" w:hAnsi="Times New Roman"/>
        </w:rPr>
        <w:t xml:space="preserve"> the</w:t>
      </w:r>
      <w:r w:rsidRPr="00132AF6">
        <w:rPr>
          <w:rFonts w:ascii="Times New Roman" w:hAnsi="Times New Roman"/>
        </w:rPr>
        <w:t xml:space="preserve"> plaintiff and the defendants had to act always in the best interest of</w:t>
      </w:r>
      <w:r>
        <w:rPr>
          <w:rFonts w:ascii="Times New Roman" w:hAnsi="Times New Roman"/>
        </w:rPr>
        <w:t xml:space="preserve"> the </w:t>
      </w:r>
      <w:r w:rsidRPr="00132AF6">
        <w:rPr>
          <w:rFonts w:ascii="Times New Roman" w:hAnsi="Times New Roman"/>
        </w:rPr>
        <w:t xml:space="preserve">plaintiff. Despite the said terms and during the course of the performance of their mandate, the second and third defendants sold Flat No. </w:t>
      </w:r>
      <w:proofErr w:type="gramStart"/>
      <w:r w:rsidRPr="00132AF6">
        <w:rPr>
          <w:rFonts w:ascii="Times New Roman" w:hAnsi="Times New Roman"/>
        </w:rPr>
        <w:t xml:space="preserve">B012 </w:t>
      </w:r>
      <w:proofErr w:type="spellStart"/>
      <w:r w:rsidRPr="00132AF6">
        <w:rPr>
          <w:rFonts w:ascii="Times New Roman" w:hAnsi="Times New Roman"/>
        </w:rPr>
        <w:t>Odzi</w:t>
      </w:r>
      <w:proofErr w:type="spellEnd"/>
      <w:r w:rsidRPr="00132AF6">
        <w:rPr>
          <w:rFonts w:ascii="Times New Roman" w:hAnsi="Times New Roman"/>
        </w:rPr>
        <w:t xml:space="preserve"> Court to the first defendant.</w:t>
      </w:r>
      <w:proofErr w:type="gramEnd"/>
      <w:r w:rsidRPr="00132AF6">
        <w:rPr>
          <w:rFonts w:ascii="Times New Roman" w:hAnsi="Times New Roman"/>
        </w:rPr>
        <w:t xml:space="preserve"> T</w:t>
      </w:r>
      <w:r>
        <w:rPr>
          <w:rFonts w:ascii="Times New Roman" w:hAnsi="Times New Roman"/>
        </w:rPr>
        <w:t>he t</w:t>
      </w:r>
      <w:r w:rsidRPr="00132AF6">
        <w:rPr>
          <w:rFonts w:ascii="Times New Roman" w:hAnsi="Times New Roman"/>
        </w:rPr>
        <w:t xml:space="preserve">hird defendant was a director of both </w:t>
      </w:r>
      <w:r>
        <w:rPr>
          <w:rFonts w:ascii="Times New Roman" w:hAnsi="Times New Roman"/>
        </w:rPr>
        <w:t>the first</w:t>
      </w:r>
      <w:r w:rsidRPr="00132AF6">
        <w:rPr>
          <w:rFonts w:ascii="Times New Roman" w:hAnsi="Times New Roman"/>
        </w:rPr>
        <w:t xml:space="preserve"> and second defendants at the material time when </w:t>
      </w:r>
      <w:r>
        <w:rPr>
          <w:rFonts w:ascii="Times New Roman" w:hAnsi="Times New Roman"/>
        </w:rPr>
        <w:t xml:space="preserve">the </w:t>
      </w:r>
      <w:r w:rsidRPr="00132AF6">
        <w:rPr>
          <w:rFonts w:ascii="Times New Roman" w:hAnsi="Times New Roman"/>
        </w:rPr>
        <w:t xml:space="preserve">defendants were in a situation </w:t>
      </w:r>
      <w:proofErr w:type="spellStart"/>
      <w:proofErr w:type="gramStart"/>
      <w:r w:rsidRPr="00132AF6">
        <w:rPr>
          <w:rFonts w:ascii="Times New Roman" w:hAnsi="Times New Roman"/>
        </w:rPr>
        <w:t>were</w:t>
      </w:r>
      <w:proofErr w:type="spellEnd"/>
      <w:proofErr w:type="gramEnd"/>
      <w:r w:rsidRPr="00132AF6">
        <w:rPr>
          <w:rFonts w:ascii="Times New Roman" w:hAnsi="Times New Roman"/>
        </w:rPr>
        <w:t xml:space="preserve"> there was a clear conflict of interest. The flat was sold to </w:t>
      </w:r>
      <w:r>
        <w:rPr>
          <w:rFonts w:ascii="Times New Roman" w:hAnsi="Times New Roman"/>
        </w:rPr>
        <w:t xml:space="preserve">the </w:t>
      </w:r>
      <w:r w:rsidRPr="00132AF6">
        <w:rPr>
          <w:rFonts w:ascii="Times New Roman" w:hAnsi="Times New Roman"/>
        </w:rPr>
        <w:t xml:space="preserve">first defendant at a price that was lower than the market rate prevailing at the time to the prejudice of </w:t>
      </w:r>
      <w:r>
        <w:rPr>
          <w:rFonts w:ascii="Times New Roman" w:hAnsi="Times New Roman"/>
        </w:rPr>
        <w:t xml:space="preserve">the </w:t>
      </w:r>
      <w:r w:rsidRPr="00132AF6">
        <w:rPr>
          <w:rFonts w:ascii="Times New Roman" w:hAnsi="Times New Roman"/>
        </w:rPr>
        <w:t>plaintiff.</w:t>
      </w:r>
      <w:r>
        <w:rPr>
          <w:rFonts w:ascii="Times New Roman" w:hAnsi="Times New Roman"/>
        </w:rPr>
        <w:t xml:space="preserve"> </w:t>
      </w:r>
      <w:r w:rsidRPr="00132AF6">
        <w:rPr>
          <w:rFonts w:ascii="Times New Roman" w:hAnsi="Times New Roman"/>
        </w:rPr>
        <w:t>As a result of the breach,</w:t>
      </w:r>
      <w:r>
        <w:rPr>
          <w:rFonts w:ascii="Times New Roman" w:hAnsi="Times New Roman"/>
        </w:rPr>
        <w:t xml:space="preserve"> the</w:t>
      </w:r>
      <w:r w:rsidRPr="00132AF6">
        <w:rPr>
          <w:rFonts w:ascii="Times New Roman" w:hAnsi="Times New Roman"/>
        </w:rPr>
        <w:t xml:space="preserve"> plaintiff repudiated the </w:t>
      </w:r>
      <w:r w:rsidRPr="00132AF6">
        <w:rPr>
          <w:rFonts w:ascii="Times New Roman" w:hAnsi="Times New Roman"/>
        </w:rPr>
        <w:lastRenderedPageBreak/>
        <w:t xml:space="preserve">contract entered into on its behalf and tendered the purchase price back to first defendant if it proves that it had actually paid for the flat. </w:t>
      </w:r>
    </w:p>
    <w:p w:rsidR="0078703C" w:rsidRPr="00132AF6" w:rsidRDefault="00B30838" w:rsidP="0078703C">
      <w:pPr>
        <w:spacing w:line="360" w:lineRule="auto"/>
        <w:ind w:firstLine="720"/>
        <w:jc w:val="both"/>
        <w:rPr>
          <w:rFonts w:ascii="Times New Roman" w:hAnsi="Times New Roman"/>
        </w:rPr>
      </w:pPr>
      <w:r>
        <w:rPr>
          <w:rFonts w:ascii="Times New Roman" w:hAnsi="Times New Roman"/>
        </w:rPr>
        <w:t>T</w:t>
      </w:r>
      <w:r w:rsidR="0078703C" w:rsidRPr="00132AF6">
        <w:rPr>
          <w:rFonts w:ascii="Times New Roman" w:hAnsi="Times New Roman"/>
        </w:rPr>
        <w:t xml:space="preserve">wo witnesses gave evidence during the trial, </w:t>
      </w:r>
      <w:r w:rsidR="0078703C">
        <w:rPr>
          <w:rFonts w:ascii="Times New Roman" w:hAnsi="Times New Roman"/>
        </w:rPr>
        <w:t xml:space="preserve">the </w:t>
      </w:r>
      <w:r w:rsidR="0078703C" w:rsidRPr="00132AF6">
        <w:rPr>
          <w:rFonts w:ascii="Times New Roman" w:hAnsi="Times New Roman"/>
        </w:rPr>
        <w:t xml:space="preserve">plaintiff, represented by Edison </w:t>
      </w:r>
      <w:proofErr w:type="spellStart"/>
      <w:r w:rsidR="0078703C" w:rsidRPr="00132AF6">
        <w:rPr>
          <w:rFonts w:ascii="Times New Roman" w:hAnsi="Times New Roman"/>
        </w:rPr>
        <w:t>Muvingi</w:t>
      </w:r>
      <w:proofErr w:type="spellEnd"/>
      <w:r w:rsidR="0078703C" w:rsidRPr="00132AF6">
        <w:rPr>
          <w:rFonts w:ascii="Times New Roman" w:hAnsi="Times New Roman"/>
        </w:rPr>
        <w:t xml:space="preserve">, the </w:t>
      </w:r>
      <w:r w:rsidR="0078703C">
        <w:rPr>
          <w:rFonts w:ascii="Times New Roman" w:hAnsi="Times New Roman"/>
        </w:rPr>
        <w:t>m</w:t>
      </w:r>
      <w:r w:rsidR="0078703C" w:rsidRPr="00132AF6">
        <w:rPr>
          <w:rFonts w:ascii="Times New Roman" w:hAnsi="Times New Roman"/>
        </w:rPr>
        <w:t xml:space="preserve">anaging </w:t>
      </w:r>
      <w:r w:rsidR="0078703C">
        <w:rPr>
          <w:rFonts w:ascii="Times New Roman" w:hAnsi="Times New Roman"/>
        </w:rPr>
        <w:t>d</w:t>
      </w:r>
      <w:r w:rsidR="0078703C" w:rsidRPr="00132AF6">
        <w:rPr>
          <w:rFonts w:ascii="Times New Roman" w:hAnsi="Times New Roman"/>
        </w:rPr>
        <w:t xml:space="preserve">irector of </w:t>
      </w:r>
      <w:proofErr w:type="spellStart"/>
      <w:r w:rsidR="0078703C" w:rsidRPr="00132AF6">
        <w:rPr>
          <w:rFonts w:ascii="Times New Roman" w:hAnsi="Times New Roman"/>
        </w:rPr>
        <w:t>Zimre</w:t>
      </w:r>
      <w:proofErr w:type="spellEnd"/>
      <w:r w:rsidR="0078703C" w:rsidRPr="00132AF6">
        <w:rPr>
          <w:rFonts w:ascii="Times New Roman" w:hAnsi="Times New Roman"/>
        </w:rPr>
        <w:t xml:space="preserve"> Properties </w:t>
      </w:r>
      <w:r w:rsidR="0078703C">
        <w:rPr>
          <w:rFonts w:ascii="Times New Roman" w:hAnsi="Times New Roman"/>
        </w:rPr>
        <w:t>(</w:t>
      </w:r>
      <w:proofErr w:type="spellStart"/>
      <w:r w:rsidR="0078703C" w:rsidRPr="00132AF6">
        <w:rPr>
          <w:rFonts w:ascii="Times New Roman" w:hAnsi="Times New Roman"/>
        </w:rPr>
        <w:t>Pvt</w:t>
      </w:r>
      <w:proofErr w:type="spellEnd"/>
      <w:r w:rsidR="0078703C">
        <w:rPr>
          <w:rFonts w:ascii="Times New Roman" w:hAnsi="Times New Roman"/>
        </w:rPr>
        <w:t>)</w:t>
      </w:r>
      <w:r w:rsidR="0078703C" w:rsidRPr="00132AF6">
        <w:rPr>
          <w:rFonts w:ascii="Times New Roman" w:hAnsi="Times New Roman"/>
        </w:rPr>
        <w:t xml:space="preserve"> Ltd, a property division of </w:t>
      </w:r>
      <w:r w:rsidR="0078703C">
        <w:rPr>
          <w:rFonts w:ascii="Times New Roman" w:hAnsi="Times New Roman"/>
        </w:rPr>
        <w:t xml:space="preserve">the </w:t>
      </w:r>
      <w:r w:rsidR="0078703C" w:rsidRPr="00132AF6">
        <w:rPr>
          <w:rFonts w:ascii="Times New Roman" w:hAnsi="Times New Roman"/>
        </w:rPr>
        <w:t xml:space="preserve">plaintiff and Clifford </w:t>
      </w:r>
      <w:proofErr w:type="spellStart"/>
      <w:r w:rsidR="0078703C" w:rsidRPr="00132AF6">
        <w:rPr>
          <w:rFonts w:ascii="Times New Roman" w:hAnsi="Times New Roman"/>
        </w:rPr>
        <w:t>Mumbengegwi</w:t>
      </w:r>
      <w:proofErr w:type="spellEnd"/>
      <w:r w:rsidR="0078703C" w:rsidRPr="00132AF6">
        <w:rPr>
          <w:rFonts w:ascii="Times New Roman" w:hAnsi="Times New Roman"/>
        </w:rPr>
        <w:t xml:space="preserve">, the third defendant and also a director of </w:t>
      </w:r>
      <w:r w:rsidR="0078703C">
        <w:rPr>
          <w:rFonts w:ascii="Times New Roman" w:hAnsi="Times New Roman"/>
        </w:rPr>
        <w:t xml:space="preserve">the </w:t>
      </w:r>
      <w:r w:rsidR="0078703C" w:rsidRPr="00132AF6">
        <w:rPr>
          <w:rFonts w:ascii="Times New Roman" w:hAnsi="Times New Roman"/>
        </w:rPr>
        <w:t xml:space="preserve">second defendant. </w:t>
      </w:r>
      <w:proofErr w:type="spellStart"/>
      <w:r w:rsidR="0078703C" w:rsidRPr="00132AF6">
        <w:rPr>
          <w:rFonts w:ascii="Times New Roman" w:hAnsi="Times New Roman"/>
        </w:rPr>
        <w:t>Muvingi</w:t>
      </w:r>
      <w:proofErr w:type="spellEnd"/>
      <w:r w:rsidR="0078703C" w:rsidRPr="00132AF6">
        <w:rPr>
          <w:rFonts w:ascii="Times New Roman" w:hAnsi="Times New Roman"/>
        </w:rPr>
        <w:t xml:space="preserve"> testified that </w:t>
      </w:r>
      <w:r w:rsidR="0078703C">
        <w:rPr>
          <w:rFonts w:ascii="Times New Roman" w:hAnsi="Times New Roman"/>
        </w:rPr>
        <w:t>the p</w:t>
      </w:r>
      <w:r w:rsidR="0078703C" w:rsidRPr="00132AF6">
        <w:rPr>
          <w:rFonts w:ascii="Times New Roman" w:hAnsi="Times New Roman"/>
        </w:rPr>
        <w:t xml:space="preserve">laintiff through a letter dated 5 February 2001 appointed </w:t>
      </w:r>
      <w:r w:rsidR="0078703C">
        <w:rPr>
          <w:rFonts w:ascii="Times New Roman" w:hAnsi="Times New Roman"/>
        </w:rPr>
        <w:t xml:space="preserve">the </w:t>
      </w:r>
      <w:r w:rsidR="0078703C" w:rsidRPr="00132AF6">
        <w:rPr>
          <w:rFonts w:ascii="Times New Roman" w:hAnsi="Times New Roman"/>
        </w:rPr>
        <w:t xml:space="preserve">second defendant to be part of the disposal team to sell on commission, </w:t>
      </w:r>
      <w:proofErr w:type="spellStart"/>
      <w:r w:rsidR="0078703C" w:rsidRPr="00132AF6">
        <w:rPr>
          <w:rFonts w:ascii="Times New Roman" w:hAnsi="Times New Roman"/>
        </w:rPr>
        <w:t>Eastview</w:t>
      </w:r>
      <w:proofErr w:type="spellEnd"/>
      <w:r w:rsidR="0078703C" w:rsidRPr="00132AF6">
        <w:rPr>
          <w:rFonts w:ascii="Times New Roman" w:hAnsi="Times New Roman"/>
        </w:rPr>
        <w:t xml:space="preserve"> Gardens, the property of </w:t>
      </w:r>
      <w:r w:rsidR="0078703C">
        <w:rPr>
          <w:rFonts w:ascii="Times New Roman" w:hAnsi="Times New Roman"/>
        </w:rPr>
        <w:t xml:space="preserve">the </w:t>
      </w:r>
      <w:r w:rsidR="0078703C" w:rsidRPr="00132AF6">
        <w:rPr>
          <w:rFonts w:ascii="Times New Roman" w:hAnsi="Times New Roman"/>
        </w:rPr>
        <w:t xml:space="preserve">plaintiff on its behalf under the following terms and conditions. The sales were to be strictly cash </w:t>
      </w:r>
      <w:r w:rsidR="0078703C">
        <w:rPr>
          <w:rFonts w:ascii="Times New Roman" w:hAnsi="Times New Roman"/>
        </w:rPr>
        <w:t>(</w:t>
      </w:r>
      <w:r w:rsidR="0078703C" w:rsidRPr="00132AF6">
        <w:rPr>
          <w:rFonts w:ascii="Times New Roman" w:hAnsi="Times New Roman"/>
        </w:rPr>
        <w:t>including loans and mortgage bonds</w:t>
      </w:r>
      <w:r w:rsidR="0078703C">
        <w:rPr>
          <w:rFonts w:ascii="Times New Roman" w:hAnsi="Times New Roman"/>
        </w:rPr>
        <w:t>)</w:t>
      </w:r>
      <w:r w:rsidR="0078703C" w:rsidRPr="00132AF6">
        <w:rPr>
          <w:rFonts w:ascii="Times New Roman" w:hAnsi="Times New Roman"/>
        </w:rPr>
        <w:t>. The cash was to be forwarded directly to</w:t>
      </w:r>
      <w:r w:rsidR="0078703C">
        <w:rPr>
          <w:rFonts w:ascii="Times New Roman" w:hAnsi="Times New Roman"/>
        </w:rPr>
        <w:t xml:space="preserve"> the</w:t>
      </w:r>
      <w:r w:rsidR="0078703C" w:rsidRPr="00132AF6">
        <w:rPr>
          <w:rFonts w:ascii="Times New Roman" w:hAnsi="Times New Roman"/>
        </w:rPr>
        <w:t xml:space="preserve"> plaintiff, without any delays and any refunds for failed sales were to be effected by</w:t>
      </w:r>
      <w:r w:rsidR="0078703C">
        <w:rPr>
          <w:rFonts w:ascii="Times New Roman" w:hAnsi="Times New Roman"/>
        </w:rPr>
        <w:t xml:space="preserve"> the</w:t>
      </w:r>
      <w:r w:rsidR="0078703C" w:rsidRPr="00132AF6">
        <w:rPr>
          <w:rFonts w:ascii="Times New Roman" w:hAnsi="Times New Roman"/>
        </w:rPr>
        <w:t xml:space="preserve"> plaintiff in cash. </w:t>
      </w:r>
      <w:r w:rsidR="0078703C">
        <w:rPr>
          <w:rFonts w:ascii="Times New Roman" w:hAnsi="Times New Roman"/>
        </w:rPr>
        <w:t>The p</w:t>
      </w:r>
      <w:r w:rsidR="0078703C" w:rsidRPr="00132AF6">
        <w:rPr>
          <w:rFonts w:ascii="Times New Roman" w:hAnsi="Times New Roman"/>
        </w:rPr>
        <w:t>laintiff</w:t>
      </w:r>
      <w:r w:rsidR="00EB18E2">
        <w:rPr>
          <w:rFonts w:ascii="Times New Roman" w:hAnsi="Times New Roman"/>
        </w:rPr>
        <w:t>’</w:t>
      </w:r>
      <w:r w:rsidR="0078703C" w:rsidRPr="00132AF6">
        <w:rPr>
          <w:rFonts w:ascii="Times New Roman" w:hAnsi="Times New Roman"/>
        </w:rPr>
        <w:t xml:space="preserve">s preference </w:t>
      </w:r>
      <w:r w:rsidR="00EB18E2">
        <w:rPr>
          <w:rFonts w:ascii="Times New Roman" w:hAnsi="Times New Roman"/>
        </w:rPr>
        <w:t>w</w:t>
      </w:r>
      <w:r w:rsidR="0078703C" w:rsidRPr="00132AF6">
        <w:rPr>
          <w:rFonts w:ascii="Times New Roman" w:hAnsi="Times New Roman"/>
        </w:rPr>
        <w:t xml:space="preserve">as for people wanting to purchase in blocks before offers were extended to individual buyers. </w:t>
      </w:r>
      <w:r w:rsidR="0078703C">
        <w:rPr>
          <w:rFonts w:ascii="Times New Roman" w:hAnsi="Times New Roman"/>
        </w:rPr>
        <w:t>The s</w:t>
      </w:r>
      <w:r w:rsidR="0078703C" w:rsidRPr="00132AF6">
        <w:rPr>
          <w:rFonts w:ascii="Times New Roman" w:hAnsi="Times New Roman"/>
        </w:rPr>
        <w:t>econd defendant was to be offered one block after the other for sale. The prices of the flats were as follows, 54 to 64 square meters</w:t>
      </w:r>
      <w:r w:rsidR="0078703C">
        <w:rPr>
          <w:rFonts w:ascii="Times New Roman" w:hAnsi="Times New Roman"/>
        </w:rPr>
        <w:t xml:space="preserve"> </w:t>
      </w:r>
      <w:r w:rsidR="0078703C" w:rsidRPr="00132AF6">
        <w:rPr>
          <w:rFonts w:ascii="Times New Roman" w:hAnsi="Times New Roman"/>
        </w:rPr>
        <w:t>- $900 000</w:t>
      </w:r>
      <w:r w:rsidR="0078703C">
        <w:rPr>
          <w:rFonts w:ascii="Times New Roman" w:hAnsi="Times New Roman"/>
        </w:rPr>
        <w:t>-00</w:t>
      </w:r>
      <w:r w:rsidR="0078703C" w:rsidRPr="00132AF6">
        <w:rPr>
          <w:rFonts w:ascii="Times New Roman" w:hAnsi="Times New Roman"/>
        </w:rPr>
        <w:t>, 65- 74 square meters</w:t>
      </w:r>
      <w:r w:rsidR="0078703C">
        <w:rPr>
          <w:rFonts w:ascii="Times New Roman" w:hAnsi="Times New Roman"/>
        </w:rPr>
        <w:t xml:space="preserve"> </w:t>
      </w:r>
      <w:r w:rsidR="0078703C" w:rsidRPr="00132AF6">
        <w:rPr>
          <w:rFonts w:ascii="Times New Roman" w:hAnsi="Times New Roman"/>
        </w:rPr>
        <w:t>- $950 000</w:t>
      </w:r>
      <w:r w:rsidR="0078703C">
        <w:rPr>
          <w:rFonts w:ascii="Times New Roman" w:hAnsi="Times New Roman"/>
        </w:rPr>
        <w:t>-00</w:t>
      </w:r>
      <w:r w:rsidR="0078703C" w:rsidRPr="00132AF6">
        <w:rPr>
          <w:rFonts w:ascii="Times New Roman" w:hAnsi="Times New Roman"/>
        </w:rPr>
        <w:t xml:space="preserve"> and 75- 84 square meters</w:t>
      </w:r>
      <w:r w:rsidR="0078703C">
        <w:rPr>
          <w:rFonts w:ascii="Times New Roman" w:hAnsi="Times New Roman"/>
        </w:rPr>
        <w:t xml:space="preserve"> </w:t>
      </w:r>
      <w:r w:rsidR="0078703C" w:rsidRPr="00132AF6">
        <w:rPr>
          <w:rFonts w:ascii="Times New Roman" w:hAnsi="Times New Roman"/>
        </w:rPr>
        <w:t>- $1 100 000</w:t>
      </w:r>
      <w:r w:rsidR="0078703C">
        <w:rPr>
          <w:rFonts w:ascii="Times New Roman" w:hAnsi="Times New Roman"/>
        </w:rPr>
        <w:t>-00</w:t>
      </w:r>
      <w:r w:rsidR="0078703C" w:rsidRPr="00132AF6">
        <w:rPr>
          <w:rFonts w:ascii="Times New Roman" w:hAnsi="Times New Roman"/>
        </w:rPr>
        <w:t>.</w:t>
      </w:r>
    </w:p>
    <w:p w:rsidR="0078703C" w:rsidRPr="00132AF6" w:rsidRDefault="0078703C" w:rsidP="0078703C">
      <w:pPr>
        <w:spacing w:line="360" w:lineRule="auto"/>
        <w:ind w:firstLine="720"/>
        <w:jc w:val="both"/>
        <w:rPr>
          <w:rFonts w:ascii="Times New Roman" w:hAnsi="Times New Roman"/>
        </w:rPr>
      </w:pPr>
      <w:r>
        <w:rPr>
          <w:rFonts w:ascii="Times New Roman" w:hAnsi="Times New Roman"/>
        </w:rPr>
        <w:t>The s</w:t>
      </w:r>
      <w:r w:rsidRPr="00132AF6">
        <w:rPr>
          <w:rFonts w:ascii="Times New Roman" w:hAnsi="Times New Roman"/>
        </w:rPr>
        <w:t xml:space="preserve">econd defendant accepted the mandate to sell the property. Prices as indicated above were set and communicated to the agent. This was a clear agent and principal relationship. Initially </w:t>
      </w:r>
      <w:r>
        <w:rPr>
          <w:rFonts w:ascii="Times New Roman" w:hAnsi="Times New Roman"/>
        </w:rPr>
        <w:t xml:space="preserve">the </w:t>
      </w:r>
      <w:r w:rsidRPr="00132AF6">
        <w:rPr>
          <w:rFonts w:ascii="Times New Roman" w:hAnsi="Times New Roman"/>
        </w:rPr>
        <w:t xml:space="preserve">second respondent was the only one, but later more agents were mandated to sell parts of the property as well. The disposal process then began in earnest in </w:t>
      </w:r>
      <w:r w:rsidR="00B30838">
        <w:rPr>
          <w:rFonts w:ascii="Times New Roman" w:hAnsi="Times New Roman"/>
        </w:rPr>
        <w:t>1999</w:t>
      </w:r>
      <w:r w:rsidRPr="00132AF6">
        <w:rPr>
          <w:rFonts w:ascii="Times New Roman" w:hAnsi="Times New Roman"/>
        </w:rPr>
        <w:t xml:space="preserve"> at predetermined prices. Various people signed agreements of sale for various properties. The agreement of sale in respect of the property in </w:t>
      </w:r>
      <w:proofErr w:type="gramStart"/>
      <w:r w:rsidRPr="00132AF6">
        <w:rPr>
          <w:rFonts w:ascii="Times New Roman" w:hAnsi="Times New Roman"/>
        </w:rPr>
        <w:t>issue, that</w:t>
      </w:r>
      <w:proofErr w:type="gramEnd"/>
      <w:r w:rsidRPr="00132AF6">
        <w:rPr>
          <w:rFonts w:ascii="Times New Roman" w:hAnsi="Times New Roman"/>
        </w:rPr>
        <w:t xml:space="preserve"> is flat number B012 </w:t>
      </w:r>
      <w:proofErr w:type="spellStart"/>
      <w:r w:rsidRPr="00132AF6">
        <w:rPr>
          <w:rFonts w:ascii="Times New Roman" w:hAnsi="Times New Roman"/>
        </w:rPr>
        <w:t>Odzi</w:t>
      </w:r>
      <w:proofErr w:type="spellEnd"/>
      <w:r w:rsidRPr="00132AF6">
        <w:rPr>
          <w:rFonts w:ascii="Times New Roman" w:hAnsi="Times New Roman"/>
        </w:rPr>
        <w:t xml:space="preserve"> Court was signed </w:t>
      </w:r>
      <w:r>
        <w:rPr>
          <w:rFonts w:ascii="Times New Roman" w:hAnsi="Times New Roman"/>
        </w:rPr>
        <w:t xml:space="preserve">on </w:t>
      </w:r>
      <w:r w:rsidRPr="00132AF6">
        <w:rPr>
          <w:rFonts w:ascii="Times New Roman" w:hAnsi="Times New Roman"/>
        </w:rPr>
        <w:t xml:space="preserve">30 July 2002. In terms of an extract of minutes of a meeting of the board of directors of the first defendant </w:t>
      </w:r>
      <w:r>
        <w:rPr>
          <w:rFonts w:ascii="Times New Roman" w:hAnsi="Times New Roman"/>
        </w:rPr>
        <w:t xml:space="preserve">the </w:t>
      </w:r>
      <w:r w:rsidRPr="00132AF6">
        <w:rPr>
          <w:rFonts w:ascii="Times New Roman" w:hAnsi="Times New Roman"/>
        </w:rPr>
        <w:t xml:space="preserve">third defendant was authorized and empowered to sign and execute on behalf of </w:t>
      </w:r>
      <w:r>
        <w:rPr>
          <w:rFonts w:ascii="Times New Roman" w:hAnsi="Times New Roman"/>
        </w:rPr>
        <w:t xml:space="preserve">the </w:t>
      </w:r>
      <w:r w:rsidRPr="00132AF6">
        <w:rPr>
          <w:rFonts w:ascii="Times New Roman" w:hAnsi="Times New Roman"/>
        </w:rPr>
        <w:t xml:space="preserve">first defendant. In pursuance of the board resolution, </w:t>
      </w:r>
      <w:proofErr w:type="spellStart"/>
      <w:r w:rsidRPr="00132AF6">
        <w:rPr>
          <w:rFonts w:ascii="Times New Roman" w:hAnsi="Times New Roman"/>
        </w:rPr>
        <w:t>Mumbengegwi</w:t>
      </w:r>
      <w:proofErr w:type="spellEnd"/>
      <w:r w:rsidRPr="00132AF6">
        <w:rPr>
          <w:rFonts w:ascii="Times New Roman" w:hAnsi="Times New Roman"/>
        </w:rPr>
        <w:t xml:space="preserve"> signed on behalf of </w:t>
      </w:r>
      <w:r>
        <w:rPr>
          <w:rFonts w:ascii="Times New Roman" w:hAnsi="Times New Roman"/>
        </w:rPr>
        <w:t xml:space="preserve">the </w:t>
      </w:r>
      <w:r w:rsidRPr="00132AF6">
        <w:rPr>
          <w:rFonts w:ascii="Times New Roman" w:hAnsi="Times New Roman"/>
        </w:rPr>
        <w:t xml:space="preserve">first defendant. It is also worth noting that </w:t>
      </w:r>
      <w:proofErr w:type="spellStart"/>
      <w:r w:rsidRPr="00132AF6">
        <w:rPr>
          <w:rFonts w:ascii="Times New Roman" w:hAnsi="Times New Roman"/>
        </w:rPr>
        <w:t>Mumbengegwi</w:t>
      </w:r>
      <w:proofErr w:type="spellEnd"/>
      <w:r w:rsidRPr="00132AF6">
        <w:rPr>
          <w:rFonts w:ascii="Times New Roman" w:hAnsi="Times New Roman"/>
        </w:rPr>
        <w:t xml:space="preserve"> also signed the declaration as agent of the seller</w:t>
      </w:r>
      <w:r w:rsidR="00EB18E2">
        <w:rPr>
          <w:rFonts w:ascii="Times New Roman" w:hAnsi="Times New Roman"/>
        </w:rPr>
        <w:t>,</w:t>
      </w:r>
      <w:r w:rsidRPr="00132AF6">
        <w:rPr>
          <w:rFonts w:ascii="Times New Roman" w:hAnsi="Times New Roman"/>
        </w:rPr>
        <w:t xml:space="preserve"> documents meant for the transfer of the same property. </w:t>
      </w:r>
      <w:r w:rsidR="00EB18E2">
        <w:rPr>
          <w:rFonts w:ascii="Times New Roman" w:hAnsi="Times New Roman"/>
        </w:rPr>
        <w:t xml:space="preserve"> </w:t>
      </w:r>
      <w:proofErr w:type="spellStart"/>
      <w:r w:rsidRPr="00132AF6">
        <w:rPr>
          <w:rFonts w:ascii="Times New Roman" w:hAnsi="Times New Roman"/>
        </w:rPr>
        <w:t>Mumbengegwi</w:t>
      </w:r>
      <w:proofErr w:type="spellEnd"/>
      <w:r w:rsidRPr="00132AF6">
        <w:rPr>
          <w:rFonts w:ascii="Times New Roman" w:hAnsi="Times New Roman"/>
        </w:rPr>
        <w:t xml:space="preserve"> represented both the seller and buyer in the sale. </w:t>
      </w:r>
      <w:proofErr w:type="spellStart"/>
      <w:r w:rsidRPr="00132AF6">
        <w:rPr>
          <w:rFonts w:ascii="Times New Roman" w:hAnsi="Times New Roman"/>
        </w:rPr>
        <w:t>Muvingi</w:t>
      </w:r>
      <w:proofErr w:type="spellEnd"/>
      <w:r w:rsidRPr="00132AF6">
        <w:rPr>
          <w:rFonts w:ascii="Times New Roman" w:hAnsi="Times New Roman"/>
        </w:rPr>
        <w:t xml:space="preserve"> told the court that </w:t>
      </w:r>
      <w:r>
        <w:rPr>
          <w:rFonts w:ascii="Times New Roman" w:hAnsi="Times New Roman"/>
        </w:rPr>
        <w:t>the p</w:t>
      </w:r>
      <w:r w:rsidRPr="00132AF6">
        <w:rPr>
          <w:rFonts w:ascii="Times New Roman" w:hAnsi="Times New Roman"/>
        </w:rPr>
        <w:t xml:space="preserve">laintiff became aware of the conflict of interest when they received a request for transfer. He added that other than the fact that there was a conflict of interest they also discovered that </w:t>
      </w:r>
      <w:r w:rsidRPr="00132AF6">
        <w:rPr>
          <w:rFonts w:ascii="Times New Roman" w:hAnsi="Times New Roman"/>
        </w:rPr>
        <w:lastRenderedPageBreak/>
        <w:t xml:space="preserve">the flat had been sold in 2002 at the 2001 price, which was a </w:t>
      </w:r>
      <w:proofErr w:type="spellStart"/>
      <w:r w:rsidRPr="00132AF6">
        <w:rPr>
          <w:rFonts w:ascii="Times New Roman" w:hAnsi="Times New Roman"/>
        </w:rPr>
        <w:t>give away</w:t>
      </w:r>
      <w:proofErr w:type="spellEnd"/>
      <w:r w:rsidRPr="00132AF6">
        <w:rPr>
          <w:rFonts w:ascii="Times New Roman" w:hAnsi="Times New Roman"/>
        </w:rPr>
        <w:t xml:space="preserve"> price considering the high inflation obtaining in the country at that time. The flat had been sold at a price of $900 000</w:t>
      </w:r>
      <w:r>
        <w:rPr>
          <w:rFonts w:ascii="Times New Roman" w:hAnsi="Times New Roman"/>
        </w:rPr>
        <w:t>-00</w:t>
      </w:r>
      <w:r w:rsidRPr="00132AF6">
        <w:rPr>
          <w:rFonts w:ascii="Times New Roman" w:hAnsi="Times New Roman"/>
        </w:rPr>
        <w:t xml:space="preserve">, at a time when </w:t>
      </w:r>
      <w:r>
        <w:rPr>
          <w:rFonts w:ascii="Times New Roman" w:hAnsi="Times New Roman"/>
        </w:rPr>
        <w:t xml:space="preserve">the </w:t>
      </w:r>
      <w:r w:rsidRPr="00132AF6">
        <w:rPr>
          <w:rFonts w:ascii="Times New Roman" w:hAnsi="Times New Roman"/>
        </w:rPr>
        <w:t xml:space="preserve">second defendant was selling the same units elsewhere for a price of $5.5 million. A newspaper advertisement from The Herald newspaper of 3 June 2002 </w:t>
      </w:r>
      <w:r w:rsidR="00EB18E2">
        <w:rPr>
          <w:rFonts w:ascii="Times New Roman" w:hAnsi="Times New Roman"/>
        </w:rPr>
        <w:t>placed in the said newspaper</w:t>
      </w:r>
      <w:r w:rsidRPr="00132AF6">
        <w:rPr>
          <w:rFonts w:ascii="Times New Roman" w:hAnsi="Times New Roman"/>
        </w:rPr>
        <w:t xml:space="preserve"> by</w:t>
      </w:r>
      <w:r>
        <w:rPr>
          <w:rFonts w:ascii="Times New Roman" w:hAnsi="Times New Roman"/>
        </w:rPr>
        <w:t xml:space="preserve"> the </w:t>
      </w:r>
      <w:r w:rsidRPr="00132AF6">
        <w:rPr>
          <w:rFonts w:ascii="Times New Roman" w:hAnsi="Times New Roman"/>
        </w:rPr>
        <w:t xml:space="preserve">second defendant and for a similar flat at </w:t>
      </w:r>
      <w:proofErr w:type="spellStart"/>
      <w:r w:rsidRPr="00132AF6">
        <w:rPr>
          <w:rFonts w:ascii="Times New Roman" w:hAnsi="Times New Roman"/>
        </w:rPr>
        <w:t>Eastview</w:t>
      </w:r>
      <w:proofErr w:type="spellEnd"/>
      <w:r w:rsidRPr="00132AF6">
        <w:rPr>
          <w:rFonts w:ascii="Times New Roman" w:hAnsi="Times New Roman"/>
        </w:rPr>
        <w:t xml:space="preserve"> Gardens, same place as the flat in dispute, show</w:t>
      </w:r>
      <w:r w:rsidR="00EB18E2">
        <w:rPr>
          <w:rFonts w:ascii="Times New Roman" w:hAnsi="Times New Roman"/>
        </w:rPr>
        <w:t>ed</w:t>
      </w:r>
      <w:r w:rsidRPr="00132AF6">
        <w:rPr>
          <w:rFonts w:ascii="Times New Roman" w:hAnsi="Times New Roman"/>
        </w:rPr>
        <w:t xml:space="preserve"> that the advertised price was indeed $5.5 million. </w:t>
      </w:r>
      <w:proofErr w:type="spellStart"/>
      <w:r w:rsidRPr="00132AF6">
        <w:rPr>
          <w:rFonts w:ascii="Times New Roman" w:hAnsi="Times New Roman"/>
        </w:rPr>
        <w:t>Muvingi</w:t>
      </w:r>
      <w:proofErr w:type="spellEnd"/>
      <w:r w:rsidRPr="00132AF6">
        <w:rPr>
          <w:rFonts w:ascii="Times New Roman" w:hAnsi="Times New Roman"/>
        </w:rPr>
        <w:t xml:space="preserve"> told the court that after discovering the above anomalies </w:t>
      </w:r>
      <w:r>
        <w:rPr>
          <w:rFonts w:ascii="Times New Roman" w:hAnsi="Times New Roman"/>
        </w:rPr>
        <w:t>the p</w:t>
      </w:r>
      <w:r w:rsidRPr="00132AF6">
        <w:rPr>
          <w:rFonts w:ascii="Times New Roman" w:hAnsi="Times New Roman"/>
        </w:rPr>
        <w:t xml:space="preserve">laintiff refused to sanction the sale and declined to </w:t>
      </w:r>
      <w:proofErr w:type="gramStart"/>
      <w:r w:rsidRPr="00132AF6">
        <w:rPr>
          <w:rFonts w:ascii="Times New Roman" w:hAnsi="Times New Roman"/>
        </w:rPr>
        <w:t>effect</w:t>
      </w:r>
      <w:proofErr w:type="gramEnd"/>
      <w:r w:rsidRPr="00132AF6">
        <w:rPr>
          <w:rFonts w:ascii="Times New Roman" w:hAnsi="Times New Roman"/>
        </w:rPr>
        <w:t xml:space="preserve"> the transfer which had been requested by</w:t>
      </w:r>
      <w:r>
        <w:rPr>
          <w:rFonts w:ascii="Times New Roman" w:hAnsi="Times New Roman"/>
        </w:rPr>
        <w:t xml:space="preserve"> the</w:t>
      </w:r>
      <w:r w:rsidRPr="00132AF6">
        <w:rPr>
          <w:rFonts w:ascii="Times New Roman" w:hAnsi="Times New Roman"/>
        </w:rPr>
        <w:t xml:space="preserve"> third defendant. </w:t>
      </w:r>
      <w:proofErr w:type="spellStart"/>
      <w:r w:rsidRPr="00132AF6">
        <w:rPr>
          <w:rFonts w:ascii="Times New Roman" w:hAnsi="Times New Roman"/>
        </w:rPr>
        <w:t>Muvingi</w:t>
      </w:r>
      <w:proofErr w:type="spellEnd"/>
      <w:r w:rsidRPr="00132AF6">
        <w:rPr>
          <w:rFonts w:ascii="Times New Roman" w:hAnsi="Times New Roman"/>
        </w:rPr>
        <w:t xml:space="preserve"> stressed that prices were preset after advice had been requested from </w:t>
      </w:r>
      <w:r>
        <w:rPr>
          <w:rFonts w:ascii="Times New Roman" w:hAnsi="Times New Roman"/>
        </w:rPr>
        <w:t xml:space="preserve">the </w:t>
      </w:r>
      <w:r w:rsidRPr="00132AF6">
        <w:rPr>
          <w:rFonts w:ascii="Times New Roman" w:hAnsi="Times New Roman"/>
        </w:rPr>
        <w:t xml:space="preserve">second defendant, who was the professional in the field. For more than a year </w:t>
      </w:r>
      <w:r>
        <w:rPr>
          <w:rFonts w:ascii="Times New Roman" w:hAnsi="Times New Roman"/>
        </w:rPr>
        <w:t xml:space="preserve">the </w:t>
      </w:r>
      <w:r w:rsidRPr="00132AF6">
        <w:rPr>
          <w:rFonts w:ascii="Times New Roman" w:hAnsi="Times New Roman"/>
        </w:rPr>
        <w:t xml:space="preserve">second defendant had not advised on the need to review the prices, despite the fact that inflation had escalated thereby necessitating a price review. </w:t>
      </w:r>
      <w:r>
        <w:rPr>
          <w:rFonts w:ascii="Times New Roman" w:hAnsi="Times New Roman"/>
        </w:rPr>
        <w:t>The p</w:t>
      </w:r>
      <w:r w:rsidRPr="00132AF6">
        <w:rPr>
          <w:rFonts w:ascii="Times New Roman" w:hAnsi="Times New Roman"/>
        </w:rPr>
        <w:t xml:space="preserve">laintiff felt therefore that there had been a deliberate withholding of information pertaining to the need for a price review by </w:t>
      </w:r>
      <w:r>
        <w:rPr>
          <w:rFonts w:ascii="Times New Roman" w:hAnsi="Times New Roman"/>
        </w:rPr>
        <w:t xml:space="preserve">the </w:t>
      </w:r>
      <w:r w:rsidRPr="00132AF6">
        <w:rPr>
          <w:rFonts w:ascii="Times New Roman" w:hAnsi="Times New Roman"/>
        </w:rPr>
        <w:t xml:space="preserve">second defendant. </w:t>
      </w:r>
      <w:proofErr w:type="spellStart"/>
      <w:r w:rsidRPr="00132AF6">
        <w:rPr>
          <w:rFonts w:ascii="Times New Roman" w:hAnsi="Times New Roman"/>
        </w:rPr>
        <w:t>Muvingi</w:t>
      </w:r>
      <w:proofErr w:type="spellEnd"/>
      <w:r w:rsidRPr="00132AF6">
        <w:rPr>
          <w:rFonts w:ascii="Times New Roman" w:hAnsi="Times New Roman"/>
        </w:rPr>
        <w:t xml:space="preserve"> advised the court that from public information obtained inflation in the country in February 2001 was about 57% while it was 123% in July 2002.</w:t>
      </w:r>
    </w:p>
    <w:p w:rsidR="0078703C" w:rsidRPr="00132AF6" w:rsidRDefault="0078703C" w:rsidP="0078703C">
      <w:pPr>
        <w:spacing w:line="360" w:lineRule="auto"/>
        <w:ind w:firstLine="720"/>
        <w:jc w:val="both"/>
        <w:rPr>
          <w:rFonts w:ascii="Times New Roman" w:hAnsi="Times New Roman"/>
        </w:rPr>
      </w:pPr>
      <w:proofErr w:type="spellStart"/>
      <w:r w:rsidRPr="00132AF6">
        <w:rPr>
          <w:rFonts w:ascii="Times New Roman" w:hAnsi="Times New Roman"/>
        </w:rPr>
        <w:t>Muvingi</w:t>
      </w:r>
      <w:proofErr w:type="spellEnd"/>
      <w:r w:rsidRPr="00132AF6">
        <w:rPr>
          <w:rFonts w:ascii="Times New Roman" w:hAnsi="Times New Roman"/>
        </w:rPr>
        <w:t xml:space="preserve"> added that </w:t>
      </w:r>
      <w:r>
        <w:rPr>
          <w:rFonts w:ascii="Times New Roman" w:hAnsi="Times New Roman"/>
        </w:rPr>
        <w:t>the p</w:t>
      </w:r>
      <w:r w:rsidRPr="00132AF6">
        <w:rPr>
          <w:rFonts w:ascii="Times New Roman" w:hAnsi="Times New Roman"/>
        </w:rPr>
        <w:t xml:space="preserve">laintiff also declined to sanction the sale because it appeared that </w:t>
      </w:r>
      <w:r>
        <w:rPr>
          <w:rFonts w:ascii="Times New Roman" w:hAnsi="Times New Roman"/>
        </w:rPr>
        <w:t>the p</w:t>
      </w:r>
      <w:r w:rsidRPr="00132AF6">
        <w:rPr>
          <w:rFonts w:ascii="Times New Roman" w:hAnsi="Times New Roman"/>
        </w:rPr>
        <w:t xml:space="preserve">laintiff had not been paid for the stand. A schedule showing sales remittances for </w:t>
      </w:r>
      <w:r>
        <w:rPr>
          <w:rFonts w:ascii="Times New Roman" w:hAnsi="Times New Roman"/>
        </w:rPr>
        <w:t xml:space="preserve">the </w:t>
      </w:r>
      <w:r w:rsidRPr="00132AF6">
        <w:rPr>
          <w:rFonts w:ascii="Times New Roman" w:hAnsi="Times New Roman"/>
        </w:rPr>
        <w:t>plaintiff dating fro</w:t>
      </w:r>
      <w:r>
        <w:rPr>
          <w:rFonts w:ascii="Times New Roman" w:hAnsi="Times New Roman"/>
        </w:rPr>
        <w:t>m</w:t>
      </w:r>
      <w:r w:rsidRPr="00132AF6">
        <w:rPr>
          <w:rFonts w:ascii="Times New Roman" w:hAnsi="Times New Roman"/>
        </w:rPr>
        <w:t xml:space="preserve"> June 2001 to 26</w:t>
      </w:r>
      <w:r>
        <w:rPr>
          <w:rFonts w:ascii="Times New Roman" w:hAnsi="Times New Roman"/>
        </w:rPr>
        <w:t xml:space="preserve"> </w:t>
      </w:r>
      <w:r w:rsidRPr="00132AF6">
        <w:rPr>
          <w:rFonts w:ascii="Times New Roman" w:hAnsi="Times New Roman"/>
        </w:rPr>
        <w:t>March 2003 which was produced in evidence failed to show that payment had been made for the flat in question. The document was also not signed and in some instances it was hand written. Its authenticity was highly questionable.</w:t>
      </w:r>
    </w:p>
    <w:p w:rsidR="0078703C" w:rsidRPr="00132AF6" w:rsidRDefault="0078703C" w:rsidP="0078703C">
      <w:pPr>
        <w:spacing w:line="360" w:lineRule="auto"/>
        <w:ind w:firstLine="720"/>
        <w:jc w:val="both"/>
        <w:rPr>
          <w:rFonts w:ascii="Times New Roman" w:hAnsi="Times New Roman"/>
        </w:rPr>
      </w:pPr>
      <w:proofErr w:type="spellStart"/>
      <w:r w:rsidRPr="00132AF6">
        <w:rPr>
          <w:rFonts w:ascii="Times New Roman" w:hAnsi="Times New Roman"/>
        </w:rPr>
        <w:t>Mumbengegwi</w:t>
      </w:r>
      <w:proofErr w:type="spellEnd"/>
      <w:r w:rsidRPr="00132AF6">
        <w:rPr>
          <w:rFonts w:ascii="Times New Roman" w:hAnsi="Times New Roman"/>
        </w:rPr>
        <w:t xml:space="preserve"> gave evidence for and on behalf of </w:t>
      </w:r>
      <w:r>
        <w:rPr>
          <w:rFonts w:ascii="Times New Roman" w:hAnsi="Times New Roman"/>
        </w:rPr>
        <w:t xml:space="preserve">the </w:t>
      </w:r>
      <w:r w:rsidRPr="00132AF6">
        <w:rPr>
          <w:rFonts w:ascii="Times New Roman" w:hAnsi="Times New Roman"/>
        </w:rPr>
        <w:t xml:space="preserve">defendants and on his own behalf. He said he joined </w:t>
      </w:r>
      <w:r>
        <w:rPr>
          <w:rFonts w:ascii="Times New Roman" w:hAnsi="Times New Roman"/>
        </w:rPr>
        <w:t>the p</w:t>
      </w:r>
      <w:r w:rsidRPr="00132AF6">
        <w:rPr>
          <w:rFonts w:ascii="Times New Roman" w:hAnsi="Times New Roman"/>
        </w:rPr>
        <w:t xml:space="preserve">laintiff in 1990 and after serving in various </w:t>
      </w:r>
      <w:proofErr w:type="gramStart"/>
      <w:r w:rsidRPr="00132AF6">
        <w:rPr>
          <w:rFonts w:ascii="Times New Roman" w:hAnsi="Times New Roman"/>
        </w:rPr>
        <w:t>capacities,</w:t>
      </w:r>
      <w:proofErr w:type="gramEnd"/>
      <w:r w:rsidRPr="00132AF6">
        <w:rPr>
          <w:rFonts w:ascii="Times New Roman" w:hAnsi="Times New Roman"/>
        </w:rPr>
        <w:t xml:space="preserve"> he became deputy chief executive officer in 1996 and became responsible for properties of the whole group. He became an ex officio member of the board. In 1999 the board took a decision to re align the investment portfolio to the re-insurance business. This involved disposing of more than half of </w:t>
      </w:r>
      <w:r>
        <w:rPr>
          <w:rFonts w:ascii="Times New Roman" w:hAnsi="Times New Roman"/>
        </w:rPr>
        <w:t>the p</w:t>
      </w:r>
      <w:r w:rsidRPr="00132AF6">
        <w:rPr>
          <w:rFonts w:ascii="Times New Roman" w:hAnsi="Times New Roman"/>
        </w:rPr>
        <w:t xml:space="preserve">laintiff s properties, about 4000 altogether. Because of the magnitude of the exercise, a property division had to be established as a separate company. </w:t>
      </w:r>
      <w:r>
        <w:rPr>
          <w:rFonts w:ascii="Times New Roman" w:hAnsi="Times New Roman"/>
        </w:rPr>
        <w:t>The s</w:t>
      </w:r>
      <w:r w:rsidRPr="00132AF6">
        <w:rPr>
          <w:rFonts w:ascii="Times New Roman" w:hAnsi="Times New Roman"/>
        </w:rPr>
        <w:t xml:space="preserve">econd defendant was then formed and </w:t>
      </w:r>
      <w:proofErr w:type="spellStart"/>
      <w:r w:rsidRPr="00132AF6">
        <w:rPr>
          <w:rFonts w:ascii="Times New Roman" w:hAnsi="Times New Roman"/>
        </w:rPr>
        <w:t>Mumbengegwi</w:t>
      </w:r>
      <w:proofErr w:type="spellEnd"/>
      <w:r w:rsidRPr="00132AF6">
        <w:rPr>
          <w:rFonts w:ascii="Times New Roman" w:hAnsi="Times New Roman"/>
        </w:rPr>
        <w:t xml:space="preserve"> was made the </w:t>
      </w:r>
      <w:r w:rsidRPr="00132AF6">
        <w:rPr>
          <w:rFonts w:ascii="Times New Roman" w:hAnsi="Times New Roman"/>
        </w:rPr>
        <w:lastRenderedPageBreak/>
        <w:t xml:space="preserve">managing director thereof. Rules were then set on how the disposals were to be conducted and the prices of the various pieces of properties were then set. </w:t>
      </w:r>
      <w:proofErr w:type="spellStart"/>
      <w:r w:rsidRPr="00132AF6">
        <w:rPr>
          <w:rFonts w:ascii="Times New Roman" w:hAnsi="Times New Roman"/>
        </w:rPr>
        <w:t>Mumbengegwi</w:t>
      </w:r>
      <w:proofErr w:type="spellEnd"/>
      <w:r w:rsidRPr="00132AF6">
        <w:rPr>
          <w:rFonts w:ascii="Times New Roman" w:hAnsi="Times New Roman"/>
        </w:rPr>
        <w:t xml:space="preserve"> said disposals started in 1999 with the sale of over 2000 stands in </w:t>
      </w:r>
      <w:proofErr w:type="spellStart"/>
      <w:r w:rsidRPr="00132AF6">
        <w:rPr>
          <w:rFonts w:ascii="Times New Roman" w:hAnsi="Times New Roman"/>
        </w:rPr>
        <w:t>Ruwa</w:t>
      </w:r>
      <w:proofErr w:type="spellEnd"/>
      <w:r w:rsidRPr="00132AF6">
        <w:rPr>
          <w:rFonts w:ascii="Times New Roman" w:hAnsi="Times New Roman"/>
        </w:rPr>
        <w:t>, Harare. All the stands were sold at fixed and pre</w:t>
      </w:r>
      <w:r>
        <w:rPr>
          <w:rFonts w:ascii="Times New Roman" w:hAnsi="Times New Roman"/>
        </w:rPr>
        <w:t>-</w:t>
      </w:r>
      <w:r w:rsidRPr="00132AF6">
        <w:rPr>
          <w:rFonts w:ascii="Times New Roman" w:hAnsi="Times New Roman"/>
        </w:rPr>
        <w:t xml:space="preserve">determined prices. Disposal of the first lot spanned from 1999 to 2001. The second lot of disposals took place from 2000 to 2001 and involved the sale of flats in </w:t>
      </w:r>
      <w:proofErr w:type="spellStart"/>
      <w:r w:rsidRPr="00132AF6">
        <w:rPr>
          <w:rFonts w:ascii="Times New Roman" w:hAnsi="Times New Roman"/>
        </w:rPr>
        <w:t>Marlbrough</w:t>
      </w:r>
      <w:proofErr w:type="spellEnd"/>
      <w:r w:rsidRPr="00132AF6">
        <w:rPr>
          <w:rFonts w:ascii="Times New Roman" w:hAnsi="Times New Roman"/>
        </w:rPr>
        <w:t xml:space="preserve">, Mount Pleasant, Avondale and Glen Norah, all in Harare. They were all sold at fixed prices. All the employees of the parties took part in the sales without the need to declare their interest. These were the rules set and agreed to. </w:t>
      </w:r>
      <w:proofErr w:type="spellStart"/>
      <w:r w:rsidRPr="00132AF6">
        <w:rPr>
          <w:rFonts w:ascii="Times New Roman" w:hAnsi="Times New Roman"/>
        </w:rPr>
        <w:t>Mumbengegwi</w:t>
      </w:r>
      <w:proofErr w:type="spellEnd"/>
      <w:r w:rsidRPr="00132AF6">
        <w:rPr>
          <w:rFonts w:ascii="Times New Roman" w:hAnsi="Times New Roman"/>
        </w:rPr>
        <w:t xml:space="preserve"> said that during the period extending from 1999 to 2001 he bought 9 </w:t>
      </w:r>
      <w:r>
        <w:rPr>
          <w:rFonts w:ascii="Times New Roman" w:hAnsi="Times New Roman"/>
        </w:rPr>
        <w:t>(</w:t>
      </w:r>
      <w:r w:rsidRPr="00132AF6">
        <w:rPr>
          <w:rFonts w:ascii="Times New Roman" w:hAnsi="Times New Roman"/>
        </w:rPr>
        <w:t>nine</w:t>
      </w:r>
      <w:r>
        <w:rPr>
          <w:rFonts w:ascii="Times New Roman" w:hAnsi="Times New Roman"/>
        </w:rPr>
        <w:t>)</w:t>
      </w:r>
      <w:r w:rsidRPr="00132AF6">
        <w:rPr>
          <w:rFonts w:ascii="Times New Roman" w:hAnsi="Times New Roman"/>
        </w:rPr>
        <w:t xml:space="preserve"> properties in his personal capacity and through his other companies.</w:t>
      </w:r>
      <w:r>
        <w:rPr>
          <w:rFonts w:ascii="Times New Roman" w:hAnsi="Times New Roman"/>
        </w:rPr>
        <w:t xml:space="preserve"> </w:t>
      </w:r>
      <w:r w:rsidRPr="00132AF6">
        <w:rPr>
          <w:rFonts w:ascii="Times New Roman" w:hAnsi="Times New Roman"/>
        </w:rPr>
        <w:t>All the properties ha</w:t>
      </w:r>
      <w:r w:rsidR="00B30838">
        <w:rPr>
          <w:rFonts w:ascii="Times New Roman" w:hAnsi="Times New Roman"/>
        </w:rPr>
        <w:t>d</w:t>
      </w:r>
      <w:r w:rsidRPr="00132AF6">
        <w:rPr>
          <w:rFonts w:ascii="Times New Roman" w:hAnsi="Times New Roman"/>
        </w:rPr>
        <w:t xml:space="preserve"> since been transferred.</w:t>
      </w:r>
    </w:p>
    <w:p w:rsidR="0078703C" w:rsidRPr="00132AF6" w:rsidRDefault="0078703C" w:rsidP="0078703C">
      <w:pPr>
        <w:spacing w:line="360" w:lineRule="auto"/>
        <w:ind w:firstLine="720"/>
        <w:jc w:val="both"/>
        <w:rPr>
          <w:rFonts w:ascii="Times New Roman" w:hAnsi="Times New Roman"/>
        </w:rPr>
      </w:pPr>
      <w:proofErr w:type="spellStart"/>
      <w:r w:rsidRPr="00132AF6">
        <w:rPr>
          <w:rFonts w:ascii="Times New Roman" w:hAnsi="Times New Roman"/>
        </w:rPr>
        <w:t>Mumbengegwi</w:t>
      </w:r>
      <w:proofErr w:type="spellEnd"/>
      <w:r w:rsidRPr="00132AF6">
        <w:rPr>
          <w:rFonts w:ascii="Times New Roman" w:hAnsi="Times New Roman"/>
        </w:rPr>
        <w:t xml:space="preserve"> further testified that the third lot came up for sale in 2001 of which the property in question was a part. He said </w:t>
      </w:r>
      <w:r>
        <w:rPr>
          <w:rFonts w:ascii="Times New Roman" w:hAnsi="Times New Roman"/>
        </w:rPr>
        <w:t>the s</w:t>
      </w:r>
      <w:r w:rsidRPr="00132AF6">
        <w:rPr>
          <w:rFonts w:ascii="Times New Roman" w:hAnsi="Times New Roman"/>
        </w:rPr>
        <w:t xml:space="preserve">econd defendant was mandated to dispose of </w:t>
      </w:r>
      <w:proofErr w:type="spellStart"/>
      <w:r w:rsidRPr="00132AF6">
        <w:rPr>
          <w:rFonts w:ascii="Times New Roman" w:hAnsi="Times New Roman"/>
        </w:rPr>
        <w:t>Eastview</w:t>
      </w:r>
      <w:proofErr w:type="spellEnd"/>
      <w:r w:rsidRPr="00132AF6">
        <w:rPr>
          <w:rFonts w:ascii="Times New Roman" w:hAnsi="Times New Roman"/>
        </w:rPr>
        <w:t xml:space="preserve"> Gardens. He said with regard to </w:t>
      </w:r>
      <w:proofErr w:type="spellStart"/>
      <w:r w:rsidRPr="00132AF6">
        <w:rPr>
          <w:rFonts w:ascii="Times New Roman" w:hAnsi="Times New Roman"/>
        </w:rPr>
        <w:t>Eastview</w:t>
      </w:r>
      <w:proofErr w:type="spellEnd"/>
      <w:r w:rsidRPr="00132AF6">
        <w:rPr>
          <w:rFonts w:ascii="Times New Roman" w:hAnsi="Times New Roman"/>
        </w:rPr>
        <w:t xml:space="preserve"> Gardens, prices were fixed in 2001 by </w:t>
      </w:r>
      <w:r>
        <w:rPr>
          <w:rFonts w:ascii="Times New Roman" w:hAnsi="Times New Roman"/>
        </w:rPr>
        <w:t>the p</w:t>
      </w:r>
      <w:r w:rsidRPr="00132AF6">
        <w:rPr>
          <w:rFonts w:ascii="Times New Roman" w:hAnsi="Times New Roman"/>
        </w:rPr>
        <w:t xml:space="preserve">laintiff after advice from </w:t>
      </w:r>
      <w:r>
        <w:rPr>
          <w:rFonts w:ascii="Times New Roman" w:hAnsi="Times New Roman"/>
        </w:rPr>
        <w:t>the s</w:t>
      </w:r>
      <w:r w:rsidRPr="00132AF6">
        <w:rPr>
          <w:rFonts w:ascii="Times New Roman" w:hAnsi="Times New Roman"/>
        </w:rPr>
        <w:t xml:space="preserve">econd and third defendants. He said thereafter it was not his responsibility </w:t>
      </w:r>
      <w:r>
        <w:rPr>
          <w:rFonts w:ascii="Times New Roman" w:hAnsi="Times New Roman"/>
        </w:rPr>
        <w:t>to</w:t>
      </w:r>
      <w:r w:rsidRPr="00132AF6">
        <w:rPr>
          <w:rFonts w:ascii="Times New Roman" w:hAnsi="Times New Roman"/>
        </w:rPr>
        <w:t xml:space="preserve"> call for a review of the prices even in the face of spiraling inflation. He added that there was a time he thought the prices </w:t>
      </w:r>
      <w:proofErr w:type="gramStart"/>
      <w:r w:rsidRPr="00132AF6">
        <w:rPr>
          <w:rFonts w:ascii="Times New Roman" w:hAnsi="Times New Roman"/>
        </w:rPr>
        <w:t>were</w:t>
      </w:r>
      <w:proofErr w:type="gramEnd"/>
      <w:r w:rsidRPr="00132AF6">
        <w:rPr>
          <w:rFonts w:ascii="Times New Roman" w:hAnsi="Times New Roman"/>
        </w:rPr>
        <w:t xml:space="preserve"> too low. He raised the issue verbally in management meetings but was advised that the issue would be looked into, but it was never done. He acknowledged that other players were selling the same units for two to three million doll</w:t>
      </w:r>
      <w:r>
        <w:rPr>
          <w:rFonts w:ascii="Times New Roman" w:hAnsi="Times New Roman"/>
        </w:rPr>
        <w:t>a</w:t>
      </w:r>
      <w:r w:rsidRPr="00132AF6">
        <w:rPr>
          <w:rFonts w:ascii="Times New Roman" w:hAnsi="Times New Roman"/>
        </w:rPr>
        <w:t>rs.</w:t>
      </w:r>
    </w:p>
    <w:p w:rsidR="0078703C" w:rsidRPr="00132AF6" w:rsidRDefault="0078703C" w:rsidP="0078703C">
      <w:pPr>
        <w:spacing w:line="360" w:lineRule="auto"/>
        <w:ind w:firstLine="720"/>
        <w:jc w:val="both"/>
        <w:rPr>
          <w:rFonts w:ascii="Times New Roman" w:hAnsi="Times New Roman"/>
        </w:rPr>
      </w:pPr>
      <w:proofErr w:type="spellStart"/>
      <w:r w:rsidRPr="00132AF6">
        <w:rPr>
          <w:rFonts w:ascii="Times New Roman" w:hAnsi="Times New Roman"/>
        </w:rPr>
        <w:t>Mumbengegwi</w:t>
      </w:r>
      <w:proofErr w:type="spellEnd"/>
      <w:r w:rsidRPr="00132AF6">
        <w:rPr>
          <w:rFonts w:ascii="Times New Roman" w:hAnsi="Times New Roman"/>
        </w:rPr>
        <w:t xml:space="preserve"> told the court that the particular flat in question was available for sale. He bought it through </w:t>
      </w:r>
      <w:r>
        <w:rPr>
          <w:rFonts w:ascii="Times New Roman" w:hAnsi="Times New Roman"/>
        </w:rPr>
        <w:t xml:space="preserve">the </w:t>
      </w:r>
      <w:r w:rsidRPr="00132AF6">
        <w:rPr>
          <w:rFonts w:ascii="Times New Roman" w:hAnsi="Times New Roman"/>
        </w:rPr>
        <w:t>first defendant in which he was director. Payment was made for it although</w:t>
      </w:r>
      <w:r>
        <w:rPr>
          <w:rFonts w:ascii="Times New Roman" w:hAnsi="Times New Roman"/>
        </w:rPr>
        <w:t xml:space="preserve"> the</w:t>
      </w:r>
      <w:r w:rsidRPr="00132AF6">
        <w:rPr>
          <w:rFonts w:ascii="Times New Roman" w:hAnsi="Times New Roman"/>
        </w:rPr>
        <w:t xml:space="preserve"> plaintiff says it was not. </w:t>
      </w:r>
      <w:r>
        <w:rPr>
          <w:rFonts w:ascii="Times New Roman" w:hAnsi="Times New Roman"/>
        </w:rPr>
        <w:t>The a</w:t>
      </w:r>
      <w:r w:rsidRPr="00132AF6">
        <w:rPr>
          <w:rFonts w:ascii="Times New Roman" w:hAnsi="Times New Roman"/>
        </w:rPr>
        <w:t xml:space="preserve">pplication for transfer was then made but </w:t>
      </w:r>
      <w:r>
        <w:rPr>
          <w:rFonts w:ascii="Times New Roman" w:hAnsi="Times New Roman"/>
        </w:rPr>
        <w:t>the p</w:t>
      </w:r>
      <w:r w:rsidRPr="00132AF6">
        <w:rPr>
          <w:rFonts w:ascii="Times New Roman" w:hAnsi="Times New Roman"/>
        </w:rPr>
        <w:t>laintiff refused to sanction the sale and wishe</w:t>
      </w:r>
      <w:r w:rsidR="00B30838">
        <w:rPr>
          <w:rFonts w:ascii="Times New Roman" w:hAnsi="Times New Roman"/>
        </w:rPr>
        <w:t>d</w:t>
      </w:r>
      <w:r w:rsidRPr="00132AF6">
        <w:rPr>
          <w:rFonts w:ascii="Times New Roman" w:hAnsi="Times New Roman"/>
        </w:rPr>
        <w:t xml:space="preserve"> to cancel the agreement.</w:t>
      </w:r>
      <w:r>
        <w:rPr>
          <w:rFonts w:ascii="Times New Roman" w:hAnsi="Times New Roman"/>
        </w:rPr>
        <w:t xml:space="preserve"> </w:t>
      </w:r>
      <w:r w:rsidRPr="00132AF6">
        <w:rPr>
          <w:rFonts w:ascii="Times New Roman" w:hAnsi="Times New Roman"/>
        </w:rPr>
        <w:t xml:space="preserve">He said that in as far as the sale was </w:t>
      </w:r>
      <w:proofErr w:type="gramStart"/>
      <w:r w:rsidRPr="00132AF6">
        <w:rPr>
          <w:rFonts w:ascii="Times New Roman" w:hAnsi="Times New Roman"/>
        </w:rPr>
        <w:t>concerned,</w:t>
      </w:r>
      <w:proofErr w:type="gramEnd"/>
      <w:r w:rsidRPr="00132AF6">
        <w:rPr>
          <w:rFonts w:ascii="Times New Roman" w:hAnsi="Times New Roman"/>
        </w:rPr>
        <w:t xml:space="preserve"> he signed the agreement on behalf of the seller while a </w:t>
      </w:r>
      <w:proofErr w:type="spellStart"/>
      <w:r w:rsidRPr="00132AF6">
        <w:rPr>
          <w:rFonts w:ascii="Times New Roman" w:hAnsi="Times New Roman"/>
        </w:rPr>
        <w:t>Mr</w:t>
      </w:r>
      <w:proofErr w:type="spellEnd"/>
      <w:r w:rsidRPr="00132AF6">
        <w:rPr>
          <w:rFonts w:ascii="Times New Roman" w:hAnsi="Times New Roman"/>
        </w:rPr>
        <w:t xml:space="preserve"> </w:t>
      </w:r>
      <w:proofErr w:type="spellStart"/>
      <w:r w:rsidRPr="00132AF6">
        <w:rPr>
          <w:rFonts w:ascii="Times New Roman" w:hAnsi="Times New Roman"/>
        </w:rPr>
        <w:t>Chipato</w:t>
      </w:r>
      <w:proofErr w:type="spellEnd"/>
      <w:r w:rsidRPr="00132AF6">
        <w:rPr>
          <w:rFonts w:ascii="Times New Roman" w:hAnsi="Times New Roman"/>
        </w:rPr>
        <w:t xml:space="preserve"> signed on behalf of the purchaser. Payment was made to </w:t>
      </w:r>
      <w:r>
        <w:rPr>
          <w:rFonts w:ascii="Times New Roman" w:hAnsi="Times New Roman"/>
        </w:rPr>
        <w:t>s</w:t>
      </w:r>
      <w:r w:rsidRPr="00132AF6">
        <w:rPr>
          <w:rFonts w:ascii="Times New Roman" w:hAnsi="Times New Roman"/>
        </w:rPr>
        <w:t>econd defendant on 20 August 2002.</w:t>
      </w:r>
      <w:r>
        <w:rPr>
          <w:rFonts w:ascii="Times New Roman" w:hAnsi="Times New Roman"/>
        </w:rPr>
        <w:t xml:space="preserve"> </w:t>
      </w:r>
      <w:r w:rsidRPr="00132AF6">
        <w:rPr>
          <w:rFonts w:ascii="Times New Roman" w:hAnsi="Times New Roman"/>
        </w:rPr>
        <w:t xml:space="preserve">The money was subsequently sent to </w:t>
      </w:r>
      <w:r>
        <w:rPr>
          <w:rFonts w:ascii="Times New Roman" w:hAnsi="Times New Roman"/>
        </w:rPr>
        <w:t>the p</w:t>
      </w:r>
      <w:r w:rsidRPr="00132AF6">
        <w:rPr>
          <w:rFonts w:ascii="Times New Roman" w:hAnsi="Times New Roman"/>
        </w:rPr>
        <w:t xml:space="preserve">laintiff although he said he had no proof that the money was received. </w:t>
      </w:r>
      <w:proofErr w:type="spellStart"/>
      <w:r w:rsidRPr="00132AF6">
        <w:rPr>
          <w:rFonts w:ascii="Times New Roman" w:hAnsi="Times New Roman"/>
        </w:rPr>
        <w:t>Mumbengegwi</w:t>
      </w:r>
      <w:proofErr w:type="spellEnd"/>
      <w:r w:rsidRPr="00132AF6">
        <w:rPr>
          <w:rFonts w:ascii="Times New Roman" w:hAnsi="Times New Roman"/>
        </w:rPr>
        <w:t xml:space="preserve"> emphasized that it was not his duty</w:t>
      </w:r>
      <w:r>
        <w:rPr>
          <w:rFonts w:ascii="Times New Roman" w:hAnsi="Times New Roman"/>
        </w:rPr>
        <w:t xml:space="preserve"> to </w:t>
      </w:r>
      <w:r w:rsidRPr="00132AF6">
        <w:rPr>
          <w:rFonts w:ascii="Times New Roman" w:hAnsi="Times New Roman"/>
        </w:rPr>
        <w:t>advise</w:t>
      </w:r>
      <w:r>
        <w:rPr>
          <w:rFonts w:ascii="Times New Roman" w:hAnsi="Times New Roman"/>
        </w:rPr>
        <w:t xml:space="preserve"> the</w:t>
      </w:r>
      <w:r w:rsidRPr="00132AF6">
        <w:rPr>
          <w:rFonts w:ascii="Times New Roman" w:hAnsi="Times New Roman"/>
        </w:rPr>
        <w:t xml:space="preserve"> plaintiff about the review of the prices. He suggested that there was bad blood between him and </w:t>
      </w:r>
      <w:proofErr w:type="spellStart"/>
      <w:r w:rsidRPr="00132AF6">
        <w:rPr>
          <w:rFonts w:ascii="Times New Roman" w:hAnsi="Times New Roman"/>
        </w:rPr>
        <w:t>Mr</w:t>
      </w:r>
      <w:proofErr w:type="spellEnd"/>
      <w:r w:rsidRPr="00132AF6">
        <w:rPr>
          <w:rFonts w:ascii="Times New Roman" w:hAnsi="Times New Roman"/>
        </w:rPr>
        <w:t xml:space="preserve"> </w:t>
      </w:r>
      <w:proofErr w:type="spellStart"/>
      <w:r w:rsidRPr="00132AF6">
        <w:rPr>
          <w:rFonts w:ascii="Times New Roman" w:hAnsi="Times New Roman"/>
        </w:rPr>
        <w:t>Mawere</w:t>
      </w:r>
      <w:proofErr w:type="spellEnd"/>
      <w:r w:rsidRPr="00132AF6">
        <w:rPr>
          <w:rFonts w:ascii="Times New Roman" w:hAnsi="Times New Roman"/>
        </w:rPr>
        <w:t xml:space="preserve">. He said that </w:t>
      </w:r>
      <w:r w:rsidRPr="00132AF6">
        <w:rPr>
          <w:rFonts w:ascii="Times New Roman" w:hAnsi="Times New Roman"/>
        </w:rPr>
        <w:lastRenderedPageBreak/>
        <w:t xml:space="preserve">towards the end of 2001 </w:t>
      </w:r>
      <w:r>
        <w:rPr>
          <w:rFonts w:ascii="Times New Roman" w:hAnsi="Times New Roman"/>
        </w:rPr>
        <w:t>the s</w:t>
      </w:r>
      <w:r w:rsidRPr="00132AF6">
        <w:rPr>
          <w:rFonts w:ascii="Times New Roman" w:hAnsi="Times New Roman"/>
        </w:rPr>
        <w:t xml:space="preserve">econd respondent was sold by the board </w:t>
      </w:r>
      <w:r w:rsidR="00EB18E2">
        <w:rPr>
          <w:rFonts w:ascii="Times New Roman" w:hAnsi="Times New Roman"/>
        </w:rPr>
        <w:t>to</w:t>
      </w:r>
      <w:r>
        <w:rPr>
          <w:rFonts w:ascii="Times New Roman" w:hAnsi="Times New Roman"/>
        </w:rPr>
        <w:t xml:space="preserve"> </w:t>
      </w:r>
      <w:r w:rsidRPr="00132AF6">
        <w:rPr>
          <w:rFonts w:ascii="Times New Roman" w:hAnsi="Times New Roman"/>
        </w:rPr>
        <w:t xml:space="preserve">management and staff for a figure of $29 million. </w:t>
      </w:r>
      <w:r>
        <w:rPr>
          <w:rFonts w:ascii="Times New Roman" w:hAnsi="Times New Roman"/>
        </w:rPr>
        <w:t>The p</w:t>
      </w:r>
      <w:r w:rsidRPr="00132AF6">
        <w:rPr>
          <w:rFonts w:ascii="Times New Roman" w:hAnsi="Times New Roman"/>
        </w:rPr>
        <w:t xml:space="preserve">laintiff itself was sold to </w:t>
      </w:r>
      <w:proofErr w:type="spellStart"/>
      <w:r w:rsidRPr="00132AF6">
        <w:rPr>
          <w:rFonts w:ascii="Times New Roman" w:hAnsi="Times New Roman"/>
        </w:rPr>
        <w:t>Mr</w:t>
      </w:r>
      <w:proofErr w:type="spellEnd"/>
      <w:r>
        <w:rPr>
          <w:rFonts w:ascii="Times New Roman" w:hAnsi="Times New Roman"/>
        </w:rPr>
        <w:t xml:space="preserve"> </w:t>
      </w:r>
      <w:proofErr w:type="spellStart"/>
      <w:r w:rsidRPr="00132AF6">
        <w:rPr>
          <w:rFonts w:ascii="Times New Roman" w:hAnsi="Times New Roman"/>
        </w:rPr>
        <w:t>Mawere</w:t>
      </w:r>
      <w:r>
        <w:rPr>
          <w:rFonts w:ascii="Times New Roman" w:hAnsi="Times New Roman"/>
        </w:rPr>
        <w:t>’</w:t>
      </w:r>
      <w:r w:rsidRPr="00132AF6">
        <w:rPr>
          <w:rFonts w:ascii="Times New Roman" w:hAnsi="Times New Roman"/>
        </w:rPr>
        <w:t>s</w:t>
      </w:r>
      <w:proofErr w:type="spellEnd"/>
      <w:r w:rsidRPr="00132AF6">
        <w:rPr>
          <w:rFonts w:ascii="Times New Roman" w:hAnsi="Times New Roman"/>
        </w:rPr>
        <w:t xml:space="preserve"> group of companies. He said </w:t>
      </w:r>
      <w:proofErr w:type="spellStart"/>
      <w:r w:rsidRPr="00132AF6">
        <w:rPr>
          <w:rFonts w:ascii="Times New Roman" w:hAnsi="Times New Roman"/>
        </w:rPr>
        <w:t>Mr</w:t>
      </w:r>
      <w:proofErr w:type="spellEnd"/>
      <w:r w:rsidRPr="00132AF6">
        <w:rPr>
          <w:rFonts w:ascii="Times New Roman" w:hAnsi="Times New Roman"/>
        </w:rPr>
        <w:t xml:space="preserve"> </w:t>
      </w:r>
      <w:proofErr w:type="spellStart"/>
      <w:r w:rsidRPr="00132AF6">
        <w:rPr>
          <w:rFonts w:ascii="Times New Roman" w:hAnsi="Times New Roman"/>
        </w:rPr>
        <w:t>Mawere</w:t>
      </w:r>
      <w:proofErr w:type="spellEnd"/>
      <w:r w:rsidRPr="00132AF6">
        <w:rPr>
          <w:rFonts w:ascii="Times New Roman" w:hAnsi="Times New Roman"/>
        </w:rPr>
        <w:t xml:space="preserve"> was not happy that </w:t>
      </w:r>
      <w:r>
        <w:rPr>
          <w:rFonts w:ascii="Times New Roman" w:hAnsi="Times New Roman"/>
        </w:rPr>
        <w:t>the s</w:t>
      </w:r>
      <w:r w:rsidRPr="00132AF6">
        <w:rPr>
          <w:rFonts w:ascii="Times New Roman" w:hAnsi="Times New Roman"/>
        </w:rPr>
        <w:t xml:space="preserve">econd respondent had been sold. He raised the issue with </w:t>
      </w:r>
      <w:proofErr w:type="spellStart"/>
      <w:r w:rsidRPr="00132AF6">
        <w:rPr>
          <w:rFonts w:ascii="Times New Roman" w:hAnsi="Times New Roman"/>
        </w:rPr>
        <w:t>Mumbengegwi</w:t>
      </w:r>
      <w:proofErr w:type="spellEnd"/>
      <w:r w:rsidRPr="00132AF6">
        <w:rPr>
          <w:rFonts w:ascii="Times New Roman" w:hAnsi="Times New Roman"/>
        </w:rPr>
        <w:t xml:space="preserve"> demanding a reversal of the sale. A misunderstanding arose between him and the </w:t>
      </w:r>
      <w:proofErr w:type="spellStart"/>
      <w:r w:rsidRPr="00132AF6">
        <w:rPr>
          <w:rFonts w:ascii="Times New Roman" w:hAnsi="Times New Roman"/>
        </w:rPr>
        <w:t>Mawere</w:t>
      </w:r>
      <w:proofErr w:type="spellEnd"/>
      <w:r w:rsidRPr="00132AF6">
        <w:rPr>
          <w:rFonts w:ascii="Times New Roman" w:hAnsi="Times New Roman"/>
        </w:rPr>
        <w:t xml:space="preserve"> group. He suggested that this matter was probably a way of getting at him</w:t>
      </w:r>
      <w:r w:rsidR="00EB18E2">
        <w:rPr>
          <w:rFonts w:ascii="Times New Roman" w:hAnsi="Times New Roman"/>
        </w:rPr>
        <w:t xml:space="preserve"> by that group</w:t>
      </w:r>
      <w:r w:rsidRPr="00132AF6">
        <w:rPr>
          <w:rFonts w:ascii="Times New Roman" w:hAnsi="Times New Roman"/>
        </w:rPr>
        <w:t xml:space="preserve">. They wanted to </w:t>
      </w:r>
      <w:r w:rsidR="00EB18E2">
        <w:rPr>
          <w:rFonts w:ascii="Times New Roman" w:hAnsi="Times New Roman"/>
        </w:rPr>
        <w:t>push</w:t>
      </w:r>
      <w:r w:rsidRPr="00132AF6">
        <w:rPr>
          <w:rFonts w:ascii="Times New Roman" w:hAnsi="Times New Roman"/>
        </w:rPr>
        <w:t xml:space="preserve"> </w:t>
      </w:r>
      <w:r>
        <w:rPr>
          <w:rFonts w:ascii="Times New Roman" w:hAnsi="Times New Roman"/>
        </w:rPr>
        <w:t xml:space="preserve">him </w:t>
      </w:r>
      <w:r w:rsidRPr="00132AF6">
        <w:rPr>
          <w:rFonts w:ascii="Times New Roman" w:hAnsi="Times New Roman"/>
        </w:rPr>
        <w:t>to reverse the sale which he could not do.</w:t>
      </w:r>
    </w:p>
    <w:p w:rsidR="0078703C" w:rsidRPr="00132AF6" w:rsidRDefault="0078703C" w:rsidP="0078703C">
      <w:pPr>
        <w:spacing w:line="360" w:lineRule="auto"/>
        <w:ind w:firstLine="360"/>
        <w:jc w:val="both"/>
        <w:rPr>
          <w:rFonts w:ascii="Times New Roman" w:hAnsi="Times New Roman"/>
        </w:rPr>
      </w:pPr>
      <w:r w:rsidRPr="00132AF6">
        <w:rPr>
          <w:rFonts w:ascii="Times New Roman" w:hAnsi="Times New Roman"/>
        </w:rPr>
        <w:t>At the pre</w:t>
      </w:r>
      <w:r>
        <w:rPr>
          <w:rFonts w:ascii="Times New Roman" w:hAnsi="Times New Roman"/>
        </w:rPr>
        <w:t>-</w:t>
      </w:r>
      <w:r w:rsidRPr="00132AF6">
        <w:rPr>
          <w:rFonts w:ascii="Times New Roman" w:hAnsi="Times New Roman"/>
        </w:rPr>
        <w:t>trial conference of this matter a number of issues were referred to trial. These are;</w:t>
      </w:r>
    </w:p>
    <w:p w:rsidR="0078703C" w:rsidRPr="00132AF6" w:rsidRDefault="0078703C" w:rsidP="0078703C">
      <w:pPr>
        <w:numPr>
          <w:ilvl w:val="0"/>
          <w:numId w:val="1"/>
        </w:numPr>
        <w:spacing w:line="360" w:lineRule="auto"/>
        <w:jc w:val="both"/>
        <w:rPr>
          <w:rFonts w:ascii="Times New Roman" w:hAnsi="Times New Roman"/>
        </w:rPr>
      </w:pPr>
      <w:r w:rsidRPr="00132AF6">
        <w:rPr>
          <w:rFonts w:ascii="Times New Roman" w:hAnsi="Times New Roman"/>
        </w:rPr>
        <w:t>Whether</w:t>
      </w:r>
      <w:r w:rsidR="00EB18E2">
        <w:rPr>
          <w:rFonts w:ascii="Times New Roman" w:hAnsi="Times New Roman"/>
        </w:rPr>
        <w:t xml:space="preserve"> or not</w:t>
      </w:r>
      <w:r w:rsidRPr="00132AF6">
        <w:rPr>
          <w:rFonts w:ascii="Times New Roman" w:hAnsi="Times New Roman"/>
        </w:rPr>
        <w:t xml:space="preserve"> there was a principal and agent relationship between the plaintiff and the second defendant.</w:t>
      </w:r>
    </w:p>
    <w:p w:rsidR="0078703C" w:rsidRPr="00132AF6" w:rsidRDefault="0078703C" w:rsidP="0078703C">
      <w:pPr>
        <w:numPr>
          <w:ilvl w:val="0"/>
          <w:numId w:val="1"/>
        </w:numPr>
        <w:spacing w:line="360" w:lineRule="auto"/>
        <w:jc w:val="both"/>
        <w:rPr>
          <w:rFonts w:ascii="Times New Roman" w:hAnsi="Times New Roman"/>
        </w:rPr>
      </w:pPr>
      <w:r w:rsidRPr="00132AF6">
        <w:rPr>
          <w:rFonts w:ascii="Times New Roman" w:hAnsi="Times New Roman"/>
        </w:rPr>
        <w:t>What were the terms and conditions of the relationship between</w:t>
      </w:r>
      <w:r>
        <w:rPr>
          <w:rFonts w:ascii="Times New Roman" w:hAnsi="Times New Roman"/>
        </w:rPr>
        <w:t xml:space="preserve"> the</w:t>
      </w:r>
      <w:r w:rsidRPr="00132AF6">
        <w:rPr>
          <w:rFonts w:ascii="Times New Roman" w:hAnsi="Times New Roman"/>
        </w:rPr>
        <w:t xml:space="preserve"> plaintiff and the second defendant?</w:t>
      </w:r>
    </w:p>
    <w:p w:rsidR="0078703C" w:rsidRDefault="0078703C" w:rsidP="0078703C">
      <w:pPr>
        <w:numPr>
          <w:ilvl w:val="0"/>
          <w:numId w:val="1"/>
        </w:numPr>
        <w:spacing w:line="360" w:lineRule="auto"/>
        <w:jc w:val="both"/>
        <w:rPr>
          <w:rFonts w:ascii="Times New Roman" w:hAnsi="Times New Roman"/>
        </w:rPr>
      </w:pPr>
      <w:r w:rsidRPr="002E0832">
        <w:rPr>
          <w:rFonts w:ascii="Times New Roman" w:hAnsi="Times New Roman"/>
        </w:rPr>
        <w:t xml:space="preserve"> Did the second and the third defendants breach the terms and conditions of sale as alleged by the </w:t>
      </w:r>
      <w:proofErr w:type="gramStart"/>
      <w:r w:rsidRPr="002E0832">
        <w:rPr>
          <w:rFonts w:ascii="Times New Roman" w:hAnsi="Times New Roman"/>
        </w:rPr>
        <w:t xml:space="preserve">plaintiff </w:t>
      </w:r>
      <w:r w:rsidR="00EB18E2">
        <w:rPr>
          <w:rFonts w:ascii="Times New Roman" w:hAnsi="Times New Roman"/>
        </w:rPr>
        <w:t xml:space="preserve"> or</w:t>
      </w:r>
      <w:proofErr w:type="gramEnd"/>
      <w:r w:rsidR="00EB18E2">
        <w:rPr>
          <w:rFonts w:ascii="Times New Roman" w:hAnsi="Times New Roman"/>
        </w:rPr>
        <w:t xml:space="preserve"> </w:t>
      </w:r>
      <w:r w:rsidRPr="002E0832">
        <w:rPr>
          <w:rFonts w:ascii="Times New Roman" w:hAnsi="Times New Roman"/>
        </w:rPr>
        <w:t>at all?</w:t>
      </w:r>
    </w:p>
    <w:p w:rsidR="0078703C" w:rsidRPr="002E0832" w:rsidRDefault="0078703C" w:rsidP="0078703C">
      <w:pPr>
        <w:numPr>
          <w:ilvl w:val="0"/>
          <w:numId w:val="1"/>
        </w:numPr>
        <w:spacing w:line="360" w:lineRule="auto"/>
        <w:jc w:val="both"/>
        <w:rPr>
          <w:rFonts w:ascii="Times New Roman" w:hAnsi="Times New Roman"/>
        </w:rPr>
      </w:pPr>
      <w:r>
        <w:rPr>
          <w:rFonts w:ascii="Times New Roman" w:hAnsi="Times New Roman"/>
        </w:rPr>
        <w:t xml:space="preserve"> </w:t>
      </w:r>
      <w:r w:rsidRPr="002E0832">
        <w:rPr>
          <w:rFonts w:ascii="Times New Roman" w:hAnsi="Times New Roman"/>
        </w:rPr>
        <w:t>Whether the second and third defendants sold the flat to first defendant at a price that was lower than the market price of the flat</w:t>
      </w:r>
    </w:p>
    <w:p w:rsidR="0078703C" w:rsidRPr="00132AF6" w:rsidRDefault="0078703C" w:rsidP="0078703C">
      <w:pPr>
        <w:numPr>
          <w:ilvl w:val="0"/>
          <w:numId w:val="1"/>
        </w:numPr>
        <w:spacing w:line="360" w:lineRule="auto"/>
        <w:jc w:val="both"/>
        <w:rPr>
          <w:rFonts w:ascii="Times New Roman" w:hAnsi="Times New Roman"/>
        </w:rPr>
      </w:pPr>
      <w:r w:rsidRPr="00132AF6">
        <w:rPr>
          <w:rFonts w:ascii="Times New Roman" w:hAnsi="Times New Roman"/>
        </w:rPr>
        <w:t>Whether the agreement should be enforced or cancelled.</w:t>
      </w:r>
    </w:p>
    <w:p w:rsidR="0078703C" w:rsidRPr="00132AF6" w:rsidRDefault="0078703C" w:rsidP="0078703C">
      <w:pPr>
        <w:numPr>
          <w:ilvl w:val="0"/>
          <w:numId w:val="1"/>
        </w:numPr>
        <w:spacing w:line="360" w:lineRule="auto"/>
        <w:jc w:val="both"/>
        <w:rPr>
          <w:rFonts w:ascii="Times New Roman" w:hAnsi="Times New Roman"/>
        </w:rPr>
      </w:pPr>
      <w:r w:rsidRPr="00132AF6">
        <w:rPr>
          <w:rFonts w:ascii="Times New Roman" w:hAnsi="Times New Roman"/>
        </w:rPr>
        <w:t xml:space="preserve">Whether the flats at Stand 18336 were being sold in blocks at prices preset by the plaintiff. </w:t>
      </w:r>
    </w:p>
    <w:p w:rsidR="0078703C" w:rsidRDefault="0078703C" w:rsidP="0078703C">
      <w:pPr>
        <w:ind w:left="360"/>
        <w:jc w:val="both"/>
        <w:rPr>
          <w:rFonts w:ascii="Times New Roman" w:hAnsi="Times New Roman"/>
        </w:rPr>
      </w:pPr>
    </w:p>
    <w:p w:rsidR="0078703C" w:rsidRDefault="0078703C" w:rsidP="0078703C">
      <w:pPr>
        <w:spacing w:line="360" w:lineRule="auto"/>
        <w:ind w:firstLine="720"/>
        <w:jc w:val="both"/>
        <w:rPr>
          <w:rFonts w:ascii="Times New Roman" w:hAnsi="Times New Roman"/>
        </w:rPr>
      </w:pPr>
      <w:r w:rsidRPr="00132AF6">
        <w:rPr>
          <w:rFonts w:ascii="Times New Roman" w:hAnsi="Times New Roman"/>
        </w:rPr>
        <w:t>All the issues will be taken as one for purposes of determination. The relationship of the parties in this matter is very clear. It is not in dispute that</w:t>
      </w:r>
      <w:r>
        <w:rPr>
          <w:rFonts w:ascii="Times New Roman" w:hAnsi="Times New Roman"/>
        </w:rPr>
        <w:t xml:space="preserve"> the</w:t>
      </w:r>
      <w:r w:rsidRPr="00132AF6">
        <w:rPr>
          <w:rFonts w:ascii="Times New Roman" w:hAnsi="Times New Roman"/>
        </w:rPr>
        <w:t xml:space="preserve"> plaintiff gave the second respondent a mandate to dispose of its properties in Harare, on its behalf for a commission. That clearly established a principal and agent relationship between the parties. </w:t>
      </w:r>
      <w:r>
        <w:rPr>
          <w:rFonts w:ascii="Times New Roman" w:hAnsi="Times New Roman"/>
        </w:rPr>
        <w:t>The p</w:t>
      </w:r>
      <w:r w:rsidRPr="00132AF6">
        <w:rPr>
          <w:rFonts w:ascii="Times New Roman" w:hAnsi="Times New Roman"/>
        </w:rPr>
        <w:t xml:space="preserve">laintiff hired second respondent for its specialized knowledge in selling of properties. </w:t>
      </w:r>
      <w:r>
        <w:rPr>
          <w:rFonts w:ascii="Times New Roman" w:hAnsi="Times New Roman"/>
        </w:rPr>
        <w:t>The s</w:t>
      </w:r>
      <w:r w:rsidRPr="00132AF6">
        <w:rPr>
          <w:rFonts w:ascii="Times New Roman" w:hAnsi="Times New Roman"/>
        </w:rPr>
        <w:t xml:space="preserve">econd </w:t>
      </w:r>
      <w:r>
        <w:rPr>
          <w:rFonts w:ascii="Times New Roman" w:hAnsi="Times New Roman"/>
        </w:rPr>
        <w:t>r</w:t>
      </w:r>
      <w:r w:rsidRPr="00132AF6">
        <w:rPr>
          <w:rFonts w:ascii="Times New Roman" w:hAnsi="Times New Roman"/>
        </w:rPr>
        <w:t xml:space="preserve">espondent was expected to act as agent of </w:t>
      </w:r>
      <w:r>
        <w:rPr>
          <w:rFonts w:ascii="Times New Roman" w:hAnsi="Times New Roman"/>
        </w:rPr>
        <w:t xml:space="preserve">the </w:t>
      </w:r>
      <w:r w:rsidRPr="00132AF6">
        <w:rPr>
          <w:rFonts w:ascii="Times New Roman" w:hAnsi="Times New Roman"/>
        </w:rPr>
        <w:t xml:space="preserve">plaintiff. There is no doubt that the duties of </w:t>
      </w:r>
      <w:r>
        <w:rPr>
          <w:rFonts w:ascii="Times New Roman" w:hAnsi="Times New Roman"/>
        </w:rPr>
        <w:t xml:space="preserve">the </w:t>
      </w:r>
      <w:r w:rsidRPr="00132AF6">
        <w:rPr>
          <w:rFonts w:ascii="Times New Roman" w:hAnsi="Times New Roman"/>
        </w:rPr>
        <w:t xml:space="preserve">second respondent were therefore paramount and were not subordinated by the fact that it was a subsidiary of </w:t>
      </w:r>
      <w:r>
        <w:rPr>
          <w:rFonts w:ascii="Times New Roman" w:hAnsi="Times New Roman"/>
        </w:rPr>
        <w:t xml:space="preserve">the </w:t>
      </w:r>
      <w:r w:rsidRPr="00132AF6">
        <w:rPr>
          <w:rFonts w:ascii="Times New Roman" w:hAnsi="Times New Roman"/>
        </w:rPr>
        <w:t xml:space="preserve">plaintiff. In other words </w:t>
      </w:r>
      <w:r>
        <w:rPr>
          <w:rFonts w:ascii="Times New Roman" w:hAnsi="Times New Roman"/>
        </w:rPr>
        <w:t xml:space="preserve">the </w:t>
      </w:r>
      <w:r w:rsidRPr="00132AF6">
        <w:rPr>
          <w:rFonts w:ascii="Times New Roman" w:hAnsi="Times New Roman"/>
        </w:rPr>
        <w:t xml:space="preserve">plaintiff and </w:t>
      </w:r>
      <w:r>
        <w:rPr>
          <w:rFonts w:ascii="Times New Roman" w:hAnsi="Times New Roman"/>
        </w:rPr>
        <w:t xml:space="preserve">the second respondent </w:t>
      </w:r>
      <w:r w:rsidRPr="00132AF6">
        <w:rPr>
          <w:rFonts w:ascii="Times New Roman" w:hAnsi="Times New Roman"/>
        </w:rPr>
        <w:t xml:space="preserve">were not merely one and the same person because of </w:t>
      </w:r>
      <w:r w:rsidRPr="00132AF6">
        <w:rPr>
          <w:rFonts w:ascii="Times New Roman" w:hAnsi="Times New Roman"/>
        </w:rPr>
        <w:lastRenderedPageBreak/>
        <w:t xml:space="preserve">the second respondent </w:t>
      </w:r>
      <w:r w:rsidR="00EB18E2">
        <w:rPr>
          <w:rFonts w:ascii="Times New Roman" w:hAnsi="Times New Roman"/>
        </w:rPr>
        <w:t>was</w:t>
      </w:r>
      <w:r w:rsidRPr="00132AF6">
        <w:rPr>
          <w:rFonts w:ascii="Times New Roman" w:hAnsi="Times New Roman"/>
        </w:rPr>
        <w:t xml:space="preserve"> a subsidiary of plaintiff. The second respondent </w:t>
      </w:r>
      <w:r w:rsidR="00EB18E2">
        <w:rPr>
          <w:rFonts w:ascii="Times New Roman" w:hAnsi="Times New Roman"/>
        </w:rPr>
        <w:t>cannot</w:t>
      </w:r>
      <w:r w:rsidRPr="00132AF6">
        <w:rPr>
          <w:rFonts w:ascii="Times New Roman" w:hAnsi="Times New Roman"/>
        </w:rPr>
        <w:t xml:space="preserve"> run away from the need to observe the duties of an agent on the basis that there was no principal and agent relationship between them. Nigel Savage and Robert </w:t>
      </w:r>
      <w:proofErr w:type="spellStart"/>
      <w:r w:rsidRPr="00132AF6">
        <w:rPr>
          <w:rFonts w:ascii="Times New Roman" w:hAnsi="Times New Roman"/>
        </w:rPr>
        <w:t>Bradgate</w:t>
      </w:r>
      <w:proofErr w:type="spellEnd"/>
      <w:r w:rsidRPr="00132AF6">
        <w:rPr>
          <w:rFonts w:ascii="Times New Roman" w:hAnsi="Times New Roman"/>
        </w:rPr>
        <w:t xml:space="preserve"> in their book </w:t>
      </w:r>
      <w:r w:rsidRPr="002E0832">
        <w:rPr>
          <w:rFonts w:ascii="Times New Roman" w:hAnsi="Times New Roman"/>
          <w:i/>
        </w:rPr>
        <w:t>Business Law</w:t>
      </w:r>
      <w:r w:rsidRPr="00132AF6">
        <w:rPr>
          <w:rFonts w:ascii="Times New Roman" w:hAnsi="Times New Roman"/>
        </w:rPr>
        <w:t xml:space="preserve"> at p 375 define</w:t>
      </w:r>
      <w:r>
        <w:rPr>
          <w:rFonts w:ascii="Times New Roman" w:hAnsi="Times New Roman"/>
        </w:rPr>
        <w:t>:</w:t>
      </w:r>
    </w:p>
    <w:p w:rsidR="0078703C" w:rsidRDefault="0078703C" w:rsidP="0078703C">
      <w:pPr>
        <w:ind w:left="720"/>
        <w:jc w:val="both"/>
        <w:rPr>
          <w:rFonts w:ascii="Times New Roman" w:hAnsi="Times New Roman"/>
        </w:rPr>
      </w:pPr>
      <w:r>
        <w:rPr>
          <w:rFonts w:ascii="Times New Roman" w:hAnsi="Times New Roman"/>
        </w:rPr>
        <w:t>“A</w:t>
      </w:r>
      <w:r w:rsidRPr="00132AF6">
        <w:rPr>
          <w:rFonts w:ascii="Times New Roman" w:hAnsi="Times New Roman"/>
        </w:rPr>
        <w:t xml:space="preserve">n agent as a person who is recognized by law as having power to enter transactions creating legally binding rights and obligations for his principal. In this case, the second defendant was granted power by </w:t>
      </w:r>
      <w:r>
        <w:rPr>
          <w:rFonts w:ascii="Times New Roman" w:hAnsi="Times New Roman"/>
        </w:rPr>
        <w:t xml:space="preserve">the </w:t>
      </w:r>
      <w:r w:rsidRPr="00132AF6">
        <w:rPr>
          <w:rFonts w:ascii="Times New Roman" w:hAnsi="Times New Roman"/>
        </w:rPr>
        <w:t xml:space="preserve">plaintiff to enter transactions with buyers who were buying </w:t>
      </w:r>
      <w:r>
        <w:rPr>
          <w:rFonts w:ascii="Times New Roman" w:hAnsi="Times New Roman"/>
        </w:rPr>
        <w:t xml:space="preserve">the </w:t>
      </w:r>
      <w:r w:rsidRPr="00132AF6">
        <w:rPr>
          <w:rFonts w:ascii="Times New Roman" w:hAnsi="Times New Roman"/>
        </w:rPr>
        <w:t>plaintiffs</w:t>
      </w:r>
      <w:r>
        <w:rPr>
          <w:rFonts w:ascii="Times New Roman" w:hAnsi="Times New Roman"/>
        </w:rPr>
        <w:t>’</w:t>
      </w:r>
      <w:r w:rsidRPr="00132AF6">
        <w:rPr>
          <w:rFonts w:ascii="Times New Roman" w:hAnsi="Times New Roman"/>
        </w:rPr>
        <w:t xml:space="preserve"> properties. </w:t>
      </w:r>
      <w:r w:rsidR="00EB18E2">
        <w:rPr>
          <w:rFonts w:ascii="Times New Roman" w:hAnsi="Times New Roman"/>
        </w:rPr>
        <w:t>W</w:t>
      </w:r>
      <w:r w:rsidRPr="00132AF6">
        <w:rPr>
          <w:rFonts w:ascii="Times New Roman" w:hAnsi="Times New Roman"/>
        </w:rPr>
        <w:t>here the agency relationship is contractual, as is in this case, the agent</w:t>
      </w:r>
      <w:r>
        <w:rPr>
          <w:rFonts w:ascii="Times New Roman" w:hAnsi="Times New Roman"/>
        </w:rPr>
        <w:t>’</w:t>
      </w:r>
      <w:r w:rsidRPr="00132AF6">
        <w:rPr>
          <w:rFonts w:ascii="Times New Roman" w:hAnsi="Times New Roman"/>
        </w:rPr>
        <w:t>s duties and his rights may be set out in the contract.</w:t>
      </w:r>
      <w:r>
        <w:rPr>
          <w:rFonts w:ascii="Times New Roman" w:hAnsi="Times New Roman"/>
        </w:rPr>
        <w:t xml:space="preserve"> </w:t>
      </w:r>
      <w:r w:rsidRPr="00132AF6">
        <w:rPr>
          <w:rFonts w:ascii="Times New Roman" w:hAnsi="Times New Roman"/>
        </w:rPr>
        <w:t>However, even if not expressly set out, certain terms will be implied in the agency contract by law, so that they will apply unless expressly excluded.</w:t>
      </w:r>
      <w:r>
        <w:rPr>
          <w:rFonts w:ascii="Times New Roman" w:hAnsi="Times New Roman"/>
        </w:rPr>
        <w:t xml:space="preserve"> </w:t>
      </w:r>
      <w:r w:rsidRPr="00132AF6">
        <w:rPr>
          <w:rFonts w:ascii="Times New Roman" w:hAnsi="Times New Roman"/>
        </w:rPr>
        <w:t xml:space="preserve">As a result, the agent is placed in a special position of trust and the relationship between principal and agent is said to be a </w:t>
      </w:r>
      <w:proofErr w:type="spellStart"/>
      <w:r w:rsidR="005D1473">
        <w:rPr>
          <w:rFonts w:ascii="Times New Roman" w:hAnsi="Times New Roman"/>
        </w:rPr>
        <w:t>f</w:t>
      </w:r>
      <w:r>
        <w:rPr>
          <w:rFonts w:ascii="Times New Roman" w:hAnsi="Times New Roman"/>
        </w:rPr>
        <w:t>udiciary</w:t>
      </w:r>
      <w:proofErr w:type="spellEnd"/>
      <w:r w:rsidRPr="00132AF6">
        <w:rPr>
          <w:rFonts w:ascii="Times New Roman" w:hAnsi="Times New Roman"/>
        </w:rPr>
        <w:t xml:space="preserve"> one.</w:t>
      </w:r>
      <w:r>
        <w:rPr>
          <w:rFonts w:ascii="Times New Roman" w:hAnsi="Times New Roman"/>
        </w:rPr>
        <w:t xml:space="preserve"> </w:t>
      </w:r>
      <w:r w:rsidRPr="00132AF6">
        <w:rPr>
          <w:rFonts w:ascii="Times New Roman" w:hAnsi="Times New Roman"/>
        </w:rPr>
        <w:t>It therefore follows that the agent has a duty to follow his principal</w:t>
      </w:r>
      <w:r>
        <w:rPr>
          <w:rFonts w:ascii="Times New Roman" w:hAnsi="Times New Roman"/>
        </w:rPr>
        <w:t>’</w:t>
      </w:r>
      <w:r w:rsidRPr="00132AF6">
        <w:rPr>
          <w:rFonts w:ascii="Times New Roman" w:hAnsi="Times New Roman"/>
        </w:rPr>
        <w:t>s instructions.</w:t>
      </w:r>
      <w:r>
        <w:rPr>
          <w:rFonts w:ascii="Times New Roman" w:hAnsi="Times New Roman"/>
        </w:rPr>
        <w:t xml:space="preserve"> </w:t>
      </w:r>
      <w:r w:rsidRPr="00132AF6">
        <w:rPr>
          <w:rFonts w:ascii="Times New Roman" w:hAnsi="Times New Roman"/>
        </w:rPr>
        <w:t xml:space="preserve">He would be liable for breach of contract </w:t>
      </w:r>
      <w:r>
        <w:rPr>
          <w:rFonts w:ascii="Times New Roman" w:hAnsi="Times New Roman"/>
        </w:rPr>
        <w:t xml:space="preserve">if </w:t>
      </w:r>
      <w:r w:rsidRPr="00132AF6">
        <w:rPr>
          <w:rFonts w:ascii="Times New Roman" w:hAnsi="Times New Roman"/>
        </w:rPr>
        <w:t>he fails to act at all.</w:t>
      </w:r>
      <w:r>
        <w:rPr>
          <w:rFonts w:ascii="Times New Roman" w:hAnsi="Times New Roman"/>
        </w:rPr>
        <w:t xml:space="preserve"> </w:t>
      </w:r>
      <w:r w:rsidRPr="00132AF6">
        <w:rPr>
          <w:rFonts w:ascii="Times New Roman" w:hAnsi="Times New Roman"/>
        </w:rPr>
        <w:t>An agent also owe</w:t>
      </w:r>
      <w:r w:rsidR="00B55A76">
        <w:rPr>
          <w:rFonts w:ascii="Times New Roman" w:hAnsi="Times New Roman"/>
        </w:rPr>
        <w:t>s</w:t>
      </w:r>
      <w:r w:rsidRPr="00132AF6">
        <w:rPr>
          <w:rFonts w:ascii="Times New Roman" w:hAnsi="Times New Roman"/>
        </w:rPr>
        <w:t xml:space="preserve"> a duty to their principals to exercise reasonable care and skill in the exercise of their mandate.</w:t>
      </w:r>
      <w:r>
        <w:rPr>
          <w:rFonts w:ascii="Times New Roman" w:hAnsi="Times New Roman"/>
        </w:rPr>
        <w:t xml:space="preserve"> </w:t>
      </w:r>
      <w:r w:rsidRPr="00132AF6">
        <w:rPr>
          <w:rFonts w:ascii="Times New Roman" w:hAnsi="Times New Roman"/>
        </w:rPr>
        <w:t>Where the agent is, or holds himself as being, a member of a profession, or acting in the course of a business, he will be expected to show the standard of care expected of a reasonably competent practitioner of his trade or profession.</w:t>
      </w:r>
      <w:r>
        <w:rPr>
          <w:rFonts w:ascii="Times New Roman" w:hAnsi="Times New Roman"/>
        </w:rPr>
        <w:t xml:space="preserve"> </w:t>
      </w:r>
      <w:r w:rsidRPr="00132AF6">
        <w:rPr>
          <w:rFonts w:ascii="Times New Roman" w:hAnsi="Times New Roman"/>
        </w:rPr>
        <w:t>An agent who is appointed to sell property must take reasonable care to</w:t>
      </w:r>
      <w:r w:rsidR="008A2340">
        <w:rPr>
          <w:rFonts w:ascii="Times New Roman" w:hAnsi="Times New Roman"/>
        </w:rPr>
        <w:t xml:space="preserve"> obtain</w:t>
      </w:r>
      <w:r w:rsidRPr="00132AF6">
        <w:rPr>
          <w:rFonts w:ascii="Times New Roman" w:hAnsi="Times New Roman"/>
        </w:rPr>
        <w:t xml:space="preserve"> the best possible price, by passing all relevant information to his principal</w:t>
      </w:r>
      <w:r w:rsidR="008A2340">
        <w:rPr>
          <w:rFonts w:ascii="Times New Roman" w:hAnsi="Times New Roman"/>
        </w:rPr>
        <w:t>”</w:t>
      </w:r>
      <w:r w:rsidRPr="00132AF6">
        <w:rPr>
          <w:rFonts w:ascii="Times New Roman" w:hAnsi="Times New Roman"/>
        </w:rPr>
        <w:t>.</w:t>
      </w:r>
      <w:r>
        <w:rPr>
          <w:rFonts w:ascii="Times New Roman" w:hAnsi="Times New Roman"/>
        </w:rPr>
        <w:t xml:space="preserve"> </w:t>
      </w:r>
      <w:r w:rsidRPr="00132AF6">
        <w:rPr>
          <w:rFonts w:ascii="Times New Roman" w:hAnsi="Times New Roman"/>
        </w:rPr>
        <w:t xml:space="preserve">Nigel Savage and Robert </w:t>
      </w:r>
      <w:proofErr w:type="spellStart"/>
      <w:r w:rsidRPr="00132AF6">
        <w:rPr>
          <w:rFonts w:ascii="Times New Roman" w:hAnsi="Times New Roman"/>
        </w:rPr>
        <w:t>Bradgate</w:t>
      </w:r>
      <w:proofErr w:type="spellEnd"/>
      <w:r w:rsidRPr="00132AF6">
        <w:rPr>
          <w:rFonts w:ascii="Times New Roman" w:hAnsi="Times New Roman"/>
        </w:rPr>
        <w:t xml:space="preserve"> further state</w:t>
      </w:r>
      <w:r w:rsidR="00B55A76">
        <w:rPr>
          <w:rFonts w:ascii="Times New Roman" w:hAnsi="Times New Roman"/>
        </w:rPr>
        <w:t>s</w:t>
      </w:r>
      <w:r w:rsidRPr="00132AF6">
        <w:rPr>
          <w:rFonts w:ascii="Times New Roman" w:hAnsi="Times New Roman"/>
        </w:rPr>
        <w:t xml:space="preserve"> that </w:t>
      </w:r>
      <w:r w:rsidR="008A2340">
        <w:rPr>
          <w:rFonts w:ascii="Times New Roman" w:hAnsi="Times New Roman"/>
        </w:rPr>
        <w:t>“</w:t>
      </w:r>
      <w:r w:rsidRPr="00132AF6">
        <w:rPr>
          <w:rFonts w:ascii="Times New Roman" w:hAnsi="Times New Roman"/>
        </w:rPr>
        <w:t>the principal must depend on the agent and because of that dependency the law imposes on the agent a duty to show good faith in his dealings with the principal. One aspect of that general duty is the agent</w:t>
      </w:r>
      <w:r>
        <w:rPr>
          <w:rFonts w:ascii="Times New Roman" w:hAnsi="Times New Roman"/>
        </w:rPr>
        <w:t>’</w:t>
      </w:r>
      <w:r w:rsidRPr="00132AF6">
        <w:rPr>
          <w:rFonts w:ascii="Times New Roman" w:hAnsi="Times New Roman"/>
        </w:rPr>
        <w:t>s duty to avoid any situation in which his own interests may come into conflict with t</w:t>
      </w:r>
      <w:r>
        <w:rPr>
          <w:rFonts w:ascii="Times New Roman" w:hAnsi="Times New Roman"/>
        </w:rPr>
        <w:t>h</w:t>
      </w:r>
      <w:r w:rsidRPr="00132AF6">
        <w:rPr>
          <w:rFonts w:ascii="Times New Roman" w:hAnsi="Times New Roman"/>
        </w:rPr>
        <w:t>ose of his principal.</w:t>
      </w:r>
      <w:r>
        <w:rPr>
          <w:rFonts w:ascii="Times New Roman" w:hAnsi="Times New Roman"/>
        </w:rPr>
        <w:t xml:space="preserve"> </w:t>
      </w:r>
      <w:r w:rsidRPr="00132AF6">
        <w:rPr>
          <w:rFonts w:ascii="Times New Roman" w:hAnsi="Times New Roman"/>
        </w:rPr>
        <w:t>If such a situation arises, the agent is in breach of duty and this is so even if the agent can show that he acted throughout in total good faith and in the best interest of his principal.</w:t>
      </w:r>
      <w:r>
        <w:rPr>
          <w:rFonts w:ascii="Times New Roman" w:hAnsi="Times New Roman"/>
        </w:rPr>
        <w:t xml:space="preserve"> </w:t>
      </w:r>
      <w:r w:rsidRPr="00132AF6">
        <w:rPr>
          <w:rFonts w:ascii="Times New Roman" w:hAnsi="Times New Roman"/>
        </w:rPr>
        <w:t>Such a conflict may arise, for, when the agent buys property from, or sells his own property to his principal.</w:t>
      </w:r>
      <w:r>
        <w:rPr>
          <w:rFonts w:ascii="Times New Roman" w:hAnsi="Times New Roman"/>
        </w:rPr>
        <w:t xml:space="preserve"> </w:t>
      </w:r>
      <w:r w:rsidRPr="00132AF6">
        <w:rPr>
          <w:rFonts w:ascii="Times New Roman" w:hAnsi="Times New Roman"/>
        </w:rPr>
        <w:t>The possibility of conflict is clear for the seller</w:t>
      </w:r>
      <w:r>
        <w:rPr>
          <w:rFonts w:ascii="Times New Roman" w:hAnsi="Times New Roman"/>
        </w:rPr>
        <w:t>’</w:t>
      </w:r>
      <w:r w:rsidRPr="00132AF6">
        <w:rPr>
          <w:rFonts w:ascii="Times New Roman" w:hAnsi="Times New Roman"/>
        </w:rPr>
        <w:t>s concern is to get the best price for his goods while the buyer</w:t>
      </w:r>
      <w:r>
        <w:rPr>
          <w:rFonts w:ascii="Times New Roman" w:hAnsi="Times New Roman"/>
        </w:rPr>
        <w:t>’</w:t>
      </w:r>
      <w:r w:rsidRPr="00132AF6">
        <w:rPr>
          <w:rFonts w:ascii="Times New Roman" w:hAnsi="Times New Roman"/>
        </w:rPr>
        <w:t>s is to pay the lowest possible price. If the agent deals with the principal in this way he is liable in breach of duty even though he may be able to show that he acted in good faith and the price was fair. Where a conflict of interest arise</w:t>
      </w:r>
      <w:r w:rsidR="00B30838">
        <w:rPr>
          <w:rFonts w:ascii="Times New Roman" w:hAnsi="Times New Roman"/>
        </w:rPr>
        <w:t>s</w:t>
      </w:r>
      <w:r w:rsidRPr="00132AF6">
        <w:rPr>
          <w:rFonts w:ascii="Times New Roman" w:hAnsi="Times New Roman"/>
        </w:rPr>
        <w:t xml:space="preserve"> between principal and agent, the latter is liable for breach of duty unless he can show that he full</w:t>
      </w:r>
      <w:r>
        <w:rPr>
          <w:rFonts w:ascii="Times New Roman" w:hAnsi="Times New Roman"/>
        </w:rPr>
        <w:t>y</w:t>
      </w:r>
      <w:r w:rsidRPr="00132AF6">
        <w:rPr>
          <w:rFonts w:ascii="Times New Roman" w:hAnsi="Times New Roman"/>
        </w:rPr>
        <w:t xml:space="preserve"> disclose</w:t>
      </w:r>
      <w:r w:rsidR="00B30838">
        <w:rPr>
          <w:rFonts w:ascii="Times New Roman" w:hAnsi="Times New Roman"/>
        </w:rPr>
        <w:t>d</w:t>
      </w:r>
      <w:r w:rsidRPr="00132AF6">
        <w:rPr>
          <w:rFonts w:ascii="Times New Roman" w:hAnsi="Times New Roman"/>
        </w:rPr>
        <w:t xml:space="preserve"> all relevant facts to his principal, who consented to the transaction in question.</w:t>
      </w:r>
      <w:r>
        <w:rPr>
          <w:rFonts w:ascii="Times New Roman" w:hAnsi="Times New Roman"/>
        </w:rPr>
        <w:t xml:space="preserve"> </w:t>
      </w:r>
      <w:r w:rsidRPr="00132AF6">
        <w:rPr>
          <w:rFonts w:ascii="Times New Roman" w:hAnsi="Times New Roman"/>
        </w:rPr>
        <w:t>Where the transaction involves the agent buying or selling property from or to his principal,</w:t>
      </w:r>
      <w:r>
        <w:rPr>
          <w:rFonts w:ascii="Times New Roman" w:hAnsi="Times New Roman"/>
        </w:rPr>
        <w:t xml:space="preserve"> </w:t>
      </w:r>
      <w:r w:rsidRPr="00132AF6">
        <w:rPr>
          <w:rFonts w:ascii="Times New Roman" w:hAnsi="Times New Roman"/>
        </w:rPr>
        <w:t>he must also show that the price was a fair market price.</w:t>
      </w:r>
      <w:r>
        <w:rPr>
          <w:rFonts w:ascii="Times New Roman" w:hAnsi="Times New Roman"/>
        </w:rPr>
        <w:t xml:space="preserve"> </w:t>
      </w:r>
      <w:r w:rsidRPr="00132AF6">
        <w:rPr>
          <w:rFonts w:ascii="Times New Roman" w:hAnsi="Times New Roman"/>
        </w:rPr>
        <w:t>If these requirements are not fulfilled, the principal may set aside the relevant transaction…”</w:t>
      </w:r>
    </w:p>
    <w:p w:rsidR="0078703C" w:rsidRDefault="0078703C" w:rsidP="0078703C">
      <w:pPr>
        <w:jc w:val="both"/>
        <w:rPr>
          <w:rFonts w:ascii="Times New Roman" w:hAnsi="Times New Roman"/>
        </w:rPr>
      </w:pPr>
    </w:p>
    <w:p w:rsidR="0078703C" w:rsidRDefault="0078703C" w:rsidP="0078703C">
      <w:pPr>
        <w:spacing w:line="360" w:lineRule="auto"/>
        <w:ind w:firstLine="360"/>
        <w:jc w:val="both"/>
        <w:rPr>
          <w:rFonts w:ascii="Times New Roman" w:hAnsi="Times New Roman"/>
        </w:rPr>
      </w:pPr>
      <w:r w:rsidRPr="00132AF6">
        <w:rPr>
          <w:rFonts w:ascii="Times New Roman" w:hAnsi="Times New Roman"/>
        </w:rPr>
        <w:t xml:space="preserve"> It was also held in </w:t>
      </w:r>
      <w:proofErr w:type="spellStart"/>
      <w:r w:rsidRPr="008D48F2">
        <w:rPr>
          <w:rFonts w:ascii="Times New Roman" w:hAnsi="Times New Roman"/>
          <w:i/>
        </w:rPr>
        <w:t>Mallinson</w:t>
      </w:r>
      <w:proofErr w:type="spellEnd"/>
      <w:r w:rsidRPr="00132AF6">
        <w:rPr>
          <w:rFonts w:ascii="Times New Roman" w:hAnsi="Times New Roman"/>
        </w:rPr>
        <w:t xml:space="preserve"> v </w:t>
      </w:r>
      <w:r w:rsidRPr="008D48F2">
        <w:rPr>
          <w:rFonts w:ascii="Times New Roman" w:hAnsi="Times New Roman"/>
          <w:i/>
        </w:rPr>
        <w:t>Tanner</w:t>
      </w:r>
      <w:r w:rsidRPr="00132AF6">
        <w:rPr>
          <w:rFonts w:ascii="Times New Roman" w:hAnsi="Times New Roman"/>
        </w:rPr>
        <w:t>, 1947 [4] SA at p 684 that</w:t>
      </w:r>
      <w:r>
        <w:rPr>
          <w:rFonts w:ascii="Times New Roman" w:hAnsi="Times New Roman"/>
        </w:rPr>
        <w:t>:</w:t>
      </w:r>
    </w:p>
    <w:p w:rsidR="0078703C" w:rsidRDefault="0078703C" w:rsidP="0078703C">
      <w:pPr>
        <w:ind w:firstLine="360"/>
        <w:jc w:val="both"/>
        <w:rPr>
          <w:rFonts w:ascii="Times New Roman" w:hAnsi="Times New Roman"/>
        </w:rPr>
      </w:pPr>
    </w:p>
    <w:p w:rsidR="0078703C" w:rsidRPr="00132AF6" w:rsidRDefault="0078703C" w:rsidP="0078703C">
      <w:pPr>
        <w:ind w:left="720"/>
        <w:jc w:val="both"/>
        <w:rPr>
          <w:rFonts w:ascii="Times New Roman" w:hAnsi="Times New Roman"/>
        </w:rPr>
      </w:pPr>
      <w:r w:rsidRPr="00132AF6">
        <w:rPr>
          <w:rFonts w:ascii="Times New Roman" w:hAnsi="Times New Roman"/>
        </w:rPr>
        <w:t>“ where an agent has an interest that is adverse to his principal s interest , then the onus is thrown on the agent to show that he had made a complete disclosure to his principal and in addition to that , that the principal has acquiesced to the transaction.”</w:t>
      </w:r>
    </w:p>
    <w:p w:rsidR="0078703C" w:rsidRPr="00132AF6" w:rsidRDefault="0078703C" w:rsidP="0078703C">
      <w:pPr>
        <w:ind w:left="360"/>
        <w:jc w:val="both"/>
        <w:rPr>
          <w:rFonts w:ascii="Times New Roman" w:hAnsi="Times New Roman"/>
        </w:rPr>
      </w:pPr>
    </w:p>
    <w:p w:rsidR="0078703C" w:rsidRPr="00132AF6" w:rsidRDefault="0078703C" w:rsidP="0078703C">
      <w:pPr>
        <w:spacing w:line="360" w:lineRule="auto"/>
        <w:ind w:firstLine="720"/>
        <w:jc w:val="both"/>
        <w:rPr>
          <w:rFonts w:ascii="Times New Roman" w:hAnsi="Times New Roman"/>
        </w:rPr>
      </w:pPr>
      <w:r w:rsidRPr="00132AF6">
        <w:rPr>
          <w:rFonts w:ascii="Times New Roman" w:hAnsi="Times New Roman"/>
        </w:rPr>
        <w:t xml:space="preserve">The fact of the matter is that second respondent was mandated by </w:t>
      </w:r>
      <w:r>
        <w:rPr>
          <w:rFonts w:ascii="Times New Roman" w:hAnsi="Times New Roman"/>
        </w:rPr>
        <w:t xml:space="preserve">the </w:t>
      </w:r>
      <w:r w:rsidRPr="00132AF6">
        <w:rPr>
          <w:rFonts w:ascii="Times New Roman" w:hAnsi="Times New Roman"/>
        </w:rPr>
        <w:t>plaintiff to sell its properties in Harare at given prices during the period extending from 1999 to 2002. It was to sell those properties on commission.</w:t>
      </w:r>
      <w:r>
        <w:rPr>
          <w:rFonts w:ascii="Times New Roman" w:hAnsi="Times New Roman"/>
        </w:rPr>
        <w:t xml:space="preserve"> </w:t>
      </w:r>
      <w:r w:rsidRPr="00132AF6">
        <w:rPr>
          <w:rFonts w:ascii="Times New Roman" w:hAnsi="Times New Roman"/>
        </w:rPr>
        <w:t xml:space="preserve">It seems to me that a clear principal and agent </w:t>
      </w:r>
      <w:proofErr w:type="gramStart"/>
      <w:r w:rsidRPr="00132AF6">
        <w:rPr>
          <w:rFonts w:ascii="Times New Roman" w:hAnsi="Times New Roman"/>
        </w:rPr>
        <w:t>was</w:t>
      </w:r>
      <w:proofErr w:type="gramEnd"/>
      <w:r w:rsidRPr="00132AF6">
        <w:rPr>
          <w:rFonts w:ascii="Times New Roman" w:hAnsi="Times New Roman"/>
        </w:rPr>
        <w:t xml:space="preserve"> created between the parties. The second respondent was therefore duty bound to observe all the duties which obtain between principal and agent which were discussed above.</w:t>
      </w:r>
      <w:r>
        <w:rPr>
          <w:rFonts w:ascii="Times New Roman" w:hAnsi="Times New Roman"/>
        </w:rPr>
        <w:t xml:space="preserve"> </w:t>
      </w:r>
      <w:r w:rsidRPr="00132AF6">
        <w:rPr>
          <w:rFonts w:ascii="Times New Roman" w:hAnsi="Times New Roman"/>
        </w:rPr>
        <w:t>Despite the need to observe those</w:t>
      </w:r>
      <w:r>
        <w:rPr>
          <w:rFonts w:ascii="Times New Roman" w:hAnsi="Times New Roman"/>
        </w:rPr>
        <w:t xml:space="preserve"> </w:t>
      </w:r>
      <w:r w:rsidRPr="00132AF6">
        <w:rPr>
          <w:rFonts w:ascii="Times New Roman" w:hAnsi="Times New Roman"/>
        </w:rPr>
        <w:t>duties, it is clear that</w:t>
      </w:r>
      <w:r>
        <w:rPr>
          <w:rFonts w:ascii="Times New Roman" w:hAnsi="Times New Roman"/>
        </w:rPr>
        <w:t xml:space="preserve"> the</w:t>
      </w:r>
      <w:r w:rsidRPr="00132AF6">
        <w:rPr>
          <w:rFonts w:ascii="Times New Roman" w:hAnsi="Times New Roman"/>
        </w:rPr>
        <w:t xml:space="preserve"> second respondent breached those duties by failing to disclose its interests in the transaction. It went on to sell one of</w:t>
      </w:r>
      <w:r>
        <w:rPr>
          <w:rFonts w:ascii="Times New Roman" w:hAnsi="Times New Roman"/>
        </w:rPr>
        <w:t xml:space="preserve"> the </w:t>
      </w:r>
      <w:r w:rsidRPr="00132AF6">
        <w:rPr>
          <w:rFonts w:ascii="Times New Roman" w:hAnsi="Times New Roman"/>
        </w:rPr>
        <w:t>plaintiff s</w:t>
      </w:r>
      <w:r>
        <w:rPr>
          <w:rFonts w:ascii="Times New Roman" w:hAnsi="Times New Roman"/>
        </w:rPr>
        <w:t>’</w:t>
      </w:r>
      <w:r w:rsidRPr="00132AF6">
        <w:rPr>
          <w:rFonts w:ascii="Times New Roman" w:hAnsi="Times New Roman"/>
        </w:rPr>
        <w:t xml:space="preserve"> properties to a company where one of its directors, </w:t>
      </w:r>
      <w:proofErr w:type="spellStart"/>
      <w:r w:rsidRPr="00132AF6">
        <w:rPr>
          <w:rFonts w:ascii="Times New Roman" w:hAnsi="Times New Roman"/>
        </w:rPr>
        <w:t>Mumbengegwi</w:t>
      </w:r>
      <w:proofErr w:type="spellEnd"/>
      <w:r w:rsidRPr="00132AF6">
        <w:rPr>
          <w:rFonts w:ascii="Times New Roman" w:hAnsi="Times New Roman"/>
        </w:rPr>
        <w:t xml:space="preserve"> was also director.</w:t>
      </w:r>
      <w:r>
        <w:rPr>
          <w:rFonts w:ascii="Times New Roman" w:hAnsi="Times New Roman"/>
        </w:rPr>
        <w:t xml:space="preserve"> </w:t>
      </w:r>
      <w:r w:rsidRPr="00132AF6">
        <w:rPr>
          <w:rFonts w:ascii="Times New Roman" w:hAnsi="Times New Roman"/>
        </w:rPr>
        <w:t xml:space="preserve">It is not in dispute that </w:t>
      </w:r>
      <w:proofErr w:type="spellStart"/>
      <w:r w:rsidRPr="00132AF6">
        <w:rPr>
          <w:rFonts w:ascii="Times New Roman" w:hAnsi="Times New Roman"/>
        </w:rPr>
        <w:t>Mumbengegwi</w:t>
      </w:r>
      <w:proofErr w:type="spellEnd"/>
      <w:r w:rsidRPr="00132AF6">
        <w:rPr>
          <w:rFonts w:ascii="Times New Roman" w:hAnsi="Times New Roman"/>
        </w:rPr>
        <w:t xml:space="preserve"> was a director in both</w:t>
      </w:r>
      <w:r>
        <w:rPr>
          <w:rFonts w:ascii="Times New Roman" w:hAnsi="Times New Roman"/>
        </w:rPr>
        <w:t xml:space="preserve"> the</w:t>
      </w:r>
      <w:r w:rsidRPr="00132AF6">
        <w:rPr>
          <w:rFonts w:ascii="Times New Roman" w:hAnsi="Times New Roman"/>
        </w:rPr>
        <w:t xml:space="preserve"> second defendant and first</w:t>
      </w:r>
      <w:r>
        <w:rPr>
          <w:rFonts w:ascii="Times New Roman" w:hAnsi="Times New Roman"/>
        </w:rPr>
        <w:t xml:space="preserve"> </w:t>
      </w:r>
      <w:r w:rsidRPr="00132AF6">
        <w:rPr>
          <w:rFonts w:ascii="Times New Roman" w:hAnsi="Times New Roman"/>
        </w:rPr>
        <w:t>defendant, which company bought the property in question.</w:t>
      </w:r>
      <w:r>
        <w:rPr>
          <w:rFonts w:ascii="Times New Roman" w:hAnsi="Times New Roman"/>
        </w:rPr>
        <w:t xml:space="preserve"> </w:t>
      </w:r>
      <w:r w:rsidRPr="00132AF6">
        <w:rPr>
          <w:rFonts w:ascii="Times New Roman" w:hAnsi="Times New Roman"/>
        </w:rPr>
        <w:t xml:space="preserve">As a result of the transaction a situation was created where </w:t>
      </w:r>
      <w:r>
        <w:rPr>
          <w:rFonts w:ascii="Times New Roman" w:hAnsi="Times New Roman"/>
        </w:rPr>
        <w:t xml:space="preserve">the </w:t>
      </w:r>
      <w:r w:rsidRPr="00132AF6">
        <w:rPr>
          <w:rFonts w:ascii="Times New Roman" w:hAnsi="Times New Roman"/>
        </w:rPr>
        <w:t xml:space="preserve">second respondent sold </w:t>
      </w:r>
      <w:r>
        <w:rPr>
          <w:rFonts w:ascii="Times New Roman" w:hAnsi="Times New Roman"/>
        </w:rPr>
        <w:t xml:space="preserve">the </w:t>
      </w:r>
      <w:r w:rsidRPr="00132AF6">
        <w:rPr>
          <w:rFonts w:ascii="Times New Roman" w:hAnsi="Times New Roman"/>
        </w:rPr>
        <w:t>plaintiff s property to a sister company. Effectively both the seller and the buyer were one person.</w:t>
      </w:r>
      <w:r>
        <w:rPr>
          <w:rFonts w:ascii="Times New Roman" w:hAnsi="Times New Roman"/>
        </w:rPr>
        <w:t xml:space="preserve"> </w:t>
      </w:r>
      <w:r w:rsidRPr="00132AF6">
        <w:rPr>
          <w:rFonts w:ascii="Times New Roman" w:hAnsi="Times New Roman"/>
        </w:rPr>
        <w:t>A</w:t>
      </w:r>
      <w:r w:rsidR="00B30838">
        <w:rPr>
          <w:rFonts w:ascii="Times New Roman" w:hAnsi="Times New Roman"/>
        </w:rPr>
        <w:t>n</w:t>
      </w:r>
      <w:r w:rsidRPr="00132AF6">
        <w:rPr>
          <w:rFonts w:ascii="Times New Roman" w:hAnsi="Times New Roman"/>
        </w:rPr>
        <w:t xml:space="preserve"> untenable and unacceptable conflict of interest situation was therefore created.</w:t>
      </w:r>
      <w:r>
        <w:rPr>
          <w:rFonts w:ascii="Times New Roman" w:hAnsi="Times New Roman"/>
        </w:rPr>
        <w:t xml:space="preserve"> The t</w:t>
      </w:r>
      <w:r w:rsidRPr="00132AF6">
        <w:rPr>
          <w:rFonts w:ascii="Times New Roman" w:hAnsi="Times New Roman"/>
        </w:rPr>
        <w:t xml:space="preserve">hird defendant failed to disclose his interest in the transaction to </w:t>
      </w:r>
      <w:r>
        <w:rPr>
          <w:rFonts w:ascii="Times New Roman" w:hAnsi="Times New Roman"/>
        </w:rPr>
        <w:t xml:space="preserve">the </w:t>
      </w:r>
      <w:r w:rsidRPr="00132AF6">
        <w:rPr>
          <w:rFonts w:ascii="Times New Roman" w:hAnsi="Times New Roman"/>
        </w:rPr>
        <w:t>plaintiff.</w:t>
      </w:r>
      <w:r>
        <w:rPr>
          <w:rFonts w:ascii="Times New Roman" w:hAnsi="Times New Roman"/>
        </w:rPr>
        <w:t xml:space="preserve"> </w:t>
      </w:r>
      <w:r w:rsidRPr="00132AF6">
        <w:rPr>
          <w:rFonts w:ascii="Times New Roman" w:hAnsi="Times New Roman"/>
        </w:rPr>
        <w:t xml:space="preserve">The property was also sold at what has been proved </w:t>
      </w:r>
      <w:r w:rsidR="008A2340">
        <w:rPr>
          <w:rFonts w:ascii="Times New Roman" w:hAnsi="Times New Roman"/>
        </w:rPr>
        <w:t>to be</w:t>
      </w:r>
      <w:r w:rsidRPr="00132AF6">
        <w:rPr>
          <w:rFonts w:ascii="Times New Roman" w:hAnsi="Times New Roman"/>
        </w:rPr>
        <w:t xml:space="preserve"> an unreasonable price at the time.</w:t>
      </w:r>
      <w:r>
        <w:rPr>
          <w:rFonts w:ascii="Times New Roman" w:hAnsi="Times New Roman"/>
        </w:rPr>
        <w:t xml:space="preserve"> </w:t>
      </w:r>
      <w:r w:rsidRPr="00132AF6">
        <w:rPr>
          <w:rFonts w:ascii="Times New Roman" w:hAnsi="Times New Roman"/>
        </w:rPr>
        <w:t>It was proved that the flat was sold at $900 00</w:t>
      </w:r>
      <w:r>
        <w:rPr>
          <w:rFonts w:ascii="Times New Roman" w:hAnsi="Times New Roman"/>
        </w:rPr>
        <w:t>0-00</w:t>
      </w:r>
      <w:r w:rsidRPr="00132AF6">
        <w:rPr>
          <w:rFonts w:ascii="Times New Roman" w:hAnsi="Times New Roman"/>
        </w:rPr>
        <w:t xml:space="preserve"> at a time second respondent was selling similar properties at $5.5 million. The whole transaction lacked transparency.</w:t>
      </w:r>
      <w:r>
        <w:rPr>
          <w:rFonts w:ascii="Times New Roman" w:hAnsi="Times New Roman"/>
        </w:rPr>
        <w:t xml:space="preserve">  The t</w:t>
      </w:r>
      <w:r w:rsidRPr="00132AF6">
        <w:rPr>
          <w:rFonts w:ascii="Times New Roman" w:hAnsi="Times New Roman"/>
        </w:rPr>
        <w:t xml:space="preserve">hird </w:t>
      </w:r>
      <w:r>
        <w:rPr>
          <w:rFonts w:ascii="Times New Roman" w:hAnsi="Times New Roman"/>
        </w:rPr>
        <w:t xml:space="preserve">defendant </w:t>
      </w:r>
      <w:r w:rsidRPr="00132AF6">
        <w:rPr>
          <w:rFonts w:ascii="Times New Roman" w:hAnsi="Times New Roman"/>
        </w:rPr>
        <w:t>definitely abused his position</w:t>
      </w:r>
      <w:r w:rsidR="00B30838">
        <w:rPr>
          <w:rFonts w:ascii="Times New Roman" w:hAnsi="Times New Roman"/>
        </w:rPr>
        <w:t>.</w:t>
      </w:r>
      <w:r w:rsidR="008A2340">
        <w:rPr>
          <w:rFonts w:ascii="Times New Roman" w:hAnsi="Times New Roman"/>
        </w:rPr>
        <w:t xml:space="preserve"> He did so</w:t>
      </w:r>
      <w:r w:rsidRPr="00132AF6">
        <w:rPr>
          <w:rFonts w:ascii="Times New Roman" w:hAnsi="Times New Roman"/>
        </w:rPr>
        <w:t xml:space="preserve"> by withholding the real market valve of the flat in question</w:t>
      </w:r>
      <w:r>
        <w:rPr>
          <w:rFonts w:ascii="Times New Roman" w:hAnsi="Times New Roman"/>
        </w:rPr>
        <w:t xml:space="preserve"> </w:t>
      </w:r>
      <w:r w:rsidRPr="00132AF6">
        <w:rPr>
          <w:rFonts w:ascii="Times New Roman" w:hAnsi="Times New Roman"/>
        </w:rPr>
        <w:t xml:space="preserve">from the plaintiff in order for him to sell it at a </w:t>
      </w:r>
      <w:proofErr w:type="spellStart"/>
      <w:r w:rsidRPr="00132AF6">
        <w:rPr>
          <w:rFonts w:ascii="Times New Roman" w:hAnsi="Times New Roman"/>
        </w:rPr>
        <w:t>give away</w:t>
      </w:r>
      <w:proofErr w:type="spellEnd"/>
      <w:r w:rsidRPr="00132AF6">
        <w:rPr>
          <w:rFonts w:ascii="Times New Roman" w:hAnsi="Times New Roman"/>
        </w:rPr>
        <w:t xml:space="preserve"> price to a company w</w:t>
      </w:r>
      <w:r w:rsidR="00B30838">
        <w:rPr>
          <w:rFonts w:ascii="Times New Roman" w:hAnsi="Times New Roman"/>
        </w:rPr>
        <w:t>h</w:t>
      </w:r>
      <w:r w:rsidRPr="00132AF6">
        <w:rPr>
          <w:rFonts w:ascii="Times New Roman" w:hAnsi="Times New Roman"/>
        </w:rPr>
        <w:t xml:space="preserve">ere he was a director. Both </w:t>
      </w:r>
      <w:r>
        <w:rPr>
          <w:rFonts w:ascii="Times New Roman" w:hAnsi="Times New Roman"/>
        </w:rPr>
        <w:t xml:space="preserve">the </w:t>
      </w:r>
      <w:r w:rsidRPr="00132AF6">
        <w:rPr>
          <w:rFonts w:ascii="Times New Roman" w:hAnsi="Times New Roman"/>
        </w:rPr>
        <w:t>second and third defendants owed</w:t>
      </w:r>
      <w:r>
        <w:rPr>
          <w:rFonts w:ascii="Times New Roman" w:hAnsi="Times New Roman"/>
        </w:rPr>
        <w:t xml:space="preserve"> the </w:t>
      </w:r>
      <w:r w:rsidRPr="00132AF6">
        <w:rPr>
          <w:rFonts w:ascii="Times New Roman" w:hAnsi="Times New Roman"/>
        </w:rPr>
        <w:t>plaintiff a duty to provide professional advice regarding the market price of the property.</w:t>
      </w:r>
      <w:r>
        <w:rPr>
          <w:rFonts w:ascii="Times New Roman" w:hAnsi="Times New Roman"/>
        </w:rPr>
        <w:t xml:space="preserve"> </w:t>
      </w:r>
      <w:r w:rsidRPr="00132AF6">
        <w:rPr>
          <w:rFonts w:ascii="Times New Roman" w:hAnsi="Times New Roman"/>
        </w:rPr>
        <w:t xml:space="preserve">They also owed </w:t>
      </w:r>
      <w:r>
        <w:rPr>
          <w:rFonts w:ascii="Times New Roman" w:hAnsi="Times New Roman"/>
        </w:rPr>
        <w:t xml:space="preserve">the </w:t>
      </w:r>
      <w:r w:rsidRPr="00132AF6">
        <w:rPr>
          <w:rFonts w:ascii="Times New Roman" w:hAnsi="Times New Roman"/>
        </w:rPr>
        <w:t>plaintiff the duty of utmost good faith wh</w:t>
      </w:r>
      <w:r>
        <w:rPr>
          <w:rFonts w:ascii="Times New Roman" w:hAnsi="Times New Roman"/>
        </w:rPr>
        <w:t>i</w:t>
      </w:r>
      <w:r w:rsidRPr="00132AF6">
        <w:rPr>
          <w:rFonts w:ascii="Times New Roman" w:hAnsi="Times New Roman"/>
        </w:rPr>
        <w:t>ch they failed to do.</w:t>
      </w:r>
    </w:p>
    <w:p w:rsidR="0078703C" w:rsidRPr="00132AF6" w:rsidRDefault="0078703C" w:rsidP="0078703C">
      <w:pPr>
        <w:spacing w:line="360" w:lineRule="auto"/>
        <w:ind w:firstLine="360"/>
        <w:jc w:val="both"/>
        <w:rPr>
          <w:rFonts w:ascii="Times New Roman" w:hAnsi="Times New Roman"/>
        </w:rPr>
      </w:pPr>
      <w:r w:rsidRPr="00132AF6">
        <w:rPr>
          <w:rFonts w:ascii="Times New Roman" w:hAnsi="Times New Roman"/>
        </w:rPr>
        <w:t>There is therefore no doubt that the defendants are liable for breach of their fiduciary duties.  The transaction concerned cannot be sanctioned. It has to be cancelled.</w:t>
      </w:r>
    </w:p>
    <w:p w:rsidR="0078703C" w:rsidRDefault="0078703C" w:rsidP="0078703C">
      <w:pPr>
        <w:ind w:firstLine="360"/>
        <w:jc w:val="both"/>
        <w:rPr>
          <w:rFonts w:ascii="Times New Roman" w:hAnsi="Times New Roman"/>
          <w:sz w:val="22"/>
        </w:rPr>
      </w:pPr>
    </w:p>
    <w:p w:rsidR="0078703C" w:rsidRDefault="0078703C" w:rsidP="0078703C">
      <w:pPr>
        <w:spacing w:line="360" w:lineRule="auto"/>
        <w:ind w:firstLine="360"/>
        <w:jc w:val="both"/>
        <w:rPr>
          <w:rFonts w:ascii="Times New Roman" w:hAnsi="Times New Roman"/>
        </w:rPr>
      </w:pPr>
      <w:r w:rsidRPr="00F22864">
        <w:rPr>
          <w:rFonts w:ascii="Times New Roman" w:hAnsi="Times New Roman"/>
          <w:sz w:val="22"/>
        </w:rPr>
        <w:lastRenderedPageBreak/>
        <w:t>IT IS THEREFORE ORDERED THAT</w:t>
      </w:r>
      <w:r>
        <w:rPr>
          <w:rFonts w:ascii="Times New Roman" w:hAnsi="Times New Roman"/>
        </w:rPr>
        <w:t>:</w:t>
      </w:r>
    </w:p>
    <w:p w:rsidR="0078703C" w:rsidRDefault="0078703C" w:rsidP="0078703C">
      <w:pPr>
        <w:ind w:firstLine="360"/>
        <w:jc w:val="both"/>
        <w:rPr>
          <w:rFonts w:ascii="Times New Roman" w:hAnsi="Times New Roman"/>
        </w:rPr>
      </w:pPr>
    </w:p>
    <w:p w:rsidR="0078703C" w:rsidRDefault="0078703C" w:rsidP="00264C38">
      <w:pPr>
        <w:spacing w:line="360" w:lineRule="auto"/>
        <w:ind w:left="360" w:firstLine="360"/>
        <w:jc w:val="both"/>
        <w:rPr>
          <w:rFonts w:ascii="Times New Roman" w:hAnsi="Times New Roman"/>
        </w:rPr>
      </w:pPr>
      <w:r>
        <w:rPr>
          <w:rFonts w:ascii="Times New Roman" w:hAnsi="Times New Roman"/>
        </w:rPr>
        <w:t>T</w:t>
      </w:r>
      <w:r w:rsidRPr="00132AF6">
        <w:rPr>
          <w:rFonts w:ascii="Times New Roman" w:hAnsi="Times New Roman"/>
        </w:rPr>
        <w:t xml:space="preserve">he agreement of sale </w:t>
      </w:r>
      <w:r w:rsidR="00B30838">
        <w:rPr>
          <w:rFonts w:ascii="Times New Roman" w:hAnsi="Times New Roman"/>
        </w:rPr>
        <w:t>whose subject matter is</w:t>
      </w:r>
      <w:r w:rsidRPr="00132AF6">
        <w:rPr>
          <w:rFonts w:ascii="Times New Roman" w:hAnsi="Times New Roman"/>
        </w:rPr>
        <w:t xml:space="preserve"> Flat number B012 </w:t>
      </w:r>
      <w:proofErr w:type="spellStart"/>
      <w:r w:rsidRPr="00132AF6">
        <w:rPr>
          <w:rFonts w:ascii="Times New Roman" w:hAnsi="Times New Roman"/>
        </w:rPr>
        <w:t>Odzi</w:t>
      </w:r>
      <w:proofErr w:type="spellEnd"/>
      <w:r w:rsidRPr="00132AF6">
        <w:rPr>
          <w:rFonts w:ascii="Times New Roman" w:hAnsi="Times New Roman"/>
        </w:rPr>
        <w:t xml:space="preserve"> Court, Harare, entered into by and between </w:t>
      </w:r>
      <w:r>
        <w:rPr>
          <w:rFonts w:ascii="Times New Roman" w:hAnsi="Times New Roman"/>
        </w:rPr>
        <w:t>the p</w:t>
      </w:r>
      <w:r w:rsidRPr="00132AF6">
        <w:rPr>
          <w:rFonts w:ascii="Times New Roman" w:hAnsi="Times New Roman"/>
        </w:rPr>
        <w:t xml:space="preserve">laintiff and </w:t>
      </w:r>
      <w:r>
        <w:rPr>
          <w:rFonts w:ascii="Times New Roman" w:hAnsi="Times New Roman"/>
        </w:rPr>
        <w:t>the fir</w:t>
      </w:r>
      <w:r w:rsidRPr="00132AF6">
        <w:rPr>
          <w:rFonts w:ascii="Times New Roman" w:hAnsi="Times New Roman"/>
        </w:rPr>
        <w:t xml:space="preserve">st </w:t>
      </w:r>
      <w:r>
        <w:rPr>
          <w:rFonts w:ascii="Times New Roman" w:hAnsi="Times New Roman"/>
        </w:rPr>
        <w:t>d</w:t>
      </w:r>
      <w:r w:rsidRPr="00132AF6">
        <w:rPr>
          <w:rFonts w:ascii="Times New Roman" w:hAnsi="Times New Roman"/>
        </w:rPr>
        <w:t xml:space="preserve">efendant be and is hereby cancelled. </w:t>
      </w:r>
      <w:r>
        <w:rPr>
          <w:rFonts w:ascii="Times New Roman" w:hAnsi="Times New Roman"/>
        </w:rPr>
        <w:t>The d</w:t>
      </w:r>
      <w:r w:rsidRPr="00132AF6">
        <w:rPr>
          <w:rFonts w:ascii="Times New Roman" w:hAnsi="Times New Roman"/>
        </w:rPr>
        <w:t>efendants are ordered to pay costs of suit.</w:t>
      </w:r>
    </w:p>
    <w:p w:rsidR="0078703C" w:rsidRDefault="0078703C" w:rsidP="0078703C">
      <w:pPr>
        <w:spacing w:line="360" w:lineRule="auto"/>
        <w:jc w:val="both"/>
        <w:rPr>
          <w:rFonts w:ascii="Times New Roman" w:hAnsi="Times New Roman"/>
        </w:rPr>
      </w:pPr>
    </w:p>
    <w:p w:rsidR="00264C38" w:rsidRDefault="00264C38" w:rsidP="0078703C">
      <w:pPr>
        <w:spacing w:line="360" w:lineRule="auto"/>
        <w:jc w:val="both"/>
        <w:rPr>
          <w:rFonts w:ascii="Times New Roman" w:hAnsi="Times New Roman"/>
        </w:rPr>
      </w:pPr>
    </w:p>
    <w:p w:rsidR="0078703C" w:rsidRDefault="0078703C" w:rsidP="0078703C">
      <w:pPr>
        <w:spacing w:line="360" w:lineRule="auto"/>
        <w:jc w:val="both"/>
        <w:rPr>
          <w:rFonts w:ascii="Times New Roman" w:hAnsi="Times New Roman"/>
        </w:rPr>
      </w:pPr>
    </w:p>
    <w:p w:rsidR="0078703C" w:rsidRDefault="0078703C" w:rsidP="00264C38">
      <w:pPr>
        <w:jc w:val="both"/>
        <w:rPr>
          <w:rFonts w:ascii="Times New Roman" w:hAnsi="Times New Roman"/>
        </w:rPr>
      </w:pPr>
      <w:r>
        <w:rPr>
          <w:rFonts w:ascii="Times New Roman" w:hAnsi="Times New Roman"/>
          <w:i/>
        </w:rPr>
        <w:t xml:space="preserve">Costa &amp; </w:t>
      </w:r>
      <w:proofErr w:type="spellStart"/>
      <w:r>
        <w:rPr>
          <w:rFonts w:ascii="Times New Roman" w:hAnsi="Times New Roman"/>
          <w:i/>
        </w:rPr>
        <w:t>Madzonga</w:t>
      </w:r>
      <w:proofErr w:type="spellEnd"/>
      <w:r>
        <w:rPr>
          <w:rFonts w:ascii="Times New Roman" w:hAnsi="Times New Roman"/>
        </w:rPr>
        <w:t>, plaintiff’s legal practitioners</w:t>
      </w:r>
    </w:p>
    <w:p w:rsidR="0078703C" w:rsidRPr="00F22864" w:rsidRDefault="0078703C" w:rsidP="00264C38">
      <w:pPr>
        <w:jc w:val="both"/>
        <w:rPr>
          <w:rFonts w:ascii="Times New Roman" w:hAnsi="Times New Roman"/>
        </w:rPr>
      </w:pPr>
      <w:proofErr w:type="spellStart"/>
      <w:r>
        <w:rPr>
          <w:rFonts w:ascii="Times New Roman" w:hAnsi="Times New Roman"/>
          <w:i/>
        </w:rPr>
        <w:t>Warara</w:t>
      </w:r>
      <w:proofErr w:type="spellEnd"/>
      <w:r>
        <w:rPr>
          <w:rFonts w:ascii="Times New Roman" w:hAnsi="Times New Roman"/>
          <w:i/>
        </w:rPr>
        <w:t xml:space="preserve"> &amp; Associates</w:t>
      </w:r>
      <w:r>
        <w:rPr>
          <w:rFonts w:ascii="Times New Roman" w:hAnsi="Times New Roman"/>
        </w:rPr>
        <w:t>, defendants’ legal practitioners</w:t>
      </w:r>
    </w:p>
    <w:p w:rsidR="00983143" w:rsidRDefault="00983143"/>
    <w:sectPr w:rsidR="00983143">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86D" w:rsidRDefault="0062286D" w:rsidP="0078703C">
      <w:r>
        <w:separator/>
      </w:r>
    </w:p>
  </w:endnote>
  <w:endnote w:type="continuationSeparator" w:id="0">
    <w:p w:rsidR="0062286D" w:rsidRDefault="0062286D" w:rsidP="00787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86D" w:rsidRDefault="0062286D" w:rsidP="0078703C">
      <w:r>
        <w:separator/>
      </w:r>
    </w:p>
  </w:footnote>
  <w:footnote w:type="continuationSeparator" w:id="0">
    <w:p w:rsidR="0062286D" w:rsidRDefault="0062286D" w:rsidP="007870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3185119"/>
      <w:docPartObj>
        <w:docPartGallery w:val="Page Numbers (Top of Page)"/>
        <w:docPartUnique/>
      </w:docPartObj>
    </w:sdtPr>
    <w:sdtEndPr>
      <w:rPr>
        <w:rFonts w:ascii="Times New Roman" w:hAnsi="Times New Roman"/>
        <w:noProof/>
      </w:rPr>
    </w:sdtEndPr>
    <w:sdtContent>
      <w:p w:rsidR="0078703C" w:rsidRPr="000C424B" w:rsidRDefault="0078703C">
        <w:pPr>
          <w:pStyle w:val="Header"/>
          <w:jc w:val="right"/>
          <w:rPr>
            <w:rFonts w:ascii="Times New Roman" w:hAnsi="Times New Roman"/>
            <w:noProof/>
          </w:rPr>
        </w:pPr>
        <w:r w:rsidRPr="000C424B">
          <w:rPr>
            <w:rFonts w:ascii="Times New Roman" w:hAnsi="Times New Roman"/>
          </w:rPr>
          <w:fldChar w:fldCharType="begin"/>
        </w:r>
        <w:r w:rsidRPr="000C424B">
          <w:rPr>
            <w:rFonts w:ascii="Times New Roman" w:hAnsi="Times New Roman"/>
          </w:rPr>
          <w:instrText xml:space="preserve"> PAGE   \* MERGEFORMAT </w:instrText>
        </w:r>
        <w:r w:rsidRPr="000C424B">
          <w:rPr>
            <w:rFonts w:ascii="Times New Roman" w:hAnsi="Times New Roman"/>
          </w:rPr>
          <w:fldChar w:fldCharType="separate"/>
        </w:r>
        <w:r w:rsidR="00E004B2">
          <w:rPr>
            <w:rFonts w:ascii="Times New Roman" w:hAnsi="Times New Roman"/>
            <w:noProof/>
          </w:rPr>
          <w:t>1</w:t>
        </w:r>
        <w:r w:rsidRPr="000C424B">
          <w:rPr>
            <w:rFonts w:ascii="Times New Roman" w:hAnsi="Times New Roman"/>
            <w:noProof/>
          </w:rPr>
          <w:fldChar w:fldCharType="end"/>
        </w:r>
      </w:p>
      <w:p w:rsidR="0078703C" w:rsidRPr="000C424B" w:rsidRDefault="0078703C">
        <w:pPr>
          <w:pStyle w:val="Header"/>
          <w:jc w:val="right"/>
          <w:rPr>
            <w:rFonts w:ascii="Times New Roman" w:hAnsi="Times New Roman"/>
            <w:noProof/>
          </w:rPr>
        </w:pPr>
        <w:r w:rsidRPr="000C424B">
          <w:rPr>
            <w:rFonts w:ascii="Times New Roman" w:hAnsi="Times New Roman"/>
            <w:noProof/>
          </w:rPr>
          <w:t>HH 228-11</w:t>
        </w:r>
      </w:p>
      <w:p w:rsidR="0078703C" w:rsidRPr="000C424B" w:rsidRDefault="0078703C">
        <w:pPr>
          <w:pStyle w:val="Header"/>
          <w:jc w:val="right"/>
          <w:rPr>
            <w:rFonts w:ascii="Times New Roman" w:hAnsi="Times New Roman"/>
          </w:rPr>
        </w:pPr>
        <w:r w:rsidRPr="000C424B">
          <w:rPr>
            <w:rFonts w:ascii="Times New Roman" w:hAnsi="Times New Roman"/>
            <w:noProof/>
          </w:rPr>
          <w:t>HC 3344/05</w:t>
        </w:r>
      </w:p>
    </w:sdtContent>
  </w:sdt>
  <w:p w:rsidR="0078703C" w:rsidRPr="0078703C" w:rsidRDefault="0078703C">
    <w:pPr>
      <w:pStyle w:val="Header"/>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0A74B0"/>
    <w:multiLevelType w:val="hybridMultilevel"/>
    <w:tmpl w:val="667C3A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03C"/>
    <w:rsid w:val="000C424B"/>
    <w:rsid w:val="00101E8F"/>
    <w:rsid w:val="00162239"/>
    <w:rsid w:val="00264C38"/>
    <w:rsid w:val="00485774"/>
    <w:rsid w:val="005D1473"/>
    <w:rsid w:val="005D57C4"/>
    <w:rsid w:val="0062286D"/>
    <w:rsid w:val="006B706C"/>
    <w:rsid w:val="0078703C"/>
    <w:rsid w:val="008A2340"/>
    <w:rsid w:val="008F428C"/>
    <w:rsid w:val="00983143"/>
    <w:rsid w:val="00A70D4A"/>
    <w:rsid w:val="00B30838"/>
    <w:rsid w:val="00B55A76"/>
    <w:rsid w:val="00B74445"/>
    <w:rsid w:val="00C754EF"/>
    <w:rsid w:val="00D77248"/>
    <w:rsid w:val="00E004B2"/>
    <w:rsid w:val="00E05A6C"/>
    <w:rsid w:val="00EB18E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03C"/>
    <w:pPr>
      <w:spacing w:after="0" w:line="240" w:lineRule="auto"/>
    </w:pPr>
    <w:rPr>
      <w:rFonts w:ascii="MV Boli" w:eastAsia="Times New Roman" w:hAnsi="MV Boli"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703C"/>
    <w:pPr>
      <w:tabs>
        <w:tab w:val="center" w:pos="4513"/>
        <w:tab w:val="right" w:pos="9026"/>
      </w:tabs>
    </w:pPr>
  </w:style>
  <w:style w:type="character" w:customStyle="1" w:styleId="HeaderChar">
    <w:name w:val="Header Char"/>
    <w:basedOn w:val="DefaultParagraphFont"/>
    <w:link w:val="Header"/>
    <w:uiPriority w:val="99"/>
    <w:rsid w:val="0078703C"/>
    <w:rPr>
      <w:rFonts w:ascii="MV Boli" w:eastAsia="Times New Roman" w:hAnsi="MV Boli" w:cs="Times New Roman"/>
      <w:sz w:val="24"/>
      <w:szCs w:val="24"/>
      <w:lang w:val="en-US"/>
    </w:rPr>
  </w:style>
  <w:style w:type="paragraph" w:styleId="Footer">
    <w:name w:val="footer"/>
    <w:basedOn w:val="Normal"/>
    <w:link w:val="FooterChar"/>
    <w:uiPriority w:val="99"/>
    <w:unhideWhenUsed/>
    <w:rsid w:val="0078703C"/>
    <w:pPr>
      <w:tabs>
        <w:tab w:val="center" w:pos="4513"/>
        <w:tab w:val="right" w:pos="9026"/>
      </w:tabs>
    </w:pPr>
  </w:style>
  <w:style w:type="character" w:customStyle="1" w:styleId="FooterChar">
    <w:name w:val="Footer Char"/>
    <w:basedOn w:val="DefaultParagraphFont"/>
    <w:link w:val="Footer"/>
    <w:uiPriority w:val="99"/>
    <w:rsid w:val="0078703C"/>
    <w:rPr>
      <w:rFonts w:ascii="MV Boli" w:eastAsia="Times New Roman" w:hAnsi="MV Boli"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03C"/>
    <w:pPr>
      <w:spacing w:after="0" w:line="240" w:lineRule="auto"/>
    </w:pPr>
    <w:rPr>
      <w:rFonts w:ascii="MV Boli" w:eastAsia="Times New Roman" w:hAnsi="MV Boli"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703C"/>
    <w:pPr>
      <w:tabs>
        <w:tab w:val="center" w:pos="4513"/>
        <w:tab w:val="right" w:pos="9026"/>
      </w:tabs>
    </w:pPr>
  </w:style>
  <w:style w:type="character" w:customStyle="1" w:styleId="HeaderChar">
    <w:name w:val="Header Char"/>
    <w:basedOn w:val="DefaultParagraphFont"/>
    <w:link w:val="Header"/>
    <w:uiPriority w:val="99"/>
    <w:rsid w:val="0078703C"/>
    <w:rPr>
      <w:rFonts w:ascii="MV Boli" w:eastAsia="Times New Roman" w:hAnsi="MV Boli" w:cs="Times New Roman"/>
      <w:sz w:val="24"/>
      <w:szCs w:val="24"/>
      <w:lang w:val="en-US"/>
    </w:rPr>
  </w:style>
  <w:style w:type="paragraph" w:styleId="Footer">
    <w:name w:val="footer"/>
    <w:basedOn w:val="Normal"/>
    <w:link w:val="FooterChar"/>
    <w:uiPriority w:val="99"/>
    <w:unhideWhenUsed/>
    <w:rsid w:val="0078703C"/>
    <w:pPr>
      <w:tabs>
        <w:tab w:val="center" w:pos="4513"/>
        <w:tab w:val="right" w:pos="9026"/>
      </w:tabs>
    </w:pPr>
  </w:style>
  <w:style w:type="character" w:customStyle="1" w:styleId="FooterChar">
    <w:name w:val="Footer Char"/>
    <w:basedOn w:val="DefaultParagraphFont"/>
    <w:link w:val="Footer"/>
    <w:uiPriority w:val="99"/>
    <w:rsid w:val="0078703C"/>
    <w:rPr>
      <w:rFonts w:ascii="MV Boli" w:eastAsia="Times New Roman" w:hAnsi="MV Boli"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2569</Words>
  <Characters>14647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2011-12-12T10:09:00Z</dcterms:created>
  <dcterms:modified xsi:type="dcterms:W3CDTF">2011-12-12T10:09:00Z</dcterms:modified>
</cp:coreProperties>
</file>