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86" w:rsidRPr="004F6F96" w:rsidRDefault="00C755A8" w:rsidP="00C755A8">
      <w:pPr>
        <w:spacing w:after="0" w:line="240" w:lineRule="auto"/>
        <w:rPr>
          <w:rFonts w:ascii="Times New Roman" w:hAnsi="Times New Roman" w:cs="Times New Roman"/>
          <w:b/>
          <w:sz w:val="24"/>
          <w:szCs w:val="24"/>
        </w:rPr>
      </w:pPr>
      <w:r w:rsidRPr="004F6F96">
        <w:rPr>
          <w:rFonts w:ascii="Times New Roman" w:hAnsi="Times New Roman" w:cs="Times New Roman"/>
          <w:b/>
          <w:sz w:val="24"/>
          <w:szCs w:val="24"/>
        </w:rPr>
        <w:t>IN THE LABOUR COURT OF ZIMBABWE</w:t>
      </w:r>
      <w:r w:rsidRPr="004F6F96">
        <w:rPr>
          <w:rFonts w:ascii="Times New Roman" w:hAnsi="Times New Roman" w:cs="Times New Roman"/>
          <w:b/>
          <w:sz w:val="24"/>
          <w:szCs w:val="24"/>
        </w:rPr>
        <w:tab/>
        <w:t xml:space="preserve">     JUDGMENT NO LC/H/</w:t>
      </w:r>
      <w:r w:rsidR="00D2230A">
        <w:rPr>
          <w:rFonts w:ascii="Times New Roman" w:hAnsi="Times New Roman" w:cs="Times New Roman"/>
          <w:b/>
          <w:sz w:val="24"/>
          <w:szCs w:val="24"/>
        </w:rPr>
        <w:t>187</w:t>
      </w:r>
      <w:r w:rsidRPr="004F6F96">
        <w:rPr>
          <w:rFonts w:ascii="Times New Roman" w:hAnsi="Times New Roman" w:cs="Times New Roman"/>
          <w:b/>
          <w:sz w:val="24"/>
          <w:szCs w:val="24"/>
        </w:rPr>
        <w:t>/2016</w:t>
      </w:r>
    </w:p>
    <w:p w:rsidR="00C755A8" w:rsidRPr="004F6F96" w:rsidRDefault="00C755A8" w:rsidP="00C755A8">
      <w:pPr>
        <w:spacing w:after="0" w:line="240" w:lineRule="auto"/>
        <w:rPr>
          <w:rFonts w:ascii="Times New Roman" w:hAnsi="Times New Roman" w:cs="Times New Roman"/>
          <w:b/>
          <w:sz w:val="24"/>
          <w:szCs w:val="24"/>
        </w:rPr>
      </w:pPr>
    </w:p>
    <w:p w:rsidR="00C755A8" w:rsidRPr="004F6F96" w:rsidRDefault="00C755A8" w:rsidP="00C755A8">
      <w:pPr>
        <w:spacing w:after="0" w:line="240" w:lineRule="auto"/>
        <w:rPr>
          <w:rFonts w:ascii="Times New Roman" w:hAnsi="Times New Roman" w:cs="Times New Roman"/>
          <w:b/>
          <w:sz w:val="24"/>
          <w:szCs w:val="24"/>
        </w:rPr>
      </w:pPr>
      <w:r w:rsidRPr="004F6F96">
        <w:rPr>
          <w:rFonts w:ascii="Times New Roman" w:hAnsi="Times New Roman" w:cs="Times New Roman"/>
          <w:b/>
          <w:sz w:val="24"/>
          <w:szCs w:val="24"/>
        </w:rPr>
        <w:t>HARARE, 1 JULY 2015 &amp;</w:t>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t xml:space="preserve">                  CASE NO LC/H/238/2013</w:t>
      </w:r>
    </w:p>
    <w:p w:rsidR="00C755A8" w:rsidRDefault="00D2230A" w:rsidP="00C755A8">
      <w:pPr>
        <w:spacing w:after="0" w:line="240" w:lineRule="auto"/>
        <w:rPr>
          <w:rFonts w:ascii="Times New Roman" w:hAnsi="Times New Roman" w:cs="Times New Roman"/>
          <w:b/>
          <w:sz w:val="24"/>
          <w:szCs w:val="24"/>
        </w:rPr>
      </w:pPr>
      <w:r w:rsidRPr="00D2230A">
        <w:rPr>
          <w:rFonts w:ascii="Times New Roman" w:hAnsi="Times New Roman" w:cs="Times New Roman"/>
          <w:b/>
          <w:sz w:val="24"/>
          <w:szCs w:val="24"/>
        </w:rPr>
        <w:t>18 MARCH 2016</w:t>
      </w:r>
    </w:p>
    <w:p w:rsidR="00D2230A" w:rsidRPr="00D2230A" w:rsidRDefault="00D2230A" w:rsidP="00C755A8">
      <w:pPr>
        <w:spacing w:after="0" w:line="240" w:lineRule="auto"/>
        <w:rPr>
          <w:rFonts w:ascii="Times New Roman" w:hAnsi="Times New Roman" w:cs="Times New Roman"/>
          <w:b/>
          <w:sz w:val="24"/>
          <w:szCs w:val="24"/>
        </w:rPr>
      </w:pPr>
    </w:p>
    <w:p w:rsidR="00C755A8" w:rsidRDefault="00C755A8" w:rsidP="00C755A8">
      <w:pPr>
        <w:spacing w:after="0" w:line="240" w:lineRule="auto"/>
        <w:rPr>
          <w:rFonts w:ascii="Times New Roman" w:hAnsi="Times New Roman" w:cs="Times New Roman"/>
          <w:sz w:val="24"/>
          <w:szCs w:val="24"/>
        </w:rPr>
      </w:pPr>
    </w:p>
    <w:p w:rsidR="00C755A8" w:rsidRDefault="00C755A8" w:rsidP="00C755A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755A8" w:rsidRDefault="00C755A8" w:rsidP="00C755A8">
      <w:pPr>
        <w:spacing w:after="0" w:line="240" w:lineRule="auto"/>
        <w:rPr>
          <w:rFonts w:ascii="Times New Roman" w:hAnsi="Times New Roman" w:cs="Times New Roman"/>
          <w:sz w:val="24"/>
          <w:szCs w:val="24"/>
        </w:rPr>
      </w:pPr>
    </w:p>
    <w:p w:rsidR="00C755A8" w:rsidRDefault="00C755A8" w:rsidP="00C755A8">
      <w:pPr>
        <w:spacing w:after="0" w:line="240" w:lineRule="auto"/>
        <w:rPr>
          <w:rFonts w:ascii="Times New Roman" w:hAnsi="Times New Roman" w:cs="Times New Roman"/>
          <w:sz w:val="24"/>
          <w:szCs w:val="24"/>
        </w:rPr>
      </w:pPr>
    </w:p>
    <w:p w:rsidR="00C755A8" w:rsidRPr="004F6F96" w:rsidRDefault="00C755A8" w:rsidP="00C755A8">
      <w:pPr>
        <w:spacing w:after="0" w:line="240" w:lineRule="auto"/>
        <w:rPr>
          <w:rFonts w:ascii="Times New Roman" w:hAnsi="Times New Roman" w:cs="Times New Roman"/>
          <w:b/>
          <w:sz w:val="24"/>
          <w:szCs w:val="24"/>
        </w:rPr>
      </w:pPr>
      <w:r w:rsidRPr="004F6F96">
        <w:rPr>
          <w:rFonts w:ascii="Times New Roman" w:hAnsi="Times New Roman" w:cs="Times New Roman"/>
          <w:b/>
          <w:sz w:val="24"/>
          <w:szCs w:val="24"/>
        </w:rPr>
        <w:t>ZIMPOST (PRIVATE) LIMITED</w:t>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004F6F96">
        <w:rPr>
          <w:rFonts w:ascii="Times New Roman" w:hAnsi="Times New Roman" w:cs="Times New Roman"/>
          <w:b/>
          <w:sz w:val="24"/>
          <w:szCs w:val="24"/>
        </w:rPr>
        <w:tab/>
      </w:r>
      <w:r w:rsidRPr="004F6F96">
        <w:rPr>
          <w:rFonts w:ascii="Times New Roman" w:hAnsi="Times New Roman" w:cs="Times New Roman"/>
          <w:b/>
          <w:sz w:val="24"/>
          <w:szCs w:val="24"/>
        </w:rPr>
        <w:t>APPELLANT</w:t>
      </w:r>
    </w:p>
    <w:p w:rsidR="00C755A8" w:rsidRDefault="00C755A8" w:rsidP="00C755A8">
      <w:pPr>
        <w:spacing w:after="0" w:line="240" w:lineRule="auto"/>
        <w:rPr>
          <w:rFonts w:ascii="Times New Roman" w:hAnsi="Times New Roman" w:cs="Times New Roman"/>
          <w:sz w:val="24"/>
          <w:szCs w:val="24"/>
        </w:rPr>
      </w:pPr>
    </w:p>
    <w:p w:rsidR="003029A8" w:rsidRDefault="003029A8" w:rsidP="00C755A8">
      <w:pPr>
        <w:spacing w:after="0" w:line="240" w:lineRule="auto"/>
        <w:rPr>
          <w:rFonts w:ascii="Times New Roman" w:hAnsi="Times New Roman" w:cs="Times New Roman"/>
          <w:sz w:val="24"/>
          <w:szCs w:val="24"/>
        </w:rPr>
      </w:pPr>
    </w:p>
    <w:p w:rsidR="00C755A8" w:rsidRDefault="00BF51C0" w:rsidP="00C755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755A8" w:rsidRDefault="00C755A8" w:rsidP="00C755A8">
      <w:pPr>
        <w:spacing w:after="0" w:line="240" w:lineRule="auto"/>
        <w:rPr>
          <w:rFonts w:ascii="Times New Roman" w:hAnsi="Times New Roman" w:cs="Times New Roman"/>
          <w:sz w:val="24"/>
          <w:szCs w:val="24"/>
        </w:rPr>
      </w:pPr>
    </w:p>
    <w:p w:rsidR="003029A8" w:rsidRDefault="003029A8" w:rsidP="00C755A8">
      <w:pPr>
        <w:spacing w:after="0" w:line="240" w:lineRule="auto"/>
        <w:rPr>
          <w:rFonts w:ascii="Times New Roman" w:hAnsi="Times New Roman" w:cs="Times New Roman"/>
          <w:sz w:val="24"/>
          <w:szCs w:val="24"/>
        </w:rPr>
      </w:pPr>
    </w:p>
    <w:p w:rsidR="00C755A8" w:rsidRPr="004F6F96" w:rsidRDefault="00C755A8" w:rsidP="00C755A8">
      <w:pPr>
        <w:spacing w:after="0" w:line="240" w:lineRule="auto"/>
        <w:rPr>
          <w:rFonts w:ascii="Times New Roman" w:hAnsi="Times New Roman" w:cs="Times New Roman"/>
          <w:b/>
          <w:sz w:val="24"/>
          <w:szCs w:val="24"/>
        </w:rPr>
      </w:pPr>
      <w:r w:rsidRPr="004F6F96">
        <w:rPr>
          <w:rFonts w:ascii="Times New Roman" w:hAnsi="Times New Roman" w:cs="Times New Roman"/>
          <w:b/>
          <w:sz w:val="24"/>
          <w:szCs w:val="24"/>
        </w:rPr>
        <w:t>IRVINE G MBANJE</w:t>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r>
      <w:r w:rsidRPr="004F6F96">
        <w:rPr>
          <w:rFonts w:ascii="Times New Roman" w:hAnsi="Times New Roman" w:cs="Times New Roman"/>
          <w:b/>
          <w:sz w:val="24"/>
          <w:szCs w:val="24"/>
        </w:rPr>
        <w:tab/>
        <w:t>RESPONDENT</w:t>
      </w:r>
    </w:p>
    <w:p w:rsidR="00C755A8" w:rsidRDefault="00C755A8" w:rsidP="00C755A8">
      <w:pPr>
        <w:spacing w:after="0" w:line="240" w:lineRule="auto"/>
        <w:rPr>
          <w:rFonts w:ascii="Times New Roman" w:hAnsi="Times New Roman" w:cs="Times New Roman"/>
          <w:sz w:val="24"/>
          <w:szCs w:val="24"/>
        </w:rPr>
      </w:pPr>
    </w:p>
    <w:p w:rsidR="00C755A8" w:rsidRDefault="00C755A8" w:rsidP="00C755A8">
      <w:pPr>
        <w:spacing w:after="0" w:line="240" w:lineRule="auto"/>
        <w:rPr>
          <w:rFonts w:ascii="Times New Roman" w:hAnsi="Times New Roman" w:cs="Times New Roman"/>
          <w:sz w:val="24"/>
          <w:szCs w:val="24"/>
        </w:rPr>
      </w:pPr>
    </w:p>
    <w:p w:rsidR="00C755A8" w:rsidRDefault="00C755A8" w:rsidP="00C755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C755A8" w:rsidRDefault="00C755A8" w:rsidP="00C755A8">
      <w:pPr>
        <w:spacing w:after="0" w:line="240" w:lineRule="auto"/>
        <w:rPr>
          <w:rFonts w:ascii="Times New Roman" w:hAnsi="Times New Roman" w:cs="Times New Roman"/>
          <w:sz w:val="24"/>
          <w:szCs w:val="24"/>
        </w:rPr>
      </w:pPr>
    </w:p>
    <w:p w:rsidR="00C755A8" w:rsidRDefault="00C755A8" w:rsidP="00C755A8">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sidR="00BF51C0">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spellStart"/>
      <w:r>
        <w:rPr>
          <w:rFonts w:ascii="Times New Roman" w:hAnsi="Times New Roman" w:cs="Times New Roman"/>
          <w:sz w:val="24"/>
          <w:szCs w:val="24"/>
        </w:rPr>
        <w:t>Kwaramba</w:t>
      </w:r>
      <w:proofErr w:type="spellEnd"/>
      <w:r>
        <w:rPr>
          <w:rFonts w:ascii="Times New Roman" w:hAnsi="Times New Roman" w:cs="Times New Roman"/>
          <w:sz w:val="24"/>
          <w:szCs w:val="24"/>
        </w:rPr>
        <w:t xml:space="preserve"> (Legal Practitioner)</w:t>
      </w:r>
    </w:p>
    <w:p w:rsidR="00C755A8" w:rsidRDefault="00C755A8" w:rsidP="00C755A8">
      <w:pPr>
        <w:spacing w:after="0" w:line="240" w:lineRule="auto"/>
        <w:rPr>
          <w:rFonts w:ascii="Times New Roman" w:hAnsi="Times New Roman" w:cs="Times New Roman"/>
          <w:sz w:val="24"/>
          <w:szCs w:val="24"/>
        </w:rPr>
      </w:pPr>
    </w:p>
    <w:p w:rsidR="00C755A8" w:rsidRDefault="00C755A8" w:rsidP="00C755A8">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 in Person</w:t>
      </w:r>
    </w:p>
    <w:p w:rsidR="00C755A8" w:rsidRDefault="00C755A8" w:rsidP="00C755A8">
      <w:pPr>
        <w:spacing w:after="0" w:line="240" w:lineRule="auto"/>
        <w:rPr>
          <w:rFonts w:ascii="Times New Roman" w:hAnsi="Times New Roman" w:cs="Times New Roman"/>
          <w:sz w:val="24"/>
          <w:szCs w:val="24"/>
        </w:rPr>
      </w:pPr>
    </w:p>
    <w:p w:rsidR="00C755A8" w:rsidRDefault="00C755A8" w:rsidP="00C755A8">
      <w:pPr>
        <w:spacing w:after="0" w:line="240" w:lineRule="auto"/>
        <w:rPr>
          <w:rFonts w:ascii="Times New Roman" w:hAnsi="Times New Roman" w:cs="Times New Roman"/>
          <w:sz w:val="24"/>
          <w:szCs w:val="24"/>
        </w:rPr>
      </w:pPr>
    </w:p>
    <w:p w:rsidR="00C755A8" w:rsidRPr="004F6F96" w:rsidRDefault="00C755A8" w:rsidP="00C755A8">
      <w:pPr>
        <w:spacing w:after="0" w:line="240" w:lineRule="auto"/>
        <w:rPr>
          <w:rFonts w:ascii="Times New Roman" w:hAnsi="Times New Roman" w:cs="Times New Roman"/>
          <w:b/>
          <w:sz w:val="24"/>
          <w:szCs w:val="24"/>
        </w:rPr>
      </w:pPr>
      <w:r w:rsidRPr="004F6F96">
        <w:rPr>
          <w:rFonts w:ascii="Times New Roman" w:hAnsi="Times New Roman" w:cs="Times New Roman"/>
          <w:b/>
          <w:sz w:val="24"/>
          <w:szCs w:val="24"/>
        </w:rPr>
        <w:t>MAKAMURE J:</w:t>
      </w:r>
    </w:p>
    <w:p w:rsidR="00C755A8" w:rsidRDefault="00C755A8" w:rsidP="00C755A8">
      <w:pPr>
        <w:spacing w:after="0" w:line="240" w:lineRule="auto"/>
        <w:rPr>
          <w:rFonts w:ascii="Times New Roman" w:hAnsi="Times New Roman" w:cs="Times New Roman"/>
          <w:sz w:val="24"/>
          <w:szCs w:val="24"/>
        </w:rPr>
      </w:pPr>
    </w:p>
    <w:p w:rsidR="00C755A8" w:rsidRDefault="00C755A8"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National Hearing Committee (NHC), which is the appellant’s appellate body.</w:t>
      </w:r>
      <w:r w:rsidR="00203212">
        <w:rPr>
          <w:rFonts w:ascii="Times New Roman" w:hAnsi="Times New Roman" w:cs="Times New Roman"/>
          <w:sz w:val="24"/>
          <w:szCs w:val="24"/>
        </w:rPr>
        <w:t xml:space="preserve"> The initial tribunal which heard the matter between the parties is the Regional Hearing Committee (RHC). The RHC convicted the respondent of two charges and penalized him with dismissal. The respondent appealed to the NHC.</w:t>
      </w:r>
      <w:r>
        <w:rPr>
          <w:rFonts w:ascii="Times New Roman" w:hAnsi="Times New Roman" w:cs="Times New Roman"/>
          <w:sz w:val="24"/>
          <w:szCs w:val="24"/>
        </w:rPr>
        <w:t xml:space="preserve"> The NHC determined that the respondent was guilty of one out of the two offences</w:t>
      </w:r>
      <w:r w:rsidR="00D62007">
        <w:rPr>
          <w:rFonts w:ascii="Times New Roman" w:hAnsi="Times New Roman" w:cs="Times New Roman"/>
          <w:sz w:val="24"/>
          <w:szCs w:val="24"/>
        </w:rPr>
        <w:t xml:space="preserve"> with which</w:t>
      </w:r>
      <w:r>
        <w:rPr>
          <w:rFonts w:ascii="Times New Roman" w:hAnsi="Times New Roman" w:cs="Times New Roman"/>
          <w:sz w:val="24"/>
          <w:szCs w:val="24"/>
        </w:rPr>
        <w:t xml:space="preserve"> he was charged.</w:t>
      </w:r>
      <w:r w:rsidR="00D62007">
        <w:rPr>
          <w:rFonts w:ascii="Times New Roman" w:hAnsi="Times New Roman" w:cs="Times New Roman"/>
          <w:sz w:val="24"/>
          <w:szCs w:val="24"/>
        </w:rPr>
        <w:t xml:space="preserve"> </w:t>
      </w:r>
      <w:r>
        <w:rPr>
          <w:rFonts w:ascii="Times New Roman" w:hAnsi="Times New Roman" w:cs="Times New Roman"/>
          <w:sz w:val="24"/>
          <w:szCs w:val="24"/>
        </w:rPr>
        <w:t>The NHC proceeded to alter the dismissal penalty which the RHC</w:t>
      </w:r>
      <w:r w:rsidR="00824112">
        <w:rPr>
          <w:rFonts w:ascii="Times New Roman" w:hAnsi="Times New Roman" w:cs="Times New Roman"/>
          <w:sz w:val="24"/>
          <w:szCs w:val="24"/>
        </w:rPr>
        <w:t xml:space="preserve"> had imposed. In its stead the NHC imposed a final written warning valid for twelve months.</w:t>
      </w:r>
    </w:p>
    <w:p w:rsidR="00824112" w:rsidRDefault="00824112"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that the respondent is employed by the appellant as</w:t>
      </w:r>
      <w:r w:rsidR="00D62007">
        <w:rPr>
          <w:rFonts w:ascii="Times New Roman" w:hAnsi="Times New Roman" w:cs="Times New Roman"/>
          <w:sz w:val="24"/>
          <w:szCs w:val="24"/>
        </w:rPr>
        <w:t xml:space="preserve"> a</w:t>
      </w:r>
      <w:r>
        <w:rPr>
          <w:rFonts w:ascii="Times New Roman" w:hAnsi="Times New Roman" w:cs="Times New Roman"/>
          <w:sz w:val="24"/>
          <w:szCs w:val="24"/>
        </w:rPr>
        <w:t xml:space="preserve"> postman. Due to the fact that the appellant’s business has since diversified, it was no longer feasible for a postman to be solely responsible for transmitting mail. As a result postmen also </w:t>
      </w:r>
      <w:bookmarkStart w:id="0" w:name="_GoBack"/>
      <w:bookmarkEnd w:id="0"/>
      <w:r>
        <w:rPr>
          <w:rFonts w:ascii="Times New Roman" w:hAnsi="Times New Roman" w:cs="Times New Roman"/>
          <w:sz w:val="24"/>
          <w:szCs w:val="24"/>
        </w:rPr>
        <w:t>sell airtime as part of their core duties. In the present ca</w:t>
      </w:r>
      <w:r w:rsidR="00D62007">
        <w:rPr>
          <w:rFonts w:ascii="Times New Roman" w:hAnsi="Times New Roman" w:cs="Times New Roman"/>
          <w:sz w:val="24"/>
          <w:szCs w:val="24"/>
        </w:rPr>
        <w:t>s</w:t>
      </w:r>
      <w:r>
        <w:rPr>
          <w:rFonts w:ascii="Times New Roman" w:hAnsi="Times New Roman" w:cs="Times New Roman"/>
          <w:sz w:val="24"/>
          <w:szCs w:val="24"/>
        </w:rPr>
        <w:t>e the controlling officer who is the respondent’s superior was not playing his part in ensuring that procedures are</w:t>
      </w:r>
      <w:r w:rsidR="00D869CC">
        <w:rPr>
          <w:rFonts w:ascii="Times New Roman" w:hAnsi="Times New Roman" w:cs="Times New Roman"/>
          <w:sz w:val="24"/>
          <w:szCs w:val="24"/>
        </w:rPr>
        <w:t xml:space="preserve"> strictly</w:t>
      </w:r>
      <w:r>
        <w:rPr>
          <w:rFonts w:ascii="Times New Roman" w:hAnsi="Times New Roman" w:cs="Times New Roman"/>
          <w:sz w:val="24"/>
          <w:szCs w:val="24"/>
        </w:rPr>
        <w:t xml:space="preserve"> followed</w:t>
      </w:r>
      <w:r w:rsidR="00D62007">
        <w:rPr>
          <w:rFonts w:ascii="Times New Roman" w:hAnsi="Times New Roman" w:cs="Times New Roman"/>
          <w:sz w:val="24"/>
          <w:szCs w:val="24"/>
        </w:rPr>
        <w:t>.</w:t>
      </w:r>
      <w:r w:rsidR="001A5E8D">
        <w:rPr>
          <w:rFonts w:ascii="Times New Roman" w:hAnsi="Times New Roman" w:cs="Times New Roman"/>
          <w:sz w:val="24"/>
          <w:szCs w:val="24"/>
        </w:rPr>
        <w:t xml:space="preserve"> The procedure was that airtime was to be sold only on cash basis.</w:t>
      </w:r>
      <w:r>
        <w:rPr>
          <w:rFonts w:ascii="Times New Roman" w:hAnsi="Times New Roman" w:cs="Times New Roman"/>
          <w:sz w:val="24"/>
          <w:szCs w:val="24"/>
        </w:rPr>
        <w:t xml:space="preserve"> </w:t>
      </w:r>
      <w:r w:rsidR="00D62007">
        <w:rPr>
          <w:rFonts w:ascii="Times New Roman" w:hAnsi="Times New Roman" w:cs="Times New Roman"/>
          <w:sz w:val="24"/>
          <w:szCs w:val="24"/>
        </w:rPr>
        <w:t>Credit</w:t>
      </w:r>
      <w:r>
        <w:rPr>
          <w:rFonts w:ascii="Times New Roman" w:hAnsi="Times New Roman" w:cs="Times New Roman"/>
          <w:sz w:val="24"/>
          <w:szCs w:val="24"/>
        </w:rPr>
        <w:t xml:space="preserve"> sales</w:t>
      </w:r>
      <w:r w:rsidR="00D62007">
        <w:rPr>
          <w:rFonts w:ascii="Times New Roman" w:hAnsi="Times New Roman" w:cs="Times New Roman"/>
          <w:sz w:val="24"/>
          <w:szCs w:val="24"/>
        </w:rPr>
        <w:t xml:space="preserve"> were not supposed</w:t>
      </w:r>
      <w:r w:rsidR="00D869CC">
        <w:rPr>
          <w:rFonts w:ascii="Times New Roman" w:hAnsi="Times New Roman" w:cs="Times New Roman"/>
          <w:sz w:val="24"/>
          <w:szCs w:val="24"/>
        </w:rPr>
        <w:t xml:space="preserve"> to be made</w:t>
      </w:r>
      <w:r w:rsidR="001A5E8D">
        <w:rPr>
          <w:rFonts w:ascii="Times New Roman" w:hAnsi="Times New Roman" w:cs="Times New Roman"/>
          <w:sz w:val="24"/>
          <w:szCs w:val="24"/>
        </w:rPr>
        <w:t>.</w:t>
      </w:r>
      <w:r w:rsidR="00D62007">
        <w:rPr>
          <w:rFonts w:ascii="Times New Roman" w:hAnsi="Times New Roman" w:cs="Times New Roman"/>
          <w:sz w:val="24"/>
          <w:szCs w:val="24"/>
        </w:rPr>
        <w:t xml:space="preserve"> C</w:t>
      </w:r>
      <w:r>
        <w:rPr>
          <w:rFonts w:ascii="Times New Roman" w:hAnsi="Times New Roman" w:cs="Times New Roman"/>
          <w:sz w:val="24"/>
          <w:szCs w:val="24"/>
        </w:rPr>
        <w:t>ash</w:t>
      </w:r>
      <w:r w:rsidR="00D62007">
        <w:rPr>
          <w:rFonts w:ascii="Times New Roman" w:hAnsi="Times New Roman" w:cs="Times New Roman"/>
          <w:sz w:val="24"/>
          <w:szCs w:val="24"/>
        </w:rPr>
        <w:t xml:space="preserve"> was</w:t>
      </w:r>
      <w:r>
        <w:rPr>
          <w:rFonts w:ascii="Times New Roman" w:hAnsi="Times New Roman" w:cs="Times New Roman"/>
          <w:sz w:val="24"/>
          <w:szCs w:val="24"/>
        </w:rPr>
        <w:t xml:space="preserve"> to be remitted on a daily basis with</w:t>
      </w:r>
      <w:r w:rsidR="00D62007">
        <w:rPr>
          <w:rFonts w:ascii="Times New Roman" w:hAnsi="Times New Roman" w:cs="Times New Roman"/>
          <w:sz w:val="24"/>
          <w:szCs w:val="24"/>
        </w:rPr>
        <w:t xml:space="preserve"> </w:t>
      </w:r>
      <w:r w:rsidR="00203212">
        <w:rPr>
          <w:rFonts w:ascii="Times New Roman" w:hAnsi="Times New Roman" w:cs="Times New Roman"/>
          <w:sz w:val="24"/>
          <w:szCs w:val="24"/>
        </w:rPr>
        <w:t>the</w:t>
      </w:r>
      <w:r>
        <w:rPr>
          <w:rFonts w:ascii="Times New Roman" w:hAnsi="Times New Roman" w:cs="Times New Roman"/>
          <w:sz w:val="24"/>
          <w:szCs w:val="24"/>
        </w:rPr>
        <w:t xml:space="preserve"> remaining airtime cards </w:t>
      </w:r>
      <w:r w:rsidR="00D62007">
        <w:rPr>
          <w:rFonts w:ascii="Times New Roman" w:hAnsi="Times New Roman" w:cs="Times New Roman"/>
          <w:sz w:val="24"/>
          <w:szCs w:val="24"/>
        </w:rPr>
        <w:t>being</w:t>
      </w:r>
      <w:r>
        <w:rPr>
          <w:rFonts w:ascii="Times New Roman" w:hAnsi="Times New Roman" w:cs="Times New Roman"/>
          <w:sz w:val="24"/>
          <w:szCs w:val="24"/>
        </w:rPr>
        <w:t xml:space="preserve"> remitted daily to the controlling officer for him to balance the records.</w:t>
      </w:r>
      <w:r w:rsidR="00D869CC">
        <w:rPr>
          <w:rFonts w:ascii="Times New Roman" w:hAnsi="Times New Roman" w:cs="Times New Roman"/>
          <w:sz w:val="24"/>
          <w:szCs w:val="24"/>
        </w:rPr>
        <w:t xml:space="preserve"> There </w:t>
      </w:r>
      <w:proofErr w:type="gramStart"/>
      <w:r w:rsidR="00D869CC">
        <w:rPr>
          <w:rFonts w:ascii="Times New Roman" w:hAnsi="Times New Roman" w:cs="Times New Roman"/>
          <w:sz w:val="24"/>
          <w:szCs w:val="24"/>
        </w:rPr>
        <w:t>was</w:t>
      </w:r>
      <w:proofErr w:type="gramEnd"/>
      <w:r w:rsidR="00D869CC">
        <w:rPr>
          <w:rFonts w:ascii="Times New Roman" w:hAnsi="Times New Roman" w:cs="Times New Roman"/>
          <w:sz w:val="24"/>
          <w:szCs w:val="24"/>
        </w:rPr>
        <w:t xml:space="preserve"> never any remittances and checks done on a daily basis. This meant that postmen sold airtime </w:t>
      </w:r>
      <w:r w:rsidR="00D869CC">
        <w:rPr>
          <w:rFonts w:ascii="Times New Roman" w:hAnsi="Times New Roman" w:cs="Times New Roman"/>
          <w:sz w:val="24"/>
          <w:szCs w:val="24"/>
        </w:rPr>
        <w:lastRenderedPageBreak/>
        <w:t xml:space="preserve">on </w:t>
      </w:r>
      <w:r w:rsidR="00203212">
        <w:rPr>
          <w:rFonts w:ascii="Times New Roman" w:hAnsi="Times New Roman" w:cs="Times New Roman"/>
          <w:sz w:val="24"/>
          <w:szCs w:val="24"/>
        </w:rPr>
        <w:t xml:space="preserve">both </w:t>
      </w:r>
      <w:r w:rsidR="00D869CC">
        <w:rPr>
          <w:rFonts w:ascii="Times New Roman" w:hAnsi="Times New Roman" w:cs="Times New Roman"/>
          <w:sz w:val="24"/>
          <w:szCs w:val="24"/>
        </w:rPr>
        <w:t>cash and credit basis. They would later collect the payments from credit customers.</w:t>
      </w:r>
      <w:r w:rsidR="00D62007">
        <w:rPr>
          <w:rFonts w:ascii="Times New Roman" w:hAnsi="Times New Roman" w:cs="Times New Roman"/>
          <w:sz w:val="24"/>
          <w:szCs w:val="24"/>
        </w:rPr>
        <w:t xml:space="preserve"> It appears that it was an established practice for postmen to sell air time in the manner articulated by the </w:t>
      </w:r>
      <w:proofErr w:type="gramStart"/>
      <w:r w:rsidR="00D62007">
        <w:rPr>
          <w:rFonts w:ascii="Times New Roman" w:hAnsi="Times New Roman" w:cs="Times New Roman"/>
          <w:sz w:val="24"/>
          <w:szCs w:val="24"/>
        </w:rPr>
        <w:t>respondent</w:t>
      </w:r>
      <w:r w:rsidR="00D869CC">
        <w:rPr>
          <w:rFonts w:ascii="Times New Roman" w:hAnsi="Times New Roman" w:cs="Times New Roman"/>
          <w:sz w:val="24"/>
          <w:szCs w:val="24"/>
        </w:rPr>
        <w:t>,</w:t>
      </w:r>
      <w:r w:rsidR="001A5E8D">
        <w:rPr>
          <w:rFonts w:ascii="Times New Roman" w:hAnsi="Times New Roman" w:cs="Times New Roman"/>
          <w:sz w:val="24"/>
          <w:szCs w:val="24"/>
        </w:rPr>
        <w:t xml:space="preserve"> that</w:t>
      </w:r>
      <w:proofErr w:type="gramEnd"/>
      <w:r w:rsidR="001A5E8D">
        <w:rPr>
          <w:rFonts w:ascii="Times New Roman" w:hAnsi="Times New Roman" w:cs="Times New Roman"/>
          <w:sz w:val="24"/>
          <w:szCs w:val="24"/>
        </w:rPr>
        <w:t xml:space="preserve"> is both on credit and on cash basis. </w:t>
      </w:r>
      <w:r w:rsidR="00D62007">
        <w:rPr>
          <w:rFonts w:ascii="Times New Roman" w:hAnsi="Times New Roman" w:cs="Times New Roman"/>
          <w:sz w:val="24"/>
          <w:szCs w:val="24"/>
        </w:rPr>
        <w:t>I did not hear the appellant to deny it.</w:t>
      </w:r>
      <w:r w:rsidR="001A5E8D">
        <w:rPr>
          <w:rFonts w:ascii="Times New Roman" w:hAnsi="Times New Roman" w:cs="Times New Roman"/>
          <w:sz w:val="24"/>
          <w:szCs w:val="24"/>
        </w:rPr>
        <w:t xml:space="preserve"> </w:t>
      </w:r>
      <w:r w:rsidR="00D05BF2">
        <w:rPr>
          <w:rFonts w:ascii="Times New Roman" w:hAnsi="Times New Roman" w:cs="Times New Roman"/>
          <w:sz w:val="24"/>
          <w:szCs w:val="24"/>
        </w:rPr>
        <w:t xml:space="preserve">During the course of the conduct of his duties the respondent’s </w:t>
      </w:r>
      <w:r w:rsidR="001A5E8D">
        <w:rPr>
          <w:rFonts w:ascii="Times New Roman" w:hAnsi="Times New Roman" w:cs="Times New Roman"/>
          <w:sz w:val="24"/>
          <w:szCs w:val="24"/>
        </w:rPr>
        <w:t xml:space="preserve">supervisor never raised issue with this nor did he draw the respondent’s attention to what the </w:t>
      </w:r>
      <w:r w:rsidR="00D05BF2">
        <w:rPr>
          <w:rFonts w:ascii="Times New Roman" w:hAnsi="Times New Roman" w:cs="Times New Roman"/>
          <w:sz w:val="24"/>
          <w:szCs w:val="24"/>
        </w:rPr>
        <w:t xml:space="preserve">appropriate </w:t>
      </w:r>
      <w:r w:rsidR="001A5E8D">
        <w:rPr>
          <w:rFonts w:ascii="Times New Roman" w:hAnsi="Times New Roman" w:cs="Times New Roman"/>
          <w:sz w:val="24"/>
          <w:szCs w:val="24"/>
        </w:rPr>
        <w:t>procedure was.</w:t>
      </w:r>
    </w:p>
    <w:p w:rsidR="005B7C1B" w:rsidRDefault="005B7C1B"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D869CC">
        <w:rPr>
          <w:rFonts w:ascii="Times New Roman" w:hAnsi="Times New Roman" w:cs="Times New Roman"/>
          <w:sz w:val="24"/>
          <w:szCs w:val="24"/>
        </w:rPr>
        <w:t xml:space="preserve"> continued selling</w:t>
      </w:r>
      <w:r>
        <w:rPr>
          <w:rFonts w:ascii="Times New Roman" w:hAnsi="Times New Roman" w:cs="Times New Roman"/>
          <w:sz w:val="24"/>
          <w:szCs w:val="24"/>
        </w:rPr>
        <w:t xml:space="preserve"> his cards on credit and cash. </w:t>
      </w:r>
      <w:r w:rsidR="00D05BF2">
        <w:rPr>
          <w:rFonts w:ascii="Times New Roman" w:hAnsi="Times New Roman" w:cs="Times New Roman"/>
          <w:sz w:val="24"/>
          <w:szCs w:val="24"/>
        </w:rPr>
        <w:t>A</w:t>
      </w:r>
      <w:r>
        <w:rPr>
          <w:rFonts w:ascii="Times New Roman" w:hAnsi="Times New Roman" w:cs="Times New Roman"/>
          <w:sz w:val="24"/>
          <w:szCs w:val="24"/>
        </w:rPr>
        <w:t xml:space="preserve"> spot check was </w:t>
      </w:r>
      <w:r w:rsidR="00D05BF2">
        <w:rPr>
          <w:rFonts w:ascii="Times New Roman" w:hAnsi="Times New Roman" w:cs="Times New Roman"/>
          <w:sz w:val="24"/>
          <w:szCs w:val="24"/>
        </w:rPr>
        <w:t>carried</w:t>
      </w:r>
      <w:r w:rsidR="000D3B40">
        <w:rPr>
          <w:rFonts w:ascii="Times New Roman" w:hAnsi="Times New Roman" w:cs="Times New Roman"/>
          <w:sz w:val="24"/>
          <w:szCs w:val="24"/>
        </w:rPr>
        <w:t xml:space="preserve"> out</w:t>
      </w:r>
      <w:r w:rsidR="00D05BF2">
        <w:rPr>
          <w:rFonts w:ascii="Times New Roman" w:hAnsi="Times New Roman" w:cs="Times New Roman"/>
          <w:sz w:val="24"/>
          <w:szCs w:val="24"/>
        </w:rPr>
        <w:t xml:space="preserve"> </w:t>
      </w:r>
      <w:r w:rsidR="005A0562">
        <w:rPr>
          <w:rFonts w:ascii="Times New Roman" w:hAnsi="Times New Roman" w:cs="Times New Roman"/>
          <w:sz w:val="24"/>
          <w:szCs w:val="24"/>
        </w:rPr>
        <w:t>before the credit customers had paid him.</w:t>
      </w:r>
      <w:r w:rsidR="00D05BF2">
        <w:rPr>
          <w:rFonts w:ascii="Times New Roman" w:hAnsi="Times New Roman" w:cs="Times New Roman"/>
          <w:sz w:val="24"/>
          <w:szCs w:val="24"/>
        </w:rPr>
        <w:t xml:space="preserve"> </w:t>
      </w:r>
      <w:r w:rsidR="005A0562">
        <w:rPr>
          <w:rFonts w:ascii="Times New Roman" w:hAnsi="Times New Roman" w:cs="Times New Roman"/>
          <w:sz w:val="24"/>
          <w:szCs w:val="24"/>
        </w:rPr>
        <w:t>H</w:t>
      </w:r>
      <w:r>
        <w:rPr>
          <w:rFonts w:ascii="Times New Roman" w:hAnsi="Times New Roman" w:cs="Times New Roman"/>
          <w:sz w:val="24"/>
          <w:szCs w:val="24"/>
        </w:rPr>
        <w:t xml:space="preserve">e was not given time to collect cash from </w:t>
      </w:r>
      <w:r w:rsidR="005A0562">
        <w:rPr>
          <w:rFonts w:ascii="Times New Roman" w:hAnsi="Times New Roman" w:cs="Times New Roman"/>
          <w:sz w:val="24"/>
          <w:szCs w:val="24"/>
        </w:rPr>
        <w:t xml:space="preserve">those </w:t>
      </w:r>
      <w:r>
        <w:rPr>
          <w:rFonts w:ascii="Times New Roman" w:hAnsi="Times New Roman" w:cs="Times New Roman"/>
          <w:sz w:val="24"/>
          <w:szCs w:val="24"/>
        </w:rPr>
        <w:t xml:space="preserve">credit customers. </w:t>
      </w:r>
      <w:r w:rsidR="005A0562">
        <w:rPr>
          <w:rFonts w:ascii="Times New Roman" w:hAnsi="Times New Roman" w:cs="Times New Roman"/>
          <w:sz w:val="24"/>
          <w:szCs w:val="24"/>
        </w:rPr>
        <w:t>He was thus found to have misconduct himself. The</w:t>
      </w:r>
      <w:r w:rsidR="00191A6F">
        <w:rPr>
          <w:rFonts w:ascii="Times New Roman" w:hAnsi="Times New Roman" w:cs="Times New Roman"/>
          <w:sz w:val="24"/>
          <w:szCs w:val="24"/>
        </w:rPr>
        <w:t xml:space="preserve"> NHC</w:t>
      </w:r>
      <w:r w:rsidR="005A0562">
        <w:rPr>
          <w:rFonts w:ascii="Times New Roman" w:hAnsi="Times New Roman" w:cs="Times New Roman"/>
          <w:sz w:val="24"/>
          <w:szCs w:val="24"/>
        </w:rPr>
        <w:t xml:space="preserve"> found that</w:t>
      </w:r>
      <w:r>
        <w:rPr>
          <w:rFonts w:ascii="Times New Roman" w:hAnsi="Times New Roman" w:cs="Times New Roman"/>
          <w:sz w:val="24"/>
          <w:szCs w:val="24"/>
        </w:rPr>
        <w:t xml:space="preserve"> no controls were in place to stop postmen from selling airtime on credit.</w:t>
      </w:r>
      <w:r w:rsidR="005A0562">
        <w:rPr>
          <w:rFonts w:ascii="Times New Roman" w:hAnsi="Times New Roman" w:cs="Times New Roman"/>
          <w:sz w:val="24"/>
          <w:szCs w:val="24"/>
        </w:rPr>
        <w:t xml:space="preserve"> </w:t>
      </w:r>
      <w:r>
        <w:rPr>
          <w:rFonts w:ascii="Times New Roman" w:hAnsi="Times New Roman" w:cs="Times New Roman"/>
          <w:sz w:val="24"/>
          <w:szCs w:val="24"/>
        </w:rPr>
        <w:t>After its deliberations</w:t>
      </w:r>
      <w:r w:rsidR="00D869CC">
        <w:rPr>
          <w:rFonts w:ascii="Times New Roman" w:hAnsi="Times New Roman" w:cs="Times New Roman"/>
          <w:sz w:val="24"/>
          <w:szCs w:val="24"/>
        </w:rPr>
        <w:t>,</w:t>
      </w:r>
      <w:r>
        <w:rPr>
          <w:rFonts w:ascii="Times New Roman" w:hAnsi="Times New Roman" w:cs="Times New Roman"/>
          <w:sz w:val="24"/>
          <w:szCs w:val="24"/>
        </w:rPr>
        <w:t xml:space="preserve"> the NHC voted and </w:t>
      </w:r>
      <w:r w:rsidR="001A5E8D">
        <w:rPr>
          <w:rFonts w:ascii="Times New Roman" w:hAnsi="Times New Roman" w:cs="Times New Roman"/>
          <w:sz w:val="24"/>
          <w:szCs w:val="24"/>
        </w:rPr>
        <w:t>a final written warning valid for twelve months</w:t>
      </w:r>
      <w:r>
        <w:rPr>
          <w:rFonts w:ascii="Times New Roman" w:hAnsi="Times New Roman" w:cs="Times New Roman"/>
          <w:sz w:val="24"/>
          <w:szCs w:val="24"/>
        </w:rPr>
        <w:t xml:space="preserve"> penalty was imposed.</w:t>
      </w:r>
      <w:r w:rsidR="00D93674">
        <w:rPr>
          <w:rFonts w:ascii="Times New Roman" w:hAnsi="Times New Roman" w:cs="Times New Roman"/>
          <w:sz w:val="24"/>
          <w:szCs w:val="24"/>
        </w:rPr>
        <w:t xml:space="preserve"> The appellant was aggrieved by that decision and appeals to this court on the following grounds:</w:t>
      </w:r>
    </w:p>
    <w:p w:rsidR="00AE3869" w:rsidRDefault="00AE3869" w:rsidP="00AE3869">
      <w:pPr>
        <w:spacing w:after="0" w:line="240" w:lineRule="auto"/>
        <w:ind w:firstLine="720"/>
        <w:jc w:val="both"/>
        <w:rPr>
          <w:rFonts w:ascii="Times New Roman" w:hAnsi="Times New Roman" w:cs="Times New Roman"/>
          <w:sz w:val="24"/>
          <w:szCs w:val="24"/>
        </w:rPr>
      </w:pPr>
    </w:p>
    <w:p w:rsidR="00D93674" w:rsidRDefault="00D93674"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w:t>
      </w:r>
      <w:r w:rsidR="00AE3869">
        <w:rPr>
          <w:rFonts w:ascii="Times New Roman" w:hAnsi="Times New Roman" w:cs="Times New Roman"/>
          <w:sz w:val="24"/>
          <w:szCs w:val="24"/>
        </w:rPr>
        <w:t>N</w:t>
      </w:r>
      <w:r>
        <w:rPr>
          <w:rFonts w:ascii="Times New Roman" w:hAnsi="Times New Roman" w:cs="Times New Roman"/>
          <w:sz w:val="24"/>
          <w:szCs w:val="24"/>
        </w:rPr>
        <w:t xml:space="preserve">ational Hearing </w:t>
      </w:r>
      <w:r w:rsidR="00AE3869">
        <w:rPr>
          <w:rFonts w:ascii="Times New Roman" w:hAnsi="Times New Roman" w:cs="Times New Roman"/>
          <w:sz w:val="24"/>
          <w:szCs w:val="24"/>
        </w:rPr>
        <w:t>Committee erred in law by setting aside the dismissal and substituting it with a final written warning valid for 12 months.</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Once the employer had taken a dim view of the misconduct and decided that dismissal was the penalty there was no basis for the National Hearing Committee to overturn the decision.</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decision of the Disciplinary Committee could only be overturned on the basis of error or irrationality. None of these were shown in this matter to justify interference with the lower tribunal’s decision.</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Thus the decision of the National Hearing Committee was grossly unreasonable. The question to be decided was whether the disciplinary committee had erred or not on the facts or on the law.</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National Hearing Committee failed to apply its mind to this question. It applied the wrong principle and took into account extraneous matters.</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Once the employee has been correctly found guilty as in this case and the offence is punishable by dismissal in terms of the Code, and the employer decides to dismiss, the issue of mitigation becomes extraneous.</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For the above reasons the appeal must succeed, the decision of the National Hearing Committee must be set aside, and consequently that of the Disciplinary Committee must stand.</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National Hearing Council failed to take into account the nature of the misconduct. The dishonesty by the employee virtually destroyed the </w:t>
      </w:r>
      <w:r>
        <w:rPr>
          <w:rFonts w:ascii="Times New Roman" w:hAnsi="Times New Roman" w:cs="Times New Roman"/>
          <w:sz w:val="24"/>
          <w:szCs w:val="24"/>
        </w:rPr>
        <w:lastRenderedPageBreak/>
        <w:t>relationship of trust which existed prior to the misconduct and made continued employment intolerable.</w:t>
      </w:r>
    </w:p>
    <w:p w:rsidR="00AE3869" w:rsidRDefault="00AE3869" w:rsidP="00AE3869">
      <w:pPr>
        <w:spacing w:after="0" w:line="240" w:lineRule="auto"/>
        <w:ind w:left="1440" w:hanging="720"/>
        <w:jc w:val="both"/>
        <w:rPr>
          <w:rFonts w:ascii="Times New Roman" w:hAnsi="Times New Roman" w:cs="Times New Roman"/>
          <w:sz w:val="24"/>
          <w:szCs w:val="24"/>
        </w:rPr>
      </w:pPr>
    </w:p>
    <w:p w:rsidR="00AE3869" w:rsidRDefault="00AE3869" w:rsidP="00AE38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Regional Hearing Committee did not improperly apply its discretion in imposing the penalty of dismissal.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circumstances were properly considered.”</w:t>
      </w:r>
    </w:p>
    <w:p w:rsidR="00AE3869" w:rsidRDefault="00AE3869" w:rsidP="00AE3869">
      <w:pPr>
        <w:spacing w:after="0" w:line="240" w:lineRule="auto"/>
        <w:ind w:left="1440" w:hanging="720"/>
        <w:jc w:val="both"/>
        <w:rPr>
          <w:rFonts w:ascii="Times New Roman" w:hAnsi="Times New Roman" w:cs="Times New Roman"/>
          <w:sz w:val="24"/>
          <w:szCs w:val="24"/>
        </w:rPr>
      </w:pPr>
    </w:p>
    <w:p w:rsidR="00BE2FBF" w:rsidRDefault="005A0562"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an established practice that</w:t>
      </w:r>
      <w:r w:rsidR="005B7C1B">
        <w:rPr>
          <w:rFonts w:ascii="Times New Roman" w:hAnsi="Times New Roman" w:cs="Times New Roman"/>
          <w:sz w:val="24"/>
          <w:szCs w:val="24"/>
        </w:rPr>
        <w:t xml:space="preserve"> when</w:t>
      </w:r>
      <w:r w:rsidR="00BE2FBF">
        <w:rPr>
          <w:rFonts w:ascii="Times New Roman" w:hAnsi="Times New Roman" w:cs="Times New Roman"/>
          <w:sz w:val="24"/>
          <w:szCs w:val="24"/>
        </w:rPr>
        <w:t xml:space="preserve"> an appellate court sits,</w:t>
      </w:r>
      <w:r>
        <w:rPr>
          <w:rFonts w:ascii="Times New Roman" w:hAnsi="Times New Roman" w:cs="Times New Roman"/>
          <w:sz w:val="24"/>
          <w:szCs w:val="24"/>
        </w:rPr>
        <w:t xml:space="preserve"> it is bound by the record before it.</w:t>
      </w:r>
      <w:r w:rsidR="00BE2FBF">
        <w:rPr>
          <w:rFonts w:ascii="Times New Roman" w:hAnsi="Times New Roman" w:cs="Times New Roman"/>
          <w:sz w:val="24"/>
          <w:szCs w:val="24"/>
        </w:rPr>
        <w:t xml:space="preserve"> </w:t>
      </w:r>
      <w:r>
        <w:rPr>
          <w:rFonts w:ascii="Times New Roman" w:hAnsi="Times New Roman" w:cs="Times New Roman"/>
          <w:sz w:val="24"/>
          <w:szCs w:val="24"/>
        </w:rPr>
        <w:t>It</w:t>
      </w:r>
      <w:r w:rsidR="00BE2FBF">
        <w:rPr>
          <w:rFonts w:ascii="Times New Roman" w:hAnsi="Times New Roman" w:cs="Times New Roman"/>
          <w:sz w:val="24"/>
          <w:szCs w:val="24"/>
        </w:rPr>
        <w:t xml:space="preserve"> does not have the benefit of what </w:t>
      </w:r>
      <w:r>
        <w:rPr>
          <w:rFonts w:ascii="Times New Roman" w:hAnsi="Times New Roman" w:cs="Times New Roman"/>
          <w:sz w:val="24"/>
          <w:szCs w:val="24"/>
        </w:rPr>
        <w:t xml:space="preserve">evidence </w:t>
      </w:r>
      <w:r w:rsidR="00D93674">
        <w:rPr>
          <w:rFonts w:ascii="Times New Roman" w:hAnsi="Times New Roman" w:cs="Times New Roman"/>
          <w:sz w:val="24"/>
          <w:szCs w:val="24"/>
        </w:rPr>
        <w:t>the earlier</w:t>
      </w:r>
      <w:r w:rsidR="00BE2FBF">
        <w:rPr>
          <w:rFonts w:ascii="Times New Roman" w:hAnsi="Times New Roman" w:cs="Times New Roman"/>
          <w:sz w:val="24"/>
          <w:szCs w:val="24"/>
        </w:rPr>
        <w:t xml:space="preserve"> tribunal had. Further the earlier tribunal is part of the domestic remedies which knows the operations of the workplace. The </w:t>
      </w:r>
      <w:r w:rsidR="00D93674">
        <w:rPr>
          <w:rFonts w:ascii="Times New Roman" w:hAnsi="Times New Roman" w:cs="Times New Roman"/>
          <w:sz w:val="24"/>
          <w:szCs w:val="24"/>
        </w:rPr>
        <w:t>fact</w:t>
      </w:r>
      <w:r w:rsidR="00BE2FBF">
        <w:rPr>
          <w:rFonts w:ascii="Times New Roman" w:hAnsi="Times New Roman" w:cs="Times New Roman"/>
          <w:sz w:val="24"/>
          <w:szCs w:val="24"/>
        </w:rPr>
        <w:t xml:space="preserve"> that its composition is derived from representatives of the workers and managemen</w:t>
      </w:r>
      <w:r w:rsidR="00FA4AA2">
        <w:rPr>
          <w:rFonts w:ascii="Times New Roman" w:hAnsi="Times New Roman" w:cs="Times New Roman"/>
          <w:sz w:val="24"/>
          <w:szCs w:val="24"/>
        </w:rPr>
        <w:t>t</w:t>
      </w:r>
      <w:r w:rsidR="000A3572">
        <w:rPr>
          <w:rFonts w:ascii="Times New Roman" w:hAnsi="Times New Roman" w:cs="Times New Roman"/>
          <w:sz w:val="24"/>
          <w:szCs w:val="24"/>
        </w:rPr>
        <w:t xml:space="preserve"> is reflective of this.</w:t>
      </w:r>
      <w:r w:rsidR="00BE2FBF">
        <w:rPr>
          <w:rFonts w:ascii="Times New Roman" w:hAnsi="Times New Roman" w:cs="Times New Roman"/>
          <w:sz w:val="24"/>
          <w:szCs w:val="24"/>
        </w:rPr>
        <w:t xml:space="preserve"> </w:t>
      </w:r>
      <w:r w:rsidR="000A3572">
        <w:rPr>
          <w:rFonts w:ascii="Times New Roman" w:hAnsi="Times New Roman" w:cs="Times New Roman"/>
          <w:sz w:val="24"/>
          <w:szCs w:val="24"/>
        </w:rPr>
        <w:t xml:space="preserve">Further it is always the employer and properly so, which </w:t>
      </w:r>
      <w:r w:rsidR="00803C68">
        <w:rPr>
          <w:rFonts w:ascii="Times New Roman" w:hAnsi="Times New Roman" w:cs="Times New Roman"/>
          <w:sz w:val="24"/>
          <w:szCs w:val="24"/>
        </w:rPr>
        <w:t>or</w:t>
      </w:r>
      <w:r w:rsidR="001A5E8D">
        <w:rPr>
          <w:rFonts w:ascii="Times New Roman" w:hAnsi="Times New Roman" w:cs="Times New Roman"/>
          <w:sz w:val="24"/>
          <w:szCs w:val="24"/>
        </w:rPr>
        <w:t xml:space="preserve"> who</w:t>
      </w:r>
      <w:r w:rsidR="00803C68">
        <w:rPr>
          <w:rFonts w:ascii="Times New Roman" w:hAnsi="Times New Roman" w:cs="Times New Roman"/>
          <w:sz w:val="24"/>
          <w:szCs w:val="24"/>
        </w:rPr>
        <w:t xml:space="preserve"> has </w:t>
      </w:r>
      <w:r w:rsidR="000A3572">
        <w:rPr>
          <w:rFonts w:ascii="Times New Roman" w:hAnsi="Times New Roman" w:cs="Times New Roman"/>
          <w:sz w:val="24"/>
          <w:szCs w:val="24"/>
        </w:rPr>
        <w:t xml:space="preserve">the upper hand. It is the employer’s prerogative to discipline employees as it sees fit. Disciplinary proceedings are </w:t>
      </w:r>
      <w:r w:rsidR="00D869CC">
        <w:rPr>
          <w:rFonts w:ascii="Times New Roman" w:hAnsi="Times New Roman" w:cs="Times New Roman"/>
          <w:sz w:val="24"/>
          <w:szCs w:val="24"/>
        </w:rPr>
        <w:t>conducted in terms of the applicable</w:t>
      </w:r>
      <w:r w:rsidR="000A3572">
        <w:rPr>
          <w:rFonts w:ascii="Times New Roman" w:hAnsi="Times New Roman" w:cs="Times New Roman"/>
          <w:sz w:val="24"/>
          <w:szCs w:val="24"/>
        </w:rPr>
        <w:t xml:space="preserve"> Code of Conduct</w:t>
      </w:r>
      <w:r w:rsidR="00D869CC">
        <w:rPr>
          <w:rFonts w:ascii="Times New Roman" w:hAnsi="Times New Roman" w:cs="Times New Roman"/>
          <w:sz w:val="24"/>
          <w:szCs w:val="24"/>
        </w:rPr>
        <w:t>.</w:t>
      </w:r>
      <w:r w:rsidR="000A3572">
        <w:rPr>
          <w:rFonts w:ascii="Times New Roman" w:hAnsi="Times New Roman" w:cs="Times New Roman"/>
          <w:sz w:val="24"/>
          <w:szCs w:val="24"/>
        </w:rPr>
        <w:t xml:space="preserve"> </w:t>
      </w:r>
      <w:r w:rsidR="00D869CC">
        <w:rPr>
          <w:rFonts w:ascii="Times New Roman" w:hAnsi="Times New Roman" w:cs="Times New Roman"/>
          <w:sz w:val="24"/>
          <w:szCs w:val="24"/>
        </w:rPr>
        <w:t xml:space="preserve">This </w:t>
      </w:r>
      <w:r w:rsidR="000A3572">
        <w:rPr>
          <w:rFonts w:ascii="Times New Roman" w:hAnsi="Times New Roman" w:cs="Times New Roman"/>
          <w:sz w:val="24"/>
          <w:szCs w:val="24"/>
        </w:rPr>
        <w:t>enable</w:t>
      </w:r>
      <w:r w:rsidR="00D869CC">
        <w:rPr>
          <w:rFonts w:ascii="Times New Roman" w:hAnsi="Times New Roman" w:cs="Times New Roman"/>
          <w:sz w:val="24"/>
          <w:szCs w:val="24"/>
        </w:rPr>
        <w:t>s</w:t>
      </w:r>
      <w:r w:rsidR="000A3572">
        <w:rPr>
          <w:rFonts w:ascii="Times New Roman" w:hAnsi="Times New Roman" w:cs="Times New Roman"/>
          <w:sz w:val="24"/>
          <w:szCs w:val="24"/>
        </w:rPr>
        <w:t xml:space="preserve"> the employer to manage </w:t>
      </w:r>
      <w:r w:rsidR="00696A5C">
        <w:rPr>
          <w:rFonts w:ascii="Times New Roman" w:hAnsi="Times New Roman" w:cs="Times New Roman"/>
          <w:sz w:val="24"/>
          <w:szCs w:val="24"/>
        </w:rPr>
        <w:t>its affairs</w:t>
      </w:r>
      <w:r w:rsidR="000A3572">
        <w:rPr>
          <w:rFonts w:ascii="Times New Roman" w:hAnsi="Times New Roman" w:cs="Times New Roman"/>
          <w:sz w:val="24"/>
          <w:szCs w:val="24"/>
        </w:rPr>
        <w:t xml:space="preserve"> in an orderly fashion. </w:t>
      </w:r>
      <w:r w:rsidR="00BE2FBF">
        <w:rPr>
          <w:rFonts w:ascii="Times New Roman" w:hAnsi="Times New Roman" w:cs="Times New Roman"/>
          <w:sz w:val="24"/>
          <w:szCs w:val="24"/>
        </w:rPr>
        <w:t>When</w:t>
      </w:r>
      <w:r w:rsidR="005C57D8">
        <w:rPr>
          <w:rFonts w:ascii="Times New Roman" w:hAnsi="Times New Roman" w:cs="Times New Roman"/>
          <w:sz w:val="24"/>
          <w:szCs w:val="24"/>
        </w:rPr>
        <w:t xml:space="preserve"> an employer</w:t>
      </w:r>
      <w:r w:rsidR="00BE2FBF">
        <w:rPr>
          <w:rFonts w:ascii="Times New Roman" w:hAnsi="Times New Roman" w:cs="Times New Roman"/>
          <w:sz w:val="24"/>
          <w:szCs w:val="24"/>
        </w:rPr>
        <w:t xml:space="preserve"> </w:t>
      </w:r>
      <w:r w:rsidR="00191A6F">
        <w:rPr>
          <w:rFonts w:ascii="Times New Roman" w:hAnsi="Times New Roman" w:cs="Times New Roman"/>
          <w:sz w:val="24"/>
          <w:szCs w:val="24"/>
        </w:rPr>
        <w:t>therefore</w:t>
      </w:r>
      <w:r w:rsidR="00BE2FBF">
        <w:rPr>
          <w:rFonts w:ascii="Times New Roman" w:hAnsi="Times New Roman" w:cs="Times New Roman"/>
          <w:sz w:val="24"/>
          <w:szCs w:val="24"/>
        </w:rPr>
        <w:t xml:space="preserve"> is appealing a decision, it is practically appealing its own decision.</w:t>
      </w:r>
      <w:r w:rsidR="005C57D8">
        <w:rPr>
          <w:rFonts w:ascii="Times New Roman" w:hAnsi="Times New Roman" w:cs="Times New Roman"/>
          <w:sz w:val="24"/>
          <w:szCs w:val="24"/>
        </w:rPr>
        <w:t xml:space="preserve"> </w:t>
      </w:r>
      <w:r>
        <w:rPr>
          <w:rFonts w:ascii="Times New Roman" w:hAnsi="Times New Roman" w:cs="Times New Roman"/>
          <w:sz w:val="24"/>
          <w:szCs w:val="24"/>
        </w:rPr>
        <w:t xml:space="preserve">It is important to respect decisions of domestic appellate tribunals as they have the knowledge of the workplace. Employers should hold their own disciplinary procedures </w:t>
      </w:r>
      <w:r w:rsidR="000E4C30">
        <w:rPr>
          <w:rFonts w:ascii="Times New Roman" w:hAnsi="Times New Roman" w:cs="Times New Roman"/>
          <w:sz w:val="24"/>
          <w:szCs w:val="24"/>
        </w:rPr>
        <w:t>in high esteem and be prepared to be bound by them</w:t>
      </w:r>
      <w:r w:rsidR="00696A5C">
        <w:rPr>
          <w:rFonts w:ascii="Times New Roman" w:hAnsi="Times New Roman" w:cs="Times New Roman"/>
          <w:sz w:val="24"/>
          <w:szCs w:val="24"/>
        </w:rPr>
        <w:t>.</w:t>
      </w:r>
      <w:r w:rsidR="00803C68">
        <w:rPr>
          <w:rFonts w:ascii="Times New Roman" w:hAnsi="Times New Roman" w:cs="Times New Roman"/>
          <w:sz w:val="24"/>
          <w:szCs w:val="24"/>
        </w:rPr>
        <w:t xml:space="preserve"> </w:t>
      </w:r>
      <w:r w:rsidR="00696A5C">
        <w:rPr>
          <w:rFonts w:ascii="Times New Roman" w:hAnsi="Times New Roman" w:cs="Times New Roman"/>
          <w:sz w:val="24"/>
          <w:szCs w:val="24"/>
        </w:rPr>
        <w:t>I</w:t>
      </w:r>
      <w:r w:rsidR="00BE2FBF">
        <w:rPr>
          <w:rFonts w:ascii="Times New Roman" w:hAnsi="Times New Roman" w:cs="Times New Roman"/>
          <w:sz w:val="24"/>
          <w:szCs w:val="24"/>
        </w:rPr>
        <w:t xml:space="preserve">t is </w:t>
      </w:r>
      <w:r w:rsidR="00D869CC">
        <w:rPr>
          <w:rFonts w:ascii="Times New Roman" w:hAnsi="Times New Roman" w:cs="Times New Roman"/>
          <w:sz w:val="24"/>
          <w:szCs w:val="24"/>
        </w:rPr>
        <w:t>an established principle of</w:t>
      </w:r>
      <w:r w:rsidR="00BE2FBF">
        <w:rPr>
          <w:rFonts w:ascii="Times New Roman" w:hAnsi="Times New Roman" w:cs="Times New Roman"/>
          <w:sz w:val="24"/>
          <w:szCs w:val="24"/>
        </w:rPr>
        <w:t xml:space="preserve"> our law that an appellate court should not interfere with a decision made by a lower tribunal unless it is necessary to do so. In </w:t>
      </w:r>
      <w:proofErr w:type="spellStart"/>
      <w:r w:rsidR="00BE2FBF">
        <w:rPr>
          <w:rFonts w:ascii="Times New Roman" w:hAnsi="Times New Roman" w:cs="Times New Roman"/>
          <w:i/>
          <w:sz w:val="24"/>
          <w:szCs w:val="24"/>
        </w:rPr>
        <w:t>Passmore</w:t>
      </w:r>
      <w:proofErr w:type="spellEnd"/>
      <w:r w:rsidR="00BE2FBF">
        <w:rPr>
          <w:rFonts w:ascii="Times New Roman" w:hAnsi="Times New Roman" w:cs="Times New Roman"/>
          <w:i/>
          <w:sz w:val="24"/>
          <w:szCs w:val="24"/>
        </w:rPr>
        <w:t xml:space="preserve"> </w:t>
      </w:r>
      <w:proofErr w:type="spellStart"/>
      <w:r w:rsidR="00BE2FBF">
        <w:rPr>
          <w:rFonts w:ascii="Times New Roman" w:hAnsi="Times New Roman" w:cs="Times New Roman"/>
          <w:i/>
          <w:sz w:val="24"/>
          <w:szCs w:val="24"/>
        </w:rPr>
        <w:t>Malimanjani</w:t>
      </w:r>
      <w:proofErr w:type="spellEnd"/>
      <w:r w:rsidR="00BE2FBF">
        <w:rPr>
          <w:rFonts w:ascii="Times New Roman" w:hAnsi="Times New Roman" w:cs="Times New Roman"/>
          <w:sz w:val="24"/>
          <w:szCs w:val="24"/>
        </w:rPr>
        <w:t xml:space="preserve"> v </w:t>
      </w:r>
      <w:r w:rsidR="00BE2FBF">
        <w:rPr>
          <w:rFonts w:ascii="Times New Roman" w:hAnsi="Times New Roman" w:cs="Times New Roman"/>
          <w:i/>
          <w:sz w:val="24"/>
          <w:szCs w:val="24"/>
        </w:rPr>
        <w:t xml:space="preserve">Central Africa Building Society </w:t>
      </w:r>
      <w:r w:rsidR="00BE2FBF" w:rsidRPr="00BE2FBF">
        <w:rPr>
          <w:rFonts w:ascii="Times New Roman" w:hAnsi="Times New Roman" w:cs="Times New Roman"/>
          <w:sz w:val="24"/>
          <w:szCs w:val="24"/>
        </w:rPr>
        <w:t>(</w:t>
      </w:r>
      <w:r w:rsidR="00BE2FBF">
        <w:rPr>
          <w:rFonts w:ascii="Times New Roman" w:hAnsi="Times New Roman" w:cs="Times New Roman"/>
          <w:i/>
          <w:sz w:val="24"/>
          <w:szCs w:val="24"/>
        </w:rPr>
        <w:t>CABS</w:t>
      </w:r>
      <w:r w:rsidR="00BE2FBF" w:rsidRPr="00BE2FBF">
        <w:rPr>
          <w:rFonts w:ascii="Times New Roman" w:hAnsi="Times New Roman" w:cs="Times New Roman"/>
          <w:sz w:val="24"/>
          <w:szCs w:val="24"/>
        </w:rPr>
        <w:t>)</w:t>
      </w:r>
      <w:r w:rsidR="00BE2FBF">
        <w:rPr>
          <w:rFonts w:ascii="Times New Roman" w:hAnsi="Times New Roman" w:cs="Times New Roman"/>
          <w:i/>
          <w:sz w:val="24"/>
          <w:szCs w:val="24"/>
        </w:rPr>
        <w:t xml:space="preserve"> </w:t>
      </w:r>
      <w:r w:rsidR="00BE2FBF" w:rsidRPr="00BE2FBF">
        <w:rPr>
          <w:rFonts w:ascii="Times New Roman" w:hAnsi="Times New Roman" w:cs="Times New Roman"/>
          <w:sz w:val="24"/>
          <w:szCs w:val="24"/>
        </w:rPr>
        <w:t>SC 47-07</w:t>
      </w:r>
      <w:r w:rsidR="00BE2FBF">
        <w:rPr>
          <w:rFonts w:ascii="Times New Roman" w:hAnsi="Times New Roman" w:cs="Times New Roman"/>
          <w:sz w:val="24"/>
          <w:szCs w:val="24"/>
        </w:rPr>
        <w:t xml:space="preserve"> the Supreme Court held that:</w:t>
      </w:r>
    </w:p>
    <w:p w:rsidR="00BE2FBF" w:rsidRDefault="00BE2FBF" w:rsidP="00FA4AA2">
      <w:pPr>
        <w:spacing w:after="0" w:line="240" w:lineRule="auto"/>
        <w:jc w:val="both"/>
        <w:rPr>
          <w:rFonts w:ascii="Times New Roman" w:hAnsi="Times New Roman" w:cs="Times New Roman"/>
          <w:sz w:val="24"/>
          <w:szCs w:val="24"/>
        </w:rPr>
      </w:pPr>
    </w:p>
    <w:p w:rsidR="00BE2FBF" w:rsidRDefault="00BE2FBF" w:rsidP="00FA4A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trite that an appeal court does not interfere with the exercise of discretion by a lower court unless it is shown that the discretion was improperly exercised.”</w:t>
      </w:r>
    </w:p>
    <w:p w:rsidR="00BE2FBF" w:rsidRDefault="00BE2FBF" w:rsidP="00FA4AA2">
      <w:pPr>
        <w:spacing w:after="0" w:line="360" w:lineRule="auto"/>
        <w:jc w:val="both"/>
        <w:rPr>
          <w:rFonts w:ascii="Times New Roman" w:hAnsi="Times New Roman" w:cs="Times New Roman"/>
          <w:sz w:val="24"/>
          <w:szCs w:val="24"/>
        </w:rPr>
      </w:pPr>
    </w:p>
    <w:p w:rsidR="00BE2FBF" w:rsidRDefault="00BE2FBF"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it is my considered view that the NHC properly exercised its discretion. I see no reason why its decision should be interfered with.</w:t>
      </w:r>
    </w:p>
    <w:p w:rsidR="00FA4AA2" w:rsidRDefault="00BE2FBF"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is also observed that</w:t>
      </w:r>
      <w:r w:rsidR="00191A6F">
        <w:rPr>
          <w:rFonts w:ascii="Times New Roman" w:hAnsi="Times New Roman" w:cs="Times New Roman"/>
          <w:sz w:val="24"/>
          <w:szCs w:val="24"/>
        </w:rPr>
        <w:t xml:space="preserve"> it is the employer who created the situation due to the </w:t>
      </w:r>
      <w:r w:rsidR="0007386B">
        <w:rPr>
          <w:rFonts w:ascii="Times New Roman" w:hAnsi="Times New Roman" w:cs="Times New Roman"/>
          <w:sz w:val="24"/>
          <w:szCs w:val="24"/>
        </w:rPr>
        <w:t xml:space="preserve">prevailing harsh economic </w:t>
      </w:r>
      <w:r w:rsidR="00D93674">
        <w:rPr>
          <w:rFonts w:ascii="Times New Roman" w:hAnsi="Times New Roman" w:cs="Times New Roman"/>
          <w:sz w:val="24"/>
          <w:szCs w:val="24"/>
        </w:rPr>
        <w:t>environment</w:t>
      </w:r>
      <w:r w:rsidR="0007386B">
        <w:rPr>
          <w:rFonts w:ascii="Times New Roman" w:hAnsi="Times New Roman" w:cs="Times New Roman"/>
          <w:sz w:val="24"/>
          <w:szCs w:val="24"/>
        </w:rPr>
        <w:t>. In the process of doing what the employer had directed, the respondent found himself in this un</w:t>
      </w:r>
      <w:r w:rsidR="00D93674">
        <w:rPr>
          <w:rFonts w:ascii="Times New Roman" w:hAnsi="Times New Roman" w:cs="Times New Roman"/>
          <w:sz w:val="24"/>
          <w:szCs w:val="24"/>
        </w:rPr>
        <w:t>enviable</w:t>
      </w:r>
      <w:r w:rsidR="0007386B">
        <w:rPr>
          <w:rFonts w:ascii="Times New Roman" w:hAnsi="Times New Roman" w:cs="Times New Roman"/>
          <w:sz w:val="24"/>
          <w:szCs w:val="24"/>
        </w:rPr>
        <w:t xml:space="preserve"> situation. He was not afforded time to collect the dues from clients</w:t>
      </w:r>
      <w:r w:rsidR="00696A5C">
        <w:rPr>
          <w:rFonts w:ascii="Times New Roman" w:hAnsi="Times New Roman" w:cs="Times New Roman"/>
          <w:sz w:val="24"/>
          <w:szCs w:val="24"/>
        </w:rPr>
        <w:t xml:space="preserve"> like what happened with his colleagues.</w:t>
      </w:r>
      <w:r w:rsidR="0007386B">
        <w:rPr>
          <w:rFonts w:ascii="Times New Roman" w:hAnsi="Times New Roman" w:cs="Times New Roman"/>
          <w:sz w:val="24"/>
          <w:szCs w:val="24"/>
        </w:rPr>
        <w:t xml:space="preserve"> He should have been afforded the time to do so</w:t>
      </w:r>
      <w:r w:rsidR="00D93674">
        <w:rPr>
          <w:rFonts w:ascii="Times New Roman" w:hAnsi="Times New Roman" w:cs="Times New Roman"/>
          <w:sz w:val="24"/>
          <w:szCs w:val="24"/>
        </w:rPr>
        <w:t xml:space="preserve"> as others were</w:t>
      </w:r>
      <w:r w:rsidR="0007386B">
        <w:rPr>
          <w:rFonts w:ascii="Times New Roman" w:hAnsi="Times New Roman" w:cs="Times New Roman"/>
          <w:sz w:val="24"/>
          <w:szCs w:val="24"/>
        </w:rPr>
        <w:t>.</w:t>
      </w:r>
      <w:r w:rsidR="00696A5C">
        <w:rPr>
          <w:rFonts w:ascii="Times New Roman" w:hAnsi="Times New Roman" w:cs="Times New Roman"/>
          <w:sz w:val="24"/>
          <w:szCs w:val="24"/>
        </w:rPr>
        <w:t xml:space="preserve"> Had the appellant not directed the respondent to sell airtime in the manner that </w:t>
      </w:r>
      <w:r w:rsidR="000E4C30">
        <w:rPr>
          <w:rFonts w:ascii="Times New Roman" w:hAnsi="Times New Roman" w:cs="Times New Roman"/>
          <w:sz w:val="24"/>
          <w:szCs w:val="24"/>
        </w:rPr>
        <w:t>it</w:t>
      </w:r>
      <w:r w:rsidR="00696A5C">
        <w:rPr>
          <w:rFonts w:ascii="Times New Roman" w:hAnsi="Times New Roman" w:cs="Times New Roman"/>
          <w:sz w:val="24"/>
          <w:szCs w:val="24"/>
        </w:rPr>
        <w:t xml:space="preserve"> did, the respondent would not have found himself in this position.</w:t>
      </w:r>
      <w:r>
        <w:rPr>
          <w:rFonts w:ascii="Times New Roman" w:hAnsi="Times New Roman" w:cs="Times New Roman"/>
          <w:sz w:val="24"/>
          <w:szCs w:val="24"/>
        </w:rPr>
        <w:t xml:space="preserve"> </w:t>
      </w:r>
      <w:r w:rsidR="0007386B">
        <w:rPr>
          <w:rFonts w:ascii="Times New Roman" w:hAnsi="Times New Roman" w:cs="Times New Roman"/>
          <w:sz w:val="24"/>
          <w:szCs w:val="24"/>
        </w:rPr>
        <w:t>A</w:t>
      </w:r>
      <w:r>
        <w:rPr>
          <w:rFonts w:ascii="Times New Roman" w:hAnsi="Times New Roman" w:cs="Times New Roman"/>
          <w:sz w:val="24"/>
          <w:szCs w:val="24"/>
        </w:rPr>
        <w:t xml:space="preserve">n employer cannot rely on a misconduct it induced. See </w:t>
      </w:r>
      <w:proofErr w:type="spellStart"/>
      <w:r>
        <w:rPr>
          <w:rFonts w:ascii="Times New Roman" w:hAnsi="Times New Roman" w:cs="Times New Roman"/>
          <w:i/>
          <w:sz w:val="24"/>
          <w:szCs w:val="24"/>
        </w:rPr>
        <w:t>Mushaya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Glens </w:t>
      </w:r>
      <w:r>
        <w:rPr>
          <w:rFonts w:ascii="Times New Roman" w:hAnsi="Times New Roman" w:cs="Times New Roman"/>
          <w:i/>
          <w:sz w:val="24"/>
          <w:szCs w:val="24"/>
        </w:rPr>
        <w:lastRenderedPageBreak/>
        <w:t>Corporation</w:t>
      </w:r>
      <w:r>
        <w:rPr>
          <w:rFonts w:ascii="Times New Roman" w:hAnsi="Times New Roman" w:cs="Times New Roman"/>
          <w:sz w:val="24"/>
          <w:szCs w:val="24"/>
        </w:rPr>
        <w:t xml:space="preserve"> 1992 (1) ZLR 162. In the result I find that there is no merit in the appeal. The appeal fails in its entirety.</w:t>
      </w:r>
    </w:p>
    <w:p w:rsidR="007C1E00" w:rsidRDefault="007C1E00" w:rsidP="007C1E00">
      <w:pPr>
        <w:spacing w:after="0" w:line="240" w:lineRule="auto"/>
        <w:ind w:firstLine="720"/>
        <w:jc w:val="both"/>
        <w:rPr>
          <w:rFonts w:ascii="Times New Roman" w:hAnsi="Times New Roman" w:cs="Times New Roman"/>
          <w:sz w:val="24"/>
          <w:szCs w:val="24"/>
        </w:rPr>
      </w:pPr>
    </w:p>
    <w:p w:rsidR="00FA4AA2" w:rsidRDefault="00FA4AA2"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of the NHC is hereby confirmed.</w:t>
      </w:r>
    </w:p>
    <w:p w:rsidR="00FA4AA2" w:rsidRDefault="00FA4AA2" w:rsidP="0007386B">
      <w:pPr>
        <w:spacing w:after="0" w:line="240" w:lineRule="auto"/>
        <w:ind w:firstLine="720"/>
        <w:jc w:val="both"/>
        <w:rPr>
          <w:rFonts w:ascii="Times New Roman" w:hAnsi="Times New Roman" w:cs="Times New Roman"/>
          <w:sz w:val="24"/>
          <w:szCs w:val="24"/>
        </w:rPr>
      </w:pPr>
    </w:p>
    <w:p w:rsidR="00FA4AA2" w:rsidRDefault="00FA4AA2" w:rsidP="00FA4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be and is hereby dismissed.</w:t>
      </w:r>
    </w:p>
    <w:p w:rsidR="00FA4AA2" w:rsidRDefault="00FA4AA2" w:rsidP="00FA4AA2">
      <w:pPr>
        <w:spacing w:after="0" w:line="360" w:lineRule="auto"/>
        <w:jc w:val="both"/>
        <w:rPr>
          <w:rFonts w:ascii="Times New Roman" w:hAnsi="Times New Roman" w:cs="Times New Roman"/>
          <w:sz w:val="24"/>
          <w:szCs w:val="24"/>
        </w:rPr>
      </w:pPr>
    </w:p>
    <w:p w:rsidR="00FA4AA2" w:rsidRDefault="00FA4AA2" w:rsidP="00FA4AA2">
      <w:pPr>
        <w:spacing w:after="0" w:line="360" w:lineRule="auto"/>
        <w:jc w:val="both"/>
        <w:rPr>
          <w:rFonts w:ascii="Times New Roman" w:hAnsi="Times New Roman" w:cs="Times New Roman"/>
          <w:sz w:val="24"/>
          <w:szCs w:val="24"/>
        </w:rPr>
      </w:pPr>
    </w:p>
    <w:p w:rsidR="00BE2FBF" w:rsidRPr="009C4412" w:rsidRDefault="00FA4AA2" w:rsidP="00FA4AA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appellant’s legal practitioners</w:t>
      </w:r>
      <w:r w:rsidR="00BE2FBF">
        <w:rPr>
          <w:rFonts w:ascii="Times New Roman" w:hAnsi="Times New Roman" w:cs="Times New Roman"/>
          <w:i/>
          <w:sz w:val="24"/>
          <w:szCs w:val="24"/>
        </w:rPr>
        <w:t xml:space="preserve"> </w:t>
      </w:r>
    </w:p>
    <w:sectPr w:rsidR="00BE2FBF" w:rsidRPr="009C4412" w:rsidSect="00F85C70">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CAD" w:rsidRDefault="00273CAD" w:rsidP="00F85C70">
      <w:pPr>
        <w:spacing w:after="0" w:line="240" w:lineRule="auto"/>
      </w:pPr>
      <w:r>
        <w:separator/>
      </w:r>
    </w:p>
  </w:endnote>
  <w:endnote w:type="continuationSeparator" w:id="0">
    <w:p w:rsidR="00273CAD" w:rsidRDefault="00273CAD" w:rsidP="00F8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CAD" w:rsidRDefault="00273CAD" w:rsidP="00F85C70">
      <w:pPr>
        <w:spacing w:after="0" w:line="240" w:lineRule="auto"/>
      </w:pPr>
      <w:r>
        <w:separator/>
      </w:r>
    </w:p>
  </w:footnote>
  <w:footnote w:type="continuationSeparator" w:id="0">
    <w:p w:rsidR="00273CAD" w:rsidRDefault="00273CAD" w:rsidP="00F85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324185"/>
      <w:docPartObj>
        <w:docPartGallery w:val="Page Numbers (Top of Page)"/>
        <w:docPartUnique/>
      </w:docPartObj>
    </w:sdtPr>
    <w:sdtEndPr>
      <w:rPr>
        <w:noProof/>
      </w:rPr>
    </w:sdtEndPr>
    <w:sdtContent>
      <w:p w:rsidR="00F85C70" w:rsidRDefault="00F85C70">
        <w:pPr>
          <w:pStyle w:val="Header"/>
          <w:jc w:val="right"/>
          <w:rPr>
            <w:noProof/>
          </w:rPr>
        </w:pPr>
        <w:r>
          <w:fldChar w:fldCharType="begin"/>
        </w:r>
        <w:r>
          <w:instrText xml:space="preserve"> PAGE   \* MERGEFORMAT </w:instrText>
        </w:r>
        <w:r>
          <w:fldChar w:fldCharType="separate"/>
        </w:r>
        <w:r w:rsidR="00D2230A">
          <w:rPr>
            <w:noProof/>
          </w:rPr>
          <w:t>2</w:t>
        </w:r>
        <w:r>
          <w:rPr>
            <w:noProof/>
          </w:rPr>
          <w:fldChar w:fldCharType="end"/>
        </w:r>
      </w:p>
      <w:p w:rsidR="00F85C70" w:rsidRDefault="00F85C70">
        <w:pPr>
          <w:pStyle w:val="Header"/>
          <w:jc w:val="right"/>
          <w:rPr>
            <w:noProof/>
          </w:rPr>
        </w:pPr>
        <w:r>
          <w:rPr>
            <w:noProof/>
          </w:rPr>
          <w:t>JUDGMENT NO LC/H/</w:t>
        </w:r>
        <w:r w:rsidR="00D2230A">
          <w:rPr>
            <w:noProof/>
          </w:rPr>
          <w:t>187</w:t>
        </w:r>
        <w:r>
          <w:rPr>
            <w:noProof/>
          </w:rPr>
          <w:t>/2016</w:t>
        </w:r>
      </w:p>
      <w:p w:rsidR="00F85C70" w:rsidRDefault="00F85C70">
        <w:pPr>
          <w:pStyle w:val="Header"/>
          <w:jc w:val="right"/>
        </w:pPr>
        <w:r>
          <w:rPr>
            <w:noProof/>
          </w:rPr>
          <w:t>CASE NO LC/H/238/2013</w:t>
        </w:r>
      </w:p>
    </w:sdtContent>
  </w:sdt>
  <w:p w:rsidR="00F85C70" w:rsidRDefault="00F85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5A8"/>
    <w:rsid w:val="0007386B"/>
    <w:rsid w:val="000A3572"/>
    <w:rsid w:val="000D3B40"/>
    <w:rsid w:val="000E4C30"/>
    <w:rsid w:val="00112DC1"/>
    <w:rsid w:val="00191A6F"/>
    <w:rsid w:val="001A5E8D"/>
    <w:rsid w:val="001D251E"/>
    <w:rsid w:val="00203212"/>
    <w:rsid w:val="00273CAD"/>
    <w:rsid w:val="003029A8"/>
    <w:rsid w:val="004B3492"/>
    <w:rsid w:val="004F6F96"/>
    <w:rsid w:val="00582B1A"/>
    <w:rsid w:val="005A0562"/>
    <w:rsid w:val="005B7C1B"/>
    <w:rsid w:val="005C2086"/>
    <w:rsid w:val="005C57D8"/>
    <w:rsid w:val="00633913"/>
    <w:rsid w:val="00651D4D"/>
    <w:rsid w:val="00696A5C"/>
    <w:rsid w:val="006E5F22"/>
    <w:rsid w:val="007215AF"/>
    <w:rsid w:val="007C1E00"/>
    <w:rsid w:val="00803C68"/>
    <w:rsid w:val="00824112"/>
    <w:rsid w:val="009C4412"/>
    <w:rsid w:val="009D358E"/>
    <w:rsid w:val="00A6026C"/>
    <w:rsid w:val="00AE3869"/>
    <w:rsid w:val="00BB7A77"/>
    <w:rsid w:val="00BE03D4"/>
    <w:rsid w:val="00BE2FBF"/>
    <w:rsid w:val="00BF51C0"/>
    <w:rsid w:val="00C408D1"/>
    <w:rsid w:val="00C755A8"/>
    <w:rsid w:val="00D05BF2"/>
    <w:rsid w:val="00D2230A"/>
    <w:rsid w:val="00D62007"/>
    <w:rsid w:val="00D869CC"/>
    <w:rsid w:val="00D93674"/>
    <w:rsid w:val="00E936CF"/>
    <w:rsid w:val="00F85C70"/>
    <w:rsid w:val="00FA4AA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C70"/>
  </w:style>
  <w:style w:type="paragraph" w:styleId="Footer">
    <w:name w:val="footer"/>
    <w:basedOn w:val="Normal"/>
    <w:link w:val="FooterChar"/>
    <w:uiPriority w:val="99"/>
    <w:unhideWhenUsed/>
    <w:rsid w:val="00F85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C70"/>
  </w:style>
  <w:style w:type="paragraph" w:styleId="Footer">
    <w:name w:val="footer"/>
    <w:basedOn w:val="Normal"/>
    <w:link w:val="FooterChar"/>
    <w:uiPriority w:val="99"/>
    <w:unhideWhenUsed/>
    <w:rsid w:val="00F85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21</cp:revision>
  <cp:lastPrinted>2016-03-16T14:34:00Z</cp:lastPrinted>
  <dcterms:created xsi:type="dcterms:W3CDTF">2016-01-04T09:30:00Z</dcterms:created>
  <dcterms:modified xsi:type="dcterms:W3CDTF">2016-03-16T14:35:00Z</dcterms:modified>
</cp:coreProperties>
</file>