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6DF" w:rsidRPr="00C6752E" w:rsidRDefault="004F56DF" w:rsidP="004F56DF">
      <w:pPr>
        <w:spacing w:line="360" w:lineRule="auto"/>
        <w:jc w:val="both"/>
        <w:rPr>
          <w:b/>
        </w:rPr>
      </w:pPr>
      <w:r w:rsidRPr="00C6752E">
        <w:rPr>
          <w:b/>
        </w:rPr>
        <w:t>IN TH</w:t>
      </w:r>
      <w:r>
        <w:rPr>
          <w:b/>
        </w:rPr>
        <w:t>E LABOUR COURT OF ZIMBABWE</w:t>
      </w:r>
      <w:r>
        <w:rPr>
          <w:b/>
        </w:rPr>
        <w:tab/>
        <w:t xml:space="preserve"> JUDGMENT NO. LC/H/</w:t>
      </w:r>
      <w:r w:rsidR="00674884">
        <w:rPr>
          <w:b/>
        </w:rPr>
        <w:t>808</w:t>
      </w:r>
      <w:r>
        <w:rPr>
          <w:b/>
        </w:rPr>
        <w:t>/2014</w:t>
      </w:r>
    </w:p>
    <w:p w:rsidR="004F56DF" w:rsidRDefault="004F56DF" w:rsidP="004F56DF">
      <w:pPr>
        <w:spacing w:line="360" w:lineRule="auto"/>
        <w:jc w:val="both"/>
        <w:rPr>
          <w:b/>
        </w:rPr>
      </w:pPr>
      <w:r>
        <w:rPr>
          <w:b/>
        </w:rPr>
        <w:t>HARARE, 18 NOVEMBER 2014</w:t>
      </w:r>
      <w:r>
        <w:rPr>
          <w:b/>
        </w:rPr>
        <w:tab/>
      </w:r>
      <w:r>
        <w:rPr>
          <w:b/>
        </w:rPr>
        <w:tab/>
        <w:t xml:space="preserve">     </w:t>
      </w:r>
      <w:r>
        <w:rPr>
          <w:b/>
        </w:rPr>
        <w:tab/>
        <w:t xml:space="preserve">      </w:t>
      </w:r>
      <w:r w:rsidR="00674884">
        <w:rPr>
          <w:b/>
        </w:rPr>
        <w:t xml:space="preserve">  </w:t>
      </w:r>
      <w:r w:rsidRPr="00C6752E">
        <w:rPr>
          <w:b/>
        </w:rPr>
        <w:t>CASE NO. LC/</w:t>
      </w:r>
      <w:r>
        <w:rPr>
          <w:b/>
        </w:rPr>
        <w:t>H/REV/77/14</w:t>
      </w:r>
    </w:p>
    <w:p w:rsidR="00674884" w:rsidRDefault="00674884" w:rsidP="004F56DF">
      <w:pPr>
        <w:spacing w:line="360" w:lineRule="auto"/>
        <w:jc w:val="both"/>
        <w:rPr>
          <w:b/>
        </w:rPr>
      </w:pPr>
      <w:r>
        <w:rPr>
          <w:b/>
        </w:rPr>
        <w:t xml:space="preserve">AND </w:t>
      </w:r>
      <w:r w:rsidR="00514709">
        <w:rPr>
          <w:b/>
        </w:rPr>
        <w:t>19</w:t>
      </w:r>
      <w:r>
        <w:rPr>
          <w:b/>
        </w:rPr>
        <w:t xml:space="preserve"> DECEMBER 2014</w:t>
      </w:r>
    </w:p>
    <w:p w:rsidR="004F56DF" w:rsidRDefault="004F56DF" w:rsidP="004F56DF">
      <w:pPr>
        <w:spacing w:line="360" w:lineRule="auto"/>
        <w:jc w:val="both"/>
      </w:pPr>
      <w:r w:rsidRPr="00C6752E">
        <w:t>In the matter between:-</w:t>
      </w:r>
    </w:p>
    <w:p w:rsidR="004F56DF" w:rsidRPr="00C6752E" w:rsidRDefault="004F56DF" w:rsidP="004F56DF">
      <w:pPr>
        <w:jc w:val="both"/>
      </w:pPr>
    </w:p>
    <w:p w:rsidR="004F56DF" w:rsidRDefault="004F56DF" w:rsidP="004F56DF">
      <w:pPr>
        <w:jc w:val="both"/>
        <w:outlineLvl w:val="0"/>
        <w:rPr>
          <w:b/>
        </w:rPr>
      </w:pPr>
      <w:r>
        <w:rPr>
          <w:b/>
        </w:rPr>
        <w:t>ZIMBABWE UNITED PASSENGER COMPANY</w:t>
      </w:r>
      <w:r>
        <w:rPr>
          <w:b/>
        </w:rPr>
        <w:tab/>
      </w:r>
      <w:r>
        <w:rPr>
          <w:b/>
        </w:rPr>
        <w:tab/>
      </w:r>
      <w:r>
        <w:rPr>
          <w:b/>
        </w:rPr>
        <w:tab/>
        <w:t xml:space="preserve">Applicant </w:t>
      </w:r>
    </w:p>
    <w:p w:rsidR="004F56DF" w:rsidRDefault="004F56DF" w:rsidP="004F56DF">
      <w:pPr>
        <w:jc w:val="both"/>
        <w:outlineLvl w:val="0"/>
        <w:rPr>
          <w:b/>
        </w:rPr>
      </w:pPr>
    </w:p>
    <w:p w:rsidR="004F56DF" w:rsidRDefault="004F56DF" w:rsidP="004F56DF">
      <w:pPr>
        <w:jc w:val="both"/>
        <w:outlineLvl w:val="0"/>
      </w:pPr>
      <w:r w:rsidRPr="00C6752E">
        <w:t>And</w:t>
      </w:r>
    </w:p>
    <w:p w:rsidR="004F56DF" w:rsidRPr="00C6752E" w:rsidRDefault="004F56DF" w:rsidP="004F56DF">
      <w:pPr>
        <w:jc w:val="both"/>
        <w:outlineLvl w:val="0"/>
      </w:pPr>
    </w:p>
    <w:p w:rsidR="004F56DF" w:rsidRDefault="004F56DF" w:rsidP="004F56DF">
      <w:pPr>
        <w:spacing w:line="360" w:lineRule="auto"/>
        <w:jc w:val="both"/>
        <w:rPr>
          <w:b/>
        </w:rPr>
      </w:pPr>
      <w:r>
        <w:rPr>
          <w:b/>
        </w:rPr>
        <w:t>NATIONAL EMPLOYMENT COUNCIL FOR THE</w:t>
      </w:r>
      <w:r>
        <w:rPr>
          <w:b/>
        </w:rPr>
        <w:tab/>
      </w:r>
      <w:r>
        <w:rPr>
          <w:b/>
        </w:rPr>
        <w:tab/>
      </w:r>
      <w:r>
        <w:rPr>
          <w:b/>
        </w:rPr>
        <w:tab/>
        <w:t>Respondent</w:t>
      </w:r>
    </w:p>
    <w:p w:rsidR="004F56DF" w:rsidRDefault="004F56DF" w:rsidP="004F56DF">
      <w:pPr>
        <w:spacing w:line="360" w:lineRule="auto"/>
        <w:jc w:val="both"/>
        <w:rPr>
          <w:b/>
        </w:rPr>
      </w:pPr>
      <w:r>
        <w:rPr>
          <w:b/>
        </w:rPr>
        <w:t>TRANSPORT OPERATING INDUSTRY</w:t>
      </w:r>
    </w:p>
    <w:p w:rsidR="004F56DF" w:rsidRPr="00C6752E" w:rsidRDefault="004F56DF" w:rsidP="004F56DF">
      <w:pPr>
        <w:jc w:val="both"/>
        <w:rPr>
          <w:b/>
        </w:rPr>
      </w:pPr>
    </w:p>
    <w:p w:rsidR="004F56DF" w:rsidRPr="00C6752E" w:rsidRDefault="004F56DF" w:rsidP="004F56DF">
      <w:pPr>
        <w:jc w:val="both"/>
        <w:rPr>
          <w:b/>
        </w:rPr>
      </w:pPr>
    </w:p>
    <w:p w:rsidR="004F56DF" w:rsidRDefault="004F56DF" w:rsidP="004F56DF">
      <w:pPr>
        <w:spacing w:line="360" w:lineRule="auto"/>
        <w:jc w:val="both"/>
        <w:outlineLvl w:val="0"/>
      </w:pPr>
      <w:r w:rsidRPr="00C6752E">
        <w:t>Before Honourable</w:t>
      </w:r>
      <w:r>
        <w:t xml:space="preserve"> B.S.</w:t>
      </w:r>
      <w:r w:rsidRPr="00C6752E">
        <w:t xml:space="preserve"> </w:t>
      </w:r>
      <w:r>
        <w:t>Chidziva, Judge</w:t>
      </w:r>
    </w:p>
    <w:p w:rsidR="004F56DF" w:rsidRDefault="004F56DF" w:rsidP="004F56DF">
      <w:pPr>
        <w:jc w:val="both"/>
      </w:pPr>
    </w:p>
    <w:p w:rsidR="004F56DF" w:rsidRPr="00DC0454" w:rsidRDefault="004F56DF" w:rsidP="004F56DF">
      <w:pPr>
        <w:jc w:val="both"/>
      </w:pPr>
      <w:r>
        <w:tab/>
      </w:r>
      <w:r>
        <w:tab/>
      </w:r>
      <w:r>
        <w:tab/>
        <w:t xml:space="preserve"> </w:t>
      </w:r>
      <w:r w:rsidRPr="00C6752E">
        <w:rPr>
          <w:b/>
        </w:rPr>
        <w:tab/>
      </w:r>
      <w:r w:rsidRPr="00C6752E">
        <w:rPr>
          <w:b/>
        </w:rPr>
        <w:tab/>
      </w:r>
    </w:p>
    <w:p w:rsidR="004F56DF" w:rsidRDefault="004F56DF" w:rsidP="004F56DF">
      <w:pPr>
        <w:jc w:val="both"/>
        <w:rPr>
          <w:b/>
        </w:rPr>
      </w:pPr>
      <w:r>
        <w:rPr>
          <w:b/>
        </w:rPr>
        <w:t>For Applicant</w:t>
      </w:r>
      <w:r>
        <w:rPr>
          <w:b/>
        </w:rPr>
        <w:tab/>
      </w:r>
      <w:r>
        <w:rPr>
          <w:b/>
        </w:rPr>
        <w:tab/>
        <w:t>Mr. T. E. Gumbo (Legal Practitioner)</w:t>
      </w:r>
    </w:p>
    <w:p w:rsidR="004F56DF" w:rsidRDefault="004F56DF" w:rsidP="004F56DF">
      <w:pPr>
        <w:jc w:val="both"/>
        <w:rPr>
          <w:b/>
        </w:rPr>
      </w:pPr>
      <w:r>
        <w:rPr>
          <w:b/>
        </w:rPr>
        <w:tab/>
      </w:r>
      <w:r w:rsidRPr="00C6752E">
        <w:rPr>
          <w:b/>
        </w:rPr>
        <w:tab/>
      </w:r>
      <w:r w:rsidRPr="00C6752E">
        <w:rPr>
          <w:b/>
        </w:rPr>
        <w:tab/>
      </w:r>
    </w:p>
    <w:p w:rsidR="004F56DF" w:rsidRDefault="004F56DF" w:rsidP="004F56DF">
      <w:pPr>
        <w:jc w:val="both"/>
        <w:rPr>
          <w:b/>
        </w:rPr>
      </w:pPr>
      <w:r>
        <w:rPr>
          <w:b/>
        </w:rPr>
        <w:t>For Respondent</w:t>
      </w:r>
      <w:r>
        <w:rPr>
          <w:b/>
        </w:rPr>
        <w:tab/>
      </w:r>
      <w:r>
        <w:rPr>
          <w:b/>
        </w:rPr>
        <w:tab/>
        <w:t>Mr. A. Demo (Legal Pr</w:t>
      </w:r>
      <w:r w:rsidR="005A0BC9">
        <w:rPr>
          <w:b/>
        </w:rPr>
        <w:t>a</w:t>
      </w:r>
      <w:r>
        <w:rPr>
          <w:b/>
        </w:rPr>
        <w:t>ctitioner)</w:t>
      </w:r>
    </w:p>
    <w:p w:rsidR="004F56DF" w:rsidRDefault="004F56DF" w:rsidP="004F56DF">
      <w:pPr>
        <w:jc w:val="both"/>
        <w:rPr>
          <w:b/>
        </w:rPr>
      </w:pPr>
    </w:p>
    <w:p w:rsidR="004F56DF" w:rsidRDefault="004F56DF" w:rsidP="004F56DF">
      <w:pPr>
        <w:jc w:val="both"/>
        <w:rPr>
          <w:b/>
        </w:rPr>
      </w:pPr>
    </w:p>
    <w:p w:rsidR="004F56DF" w:rsidRDefault="004F56DF" w:rsidP="004F56DF">
      <w:pPr>
        <w:jc w:val="both"/>
        <w:outlineLvl w:val="0"/>
        <w:rPr>
          <w:b/>
        </w:rPr>
      </w:pPr>
      <w:r>
        <w:rPr>
          <w:b/>
        </w:rPr>
        <w:t>CHIDZIVA, J:</w:t>
      </w:r>
    </w:p>
    <w:p w:rsidR="004F56DF" w:rsidRDefault="004F56DF" w:rsidP="004F56DF"/>
    <w:p w:rsidR="003C4620" w:rsidRDefault="003C4620" w:rsidP="005A0BC9">
      <w:pPr>
        <w:spacing w:line="360" w:lineRule="auto"/>
        <w:jc w:val="both"/>
      </w:pPr>
    </w:p>
    <w:p w:rsidR="001E4DA3" w:rsidRDefault="001E4DA3" w:rsidP="001E4DA3">
      <w:pPr>
        <w:spacing w:line="360" w:lineRule="auto"/>
        <w:jc w:val="both"/>
      </w:pPr>
      <w:r>
        <w:tab/>
        <w:t>This is an application for review of the decision that was made by the Respondent.  On the 3</w:t>
      </w:r>
      <w:r w:rsidRPr="001E4DA3">
        <w:rPr>
          <w:vertAlign w:val="superscript"/>
        </w:rPr>
        <w:t>rd</w:t>
      </w:r>
      <w:r>
        <w:t xml:space="preserve"> of January 2014 the Applicant made an application to the Respondent for an exemption from compliance with a 6% wage increase.  The Applicant sought to be exempted from compliance with the approved increase for twelve (12) months starting from July 2013 to June 2014 but the Respondent only allowed a one month exemption for June 2014.</w:t>
      </w:r>
    </w:p>
    <w:p w:rsidR="001E4DA3" w:rsidRDefault="001E4DA3" w:rsidP="005A0BC9">
      <w:pPr>
        <w:jc w:val="both"/>
      </w:pPr>
    </w:p>
    <w:p w:rsidR="001E4DA3" w:rsidRDefault="001E4DA3" w:rsidP="001E4DA3">
      <w:pPr>
        <w:spacing w:line="360" w:lineRule="auto"/>
        <w:jc w:val="both"/>
      </w:pPr>
      <w:r>
        <w:tab/>
        <w:t xml:space="preserve">The Respondent has however raised a point </w:t>
      </w:r>
      <w:r w:rsidRPr="005A0BC9">
        <w:rPr>
          <w:i/>
        </w:rPr>
        <w:t>in limine</w:t>
      </w:r>
      <w:r>
        <w:t>.  Respondent has submitted that the application is fatally defective in that the employees who are part to the exemption proceedings were not cited in this case.</w:t>
      </w:r>
    </w:p>
    <w:p w:rsidR="001E4DA3" w:rsidRDefault="001E4DA3" w:rsidP="005A0BC9">
      <w:pPr>
        <w:jc w:val="both"/>
      </w:pPr>
    </w:p>
    <w:p w:rsidR="001E4DA3" w:rsidRDefault="001E4DA3" w:rsidP="001E4DA3">
      <w:pPr>
        <w:spacing w:line="360" w:lineRule="auto"/>
        <w:jc w:val="both"/>
      </w:pPr>
      <w:r>
        <w:tab/>
        <w:t>The Applicant in Response told the court that the application is not defective because the decision that sought to be reviewed was made by the Respondent and not the employees.</w:t>
      </w:r>
    </w:p>
    <w:p w:rsidR="001E4DA3" w:rsidRDefault="001E4DA3" w:rsidP="001E4DA3">
      <w:pPr>
        <w:spacing w:line="360" w:lineRule="auto"/>
        <w:jc w:val="both"/>
      </w:pPr>
    </w:p>
    <w:p w:rsidR="001E4DA3" w:rsidRDefault="001E4DA3" w:rsidP="001E4DA3">
      <w:pPr>
        <w:spacing w:line="360" w:lineRule="auto"/>
        <w:jc w:val="both"/>
      </w:pPr>
      <w:r>
        <w:tab/>
        <w:t>It is common cause that the employees were called to testify by the Respondent to clarify certain issues.</w:t>
      </w:r>
    </w:p>
    <w:p w:rsidR="00A052B3" w:rsidRDefault="00A052B3" w:rsidP="005A0BC9">
      <w:pPr>
        <w:jc w:val="both"/>
      </w:pPr>
    </w:p>
    <w:p w:rsidR="00A052B3" w:rsidRDefault="00A052B3" w:rsidP="001E4DA3">
      <w:pPr>
        <w:spacing w:line="360" w:lineRule="auto"/>
        <w:jc w:val="both"/>
      </w:pPr>
      <w:r>
        <w:tab/>
        <w:t xml:space="preserve">PATEL J in the case of </w:t>
      </w:r>
      <w:r w:rsidRPr="00096D13">
        <w:rPr>
          <w:i/>
        </w:rPr>
        <w:t>John Simon Rodger &amp; Ors</w:t>
      </w:r>
      <w:r>
        <w:t xml:space="preserve"> v </w:t>
      </w:r>
      <w:r w:rsidRPr="00096D13">
        <w:rPr>
          <w:i/>
        </w:rPr>
        <w:t xml:space="preserve">Frik Muller &amp; Ors </w:t>
      </w:r>
      <w:r>
        <w:t>HH/2/10 had this to say about joinder of parties.</w:t>
      </w:r>
    </w:p>
    <w:p w:rsidR="00A052B3" w:rsidRDefault="00A052B3" w:rsidP="005A0BC9">
      <w:pPr>
        <w:jc w:val="both"/>
      </w:pPr>
    </w:p>
    <w:p w:rsidR="00A052B3" w:rsidRPr="005A0BC9" w:rsidRDefault="00A052B3" w:rsidP="005A0BC9">
      <w:pPr>
        <w:spacing w:line="276" w:lineRule="auto"/>
        <w:ind w:left="720"/>
        <w:jc w:val="both"/>
        <w:rPr>
          <w:sz w:val="22"/>
          <w:szCs w:val="22"/>
        </w:rPr>
      </w:pPr>
      <w:r w:rsidRPr="005A0BC9">
        <w:rPr>
          <w:sz w:val="22"/>
          <w:szCs w:val="22"/>
        </w:rPr>
        <w:t xml:space="preserve">“While I accept that the non-joinder of a party is not necessarily and invariably fatal to the continuance or determination of any mater, it is trite that Rule 89 (1) does not absolve a litigant of the obligation to </w:t>
      </w:r>
      <w:r w:rsidR="00096D13" w:rsidRPr="005A0BC9">
        <w:rPr>
          <w:sz w:val="22"/>
          <w:szCs w:val="22"/>
        </w:rPr>
        <w:t>cite all relevant parties.  The discretion of the court in this regard must be exercised so as to ensure that all persons who might be affected by its determination of the issues in dispute be afforded the opportunity to be heard before the determination is actually made.”</w:t>
      </w:r>
    </w:p>
    <w:p w:rsidR="00096D13" w:rsidRDefault="00096D13" w:rsidP="005A0BC9">
      <w:pPr>
        <w:jc w:val="both"/>
      </w:pPr>
    </w:p>
    <w:p w:rsidR="00096D13" w:rsidRDefault="00096D13" w:rsidP="001E4DA3">
      <w:pPr>
        <w:spacing w:line="360" w:lineRule="auto"/>
        <w:jc w:val="both"/>
      </w:pPr>
      <w:r>
        <w:tab/>
        <w:t>The employees are interested parties in this case.  The employees should be cited in this case as well because they will be affected by the decision.</w:t>
      </w:r>
    </w:p>
    <w:p w:rsidR="00096D13" w:rsidRDefault="00096D13" w:rsidP="005A0BC9">
      <w:pPr>
        <w:jc w:val="both"/>
      </w:pPr>
    </w:p>
    <w:p w:rsidR="00096D13" w:rsidRDefault="00096D13" w:rsidP="001E4DA3">
      <w:pPr>
        <w:spacing w:line="360" w:lineRule="auto"/>
        <w:jc w:val="both"/>
      </w:pPr>
      <w:r>
        <w:tab/>
        <w:t>In view of the foregoing therefore this Court finds that the Review proceedings are not properly before this court.</w:t>
      </w:r>
    </w:p>
    <w:p w:rsidR="00096D13" w:rsidRDefault="00096D13" w:rsidP="001E4DA3">
      <w:pPr>
        <w:spacing w:line="360" w:lineRule="auto"/>
        <w:jc w:val="both"/>
      </w:pPr>
    </w:p>
    <w:p w:rsidR="00096D13" w:rsidRDefault="00096D13" w:rsidP="001E4DA3">
      <w:pPr>
        <w:spacing w:line="360" w:lineRule="auto"/>
        <w:jc w:val="both"/>
      </w:pPr>
    </w:p>
    <w:p w:rsidR="00096D13" w:rsidRDefault="00096D13" w:rsidP="001E4DA3">
      <w:pPr>
        <w:spacing w:line="360" w:lineRule="auto"/>
        <w:jc w:val="both"/>
      </w:pPr>
    </w:p>
    <w:p w:rsidR="00096D13" w:rsidRDefault="00096D13" w:rsidP="001E4DA3">
      <w:pPr>
        <w:spacing w:line="360" w:lineRule="auto"/>
        <w:jc w:val="both"/>
      </w:pPr>
      <w:r w:rsidRPr="005A0BC9">
        <w:rPr>
          <w:b/>
          <w:i/>
        </w:rPr>
        <w:t>CHINAWA LAW CHAMBERS</w:t>
      </w:r>
      <w:r>
        <w:t>, Applicant’s legal practitioners</w:t>
      </w:r>
    </w:p>
    <w:p w:rsidR="00096D13" w:rsidRDefault="00096D13" w:rsidP="001E4DA3">
      <w:pPr>
        <w:spacing w:line="360" w:lineRule="auto"/>
        <w:jc w:val="both"/>
      </w:pPr>
      <w:r w:rsidRPr="005A0BC9">
        <w:rPr>
          <w:b/>
          <w:i/>
        </w:rPr>
        <w:t>CHIHAMBAKWE, MUTI</w:t>
      </w:r>
      <w:r w:rsidR="005A0BC9" w:rsidRPr="005A0BC9">
        <w:rPr>
          <w:b/>
          <w:i/>
        </w:rPr>
        <w:t>ZWA &amp; PARTNERS</w:t>
      </w:r>
      <w:r w:rsidR="005A0BC9">
        <w:t>, Respondent’s legal practitioners</w:t>
      </w:r>
    </w:p>
    <w:sectPr w:rsidR="00096D13" w:rsidSect="001E4DA3">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E85" w:rsidRDefault="00054E85" w:rsidP="001E4DA3">
      <w:r>
        <w:separator/>
      </w:r>
    </w:p>
  </w:endnote>
  <w:endnote w:type="continuationSeparator" w:id="1">
    <w:p w:rsidR="00054E85" w:rsidRDefault="00054E85" w:rsidP="001E4DA3">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65134"/>
      <w:docPartObj>
        <w:docPartGallery w:val="Page Numbers (Bottom of Page)"/>
        <w:docPartUnique/>
      </w:docPartObj>
    </w:sdtPr>
    <w:sdtContent>
      <w:p w:rsidR="00096D13" w:rsidRDefault="000974B5">
        <w:pPr>
          <w:pStyle w:val="Footer"/>
          <w:jc w:val="center"/>
        </w:pPr>
        <w:fldSimple w:instr=" PAGE   \* MERGEFORMAT ">
          <w:r w:rsidR="00514709">
            <w:rPr>
              <w:noProof/>
            </w:rPr>
            <w:t>2</w:t>
          </w:r>
        </w:fldSimple>
      </w:p>
    </w:sdtContent>
  </w:sdt>
  <w:p w:rsidR="00096D13" w:rsidRDefault="00096D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E85" w:rsidRDefault="00054E85" w:rsidP="001E4DA3">
      <w:r>
        <w:separator/>
      </w:r>
    </w:p>
  </w:footnote>
  <w:footnote w:type="continuationSeparator" w:id="1">
    <w:p w:rsidR="00054E85" w:rsidRDefault="00054E85" w:rsidP="001E4D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D13" w:rsidRDefault="00096D13">
    <w:pPr>
      <w:pStyle w:val="Header"/>
    </w:pPr>
    <w:r>
      <w:tab/>
    </w:r>
    <w:r>
      <w:tab/>
      <w:t>JUDGMENT NO. LC/H/</w:t>
    </w:r>
    <w:r w:rsidR="00674884">
      <w:t>808</w:t>
    </w:r>
    <w:r>
      <w:t>/2014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F56DF"/>
    <w:rsid w:val="00054E85"/>
    <w:rsid w:val="00096D13"/>
    <w:rsid w:val="000974B5"/>
    <w:rsid w:val="001E4DA3"/>
    <w:rsid w:val="003329EF"/>
    <w:rsid w:val="00366437"/>
    <w:rsid w:val="003C4620"/>
    <w:rsid w:val="004F56DF"/>
    <w:rsid w:val="00514709"/>
    <w:rsid w:val="005A0BC9"/>
    <w:rsid w:val="005C1A46"/>
    <w:rsid w:val="00674884"/>
    <w:rsid w:val="00677929"/>
    <w:rsid w:val="00745E74"/>
    <w:rsid w:val="00783111"/>
    <w:rsid w:val="00867A1D"/>
    <w:rsid w:val="00933105"/>
    <w:rsid w:val="00A052B3"/>
    <w:rsid w:val="00A46B5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6D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4DA3"/>
    <w:pPr>
      <w:tabs>
        <w:tab w:val="center" w:pos="4513"/>
        <w:tab w:val="right" w:pos="9026"/>
      </w:tabs>
    </w:pPr>
  </w:style>
  <w:style w:type="character" w:customStyle="1" w:styleId="HeaderChar">
    <w:name w:val="Header Char"/>
    <w:basedOn w:val="DefaultParagraphFont"/>
    <w:link w:val="Header"/>
    <w:uiPriority w:val="99"/>
    <w:semiHidden/>
    <w:rsid w:val="001E4DA3"/>
    <w:rPr>
      <w:rFonts w:ascii="Tahoma" w:eastAsia="Times New Roman" w:hAnsi="Tahoma" w:cs="Times New Roman"/>
      <w:sz w:val="24"/>
      <w:szCs w:val="24"/>
      <w:lang w:val="en-US"/>
    </w:rPr>
  </w:style>
  <w:style w:type="paragraph" w:styleId="Footer">
    <w:name w:val="footer"/>
    <w:basedOn w:val="Normal"/>
    <w:link w:val="FooterChar"/>
    <w:uiPriority w:val="99"/>
    <w:unhideWhenUsed/>
    <w:rsid w:val="001E4DA3"/>
    <w:pPr>
      <w:tabs>
        <w:tab w:val="center" w:pos="4513"/>
        <w:tab w:val="right" w:pos="9026"/>
      </w:tabs>
    </w:pPr>
  </w:style>
  <w:style w:type="character" w:customStyle="1" w:styleId="FooterChar">
    <w:name w:val="Footer Char"/>
    <w:basedOn w:val="DefaultParagraphFont"/>
    <w:link w:val="Footer"/>
    <w:uiPriority w:val="99"/>
    <w:rsid w:val="001E4DA3"/>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2014-12-15T12:21:00Z</cp:lastPrinted>
  <dcterms:created xsi:type="dcterms:W3CDTF">2014-11-25T10:50:00Z</dcterms:created>
  <dcterms:modified xsi:type="dcterms:W3CDTF">2014-12-15T12:30:00Z</dcterms:modified>
</cp:coreProperties>
</file>