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71350F85" w:rsidR="00C96756" w:rsidRPr="00C36985" w:rsidRDefault="00460650" w:rsidP="00A27C0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ZIMBABWE RURAL DISTRICT COUNCILS WORKERS’ UNION </w:t>
      </w:r>
    </w:p>
    <w:p w14:paraId="357C2BC9" w14:textId="531173AF" w:rsidR="004F017F" w:rsidRPr="00C36985" w:rsidRDefault="004F017F" w:rsidP="00A27C00">
      <w:pPr>
        <w:spacing w:after="0" w:line="240" w:lineRule="auto"/>
        <w:jc w:val="both"/>
        <w:rPr>
          <w:rFonts w:ascii="Times New Roman" w:hAnsi="Times New Roman" w:cs="Times New Roman"/>
          <w:sz w:val="24"/>
          <w:szCs w:val="24"/>
          <w:lang w:val="fr-FR"/>
        </w:rPr>
      </w:pPr>
      <w:r w:rsidRPr="00C36985">
        <w:rPr>
          <w:rFonts w:ascii="Times New Roman" w:hAnsi="Times New Roman" w:cs="Times New Roman"/>
          <w:sz w:val="24"/>
          <w:szCs w:val="24"/>
          <w:lang w:val="fr-FR"/>
        </w:rPr>
        <w:t>versus</w:t>
      </w:r>
    </w:p>
    <w:p w14:paraId="44FA3DCD" w14:textId="507302F1" w:rsidR="00E15C16" w:rsidRPr="00C36985" w:rsidRDefault="002D7D04" w:rsidP="00A27C0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NYANGA RURAL DISTRICT COUNCIL</w:t>
      </w:r>
      <w:r w:rsidR="00A27C00" w:rsidRPr="00C36985">
        <w:rPr>
          <w:rFonts w:ascii="Times New Roman" w:hAnsi="Times New Roman" w:cs="Times New Roman"/>
          <w:sz w:val="24"/>
          <w:szCs w:val="24"/>
          <w:lang w:val="fr-FR"/>
        </w:rPr>
        <w:t xml:space="preserve"> </w:t>
      </w:r>
    </w:p>
    <w:p w14:paraId="773F7563" w14:textId="3F2AED47" w:rsidR="00A27C00" w:rsidRPr="00C36985" w:rsidRDefault="00A27C00" w:rsidP="00A27C00">
      <w:pPr>
        <w:spacing w:after="0" w:line="240" w:lineRule="auto"/>
        <w:jc w:val="both"/>
        <w:rPr>
          <w:rFonts w:ascii="Times New Roman" w:hAnsi="Times New Roman" w:cs="Times New Roman"/>
          <w:sz w:val="24"/>
          <w:szCs w:val="24"/>
          <w:lang w:val="fr-FR"/>
        </w:rPr>
      </w:pPr>
      <w:r w:rsidRPr="00C36985">
        <w:rPr>
          <w:rFonts w:ascii="Times New Roman" w:hAnsi="Times New Roman" w:cs="Times New Roman"/>
          <w:sz w:val="24"/>
          <w:szCs w:val="24"/>
          <w:lang w:val="fr-FR"/>
        </w:rPr>
        <w:t>and</w:t>
      </w:r>
    </w:p>
    <w:p w14:paraId="3C949695" w14:textId="48216FDA" w:rsidR="00130207" w:rsidRDefault="002D7D04" w:rsidP="00CC5702">
      <w:pPr>
        <w:tabs>
          <w:tab w:val="right" w:pos="90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DANGAREMBIZI M N.O.</w:t>
      </w:r>
      <w:r w:rsidR="00CC5702">
        <w:rPr>
          <w:rFonts w:ascii="Times New Roman" w:hAnsi="Times New Roman" w:cs="Times New Roman"/>
          <w:sz w:val="24"/>
          <w:szCs w:val="24"/>
        </w:rPr>
        <w:tab/>
      </w:r>
    </w:p>
    <w:p w14:paraId="046CE0F6" w14:textId="14CE73F3" w:rsidR="00130207" w:rsidRDefault="002D7D04"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45CE524" w14:textId="586D8252" w:rsidR="00130207" w:rsidRDefault="002D7D04"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ELEVEN OTHER CASES</w:t>
      </w:r>
    </w:p>
    <w:p w14:paraId="4F430040" w14:textId="64603CB3" w:rsidR="002D7D04" w:rsidRDefault="002D7D04" w:rsidP="00A27C00">
      <w:pPr>
        <w:spacing w:after="0" w:line="240" w:lineRule="auto"/>
        <w:jc w:val="both"/>
        <w:rPr>
          <w:rFonts w:ascii="Times New Roman" w:hAnsi="Times New Roman" w:cs="Times New Roman"/>
          <w:sz w:val="24"/>
          <w:szCs w:val="24"/>
        </w:rPr>
      </w:pPr>
    </w:p>
    <w:p w14:paraId="5B0585C1" w14:textId="77777777" w:rsidR="00CA07DE" w:rsidRDefault="00CA07DE" w:rsidP="00A27C00">
      <w:pPr>
        <w:spacing w:after="0" w:line="240" w:lineRule="auto"/>
        <w:jc w:val="both"/>
        <w:rPr>
          <w:rFonts w:ascii="Times New Roman" w:hAnsi="Times New Roman" w:cs="Times New Roman"/>
          <w:sz w:val="24"/>
          <w:szCs w:val="24"/>
        </w:rPr>
      </w:pPr>
      <w:bookmarkStart w:id="0" w:name="_GoBack"/>
      <w:bookmarkEnd w:id="0"/>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4885F18A"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2D7D04">
        <w:rPr>
          <w:rFonts w:ascii="Times New Roman" w:hAnsi="Times New Roman" w:cs="Times New Roman"/>
          <w:sz w:val="24"/>
          <w:szCs w:val="24"/>
        </w:rPr>
        <w:t xml:space="preserve"> &amp; CHILIMBE J</w:t>
      </w:r>
    </w:p>
    <w:p w14:paraId="2417489E" w14:textId="4F2FDDF3"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0618E6">
        <w:rPr>
          <w:rFonts w:ascii="Times New Roman" w:hAnsi="Times New Roman" w:cs="Times New Roman"/>
          <w:sz w:val="24"/>
          <w:szCs w:val="24"/>
        </w:rPr>
        <w:t>25</w:t>
      </w:r>
      <w:r w:rsidR="00130207">
        <w:rPr>
          <w:rFonts w:ascii="Times New Roman" w:hAnsi="Times New Roman" w:cs="Times New Roman"/>
          <w:sz w:val="24"/>
          <w:szCs w:val="24"/>
        </w:rPr>
        <w:t xml:space="preserve"> </w:t>
      </w:r>
      <w:r w:rsidR="002D7D04">
        <w:rPr>
          <w:rFonts w:ascii="Times New Roman" w:hAnsi="Times New Roman" w:cs="Times New Roman"/>
          <w:sz w:val="24"/>
          <w:szCs w:val="24"/>
        </w:rPr>
        <w:t>February 2022</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3B39F669" w14:textId="77777777" w:rsidR="00340530" w:rsidRDefault="00340530" w:rsidP="000F763C">
      <w:pPr>
        <w:spacing w:after="0" w:line="240" w:lineRule="auto"/>
        <w:jc w:val="both"/>
        <w:rPr>
          <w:rFonts w:ascii="Times New Roman" w:hAnsi="Times New Roman" w:cs="Times New Roman"/>
          <w:b/>
          <w:sz w:val="24"/>
          <w:szCs w:val="24"/>
        </w:rPr>
      </w:pPr>
    </w:p>
    <w:p w14:paraId="40B454D2" w14:textId="3EC7E08F" w:rsidR="00340530" w:rsidRDefault="002D7D04"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130207">
        <w:rPr>
          <w:rFonts w:ascii="Times New Roman" w:hAnsi="Times New Roman" w:cs="Times New Roman"/>
          <w:b/>
          <w:sz w:val="24"/>
          <w:szCs w:val="24"/>
        </w:rPr>
        <w:t>hamber application</w:t>
      </w:r>
    </w:p>
    <w:p w14:paraId="7C2D7347" w14:textId="77777777" w:rsidR="002D7D04" w:rsidRDefault="002D7D04" w:rsidP="00AB420E">
      <w:pPr>
        <w:spacing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1553112E" w14:textId="2E1A925E" w:rsidR="002D7D04" w:rsidRDefault="002D7D04"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D7D04">
        <w:rPr>
          <w:rFonts w:ascii="Times New Roman" w:hAnsi="Times New Roman" w:cs="Times New Roman"/>
          <w:sz w:val="24"/>
          <w:szCs w:val="24"/>
          <w:u w:val="single"/>
        </w:rPr>
        <w:t>Introduction</w:t>
      </w:r>
    </w:p>
    <w:p w14:paraId="2C39E333" w14:textId="2C35830C" w:rsidR="00F013F6" w:rsidRDefault="00AB420E"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B159E">
        <w:rPr>
          <w:rFonts w:ascii="Times New Roman" w:hAnsi="Times New Roman" w:cs="Times New Roman"/>
          <w:sz w:val="24"/>
          <w:szCs w:val="24"/>
        </w:rPr>
        <w:t xml:space="preserve">In November 2021 there was a </w:t>
      </w:r>
      <w:r w:rsidR="008371B7">
        <w:rPr>
          <w:rFonts w:ascii="Times New Roman" w:hAnsi="Times New Roman" w:cs="Times New Roman"/>
          <w:sz w:val="24"/>
          <w:szCs w:val="24"/>
        </w:rPr>
        <w:t>deluge</w:t>
      </w:r>
      <w:r w:rsidR="00FB159E">
        <w:rPr>
          <w:rFonts w:ascii="Times New Roman" w:hAnsi="Times New Roman" w:cs="Times New Roman"/>
          <w:sz w:val="24"/>
          <w:szCs w:val="24"/>
        </w:rPr>
        <w:t xml:space="preserve"> of chamber applications </w:t>
      </w:r>
      <w:r w:rsidR="004467E5">
        <w:rPr>
          <w:rFonts w:ascii="Times New Roman" w:hAnsi="Times New Roman" w:cs="Times New Roman"/>
          <w:sz w:val="24"/>
          <w:szCs w:val="24"/>
        </w:rPr>
        <w:t xml:space="preserve">to this court </w:t>
      </w:r>
      <w:r w:rsidR="00FB159E">
        <w:rPr>
          <w:rFonts w:ascii="Times New Roman" w:hAnsi="Times New Roman" w:cs="Times New Roman"/>
          <w:sz w:val="24"/>
          <w:szCs w:val="24"/>
        </w:rPr>
        <w:t xml:space="preserve">for the registration of </w:t>
      </w:r>
      <w:r w:rsidR="008371B7">
        <w:rPr>
          <w:rFonts w:ascii="Times New Roman" w:hAnsi="Times New Roman" w:cs="Times New Roman"/>
          <w:sz w:val="24"/>
          <w:szCs w:val="24"/>
        </w:rPr>
        <w:t xml:space="preserve">determinations or </w:t>
      </w:r>
      <w:r w:rsidR="00FB159E">
        <w:rPr>
          <w:rFonts w:ascii="Times New Roman" w:hAnsi="Times New Roman" w:cs="Times New Roman"/>
          <w:sz w:val="24"/>
          <w:szCs w:val="24"/>
        </w:rPr>
        <w:t xml:space="preserve">awards </w:t>
      </w:r>
      <w:r w:rsidR="008371B7">
        <w:rPr>
          <w:rFonts w:ascii="Times New Roman" w:hAnsi="Times New Roman" w:cs="Times New Roman"/>
          <w:sz w:val="24"/>
          <w:szCs w:val="24"/>
        </w:rPr>
        <w:t xml:space="preserve">issued </w:t>
      </w:r>
      <w:r w:rsidR="00FB159E">
        <w:rPr>
          <w:rFonts w:ascii="Times New Roman" w:hAnsi="Times New Roman" w:cs="Times New Roman"/>
          <w:sz w:val="24"/>
          <w:szCs w:val="24"/>
        </w:rPr>
        <w:t xml:space="preserve">by designated agents </w:t>
      </w:r>
      <w:r w:rsidR="00637E42">
        <w:rPr>
          <w:rFonts w:ascii="Times New Roman" w:hAnsi="Times New Roman" w:cs="Times New Roman"/>
          <w:sz w:val="24"/>
          <w:szCs w:val="24"/>
        </w:rPr>
        <w:t>employed by</w:t>
      </w:r>
      <w:r w:rsidR="00FB159E">
        <w:rPr>
          <w:rFonts w:ascii="Times New Roman" w:hAnsi="Times New Roman" w:cs="Times New Roman"/>
          <w:sz w:val="24"/>
          <w:szCs w:val="24"/>
        </w:rPr>
        <w:t xml:space="preserve"> the </w:t>
      </w:r>
      <w:r w:rsidR="00F6787D">
        <w:rPr>
          <w:rFonts w:ascii="Times New Roman" w:hAnsi="Times New Roman" w:cs="Times New Roman"/>
          <w:sz w:val="24"/>
          <w:szCs w:val="24"/>
        </w:rPr>
        <w:t xml:space="preserve">National </w:t>
      </w:r>
      <w:r w:rsidR="00FB159E">
        <w:rPr>
          <w:rFonts w:ascii="Times New Roman" w:hAnsi="Times New Roman" w:cs="Times New Roman"/>
          <w:sz w:val="24"/>
          <w:szCs w:val="24"/>
        </w:rPr>
        <w:t>Employment Council for Rural District Councils</w:t>
      </w:r>
      <w:r w:rsidR="00F6787D">
        <w:rPr>
          <w:rFonts w:ascii="Times New Roman" w:hAnsi="Times New Roman" w:cs="Times New Roman"/>
          <w:sz w:val="24"/>
          <w:szCs w:val="24"/>
        </w:rPr>
        <w:t xml:space="preserve"> [RDC]</w:t>
      </w:r>
      <w:r w:rsidR="00FB159E">
        <w:rPr>
          <w:rFonts w:ascii="Times New Roman" w:hAnsi="Times New Roman" w:cs="Times New Roman"/>
          <w:sz w:val="24"/>
          <w:szCs w:val="24"/>
        </w:rPr>
        <w:t xml:space="preserve">. </w:t>
      </w:r>
      <w:r w:rsidR="00F013F6">
        <w:rPr>
          <w:rFonts w:ascii="Times New Roman" w:hAnsi="Times New Roman" w:cs="Times New Roman"/>
          <w:sz w:val="24"/>
          <w:szCs w:val="24"/>
        </w:rPr>
        <w:t xml:space="preserve">In all </w:t>
      </w:r>
      <w:r w:rsidR="00F6787D">
        <w:rPr>
          <w:rFonts w:ascii="Times New Roman" w:hAnsi="Times New Roman" w:cs="Times New Roman"/>
          <w:sz w:val="24"/>
          <w:szCs w:val="24"/>
        </w:rPr>
        <w:t>of them</w:t>
      </w:r>
      <w:r w:rsidR="00017DE1">
        <w:rPr>
          <w:rFonts w:ascii="Times New Roman" w:hAnsi="Times New Roman" w:cs="Times New Roman"/>
          <w:sz w:val="24"/>
          <w:szCs w:val="24"/>
        </w:rPr>
        <w:t>,</w:t>
      </w:r>
      <w:r w:rsidR="00F013F6">
        <w:rPr>
          <w:rFonts w:ascii="Times New Roman" w:hAnsi="Times New Roman" w:cs="Times New Roman"/>
          <w:sz w:val="24"/>
          <w:szCs w:val="24"/>
        </w:rPr>
        <w:t xml:space="preserve"> the applicant was the Zimbabwe Rural District Council Workers’ Union</w:t>
      </w:r>
      <w:r w:rsidR="0032771C">
        <w:rPr>
          <w:rFonts w:ascii="Times New Roman" w:hAnsi="Times New Roman" w:cs="Times New Roman"/>
          <w:sz w:val="24"/>
          <w:szCs w:val="24"/>
        </w:rPr>
        <w:t>, a trade union</w:t>
      </w:r>
      <w:r w:rsidR="00F013F6">
        <w:rPr>
          <w:rFonts w:ascii="Times New Roman" w:hAnsi="Times New Roman" w:cs="Times New Roman"/>
          <w:sz w:val="24"/>
          <w:szCs w:val="24"/>
        </w:rPr>
        <w:t xml:space="preserve">. The </w:t>
      </w:r>
      <w:r w:rsidR="00017DE1">
        <w:rPr>
          <w:rFonts w:ascii="Times New Roman" w:hAnsi="Times New Roman" w:cs="Times New Roman"/>
          <w:sz w:val="24"/>
          <w:szCs w:val="24"/>
        </w:rPr>
        <w:t xml:space="preserve">first and second </w:t>
      </w:r>
      <w:r w:rsidR="00F013F6">
        <w:rPr>
          <w:rFonts w:ascii="Times New Roman" w:hAnsi="Times New Roman" w:cs="Times New Roman"/>
          <w:sz w:val="24"/>
          <w:szCs w:val="24"/>
        </w:rPr>
        <w:t xml:space="preserve">respondents would </w:t>
      </w:r>
      <w:r w:rsidR="00F6787D">
        <w:rPr>
          <w:rFonts w:ascii="Times New Roman" w:hAnsi="Times New Roman" w:cs="Times New Roman"/>
          <w:sz w:val="24"/>
          <w:szCs w:val="24"/>
        </w:rPr>
        <w:t xml:space="preserve">respectively </w:t>
      </w:r>
      <w:r w:rsidR="00F013F6">
        <w:rPr>
          <w:rFonts w:ascii="Times New Roman" w:hAnsi="Times New Roman" w:cs="Times New Roman"/>
          <w:sz w:val="24"/>
          <w:szCs w:val="24"/>
        </w:rPr>
        <w:t>be the particular rural district c</w:t>
      </w:r>
      <w:r w:rsidR="00F6787D">
        <w:rPr>
          <w:rFonts w:ascii="Times New Roman" w:hAnsi="Times New Roman" w:cs="Times New Roman"/>
          <w:sz w:val="24"/>
          <w:szCs w:val="24"/>
        </w:rPr>
        <w:t>ouncil</w:t>
      </w:r>
      <w:r w:rsidR="00F013F6">
        <w:rPr>
          <w:rFonts w:ascii="Times New Roman" w:hAnsi="Times New Roman" w:cs="Times New Roman"/>
          <w:sz w:val="24"/>
          <w:szCs w:val="24"/>
        </w:rPr>
        <w:t xml:space="preserve"> concerned and the respective designated agent who </w:t>
      </w:r>
      <w:r w:rsidR="00F6787D">
        <w:rPr>
          <w:rFonts w:ascii="Times New Roman" w:hAnsi="Times New Roman" w:cs="Times New Roman"/>
          <w:sz w:val="24"/>
          <w:szCs w:val="24"/>
        </w:rPr>
        <w:t xml:space="preserve">would have </w:t>
      </w:r>
      <w:r w:rsidR="00637E42">
        <w:rPr>
          <w:rFonts w:ascii="Times New Roman" w:hAnsi="Times New Roman" w:cs="Times New Roman"/>
          <w:sz w:val="24"/>
          <w:szCs w:val="24"/>
        </w:rPr>
        <w:t>issued the determination</w:t>
      </w:r>
      <w:r w:rsidR="00F013F6">
        <w:rPr>
          <w:rFonts w:ascii="Times New Roman" w:hAnsi="Times New Roman" w:cs="Times New Roman"/>
          <w:sz w:val="24"/>
          <w:szCs w:val="24"/>
        </w:rPr>
        <w:t xml:space="preserve">. </w:t>
      </w:r>
      <w:r w:rsidR="00FB159E">
        <w:rPr>
          <w:rFonts w:ascii="Times New Roman" w:hAnsi="Times New Roman" w:cs="Times New Roman"/>
          <w:sz w:val="24"/>
          <w:szCs w:val="24"/>
        </w:rPr>
        <w:t>Except for the names of th</w:t>
      </w:r>
      <w:r w:rsidR="00F6787D">
        <w:rPr>
          <w:rFonts w:ascii="Times New Roman" w:hAnsi="Times New Roman" w:cs="Times New Roman"/>
          <w:sz w:val="24"/>
          <w:szCs w:val="24"/>
        </w:rPr>
        <w:t>e</w:t>
      </w:r>
      <w:r w:rsidR="00F013F6">
        <w:rPr>
          <w:rFonts w:ascii="Times New Roman" w:hAnsi="Times New Roman" w:cs="Times New Roman"/>
          <w:sz w:val="24"/>
          <w:szCs w:val="24"/>
        </w:rPr>
        <w:t xml:space="preserve"> RDCs;</w:t>
      </w:r>
      <w:r w:rsidR="00FB159E">
        <w:rPr>
          <w:rFonts w:ascii="Times New Roman" w:hAnsi="Times New Roman" w:cs="Times New Roman"/>
          <w:sz w:val="24"/>
          <w:szCs w:val="24"/>
        </w:rPr>
        <w:t xml:space="preserve"> the names of th</w:t>
      </w:r>
      <w:r w:rsidR="00F6787D">
        <w:rPr>
          <w:rFonts w:ascii="Times New Roman" w:hAnsi="Times New Roman" w:cs="Times New Roman"/>
          <w:sz w:val="24"/>
          <w:szCs w:val="24"/>
        </w:rPr>
        <w:t>e designated agent</w:t>
      </w:r>
      <w:r w:rsidR="00637E42">
        <w:rPr>
          <w:rFonts w:ascii="Times New Roman" w:hAnsi="Times New Roman" w:cs="Times New Roman"/>
          <w:sz w:val="24"/>
          <w:szCs w:val="24"/>
        </w:rPr>
        <w:t>s</w:t>
      </w:r>
      <w:r w:rsidR="00017DE1">
        <w:rPr>
          <w:rFonts w:ascii="Times New Roman" w:hAnsi="Times New Roman" w:cs="Times New Roman"/>
          <w:sz w:val="24"/>
          <w:szCs w:val="24"/>
        </w:rPr>
        <w:t>,</w:t>
      </w:r>
      <w:r w:rsidR="00F6787D">
        <w:rPr>
          <w:rFonts w:ascii="Times New Roman" w:hAnsi="Times New Roman" w:cs="Times New Roman"/>
          <w:sz w:val="24"/>
          <w:szCs w:val="24"/>
        </w:rPr>
        <w:t xml:space="preserve"> and the amount</w:t>
      </w:r>
      <w:r w:rsidR="00637E42">
        <w:rPr>
          <w:rFonts w:ascii="Times New Roman" w:hAnsi="Times New Roman" w:cs="Times New Roman"/>
          <w:sz w:val="24"/>
          <w:szCs w:val="24"/>
        </w:rPr>
        <w:t>s</w:t>
      </w:r>
      <w:r w:rsidR="004467E5">
        <w:rPr>
          <w:rFonts w:ascii="Times New Roman" w:hAnsi="Times New Roman" w:cs="Times New Roman"/>
          <w:sz w:val="24"/>
          <w:szCs w:val="24"/>
        </w:rPr>
        <w:t xml:space="preserve"> of the award</w:t>
      </w:r>
      <w:r w:rsidR="00637E42">
        <w:rPr>
          <w:rFonts w:ascii="Times New Roman" w:hAnsi="Times New Roman" w:cs="Times New Roman"/>
          <w:sz w:val="24"/>
          <w:szCs w:val="24"/>
        </w:rPr>
        <w:t>s</w:t>
      </w:r>
      <w:r w:rsidR="004467E5">
        <w:rPr>
          <w:rFonts w:ascii="Times New Roman" w:hAnsi="Times New Roman" w:cs="Times New Roman"/>
          <w:sz w:val="24"/>
          <w:szCs w:val="24"/>
        </w:rPr>
        <w:t xml:space="preserve">, the applications were identical in all other respects. </w:t>
      </w:r>
    </w:p>
    <w:p w14:paraId="25F9A377" w14:textId="02105445" w:rsidR="00FD2450" w:rsidRDefault="00F013F6"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B159E">
        <w:rPr>
          <w:rFonts w:ascii="Times New Roman" w:hAnsi="Times New Roman" w:cs="Times New Roman"/>
          <w:sz w:val="24"/>
          <w:szCs w:val="24"/>
        </w:rPr>
        <w:t>Some of th</w:t>
      </w:r>
      <w:r>
        <w:rPr>
          <w:rFonts w:ascii="Times New Roman" w:hAnsi="Times New Roman" w:cs="Times New Roman"/>
          <w:sz w:val="24"/>
          <w:szCs w:val="24"/>
        </w:rPr>
        <w:t>os</w:t>
      </w:r>
      <w:r w:rsidR="00FB159E">
        <w:rPr>
          <w:rFonts w:ascii="Times New Roman" w:hAnsi="Times New Roman" w:cs="Times New Roman"/>
          <w:sz w:val="24"/>
          <w:szCs w:val="24"/>
        </w:rPr>
        <w:t xml:space="preserve">e applications </w:t>
      </w:r>
      <w:r w:rsidR="00F6787D">
        <w:rPr>
          <w:rFonts w:ascii="Times New Roman" w:hAnsi="Times New Roman" w:cs="Times New Roman"/>
          <w:sz w:val="24"/>
          <w:szCs w:val="24"/>
        </w:rPr>
        <w:t xml:space="preserve">were </w:t>
      </w:r>
      <w:r w:rsidR="00FB159E">
        <w:rPr>
          <w:rFonts w:ascii="Times New Roman" w:hAnsi="Times New Roman" w:cs="Times New Roman"/>
          <w:sz w:val="24"/>
          <w:szCs w:val="24"/>
        </w:rPr>
        <w:t xml:space="preserve">disposed of in one way or the other by </w:t>
      </w:r>
      <w:r w:rsidR="004467E5">
        <w:rPr>
          <w:rFonts w:ascii="Times New Roman" w:hAnsi="Times New Roman" w:cs="Times New Roman"/>
          <w:sz w:val="24"/>
          <w:szCs w:val="24"/>
        </w:rPr>
        <w:t>th</w:t>
      </w:r>
      <w:r w:rsidR="000618E6">
        <w:rPr>
          <w:rFonts w:ascii="Times New Roman" w:hAnsi="Times New Roman" w:cs="Times New Roman"/>
          <w:sz w:val="24"/>
          <w:szCs w:val="24"/>
        </w:rPr>
        <w:t>e different j</w:t>
      </w:r>
      <w:r w:rsidR="00FB159E">
        <w:rPr>
          <w:rFonts w:ascii="Times New Roman" w:hAnsi="Times New Roman" w:cs="Times New Roman"/>
          <w:sz w:val="24"/>
          <w:szCs w:val="24"/>
        </w:rPr>
        <w:t>udges to whom they had been allocated</w:t>
      </w:r>
      <w:r w:rsidR="00F6787D">
        <w:rPr>
          <w:rFonts w:ascii="Times New Roman" w:hAnsi="Times New Roman" w:cs="Times New Roman"/>
          <w:sz w:val="24"/>
          <w:szCs w:val="24"/>
        </w:rPr>
        <w:t>. In due course a</w:t>
      </w:r>
      <w:r w:rsidR="00FB159E">
        <w:rPr>
          <w:rFonts w:ascii="Times New Roman" w:hAnsi="Times New Roman" w:cs="Times New Roman"/>
          <w:sz w:val="24"/>
          <w:szCs w:val="24"/>
        </w:rPr>
        <w:t xml:space="preserve">dministrative </w:t>
      </w:r>
      <w:r w:rsidR="00017DE1">
        <w:rPr>
          <w:rFonts w:ascii="Times New Roman" w:hAnsi="Times New Roman" w:cs="Times New Roman"/>
          <w:sz w:val="24"/>
          <w:szCs w:val="24"/>
        </w:rPr>
        <w:t>measure</w:t>
      </w:r>
      <w:r w:rsidR="00FB159E">
        <w:rPr>
          <w:rFonts w:ascii="Times New Roman" w:hAnsi="Times New Roman" w:cs="Times New Roman"/>
          <w:sz w:val="24"/>
          <w:szCs w:val="24"/>
        </w:rPr>
        <w:t xml:space="preserve">s </w:t>
      </w:r>
      <w:r w:rsidR="004467E5">
        <w:rPr>
          <w:rFonts w:ascii="Times New Roman" w:hAnsi="Times New Roman" w:cs="Times New Roman"/>
          <w:sz w:val="24"/>
          <w:szCs w:val="24"/>
        </w:rPr>
        <w:t xml:space="preserve">were incepted </w:t>
      </w:r>
      <w:r w:rsidR="007B5F5C">
        <w:rPr>
          <w:rFonts w:ascii="Times New Roman" w:hAnsi="Times New Roman" w:cs="Times New Roman"/>
          <w:sz w:val="24"/>
          <w:szCs w:val="24"/>
        </w:rPr>
        <w:t xml:space="preserve">to have the </w:t>
      </w:r>
      <w:r>
        <w:rPr>
          <w:rFonts w:ascii="Times New Roman" w:hAnsi="Times New Roman" w:cs="Times New Roman"/>
          <w:sz w:val="24"/>
          <w:szCs w:val="24"/>
        </w:rPr>
        <w:t xml:space="preserve">rest of them </w:t>
      </w:r>
      <w:r w:rsidR="004467E5">
        <w:rPr>
          <w:rFonts w:ascii="Times New Roman" w:hAnsi="Times New Roman" w:cs="Times New Roman"/>
          <w:sz w:val="24"/>
          <w:szCs w:val="24"/>
        </w:rPr>
        <w:t xml:space="preserve">dealt with by a single judge. </w:t>
      </w:r>
      <w:r w:rsidR="007B5F5C">
        <w:rPr>
          <w:rFonts w:ascii="Times New Roman" w:hAnsi="Times New Roman" w:cs="Times New Roman"/>
          <w:sz w:val="24"/>
          <w:szCs w:val="24"/>
        </w:rPr>
        <w:t>Such an approach is sound administrative practice</w:t>
      </w:r>
      <w:r>
        <w:rPr>
          <w:rFonts w:ascii="Times New Roman" w:hAnsi="Times New Roman" w:cs="Times New Roman"/>
          <w:sz w:val="24"/>
          <w:szCs w:val="24"/>
        </w:rPr>
        <w:t xml:space="preserve">. Among other things, it </w:t>
      </w:r>
      <w:r w:rsidR="00F6787D">
        <w:rPr>
          <w:rFonts w:ascii="Times New Roman" w:hAnsi="Times New Roman" w:cs="Times New Roman"/>
          <w:sz w:val="24"/>
          <w:szCs w:val="24"/>
        </w:rPr>
        <w:t>curtail</w:t>
      </w:r>
      <w:r w:rsidR="007B5F5C">
        <w:rPr>
          <w:rFonts w:ascii="Times New Roman" w:hAnsi="Times New Roman" w:cs="Times New Roman"/>
          <w:sz w:val="24"/>
          <w:szCs w:val="24"/>
        </w:rPr>
        <w:t>s</w:t>
      </w:r>
      <w:r>
        <w:rPr>
          <w:rFonts w:ascii="Times New Roman" w:hAnsi="Times New Roman" w:cs="Times New Roman"/>
          <w:sz w:val="24"/>
          <w:szCs w:val="24"/>
        </w:rPr>
        <w:t xml:space="preserve"> or minimises the </w:t>
      </w:r>
      <w:r w:rsidR="00017DE1">
        <w:rPr>
          <w:rFonts w:ascii="Times New Roman" w:hAnsi="Times New Roman" w:cs="Times New Roman"/>
          <w:sz w:val="24"/>
          <w:szCs w:val="24"/>
        </w:rPr>
        <w:t xml:space="preserve">potential </w:t>
      </w:r>
      <w:r w:rsidR="000618E6">
        <w:rPr>
          <w:rFonts w:ascii="Times New Roman" w:hAnsi="Times New Roman" w:cs="Times New Roman"/>
          <w:sz w:val="24"/>
          <w:szCs w:val="24"/>
        </w:rPr>
        <w:t xml:space="preserve">for </w:t>
      </w:r>
      <w:r>
        <w:rPr>
          <w:rFonts w:ascii="Times New Roman" w:hAnsi="Times New Roman" w:cs="Times New Roman"/>
          <w:sz w:val="24"/>
          <w:szCs w:val="24"/>
        </w:rPr>
        <w:t>embarrassment, the uncertainty</w:t>
      </w:r>
      <w:r w:rsidR="000618E6">
        <w:rPr>
          <w:rFonts w:ascii="Times New Roman" w:hAnsi="Times New Roman" w:cs="Times New Roman"/>
          <w:sz w:val="24"/>
          <w:szCs w:val="24"/>
        </w:rPr>
        <w:t xml:space="preserve"> and</w:t>
      </w:r>
      <w:r w:rsidR="00FD2450">
        <w:rPr>
          <w:rFonts w:ascii="Times New Roman" w:hAnsi="Times New Roman" w:cs="Times New Roman"/>
          <w:sz w:val="24"/>
          <w:szCs w:val="24"/>
        </w:rPr>
        <w:t xml:space="preserve"> the inconsistency that </w:t>
      </w:r>
      <w:r w:rsidR="00017DE1">
        <w:rPr>
          <w:rFonts w:ascii="Times New Roman" w:hAnsi="Times New Roman" w:cs="Times New Roman"/>
          <w:sz w:val="24"/>
          <w:szCs w:val="24"/>
        </w:rPr>
        <w:t>may arise</w:t>
      </w:r>
      <w:r w:rsidR="00FD2450">
        <w:rPr>
          <w:rFonts w:ascii="Times New Roman" w:hAnsi="Times New Roman" w:cs="Times New Roman"/>
          <w:sz w:val="24"/>
          <w:szCs w:val="24"/>
        </w:rPr>
        <w:t xml:space="preserve"> when </w:t>
      </w:r>
      <w:r w:rsidR="007B5F5C">
        <w:rPr>
          <w:rFonts w:ascii="Times New Roman" w:hAnsi="Times New Roman" w:cs="Times New Roman"/>
          <w:sz w:val="24"/>
          <w:szCs w:val="24"/>
        </w:rPr>
        <w:t>different judges from the same court issu</w:t>
      </w:r>
      <w:r w:rsidR="00FD2450">
        <w:rPr>
          <w:rFonts w:ascii="Times New Roman" w:hAnsi="Times New Roman" w:cs="Times New Roman"/>
          <w:sz w:val="24"/>
          <w:szCs w:val="24"/>
        </w:rPr>
        <w:t xml:space="preserve">e </w:t>
      </w:r>
      <w:r w:rsidR="007B5F5C">
        <w:rPr>
          <w:rFonts w:ascii="Times New Roman" w:hAnsi="Times New Roman" w:cs="Times New Roman"/>
          <w:sz w:val="24"/>
          <w:szCs w:val="24"/>
        </w:rPr>
        <w:t xml:space="preserve">conflicting </w:t>
      </w:r>
      <w:r w:rsidR="00FD2450">
        <w:rPr>
          <w:rFonts w:ascii="Times New Roman" w:hAnsi="Times New Roman" w:cs="Times New Roman"/>
          <w:sz w:val="24"/>
          <w:szCs w:val="24"/>
        </w:rPr>
        <w:t xml:space="preserve">or contradictory </w:t>
      </w:r>
      <w:r w:rsidR="007B5F5C">
        <w:rPr>
          <w:rFonts w:ascii="Times New Roman" w:hAnsi="Times New Roman" w:cs="Times New Roman"/>
          <w:sz w:val="24"/>
          <w:szCs w:val="24"/>
        </w:rPr>
        <w:t xml:space="preserve">decisions on </w:t>
      </w:r>
      <w:r w:rsidR="00FD2450">
        <w:rPr>
          <w:rFonts w:ascii="Times New Roman" w:hAnsi="Times New Roman" w:cs="Times New Roman"/>
          <w:sz w:val="24"/>
          <w:szCs w:val="24"/>
        </w:rPr>
        <w:t>similar matters.</w:t>
      </w:r>
    </w:p>
    <w:p w14:paraId="6A32CECD" w14:textId="1E497044" w:rsidR="004467E5" w:rsidRDefault="00FD2450"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4467E5">
        <w:rPr>
          <w:rFonts w:ascii="Times New Roman" w:hAnsi="Times New Roman" w:cs="Times New Roman"/>
          <w:sz w:val="24"/>
          <w:szCs w:val="24"/>
        </w:rPr>
        <w:t xml:space="preserve">Upon perusing the applications I noticed something </w:t>
      </w:r>
      <w:r w:rsidR="00EE40FD">
        <w:rPr>
          <w:rFonts w:ascii="Times New Roman" w:hAnsi="Times New Roman" w:cs="Times New Roman"/>
          <w:sz w:val="24"/>
          <w:szCs w:val="24"/>
        </w:rPr>
        <w:t>odd</w:t>
      </w:r>
      <w:r w:rsidR="004467E5">
        <w:rPr>
          <w:rFonts w:ascii="Times New Roman" w:hAnsi="Times New Roman" w:cs="Times New Roman"/>
          <w:sz w:val="24"/>
          <w:szCs w:val="24"/>
        </w:rPr>
        <w:t xml:space="preserve">. My brother CHILIMBE J and I set </w:t>
      </w:r>
      <w:r w:rsidR="007B5F5C">
        <w:rPr>
          <w:rFonts w:ascii="Times New Roman" w:hAnsi="Times New Roman" w:cs="Times New Roman"/>
          <w:sz w:val="24"/>
          <w:szCs w:val="24"/>
        </w:rPr>
        <w:t xml:space="preserve">out </w:t>
      </w:r>
      <w:r w:rsidR="004467E5">
        <w:rPr>
          <w:rFonts w:ascii="Times New Roman" w:hAnsi="Times New Roman" w:cs="Times New Roman"/>
          <w:sz w:val="24"/>
          <w:szCs w:val="24"/>
        </w:rPr>
        <w:t>to investigate.</w:t>
      </w:r>
      <w:r w:rsidR="007B5F5C">
        <w:rPr>
          <w:rFonts w:ascii="Times New Roman" w:hAnsi="Times New Roman" w:cs="Times New Roman"/>
          <w:sz w:val="24"/>
          <w:szCs w:val="24"/>
        </w:rPr>
        <w:t xml:space="preserve"> In chronological order of case numbers, th</w:t>
      </w:r>
      <w:r>
        <w:rPr>
          <w:rFonts w:ascii="Times New Roman" w:hAnsi="Times New Roman" w:cs="Times New Roman"/>
          <w:sz w:val="24"/>
          <w:szCs w:val="24"/>
        </w:rPr>
        <w:t>e</w:t>
      </w:r>
      <w:r w:rsidR="007B5F5C">
        <w:rPr>
          <w:rFonts w:ascii="Times New Roman" w:hAnsi="Times New Roman" w:cs="Times New Roman"/>
          <w:sz w:val="24"/>
          <w:szCs w:val="24"/>
        </w:rPr>
        <w:t xml:space="preserve"> applications to which this judgment relates are:</w:t>
      </w:r>
    </w:p>
    <w:p w14:paraId="66CE7BFF" w14:textId="15EB99C9" w:rsidR="007B5F5C" w:rsidRDefault="007B5F5C" w:rsidP="008371B7">
      <w:pPr>
        <w:spacing w:line="240" w:lineRule="auto"/>
        <w:ind w:firstLine="720"/>
        <w:jc w:val="both"/>
        <w:rPr>
          <w:rFonts w:ascii="Times New Roman" w:hAnsi="Times New Roman" w:cs="Times New Roman"/>
          <w:sz w:val="24"/>
          <w:szCs w:val="24"/>
        </w:rPr>
      </w:pPr>
      <w:r w:rsidRPr="008371B7">
        <w:rPr>
          <w:rFonts w:ascii="Times New Roman" w:hAnsi="Times New Roman" w:cs="Times New Roman"/>
          <w:b/>
          <w:sz w:val="24"/>
          <w:szCs w:val="24"/>
          <w:u w:val="single"/>
        </w:rPr>
        <w:t>Case No [HC]</w:t>
      </w:r>
      <w:r>
        <w:rPr>
          <w:rFonts w:ascii="Times New Roman" w:hAnsi="Times New Roman" w:cs="Times New Roman"/>
          <w:sz w:val="24"/>
          <w:szCs w:val="24"/>
        </w:rPr>
        <w:tab/>
      </w:r>
      <w:r>
        <w:rPr>
          <w:rFonts w:ascii="Times New Roman" w:hAnsi="Times New Roman" w:cs="Times New Roman"/>
          <w:sz w:val="24"/>
          <w:szCs w:val="24"/>
        </w:rPr>
        <w:tab/>
      </w:r>
      <w:r w:rsidRPr="008371B7">
        <w:rPr>
          <w:rFonts w:ascii="Times New Roman" w:hAnsi="Times New Roman" w:cs="Times New Roman"/>
          <w:b/>
          <w:sz w:val="24"/>
          <w:szCs w:val="24"/>
          <w:u w:val="single"/>
        </w:rPr>
        <w:t>RDC</w:t>
      </w:r>
      <w:r>
        <w:rPr>
          <w:rFonts w:ascii="Times New Roman" w:hAnsi="Times New Roman" w:cs="Times New Roman"/>
          <w:sz w:val="24"/>
          <w:szCs w:val="24"/>
        </w:rPr>
        <w:tab/>
      </w:r>
      <w:r>
        <w:rPr>
          <w:rFonts w:ascii="Times New Roman" w:hAnsi="Times New Roman" w:cs="Times New Roman"/>
          <w:sz w:val="24"/>
          <w:szCs w:val="24"/>
        </w:rPr>
        <w:tab/>
      </w:r>
      <w:r w:rsidRPr="008371B7">
        <w:rPr>
          <w:rFonts w:ascii="Times New Roman" w:hAnsi="Times New Roman" w:cs="Times New Roman"/>
          <w:b/>
          <w:sz w:val="24"/>
          <w:szCs w:val="24"/>
          <w:u w:val="single"/>
        </w:rPr>
        <w:t>Designated Agent</w:t>
      </w:r>
      <w:r>
        <w:rPr>
          <w:rFonts w:ascii="Times New Roman" w:hAnsi="Times New Roman" w:cs="Times New Roman"/>
          <w:sz w:val="24"/>
          <w:szCs w:val="24"/>
        </w:rPr>
        <w:tab/>
      </w:r>
      <w:r>
        <w:rPr>
          <w:rFonts w:ascii="Times New Roman" w:hAnsi="Times New Roman" w:cs="Times New Roman"/>
          <w:sz w:val="24"/>
          <w:szCs w:val="24"/>
        </w:rPr>
        <w:tab/>
      </w:r>
      <w:r w:rsidRPr="008371B7">
        <w:rPr>
          <w:rFonts w:ascii="Times New Roman" w:hAnsi="Times New Roman" w:cs="Times New Roman"/>
          <w:b/>
          <w:sz w:val="24"/>
          <w:szCs w:val="24"/>
          <w:u w:val="single"/>
        </w:rPr>
        <w:t>Award [RTGS$]</w:t>
      </w:r>
    </w:p>
    <w:p w14:paraId="236AD7AD" w14:textId="22A16E78" w:rsidR="007B5F5C" w:rsidRDefault="007B5F5C"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7208/20</w:t>
      </w:r>
      <w:r>
        <w:rPr>
          <w:rFonts w:ascii="Times New Roman" w:hAnsi="Times New Roman" w:cs="Times New Roman"/>
          <w:sz w:val="24"/>
          <w:szCs w:val="24"/>
        </w:rPr>
        <w:tab/>
      </w:r>
      <w:r>
        <w:rPr>
          <w:rFonts w:ascii="Times New Roman" w:hAnsi="Times New Roman" w:cs="Times New Roman"/>
          <w:sz w:val="24"/>
          <w:szCs w:val="24"/>
        </w:rPr>
        <w:tab/>
        <w:t>Mutasa</w:t>
      </w:r>
      <w:r>
        <w:rPr>
          <w:rFonts w:ascii="Times New Roman" w:hAnsi="Times New Roman" w:cs="Times New Roman"/>
          <w:sz w:val="24"/>
          <w:szCs w:val="24"/>
        </w:rPr>
        <w:tab/>
      </w:r>
      <w:r>
        <w:rPr>
          <w:rFonts w:ascii="Times New Roman" w:hAnsi="Times New Roman" w:cs="Times New Roman"/>
          <w:sz w:val="24"/>
          <w:szCs w:val="24"/>
        </w:rPr>
        <w:tab/>
        <w:t>Ruziwa 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3 679-80</w:t>
      </w:r>
    </w:p>
    <w:p w14:paraId="247E76D4" w14:textId="4EAAF956" w:rsidR="007B5F5C" w:rsidRDefault="00F013F6"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4627/21</w:t>
      </w:r>
      <w:r>
        <w:rPr>
          <w:rFonts w:ascii="Times New Roman" w:hAnsi="Times New Roman" w:cs="Times New Roman"/>
          <w:sz w:val="24"/>
          <w:szCs w:val="24"/>
        </w:rPr>
        <w:tab/>
      </w:r>
      <w:r>
        <w:rPr>
          <w:rFonts w:ascii="Times New Roman" w:hAnsi="Times New Roman" w:cs="Times New Roman"/>
          <w:sz w:val="24"/>
          <w:szCs w:val="24"/>
        </w:rPr>
        <w:tab/>
        <w:t>Nyanga</w:t>
      </w:r>
      <w:r>
        <w:rPr>
          <w:rFonts w:ascii="Times New Roman" w:hAnsi="Times New Roman" w:cs="Times New Roman"/>
          <w:sz w:val="24"/>
          <w:szCs w:val="24"/>
        </w:rPr>
        <w:tab/>
        <w:t>Dangarembizi M</w:t>
      </w:r>
      <w:r>
        <w:rPr>
          <w:rFonts w:ascii="Times New Roman" w:hAnsi="Times New Roman" w:cs="Times New Roman"/>
          <w:sz w:val="24"/>
          <w:szCs w:val="24"/>
        </w:rPr>
        <w:tab/>
      </w:r>
      <w:r>
        <w:rPr>
          <w:rFonts w:ascii="Times New Roman" w:hAnsi="Times New Roman" w:cs="Times New Roman"/>
          <w:sz w:val="24"/>
          <w:szCs w:val="24"/>
        </w:rPr>
        <w:tab/>
        <w:t>850 393-44</w:t>
      </w:r>
    </w:p>
    <w:p w14:paraId="3083E312" w14:textId="066097F1" w:rsidR="00F013F6" w:rsidRDefault="00F013F6"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FD2450">
        <w:rPr>
          <w:rFonts w:ascii="Times New Roman" w:hAnsi="Times New Roman" w:cs="Times New Roman"/>
          <w:sz w:val="24"/>
          <w:szCs w:val="24"/>
        </w:rPr>
        <w:t>4770/21</w:t>
      </w:r>
      <w:r w:rsidR="00FD2450">
        <w:rPr>
          <w:rFonts w:ascii="Times New Roman" w:hAnsi="Times New Roman" w:cs="Times New Roman"/>
          <w:sz w:val="24"/>
          <w:szCs w:val="24"/>
        </w:rPr>
        <w:tab/>
      </w:r>
      <w:r w:rsidR="00FD2450">
        <w:rPr>
          <w:rFonts w:ascii="Times New Roman" w:hAnsi="Times New Roman" w:cs="Times New Roman"/>
          <w:sz w:val="24"/>
          <w:szCs w:val="24"/>
        </w:rPr>
        <w:tab/>
        <w:t>Mazowe</w:t>
      </w:r>
      <w:r w:rsidR="00FD2450">
        <w:rPr>
          <w:rFonts w:ascii="Times New Roman" w:hAnsi="Times New Roman" w:cs="Times New Roman"/>
          <w:sz w:val="24"/>
          <w:szCs w:val="24"/>
        </w:rPr>
        <w:tab/>
        <w:t>Munyaradzi Dangarembizi</w:t>
      </w:r>
      <w:r w:rsidR="00FD2450">
        <w:rPr>
          <w:rFonts w:ascii="Times New Roman" w:hAnsi="Times New Roman" w:cs="Times New Roman"/>
          <w:sz w:val="24"/>
          <w:szCs w:val="24"/>
        </w:rPr>
        <w:tab/>
      </w:r>
      <w:r w:rsidR="008371B7">
        <w:rPr>
          <w:rFonts w:ascii="Times New Roman" w:hAnsi="Times New Roman" w:cs="Times New Roman"/>
          <w:sz w:val="24"/>
          <w:szCs w:val="24"/>
        </w:rPr>
        <w:t>743 855-20</w:t>
      </w:r>
    </w:p>
    <w:p w14:paraId="2E60EE23" w14:textId="42B1B5C4" w:rsidR="008371B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5242/21</w:t>
      </w:r>
      <w:r>
        <w:rPr>
          <w:rFonts w:ascii="Times New Roman" w:hAnsi="Times New Roman" w:cs="Times New Roman"/>
          <w:sz w:val="24"/>
          <w:szCs w:val="24"/>
        </w:rPr>
        <w:tab/>
      </w:r>
      <w:r>
        <w:rPr>
          <w:rFonts w:ascii="Times New Roman" w:hAnsi="Times New Roman" w:cs="Times New Roman"/>
          <w:sz w:val="24"/>
          <w:szCs w:val="24"/>
        </w:rPr>
        <w:tab/>
        <w:t>Mazowe</w:t>
      </w:r>
      <w:r>
        <w:rPr>
          <w:rFonts w:ascii="Times New Roman" w:hAnsi="Times New Roman" w:cs="Times New Roman"/>
          <w:sz w:val="24"/>
          <w:szCs w:val="24"/>
        </w:rPr>
        <w:tab/>
        <w:t>Munyaradzi Dangarembizi</w:t>
      </w:r>
      <w:r>
        <w:rPr>
          <w:rFonts w:ascii="Times New Roman" w:hAnsi="Times New Roman" w:cs="Times New Roman"/>
          <w:sz w:val="24"/>
          <w:szCs w:val="24"/>
        </w:rPr>
        <w:tab/>
        <w:t>Food hampers</w:t>
      </w:r>
      <w:r>
        <w:rPr>
          <w:rFonts w:ascii="Times New Roman" w:hAnsi="Times New Roman" w:cs="Times New Roman"/>
          <w:sz w:val="24"/>
          <w:szCs w:val="24"/>
        </w:rPr>
        <w:tab/>
      </w:r>
    </w:p>
    <w:p w14:paraId="0722D665" w14:textId="36970967" w:rsidR="008371B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5244/21</w:t>
      </w:r>
      <w:r>
        <w:rPr>
          <w:rFonts w:ascii="Times New Roman" w:hAnsi="Times New Roman" w:cs="Times New Roman"/>
          <w:sz w:val="24"/>
          <w:szCs w:val="24"/>
        </w:rPr>
        <w:tab/>
      </w:r>
      <w:r>
        <w:rPr>
          <w:rFonts w:ascii="Times New Roman" w:hAnsi="Times New Roman" w:cs="Times New Roman"/>
          <w:sz w:val="24"/>
          <w:szCs w:val="24"/>
        </w:rPr>
        <w:tab/>
        <w:t>Mazowe</w:t>
      </w:r>
      <w:r>
        <w:rPr>
          <w:rFonts w:ascii="Times New Roman" w:hAnsi="Times New Roman" w:cs="Times New Roman"/>
          <w:sz w:val="24"/>
          <w:szCs w:val="24"/>
        </w:rPr>
        <w:tab/>
        <w:t>Munyaradzi Dangarembizi</w:t>
      </w:r>
      <w:r>
        <w:rPr>
          <w:rFonts w:ascii="Times New Roman" w:hAnsi="Times New Roman" w:cs="Times New Roman"/>
          <w:sz w:val="24"/>
          <w:szCs w:val="24"/>
        </w:rPr>
        <w:tab/>
        <w:t>101 490-31</w:t>
      </w:r>
      <w:r>
        <w:rPr>
          <w:rFonts w:ascii="Times New Roman" w:hAnsi="Times New Roman" w:cs="Times New Roman"/>
          <w:sz w:val="24"/>
          <w:szCs w:val="24"/>
        </w:rPr>
        <w:tab/>
      </w:r>
    </w:p>
    <w:p w14:paraId="004A46AB" w14:textId="5B508F28" w:rsidR="008371B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5485/21</w:t>
      </w:r>
      <w:r>
        <w:rPr>
          <w:rFonts w:ascii="Times New Roman" w:hAnsi="Times New Roman" w:cs="Times New Roman"/>
          <w:sz w:val="24"/>
          <w:szCs w:val="24"/>
        </w:rPr>
        <w:tab/>
      </w:r>
      <w:r>
        <w:rPr>
          <w:rFonts w:ascii="Times New Roman" w:hAnsi="Times New Roman" w:cs="Times New Roman"/>
          <w:sz w:val="24"/>
          <w:szCs w:val="24"/>
        </w:rPr>
        <w:tab/>
        <w:t>Chirumhanzi</w:t>
      </w:r>
      <w:r>
        <w:rPr>
          <w:rFonts w:ascii="Times New Roman" w:hAnsi="Times New Roman" w:cs="Times New Roman"/>
          <w:sz w:val="24"/>
          <w:szCs w:val="24"/>
        </w:rPr>
        <w:tab/>
        <w:t>Munyaradzi Dangarembizi</w:t>
      </w:r>
      <w:r>
        <w:rPr>
          <w:rFonts w:ascii="Times New Roman" w:hAnsi="Times New Roman" w:cs="Times New Roman"/>
          <w:sz w:val="24"/>
          <w:szCs w:val="24"/>
        </w:rPr>
        <w:tab/>
        <w:t>681 781-42</w:t>
      </w:r>
      <w:r w:rsidR="00846357">
        <w:rPr>
          <w:rFonts w:ascii="Times New Roman" w:hAnsi="Times New Roman" w:cs="Times New Roman"/>
          <w:sz w:val="24"/>
          <w:szCs w:val="24"/>
        </w:rPr>
        <w:tab/>
      </w:r>
    </w:p>
    <w:p w14:paraId="50637D60" w14:textId="0DDD5553" w:rsidR="0084635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846357">
        <w:rPr>
          <w:rFonts w:ascii="Times New Roman" w:hAnsi="Times New Roman" w:cs="Times New Roman"/>
          <w:sz w:val="24"/>
          <w:szCs w:val="24"/>
        </w:rPr>
        <w:t>5487/21</w:t>
      </w:r>
      <w:r w:rsidR="00846357">
        <w:rPr>
          <w:rFonts w:ascii="Times New Roman" w:hAnsi="Times New Roman" w:cs="Times New Roman"/>
          <w:sz w:val="24"/>
          <w:szCs w:val="24"/>
        </w:rPr>
        <w:tab/>
      </w:r>
      <w:r w:rsidR="00846357">
        <w:rPr>
          <w:rFonts w:ascii="Times New Roman" w:hAnsi="Times New Roman" w:cs="Times New Roman"/>
          <w:sz w:val="24"/>
          <w:szCs w:val="24"/>
        </w:rPr>
        <w:tab/>
        <w:t>Gutu</w:t>
      </w:r>
      <w:r w:rsidR="00846357">
        <w:rPr>
          <w:rFonts w:ascii="Times New Roman" w:hAnsi="Times New Roman" w:cs="Times New Roman"/>
          <w:sz w:val="24"/>
          <w:szCs w:val="24"/>
        </w:rPr>
        <w:tab/>
      </w:r>
      <w:r w:rsidR="00846357">
        <w:rPr>
          <w:rFonts w:ascii="Times New Roman" w:hAnsi="Times New Roman" w:cs="Times New Roman"/>
          <w:sz w:val="24"/>
          <w:szCs w:val="24"/>
        </w:rPr>
        <w:tab/>
        <w:t>Munyaradzi Dangarembizi</w:t>
      </w:r>
      <w:r w:rsidR="00846357">
        <w:rPr>
          <w:rFonts w:ascii="Times New Roman" w:hAnsi="Times New Roman" w:cs="Times New Roman"/>
          <w:sz w:val="24"/>
          <w:szCs w:val="24"/>
        </w:rPr>
        <w:tab/>
        <w:t>104 987-58</w:t>
      </w:r>
      <w:r w:rsidR="00FD2450">
        <w:rPr>
          <w:rFonts w:ascii="Times New Roman" w:hAnsi="Times New Roman" w:cs="Times New Roman"/>
          <w:sz w:val="24"/>
          <w:szCs w:val="24"/>
        </w:rPr>
        <w:tab/>
      </w:r>
    </w:p>
    <w:p w14:paraId="72006712" w14:textId="7F1F1901" w:rsidR="0084635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viii/</w:t>
      </w:r>
      <w:r w:rsidR="00846357">
        <w:rPr>
          <w:rFonts w:ascii="Times New Roman" w:hAnsi="Times New Roman" w:cs="Times New Roman"/>
          <w:sz w:val="24"/>
          <w:szCs w:val="24"/>
        </w:rPr>
        <w:tab/>
        <w:t>5521/21</w:t>
      </w:r>
      <w:r w:rsidR="00846357">
        <w:rPr>
          <w:rFonts w:ascii="Times New Roman" w:hAnsi="Times New Roman" w:cs="Times New Roman"/>
          <w:sz w:val="24"/>
          <w:szCs w:val="24"/>
        </w:rPr>
        <w:tab/>
      </w:r>
      <w:r w:rsidR="00846357">
        <w:rPr>
          <w:rFonts w:ascii="Times New Roman" w:hAnsi="Times New Roman" w:cs="Times New Roman"/>
          <w:sz w:val="24"/>
          <w:szCs w:val="24"/>
        </w:rPr>
        <w:tab/>
        <w:t>Bulilima</w:t>
      </w:r>
      <w:r w:rsidR="00846357">
        <w:rPr>
          <w:rFonts w:ascii="Times New Roman" w:hAnsi="Times New Roman" w:cs="Times New Roman"/>
          <w:sz w:val="24"/>
          <w:szCs w:val="24"/>
        </w:rPr>
        <w:tab/>
        <w:t>Munyaradzi Dangarembizi</w:t>
      </w:r>
      <w:r w:rsidR="00846357">
        <w:rPr>
          <w:rFonts w:ascii="Times New Roman" w:hAnsi="Times New Roman" w:cs="Times New Roman"/>
          <w:sz w:val="24"/>
          <w:szCs w:val="24"/>
        </w:rPr>
        <w:tab/>
        <w:t>343 791-50</w:t>
      </w:r>
      <w:r w:rsidR="00846357">
        <w:rPr>
          <w:rFonts w:ascii="Times New Roman" w:hAnsi="Times New Roman" w:cs="Times New Roman"/>
          <w:sz w:val="24"/>
          <w:szCs w:val="24"/>
        </w:rPr>
        <w:tab/>
      </w:r>
    </w:p>
    <w:p w14:paraId="05ADDE2B" w14:textId="4F898EB2" w:rsidR="0084635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r>
      <w:r w:rsidR="00846357">
        <w:rPr>
          <w:rFonts w:ascii="Times New Roman" w:hAnsi="Times New Roman" w:cs="Times New Roman"/>
          <w:sz w:val="24"/>
          <w:szCs w:val="24"/>
        </w:rPr>
        <w:t>6174/21</w:t>
      </w:r>
      <w:r w:rsidR="00846357">
        <w:rPr>
          <w:rFonts w:ascii="Times New Roman" w:hAnsi="Times New Roman" w:cs="Times New Roman"/>
          <w:sz w:val="24"/>
          <w:szCs w:val="24"/>
        </w:rPr>
        <w:tab/>
      </w:r>
      <w:r w:rsidR="00846357">
        <w:rPr>
          <w:rFonts w:ascii="Times New Roman" w:hAnsi="Times New Roman" w:cs="Times New Roman"/>
          <w:sz w:val="24"/>
          <w:szCs w:val="24"/>
        </w:rPr>
        <w:tab/>
        <w:t>Mazowe</w:t>
      </w:r>
      <w:r w:rsidR="00846357">
        <w:rPr>
          <w:rFonts w:ascii="Times New Roman" w:hAnsi="Times New Roman" w:cs="Times New Roman"/>
          <w:sz w:val="24"/>
          <w:szCs w:val="24"/>
        </w:rPr>
        <w:tab/>
        <w:t>Munyaradzi Dangarembizi</w:t>
      </w:r>
      <w:r w:rsidR="00846357">
        <w:rPr>
          <w:rFonts w:ascii="Times New Roman" w:hAnsi="Times New Roman" w:cs="Times New Roman"/>
          <w:sz w:val="24"/>
          <w:szCs w:val="24"/>
        </w:rPr>
        <w:tab/>
      </w:r>
      <w:r>
        <w:rPr>
          <w:rFonts w:ascii="Times New Roman" w:hAnsi="Times New Roman" w:cs="Times New Roman"/>
          <w:sz w:val="24"/>
          <w:szCs w:val="24"/>
        </w:rPr>
        <w:t>28 107 158-80</w:t>
      </w:r>
    </w:p>
    <w:p w14:paraId="430825CF" w14:textId="6B3411A3" w:rsidR="00FD2450"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sidR="00FD2450">
        <w:rPr>
          <w:rFonts w:ascii="Times New Roman" w:hAnsi="Times New Roman" w:cs="Times New Roman"/>
          <w:sz w:val="24"/>
          <w:szCs w:val="24"/>
        </w:rPr>
        <w:t>6178/21</w:t>
      </w:r>
      <w:r w:rsidR="00FD2450">
        <w:rPr>
          <w:rFonts w:ascii="Times New Roman" w:hAnsi="Times New Roman" w:cs="Times New Roman"/>
          <w:sz w:val="24"/>
          <w:szCs w:val="24"/>
        </w:rPr>
        <w:tab/>
      </w:r>
      <w:r w:rsidR="00FD2450">
        <w:rPr>
          <w:rFonts w:ascii="Times New Roman" w:hAnsi="Times New Roman" w:cs="Times New Roman"/>
          <w:sz w:val="24"/>
          <w:szCs w:val="24"/>
        </w:rPr>
        <w:tab/>
        <w:t>Kusile</w:t>
      </w:r>
      <w:r w:rsidR="00FD2450">
        <w:rPr>
          <w:rFonts w:ascii="Times New Roman" w:hAnsi="Times New Roman" w:cs="Times New Roman"/>
          <w:sz w:val="24"/>
          <w:szCs w:val="24"/>
        </w:rPr>
        <w:tab/>
      </w:r>
      <w:r w:rsidR="00FD2450">
        <w:rPr>
          <w:rFonts w:ascii="Times New Roman" w:hAnsi="Times New Roman" w:cs="Times New Roman"/>
          <w:sz w:val="24"/>
          <w:szCs w:val="24"/>
        </w:rPr>
        <w:tab/>
        <w:t>Munyaradzi Dangarembizi</w:t>
      </w:r>
      <w:r w:rsidR="00FD2450">
        <w:rPr>
          <w:rFonts w:ascii="Times New Roman" w:hAnsi="Times New Roman" w:cs="Times New Roman"/>
          <w:sz w:val="24"/>
          <w:szCs w:val="24"/>
        </w:rPr>
        <w:tab/>
      </w:r>
      <w:r w:rsidR="00846357">
        <w:rPr>
          <w:rFonts w:ascii="Times New Roman" w:hAnsi="Times New Roman" w:cs="Times New Roman"/>
          <w:sz w:val="24"/>
          <w:szCs w:val="24"/>
        </w:rPr>
        <w:t>360 433-11</w:t>
      </w:r>
    </w:p>
    <w:p w14:paraId="3988AA41" w14:textId="4795854A" w:rsidR="00846357" w:rsidRDefault="008371B7" w:rsidP="008371B7">
      <w:pPr>
        <w:spacing w:line="240" w:lineRule="auto"/>
        <w:jc w:val="both"/>
        <w:rPr>
          <w:rFonts w:ascii="Times New Roman" w:hAnsi="Times New Roman" w:cs="Times New Roman"/>
          <w:sz w:val="24"/>
          <w:szCs w:val="24"/>
        </w:rPr>
      </w:pPr>
      <w:r>
        <w:rPr>
          <w:rFonts w:ascii="Times New Roman" w:hAnsi="Times New Roman" w:cs="Times New Roman"/>
          <w:sz w:val="24"/>
          <w:szCs w:val="24"/>
        </w:rPr>
        <w:t>xi/</w:t>
      </w:r>
      <w:r w:rsidR="00846357">
        <w:rPr>
          <w:rFonts w:ascii="Times New Roman" w:hAnsi="Times New Roman" w:cs="Times New Roman"/>
          <w:sz w:val="24"/>
          <w:szCs w:val="24"/>
        </w:rPr>
        <w:tab/>
        <w:t>6594/21</w:t>
      </w:r>
      <w:r w:rsidR="00846357">
        <w:rPr>
          <w:rFonts w:ascii="Times New Roman" w:hAnsi="Times New Roman" w:cs="Times New Roman"/>
          <w:sz w:val="24"/>
          <w:szCs w:val="24"/>
        </w:rPr>
        <w:tab/>
      </w:r>
      <w:r w:rsidR="00846357">
        <w:rPr>
          <w:rFonts w:ascii="Times New Roman" w:hAnsi="Times New Roman" w:cs="Times New Roman"/>
          <w:sz w:val="24"/>
          <w:szCs w:val="24"/>
        </w:rPr>
        <w:tab/>
        <w:t>Nyaminyami</w:t>
      </w:r>
      <w:r w:rsidR="00846357">
        <w:rPr>
          <w:rFonts w:ascii="Times New Roman" w:hAnsi="Times New Roman" w:cs="Times New Roman"/>
          <w:sz w:val="24"/>
          <w:szCs w:val="24"/>
        </w:rPr>
        <w:tab/>
        <w:t>Munyaradzi Dangarembizi</w:t>
      </w:r>
      <w:r w:rsidR="00846357">
        <w:rPr>
          <w:rFonts w:ascii="Times New Roman" w:hAnsi="Times New Roman" w:cs="Times New Roman"/>
          <w:sz w:val="24"/>
          <w:szCs w:val="24"/>
        </w:rPr>
        <w:tab/>
        <w:t>534 582-75</w:t>
      </w:r>
      <w:r w:rsidR="00846357">
        <w:rPr>
          <w:rFonts w:ascii="Times New Roman" w:hAnsi="Times New Roman" w:cs="Times New Roman"/>
          <w:sz w:val="24"/>
          <w:szCs w:val="24"/>
        </w:rPr>
        <w:tab/>
      </w:r>
    </w:p>
    <w:p w14:paraId="1187FD30" w14:textId="7CA334D4" w:rsidR="0032771C" w:rsidRDefault="008371B7"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t>xii/</w:t>
      </w:r>
      <w:r w:rsidR="00FD2450">
        <w:rPr>
          <w:rFonts w:ascii="Times New Roman" w:hAnsi="Times New Roman" w:cs="Times New Roman"/>
          <w:sz w:val="24"/>
          <w:szCs w:val="24"/>
        </w:rPr>
        <w:tab/>
        <w:t>6789/21</w:t>
      </w:r>
      <w:r w:rsidR="00FD2450">
        <w:rPr>
          <w:rFonts w:ascii="Times New Roman" w:hAnsi="Times New Roman" w:cs="Times New Roman"/>
          <w:sz w:val="24"/>
          <w:szCs w:val="24"/>
        </w:rPr>
        <w:tab/>
      </w:r>
      <w:r w:rsidR="00FD2450">
        <w:rPr>
          <w:rFonts w:ascii="Times New Roman" w:hAnsi="Times New Roman" w:cs="Times New Roman"/>
          <w:sz w:val="24"/>
          <w:szCs w:val="24"/>
        </w:rPr>
        <w:tab/>
        <w:t xml:space="preserve">Pfura </w:t>
      </w:r>
      <w:r w:rsidR="00FD2450">
        <w:rPr>
          <w:rFonts w:ascii="Times New Roman" w:hAnsi="Times New Roman" w:cs="Times New Roman"/>
          <w:sz w:val="24"/>
          <w:szCs w:val="24"/>
        </w:rPr>
        <w:tab/>
      </w:r>
      <w:r w:rsidR="00FD2450">
        <w:rPr>
          <w:rFonts w:ascii="Times New Roman" w:hAnsi="Times New Roman" w:cs="Times New Roman"/>
          <w:sz w:val="24"/>
          <w:szCs w:val="24"/>
        </w:rPr>
        <w:tab/>
        <w:t>Washington Ruziwa</w:t>
      </w:r>
      <w:r w:rsidR="00FD2450">
        <w:rPr>
          <w:rFonts w:ascii="Times New Roman" w:hAnsi="Times New Roman" w:cs="Times New Roman"/>
          <w:sz w:val="24"/>
          <w:szCs w:val="24"/>
        </w:rPr>
        <w:tab/>
      </w:r>
      <w:r w:rsidR="00FD2450">
        <w:rPr>
          <w:rFonts w:ascii="Times New Roman" w:hAnsi="Times New Roman" w:cs="Times New Roman"/>
          <w:sz w:val="24"/>
          <w:szCs w:val="24"/>
        </w:rPr>
        <w:tab/>
        <w:t>658 540-58</w:t>
      </w:r>
    </w:p>
    <w:p w14:paraId="1C2EAB2B" w14:textId="77777777" w:rsidR="00637E42" w:rsidRDefault="00637E42" w:rsidP="00E54F79">
      <w:pPr>
        <w:spacing w:line="360" w:lineRule="auto"/>
        <w:jc w:val="both"/>
        <w:rPr>
          <w:rFonts w:ascii="Times New Roman" w:hAnsi="Times New Roman" w:cs="Times New Roman"/>
          <w:sz w:val="24"/>
          <w:szCs w:val="24"/>
        </w:rPr>
      </w:pPr>
    </w:p>
    <w:p w14:paraId="2908DCD3" w14:textId="44686985" w:rsidR="0032771C" w:rsidRDefault="0032771C"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2771C">
        <w:rPr>
          <w:rFonts w:ascii="Times New Roman" w:hAnsi="Times New Roman" w:cs="Times New Roman"/>
          <w:sz w:val="24"/>
          <w:szCs w:val="24"/>
          <w:u w:val="single"/>
        </w:rPr>
        <w:t>Nature of the applications</w:t>
      </w:r>
    </w:p>
    <w:p w14:paraId="7BB56E18" w14:textId="5C524551" w:rsidR="00EE35E6" w:rsidRDefault="00BD1B10"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2771C">
        <w:rPr>
          <w:rFonts w:ascii="Times New Roman" w:hAnsi="Times New Roman" w:cs="Times New Roman"/>
          <w:sz w:val="24"/>
          <w:szCs w:val="24"/>
        </w:rPr>
        <w:t>The applicant wants the various awards by the designated agents registered by this court. Up</w:t>
      </w:r>
      <w:r w:rsidR="00C85BDE">
        <w:rPr>
          <w:rFonts w:ascii="Times New Roman" w:hAnsi="Times New Roman" w:cs="Times New Roman"/>
          <w:sz w:val="24"/>
          <w:szCs w:val="24"/>
        </w:rPr>
        <w:t>on such registration the awards</w:t>
      </w:r>
      <w:r w:rsidR="00017DE1">
        <w:rPr>
          <w:rFonts w:ascii="Times New Roman" w:hAnsi="Times New Roman" w:cs="Times New Roman"/>
          <w:sz w:val="24"/>
          <w:szCs w:val="24"/>
        </w:rPr>
        <w:t xml:space="preserve"> </w:t>
      </w:r>
      <w:r w:rsidR="004E3733">
        <w:rPr>
          <w:rFonts w:ascii="Times New Roman" w:hAnsi="Times New Roman" w:cs="Times New Roman"/>
          <w:sz w:val="24"/>
          <w:szCs w:val="24"/>
        </w:rPr>
        <w:t xml:space="preserve">should </w:t>
      </w:r>
      <w:r w:rsidR="0032771C">
        <w:rPr>
          <w:rFonts w:ascii="Times New Roman" w:hAnsi="Times New Roman" w:cs="Times New Roman"/>
          <w:sz w:val="24"/>
          <w:szCs w:val="24"/>
        </w:rPr>
        <w:t>become orders of this court</w:t>
      </w:r>
      <w:r w:rsidR="00EE35E6">
        <w:rPr>
          <w:rFonts w:ascii="Times New Roman" w:hAnsi="Times New Roman" w:cs="Times New Roman"/>
          <w:sz w:val="24"/>
          <w:szCs w:val="24"/>
        </w:rPr>
        <w:t xml:space="preserve"> for enforcement purposes</w:t>
      </w:r>
      <w:r w:rsidR="0032771C">
        <w:rPr>
          <w:rFonts w:ascii="Times New Roman" w:hAnsi="Times New Roman" w:cs="Times New Roman"/>
          <w:sz w:val="24"/>
          <w:szCs w:val="24"/>
        </w:rPr>
        <w:t xml:space="preserve">. </w:t>
      </w:r>
      <w:r w:rsidR="00C85BDE">
        <w:rPr>
          <w:rFonts w:ascii="Times New Roman" w:hAnsi="Times New Roman" w:cs="Times New Roman"/>
          <w:sz w:val="24"/>
          <w:szCs w:val="24"/>
        </w:rPr>
        <w:t>Curiously, t</w:t>
      </w:r>
      <w:r w:rsidR="0032771C">
        <w:rPr>
          <w:rFonts w:ascii="Times New Roman" w:hAnsi="Times New Roman" w:cs="Times New Roman"/>
          <w:sz w:val="24"/>
          <w:szCs w:val="24"/>
        </w:rPr>
        <w:t xml:space="preserve">here is no provision anywhere in our statute books governing such a procedure. The applicant and its legal practitioners confess as much. </w:t>
      </w:r>
      <w:r w:rsidR="00C85BDE">
        <w:rPr>
          <w:rFonts w:ascii="Times New Roman" w:hAnsi="Times New Roman" w:cs="Times New Roman"/>
          <w:sz w:val="24"/>
          <w:szCs w:val="24"/>
        </w:rPr>
        <w:t>It is stated that t</w:t>
      </w:r>
      <w:r w:rsidR="00EE35E6">
        <w:rPr>
          <w:rFonts w:ascii="Times New Roman" w:hAnsi="Times New Roman" w:cs="Times New Roman"/>
          <w:sz w:val="24"/>
          <w:szCs w:val="24"/>
        </w:rPr>
        <w:t>he applications are</w:t>
      </w:r>
      <w:r w:rsidR="0032771C">
        <w:rPr>
          <w:rFonts w:ascii="Times New Roman" w:hAnsi="Times New Roman" w:cs="Times New Roman"/>
          <w:sz w:val="24"/>
          <w:szCs w:val="24"/>
        </w:rPr>
        <w:t xml:space="preserve"> made in terms of s 14 of the High Court Act [</w:t>
      </w:r>
      <w:r w:rsidR="0032771C" w:rsidRPr="00C85BDE">
        <w:rPr>
          <w:rFonts w:ascii="Times New Roman" w:hAnsi="Times New Roman" w:cs="Times New Roman"/>
          <w:i/>
          <w:sz w:val="24"/>
          <w:szCs w:val="24"/>
        </w:rPr>
        <w:t xml:space="preserve">Chapter </w:t>
      </w:r>
      <w:r w:rsidR="004E3733">
        <w:rPr>
          <w:rFonts w:ascii="Times New Roman" w:hAnsi="Times New Roman" w:cs="Times New Roman"/>
          <w:i/>
          <w:sz w:val="24"/>
          <w:szCs w:val="24"/>
        </w:rPr>
        <w:t>7:06</w:t>
      </w:r>
      <w:r w:rsidR="00017DE1">
        <w:rPr>
          <w:rFonts w:ascii="Times New Roman" w:hAnsi="Times New Roman" w:cs="Times New Roman"/>
          <w:sz w:val="24"/>
          <w:szCs w:val="24"/>
        </w:rPr>
        <w:t>]</w:t>
      </w:r>
      <w:r w:rsidR="0032771C">
        <w:rPr>
          <w:rFonts w:ascii="Times New Roman" w:hAnsi="Times New Roman" w:cs="Times New Roman"/>
          <w:sz w:val="24"/>
          <w:szCs w:val="24"/>
        </w:rPr>
        <w:t>, as read with s 63(3a) of the Labour Act [</w:t>
      </w:r>
      <w:r w:rsidR="0032771C" w:rsidRPr="00C85BDE">
        <w:rPr>
          <w:rFonts w:ascii="Times New Roman" w:hAnsi="Times New Roman" w:cs="Times New Roman"/>
          <w:i/>
          <w:sz w:val="24"/>
          <w:szCs w:val="24"/>
        </w:rPr>
        <w:t>Chapter 28</w:t>
      </w:r>
      <w:r w:rsidR="004E3733">
        <w:rPr>
          <w:rFonts w:ascii="Times New Roman" w:hAnsi="Times New Roman" w:cs="Times New Roman"/>
          <w:i/>
          <w:sz w:val="24"/>
          <w:szCs w:val="24"/>
        </w:rPr>
        <w:t>:01</w:t>
      </w:r>
      <w:r w:rsidR="0032771C">
        <w:rPr>
          <w:rFonts w:ascii="Times New Roman" w:hAnsi="Times New Roman" w:cs="Times New Roman"/>
          <w:sz w:val="24"/>
          <w:szCs w:val="24"/>
        </w:rPr>
        <w:t xml:space="preserve">]. </w:t>
      </w:r>
      <w:r w:rsidR="00EE35E6">
        <w:rPr>
          <w:rFonts w:ascii="Times New Roman" w:hAnsi="Times New Roman" w:cs="Times New Roman"/>
          <w:sz w:val="24"/>
          <w:szCs w:val="24"/>
        </w:rPr>
        <w:t xml:space="preserve">But </w:t>
      </w:r>
      <w:r w:rsidR="004E3733">
        <w:rPr>
          <w:rFonts w:ascii="Times New Roman" w:hAnsi="Times New Roman" w:cs="Times New Roman"/>
          <w:sz w:val="24"/>
          <w:szCs w:val="24"/>
        </w:rPr>
        <w:t>these provisions do not s</w:t>
      </w:r>
      <w:r w:rsidR="00EE35E6">
        <w:rPr>
          <w:rFonts w:ascii="Times New Roman" w:hAnsi="Times New Roman" w:cs="Times New Roman"/>
          <w:sz w:val="24"/>
          <w:szCs w:val="24"/>
        </w:rPr>
        <w:t xml:space="preserve">ay </w:t>
      </w:r>
      <w:r w:rsidR="00C85BDE">
        <w:rPr>
          <w:rFonts w:ascii="Times New Roman" w:hAnsi="Times New Roman" w:cs="Times New Roman"/>
          <w:sz w:val="24"/>
          <w:szCs w:val="24"/>
        </w:rPr>
        <w:t xml:space="preserve">that </w:t>
      </w:r>
      <w:r w:rsidR="00EE35E6">
        <w:rPr>
          <w:rFonts w:ascii="Times New Roman" w:hAnsi="Times New Roman" w:cs="Times New Roman"/>
          <w:sz w:val="24"/>
          <w:szCs w:val="24"/>
        </w:rPr>
        <w:t xml:space="preserve">the High Court can, upon application, register awards by designated agents of employment councils for enforcement purposes. The applicant’s </w:t>
      </w:r>
      <w:r w:rsidR="0032771C">
        <w:rPr>
          <w:rFonts w:ascii="Times New Roman" w:hAnsi="Times New Roman" w:cs="Times New Roman"/>
          <w:sz w:val="24"/>
          <w:szCs w:val="24"/>
        </w:rPr>
        <w:t xml:space="preserve">standard form affidavit </w:t>
      </w:r>
      <w:r w:rsidR="00EE35E6">
        <w:rPr>
          <w:rFonts w:ascii="Times New Roman" w:hAnsi="Times New Roman" w:cs="Times New Roman"/>
          <w:sz w:val="24"/>
          <w:szCs w:val="24"/>
        </w:rPr>
        <w:t xml:space="preserve">in </w:t>
      </w:r>
      <w:r w:rsidR="0032771C">
        <w:rPr>
          <w:rFonts w:ascii="Times New Roman" w:hAnsi="Times New Roman" w:cs="Times New Roman"/>
          <w:sz w:val="24"/>
          <w:szCs w:val="24"/>
        </w:rPr>
        <w:t>support</w:t>
      </w:r>
      <w:r w:rsidR="00EE35E6">
        <w:rPr>
          <w:rFonts w:ascii="Times New Roman" w:hAnsi="Times New Roman" w:cs="Times New Roman"/>
          <w:sz w:val="24"/>
          <w:szCs w:val="24"/>
        </w:rPr>
        <w:t xml:space="preserve"> of </w:t>
      </w:r>
      <w:r w:rsidR="0032771C">
        <w:rPr>
          <w:rFonts w:ascii="Times New Roman" w:hAnsi="Times New Roman" w:cs="Times New Roman"/>
          <w:sz w:val="24"/>
          <w:szCs w:val="24"/>
        </w:rPr>
        <w:t>the application</w:t>
      </w:r>
      <w:r w:rsidR="00EE35E6">
        <w:rPr>
          <w:rFonts w:ascii="Times New Roman" w:hAnsi="Times New Roman" w:cs="Times New Roman"/>
          <w:sz w:val="24"/>
          <w:szCs w:val="24"/>
        </w:rPr>
        <w:t>s has these averments:</w:t>
      </w:r>
    </w:p>
    <w:p w14:paraId="184BD533" w14:textId="7CA7F76C" w:rsidR="00EE40FD" w:rsidRPr="00A51564" w:rsidRDefault="00EE35E6" w:rsidP="00A51564">
      <w:pPr>
        <w:spacing w:line="240" w:lineRule="auto"/>
        <w:ind w:left="1440" w:hanging="720"/>
        <w:jc w:val="both"/>
        <w:rPr>
          <w:rFonts w:ascii="Times New Roman" w:hAnsi="Times New Roman" w:cs="Times New Roman"/>
        </w:rPr>
      </w:pPr>
      <w:r>
        <w:rPr>
          <w:rFonts w:ascii="Times New Roman" w:hAnsi="Times New Roman" w:cs="Times New Roman"/>
          <w:sz w:val="24"/>
          <w:szCs w:val="24"/>
        </w:rPr>
        <w:lastRenderedPageBreak/>
        <w:t>“</w:t>
      </w:r>
      <w:r w:rsidRPr="00A51564">
        <w:rPr>
          <w:rFonts w:ascii="Times New Roman" w:hAnsi="Times New Roman" w:cs="Times New Roman"/>
        </w:rPr>
        <w:t>10.</w:t>
      </w:r>
      <w:r w:rsidR="00A51564">
        <w:rPr>
          <w:rFonts w:ascii="Times New Roman" w:hAnsi="Times New Roman" w:cs="Times New Roman"/>
        </w:rPr>
        <w:tab/>
      </w:r>
      <w:r w:rsidRPr="00A51564">
        <w:rPr>
          <w:rFonts w:ascii="Times New Roman" w:hAnsi="Times New Roman" w:cs="Times New Roman"/>
        </w:rPr>
        <w:t xml:space="preserve"> I am advised that the route taken by the 2</w:t>
      </w:r>
      <w:r w:rsidRPr="00A51564">
        <w:rPr>
          <w:rFonts w:ascii="Times New Roman" w:hAnsi="Times New Roman" w:cs="Times New Roman"/>
          <w:vertAlign w:val="superscript"/>
        </w:rPr>
        <w:t>nd</w:t>
      </w:r>
      <w:r w:rsidRPr="00A51564">
        <w:rPr>
          <w:rFonts w:ascii="Times New Roman" w:hAnsi="Times New Roman" w:cs="Times New Roman"/>
        </w:rPr>
        <w:t xml:space="preserve"> respondent [i.e. the designated agent] </w:t>
      </w:r>
      <w:r w:rsidR="00EE40FD" w:rsidRPr="00A51564">
        <w:rPr>
          <w:rFonts w:ascii="Times New Roman" w:hAnsi="Times New Roman" w:cs="Times New Roman"/>
        </w:rPr>
        <w:t>meant that his determination became final and binding on all the parties including the 1</w:t>
      </w:r>
      <w:r w:rsidR="00EE40FD" w:rsidRPr="00A51564">
        <w:rPr>
          <w:rFonts w:ascii="Times New Roman" w:hAnsi="Times New Roman" w:cs="Times New Roman"/>
          <w:vertAlign w:val="superscript"/>
        </w:rPr>
        <w:t>st</w:t>
      </w:r>
      <w:r w:rsidR="00EE40FD" w:rsidRPr="00A51564">
        <w:rPr>
          <w:rFonts w:ascii="Times New Roman" w:hAnsi="Times New Roman" w:cs="Times New Roman"/>
        </w:rPr>
        <w:t xml:space="preserve"> respondent [i.e. the RDC].</w:t>
      </w:r>
    </w:p>
    <w:p w14:paraId="77860667" w14:textId="52CBDBD3" w:rsidR="00EE40FD" w:rsidRPr="00A51564" w:rsidRDefault="00EE40FD" w:rsidP="00A51564">
      <w:pPr>
        <w:spacing w:line="240" w:lineRule="auto"/>
        <w:ind w:left="1440" w:hanging="720"/>
        <w:jc w:val="both"/>
        <w:rPr>
          <w:rFonts w:ascii="Times New Roman" w:hAnsi="Times New Roman" w:cs="Times New Roman"/>
        </w:rPr>
      </w:pPr>
      <w:r w:rsidRPr="00A51564">
        <w:rPr>
          <w:rFonts w:ascii="Times New Roman" w:hAnsi="Times New Roman" w:cs="Times New Roman"/>
        </w:rPr>
        <w:t xml:space="preserve">11. </w:t>
      </w:r>
      <w:r w:rsidR="00A51564">
        <w:rPr>
          <w:rFonts w:ascii="Times New Roman" w:hAnsi="Times New Roman" w:cs="Times New Roman"/>
        </w:rPr>
        <w:tab/>
      </w:r>
      <w:r w:rsidRPr="00A51564">
        <w:rPr>
          <w:rFonts w:ascii="Times New Roman" w:hAnsi="Times New Roman" w:cs="Times New Roman"/>
        </w:rPr>
        <w:t>However, it is common cause that the 2</w:t>
      </w:r>
      <w:r w:rsidRPr="00A51564">
        <w:rPr>
          <w:rFonts w:ascii="Times New Roman" w:hAnsi="Times New Roman" w:cs="Times New Roman"/>
          <w:vertAlign w:val="superscript"/>
        </w:rPr>
        <w:t>nd</w:t>
      </w:r>
      <w:r w:rsidRPr="00A51564">
        <w:rPr>
          <w:rFonts w:ascii="Times New Roman" w:hAnsi="Times New Roman" w:cs="Times New Roman"/>
        </w:rPr>
        <w:t xml:space="preserve"> respondent does not have the mechanism and competence for the execution of his decision.</w:t>
      </w:r>
    </w:p>
    <w:p w14:paraId="2849112A" w14:textId="71BD1593" w:rsidR="00EE40FD" w:rsidRPr="00A51564" w:rsidRDefault="00EE40FD" w:rsidP="00A51564">
      <w:pPr>
        <w:spacing w:line="240" w:lineRule="auto"/>
        <w:ind w:left="1440" w:hanging="720"/>
        <w:jc w:val="both"/>
        <w:rPr>
          <w:rFonts w:ascii="Times New Roman" w:hAnsi="Times New Roman" w:cs="Times New Roman"/>
        </w:rPr>
      </w:pPr>
      <w:r w:rsidRPr="00A51564">
        <w:rPr>
          <w:rFonts w:ascii="Times New Roman" w:hAnsi="Times New Roman" w:cs="Times New Roman"/>
        </w:rPr>
        <w:t xml:space="preserve">12. </w:t>
      </w:r>
      <w:r w:rsidR="00A51564">
        <w:rPr>
          <w:rFonts w:ascii="Times New Roman" w:hAnsi="Times New Roman" w:cs="Times New Roman"/>
        </w:rPr>
        <w:tab/>
      </w:r>
      <w:r w:rsidRPr="00A51564">
        <w:rPr>
          <w:rFonts w:ascii="Times New Roman" w:hAnsi="Times New Roman" w:cs="Times New Roman"/>
        </w:rPr>
        <w:t>Therefore, the Applicant hereby makes an Application to this Honourable Court for an order to register this determination as an order of this Court for the purpose of enforcement.</w:t>
      </w:r>
    </w:p>
    <w:p w14:paraId="7CBA704E" w14:textId="5ECE537B" w:rsidR="00EE40FD" w:rsidRDefault="00EE40FD" w:rsidP="00A51564">
      <w:pPr>
        <w:spacing w:line="240" w:lineRule="auto"/>
        <w:ind w:left="1440" w:hanging="720"/>
        <w:jc w:val="both"/>
        <w:rPr>
          <w:rFonts w:ascii="Times New Roman" w:hAnsi="Times New Roman" w:cs="Times New Roman"/>
          <w:sz w:val="24"/>
          <w:szCs w:val="24"/>
        </w:rPr>
      </w:pPr>
      <w:r w:rsidRPr="00A51564">
        <w:rPr>
          <w:rFonts w:ascii="Times New Roman" w:hAnsi="Times New Roman" w:cs="Times New Roman"/>
        </w:rPr>
        <w:t xml:space="preserve">13. </w:t>
      </w:r>
      <w:r w:rsidR="00A51564">
        <w:rPr>
          <w:rFonts w:ascii="Times New Roman" w:hAnsi="Times New Roman" w:cs="Times New Roman"/>
        </w:rPr>
        <w:tab/>
      </w:r>
      <w:r w:rsidRPr="00A51564">
        <w:rPr>
          <w:rFonts w:ascii="Times New Roman" w:hAnsi="Times New Roman" w:cs="Times New Roman"/>
        </w:rPr>
        <w:t>This court has jurisdiction to grant the relief sought as a court of inherent jurisdiction on all civil matters in this jurisdiction. This is, more so, due to the fact [</w:t>
      </w:r>
      <w:r w:rsidRPr="00A51564">
        <w:rPr>
          <w:rFonts w:ascii="Times New Roman" w:hAnsi="Times New Roman" w:cs="Times New Roman"/>
          <w:i/>
        </w:rPr>
        <w:t>that</w:t>
      </w:r>
      <w:r w:rsidRPr="00A51564">
        <w:rPr>
          <w:rFonts w:ascii="Times New Roman" w:hAnsi="Times New Roman" w:cs="Times New Roman"/>
        </w:rPr>
        <w:t xml:space="preserve">] there is no specific enactment dealing with the registration </w:t>
      </w:r>
      <w:r w:rsidR="00B664C0">
        <w:rPr>
          <w:rFonts w:ascii="Times New Roman" w:hAnsi="Times New Roman" w:cs="Times New Roman"/>
        </w:rPr>
        <w:t xml:space="preserve">of </w:t>
      </w:r>
      <w:r w:rsidRPr="00A51564">
        <w:rPr>
          <w:rFonts w:ascii="Times New Roman" w:hAnsi="Times New Roman" w:cs="Times New Roman"/>
        </w:rPr>
        <w:t>such determinations by any other court</w:t>
      </w:r>
      <w:r>
        <w:rPr>
          <w:rFonts w:ascii="Times New Roman" w:hAnsi="Times New Roman" w:cs="Times New Roman"/>
          <w:sz w:val="24"/>
          <w:szCs w:val="24"/>
        </w:rPr>
        <w:t>.</w:t>
      </w:r>
      <w:r w:rsidR="00A51564">
        <w:rPr>
          <w:rFonts w:ascii="Times New Roman" w:hAnsi="Times New Roman" w:cs="Times New Roman"/>
          <w:sz w:val="24"/>
          <w:szCs w:val="24"/>
        </w:rPr>
        <w:t>”</w:t>
      </w:r>
      <w:r>
        <w:rPr>
          <w:rFonts w:ascii="Times New Roman" w:hAnsi="Times New Roman" w:cs="Times New Roman"/>
          <w:sz w:val="24"/>
          <w:szCs w:val="24"/>
        </w:rPr>
        <w:t xml:space="preserve"> </w:t>
      </w:r>
    </w:p>
    <w:p w14:paraId="716B2172" w14:textId="77777777" w:rsidR="00F6787D" w:rsidRDefault="00D40537"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At the heart of </w:t>
      </w:r>
      <w:r w:rsidR="00B664C0">
        <w:rPr>
          <w:rFonts w:ascii="Times New Roman" w:hAnsi="Times New Roman" w:cs="Times New Roman"/>
          <w:sz w:val="24"/>
          <w:szCs w:val="24"/>
        </w:rPr>
        <w:t>these applications</w:t>
      </w:r>
      <w:r>
        <w:rPr>
          <w:rFonts w:ascii="Times New Roman" w:hAnsi="Times New Roman" w:cs="Times New Roman"/>
          <w:sz w:val="24"/>
          <w:szCs w:val="24"/>
        </w:rPr>
        <w:t xml:space="preserve"> is the nature and extent of the expression ‘inherent jurisdiction’ and whether it applies to situations such as</w:t>
      </w:r>
      <w:r w:rsidR="00A51564">
        <w:rPr>
          <w:rFonts w:ascii="Times New Roman" w:hAnsi="Times New Roman" w:cs="Times New Roman"/>
          <w:sz w:val="24"/>
          <w:szCs w:val="24"/>
        </w:rPr>
        <w:t xml:space="preserve"> </w:t>
      </w:r>
      <w:r w:rsidR="00723ACC">
        <w:rPr>
          <w:rFonts w:ascii="Times New Roman" w:hAnsi="Times New Roman" w:cs="Times New Roman"/>
          <w:sz w:val="24"/>
          <w:szCs w:val="24"/>
        </w:rPr>
        <w:t xml:space="preserve">the </w:t>
      </w:r>
      <w:r w:rsidR="00F6787D">
        <w:rPr>
          <w:rFonts w:ascii="Times New Roman" w:hAnsi="Times New Roman" w:cs="Times New Roman"/>
          <w:sz w:val="24"/>
          <w:szCs w:val="24"/>
        </w:rPr>
        <w:t>present</w:t>
      </w:r>
      <w:r w:rsidR="004E3733">
        <w:rPr>
          <w:rFonts w:ascii="Times New Roman" w:hAnsi="Times New Roman" w:cs="Times New Roman"/>
          <w:sz w:val="24"/>
          <w:szCs w:val="24"/>
        </w:rPr>
        <w:t xml:space="preserve"> where no legislative provision</w:t>
      </w:r>
      <w:r w:rsidR="00A51564">
        <w:rPr>
          <w:rFonts w:ascii="Times New Roman" w:hAnsi="Times New Roman" w:cs="Times New Roman"/>
          <w:sz w:val="24"/>
          <w:szCs w:val="24"/>
        </w:rPr>
        <w:t xml:space="preserve"> </w:t>
      </w:r>
      <w:r w:rsidR="00723ACC">
        <w:rPr>
          <w:rFonts w:ascii="Times New Roman" w:hAnsi="Times New Roman" w:cs="Times New Roman"/>
          <w:sz w:val="24"/>
          <w:szCs w:val="24"/>
        </w:rPr>
        <w:t>exist</w:t>
      </w:r>
      <w:r w:rsidR="00F6787D">
        <w:rPr>
          <w:rFonts w:ascii="Times New Roman" w:hAnsi="Times New Roman" w:cs="Times New Roman"/>
          <w:sz w:val="24"/>
          <w:szCs w:val="24"/>
        </w:rPr>
        <w:t>s</w:t>
      </w:r>
      <w:r w:rsidR="00723ACC">
        <w:rPr>
          <w:rFonts w:ascii="Times New Roman" w:hAnsi="Times New Roman" w:cs="Times New Roman"/>
          <w:sz w:val="24"/>
          <w:szCs w:val="24"/>
        </w:rPr>
        <w:t xml:space="preserve"> to govern </w:t>
      </w:r>
      <w:r w:rsidR="00C85BDE">
        <w:rPr>
          <w:rFonts w:ascii="Times New Roman" w:hAnsi="Times New Roman" w:cs="Times New Roman"/>
          <w:sz w:val="24"/>
          <w:szCs w:val="24"/>
        </w:rPr>
        <w:t>such an</w:t>
      </w:r>
      <w:r w:rsidR="00A51564">
        <w:rPr>
          <w:rFonts w:ascii="Times New Roman" w:hAnsi="Times New Roman" w:cs="Times New Roman"/>
          <w:sz w:val="24"/>
          <w:szCs w:val="24"/>
        </w:rPr>
        <w:t xml:space="preserve"> approach. B</w:t>
      </w:r>
      <w:r w:rsidR="00C85BDE">
        <w:rPr>
          <w:rFonts w:ascii="Times New Roman" w:hAnsi="Times New Roman" w:cs="Times New Roman"/>
          <w:sz w:val="24"/>
          <w:szCs w:val="24"/>
        </w:rPr>
        <w:t>ut b</w:t>
      </w:r>
      <w:r w:rsidR="00A51564">
        <w:rPr>
          <w:rFonts w:ascii="Times New Roman" w:hAnsi="Times New Roman" w:cs="Times New Roman"/>
          <w:sz w:val="24"/>
          <w:szCs w:val="24"/>
        </w:rPr>
        <w:t xml:space="preserve">efore I delve into our findings, it is necessary to comment, albeit briefly, on </w:t>
      </w:r>
      <w:r w:rsidR="00C85BDE">
        <w:rPr>
          <w:rFonts w:ascii="Times New Roman" w:hAnsi="Times New Roman" w:cs="Times New Roman"/>
          <w:sz w:val="24"/>
          <w:szCs w:val="24"/>
        </w:rPr>
        <w:t>a side aspect concerning the conduct of the applicant’s legal practitioners</w:t>
      </w:r>
      <w:r w:rsidR="00723ACC">
        <w:rPr>
          <w:rFonts w:ascii="Times New Roman" w:hAnsi="Times New Roman" w:cs="Times New Roman"/>
          <w:sz w:val="24"/>
          <w:szCs w:val="24"/>
        </w:rPr>
        <w:t>.</w:t>
      </w:r>
      <w:r w:rsidR="00A51564">
        <w:rPr>
          <w:rFonts w:ascii="Times New Roman" w:hAnsi="Times New Roman" w:cs="Times New Roman"/>
          <w:sz w:val="24"/>
          <w:szCs w:val="24"/>
        </w:rPr>
        <w:t xml:space="preserve">    </w:t>
      </w:r>
    </w:p>
    <w:p w14:paraId="7BF2C2E3" w14:textId="35EF0894" w:rsidR="00D40537" w:rsidRDefault="00D40537"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078995D" w14:textId="048F095B" w:rsidR="00A51564" w:rsidRDefault="00723ACC"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242461">
        <w:rPr>
          <w:rFonts w:ascii="Times New Roman" w:hAnsi="Times New Roman" w:cs="Times New Roman"/>
          <w:sz w:val="24"/>
          <w:szCs w:val="24"/>
        </w:rPr>
        <w:t>]</w:t>
      </w:r>
      <w:r>
        <w:rPr>
          <w:rFonts w:ascii="Times New Roman" w:hAnsi="Times New Roman" w:cs="Times New Roman"/>
          <w:sz w:val="24"/>
          <w:szCs w:val="24"/>
        </w:rPr>
        <w:tab/>
      </w:r>
      <w:r w:rsidR="00D43DF5">
        <w:rPr>
          <w:rFonts w:ascii="Times New Roman" w:hAnsi="Times New Roman" w:cs="Times New Roman"/>
          <w:sz w:val="24"/>
          <w:szCs w:val="24"/>
          <w:u w:val="single"/>
        </w:rPr>
        <w:t>Conduct of applicant’s l</w:t>
      </w:r>
      <w:r w:rsidR="004E3733">
        <w:rPr>
          <w:rFonts w:ascii="Times New Roman" w:hAnsi="Times New Roman" w:cs="Times New Roman"/>
          <w:sz w:val="24"/>
          <w:szCs w:val="24"/>
          <w:u w:val="single"/>
        </w:rPr>
        <w:t>egal practitioners</w:t>
      </w:r>
    </w:p>
    <w:p w14:paraId="43556688" w14:textId="6E8D2236" w:rsidR="00765BC1" w:rsidRDefault="00B664C0"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applications were all made via the chamber book. The rationale, as stated in the founding affidavits, was that </w:t>
      </w:r>
      <w:r w:rsidR="00765BC1">
        <w:rPr>
          <w:rFonts w:ascii="Times New Roman" w:hAnsi="Times New Roman" w:cs="Times New Roman"/>
          <w:sz w:val="24"/>
          <w:szCs w:val="24"/>
        </w:rPr>
        <w:t xml:space="preserve">the relief sought </w:t>
      </w:r>
      <w:r w:rsidR="00723ACC">
        <w:rPr>
          <w:rFonts w:ascii="Times New Roman" w:hAnsi="Times New Roman" w:cs="Times New Roman"/>
          <w:sz w:val="24"/>
          <w:szCs w:val="24"/>
        </w:rPr>
        <w:t>wa</w:t>
      </w:r>
      <w:r w:rsidR="00765BC1">
        <w:rPr>
          <w:rFonts w:ascii="Times New Roman" w:hAnsi="Times New Roman" w:cs="Times New Roman"/>
          <w:sz w:val="24"/>
          <w:szCs w:val="24"/>
        </w:rPr>
        <w:t xml:space="preserve">s merely procedural. I took no issue with that. Nobody else did. But given that the situation was manifestly a novel one, and having formed a </w:t>
      </w:r>
      <w:r w:rsidR="00765BC1" w:rsidRPr="00765BC1">
        <w:rPr>
          <w:rFonts w:ascii="Times New Roman" w:hAnsi="Times New Roman" w:cs="Times New Roman"/>
          <w:i/>
          <w:sz w:val="24"/>
          <w:szCs w:val="24"/>
        </w:rPr>
        <w:t>prima facie</w:t>
      </w:r>
      <w:r w:rsidR="00765BC1">
        <w:rPr>
          <w:rFonts w:ascii="Times New Roman" w:hAnsi="Times New Roman" w:cs="Times New Roman"/>
          <w:sz w:val="24"/>
          <w:szCs w:val="24"/>
        </w:rPr>
        <w:t xml:space="preserve"> impression that the applications were unprocedural, I decided to invite the applica</w:t>
      </w:r>
      <w:r w:rsidR="00C85BDE">
        <w:rPr>
          <w:rFonts w:ascii="Times New Roman" w:hAnsi="Times New Roman" w:cs="Times New Roman"/>
          <w:sz w:val="24"/>
          <w:szCs w:val="24"/>
        </w:rPr>
        <w:t>nt’s legal practitioners f</w:t>
      </w:r>
      <w:r w:rsidR="00765BC1">
        <w:rPr>
          <w:rFonts w:ascii="Times New Roman" w:hAnsi="Times New Roman" w:cs="Times New Roman"/>
          <w:sz w:val="24"/>
          <w:szCs w:val="24"/>
        </w:rPr>
        <w:t xml:space="preserve">or a hearing in chambers. I wanted to share my concerns and hear them out. So, I set the matters down for hearing on 13 December 2021 </w:t>
      </w:r>
      <w:r w:rsidR="004E3733">
        <w:rPr>
          <w:rFonts w:ascii="Times New Roman" w:hAnsi="Times New Roman" w:cs="Times New Roman"/>
          <w:sz w:val="24"/>
          <w:szCs w:val="24"/>
        </w:rPr>
        <w:t xml:space="preserve">at 10:00 hours </w:t>
      </w:r>
      <w:r w:rsidR="00765BC1">
        <w:rPr>
          <w:rFonts w:ascii="Times New Roman" w:hAnsi="Times New Roman" w:cs="Times New Roman"/>
          <w:sz w:val="24"/>
          <w:szCs w:val="24"/>
        </w:rPr>
        <w:t>and notified them through the Registrar</w:t>
      </w:r>
      <w:r w:rsidR="00F6787D">
        <w:rPr>
          <w:rFonts w:ascii="Times New Roman" w:hAnsi="Times New Roman" w:cs="Times New Roman"/>
          <w:sz w:val="24"/>
          <w:szCs w:val="24"/>
        </w:rPr>
        <w:t xml:space="preserve"> well in advance</w:t>
      </w:r>
      <w:r w:rsidR="00765BC1">
        <w:rPr>
          <w:rFonts w:ascii="Times New Roman" w:hAnsi="Times New Roman" w:cs="Times New Roman"/>
          <w:sz w:val="24"/>
          <w:szCs w:val="24"/>
        </w:rPr>
        <w:t>. This approach is permissible in terms of r 60(8)(a)</w:t>
      </w:r>
      <w:r w:rsidR="009237F3">
        <w:rPr>
          <w:rFonts w:ascii="Times New Roman" w:hAnsi="Times New Roman" w:cs="Times New Roman"/>
          <w:sz w:val="24"/>
          <w:szCs w:val="24"/>
        </w:rPr>
        <w:t xml:space="preserve"> of the High Court Rules, 2021</w:t>
      </w:r>
      <w:r w:rsidR="00765BC1">
        <w:rPr>
          <w:rFonts w:ascii="Times New Roman" w:hAnsi="Times New Roman" w:cs="Times New Roman"/>
          <w:sz w:val="24"/>
          <w:szCs w:val="24"/>
        </w:rPr>
        <w:t>.</w:t>
      </w:r>
    </w:p>
    <w:p w14:paraId="47DDC877" w14:textId="421BE06C" w:rsidR="00425AC9" w:rsidRDefault="00765BC1"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legal practitioners did not turn up. Exactly a month later, </w:t>
      </w:r>
      <w:r w:rsidR="00B23871">
        <w:rPr>
          <w:rFonts w:ascii="Times New Roman" w:hAnsi="Times New Roman" w:cs="Times New Roman"/>
          <w:sz w:val="24"/>
          <w:szCs w:val="24"/>
        </w:rPr>
        <w:t xml:space="preserve">they wrote to the Registrar attaching some heads of argument which they said they had </w:t>
      </w:r>
      <w:r w:rsidR="00723ACC">
        <w:rPr>
          <w:rFonts w:ascii="Times New Roman" w:hAnsi="Times New Roman" w:cs="Times New Roman"/>
          <w:sz w:val="24"/>
          <w:szCs w:val="24"/>
        </w:rPr>
        <w:t>prepared</w:t>
      </w:r>
      <w:r w:rsidR="00B23871">
        <w:rPr>
          <w:rFonts w:ascii="Times New Roman" w:hAnsi="Times New Roman" w:cs="Times New Roman"/>
          <w:sz w:val="24"/>
          <w:szCs w:val="24"/>
        </w:rPr>
        <w:t xml:space="preserve"> in response to a query raised by myself. That was presumptuous. I had raised no query. I had merely pointed out that the relief sought seemed incompetent. I had given no further particulars. Th</w:t>
      </w:r>
      <w:r w:rsidR="009237F3">
        <w:rPr>
          <w:rFonts w:ascii="Times New Roman" w:hAnsi="Times New Roman" w:cs="Times New Roman"/>
          <w:sz w:val="24"/>
          <w:szCs w:val="24"/>
        </w:rPr>
        <w:t>e</w:t>
      </w:r>
      <w:r w:rsidR="00D43DF5">
        <w:rPr>
          <w:rFonts w:ascii="Times New Roman" w:hAnsi="Times New Roman" w:cs="Times New Roman"/>
          <w:sz w:val="24"/>
          <w:szCs w:val="24"/>
        </w:rPr>
        <w:t>se</w:t>
      </w:r>
      <w:r w:rsidR="004E3733">
        <w:rPr>
          <w:rFonts w:ascii="Times New Roman" w:hAnsi="Times New Roman" w:cs="Times New Roman"/>
          <w:sz w:val="24"/>
          <w:szCs w:val="24"/>
        </w:rPr>
        <w:t xml:space="preserve"> w</w:t>
      </w:r>
      <w:r w:rsidR="00B23871">
        <w:rPr>
          <w:rFonts w:ascii="Times New Roman" w:hAnsi="Times New Roman" w:cs="Times New Roman"/>
          <w:sz w:val="24"/>
          <w:szCs w:val="24"/>
        </w:rPr>
        <w:t xml:space="preserve">ould be the </w:t>
      </w:r>
      <w:r w:rsidR="00B23871">
        <w:rPr>
          <w:rFonts w:ascii="Times New Roman" w:hAnsi="Times New Roman" w:cs="Times New Roman"/>
          <w:sz w:val="24"/>
          <w:szCs w:val="24"/>
        </w:rPr>
        <w:lastRenderedPageBreak/>
        <w:t xml:space="preserve">business of the proposed hearing. </w:t>
      </w:r>
      <w:r w:rsidR="00723ACC">
        <w:rPr>
          <w:rFonts w:ascii="Times New Roman" w:hAnsi="Times New Roman" w:cs="Times New Roman"/>
          <w:sz w:val="24"/>
          <w:szCs w:val="24"/>
        </w:rPr>
        <w:t>No</w:t>
      </w:r>
      <w:r w:rsidR="00B23871">
        <w:rPr>
          <w:rFonts w:ascii="Times New Roman" w:hAnsi="Times New Roman" w:cs="Times New Roman"/>
          <w:sz w:val="24"/>
          <w:szCs w:val="24"/>
        </w:rPr>
        <w:t xml:space="preserve"> excuse </w:t>
      </w:r>
      <w:r w:rsidR="00723ACC">
        <w:rPr>
          <w:rFonts w:ascii="Times New Roman" w:hAnsi="Times New Roman" w:cs="Times New Roman"/>
          <w:sz w:val="24"/>
          <w:szCs w:val="24"/>
        </w:rPr>
        <w:t xml:space="preserve">was </w:t>
      </w:r>
      <w:r w:rsidR="00B23871">
        <w:rPr>
          <w:rFonts w:ascii="Times New Roman" w:hAnsi="Times New Roman" w:cs="Times New Roman"/>
          <w:sz w:val="24"/>
          <w:szCs w:val="24"/>
        </w:rPr>
        <w:t xml:space="preserve">given </w:t>
      </w:r>
      <w:r w:rsidR="007D3835">
        <w:rPr>
          <w:rFonts w:ascii="Times New Roman" w:hAnsi="Times New Roman" w:cs="Times New Roman"/>
          <w:sz w:val="24"/>
          <w:szCs w:val="24"/>
        </w:rPr>
        <w:t xml:space="preserve">or </w:t>
      </w:r>
      <w:r w:rsidR="00723ACC">
        <w:rPr>
          <w:rFonts w:ascii="Times New Roman" w:hAnsi="Times New Roman" w:cs="Times New Roman"/>
          <w:sz w:val="24"/>
          <w:szCs w:val="24"/>
        </w:rPr>
        <w:t xml:space="preserve">any </w:t>
      </w:r>
      <w:r w:rsidR="00B23871">
        <w:rPr>
          <w:rFonts w:ascii="Times New Roman" w:hAnsi="Times New Roman" w:cs="Times New Roman"/>
          <w:sz w:val="24"/>
          <w:szCs w:val="24"/>
        </w:rPr>
        <w:t xml:space="preserve">apology tendered </w:t>
      </w:r>
      <w:r w:rsidR="007D3835">
        <w:rPr>
          <w:rFonts w:ascii="Times New Roman" w:hAnsi="Times New Roman" w:cs="Times New Roman"/>
          <w:sz w:val="24"/>
          <w:szCs w:val="24"/>
        </w:rPr>
        <w:t xml:space="preserve">or </w:t>
      </w:r>
      <w:r w:rsidR="00723ACC">
        <w:rPr>
          <w:rFonts w:ascii="Times New Roman" w:hAnsi="Times New Roman" w:cs="Times New Roman"/>
          <w:sz w:val="24"/>
          <w:szCs w:val="24"/>
        </w:rPr>
        <w:t xml:space="preserve">any </w:t>
      </w:r>
      <w:r w:rsidR="007D3835">
        <w:rPr>
          <w:rFonts w:ascii="Times New Roman" w:hAnsi="Times New Roman" w:cs="Times New Roman"/>
          <w:sz w:val="24"/>
          <w:szCs w:val="24"/>
        </w:rPr>
        <w:t xml:space="preserve">explanation </w:t>
      </w:r>
      <w:r w:rsidR="00723ACC">
        <w:rPr>
          <w:rFonts w:ascii="Times New Roman" w:hAnsi="Times New Roman" w:cs="Times New Roman"/>
          <w:sz w:val="24"/>
          <w:szCs w:val="24"/>
        </w:rPr>
        <w:t>extended</w:t>
      </w:r>
      <w:r w:rsidR="007D3835">
        <w:rPr>
          <w:rFonts w:ascii="Times New Roman" w:hAnsi="Times New Roman" w:cs="Times New Roman"/>
          <w:sz w:val="24"/>
          <w:szCs w:val="24"/>
        </w:rPr>
        <w:t xml:space="preserve"> </w:t>
      </w:r>
      <w:r w:rsidR="00B23871">
        <w:rPr>
          <w:rFonts w:ascii="Times New Roman" w:hAnsi="Times New Roman" w:cs="Times New Roman"/>
          <w:sz w:val="24"/>
          <w:szCs w:val="24"/>
        </w:rPr>
        <w:t xml:space="preserve">on the failure to attend the hearing. Evidently, the heads of argument were intended to anticipate </w:t>
      </w:r>
      <w:r w:rsidR="007C0068">
        <w:rPr>
          <w:rFonts w:ascii="Times New Roman" w:hAnsi="Times New Roman" w:cs="Times New Roman"/>
          <w:sz w:val="24"/>
          <w:szCs w:val="24"/>
        </w:rPr>
        <w:t xml:space="preserve">or second-guess </w:t>
      </w:r>
      <w:r w:rsidR="00C85BDE">
        <w:rPr>
          <w:rFonts w:ascii="Times New Roman" w:hAnsi="Times New Roman" w:cs="Times New Roman"/>
          <w:sz w:val="24"/>
          <w:szCs w:val="24"/>
        </w:rPr>
        <w:t>my concerns</w:t>
      </w:r>
      <w:r w:rsidR="00B23871">
        <w:rPr>
          <w:rFonts w:ascii="Times New Roman" w:hAnsi="Times New Roman" w:cs="Times New Roman"/>
          <w:sz w:val="24"/>
          <w:szCs w:val="24"/>
        </w:rPr>
        <w:t>. But the</w:t>
      </w:r>
      <w:r w:rsidR="00872AEA">
        <w:rPr>
          <w:rFonts w:ascii="Times New Roman" w:hAnsi="Times New Roman" w:cs="Times New Roman"/>
          <w:sz w:val="24"/>
          <w:szCs w:val="24"/>
        </w:rPr>
        <w:t>y</w:t>
      </w:r>
      <w:r w:rsidR="00B23871">
        <w:rPr>
          <w:rFonts w:ascii="Times New Roman" w:hAnsi="Times New Roman" w:cs="Times New Roman"/>
          <w:sz w:val="24"/>
          <w:szCs w:val="24"/>
        </w:rPr>
        <w:t xml:space="preserve"> miss</w:t>
      </w:r>
      <w:r w:rsidR="00242461">
        <w:rPr>
          <w:rFonts w:ascii="Times New Roman" w:hAnsi="Times New Roman" w:cs="Times New Roman"/>
          <w:sz w:val="24"/>
          <w:szCs w:val="24"/>
        </w:rPr>
        <w:t>ed</w:t>
      </w:r>
      <w:r w:rsidR="00B23871">
        <w:rPr>
          <w:rFonts w:ascii="Times New Roman" w:hAnsi="Times New Roman" w:cs="Times New Roman"/>
          <w:sz w:val="24"/>
          <w:szCs w:val="24"/>
        </w:rPr>
        <w:t xml:space="preserve"> the point. </w:t>
      </w:r>
      <w:r w:rsidR="00F6787D">
        <w:rPr>
          <w:rFonts w:ascii="Times New Roman" w:hAnsi="Times New Roman" w:cs="Times New Roman"/>
          <w:sz w:val="24"/>
          <w:szCs w:val="24"/>
        </w:rPr>
        <w:t>T</w:t>
      </w:r>
      <w:r w:rsidR="00B23871">
        <w:rPr>
          <w:rFonts w:ascii="Times New Roman" w:hAnsi="Times New Roman" w:cs="Times New Roman"/>
          <w:sz w:val="24"/>
          <w:szCs w:val="24"/>
        </w:rPr>
        <w:t>he</w:t>
      </w:r>
      <w:r w:rsidR="00F6787D">
        <w:rPr>
          <w:rFonts w:ascii="Times New Roman" w:hAnsi="Times New Roman" w:cs="Times New Roman"/>
          <w:sz w:val="24"/>
          <w:szCs w:val="24"/>
        </w:rPr>
        <w:t xml:space="preserve">y </w:t>
      </w:r>
      <w:r w:rsidR="00425AC9">
        <w:rPr>
          <w:rFonts w:ascii="Times New Roman" w:hAnsi="Times New Roman" w:cs="Times New Roman"/>
          <w:sz w:val="24"/>
          <w:szCs w:val="24"/>
        </w:rPr>
        <w:t>w</w:t>
      </w:r>
      <w:r w:rsidR="00242461">
        <w:rPr>
          <w:rFonts w:ascii="Times New Roman" w:hAnsi="Times New Roman" w:cs="Times New Roman"/>
          <w:sz w:val="24"/>
          <w:szCs w:val="24"/>
        </w:rPr>
        <w:t>ent</w:t>
      </w:r>
      <w:r w:rsidR="00B23871">
        <w:rPr>
          <w:rFonts w:ascii="Times New Roman" w:hAnsi="Times New Roman" w:cs="Times New Roman"/>
          <w:sz w:val="24"/>
          <w:szCs w:val="24"/>
        </w:rPr>
        <w:t xml:space="preserve"> no further than </w:t>
      </w:r>
      <w:r w:rsidR="00E5158B">
        <w:rPr>
          <w:rFonts w:ascii="Times New Roman" w:hAnsi="Times New Roman" w:cs="Times New Roman"/>
          <w:sz w:val="24"/>
          <w:szCs w:val="24"/>
        </w:rPr>
        <w:t xml:space="preserve">merely </w:t>
      </w:r>
      <w:r w:rsidR="00425AC9">
        <w:rPr>
          <w:rFonts w:ascii="Times New Roman" w:hAnsi="Times New Roman" w:cs="Times New Roman"/>
          <w:sz w:val="24"/>
          <w:szCs w:val="24"/>
        </w:rPr>
        <w:t xml:space="preserve">attempting to interpret </w:t>
      </w:r>
      <w:r w:rsidR="00B23871">
        <w:rPr>
          <w:rFonts w:ascii="Times New Roman" w:hAnsi="Times New Roman" w:cs="Times New Roman"/>
          <w:sz w:val="24"/>
          <w:szCs w:val="24"/>
        </w:rPr>
        <w:t>the Constitutional Court case</w:t>
      </w:r>
      <w:r w:rsidR="00723ACC">
        <w:rPr>
          <w:rFonts w:ascii="Times New Roman" w:hAnsi="Times New Roman" w:cs="Times New Roman"/>
          <w:sz w:val="24"/>
          <w:szCs w:val="24"/>
        </w:rPr>
        <w:t xml:space="preserve"> of</w:t>
      </w:r>
      <w:r w:rsidR="00B23871">
        <w:rPr>
          <w:rFonts w:ascii="Times New Roman" w:hAnsi="Times New Roman" w:cs="Times New Roman"/>
          <w:sz w:val="24"/>
          <w:szCs w:val="24"/>
        </w:rPr>
        <w:t xml:space="preserve"> </w:t>
      </w:r>
      <w:r w:rsidR="007D3835" w:rsidRPr="007D3835">
        <w:rPr>
          <w:rFonts w:ascii="Times New Roman" w:hAnsi="Times New Roman" w:cs="Times New Roman"/>
          <w:i/>
          <w:sz w:val="24"/>
          <w:szCs w:val="24"/>
        </w:rPr>
        <w:t xml:space="preserve">Isoquant Investments (Pvt) Ltd </w:t>
      </w:r>
      <w:r w:rsidR="00D24309">
        <w:rPr>
          <w:rFonts w:ascii="Times New Roman" w:hAnsi="Times New Roman" w:cs="Times New Roman"/>
          <w:i/>
          <w:sz w:val="24"/>
          <w:szCs w:val="24"/>
        </w:rPr>
        <w:t>t/a as ZIMOCO</w:t>
      </w:r>
      <w:r w:rsidR="00872AEA">
        <w:rPr>
          <w:rFonts w:ascii="Times New Roman" w:hAnsi="Times New Roman" w:cs="Times New Roman"/>
          <w:i/>
          <w:sz w:val="24"/>
          <w:szCs w:val="24"/>
        </w:rPr>
        <w:t xml:space="preserve"> </w:t>
      </w:r>
      <w:r w:rsidR="007D3835" w:rsidRPr="007D3835">
        <w:rPr>
          <w:rFonts w:ascii="Times New Roman" w:hAnsi="Times New Roman" w:cs="Times New Roman"/>
          <w:i/>
          <w:sz w:val="24"/>
          <w:szCs w:val="24"/>
        </w:rPr>
        <w:t>v Darikwa CCZ</w:t>
      </w:r>
      <w:r w:rsidR="007D3835">
        <w:rPr>
          <w:rFonts w:ascii="Times New Roman" w:hAnsi="Times New Roman" w:cs="Times New Roman"/>
          <w:sz w:val="24"/>
          <w:szCs w:val="24"/>
        </w:rPr>
        <w:t xml:space="preserve"> 6/20</w:t>
      </w:r>
      <w:r w:rsidR="00723ACC">
        <w:rPr>
          <w:rFonts w:ascii="Times New Roman" w:hAnsi="Times New Roman" w:cs="Times New Roman"/>
          <w:sz w:val="24"/>
          <w:szCs w:val="24"/>
        </w:rPr>
        <w:t xml:space="preserve"> [hereafter referred to as </w:t>
      </w:r>
      <w:r w:rsidR="00D24309">
        <w:rPr>
          <w:rFonts w:ascii="Times New Roman" w:hAnsi="Times New Roman" w:cs="Times New Roman"/>
          <w:sz w:val="24"/>
          <w:szCs w:val="24"/>
        </w:rPr>
        <w:t>“</w:t>
      </w:r>
      <w:r w:rsidR="00723ACC" w:rsidRPr="00D24309">
        <w:rPr>
          <w:rFonts w:ascii="Times New Roman" w:hAnsi="Times New Roman" w:cs="Times New Roman"/>
          <w:b/>
          <w:i/>
          <w:sz w:val="24"/>
          <w:szCs w:val="24"/>
        </w:rPr>
        <w:t>the ZIMOCO judgment</w:t>
      </w:r>
      <w:r w:rsidR="00D24309">
        <w:rPr>
          <w:rFonts w:ascii="Times New Roman" w:hAnsi="Times New Roman" w:cs="Times New Roman"/>
          <w:sz w:val="24"/>
          <w:szCs w:val="24"/>
        </w:rPr>
        <w:t xml:space="preserve">”]. </w:t>
      </w:r>
      <w:r w:rsidR="00872AEA">
        <w:rPr>
          <w:rFonts w:ascii="Times New Roman" w:hAnsi="Times New Roman" w:cs="Times New Roman"/>
          <w:sz w:val="24"/>
          <w:szCs w:val="24"/>
        </w:rPr>
        <w:t>But that case did not deal with the issue arising from these applications. The issue arising from th</w:t>
      </w:r>
      <w:r w:rsidR="00E5158B">
        <w:rPr>
          <w:rFonts w:ascii="Times New Roman" w:hAnsi="Times New Roman" w:cs="Times New Roman"/>
          <w:sz w:val="24"/>
          <w:szCs w:val="24"/>
        </w:rPr>
        <w:t>ese</w:t>
      </w:r>
      <w:r w:rsidR="00872AEA">
        <w:rPr>
          <w:rFonts w:ascii="Times New Roman" w:hAnsi="Times New Roman" w:cs="Times New Roman"/>
          <w:sz w:val="24"/>
          <w:szCs w:val="24"/>
        </w:rPr>
        <w:t xml:space="preserve"> application</w:t>
      </w:r>
      <w:r w:rsidR="00E5158B">
        <w:rPr>
          <w:rFonts w:ascii="Times New Roman" w:hAnsi="Times New Roman" w:cs="Times New Roman"/>
          <w:sz w:val="24"/>
          <w:szCs w:val="24"/>
        </w:rPr>
        <w:t>s</w:t>
      </w:r>
      <w:r w:rsidR="00872AEA">
        <w:rPr>
          <w:rFonts w:ascii="Times New Roman" w:hAnsi="Times New Roman" w:cs="Times New Roman"/>
          <w:sz w:val="24"/>
          <w:szCs w:val="24"/>
        </w:rPr>
        <w:t xml:space="preserve"> is this: despite its inherent jurisdiction, can this court register awards from other adjudicatory or quasi-adjudicatory authorities such as designated agents from employment councils in the absence of legislative authority? Does the exercise of power by a court of inherent jurisdiction extend to every situation where there may be a lacuna in the law? Is inherent jurisdiction limitless?  </w:t>
      </w:r>
      <w:r w:rsidR="00D24309">
        <w:rPr>
          <w:rFonts w:ascii="Times New Roman" w:hAnsi="Times New Roman" w:cs="Times New Roman"/>
          <w:sz w:val="24"/>
          <w:szCs w:val="24"/>
        </w:rPr>
        <w:t>The</w:t>
      </w:r>
      <w:r w:rsidR="00872AEA">
        <w:rPr>
          <w:rFonts w:ascii="Times New Roman" w:hAnsi="Times New Roman" w:cs="Times New Roman"/>
          <w:sz w:val="24"/>
          <w:szCs w:val="24"/>
        </w:rPr>
        <w:t>se</w:t>
      </w:r>
      <w:r w:rsidR="00D24309">
        <w:rPr>
          <w:rFonts w:ascii="Times New Roman" w:hAnsi="Times New Roman" w:cs="Times New Roman"/>
          <w:sz w:val="24"/>
          <w:szCs w:val="24"/>
        </w:rPr>
        <w:t xml:space="preserve"> issues </w:t>
      </w:r>
      <w:r w:rsidR="00872AEA">
        <w:rPr>
          <w:rFonts w:ascii="Times New Roman" w:hAnsi="Times New Roman" w:cs="Times New Roman"/>
          <w:sz w:val="24"/>
          <w:szCs w:val="24"/>
        </w:rPr>
        <w:t>are</w:t>
      </w:r>
      <w:r w:rsidR="00D24309">
        <w:rPr>
          <w:rFonts w:ascii="Times New Roman" w:hAnsi="Times New Roman" w:cs="Times New Roman"/>
          <w:sz w:val="24"/>
          <w:szCs w:val="24"/>
        </w:rPr>
        <w:t xml:space="preserve"> the substance of this judgment and that of my brother CHILIMBE J</w:t>
      </w:r>
      <w:r w:rsidR="00872AEA">
        <w:rPr>
          <w:rFonts w:ascii="Times New Roman" w:hAnsi="Times New Roman" w:cs="Times New Roman"/>
          <w:sz w:val="24"/>
          <w:szCs w:val="24"/>
        </w:rPr>
        <w:t xml:space="preserve"> below</w:t>
      </w:r>
      <w:r w:rsidR="00D24309">
        <w:rPr>
          <w:rFonts w:ascii="Times New Roman" w:hAnsi="Times New Roman" w:cs="Times New Roman"/>
          <w:sz w:val="24"/>
          <w:szCs w:val="24"/>
        </w:rPr>
        <w:t>.</w:t>
      </w:r>
      <w:r>
        <w:rPr>
          <w:rFonts w:ascii="Times New Roman" w:hAnsi="Times New Roman" w:cs="Times New Roman"/>
          <w:sz w:val="24"/>
          <w:szCs w:val="24"/>
        </w:rPr>
        <w:t xml:space="preserve"> </w:t>
      </w:r>
    </w:p>
    <w:p w14:paraId="6338B362" w14:textId="77777777" w:rsidR="00425AC9" w:rsidRDefault="00425AC9" w:rsidP="005F75F3">
      <w:pPr>
        <w:spacing w:line="360" w:lineRule="auto"/>
        <w:jc w:val="both"/>
        <w:rPr>
          <w:rFonts w:ascii="Times New Roman" w:hAnsi="Times New Roman" w:cs="Times New Roman"/>
          <w:sz w:val="24"/>
          <w:szCs w:val="24"/>
        </w:rPr>
      </w:pPr>
    </w:p>
    <w:p w14:paraId="1EDD8B33" w14:textId="22604B62" w:rsidR="00242461" w:rsidRDefault="00242461"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242461">
        <w:rPr>
          <w:rFonts w:ascii="Times New Roman" w:hAnsi="Times New Roman" w:cs="Times New Roman"/>
          <w:sz w:val="24"/>
          <w:szCs w:val="24"/>
          <w:u w:val="single"/>
        </w:rPr>
        <w:t>The concept of inherent jurisdiction of a court</w:t>
      </w:r>
    </w:p>
    <w:p w14:paraId="50DB5FB1" w14:textId="6217B9D8" w:rsidR="0014507B" w:rsidRDefault="00242461"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43DF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The concept of inhere</w:t>
      </w:r>
      <w:r w:rsidR="00255739">
        <w:rPr>
          <w:rFonts w:ascii="Times New Roman" w:hAnsi="Times New Roman" w:cs="Times New Roman"/>
          <w:sz w:val="24"/>
          <w:szCs w:val="24"/>
        </w:rPr>
        <w:t xml:space="preserve">nt jurisdiction of a court is </w:t>
      </w:r>
      <w:r w:rsidR="007C0068">
        <w:rPr>
          <w:rFonts w:ascii="Times New Roman" w:hAnsi="Times New Roman" w:cs="Times New Roman"/>
          <w:sz w:val="24"/>
          <w:szCs w:val="24"/>
        </w:rPr>
        <w:t xml:space="preserve">a </w:t>
      </w:r>
      <w:r>
        <w:rPr>
          <w:rFonts w:ascii="Times New Roman" w:hAnsi="Times New Roman" w:cs="Times New Roman"/>
          <w:sz w:val="24"/>
          <w:szCs w:val="24"/>
        </w:rPr>
        <w:t>complex</w:t>
      </w:r>
      <w:r w:rsidR="007C0068">
        <w:rPr>
          <w:rFonts w:ascii="Times New Roman" w:hAnsi="Times New Roman" w:cs="Times New Roman"/>
          <w:sz w:val="24"/>
          <w:szCs w:val="24"/>
        </w:rPr>
        <w:t xml:space="preserve"> one</w:t>
      </w:r>
      <w:r w:rsidR="00255739">
        <w:rPr>
          <w:rFonts w:ascii="Times New Roman" w:hAnsi="Times New Roman" w:cs="Times New Roman"/>
          <w:sz w:val="24"/>
          <w:szCs w:val="24"/>
        </w:rPr>
        <w:t xml:space="preserve">. Virtually </w:t>
      </w:r>
      <w:r>
        <w:rPr>
          <w:rFonts w:ascii="Times New Roman" w:hAnsi="Times New Roman" w:cs="Times New Roman"/>
          <w:sz w:val="24"/>
          <w:szCs w:val="24"/>
        </w:rPr>
        <w:t xml:space="preserve">all </w:t>
      </w:r>
      <w:r w:rsidR="00255739">
        <w:rPr>
          <w:rFonts w:ascii="Times New Roman" w:hAnsi="Times New Roman" w:cs="Times New Roman"/>
          <w:sz w:val="24"/>
          <w:szCs w:val="24"/>
        </w:rPr>
        <w:t xml:space="preserve">the </w:t>
      </w:r>
      <w:r w:rsidR="001C62A7">
        <w:rPr>
          <w:rFonts w:ascii="Times New Roman" w:hAnsi="Times New Roman" w:cs="Times New Roman"/>
          <w:sz w:val="24"/>
          <w:szCs w:val="24"/>
        </w:rPr>
        <w:t xml:space="preserve">legal systems </w:t>
      </w:r>
      <w:r w:rsidR="0014507B">
        <w:rPr>
          <w:rFonts w:ascii="Times New Roman" w:hAnsi="Times New Roman" w:cs="Times New Roman"/>
          <w:sz w:val="24"/>
          <w:szCs w:val="24"/>
        </w:rPr>
        <w:t xml:space="preserve">of the world </w:t>
      </w:r>
      <w:r w:rsidR="00255739">
        <w:rPr>
          <w:rFonts w:ascii="Times New Roman" w:hAnsi="Times New Roman" w:cs="Times New Roman"/>
          <w:sz w:val="24"/>
          <w:szCs w:val="24"/>
        </w:rPr>
        <w:t xml:space="preserve">have at one time or </w:t>
      </w:r>
      <w:r w:rsidR="007C0068">
        <w:rPr>
          <w:rFonts w:ascii="Times New Roman" w:hAnsi="Times New Roman" w:cs="Times New Roman"/>
          <w:sz w:val="24"/>
          <w:szCs w:val="24"/>
        </w:rPr>
        <w:t xml:space="preserve">the </w:t>
      </w:r>
      <w:r w:rsidR="00255739">
        <w:rPr>
          <w:rFonts w:ascii="Times New Roman" w:hAnsi="Times New Roman" w:cs="Times New Roman"/>
          <w:sz w:val="24"/>
          <w:szCs w:val="24"/>
        </w:rPr>
        <w:t xml:space="preserve">other </w:t>
      </w:r>
      <w:r w:rsidR="00E5158B">
        <w:rPr>
          <w:rFonts w:ascii="Times New Roman" w:hAnsi="Times New Roman" w:cs="Times New Roman"/>
          <w:sz w:val="24"/>
          <w:szCs w:val="24"/>
        </w:rPr>
        <w:t xml:space="preserve">grappled with </w:t>
      </w:r>
      <w:r w:rsidR="00255739">
        <w:rPr>
          <w:rFonts w:ascii="Times New Roman" w:hAnsi="Times New Roman" w:cs="Times New Roman"/>
          <w:sz w:val="24"/>
          <w:szCs w:val="24"/>
        </w:rPr>
        <w:t>it</w:t>
      </w:r>
      <w:r w:rsidR="0014507B">
        <w:rPr>
          <w:rFonts w:ascii="Times New Roman" w:hAnsi="Times New Roman" w:cs="Times New Roman"/>
          <w:sz w:val="24"/>
          <w:szCs w:val="24"/>
        </w:rPr>
        <w:t>,</w:t>
      </w:r>
      <w:r w:rsidR="00255739">
        <w:rPr>
          <w:rFonts w:ascii="Times New Roman" w:hAnsi="Times New Roman" w:cs="Times New Roman"/>
          <w:sz w:val="24"/>
          <w:szCs w:val="24"/>
        </w:rPr>
        <w:t xml:space="preserve"> but with varying degrees of success. Its precise boundaries are incapable of demarcation. There is considerable literature around the concept. Plainly, no judgment of any court can ever be the last word on it. It is a common law concept. </w:t>
      </w:r>
      <w:r w:rsidR="00C016E1">
        <w:rPr>
          <w:rFonts w:ascii="Times New Roman" w:hAnsi="Times New Roman" w:cs="Times New Roman"/>
          <w:sz w:val="24"/>
          <w:szCs w:val="24"/>
        </w:rPr>
        <w:t>Some academics d</w:t>
      </w:r>
      <w:r w:rsidR="008C76B1">
        <w:rPr>
          <w:rFonts w:ascii="Times New Roman" w:hAnsi="Times New Roman" w:cs="Times New Roman"/>
          <w:sz w:val="24"/>
          <w:szCs w:val="24"/>
        </w:rPr>
        <w:t xml:space="preserve">iscern </w:t>
      </w:r>
      <w:r w:rsidR="00C016E1">
        <w:rPr>
          <w:rFonts w:ascii="Times New Roman" w:hAnsi="Times New Roman" w:cs="Times New Roman"/>
          <w:sz w:val="24"/>
          <w:szCs w:val="24"/>
        </w:rPr>
        <w:t xml:space="preserve">theoretical differences between the inherent </w:t>
      </w:r>
      <w:r w:rsidR="00C016E1" w:rsidRPr="007C0068">
        <w:rPr>
          <w:rFonts w:ascii="Times New Roman" w:hAnsi="Times New Roman" w:cs="Times New Roman"/>
          <w:sz w:val="24"/>
          <w:szCs w:val="24"/>
          <w:u w:val="single"/>
        </w:rPr>
        <w:t>jurisdiction</w:t>
      </w:r>
      <w:r w:rsidR="00C016E1">
        <w:rPr>
          <w:rFonts w:ascii="Times New Roman" w:hAnsi="Times New Roman" w:cs="Times New Roman"/>
          <w:sz w:val="24"/>
          <w:szCs w:val="24"/>
        </w:rPr>
        <w:t xml:space="preserve"> of a court and its inherent </w:t>
      </w:r>
      <w:r w:rsidR="00C016E1" w:rsidRPr="0014507B">
        <w:rPr>
          <w:rFonts w:ascii="Times New Roman" w:hAnsi="Times New Roman" w:cs="Times New Roman"/>
          <w:sz w:val="24"/>
          <w:szCs w:val="24"/>
          <w:u w:val="single"/>
        </w:rPr>
        <w:t>power</w:t>
      </w:r>
      <w:r w:rsidR="008C76B1">
        <w:rPr>
          <w:rFonts w:ascii="Times New Roman" w:hAnsi="Times New Roman" w:cs="Times New Roman"/>
          <w:sz w:val="24"/>
          <w:szCs w:val="24"/>
        </w:rPr>
        <w:t xml:space="preserve">. </w:t>
      </w:r>
      <w:r w:rsidR="00872AEA">
        <w:rPr>
          <w:rFonts w:ascii="Times New Roman" w:hAnsi="Times New Roman" w:cs="Times New Roman"/>
          <w:sz w:val="24"/>
          <w:szCs w:val="24"/>
        </w:rPr>
        <w:t>They</w:t>
      </w:r>
      <w:r w:rsidR="008C76B1">
        <w:rPr>
          <w:rFonts w:ascii="Times New Roman" w:hAnsi="Times New Roman" w:cs="Times New Roman"/>
          <w:sz w:val="24"/>
          <w:szCs w:val="24"/>
        </w:rPr>
        <w:t xml:space="preserve"> say </w:t>
      </w:r>
      <w:r w:rsidR="0014507B">
        <w:rPr>
          <w:rFonts w:ascii="Times New Roman" w:hAnsi="Times New Roman" w:cs="Times New Roman"/>
          <w:sz w:val="24"/>
          <w:szCs w:val="24"/>
        </w:rPr>
        <w:t xml:space="preserve">that </w:t>
      </w:r>
      <w:r w:rsidR="008C76B1">
        <w:rPr>
          <w:rFonts w:ascii="Times New Roman" w:hAnsi="Times New Roman" w:cs="Times New Roman"/>
          <w:sz w:val="24"/>
          <w:szCs w:val="24"/>
        </w:rPr>
        <w:t xml:space="preserve">the terms are sometimes conflated. </w:t>
      </w:r>
      <w:r w:rsidR="00872AEA">
        <w:rPr>
          <w:rFonts w:ascii="Times New Roman" w:hAnsi="Times New Roman" w:cs="Times New Roman"/>
          <w:sz w:val="24"/>
          <w:szCs w:val="24"/>
        </w:rPr>
        <w:t>O</w:t>
      </w:r>
      <w:r w:rsidR="008C76B1">
        <w:rPr>
          <w:rFonts w:ascii="Times New Roman" w:hAnsi="Times New Roman" w:cs="Times New Roman"/>
          <w:sz w:val="24"/>
          <w:szCs w:val="24"/>
        </w:rPr>
        <w:t xml:space="preserve">thers believe they </w:t>
      </w:r>
      <w:r w:rsidR="00872AEA">
        <w:rPr>
          <w:rFonts w:ascii="Times New Roman" w:hAnsi="Times New Roman" w:cs="Times New Roman"/>
          <w:sz w:val="24"/>
          <w:szCs w:val="24"/>
        </w:rPr>
        <w:t xml:space="preserve">mean the same thing and </w:t>
      </w:r>
      <w:r w:rsidR="008C76B1">
        <w:rPr>
          <w:rFonts w:ascii="Times New Roman" w:hAnsi="Times New Roman" w:cs="Times New Roman"/>
          <w:sz w:val="24"/>
          <w:szCs w:val="24"/>
        </w:rPr>
        <w:t>are interchangeabl</w:t>
      </w:r>
      <w:r w:rsidR="00872AEA">
        <w:rPr>
          <w:rFonts w:ascii="Times New Roman" w:hAnsi="Times New Roman" w:cs="Times New Roman"/>
          <w:sz w:val="24"/>
          <w:szCs w:val="24"/>
        </w:rPr>
        <w:t>e</w:t>
      </w:r>
      <w:r w:rsidR="00C016E1">
        <w:rPr>
          <w:rFonts w:ascii="Times New Roman" w:hAnsi="Times New Roman" w:cs="Times New Roman"/>
          <w:sz w:val="24"/>
          <w:szCs w:val="24"/>
        </w:rPr>
        <w:t>: see, for</w:t>
      </w:r>
      <w:r w:rsidR="008C76B1">
        <w:rPr>
          <w:rFonts w:ascii="Times New Roman" w:hAnsi="Times New Roman" w:cs="Times New Roman"/>
          <w:sz w:val="24"/>
          <w:szCs w:val="24"/>
        </w:rPr>
        <w:t xml:space="preserve"> instance,</w:t>
      </w:r>
      <w:r w:rsidR="00C016E1">
        <w:rPr>
          <w:rFonts w:ascii="Times New Roman" w:hAnsi="Times New Roman" w:cs="Times New Roman"/>
          <w:sz w:val="24"/>
          <w:szCs w:val="24"/>
        </w:rPr>
        <w:t xml:space="preserve"> </w:t>
      </w:r>
      <w:r w:rsidR="008C76B1">
        <w:rPr>
          <w:rFonts w:ascii="Times New Roman" w:hAnsi="Times New Roman" w:cs="Times New Roman"/>
          <w:sz w:val="24"/>
          <w:szCs w:val="24"/>
        </w:rPr>
        <w:t xml:space="preserve">an article by a New Zealand academic, </w:t>
      </w:r>
      <w:r w:rsidR="003F014E">
        <w:rPr>
          <w:rFonts w:ascii="Times New Roman" w:hAnsi="Times New Roman" w:cs="Times New Roman"/>
          <w:sz w:val="24"/>
          <w:szCs w:val="24"/>
        </w:rPr>
        <w:t xml:space="preserve">Ferrere M R </w:t>
      </w:r>
      <w:r w:rsidR="003F014E" w:rsidRPr="008C76B1">
        <w:rPr>
          <w:rFonts w:ascii="Times New Roman" w:hAnsi="Times New Roman" w:cs="Times New Roman"/>
          <w:i/>
          <w:sz w:val="24"/>
          <w:szCs w:val="24"/>
        </w:rPr>
        <w:t>The Inherent Jurisdiction and its Limits</w:t>
      </w:r>
      <w:r w:rsidR="003F014E">
        <w:rPr>
          <w:rFonts w:ascii="Times New Roman" w:hAnsi="Times New Roman" w:cs="Times New Roman"/>
          <w:sz w:val="24"/>
          <w:szCs w:val="24"/>
        </w:rPr>
        <w:t xml:space="preserve">, </w:t>
      </w:r>
      <w:r w:rsidR="007F24CE" w:rsidRPr="007F24CE">
        <w:rPr>
          <w:rFonts w:ascii="Times New Roman" w:hAnsi="Times New Roman" w:cs="Times New Roman"/>
          <w:sz w:val="24"/>
          <w:szCs w:val="24"/>
        </w:rPr>
        <w:t>Otago L</w:t>
      </w:r>
      <w:r w:rsidR="007F24CE">
        <w:rPr>
          <w:rFonts w:ascii="Times New Roman" w:hAnsi="Times New Roman" w:cs="Times New Roman"/>
          <w:sz w:val="24"/>
          <w:szCs w:val="24"/>
        </w:rPr>
        <w:t>aw Review [2013</w:t>
      </w:r>
      <w:r w:rsidR="009237F3">
        <w:rPr>
          <w:rFonts w:ascii="Times New Roman" w:hAnsi="Times New Roman" w:cs="Times New Roman"/>
          <w:sz w:val="24"/>
          <w:szCs w:val="24"/>
        </w:rPr>
        <w:t>]</w:t>
      </w:r>
      <w:r w:rsidR="007F24CE">
        <w:rPr>
          <w:rFonts w:ascii="Times New Roman" w:hAnsi="Times New Roman" w:cs="Times New Roman"/>
          <w:sz w:val="24"/>
          <w:szCs w:val="24"/>
        </w:rPr>
        <w:t xml:space="preserve"> Vol 13</w:t>
      </w:r>
      <w:r w:rsidR="009237F3">
        <w:rPr>
          <w:rFonts w:ascii="Times New Roman" w:hAnsi="Times New Roman" w:cs="Times New Roman"/>
          <w:sz w:val="24"/>
          <w:szCs w:val="24"/>
        </w:rPr>
        <w:t>,</w:t>
      </w:r>
      <w:r w:rsidR="007F24CE">
        <w:rPr>
          <w:rFonts w:ascii="Times New Roman" w:hAnsi="Times New Roman" w:cs="Times New Roman"/>
          <w:sz w:val="24"/>
          <w:szCs w:val="24"/>
        </w:rPr>
        <w:t xml:space="preserve"> Number 1</w:t>
      </w:r>
      <w:r w:rsidR="003F014E">
        <w:rPr>
          <w:rFonts w:ascii="Times New Roman" w:hAnsi="Times New Roman" w:cs="Times New Roman"/>
          <w:sz w:val="24"/>
          <w:szCs w:val="24"/>
        </w:rPr>
        <w:t xml:space="preserve">. </w:t>
      </w:r>
      <w:r w:rsidR="00E949EB">
        <w:rPr>
          <w:rFonts w:ascii="Times New Roman" w:hAnsi="Times New Roman" w:cs="Times New Roman"/>
          <w:sz w:val="24"/>
          <w:szCs w:val="24"/>
        </w:rPr>
        <w:t xml:space="preserve">My brother </w:t>
      </w:r>
      <w:r w:rsidR="008C76B1">
        <w:rPr>
          <w:rFonts w:ascii="Times New Roman" w:hAnsi="Times New Roman" w:cs="Times New Roman"/>
          <w:sz w:val="24"/>
          <w:szCs w:val="24"/>
        </w:rPr>
        <w:t>CHILIMBE J deals with th</w:t>
      </w:r>
      <w:r w:rsidR="0014507B">
        <w:rPr>
          <w:rFonts w:ascii="Times New Roman" w:hAnsi="Times New Roman" w:cs="Times New Roman"/>
          <w:sz w:val="24"/>
          <w:szCs w:val="24"/>
        </w:rPr>
        <w:t>ese</w:t>
      </w:r>
      <w:r w:rsidR="008C76B1">
        <w:rPr>
          <w:rFonts w:ascii="Times New Roman" w:hAnsi="Times New Roman" w:cs="Times New Roman"/>
          <w:sz w:val="24"/>
          <w:szCs w:val="24"/>
        </w:rPr>
        <w:t xml:space="preserve"> aspect</w:t>
      </w:r>
      <w:r w:rsidR="0014507B">
        <w:rPr>
          <w:rFonts w:ascii="Times New Roman" w:hAnsi="Times New Roman" w:cs="Times New Roman"/>
          <w:sz w:val="24"/>
          <w:szCs w:val="24"/>
        </w:rPr>
        <w:t>s</w:t>
      </w:r>
      <w:r w:rsidR="008C76B1">
        <w:rPr>
          <w:rFonts w:ascii="Times New Roman" w:hAnsi="Times New Roman" w:cs="Times New Roman"/>
          <w:sz w:val="24"/>
          <w:szCs w:val="24"/>
        </w:rPr>
        <w:t xml:space="preserve"> in </w:t>
      </w:r>
      <w:r w:rsidR="0014507B">
        <w:rPr>
          <w:rFonts w:ascii="Times New Roman" w:hAnsi="Times New Roman" w:cs="Times New Roman"/>
          <w:sz w:val="24"/>
          <w:szCs w:val="24"/>
        </w:rPr>
        <w:t xml:space="preserve">somewhat </w:t>
      </w:r>
      <w:r w:rsidR="008C76B1">
        <w:rPr>
          <w:rFonts w:ascii="Times New Roman" w:hAnsi="Times New Roman" w:cs="Times New Roman"/>
          <w:sz w:val="24"/>
          <w:szCs w:val="24"/>
        </w:rPr>
        <w:t xml:space="preserve">greater detail. But widespread </w:t>
      </w:r>
      <w:r w:rsidR="0014507B">
        <w:rPr>
          <w:rFonts w:ascii="Times New Roman" w:hAnsi="Times New Roman" w:cs="Times New Roman"/>
          <w:sz w:val="24"/>
          <w:szCs w:val="24"/>
        </w:rPr>
        <w:t>opinion</w:t>
      </w:r>
      <w:r w:rsidR="008C76B1">
        <w:rPr>
          <w:rFonts w:ascii="Times New Roman" w:hAnsi="Times New Roman" w:cs="Times New Roman"/>
          <w:sz w:val="24"/>
          <w:szCs w:val="24"/>
        </w:rPr>
        <w:t xml:space="preserve"> seems to </w:t>
      </w:r>
      <w:r w:rsidR="0014507B">
        <w:rPr>
          <w:rFonts w:ascii="Times New Roman" w:hAnsi="Times New Roman" w:cs="Times New Roman"/>
          <w:sz w:val="24"/>
          <w:szCs w:val="24"/>
        </w:rPr>
        <w:t xml:space="preserve">regard the concepts as </w:t>
      </w:r>
      <w:r w:rsidR="001C62A7">
        <w:rPr>
          <w:rFonts w:ascii="Times New Roman" w:hAnsi="Times New Roman" w:cs="Times New Roman"/>
          <w:sz w:val="24"/>
          <w:szCs w:val="24"/>
        </w:rPr>
        <w:t>converging</w:t>
      </w:r>
      <w:r w:rsidR="0014507B">
        <w:rPr>
          <w:rFonts w:ascii="Times New Roman" w:hAnsi="Times New Roman" w:cs="Times New Roman"/>
          <w:sz w:val="24"/>
          <w:szCs w:val="24"/>
        </w:rPr>
        <w:t xml:space="preserve">, the distinction being just a matter of semantics: see Ferrere, </w:t>
      </w:r>
      <w:r w:rsidR="0014507B" w:rsidRPr="00E949EB">
        <w:rPr>
          <w:rFonts w:ascii="Times New Roman" w:hAnsi="Times New Roman" w:cs="Times New Roman"/>
          <w:i/>
          <w:sz w:val="24"/>
          <w:szCs w:val="24"/>
        </w:rPr>
        <w:t>ibid</w:t>
      </w:r>
      <w:r w:rsidR="0014507B">
        <w:rPr>
          <w:rFonts w:ascii="Times New Roman" w:hAnsi="Times New Roman" w:cs="Times New Roman"/>
          <w:sz w:val="24"/>
          <w:szCs w:val="24"/>
        </w:rPr>
        <w:t>, p 111.</w:t>
      </w:r>
      <w:r w:rsidR="001C62A7">
        <w:rPr>
          <w:rFonts w:ascii="Times New Roman" w:hAnsi="Times New Roman" w:cs="Times New Roman"/>
          <w:sz w:val="24"/>
          <w:szCs w:val="24"/>
        </w:rPr>
        <w:t xml:space="preserve"> </w:t>
      </w:r>
    </w:p>
    <w:p w14:paraId="6073E004" w14:textId="4574C309" w:rsidR="001C62A7" w:rsidRDefault="00D43DF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14507B">
        <w:rPr>
          <w:rFonts w:ascii="Times New Roman" w:hAnsi="Times New Roman" w:cs="Times New Roman"/>
          <w:sz w:val="24"/>
          <w:szCs w:val="24"/>
        </w:rPr>
        <w:t>]</w:t>
      </w:r>
      <w:r w:rsidR="0014507B">
        <w:rPr>
          <w:rFonts w:ascii="Times New Roman" w:hAnsi="Times New Roman" w:cs="Times New Roman"/>
          <w:sz w:val="24"/>
          <w:szCs w:val="24"/>
        </w:rPr>
        <w:tab/>
        <w:t>Section 176 of our Constitution provides that the Constitutional Court, the Supreme Court and the High Court have inherent power to protect and regulate their own processes and to develop the common law, or the customary law, taking into account the interests of justice and the provisions of the Constitution.</w:t>
      </w:r>
      <w:r w:rsidR="001C62A7">
        <w:rPr>
          <w:rFonts w:ascii="Times New Roman" w:hAnsi="Times New Roman" w:cs="Times New Roman"/>
          <w:sz w:val="24"/>
          <w:szCs w:val="24"/>
        </w:rPr>
        <w:t xml:space="preserve"> </w:t>
      </w:r>
      <w:r w:rsidR="00E949EB">
        <w:rPr>
          <w:rFonts w:ascii="Times New Roman" w:hAnsi="Times New Roman" w:cs="Times New Roman"/>
          <w:sz w:val="24"/>
          <w:szCs w:val="24"/>
        </w:rPr>
        <w:t>But the Constitution does not define ‘i</w:t>
      </w:r>
      <w:r w:rsidR="001C62A7">
        <w:rPr>
          <w:rFonts w:ascii="Times New Roman" w:hAnsi="Times New Roman" w:cs="Times New Roman"/>
          <w:sz w:val="24"/>
          <w:szCs w:val="24"/>
        </w:rPr>
        <w:t>nherent power</w:t>
      </w:r>
      <w:r w:rsidR="00E949EB">
        <w:rPr>
          <w:rFonts w:ascii="Times New Roman" w:hAnsi="Times New Roman" w:cs="Times New Roman"/>
          <w:sz w:val="24"/>
          <w:szCs w:val="24"/>
        </w:rPr>
        <w:t>’</w:t>
      </w:r>
      <w:r w:rsidR="001C62A7">
        <w:rPr>
          <w:rFonts w:ascii="Times New Roman" w:hAnsi="Times New Roman" w:cs="Times New Roman"/>
          <w:sz w:val="24"/>
          <w:szCs w:val="24"/>
        </w:rPr>
        <w:t xml:space="preserve">. </w:t>
      </w:r>
      <w:r w:rsidR="001C62A7">
        <w:rPr>
          <w:rFonts w:ascii="Times New Roman" w:hAnsi="Times New Roman" w:cs="Times New Roman"/>
          <w:sz w:val="24"/>
          <w:szCs w:val="24"/>
        </w:rPr>
        <w:lastRenderedPageBreak/>
        <w:t xml:space="preserve">Therefore, it can only be understood in accordance with the common law definition. The functional definition of inherent jurisdiction which the various jurisdictions around the globe have employed is said to have been coined by I H Jacob, </w:t>
      </w:r>
      <w:r w:rsidR="001C62A7" w:rsidRPr="00E949EB">
        <w:rPr>
          <w:rFonts w:ascii="Times New Roman" w:hAnsi="Times New Roman" w:cs="Times New Roman"/>
          <w:i/>
          <w:sz w:val="24"/>
          <w:szCs w:val="24"/>
        </w:rPr>
        <w:t>The Court’s Inherent Jurisdiction</w:t>
      </w:r>
      <w:r w:rsidR="001C62A7">
        <w:rPr>
          <w:rFonts w:ascii="Times New Roman" w:hAnsi="Times New Roman" w:cs="Times New Roman"/>
          <w:sz w:val="24"/>
          <w:szCs w:val="24"/>
        </w:rPr>
        <w:t xml:space="preserve"> (1970) 23 CLP 23, quoted by Ferreira, </w:t>
      </w:r>
      <w:r w:rsidR="001C62A7" w:rsidRPr="00E949EB">
        <w:rPr>
          <w:rFonts w:ascii="Times New Roman" w:hAnsi="Times New Roman" w:cs="Times New Roman"/>
          <w:i/>
          <w:sz w:val="24"/>
          <w:szCs w:val="24"/>
        </w:rPr>
        <w:t>ibid</w:t>
      </w:r>
      <w:r w:rsidR="001C62A7">
        <w:rPr>
          <w:rFonts w:ascii="Times New Roman" w:hAnsi="Times New Roman" w:cs="Times New Roman"/>
          <w:sz w:val="24"/>
          <w:szCs w:val="24"/>
        </w:rPr>
        <w:t>, at p 108. I</w:t>
      </w:r>
      <w:r w:rsidR="00E949EB">
        <w:rPr>
          <w:rFonts w:ascii="Times New Roman" w:hAnsi="Times New Roman" w:cs="Times New Roman"/>
          <w:sz w:val="24"/>
          <w:szCs w:val="24"/>
        </w:rPr>
        <w:t>t</w:t>
      </w:r>
      <w:r w:rsidR="001C62A7">
        <w:rPr>
          <w:rFonts w:ascii="Times New Roman" w:hAnsi="Times New Roman" w:cs="Times New Roman"/>
          <w:sz w:val="24"/>
          <w:szCs w:val="24"/>
        </w:rPr>
        <w:t xml:space="preserve"> is:</w:t>
      </w:r>
    </w:p>
    <w:p w14:paraId="24FE216B" w14:textId="417C6CF7" w:rsidR="00483BAA" w:rsidRDefault="001C62A7" w:rsidP="00E949E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949EB" w:rsidRPr="00E949EB">
        <w:rPr>
          <w:rFonts w:ascii="Times New Roman" w:hAnsi="Times New Roman" w:cs="Times New Roman"/>
        </w:rPr>
        <w:t xml:space="preserve">… [the] </w:t>
      </w:r>
      <w:r w:rsidRPr="00E949EB">
        <w:rPr>
          <w:rFonts w:ascii="Times New Roman" w:hAnsi="Times New Roman" w:cs="Times New Roman"/>
        </w:rPr>
        <w:t xml:space="preserve">residual source of powers, which the court may draw upon as necessary whenever it is just or equitable to do so, in particular to ensure the observance of the due process of law, to prevent </w:t>
      </w:r>
      <w:r w:rsidR="00483BAA" w:rsidRPr="00E949EB">
        <w:rPr>
          <w:rFonts w:ascii="Times New Roman" w:hAnsi="Times New Roman" w:cs="Times New Roman"/>
        </w:rPr>
        <w:t>vexation or oppression, to do justice between the parties and to secure a fair trial between them</w:t>
      </w:r>
      <w:r w:rsidR="00483BAA">
        <w:rPr>
          <w:rFonts w:ascii="Times New Roman" w:hAnsi="Times New Roman" w:cs="Times New Roman"/>
          <w:sz w:val="24"/>
          <w:szCs w:val="24"/>
        </w:rPr>
        <w:t>.”</w:t>
      </w:r>
    </w:p>
    <w:p w14:paraId="3E4DDA40" w14:textId="6123AF68" w:rsidR="00483BAA" w:rsidRDefault="00483BAA"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43DF5">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E949EB">
        <w:rPr>
          <w:rFonts w:ascii="Times New Roman" w:hAnsi="Times New Roman" w:cs="Times New Roman"/>
          <w:sz w:val="24"/>
          <w:szCs w:val="24"/>
        </w:rPr>
        <w:t xml:space="preserve">From case law </w:t>
      </w:r>
      <w:r w:rsidR="00425AC9">
        <w:rPr>
          <w:rFonts w:ascii="Times New Roman" w:hAnsi="Times New Roman" w:cs="Times New Roman"/>
          <w:sz w:val="24"/>
          <w:szCs w:val="24"/>
        </w:rPr>
        <w:t>in</w:t>
      </w:r>
      <w:r w:rsidR="00E949EB">
        <w:rPr>
          <w:rFonts w:ascii="Times New Roman" w:hAnsi="Times New Roman" w:cs="Times New Roman"/>
          <w:sz w:val="24"/>
          <w:szCs w:val="24"/>
        </w:rPr>
        <w:t xml:space="preserve"> the different legal systems of the world and the relevant literature on the point, my summary of the principles emerging from the concept ‘inherent jurisdiction’</w:t>
      </w:r>
      <w:r w:rsidR="00D43DF5">
        <w:rPr>
          <w:rFonts w:ascii="Times New Roman" w:hAnsi="Times New Roman" w:cs="Times New Roman"/>
          <w:sz w:val="24"/>
          <w:szCs w:val="24"/>
        </w:rPr>
        <w:t>,</w:t>
      </w:r>
      <w:r w:rsidR="00E949EB">
        <w:rPr>
          <w:rFonts w:ascii="Times New Roman" w:hAnsi="Times New Roman" w:cs="Times New Roman"/>
          <w:sz w:val="24"/>
          <w:szCs w:val="24"/>
        </w:rPr>
        <w:t xml:space="preserve"> or ‘inherent power’</w:t>
      </w:r>
      <w:r w:rsidR="00D43DF5">
        <w:rPr>
          <w:rFonts w:ascii="Times New Roman" w:hAnsi="Times New Roman" w:cs="Times New Roman"/>
          <w:sz w:val="24"/>
          <w:szCs w:val="24"/>
        </w:rPr>
        <w:t>,</w:t>
      </w:r>
      <w:r w:rsidR="00E949EB">
        <w:rPr>
          <w:rFonts w:ascii="Times New Roman" w:hAnsi="Times New Roman" w:cs="Times New Roman"/>
          <w:sz w:val="24"/>
          <w:szCs w:val="24"/>
        </w:rPr>
        <w:t xml:space="preserve"> </w:t>
      </w:r>
      <w:r w:rsidR="00425AC9">
        <w:rPr>
          <w:rFonts w:ascii="Times New Roman" w:hAnsi="Times New Roman" w:cs="Times New Roman"/>
          <w:sz w:val="24"/>
          <w:szCs w:val="24"/>
        </w:rPr>
        <w:t>is</w:t>
      </w:r>
      <w:r w:rsidR="00D43DF5">
        <w:rPr>
          <w:rFonts w:ascii="Times New Roman" w:hAnsi="Times New Roman" w:cs="Times New Roman"/>
          <w:sz w:val="24"/>
          <w:szCs w:val="24"/>
        </w:rPr>
        <w:t xml:space="preserve"> this</w:t>
      </w:r>
      <w:r>
        <w:rPr>
          <w:rFonts w:ascii="Times New Roman" w:hAnsi="Times New Roman" w:cs="Times New Roman"/>
          <w:sz w:val="24"/>
          <w:szCs w:val="24"/>
        </w:rPr>
        <w:t>:</w:t>
      </w:r>
    </w:p>
    <w:p w14:paraId="5A5AB1FE" w14:textId="5E9FED59" w:rsidR="00F315ED" w:rsidRDefault="00483BAA" w:rsidP="00425AC9">
      <w:pPr>
        <w:pStyle w:val="ListParagraph"/>
        <w:numPr>
          <w:ilvl w:val="0"/>
          <w:numId w:val="47"/>
        </w:numPr>
        <w:spacing w:line="240" w:lineRule="auto"/>
        <w:jc w:val="both"/>
        <w:rPr>
          <w:rFonts w:ascii="Times New Roman" w:hAnsi="Times New Roman" w:cs="Times New Roman"/>
          <w:sz w:val="24"/>
          <w:szCs w:val="24"/>
        </w:rPr>
      </w:pPr>
      <w:r w:rsidRPr="00425AC9">
        <w:rPr>
          <w:rFonts w:ascii="Times New Roman" w:hAnsi="Times New Roman" w:cs="Times New Roman"/>
          <w:b/>
          <w:sz w:val="24"/>
          <w:szCs w:val="24"/>
        </w:rPr>
        <w:t>I</w:t>
      </w:r>
      <w:r w:rsidR="00F315ED" w:rsidRPr="00425AC9">
        <w:rPr>
          <w:rFonts w:ascii="Times New Roman" w:hAnsi="Times New Roman" w:cs="Times New Roman"/>
          <w:b/>
          <w:sz w:val="24"/>
          <w:szCs w:val="24"/>
        </w:rPr>
        <w:t>nherent jurisdiction</w:t>
      </w:r>
      <w:r w:rsidRPr="00425AC9">
        <w:rPr>
          <w:rFonts w:ascii="Times New Roman" w:hAnsi="Times New Roman" w:cs="Times New Roman"/>
          <w:b/>
          <w:sz w:val="24"/>
          <w:szCs w:val="24"/>
        </w:rPr>
        <w:t xml:space="preserve"> is </w:t>
      </w:r>
      <w:r w:rsidR="00E949EB" w:rsidRPr="00425AC9">
        <w:rPr>
          <w:rFonts w:ascii="Times New Roman" w:hAnsi="Times New Roman" w:cs="Times New Roman"/>
          <w:b/>
          <w:sz w:val="24"/>
          <w:szCs w:val="24"/>
        </w:rPr>
        <w:t>the</w:t>
      </w:r>
      <w:r w:rsidRPr="00425AC9">
        <w:rPr>
          <w:rFonts w:ascii="Times New Roman" w:hAnsi="Times New Roman" w:cs="Times New Roman"/>
          <w:b/>
          <w:sz w:val="24"/>
          <w:szCs w:val="24"/>
        </w:rPr>
        <w:t xml:space="preserve"> residual power </w:t>
      </w:r>
      <w:r w:rsidR="00E949EB" w:rsidRPr="00425AC9">
        <w:rPr>
          <w:rFonts w:ascii="Times New Roman" w:hAnsi="Times New Roman" w:cs="Times New Roman"/>
          <w:b/>
          <w:sz w:val="24"/>
          <w:szCs w:val="24"/>
        </w:rPr>
        <w:t>drawn upon by a</w:t>
      </w:r>
      <w:r w:rsidRPr="00425AC9">
        <w:rPr>
          <w:rFonts w:ascii="Times New Roman" w:hAnsi="Times New Roman" w:cs="Times New Roman"/>
          <w:b/>
          <w:sz w:val="24"/>
          <w:szCs w:val="24"/>
        </w:rPr>
        <w:t xml:space="preserve"> superior court </w:t>
      </w:r>
      <w:r w:rsidR="00E949EB" w:rsidRPr="00425AC9">
        <w:rPr>
          <w:rFonts w:ascii="Times New Roman" w:hAnsi="Times New Roman" w:cs="Times New Roman"/>
          <w:b/>
          <w:sz w:val="24"/>
          <w:szCs w:val="24"/>
        </w:rPr>
        <w:t>of inherent jurisdiction</w:t>
      </w:r>
      <w:r w:rsidR="00F315ED" w:rsidRPr="00425AC9">
        <w:rPr>
          <w:rFonts w:ascii="Times New Roman" w:hAnsi="Times New Roman" w:cs="Times New Roman"/>
          <w:b/>
          <w:sz w:val="24"/>
          <w:szCs w:val="24"/>
        </w:rPr>
        <w:t>, in the interests of justice,</w:t>
      </w:r>
      <w:r w:rsidR="00E949EB" w:rsidRPr="00425AC9">
        <w:rPr>
          <w:rFonts w:ascii="Times New Roman" w:hAnsi="Times New Roman" w:cs="Times New Roman"/>
          <w:b/>
          <w:sz w:val="24"/>
          <w:szCs w:val="24"/>
        </w:rPr>
        <w:t xml:space="preserve"> to provide a solution or a remedy </w:t>
      </w:r>
      <w:r w:rsidR="00B57040" w:rsidRPr="00425AC9">
        <w:rPr>
          <w:rFonts w:ascii="Times New Roman" w:hAnsi="Times New Roman" w:cs="Times New Roman"/>
          <w:b/>
          <w:sz w:val="24"/>
          <w:szCs w:val="24"/>
        </w:rPr>
        <w:t xml:space="preserve">in circumstances </w:t>
      </w:r>
      <w:r w:rsidR="00E949EB" w:rsidRPr="00425AC9">
        <w:rPr>
          <w:rFonts w:ascii="Times New Roman" w:hAnsi="Times New Roman" w:cs="Times New Roman"/>
          <w:b/>
          <w:sz w:val="24"/>
          <w:szCs w:val="24"/>
        </w:rPr>
        <w:t xml:space="preserve">where </w:t>
      </w:r>
      <w:r w:rsidR="00B57040" w:rsidRPr="00425AC9">
        <w:rPr>
          <w:rFonts w:ascii="Times New Roman" w:hAnsi="Times New Roman" w:cs="Times New Roman"/>
          <w:b/>
          <w:sz w:val="24"/>
          <w:szCs w:val="24"/>
        </w:rPr>
        <w:t xml:space="preserve">there </w:t>
      </w:r>
      <w:r w:rsidR="00E949EB" w:rsidRPr="00425AC9">
        <w:rPr>
          <w:rFonts w:ascii="Times New Roman" w:hAnsi="Times New Roman" w:cs="Times New Roman"/>
          <w:b/>
          <w:sz w:val="24"/>
          <w:szCs w:val="24"/>
        </w:rPr>
        <w:t xml:space="preserve">is </w:t>
      </w:r>
      <w:r w:rsidR="00B57040" w:rsidRPr="00425AC9">
        <w:rPr>
          <w:rFonts w:ascii="Times New Roman" w:hAnsi="Times New Roman" w:cs="Times New Roman"/>
          <w:b/>
          <w:sz w:val="24"/>
          <w:szCs w:val="24"/>
        </w:rPr>
        <w:t xml:space="preserve">none </w:t>
      </w:r>
      <w:r w:rsidR="00E949EB" w:rsidRPr="00425AC9">
        <w:rPr>
          <w:rFonts w:ascii="Times New Roman" w:hAnsi="Times New Roman" w:cs="Times New Roman"/>
          <w:b/>
          <w:sz w:val="24"/>
          <w:szCs w:val="24"/>
        </w:rPr>
        <w:t xml:space="preserve">available or </w:t>
      </w:r>
      <w:r w:rsidR="00F315ED" w:rsidRPr="00425AC9">
        <w:rPr>
          <w:rFonts w:ascii="Times New Roman" w:hAnsi="Times New Roman" w:cs="Times New Roman"/>
          <w:b/>
          <w:sz w:val="24"/>
          <w:szCs w:val="24"/>
        </w:rPr>
        <w:t xml:space="preserve">readily </w:t>
      </w:r>
      <w:r w:rsidR="00E949EB" w:rsidRPr="00425AC9">
        <w:rPr>
          <w:rFonts w:ascii="Times New Roman" w:hAnsi="Times New Roman" w:cs="Times New Roman"/>
          <w:b/>
          <w:sz w:val="24"/>
          <w:szCs w:val="24"/>
        </w:rPr>
        <w:t>discernible from statute or the common law</w:t>
      </w:r>
      <w:r w:rsidR="00E949EB" w:rsidRPr="00425AC9">
        <w:rPr>
          <w:rFonts w:ascii="Times New Roman" w:hAnsi="Times New Roman" w:cs="Times New Roman"/>
          <w:sz w:val="24"/>
          <w:szCs w:val="24"/>
        </w:rPr>
        <w:t xml:space="preserve">. For example, </w:t>
      </w:r>
      <w:r w:rsidR="00B57040" w:rsidRPr="00425AC9">
        <w:rPr>
          <w:rFonts w:ascii="Times New Roman" w:hAnsi="Times New Roman" w:cs="Times New Roman"/>
          <w:sz w:val="24"/>
          <w:szCs w:val="24"/>
        </w:rPr>
        <w:t xml:space="preserve">in </w:t>
      </w:r>
      <w:r w:rsidR="00F315ED" w:rsidRPr="00425AC9">
        <w:rPr>
          <w:rFonts w:ascii="Times New Roman" w:hAnsi="Times New Roman" w:cs="Times New Roman"/>
          <w:sz w:val="24"/>
          <w:szCs w:val="24"/>
        </w:rPr>
        <w:t>1976</w:t>
      </w:r>
      <w:r w:rsidR="00B57040" w:rsidRPr="00425AC9">
        <w:rPr>
          <w:rFonts w:ascii="Times New Roman" w:hAnsi="Times New Roman" w:cs="Times New Roman"/>
          <w:sz w:val="24"/>
          <w:szCs w:val="24"/>
        </w:rPr>
        <w:t xml:space="preserve"> England, the birth place of the common law [as opposed to the civil law of Roman origin], came up with what became known as Anthony Piller </w:t>
      </w:r>
      <w:r w:rsidR="00F315ED" w:rsidRPr="00425AC9">
        <w:rPr>
          <w:rFonts w:ascii="Times New Roman" w:hAnsi="Times New Roman" w:cs="Times New Roman"/>
          <w:sz w:val="24"/>
          <w:szCs w:val="24"/>
        </w:rPr>
        <w:t>o</w:t>
      </w:r>
      <w:r w:rsidR="00B57040" w:rsidRPr="00425AC9">
        <w:rPr>
          <w:rFonts w:ascii="Times New Roman" w:hAnsi="Times New Roman" w:cs="Times New Roman"/>
          <w:sz w:val="24"/>
          <w:szCs w:val="24"/>
        </w:rPr>
        <w:t xml:space="preserve">rders, after the case of </w:t>
      </w:r>
      <w:r w:rsidR="00B57040" w:rsidRPr="00425AC9">
        <w:rPr>
          <w:rFonts w:ascii="Times New Roman" w:hAnsi="Times New Roman" w:cs="Times New Roman"/>
          <w:i/>
          <w:sz w:val="24"/>
          <w:szCs w:val="24"/>
        </w:rPr>
        <w:t xml:space="preserve">Anthon Piller KG v Manufacturing Process Ltd </w:t>
      </w:r>
      <w:r w:rsidR="00B57040" w:rsidRPr="00425AC9">
        <w:rPr>
          <w:rFonts w:ascii="Times New Roman" w:hAnsi="Times New Roman" w:cs="Times New Roman"/>
          <w:sz w:val="24"/>
          <w:szCs w:val="24"/>
        </w:rPr>
        <w:t>[1976] Ch 55 (CA)</w:t>
      </w:r>
      <w:r w:rsidR="00F315ED" w:rsidRPr="00425AC9">
        <w:rPr>
          <w:rFonts w:ascii="Times New Roman" w:hAnsi="Times New Roman" w:cs="Times New Roman"/>
          <w:sz w:val="24"/>
          <w:szCs w:val="24"/>
        </w:rPr>
        <w:t xml:space="preserve">. This is an order granted </w:t>
      </w:r>
      <w:r w:rsidR="00F315ED" w:rsidRPr="00425AC9">
        <w:rPr>
          <w:rFonts w:ascii="Times New Roman" w:hAnsi="Times New Roman" w:cs="Times New Roman"/>
          <w:i/>
          <w:sz w:val="24"/>
          <w:szCs w:val="24"/>
        </w:rPr>
        <w:t>ex parte</w:t>
      </w:r>
      <w:r w:rsidR="00F315ED" w:rsidRPr="00425AC9">
        <w:rPr>
          <w:rFonts w:ascii="Times New Roman" w:hAnsi="Times New Roman" w:cs="Times New Roman"/>
          <w:sz w:val="24"/>
          <w:szCs w:val="24"/>
        </w:rPr>
        <w:t xml:space="preserve"> for the preservation of evidence in civil litigation where a party is authorised to enter his or her opponent’s premises to search and remove property in circumstances where the opponent is likely to destroy such evidence.</w:t>
      </w:r>
      <w:r w:rsidR="00425AC9">
        <w:rPr>
          <w:rFonts w:ascii="Times New Roman" w:hAnsi="Times New Roman" w:cs="Times New Roman"/>
          <w:sz w:val="24"/>
          <w:szCs w:val="24"/>
        </w:rPr>
        <w:t xml:space="preserve"> This procedure was n</w:t>
      </w:r>
      <w:r w:rsidR="009237F3">
        <w:rPr>
          <w:rFonts w:ascii="Times New Roman" w:hAnsi="Times New Roman" w:cs="Times New Roman"/>
          <w:sz w:val="24"/>
          <w:szCs w:val="24"/>
        </w:rPr>
        <w:t xml:space="preserve">either </w:t>
      </w:r>
      <w:r w:rsidR="00425AC9">
        <w:rPr>
          <w:rFonts w:ascii="Times New Roman" w:hAnsi="Times New Roman" w:cs="Times New Roman"/>
          <w:sz w:val="24"/>
          <w:szCs w:val="24"/>
        </w:rPr>
        <w:t>prescribed by statute</w:t>
      </w:r>
      <w:r w:rsidR="00E5158B">
        <w:rPr>
          <w:rFonts w:ascii="Times New Roman" w:hAnsi="Times New Roman" w:cs="Times New Roman"/>
          <w:sz w:val="24"/>
          <w:szCs w:val="24"/>
        </w:rPr>
        <w:t xml:space="preserve"> </w:t>
      </w:r>
      <w:r w:rsidR="009237F3">
        <w:rPr>
          <w:rFonts w:ascii="Times New Roman" w:hAnsi="Times New Roman" w:cs="Times New Roman"/>
          <w:sz w:val="24"/>
          <w:szCs w:val="24"/>
        </w:rPr>
        <w:t>n</w:t>
      </w:r>
      <w:r w:rsidR="00E5158B">
        <w:rPr>
          <w:rFonts w:ascii="Times New Roman" w:hAnsi="Times New Roman" w:cs="Times New Roman"/>
          <w:sz w:val="24"/>
          <w:szCs w:val="24"/>
        </w:rPr>
        <w:t xml:space="preserve">or </w:t>
      </w:r>
      <w:r w:rsidR="009237F3">
        <w:rPr>
          <w:rFonts w:ascii="Times New Roman" w:hAnsi="Times New Roman" w:cs="Times New Roman"/>
          <w:sz w:val="24"/>
          <w:szCs w:val="24"/>
        </w:rPr>
        <w:t>formed</w:t>
      </w:r>
      <w:r w:rsidR="00E5158B">
        <w:rPr>
          <w:rFonts w:ascii="Times New Roman" w:hAnsi="Times New Roman" w:cs="Times New Roman"/>
          <w:sz w:val="24"/>
          <w:szCs w:val="24"/>
        </w:rPr>
        <w:t xml:space="preserve"> part of the common law</w:t>
      </w:r>
      <w:r w:rsidR="00425AC9">
        <w:rPr>
          <w:rFonts w:ascii="Times New Roman" w:hAnsi="Times New Roman" w:cs="Times New Roman"/>
          <w:sz w:val="24"/>
          <w:szCs w:val="24"/>
        </w:rPr>
        <w:t>.</w:t>
      </w:r>
    </w:p>
    <w:p w14:paraId="066BE05A" w14:textId="77777777" w:rsidR="00425AC9" w:rsidRPr="00425AC9" w:rsidRDefault="00425AC9" w:rsidP="00425AC9">
      <w:pPr>
        <w:pStyle w:val="ListParagraph"/>
        <w:spacing w:line="240" w:lineRule="auto"/>
        <w:jc w:val="both"/>
        <w:rPr>
          <w:rFonts w:ascii="Times New Roman" w:hAnsi="Times New Roman" w:cs="Times New Roman"/>
          <w:sz w:val="24"/>
          <w:szCs w:val="24"/>
        </w:rPr>
      </w:pPr>
    </w:p>
    <w:p w14:paraId="338ED736" w14:textId="6B40CAA5" w:rsidR="00053F23" w:rsidRDefault="00F315ED" w:rsidP="00425AC9">
      <w:pPr>
        <w:pStyle w:val="ListParagraph"/>
        <w:numPr>
          <w:ilvl w:val="0"/>
          <w:numId w:val="47"/>
        </w:numPr>
        <w:spacing w:line="240" w:lineRule="auto"/>
        <w:jc w:val="both"/>
        <w:rPr>
          <w:rFonts w:ascii="Times New Roman" w:hAnsi="Times New Roman" w:cs="Times New Roman"/>
          <w:sz w:val="24"/>
          <w:szCs w:val="24"/>
        </w:rPr>
      </w:pPr>
      <w:r w:rsidRPr="00425AC9">
        <w:rPr>
          <w:rFonts w:ascii="Times New Roman" w:hAnsi="Times New Roman" w:cs="Times New Roman"/>
          <w:b/>
          <w:sz w:val="24"/>
          <w:szCs w:val="24"/>
        </w:rPr>
        <w:t>A court’s power t</w:t>
      </w:r>
      <w:r w:rsidR="001F3B14" w:rsidRPr="00425AC9">
        <w:rPr>
          <w:rFonts w:ascii="Times New Roman" w:hAnsi="Times New Roman" w:cs="Times New Roman"/>
          <w:b/>
          <w:sz w:val="24"/>
          <w:szCs w:val="24"/>
        </w:rPr>
        <w:t>o exercise inherent jurisdiction is not unlimited. The power is exercised in the most exceptional circumstances</w:t>
      </w:r>
      <w:r w:rsidR="001F3B14" w:rsidRPr="00425AC9">
        <w:rPr>
          <w:rFonts w:ascii="Times New Roman" w:hAnsi="Times New Roman" w:cs="Times New Roman"/>
          <w:sz w:val="24"/>
          <w:szCs w:val="24"/>
        </w:rPr>
        <w:t xml:space="preserve">.  Sometimes it is best for a court, after identifying the lacuna in the law, to leave it to Parliament to promulgate relevant laws to fill the gap. Thus in </w:t>
      </w:r>
      <w:r w:rsidR="000A2231" w:rsidRPr="00425AC9">
        <w:rPr>
          <w:rFonts w:ascii="Times New Roman" w:hAnsi="Times New Roman" w:cs="Times New Roman"/>
          <w:sz w:val="24"/>
          <w:szCs w:val="24"/>
        </w:rPr>
        <w:t xml:space="preserve">the English case of </w:t>
      </w:r>
      <w:r w:rsidR="000A2231" w:rsidRPr="00425AC9">
        <w:rPr>
          <w:rFonts w:ascii="Times New Roman" w:hAnsi="Times New Roman" w:cs="Times New Roman"/>
          <w:i/>
          <w:sz w:val="24"/>
          <w:szCs w:val="24"/>
        </w:rPr>
        <w:t>Al Rawi v The Security Service</w:t>
      </w:r>
      <w:r w:rsidR="000A2231" w:rsidRPr="00425AC9">
        <w:rPr>
          <w:rFonts w:ascii="Times New Roman" w:hAnsi="Times New Roman" w:cs="Times New Roman"/>
          <w:sz w:val="24"/>
          <w:szCs w:val="24"/>
        </w:rPr>
        <w:t xml:space="preserve"> [2011] UKSC 34; [2012] 1 AC 531, the United Kingdom Supreme Court refrained from exercising its inherent jurisdiction to resort to what is called a “closed material procedure”</w:t>
      </w:r>
      <w:r w:rsidR="00E5158B">
        <w:rPr>
          <w:rFonts w:ascii="Times New Roman" w:hAnsi="Times New Roman" w:cs="Times New Roman"/>
          <w:sz w:val="24"/>
          <w:szCs w:val="24"/>
        </w:rPr>
        <w:t>. I</w:t>
      </w:r>
      <w:r w:rsidR="000A2231" w:rsidRPr="00425AC9">
        <w:rPr>
          <w:rFonts w:ascii="Times New Roman" w:hAnsi="Times New Roman" w:cs="Times New Roman"/>
          <w:sz w:val="24"/>
          <w:szCs w:val="24"/>
        </w:rPr>
        <w:t xml:space="preserve">n terms of </w:t>
      </w:r>
      <w:r w:rsidR="00E5158B">
        <w:rPr>
          <w:rFonts w:ascii="Times New Roman" w:hAnsi="Times New Roman" w:cs="Times New Roman"/>
          <w:sz w:val="24"/>
          <w:szCs w:val="24"/>
        </w:rPr>
        <w:t>this procedure</w:t>
      </w:r>
      <w:r w:rsidR="000A2231" w:rsidRPr="00425AC9">
        <w:rPr>
          <w:rFonts w:ascii="Times New Roman" w:hAnsi="Times New Roman" w:cs="Times New Roman"/>
          <w:sz w:val="24"/>
          <w:szCs w:val="24"/>
        </w:rPr>
        <w:t xml:space="preserve"> a court </w:t>
      </w:r>
      <w:r w:rsidR="009D5DE4" w:rsidRPr="00425AC9">
        <w:rPr>
          <w:rFonts w:ascii="Times New Roman" w:hAnsi="Times New Roman" w:cs="Times New Roman"/>
          <w:sz w:val="24"/>
          <w:szCs w:val="24"/>
        </w:rPr>
        <w:t>would</w:t>
      </w:r>
      <w:r w:rsidR="000A2231" w:rsidRPr="00425AC9">
        <w:rPr>
          <w:rFonts w:ascii="Times New Roman" w:hAnsi="Times New Roman" w:cs="Times New Roman"/>
          <w:sz w:val="24"/>
          <w:szCs w:val="24"/>
        </w:rPr>
        <w:t xml:space="preserve">, in the public interest, permit </w:t>
      </w:r>
      <w:r w:rsidR="009D5DE4" w:rsidRPr="00425AC9">
        <w:rPr>
          <w:rFonts w:ascii="Times New Roman" w:hAnsi="Times New Roman" w:cs="Times New Roman"/>
          <w:sz w:val="24"/>
          <w:szCs w:val="24"/>
        </w:rPr>
        <w:t xml:space="preserve">limited discovery </w:t>
      </w:r>
      <w:r w:rsidR="000A2231" w:rsidRPr="00425AC9">
        <w:rPr>
          <w:rFonts w:ascii="Times New Roman" w:hAnsi="Times New Roman" w:cs="Times New Roman"/>
          <w:sz w:val="24"/>
          <w:szCs w:val="24"/>
        </w:rPr>
        <w:t xml:space="preserve">by one party to a civil suit of certain privileged evidence </w:t>
      </w:r>
      <w:r w:rsidR="009D5DE4" w:rsidRPr="00425AC9">
        <w:rPr>
          <w:rFonts w:ascii="Times New Roman" w:hAnsi="Times New Roman" w:cs="Times New Roman"/>
          <w:sz w:val="24"/>
          <w:szCs w:val="24"/>
        </w:rPr>
        <w:t xml:space="preserve">by </w:t>
      </w:r>
      <w:r w:rsidR="00053F23">
        <w:rPr>
          <w:rFonts w:ascii="Times New Roman" w:hAnsi="Times New Roman" w:cs="Times New Roman"/>
          <w:sz w:val="24"/>
          <w:szCs w:val="24"/>
        </w:rPr>
        <w:t>mak</w:t>
      </w:r>
      <w:r w:rsidR="009D5DE4" w:rsidRPr="00425AC9">
        <w:rPr>
          <w:rFonts w:ascii="Times New Roman" w:hAnsi="Times New Roman" w:cs="Times New Roman"/>
          <w:sz w:val="24"/>
          <w:szCs w:val="24"/>
        </w:rPr>
        <w:t xml:space="preserve">ing </w:t>
      </w:r>
      <w:r w:rsidR="00053F23">
        <w:rPr>
          <w:rFonts w:ascii="Times New Roman" w:hAnsi="Times New Roman" w:cs="Times New Roman"/>
          <w:sz w:val="24"/>
          <w:szCs w:val="24"/>
        </w:rPr>
        <w:t>discovery</w:t>
      </w:r>
      <w:r w:rsidR="009D5DE4" w:rsidRPr="00425AC9">
        <w:rPr>
          <w:rFonts w:ascii="Times New Roman" w:hAnsi="Times New Roman" w:cs="Times New Roman"/>
          <w:sz w:val="24"/>
          <w:szCs w:val="24"/>
        </w:rPr>
        <w:t xml:space="preserve"> </w:t>
      </w:r>
      <w:r w:rsidR="000A2231" w:rsidRPr="00425AC9">
        <w:rPr>
          <w:rFonts w:ascii="Times New Roman" w:hAnsi="Times New Roman" w:cs="Times New Roman"/>
          <w:sz w:val="24"/>
          <w:szCs w:val="24"/>
        </w:rPr>
        <w:t>only to the court and to wha</w:t>
      </w:r>
      <w:r w:rsidR="00E5158B">
        <w:rPr>
          <w:rFonts w:ascii="Times New Roman" w:hAnsi="Times New Roman" w:cs="Times New Roman"/>
          <w:sz w:val="24"/>
          <w:szCs w:val="24"/>
        </w:rPr>
        <w:t>t are termed “special advocates. “Special advocates”</w:t>
      </w:r>
      <w:r w:rsidR="000A2231" w:rsidRPr="00425AC9">
        <w:rPr>
          <w:rFonts w:ascii="Times New Roman" w:hAnsi="Times New Roman" w:cs="Times New Roman"/>
          <w:sz w:val="24"/>
          <w:szCs w:val="24"/>
        </w:rPr>
        <w:t xml:space="preserve"> are counsel cleared by the government to exa</w:t>
      </w:r>
      <w:r w:rsidR="009D5DE4" w:rsidRPr="00425AC9">
        <w:rPr>
          <w:rFonts w:ascii="Times New Roman" w:hAnsi="Times New Roman" w:cs="Times New Roman"/>
          <w:sz w:val="24"/>
          <w:szCs w:val="24"/>
        </w:rPr>
        <w:t xml:space="preserve">mine such evidence on behalf of the opposing party who himself or herself is not permitted access </w:t>
      </w:r>
      <w:r w:rsidR="00053F23">
        <w:rPr>
          <w:rFonts w:ascii="Times New Roman" w:hAnsi="Times New Roman" w:cs="Times New Roman"/>
          <w:sz w:val="24"/>
          <w:szCs w:val="24"/>
        </w:rPr>
        <w:t>to it. Whilst such a procedure wa</w:t>
      </w:r>
      <w:r w:rsidR="009D5DE4" w:rsidRPr="00425AC9">
        <w:rPr>
          <w:rFonts w:ascii="Times New Roman" w:hAnsi="Times New Roman" w:cs="Times New Roman"/>
          <w:sz w:val="24"/>
          <w:szCs w:val="24"/>
        </w:rPr>
        <w:t xml:space="preserve">s permitted </w:t>
      </w:r>
      <w:r w:rsidR="00014E1B" w:rsidRPr="00425AC9">
        <w:rPr>
          <w:rFonts w:ascii="Times New Roman" w:hAnsi="Times New Roman" w:cs="Times New Roman"/>
          <w:sz w:val="24"/>
          <w:szCs w:val="24"/>
        </w:rPr>
        <w:t xml:space="preserve">by statute </w:t>
      </w:r>
      <w:r w:rsidR="009D5DE4" w:rsidRPr="00425AC9">
        <w:rPr>
          <w:rFonts w:ascii="Times New Roman" w:hAnsi="Times New Roman" w:cs="Times New Roman"/>
          <w:sz w:val="24"/>
          <w:szCs w:val="24"/>
        </w:rPr>
        <w:t xml:space="preserve">in certain criminal proceedings for the purposes of preventing the disclosure of sensitive information that could undermine national security, it </w:t>
      </w:r>
      <w:r w:rsidR="00053F23">
        <w:rPr>
          <w:rFonts w:ascii="Times New Roman" w:hAnsi="Times New Roman" w:cs="Times New Roman"/>
          <w:sz w:val="24"/>
          <w:szCs w:val="24"/>
        </w:rPr>
        <w:t>wa</w:t>
      </w:r>
      <w:r w:rsidR="009D5DE4" w:rsidRPr="00425AC9">
        <w:rPr>
          <w:rFonts w:ascii="Times New Roman" w:hAnsi="Times New Roman" w:cs="Times New Roman"/>
          <w:sz w:val="24"/>
          <w:szCs w:val="24"/>
        </w:rPr>
        <w:t xml:space="preserve">s not provided for in civil proceedings. </w:t>
      </w:r>
      <w:r w:rsidR="00014E1B" w:rsidRPr="00425AC9">
        <w:rPr>
          <w:rFonts w:ascii="Times New Roman" w:hAnsi="Times New Roman" w:cs="Times New Roman"/>
          <w:sz w:val="24"/>
          <w:szCs w:val="24"/>
        </w:rPr>
        <w:t xml:space="preserve">Accepting that a court’s jurisdiction is not unlimited, and believing that such a procedure would violate certain fundamental common law rights of a litigant, the House of Lords left it to Parliament </w:t>
      </w:r>
      <w:r w:rsidR="00014E1B" w:rsidRPr="00425AC9">
        <w:rPr>
          <w:rFonts w:ascii="Times New Roman" w:hAnsi="Times New Roman" w:cs="Times New Roman"/>
          <w:sz w:val="24"/>
          <w:szCs w:val="24"/>
        </w:rPr>
        <w:lastRenderedPageBreak/>
        <w:t xml:space="preserve">to craft the relevant law. </w:t>
      </w:r>
      <w:r w:rsidR="00053F23">
        <w:rPr>
          <w:rFonts w:ascii="Times New Roman" w:hAnsi="Times New Roman" w:cs="Times New Roman"/>
          <w:sz w:val="24"/>
          <w:szCs w:val="24"/>
        </w:rPr>
        <w:t xml:space="preserve">Parliament </w:t>
      </w:r>
      <w:r w:rsidR="00E5158B">
        <w:rPr>
          <w:rFonts w:ascii="Times New Roman" w:hAnsi="Times New Roman" w:cs="Times New Roman"/>
          <w:sz w:val="24"/>
          <w:szCs w:val="24"/>
        </w:rPr>
        <w:t xml:space="preserve">obliged, albeit two years later, </w:t>
      </w:r>
      <w:r w:rsidR="00053F23">
        <w:rPr>
          <w:rFonts w:ascii="Times New Roman" w:hAnsi="Times New Roman" w:cs="Times New Roman"/>
          <w:sz w:val="24"/>
          <w:szCs w:val="24"/>
        </w:rPr>
        <w:t>see</w:t>
      </w:r>
      <w:r w:rsidR="00053F23" w:rsidRPr="00425AC9">
        <w:rPr>
          <w:rFonts w:ascii="Times New Roman" w:hAnsi="Times New Roman" w:cs="Times New Roman"/>
          <w:sz w:val="24"/>
          <w:szCs w:val="24"/>
        </w:rPr>
        <w:t xml:space="preserve">: Ferrere, </w:t>
      </w:r>
      <w:r w:rsidR="00053F23" w:rsidRPr="00425AC9">
        <w:rPr>
          <w:rFonts w:ascii="Times New Roman" w:hAnsi="Times New Roman" w:cs="Times New Roman"/>
          <w:i/>
          <w:sz w:val="24"/>
          <w:szCs w:val="24"/>
        </w:rPr>
        <w:t>ibid</w:t>
      </w:r>
      <w:r w:rsidR="00053F23" w:rsidRPr="00425AC9">
        <w:rPr>
          <w:rFonts w:ascii="Times New Roman" w:hAnsi="Times New Roman" w:cs="Times New Roman"/>
          <w:sz w:val="24"/>
          <w:szCs w:val="24"/>
        </w:rPr>
        <w:t>, at p 117</w:t>
      </w:r>
      <w:r w:rsidR="00053F23">
        <w:rPr>
          <w:rFonts w:ascii="Times New Roman" w:hAnsi="Times New Roman" w:cs="Times New Roman"/>
          <w:sz w:val="24"/>
          <w:szCs w:val="24"/>
        </w:rPr>
        <w:t>.</w:t>
      </w:r>
    </w:p>
    <w:p w14:paraId="7A157ECE" w14:textId="09E30052" w:rsidR="00014E1B" w:rsidRPr="00425AC9" w:rsidRDefault="00014E1B" w:rsidP="00053F23">
      <w:pPr>
        <w:pStyle w:val="ListParagraph"/>
        <w:spacing w:line="240" w:lineRule="auto"/>
        <w:jc w:val="both"/>
        <w:rPr>
          <w:rFonts w:ascii="Times New Roman" w:hAnsi="Times New Roman" w:cs="Times New Roman"/>
          <w:sz w:val="24"/>
          <w:szCs w:val="24"/>
        </w:rPr>
      </w:pPr>
      <w:r w:rsidRPr="00425AC9">
        <w:rPr>
          <w:rFonts w:ascii="Times New Roman" w:hAnsi="Times New Roman" w:cs="Times New Roman"/>
          <w:sz w:val="24"/>
          <w:szCs w:val="24"/>
        </w:rPr>
        <w:t xml:space="preserve"> </w:t>
      </w:r>
    </w:p>
    <w:p w14:paraId="3B70102B" w14:textId="1E614D7A" w:rsidR="00053F23" w:rsidRPr="00053F23" w:rsidRDefault="0050464E" w:rsidP="00053F23">
      <w:pPr>
        <w:pStyle w:val="ListParagraph"/>
        <w:numPr>
          <w:ilvl w:val="0"/>
          <w:numId w:val="47"/>
        </w:numPr>
        <w:spacing w:line="240" w:lineRule="auto"/>
        <w:jc w:val="both"/>
        <w:rPr>
          <w:rFonts w:ascii="Times New Roman" w:hAnsi="Times New Roman" w:cs="Times New Roman"/>
          <w:sz w:val="24"/>
          <w:szCs w:val="24"/>
        </w:rPr>
      </w:pPr>
      <w:r w:rsidRPr="00053F23">
        <w:rPr>
          <w:rFonts w:ascii="Times New Roman" w:hAnsi="Times New Roman" w:cs="Times New Roman"/>
          <w:b/>
          <w:sz w:val="24"/>
          <w:szCs w:val="24"/>
        </w:rPr>
        <w:t>Inherent jurisdiction is primarily a procedural concept which the courts should not invoke to make changes in substantive law</w:t>
      </w:r>
      <w:r w:rsidR="00053F23">
        <w:rPr>
          <w:rFonts w:ascii="Times New Roman" w:hAnsi="Times New Roman" w:cs="Times New Roman"/>
          <w:b/>
          <w:sz w:val="24"/>
          <w:szCs w:val="24"/>
        </w:rPr>
        <w:t xml:space="preserve">. Changes to substantive law is the </w:t>
      </w:r>
      <w:r w:rsidRPr="00053F23">
        <w:rPr>
          <w:rFonts w:ascii="Times New Roman" w:hAnsi="Times New Roman" w:cs="Times New Roman"/>
          <w:b/>
          <w:sz w:val="24"/>
          <w:szCs w:val="24"/>
        </w:rPr>
        <w:t>duty of the Legislature</w:t>
      </w:r>
      <w:r w:rsidRPr="00425AC9">
        <w:rPr>
          <w:rFonts w:ascii="Times New Roman" w:hAnsi="Times New Roman" w:cs="Times New Roman"/>
          <w:sz w:val="24"/>
          <w:szCs w:val="24"/>
        </w:rPr>
        <w:t xml:space="preserve">: see W H Charles, </w:t>
      </w:r>
      <w:r w:rsidRPr="00425AC9">
        <w:rPr>
          <w:rFonts w:ascii="Times New Roman" w:hAnsi="Times New Roman" w:cs="Times New Roman"/>
          <w:i/>
          <w:sz w:val="24"/>
          <w:szCs w:val="24"/>
        </w:rPr>
        <w:t>Inherent Jurisdiction and its Application by Nova Scotia Courts: Metaphysical, Historical or Pragmatic?</w:t>
      </w:r>
      <w:r w:rsidRPr="00425AC9">
        <w:rPr>
          <w:rFonts w:ascii="Times New Roman" w:hAnsi="Times New Roman" w:cs="Times New Roman"/>
          <w:sz w:val="24"/>
          <w:szCs w:val="24"/>
        </w:rPr>
        <w:t xml:space="preserve"> (2010) 33 Dalhousie LJ 63, 64</w:t>
      </w:r>
      <w:r>
        <w:rPr>
          <w:rStyle w:val="FootnoteReference"/>
          <w:rFonts w:ascii="Times New Roman" w:hAnsi="Times New Roman" w:cs="Times New Roman"/>
          <w:sz w:val="24"/>
          <w:szCs w:val="24"/>
        </w:rPr>
        <w:footnoteReference w:id="1"/>
      </w:r>
      <w:r w:rsidRPr="00425AC9">
        <w:rPr>
          <w:rFonts w:ascii="Times New Roman" w:hAnsi="Times New Roman" w:cs="Times New Roman"/>
          <w:sz w:val="24"/>
          <w:szCs w:val="24"/>
        </w:rPr>
        <w:t>.</w:t>
      </w:r>
    </w:p>
    <w:p w14:paraId="15E60E93" w14:textId="77777777" w:rsidR="00053F23" w:rsidRDefault="00053F23" w:rsidP="00053F23">
      <w:pPr>
        <w:pStyle w:val="ListParagraph"/>
        <w:spacing w:line="240" w:lineRule="auto"/>
        <w:jc w:val="both"/>
        <w:rPr>
          <w:rFonts w:ascii="Times New Roman" w:hAnsi="Times New Roman" w:cs="Times New Roman"/>
          <w:sz w:val="24"/>
          <w:szCs w:val="24"/>
        </w:rPr>
      </w:pPr>
    </w:p>
    <w:p w14:paraId="1F618B16" w14:textId="42986D49" w:rsidR="001306C9" w:rsidRPr="00425AC9" w:rsidRDefault="001306C9" w:rsidP="00425AC9">
      <w:pPr>
        <w:pStyle w:val="ListParagraph"/>
        <w:numPr>
          <w:ilvl w:val="0"/>
          <w:numId w:val="47"/>
        </w:numPr>
        <w:spacing w:line="240" w:lineRule="auto"/>
        <w:jc w:val="both"/>
        <w:rPr>
          <w:rFonts w:ascii="Times New Roman" w:hAnsi="Times New Roman" w:cs="Times New Roman"/>
          <w:sz w:val="24"/>
          <w:szCs w:val="24"/>
        </w:rPr>
      </w:pPr>
      <w:r w:rsidRPr="00F00978">
        <w:rPr>
          <w:rFonts w:ascii="Times New Roman" w:hAnsi="Times New Roman" w:cs="Times New Roman"/>
          <w:b/>
          <w:sz w:val="24"/>
          <w:szCs w:val="24"/>
        </w:rPr>
        <w:t xml:space="preserve">A judge does not have an unfettered </w:t>
      </w:r>
      <w:r w:rsidR="00F00978">
        <w:rPr>
          <w:rFonts w:ascii="Times New Roman" w:hAnsi="Times New Roman" w:cs="Times New Roman"/>
          <w:b/>
          <w:sz w:val="24"/>
          <w:szCs w:val="24"/>
        </w:rPr>
        <w:t>power</w:t>
      </w:r>
      <w:r w:rsidRPr="00F00978">
        <w:rPr>
          <w:rFonts w:ascii="Times New Roman" w:hAnsi="Times New Roman" w:cs="Times New Roman"/>
          <w:b/>
          <w:sz w:val="24"/>
          <w:szCs w:val="24"/>
        </w:rPr>
        <w:t xml:space="preserve"> to do what </w:t>
      </w:r>
      <w:r w:rsidR="00053F23" w:rsidRPr="00F00978">
        <w:rPr>
          <w:rFonts w:ascii="Times New Roman" w:hAnsi="Times New Roman" w:cs="Times New Roman"/>
          <w:b/>
          <w:sz w:val="24"/>
          <w:szCs w:val="24"/>
        </w:rPr>
        <w:t xml:space="preserve">he or she thinks </w:t>
      </w:r>
      <w:r w:rsidRPr="00F00978">
        <w:rPr>
          <w:rFonts w:ascii="Times New Roman" w:hAnsi="Times New Roman" w:cs="Times New Roman"/>
          <w:b/>
          <w:sz w:val="24"/>
          <w:szCs w:val="24"/>
        </w:rPr>
        <w:t>to be fair as between the parties. A court’s resort to its inherent jurisdiction must be employed within a framework of principles relevant to the matters at issue</w:t>
      </w:r>
      <w:r w:rsidRPr="00425AC9">
        <w:rPr>
          <w:rFonts w:ascii="Times New Roman" w:hAnsi="Times New Roman" w:cs="Times New Roman"/>
          <w:sz w:val="24"/>
          <w:szCs w:val="24"/>
        </w:rPr>
        <w:t xml:space="preserve">: W H Charles, </w:t>
      </w:r>
      <w:r w:rsidRPr="00425AC9">
        <w:rPr>
          <w:rFonts w:ascii="Times New Roman" w:hAnsi="Times New Roman" w:cs="Times New Roman"/>
          <w:i/>
          <w:sz w:val="24"/>
          <w:szCs w:val="24"/>
        </w:rPr>
        <w:t>ibid</w:t>
      </w:r>
      <w:r w:rsidRPr="00425AC9">
        <w:rPr>
          <w:rFonts w:ascii="Times New Roman" w:hAnsi="Times New Roman" w:cs="Times New Roman"/>
          <w:sz w:val="24"/>
          <w:szCs w:val="24"/>
        </w:rPr>
        <w:t xml:space="preserve">. Ferrere, at p 121, refers to a Canadian case of </w:t>
      </w:r>
      <w:r w:rsidRPr="00425AC9">
        <w:rPr>
          <w:rFonts w:ascii="Times New Roman" w:hAnsi="Times New Roman" w:cs="Times New Roman"/>
          <w:i/>
          <w:sz w:val="24"/>
          <w:szCs w:val="24"/>
        </w:rPr>
        <w:t>Gillespie v Manitoba (Attorney-General)</w:t>
      </w:r>
      <w:r w:rsidRPr="00425AC9">
        <w:rPr>
          <w:rFonts w:ascii="Times New Roman" w:hAnsi="Times New Roman" w:cs="Times New Roman"/>
          <w:sz w:val="24"/>
          <w:szCs w:val="24"/>
        </w:rPr>
        <w:t xml:space="preserve"> (2000) 185 DLR (4</w:t>
      </w:r>
      <w:r w:rsidRPr="00425AC9">
        <w:rPr>
          <w:rFonts w:ascii="Times New Roman" w:hAnsi="Times New Roman" w:cs="Times New Roman"/>
          <w:sz w:val="24"/>
          <w:szCs w:val="24"/>
          <w:vertAlign w:val="superscript"/>
        </w:rPr>
        <w:t>th</w:t>
      </w:r>
      <w:r w:rsidR="00E5158B">
        <w:rPr>
          <w:rFonts w:ascii="Times New Roman" w:hAnsi="Times New Roman" w:cs="Times New Roman"/>
          <w:sz w:val="24"/>
          <w:szCs w:val="24"/>
        </w:rPr>
        <w:t>) 214 in which the court,</w:t>
      </w:r>
      <w:r w:rsidRPr="00425AC9">
        <w:rPr>
          <w:rFonts w:ascii="Times New Roman" w:hAnsi="Times New Roman" w:cs="Times New Roman"/>
          <w:sz w:val="24"/>
          <w:szCs w:val="24"/>
        </w:rPr>
        <w:t xml:space="preserve"> refusing to extend the exercise of inherent jurisdiction in certain situations</w:t>
      </w:r>
      <w:r w:rsidR="00F00978">
        <w:rPr>
          <w:rFonts w:ascii="Times New Roman" w:hAnsi="Times New Roman" w:cs="Times New Roman"/>
          <w:sz w:val="24"/>
          <w:szCs w:val="24"/>
        </w:rPr>
        <w:t>,</w:t>
      </w:r>
      <w:r w:rsidRPr="00425AC9">
        <w:rPr>
          <w:rFonts w:ascii="Times New Roman" w:hAnsi="Times New Roman" w:cs="Times New Roman"/>
          <w:sz w:val="24"/>
          <w:szCs w:val="24"/>
        </w:rPr>
        <w:t xml:space="preserve"> said in the course of </w:t>
      </w:r>
      <w:r w:rsidR="00F00978">
        <w:rPr>
          <w:rFonts w:ascii="Times New Roman" w:hAnsi="Times New Roman" w:cs="Times New Roman"/>
          <w:sz w:val="24"/>
          <w:szCs w:val="24"/>
        </w:rPr>
        <w:t xml:space="preserve">its </w:t>
      </w:r>
      <w:r w:rsidRPr="00425AC9">
        <w:rPr>
          <w:rFonts w:ascii="Times New Roman" w:hAnsi="Times New Roman" w:cs="Times New Roman"/>
          <w:sz w:val="24"/>
          <w:szCs w:val="24"/>
        </w:rPr>
        <w:t>judgment:</w:t>
      </w:r>
    </w:p>
    <w:p w14:paraId="4343C9FA" w14:textId="77777777" w:rsidR="0092238C" w:rsidRPr="00F00978" w:rsidRDefault="0092238C" w:rsidP="00F00978">
      <w:pPr>
        <w:spacing w:line="240" w:lineRule="auto"/>
        <w:ind w:left="1080"/>
        <w:jc w:val="both"/>
        <w:rPr>
          <w:rFonts w:ascii="Times New Roman" w:hAnsi="Times New Roman" w:cs="Times New Roman"/>
          <w:sz w:val="24"/>
          <w:szCs w:val="24"/>
        </w:rPr>
      </w:pPr>
      <w:r w:rsidRPr="00F00978">
        <w:rPr>
          <w:rFonts w:ascii="Times New Roman" w:hAnsi="Times New Roman" w:cs="Times New Roman"/>
          <w:sz w:val="24"/>
          <w:szCs w:val="24"/>
        </w:rPr>
        <w:t>“</w:t>
      </w:r>
      <w:r w:rsidRPr="00F00978">
        <w:rPr>
          <w:rFonts w:ascii="Times New Roman" w:hAnsi="Times New Roman" w:cs="Times New Roman"/>
        </w:rPr>
        <w:t>… the inherent jurisdiction is not a kind of ‘ubiquitous judicial prerogative.’ Indeed, it is not a prerogative at all. The Divine Right of Kings is dead; it has not passed to judges. In a democracy such as ours, judges have a distinct function which enables them to command others, but the power to do so must be exercised within the Constitution and the law</w:t>
      </w:r>
      <w:r w:rsidRPr="00F00978">
        <w:rPr>
          <w:rFonts w:ascii="Times New Roman" w:hAnsi="Times New Roman" w:cs="Times New Roman"/>
          <w:sz w:val="24"/>
          <w:szCs w:val="24"/>
        </w:rPr>
        <w:t>.”</w:t>
      </w:r>
    </w:p>
    <w:p w14:paraId="1E46E968" w14:textId="12317D12" w:rsidR="008E52F2" w:rsidRPr="00425AC9" w:rsidRDefault="0092238C" w:rsidP="00425AC9">
      <w:pPr>
        <w:pStyle w:val="ListParagraph"/>
        <w:numPr>
          <w:ilvl w:val="0"/>
          <w:numId w:val="47"/>
        </w:numPr>
        <w:spacing w:line="240" w:lineRule="auto"/>
        <w:jc w:val="both"/>
        <w:rPr>
          <w:rFonts w:ascii="Times New Roman" w:hAnsi="Times New Roman" w:cs="Times New Roman"/>
          <w:sz w:val="24"/>
          <w:szCs w:val="24"/>
        </w:rPr>
      </w:pPr>
      <w:r w:rsidRPr="00F00978">
        <w:rPr>
          <w:rFonts w:ascii="Times New Roman" w:hAnsi="Times New Roman" w:cs="Times New Roman"/>
          <w:b/>
          <w:sz w:val="24"/>
          <w:szCs w:val="24"/>
        </w:rPr>
        <w:t xml:space="preserve">The ultimate aim of the </w:t>
      </w:r>
      <w:r w:rsidR="00F00978" w:rsidRPr="00F00978">
        <w:rPr>
          <w:rFonts w:ascii="Times New Roman" w:hAnsi="Times New Roman" w:cs="Times New Roman"/>
          <w:b/>
          <w:sz w:val="24"/>
          <w:szCs w:val="24"/>
        </w:rPr>
        <w:t xml:space="preserve">exercise of </w:t>
      </w:r>
      <w:r w:rsidRPr="00F00978">
        <w:rPr>
          <w:rFonts w:ascii="Times New Roman" w:hAnsi="Times New Roman" w:cs="Times New Roman"/>
          <w:b/>
          <w:sz w:val="24"/>
          <w:szCs w:val="24"/>
        </w:rPr>
        <w:t xml:space="preserve">inherent jurisdiction is to ensure </w:t>
      </w:r>
      <w:r w:rsidR="00F174E6" w:rsidRPr="00F00978">
        <w:rPr>
          <w:rFonts w:ascii="Times New Roman" w:hAnsi="Times New Roman" w:cs="Times New Roman"/>
          <w:b/>
          <w:sz w:val="24"/>
          <w:szCs w:val="24"/>
        </w:rPr>
        <w:t>that justice is done. On the one hand its exercise cannot contravene legislative intent. But on the other, only explicit legislative intention will suffice to ousting it</w:t>
      </w:r>
      <w:r w:rsidR="00F174E6" w:rsidRPr="00425AC9">
        <w:rPr>
          <w:rFonts w:ascii="Times New Roman" w:hAnsi="Times New Roman" w:cs="Times New Roman"/>
          <w:sz w:val="24"/>
          <w:szCs w:val="24"/>
        </w:rPr>
        <w:t xml:space="preserve">: </w:t>
      </w:r>
      <w:r w:rsidR="00F174E6" w:rsidRPr="00425AC9">
        <w:rPr>
          <w:rFonts w:ascii="Times New Roman" w:hAnsi="Times New Roman" w:cs="Times New Roman"/>
          <w:i/>
          <w:sz w:val="24"/>
          <w:szCs w:val="24"/>
        </w:rPr>
        <w:t>Derdale Investments (Pvt) Ltd v Econet Wireless (Pvt) Ltd &amp; Ors</w:t>
      </w:r>
      <w:r w:rsidR="00F174E6" w:rsidRPr="00425AC9">
        <w:rPr>
          <w:rFonts w:ascii="Times New Roman" w:hAnsi="Times New Roman" w:cs="Times New Roman"/>
          <w:sz w:val="24"/>
          <w:szCs w:val="24"/>
        </w:rPr>
        <w:t xml:space="preserve"> 2014 (2) ZLR 662 (H)</w:t>
      </w:r>
      <w:r w:rsidR="001306C9" w:rsidRPr="00425AC9">
        <w:rPr>
          <w:rFonts w:ascii="Times New Roman" w:hAnsi="Times New Roman" w:cs="Times New Roman"/>
          <w:sz w:val="24"/>
          <w:szCs w:val="24"/>
        </w:rPr>
        <w:t>.</w:t>
      </w:r>
    </w:p>
    <w:p w14:paraId="7792A030" w14:textId="5ECAD5A9" w:rsidR="00A51564" w:rsidRDefault="005E4190"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43DF5">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 xml:space="preserve">The </w:t>
      </w:r>
      <w:r w:rsidR="00E5158B">
        <w:rPr>
          <w:rFonts w:ascii="Times New Roman" w:hAnsi="Times New Roman" w:cs="Times New Roman"/>
          <w:sz w:val="24"/>
          <w:szCs w:val="24"/>
        </w:rPr>
        <w:t xml:space="preserve">above </w:t>
      </w:r>
      <w:r>
        <w:rPr>
          <w:rFonts w:ascii="Times New Roman" w:hAnsi="Times New Roman" w:cs="Times New Roman"/>
          <w:sz w:val="24"/>
          <w:szCs w:val="24"/>
        </w:rPr>
        <w:t xml:space="preserve">list is </w:t>
      </w:r>
      <w:r w:rsidR="00F00978">
        <w:rPr>
          <w:rFonts w:ascii="Times New Roman" w:hAnsi="Times New Roman" w:cs="Times New Roman"/>
          <w:sz w:val="24"/>
          <w:szCs w:val="24"/>
        </w:rPr>
        <w:t xml:space="preserve">by no means </w:t>
      </w:r>
      <w:r>
        <w:rPr>
          <w:rFonts w:ascii="Times New Roman" w:hAnsi="Times New Roman" w:cs="Times New Roman"/>
          <w:sz w:val="24"/>
          <w:szCs w:val="24"/>
        </w:rPr>
        <w:t xml:space="preserve">exhaustive. Very broadly, and </w:t>
      </w:r>
      <w:r w:rsidR="00176287">
        <w:rPr>
          <w:rFonts w:ascii="Times New Roman" w:hAnsi="Times New Roman" w:cs="Times New Roman"/>
          <w:sz w:val="24"/>
          <w:szCs w:val="24"/>
        </w:rPr>
        <w:t>put differently,</w:t>
      </w:r>
      <w:r>
        <w:rPr>
          <w:rFonts w:ascii="Times New Roman" w:hAnsi="Times New Roman" w:cs="Times New Roman"/>
          <w:sz w:val="24"/>
          <w:szCs w:val="24"/>
        </w:rPr>
        <w:t xml:space="preserve"> inherent jurisdiction is the ability of a court to craft solutions to particular problems</w:t>
      </w:r>
      <w:r w:rsidR="00176287">
        <w:rPr>
          <w:rFonts w:ascii="Times New Roman" w:hAnsi="Times New Roman" w:cs="Times New Roman"/>
          <w:sz w:val="24"/>
          <w:szCs w:val="24"/>
        </w:rPr>
        <w:t xml:space="preserve"> out of necessity in certain situations</w:t>
      </w:r>
      <w:r>
        <w:rPr>
          <w:rFonts w:ascii="Times New Roman" w:hAnsi="Times New Roman" w:cs="Times New Roman"/>
          <w:sz w:val="24"/>
          <w:szCs w:val="24"/>
        </w:rPr>
        <w:t xml:space="preserve">. Such </w:t>
      </w:r>
      <w:r w:rsidR="00176287">
        <w:rPr>
          <w:rFonts w:ascii="Times New Roman" w:hAnsi="Times New Roman" w:cs="Times New Roman"/>
          <w:sz w:val="24"/>
          <w:szCs w:val="24"/>
        </w:rPr>
        <w:t xml:space="preserve">a </w:t>
      </w:r>
      <w:r>
        <w:rPr>
          <w:rFonts w:ascii="Times New Roman" w:hAnsi="Times New Roman" w:cs="Times New Roman"/>
          <w:sz w:val="24"/>
          <w:szCs w:val="24"/>
        </w:rPr>
        <w:t>power stems from a realisation that the Legislature can</w:t>
      </w:r>
      <w:r w:rsidR="00176287">
        <w:rPr>
          <w:rFonts w:ascii="Times New Roman" w:hAnsi="Times New Roman" w:cs="Times New Roman"/>
          <w:sz w:val="24"/>
          <w:szCs w:val="24"/>
        </w:rPr>
        <w:t>not</w:t>
      </w:r>
      <w:r>
        <w:rPr>
          <w:rFonts w:ascii="Times New Roman" w:hAnsi="Times New Roman" w:cs="Times New Roman"/>
          <w:sz w:val="24"/>
          <w:szCs w:val="24"/>
        </w:rPr>
        <w:t xml:space="preserve"> codify all the solutions to human problems in advance of their occurrence. </w:t>
      </w:r>
      <w:r w:rsidR="00367E9C">
        <w:rPr>
          <w:rFonts w:ascii="Times New Roman" w:hAnsi="Times New Roman" w:cs="Times New Roman"/>
          <w:sz w:val="24"/>
          <w:szCs w:val="24"/>
        </w:rPr>
        <w:t xml:space="preserve">It is not within human powers to foresee the manifold sets of facts which may arise: see </w:t>
      </w:r>
      <w:r w:rsidR="00367E9C" w:rsidRPr="00176287">
        <w:rPr>
          <w:rFonts w:ascii="Times New Roman" w:hAnsi="Times New Roman" w:cs="Times New Roman"/>
          <w:i/>
          <w:sz w:val="24"/>
          <w:szCs w:val="24"/>
        </w:rPr>
        <w:t>Seaford Court Estates Ltd v Asher</w:t>
      </w:r>
      <w:r w:rsidR="00367E9C">
        <w:rPr>
          <w:rFonts w:ascii="Times New Roman" w:hAnsi="Times New Roman" w:cs="Times New Roman"/>
          <w:sz w:val="24"/>
          <w:szCs w:val="24"/>
        </w:rPr>
        <w:t xml:space="preserve"> [1949] 2 All ER 155 (CA) at 164. </w:t>
      </w:r>
      <w:r>
        <w:rPr>
          <w:rFonts w:ascii="Times New Roman" w:hAnsi="Times New Roman" w:cs="Times New Roman"/>
          <w:sz w:val="24"/>
          <w:szCs w:val="24"/>
        </w:rPr>
        <w:t xml:space="preserve">But even </w:t>
      </w:r>
      <w:r w:rsidR="00F00978">
        <w:rPr>
          <w:rFonts w:ascii="Times New Roman" w:hAnsi="Times New Roman" w:cs="Times New Roman"/>
          <w:sz w:val="24"/>
          <w:szCs w:val="24"/>
        </w:rPr>
        <w:t xml:space="preserve">if </w:t>
      </w:r>
      <w:r>
        <w:rPr>
          <w:rFonts w:ascii="Times New Roman" w:hAnsi="Times New Roman" w:cs="Times New Roman"/>
          <w:sz w:val="24"/>
          <w:szCs w:val="24"/>
        </w:rPr>
        <w:t xml:space="preserve">it </w:t>
      </w:r>
      <w:r w:rsidR="00367E9C">
        <w:rPr>
          <w:rFonts w:ascii="Times New Roman" w:hAnsi="Times New Roman" w:cs="Times New Roman"/>
          <w:sz w:val="24"/>
          <w:szCs w:val="24"/>
        </w:rPr>
        <w:t xml:space="preserve">were, no Act of parliament is drafted with divine prescience and perfect clarity as to cover all situations or </w:t>
      </w:r>
      <w:r w:rsidR="00176287">
        <w:rPr>
          <w:rFonts w:ascii="Times New Roman" w:hAnsi="Times New Roman" w:cs="Times New Roman"/>
          <w:sz w:val="24"/>
          <w:szCs w:val="24"/>
        </w:rPr>
        <w:t xml:space="preserve">to </w:t>
      </w:r>
      <w:r w:rsidR="00367E9C">
        <w:rPr>
          <w:rFonts w:ascii="Times New Roman" w:hAnsi="Times New Roman" w:cs="Times New Roman"/>
          <w:sz w:val="24"/>
          <w:szCs w:val="24"/>
        </w:rPr>
        <w:t xml:space="preserve">completely eliminate ambiguity. Therefore, the right of a court to draw on its inherent jurisdiction and the power </w:t>
      </w:r>
      <w:r w:rsidR="00176287">
        <w:rPr>
          <w:rFonts w:ascii="Times New Roman" w:hAnsi="Times New Roman" w:cs="Times New Roman"/>
          <w:sz w:val="24"/>
          <w:szCs w:val="24"/>
        </w:rPr>
        <w:t xml:space="preserve">thrust </w:t>
      </w:r>
      <w:r w:rsidR="00367E9C">
        <w:rPr>
          <w:rFonts w:ascii="Times New Roman" w:hAnsi="Times New Roman" w:cs="Times New Roman"/>
          <w:sz w:val="24"/>
          <w:szCs w:val="24"/>
        </w:rPr>
        <w:t>upon it by the Constitution to, among other things, develop the common law, enable it to provide solutions in certain situation</w:t>
      </w:r>
      <w:r w:rsidR="00F00978">
        <w:rPr>
          <w:rFonts w:ascii="Times New Roman" w:hAnsi="Times New Roman" w:cs="Times New Roman"/>
          <w:sz w:val="24"/>
          <w:szCs w:val="24"/>
        </w:rPr>
        <w:t>s</w:t>
      </w:r>
      <w:r w:rsidR="00367E9C">
        <w:rPr>
          <w:rFonts w:ascii="Times New Roman" w:hAnsi="Times New Roman" w:cs="Times New Roman"/>
          <w:sz w:val="24"/>
          <w:szCs w:val="24"/>
        </w:rPr>
        <w:t xml:space="preserve"> where not do so would </w:t>
      </w:r>
      <w:r w:rsidR="00176287">
        <w:rPr>
          <w:rFonts w:ascii="Times New Roman" w:hAnsi="Times New Roman" w:cs="Times New Roman"/>
          <w:sz w:val="24"/>
          <w:szCs w:val="24"/>
        </w:rPr>
        <w:t>lead to</w:t>
      </w:r>
      <w:r w:rsidR="00367E9C">
        <w:rPr>
          <w:rFonts w:ascii="Times New Roman" w:hAnsi="Times New Roman" w:cs="Times New Roman"/>
          <w:sz w:val="24"/>
          <w:szCs w:val="24"/>
        </w:rPr>
        <w:t xml:space="preserve"> an injustice. But this</w:t>
      </w:r>
      <w:r w:rsidR="007D2286">
        <w:rPr>
          <w:rFonts w:ascii="Times New Roman" w:hAnsi="Times New Roman" w:cs="Times New Roman"/>
          <w:sz w:val="24"/>
          <w:szCs w:val="24"/>
        </w:rPr>
        <w:t xml:space="preserve"> is done within certain limits. Among other things, </w:t>
      </w:r>
      <w:r w:rsidR="00176287">
        <w:rPr>
          <w:rFonts w:ascii="Times New Roman" w:hAnsi="Times New Roman" w:cs="Times New Roman"/>
          <w:sz w:val="24"/>
          <w:szCs w:val="24"/>
        </w:rPr>
        <w:t xml:space="preserve">where </w:t>
      </w:r>
      <w:r w:rsidR="007D2286">
        <w:rPr>
          <w:rFonts w:ascii="Times New Roman" w:hAnsi="Times New Roman" w:cs="Times New Roman"/>
          <w:sz w:val="24"/>
          <w:szCs w:val="24"/>
        </w:rPr>
        <w:t>there is a</w:t>
      </w:r>
      <w:r w:rsidR="00176287">
        <w:rPr>
          <w:rFonts w:ascii="Times New Roman" w:hAnsi="Times New Roman" w:cs="Times New Roman"/>
          <w:sz w:val="24"/>
          <w:szCs w:val="24"/>
        </w:rPr>
        <w:t xml:space="preserve"> possible</w:t>
      </w:r>
      <w:r w:rsidR="007D2286">
        <w:rPr>
          <w:rFonts w:ascii="Times New Roman" w:hAnsi="Times New Roman" w:cs="Times New Roman"/>
          <w:sz w:val="24"/>
          <w:szCs w:val="24"/>
        </w:rPr>
        <w:t xml:space="preserve"> solution or remedy available, the court </w:t>
      </w:r>
      <w:r w:rsidR="00176287">
        <w:rPr>
          <w:rFonts w:ascii="Times New Roman" w:hAnsi="Times New Roman" w:cs="Times New Roman"/>
          <w:sz w:val="24"/>
          <w:szCs w:val="24"/>
        </w:rPr>
        <w:t xml:space="preserve">will not always resort to the exercise of inherent jurisdiction. Inherent </w:t>
      </w:r>
      <w:r w:rsidR="00176287">
        <w:rPr>
          <w:rFonts w:ascii="Times New Roman" w:hAnsi="Times New Roman" w:cs="Times New Roman"/>
          <w:sz w:val="24"/>
          <w:szCs w:val="24"/>
        </w:rPr>
        <w:lastRenderedPageBreak/>
        <w:t xml:space="preserve">jurisdiction is not </w:t>
      </w:r>
      <w:r w:rsidR="007837E7">
        <w:rPr>
          <w:rFonts w:ascii="Times New Roman" w:hAnsi="Times New Roman" w:cs="Times New Roman"/>
          <w:sz w:val="24"/>
          <w:szCs w:val="24"/>
        </w:rPr>
        <w:t>an excuse for a court to</w:t>
      </w:r>
      <w:r w:rsidR="007D2286">
        <w:rPr>
          <w:rFonts w:ascii="Times New Roman" w:hAnsi="Times New Roman" w:cs="Times New Roman"/>
          <w:sz w:val="24"/>
          <w:szCs w:val="24"/>
        </w:rPr>
        <w:t xml:space="preserve"> </w:t>
      </w:r>
      <w:r w:rsidR="0086620F">
        <w:rPr>
          <w:rFonts w:ascii="Times New Roman" w:hAnsi="Times New Roman" w:cs="Times New Roman"/>
          <w:sz w:val="24"/>
          <w:szCs w:val="24"/>
        </w:rPr>
        <w:t>assume</w:t>
      </w:r>
      <w:r w:rsidR="007D2286">
        <w:rPr>
          <w:rFonts w:ascii="Times New Roman" w:hAnsi="Times New Roman" w:cs="Times New Roman"/>
          <w:sz w:val="24"/>
          <w:szCs w:val="24"/>
        </w:rPr>
        <w:t xml:space="preserve"> despotic power</w:t>
      </w:r>
      <w:r w:rsidR="007837E7">
        <w:rPr>
          <w:rFonts w:ascii="Times New Roman" w:hAnsi="Times New Roman" w:cs="Times New Roman"/>
          <w:sz w:val="24"/>
          <w:szCs w:val="24"/>
        </w:rPr>
        <w:t xml:space="preserve"> and</w:t>
      </w:r>
      <w:r w:rsidR="007D2286">
        <w:rPr>
          <w:rFonts w:ascii="Times New Roman" w:hAnsi="Times New Roman" w:cs="Times New Roman"/>
          <w:sz w:val="24"/>
          <w:szCs w:val="24"/>
        </w:rPr>
        <w:t xml:space="preserve"> </w:t>
      </w:r>
      <w:r w:rsidR="0086620F">
        <w:rPr>
          <w:rFonts w:ascii="Times New Roman" w:hAnsi="Times New Roman" w:cs="Times New Roman"/>
          <w:sz w:val="24"/>
          <w:szCs w:val="24"/>
        </w:rPr>
        <w:t>clothes itself with</w:t>
      </w:r>
      <w:r w:rsidR="007D2286">
        <w:rPr>
          <w:rFonts w:ascii="Times New Roman" w:hAnsi="Times New Roman" w:cs="Times New Roman"/>
          <w:sz w:val="24"/>
          <w:szCs w:val="24"/>
        </w:rPr>
        <w:t xml:space="preserve"> legislative </w:t>
      </w:r>
      <w:r w:rsidR="007837E7">
        <w:rPr>
          <w:rFonts w:ascii="Times New Roman" w:hAnsi="Times New Roman" w:cs="Times New Roman"/>
          <w:sz w:val="24"/>
          <w:szCs w:val="24"/>
        </w:rPr>
        <w:t xml:space="preserve">capability </w:t>
      </w:r>
      <w:r w:rsidR="007D2286">
        <w:rPr>
          <w:rFonts w:ascii="Times New Roman" w:hAnsi="Times New Roman" w:cs="Times New Roman"/>
          <w:sz w:val="24"/>
          <w:szCs w:val="24"/>
        </w:rPr>
        <w:t xml:space="preserve">to craft new laws. It is in the light of these principles that the present applications are considered. </w:t>
      </w:r>
    </w:p>
    <w:p w14:paraId="1C88D5A4" w14:textId="77777777" w:rsidR="0086620F" w:rsidRDefault="0086620F" w:rsidP="005F75F3">
      <w:pPr>
        <w:spacing w:line="360" w:lineRule="auto"/>
        <w:jc w:val="both"/>
        <w:rPr>
          <w:rFonts w:ascii="Times New Roman" w:hAnsi="Times New Roman" w:cs="Times New Roman"/>
          <w:sz w:val="24"/>
          <w:szCs w:val="24"/>
        </w:rPr>
      </w:pPr>
    </w:p>
    <w:p w14:paraId="06999A65" w14:textId="3BD0B233" w:rsidR="007D2286" w:rsidRDefault="00D43DF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7D2286">
        <w:rPr>
          <w:rFonts w:ascii="Times New Roman" w:hAnsi="Times New Roman" w:cs="Times New Roman"/>
          <w:sz w:val="24"/>
          <w:szCs w:val="24"/>
        </w:rPr>
        <w:t>]</w:t>
      </w:r>
      <w:r w:rsidR="007D2286">
        <w:rPr>
          <w:rFonts w:ascii="Times New Roman" w:hAnsi="Times New Roman" w:cs="Times New Roman"/>
          <w:sz w:val="24"/>
          <w:szCs w:val="24"/>
        </w:rPr>
        <w:tab/>
      </w:r>
      <w:r w:rsidR="007D2286" w:rsidRPr="007D2286">
        <w:rPr>
          <w:rFonts w:ascii="Times New Roman" w:hAnsi="Times New Roman" w:cs="Times New Roman"/>
          <w:sz w:val="24"/>
          <w:szCs w:val="24"/>
          <w:u w:val="single"/>
        </w:rPr>
        <w:t>The applicant’s case</w:t>
      </w:r>
    </w:p>
    <w:p w14:paraId="6B14476E" w14:textId="546C90FC" w:rsidR="003D2DA9" w:rsidRDefault="00D43DF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7D2286">
        <w:rPr>
          <w:rFonts w:ascii="Times New Roman" w:hAnsi="Times New Roman" w:cs="Times New Roman"/>
          <w:sz w:val="24"/>
          <w:szCs w:val="24"/>
        </w:rPr>
        <w:t>]</w:t>
      </w:r>
      <w:r w:rsidR="007D2286">
        <w:rPr>
          <w:rFonts w:ascii="Times New Roman" w:hAnsi="Times New Roman" w:cs="Times New Roman"/>
          <w:sz w:val="24"/>
          <w:szCs w:val="24"/>
        </w:rPr>
        <w:tab/>
      </w:r>
      <w:r w:rsidR="002C263E">
        <w:rPr>
          <w:rFonts w:ascii="Times New Roman" w:hAnsi="Times New Roman" w:cs="Times New Roman"/>
          <w:sz w:val="24"/>
          <w:szCs w:val="24"/>
        </w:rPr>
        <w:t xml:space="preserve">In terms of the Labour Act dispute resolution in employment situations at the shop floor outside a particular company or organisation is entrusted to labour officers appointed in terms of </w:t>
      </w:r>
      <w:r w:rsidR="00112D01">
        <w:rPr>
          <w:rFonts w:ascii="Times New Roman" w:hAnsi="Times New Roman" w:cs="Times New Roman"/>
          <w:sz w:val="24"/>
          <w:szCs w:val="24"/>
        </w:rPr>
        <w:t>s 121</w:t>
      </w:r>
      <w:r w:rsidR="0086620F">
        <w:rPr>
          <w:rFonts w:ascii="Times New Roman" w:hAnsi="Times New Roman" w:cs="Times New Roman"/>
          <w:sz w:val="24"/>
          <w:szCs w:val="24"/>
        </w:rPr>
        <w:t>,</w:t>
      </w:r>
      <w:r w:rsidR="00112D01">
        <w:rPr>
          <w:rFonts w:ascii="Times New Roman" w:hAnsi="Times New Roman" w:cs="Times New Roman"/>
          <w:sz w:val="24"/>
          <w:szCs w:val="24"/>
        </w:rPr>
        <w:t xml:space="preserve"> and designated agents appointed in terms of s 63. Labour officers have jurisdiction over all disputes referred to them. </w:t>
      </w:r>
      <w:r w:rsidR="00E85E1A">
        <w:rPr>
          <w:rFonts w:ascii="Times New Roman" w:hAnsi="Times New Roman" w:cs="Times New Roman"/>
          <w:sz w:val="24"/>
          <w:szCs w:val="24"/>
        </w:rPr>
        <w:t>Employment</w:t>
      </w:r>
      <w:r w:rsidR="008471C3">
        <w:rPr>
          <w:rFonts w:ascii="Times New Roman" w:hAnsi="Times New Roman" w:cs="Times New Roman"/>
          <w:sz w:val="24"/>
          <w:szCs w:val="24"/>
        </w:rPr>
        <w:t xml:space="preserve"> </w:t>
      </w:r>
      <w:r w:rsidR="008471C3" w:rsidRPr="006916BC">
        <w:rPr>
          <w:rFonts w:ascii="Times New Roman" w:hAnsi="Times New Roman" w:cs="Times New Roman"/>
          <w:sz w:val="24"/>
          <w:szCs w:val="24"/>
        </w:rPr>
        <w:t>or designated agents</w:t>
      </w:r>
      <w:r w:rsidR="00112D01" w:rsidRPr="006916BC">
        <w:rPr>
          <w:rFonts w:ascii="Times New Roman" w:hAnsi="Times New Roman" w:cs="Times New Roman"/>
          <w:sz w:val="24"/>
          <w:szCs w:val="24"/>
        </w:rPr>
        <w:t xml:space="preserve"> only</w:t>
      </w:r>
      <w:r w:rsidR="00112D01">
        <w:rPr>
          <w:rFonts w:ascii="Times New Roman" w:hAnsi="Times New Roman" w:cs="Times New Roman"/>
          <w:sz w:val="24"/>
          <w:szCs w:val="24"/>
        </w:rPr>
        <w:t xml:space="preserve"> have power in respect of disputes arising from their particular industries or undertakings. The contrast between the powers of labour officers and those of designated agents in the adjudication </w:t>
      </w:r>
      <w:r w:rsidR="00F00978">
        <w:rPr>
          <w:rFonts w:ascii="Times New Roman" w:hAnsi="Times New Roman" w:cs="Times New Roman"/>
          <w:sz w:val="24"/>
          <w:szCs w:val="24"/>
        </w:rPr>
        <w:t xml:space="preserve">process </w:t>
      </w:r>
      <w:r w:rsidR="00112D01">
        <w:rPr>
          <w:rFonts w:ascii="Times New Roman" w:hAnsi="Times New Roman" w:cs="Times New Roman"/>
          <w:sz w:val="24"/>
          <w:szCs w:val="24"/>
        </w:rPr>
        <w:t xml:space="preserve">is extensively </w:t>
      </w:r>
      <w:r w:rsidR="00F00978">
        <w:rPr>
          <w:rFonts w:ascii="Times New Roman" w:hAnsi="Times New Roman" w:cs="Times New Roman"/>
          <w:sz w:val="24"/>
          <w:szCs w:val="24"/>
        </w:rPr>
        <w:t>discuss</w:t>
      </w:r>
      <w:r w:rsidR="00112D01">
        <w:rPr>
          <w:rFonts w:ascii="Times New Roman" w:hAnsi="Times New Roman" w:cs="Times New Roman"/>
          <w:sz w:val="24"/>
          <w:szCs w:val="24"/>
        </w:rPr>
        <w:t xml:space="preserve">ed in the </w:t>
      </w:r>
      <w:r w:rsidR="00112D01" w:rsidRPr="00F00978">
        <w:rPr>
          <w:rFonts w:ascii="Times New Roman" w:hAnsi="Times New Roman" w:cs="Times New Roman"/>
          <w:i/>
          <w:sz w:val="24"/>
          <w:szCs w:val="24"/>
        </w:rPr>
        <w:t>ZIMOCO</w:t>
      </w:r>
      <w:r w:rsidR="00112D01">
        <w:rPr>
          <w:rFonts w:ascii="Times New Roman" w:hAnsi="Times New Roman" w:cs="Times New Roman"/>
          <w:sz w:val="24"/>
          <w:szCs w:val="24"/>
        </w:rPr>
        <w:t xml:space="preserve"> judgment. Very broadly, the crisp difference between their powers is that, in the context of the present applications, labour officers, at the end of the dispute settlement process, can only issue “draft ruling</w:t>
      </w:r>
      <w:r w:rsidR="00F00978">
        <w:rPr>
          <w:rFonts w:ascii="Times New Roman" w:hAnsi="Times New Roman" w:cs="Times New Roman"/>
          <w:sz w:val="24"/>
          <w:szCs w:val="24"/>
        </w:rPr>
        <w:t>s</w:t>
      </w:r>
      <w:r w:rsidR="00112D01">
        <w:rPr>
          <w:rFonts w:ascii="Times New Roman" w:hAnsi="Times New Roman" w:cs="Times New Roman"/>
          <w:sz w:val="24"/>
          <w:szCs w:val="24"/>
        </w:rPr>
        <w:t xml:space="preserve">” which are subject to confirmation by the Labour Court. On the other hand, designated agents do not issue draft rulings which have to be confirmed by the Labour Court. Their rulings are final. If ever they have to be referred to the Labour Court, it will be only by way of an appeal or review. </w:t>
      </w:r>
    </w:p>
    <w:p w14:paraId="732D605B" w14:textId="5F17A39C" w:rsidR="00A51564" w:rsidRDefault="003D2DA9"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43DF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applicant’s case, as I have understood it, and in my own formulation, is that on the authority of the </w:t>
      </w:r>
      <w:r w:rsidRPr="003D2DA9">
        <w:rPr>
          <w:rFonts w:ascii="Times New Roman" w:hAnsi="Times New Roman" w:cs="Times New Roman"/>
          <w:i/>
          <w:sz w:val="24"/>
          <w:szCs w:val="24"/>
        </w:rPr>
        <w:t>ZIMOCO</w:t>
      </w:r>
      <w:r>
        <w:rPr>
          <w:rFonts w:ascii="Times New Roman" w:hAnsi="Times New Roman" w:cs="Times New Roman"/>
          <w:sz w:val="24"/>
          <w:szCs w:val="24"/>
        </w:rPr>
        <w:t xml:space="preserve"> judgment, and in the exercise of its inherent jurisdiction, this court is empowered and obliged to register determinations of designated agents because they are final, requiring no further processes to clothe them with validity. They are already valid. But designated agents lack authority to enforce their determinations. They cannot go to the Labour Court to have them registered because that court, as a creature of statute, cannot entertain them </w:t>
      </w:r>
      <w:r w:rsidR="005C2E9B">
        <w:rPr>
          <w:rFonts w:ascii="Times New Roman" w:hAnsi="Times New Roman" w:cs="Times New Roman"/>
          <w:sz w:val="24"/>
          <w:szCs w:val="24"/>
        </w:rPr>
        <w:t xml:space="preserve">when </w:t>
      </w:r>
      <w:r>
        <w:rPr>
          <w:rFonts w:ascii="Times New Roman" w:hAnsi="Times New Roman" w:cs="Times New Roman"/>
          <w:sz w:val="24"/>
          <w:szCs w:val="24"/>
        </w:rPr>
        <w:t xml:space="preserve">no such power is conferred by the </w:t>
      </w:r>
      <w:r w:rsidR="00F00978">
        <w:rPr>
          <w:rFonts w:ascii="Times New Roman" w:hAnsi="Times New Roman" w:cs="Times New Roman"/>
          <w:sz w:val="24"/>
          <w:szCs w:val="24"/>
        </w:rPr>
        <w:t xml:space="preserve">founding </w:t>
      </w:r>
      <w:r>
        <w:rPr>
          <w:rFonts w:ascii="Times New Roman" w:hAnsi="Times New Roman" w:cs="Times New Roman"/>
          <w:sz w:val="24"/>
          <w:szCs w:val="24"/>
        </w:rPr>
        <w:t xml:space="preserve">Act. </w:t>
      </w:r>
    </w:p>
    <w:p w14:paraId="34D3F97F" w14:textId="146F01E0" w:rsidR="002E0BF1" w:rsidRDefault="005C2E9B"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43DF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applicant’s argument is persuasive. But I think it is contrived. The focus of the </w:t>
      </w:r>
      <w:r w:rsidRPr="00F00978">
        <w:rPr>
          <w:rFonts w:ascii="Times New Roman" w:hAnsi="Times New Roman" w:cs="Times New Roman"/>
          <w:i/>
          <w:sz w:val="24"/>
          <w:szCs w:val="24"/>
        </w:rPr>
        <w:t>ZIMOCO</w:t>
      </w:r>
      <w:r>
        <w:rPr>
          <w:rFonts w:ascii="Times New Roman" w:hAnsi="Times New Roman" w:cs="Times New Roman"/>
          <w:sz w:val="24"/>
          <w:szCs w:val="24"/>
        </w:rPr>
        <w:t xml:space="preserve"> judgment was completely on a different issue</w:t>
      </w:r>
      <w:r w:rsidR="00F00978">
        <w:rPr>
          <w:rFonts w:ascii="Times New Roman" w:hAnsi="Times New Roman" w:cs="Times New Roman"/>
          <w:sz w:val="24"/>
          <w:szCs w:val="24"/>
        </w:rPr>
        <w:t xml:space="preserve"> altogether</w:t>
      </w:r>
      <w:r>
        <w:rPr>
          <w:rFonts w:ascii="Times New Roman" w:hAnsi="Times New Roman" w:cs="Times New Roman"/>
          <w:sz w:val="24"/>
          <w:szCs w:val="24"/>
        </w:rPr>
        <w:t xml:space="preserve">. What the applicant wants done is not for the court to invoke its inherent jurisdiction </w:t>
      </w:r>
      <w:r w:rsidRPr="00F00978">
        <w:rPr>
          <w:rFonts w:ascii="Times New Roman" w:hAnsi="Times New Roman" w:cs="Times New Roman"/>
          <w:sz w:val="24"/>
          <w:szCs w:val="24"/>
          <w:u w:val="single"/>
        </w:rPr>
        <w:t>to adjudicate on a matter</w:t>
      </w:r>
      <w:r>
        <w:rPr>
          <w:rFonts w:ascii="Times New Roman" w:hAnsi="Times New Roman" w:cs="Times New Roman"/>
          <w:sz w:val="24"/>
          <w:szCs w:val="24"/>
        </w:rPr>
        <w:t xml:space="preserve">. The </w:t>
      </w:r>
      <w:r w:rsidR="0086620F">
        <w:rPr>
          <w:rFonts w:ascii="Times New Roman" w:hAnsi="Times New Roman" w:cs="Times New Roman"/>
          <w:sz w:val="24"/>
          <w:szCs w:val="24"/>
        </w:rPr>
        <w:t>applicant’s matters have</w:t>
      </w:r>
      <w:r>
        <w:rPr>
          <w:rFonts w:ascii="Times New Roman" w:hAnsi="Times New Roman" w:cs="Times New Roman"/>
          <w:sz w:val="24"/>
          <w:szCs w:val="24"/>
        </w:rPr>
        <w:t xml:space="preserve"> been adjudicated upon already. What the applicant wants </w:t>
      </w:r>
      <w:r w:rsidR="00892DD4">
        <w:rPr>
          <w:rFonts w:ascii="Times New Roman" w:hAnsi="Times New Roman" w:cs="Times New Roman"/>
          <w:sz w:val="24"/>
          <w:szCs w:val="24"/>
        </w:rPr>
        <w:t xml:space="preserve">done </w:t>
      </w:r>
      <w:r>
        <w:rPr>
          <w:rFonts w:ascii="Times New Roman" w:hAnsi="Times New Roman" w:cs="Times New Roman"/>
          <w:sz w:val="24"/>
          <w:szCs w:val="24"/>
        </w:rPr>
        <w:t xml:space="preserve">is for </w:t>
      </w:r>
      <w:r>
        <w:rPr>
          <w:rFonts w:ascii="Times New Roman" w:hAnsi="Times New Roman" w:cs="Times New Roman"/>
          <w:sz w:val="24"/>
          <w:szCs w:val="24"/>
        </w:rPr>
        <w:lastRenderedPageBreak/>
        <w:t>this court to adopt and incorporate as its own</w:t>
      </w:r>
      <w:r w:rsidR="00892DD4">
        <w:rPr>
          <w:rFonts w:ascii="Times New Roman" w:hAnsi="Times New Roman" w:cs="Times New Roman"/>
          <w:sz w:val="24"/>
          <w:szCs w:val="24"/>
        </w:rPr>
        <w:t>,</w:t>
      </w:r>
      <w:r>
        <w:rPr>
          <w:rFonts w:ascii="Times New Roman" w:hAnsi="Times New Roman" w:cs="Times New Roman"/>
          <w:sz w:val="24"/>
          <w:szCs w:val="24"/>
        </w:rPr>
        <w:t xml:space="preserve"> by the process of registration</w:t>
      </w:r>
      <w:r w:rsidR="00892DD4">
        <w:rPr>
          <w:rFonts w:ascii="Times New Roman" w:hAnsi="Times New Roman" w:cs="Times New Roman"/>
          <w:sz w:val="24"/>
          <w:szCs w:val="24"/>
        </w:rPr>
        <w:t>,</w:t>
      </w:r>
      <w:r>
        <w:rPr>
          <w:rFonts w:ascii="Times New Roman" w:hAnsi="Times New Roman" w:cs="Times New Roman"/>
          <w:sz w:val="24"/>
          <w:szCs w:val="24"/>
        </w:rPr>
        <w:t xml:space="preserve"> a ruling which it has not </w:t>
      </w:r>
      <w:r w:rsidR="0086620F">
        <w:rPr>
          <w:rFonts w:ascii="Times New Roman" w:hAnsi="Times New Roman" w:cs="Times New Roman"/>
          <w:sz w:val="24"/>
          <w:szCs w:val="24"/>
        </w:rPr>
        <w:t xml:space="preserve">itself </w:t>
      </w:r>
      <w:r>
        <w:rPr>
          <w:rFonts w:ascii="Times New Roman" w:hAnsi="Times New Roman" w:cs="Times New Roman"/>
          <w:sz w:val="24"/>
          <w:szCs w:val="24"/>
        </w:rPr>
        <w:t xml:space="preserve">given </w:t>
      </w:r>
      <w:r w:rsidR="0086620F">
        <w:rPr>
          <w:rFonts w:ascii="Times New Roman" w:hAnsi="Times New Roman" w:cs="Times New Roman"/>
          <w:sz w:val="24"/>
          <w:szCs w:val="24"/>
        </w:rPr>
        <w:t xml:space="preserve">and </w:t>
      </w:r>
      <w:r w:rsidR="00892DD4">
        <w:rPr>
          <w:rFonts w:ascii="Times New Roman" w:hAnsi="Times New Roman" w:cs="Times New Roman"/>
          <w:sz w:val="24"/>
          <w:szCs w:val="24"/>
        </w:rPr>
        <w:t xml:space="preserve">in circumstances </w:t>
      </w:r>
      <w:r w:rsidR="0086620F">
        <w:rPr>
          <w:rFonts w:ascii="Times New Roman" w:hAnsi="Times New Roman" w:cs="Times New Roman"/>
          <w:sz w:val="24"/>
          <w:szCs w:val="24"/>
        </w:rPr>
        <w:t>in which</w:t>
      </w:r>
      <w:r w:rsidR="00892DD4">
        <w:rPr>
          <w:rFonts w:ascii="Times New Roman" w:hAnsi="Times New Roman" w:cs="Times New Roman"/>
          <w:sz w:val="24"/>
          <w:szCs w:val="24"/>
        </w:rPr>
        <w:t xml:space="preserve"> neither the common law nor statute provides for such a process. It is not my understanding of the common law that the adoption and incorporation of rulings by adjudicating or quasi-adjudicating authorities outside the purview or authority of this court has ever been a common law function of a court of inherent jurisdiction anywhere in the world.</w:t>
      </w:r>
      <w:r w:rsidR="0094323D">
        <w:rPr>
          <w:rFonts w:ascii="Times New Roman" w:hAnsi="Times New Roman" w:cs="Times New Roman"/>
          <w:sz w:val="24"/>
          <w:szCs w:val="24"/>
        </w:rPr>
        <w:t xml:space="preserve"> Registration of awards is merely procedural.</w:t>
      </w:r>
      <w:r w:rsidR="00892DD4">
        <w:rPr>
          <w:rFonts w:ascii="Times New Roman" w:hAnsi="Times New Roman" w:cs="Times New Roman"/>
          <w:sz w:val="24"/>
          <w:szCs w:val="24"/>
        </w:rPr>
        <w:t xml:space="preserve"> </w:t>
      </w:r>
    </w:p>
    <w:p w14:paraId="43F7E89B" w14:textId="61D0A6AA" w:rsidR="00CF0F6A" w:rsidRDefault="00D43DF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2E0BF1">
        <w:rPr>
          <w:rFonts w:ascii="Times New Roman" w:hAnsi="Times New Roman" w:cs="Times New Roman"/>
          <w:sz w:val="24"/>
          <w:szCs w:val="24"/>
        </w:rPr>
        <w:t>]</w:t>
      </w:r>
      <w:r w:rsidR="002E0BF1">
        <w:rPr>
          <w:rFonts w:ascii="Times New Roman" w:hAnsi="Times New Roman" w:cs="Times New Roman"/>
          <w:sz w:val="24"/>
          <w:szCs w:val="24"/>
        </w:rPr>
        <w:tab/>
      </w:r>
      <w:r w:rsidR="00892DD4">
        <w:rPr>
          <w:rFonts w:ascii="Times New Roman" w:hAnsi="Times New Roman" w:cs="Times New Roman"/>
          <w:sz w:val="24"/>
          <w:szCs w:val="24"/>
        </w:rPr>
        <w:t xml:space="preserve">In our context, the power to register rulings by other judicial or quasi-judicial bodies is expressly provided for and regulated by statute. CHILIMBE J elaborates more on this. </w:t>
      </w:r>
      <w:r w:rsidR="00145F96">
        <w:rPr>
          <w:rFonts w:ascii="Times New Roman" w:hAnsi="Times New Roman" w:cs="Times New Roman"/>
          <w:sz w:val="24"/>
          <w:szCs w:val="24"/>
        </w:rPr>
        <w:t xml:space="preserve">If it were not, </w:t>
      </w:r>
      <w:r w:rsidR="00892DD4">
        <w:rPr>
          <w:rFonts w:ascii="Times New Roman" w:hAnsi="Times New Roman" w:cs="Times New Roman"/>
          <w:sz w:val="24"/>
          <w:szCs w:val="24"/>
        </w:rPr>
        <w:t xml:space="preserve">where would one draw the line? </w:t>
      </w:r>
      <w:r w:rsidR="00145F96">
        <w:rPr>
          <w:rFonts w:ascii="Times New Roman" w:hAnsi="Times New Roman" w:cs="Times New Roman"/>
          <w:sz w:val="24"/>
          <w:szCs w:val="24"/>
        </w:rPr>
        <w:t>Granted</w:t>
      </w:r>
      <w:r w:rsidR="009748DF">
        <w:rPr>
          <w:rFonts w:ascii="Times New Roman" w:hAnsi="Times New Roman" w:cs="Times New Roman"/>
          <w:sz w:val="24"/>
          <w:szCs w:val="24"/>
        </w:rPr>
        <w:t>, designated agents are creatures of statute who are clothed with extensive statutory powers. The only problem is that such statutory provisions do not go so far as to explain what one does with their rulings.</w:t>
      </w:r>
      <w:r>
        <w:rPr>
          <w:rFonts w:ascii="Times New Roman" w:hAnsi="Times New Roman" w:cs="Times New Roman"/>
          <w:sz w:val="24"/>
          <w:szCs w:val="24"/>
        </w:rPr>
        <w:t xml:space="preserve"> If designated agents are creatures of statute, I think their own progeny (in the form of awards) ought properly be governed by statute as well</w:t>
      </w:r>
    </w:p>
    <w:p w14:paraId="3D8DFDF5" w14:textId="5D8DD08A" w:rsidR="0094323D" w:rsidRDefault="00D43DF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94323D">
        <w:rPr>
          <w:rFonts w:ascii="Times New Roman" w:hAnsi="Times New Roman" w:cs="Times New Roman"/>
          <w:sz w:val="24"/>
          <w:szCs w:val="24"/>
        </w:rPr>
        <w:t>]</w:t>
      </w:r>
      <w:r w:rsidR="0094323D">
        <w:rPr>
          <w:rFonts w:ascii="Times New Roman" w:hAnsi="Times New Roman" w:cs="Times New Roman"/>
          <w:sz w:val="24"/>
          <w:szCs w:val="24"/>
        </w:rPr>
        <w:tab/>
        <w:t xml:space="preserve">I do not understand the applicant’s reference to s 14 of the High Court Act and s 63(3a) of the Labour Act. </w:t>
      </w:r>
      <w:r w:rsidR="00F67A8E">
        <w:rPr>
          <w:rFonts w:ascii="Times New Roman" w:hAnsi="Times New Roman" w:cs="Times New Roman"/>
          <w:sz w:val="24"/>
          <w:szCs w:val="24"/>
        </w:rPr>
        <w:t xml:space="preserve">Section 14 of the High Court Act enjoins this court, at its discretion, to determine future or contingent rights of any interested person even if that person cannot claim any relief consequent upon such determination. </w:t>
      </w:r>
      <w:r w:rsidR="004A1FE8">
        <w:rPr>
          <w:rFonts w:ascii="Times New Roman" w:hAnsi="Times New Roman" w:cs="Times New Roman"/>
          <w:sz w:val="24"/>
          <w:szCs w:val="24"/>
        </w:rPr>
        <w:t>On the other hand, s</w:t>
      </w:r>
      <w:r w:rsidR="00F67A8E">
        <w:rPr>
          <w:rFonts w:ascii="Times New Roman" w:hAnsi="Times New Roman" w:cs="Times New Roman"/>
          <w:sz w:val="24"/>
          <w:szCs w:val="24"/>
        </w:rPr>
        <w:t xml:space="preserve"> 63(3a) of the Labour Act empowers a qualified designated agent to redress</w:t>
      </w:r>
      <w:r w:rsidR="004A1FE8">
        <w:rPr>
          <w:rFonts w:ascii="Times New Roman" w:hAnsi="Times New Roman" w:cs="Times New Roman"/>
          <w:sz w:val="24"/>
          <w:szCs w:val="24"/>
        </w:rPr>
        <w:t>,</w:t>
      </w:r>
      <w:r w:rsidR="00F67A8E">
        <w:rPr>
          <w:rFonts w:ascii="Times New Roman" w:hAnsi="Times New Roman" w:cs="Times New Roman"/>
          <w:sz w:val="24"/>
          <w:szCs w:val="24"/>
        </w:rPr>
        <w:t xml:space="preserve"> or attempt to redress</w:t>
      </w:r>
      <w:r w:rsidR="004A1FE8">
        <w:rPr>
          <w:rFonts w:ascii="Times New Roman" w:hAnsi="Times New Roman" w:cs="Times New Roman"/>
          <w:sz w:val="24"/>
          <w:szCs w:val="24"/>
        </w:rPr>
        <w:t>,</w:t>
      </w:r>
      <w:r w:rsidR="00F67A8E">
        <w:rPr>
          <w:rFonts w:ascii="Times New Roman" w:hAnsi="Times New Roman" w:cs="Times New Roman"/>
          <w:sz w:val="24"/>
          <w:szCs w:val="24"/>
        </w:rPr>
        <w:t xml:space="preserve"> any dispute which is referred to </w:t>
      </w:r>
      <w:r w:rsidR="0086620F">
        <w:rPr>
          <w:rFonts w:ascii="Times New Roman" w:hAnsi="Times New Roman" w:cs="Times New Roman"/>
          <w:sz w:val="24"/>
          <w:szCs w:val="24"/>
        </w:rPr>
        <w:t>them</w:t>
      </w:r>
      <w:r w:rsidR="00F67A8E">
        <w:rPr>
          <w:rFonts w:ascii="Times New Roman" w:hAnsi="Times New Roman" w:cs="Times New Roman"/>
          <w:sz w:val="24"/>
          <w:szCs w:val="24"/>
        </w:rPr>
        <w:t xml:space="preserve"> or which has come to </w:t>
      </w:r>
      <w:r w:rsidR="0086620F">
        <w:rPr>
          <w:rFonts w:ascii="Times New Roman" w:hAnsi="Times New Roman" w:cs="Times New Roman"/>
          <w:sz w:val="24"/>
          <w:szCs w:val="24"/>
        </w:rPr>
        <w:t>their</w:t>
      </w:r>
      <w:r w:rsidR="00F67A8E">
        <w:rPr>
          <w:rFonts w:ascii="Times New Roman" w:hAnsi="Times New Roman" w:cs="Times New Roman"/>
          <w:sz w:val="24"/>
          <w:szCs w:val="24"/>
        </w:rPr>
        <w:t xml:space="preserve"> attention</w:t>
      </w:r>
      <w:r w:rsidR="004A1FE8">
        <w:rPr>
          <w:rFonts w:ascii="Times New Roman" w:hAnsi="Times New Roman" w:cs="Times New Roman"/>
          <w:sz w:val="24"/>
          <w:szCs w:val="24"/>
        </w:rPr>
        <w:t xml:space="preserve"> if it is a dispute arising in the undertaking or industry in which the</w:t>
      </w:r>
      <w:r w:rsidR="0086620F">
        <w:rPr>
          <w:rFonts w:ascii="Times New Roman" w:hAnsi="Times New Roman" w:cs="Times New Roman"/>
          <w:sz w:val="24"/>
          <w:szCs w:val="24"/>
        </w:rPr>
        <w:t>ir</w:t>
      </w:r>
      <w:r w:rsidR="004A1FE8">
        <w:rPr>
          <w:rFonts w:ascii="Times New Roman" w:hAnsi="Times New Roman" w:cs="Times New Roman"/>
          <w:sz w:val="24"/>
          <w:szCs w:val="24"/>
        </w:rPr>
        <w:t xml:space="preserve"> employment council is registered. The designated agents are then empowered to exercise certain powers as are reposed in the labour officers, and to follow certain steps as labours officers are required to follow. As to how far the designated agents go in the exercise of such powers is what was extensively spelt out in the </w:t>
      </w:r>
      <w:r w:rsidR="004A1FE8" w:rsidRPr="004A1FE8">
        <w:rPr>
          <w:rFonts w:ascii="Times New Roman" w:hAnsi="Times New Roman" w:cs="Times New Roman"/>
          <w:i/>
          <w:sz w:val="24"/>
          <w:szCs w:val="24"/>
        </w:rPr>
        <w:t>ZIMOCO</w:t>
      </w:r>
      <w:r w:rsidR="004A1FE8">
        <w:rPr>
          <w:rFonts w:ascii="Times New Roman" w:hAnsi="Times New Roman" w:cs="Times New Roman"/>
          <w:sz w:val="24"/>
          <w:szCs w:val="24"/>
        </w:rPr>
        <w:t xml:space="preserve"> judgment. But as to what steps are to be followed after they have redressed a dispute </w:t>
      </w:r>
      <w:r w:rsidR="00D04B9B">
        <w:rPr>
          <w:rFonts w:ascii="Times New Roman" w:hAnsi="Times New Roman" w:cs="Times New Roman"/>
          <w:sz w:val="24"/>
          <w:szCs w:val="24"/>
        </w:rPr>
        <w:t>wa</w:t>
      </w:r>
      <w:r w:rsidR="004A1FE8">
        <w:rPr>
          <w:rFonts w:ascii="Times New Roman" w:hAnsi="Times New Roman" w:cs="Times New Roman"/>
          <w:sz w:val="24"/>
          <w:szCs w:val="24"/>
        </w:rPr>
        <w:t>s not dealt with in th</w:t>
      </w:r>
      <w:r w:rsidR="00D04B9B">
        <w:rPr>
          <w:rFonts w:ascii="Times New Roman" w:hAnsi="Times New Roman" w:cs="Times New Roman"/>
          <w:sz w:val="24"/>
          <w:szCs w:val="24"/>
        </w:rPr>
        <w:t xml:space="preserve">at </w:t>
      </w:r>
      <w:r w:rsidR="004A1FE8">
        <w:rPr>
          <w:rFonts w:ascii="Times New Roman" w:hAnsi="Times New Roman" w:cs="Times New Roman"/>
          <w:sz w:val="24"/>
          <w:szCs w:val="24"/>
        </w:rPr>
        <w:t>judgment</w:t>
      </w:r>
      <w:r w:rsidR="00D04B9B">
        <w:rPr>
          <w:rFonts w:ascii="Times New Roman" w:hAnsi="Times New Roman" w:cs="Times New Roman"/>
          <w:sz w:val="24"/>
          <w:szCs w:val="24"/>
        </w:rPr>
        <w:t xml:space="preserve"> or, as far as I know, any other</w:t>
      </w:r>
      <w:r w:rsidR="004A1FE8">
        <w:rPr>
          <w:rFonts w:ascii="Times New Roman" w:hAnsi="Times New Roman" w:cs="Times New Roman"/>
          <w:sz w:val="24"/>
          <w:szCs w:val="24"/>
        </w:rPr>
        <w:t xml:space="preserve">. So the reference by the applicants to the provisions of these two Acts is unhelpful.  </w:t>
      </w:r>
      <w:r w:rsidR="00F67A8E">
        <w:rPr>
          <w:rFonts w:ascii="Times New Roman" w:hAnsi="Times New Roman" w:cs="Times New Roman"/>
          <w:sz w:val="24"/>
          <w:szCs w:val="24"/>
        </w:rPr>
        <w:t xml:space="preserve">     </w:t>
      </w:r>
    </w:p>
    <w:p w14:paraId="4B24B13B" w14:textId="4B3AD020" w:rsidR="00CF0F6A" w:rsidRPr="00CF0F6A" w:rsidRDefault="00D43DF5" w:rsidP="005F75F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[f</w:t>
      </w:r>
      <w:r w:rsidR="00CF0F6A">
        <w:rPr>
          <w:rFonts w:ascii="Times New Roman" w:hAnsi="Times New Roman" w:cs="Times New Roman"/>
          <w:sz w:val="24"/>
          <w:szCs w:val="24"/>
        </w:rPr>
        <w:t>]</w:t>
      </w:r>
      <w:r w:rsidR="00CF0F6A">
        <w:rPr>
          <w:rFonts w:ascii="Times New Roman" w:hAnsi="Times New Roman" w:cs="Times New Roman"/>
          <w:sz w:val="24"/>
          <w:szCs w:val="24"/>
        </w:rPr>
        <w:tab/>
      </w:r>
      <w:r w:rsidR="00CF0F6A" w:rsidRPr="00CF0F6A">
        <w:rPr>
          <w:rFonts w:ascii="Times New Roman" w:hAnsi="Times New Roman" w:cs="Times New Roman"/>
          <w:sz w:val="24"/>
          <w:szCs w:val="24"/>
          <w:u w:val="single"/>
        </w:rPr>
        <w:t xml:space="preserve">Conclusion and disposition </w:t>
      </w:r>
    </w:p>
    <w:p w14:paraId="5412D29D" w14:textId="397E4207" w:rsidR="00436D86" w:rsidRDefault="009748DF"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0F6A">
        <w:rPr>
          <w:rFonts w:ascii="Times New Roman" w:hAnsi="Times New Roman" w:cs="Times New Roman"/>
          <w:sz w:val="24"/>
          <w:szCs w:val="24"/>
        </w:rPr>
        <w:t>[1</w:t>
      </w:r>
      <w:r w:rsidR="00D43DF5">
        <w:rPr>
          <w:rFonts w:ascii="Times New Roman" w:hAnsi="Times New Roman" w:cs="Times New Roman"/>
          <w:sz w:val="24"/>
          <w:szCs w:val="24"/>
        </w:rPr>
        <w:t>7</w:t>
      </w:r>
      <w:r w:rsidR="00CF0F6A">
        <w:rPr>
          <w:rFonts w:ascii="Times New Roman" w:hAnsi="Times New Roman" w:cs="Times New Roman"/>
          <w:sz w:val="24"/>
          <w:szCs w:val="24"/>
        </w:rPr>
        <w:t>]</w:t>
      </w:r>
      <w:r w:rsidR="00CF0F6A">
        <w:rPr>
          <w:rFonts w:ascii="Times New Roman" w:hAnsi="Times New Roman" w:cs="Times New Roman"/>
          <w:sz w:val="24"/>
          <w:szCs w:val="24"/>
        </w:rPr>
        <w:tab/>
      </w:r>
      <w:r>
        <w:rPr>
          <w:rFonts w:ascii="Times New Roman" w:hAnsi="Times New Roman" w:cs="Times New Roman"/>
          <w:sz w:val="24"/>
          <w:szCs w:val="24"/>
        </w:rPr>
        <w:t>As shown above</w:t>
      </w:r>
      <w:r w:rsidR="00D04B9B">
        <w:rPr>
          <w:rFonts w:ascii="Times New Roman" w:hAnsi="Times New Roman" w:cs="Times New Roman"/>
          <w:sz w:val="24"/>
          <w:szCs w:val="24"/>
        </w:rPr>
        <w:t>,</w:t>
      </w:r>
      <w:r>
        <w:rPr>
          <w:rFonts w:ascii="Times New Roman" w:hAnsi="Times New Roman" w:cs="Times New Roman"/>
          <w:sz w:val="24"/>
          <w:szCs w:val="24"/>
        </w:rPr>
        <w:t xml:space="preserve"> a court’s power to exercise inherent jurisdiction is not unlimited. I do not believe that the </w:t>
      </w:r>
      <w:r w:rsidR="00CF0F6A">
        <w:rPr>
          <w:rFonts w:ascii="Times New Roman" w:hAnsi="Times New Roman" w:cs="Times New Roman"/>
          <w:sz w:val="24"/>
          <w:szCs w:val="24"/>
        </w:rPr>
        <w:t>authority</w:t>
      </w:r>
      <w:r>
        <w:rPr>
          <w:rFonts w:ascii="Times New Roman" w:hAnsi="Times New Roman" w:cs="Times New Roman"/>
          <w:sz w:val="24"/>
          <w:szCs w:val="24"/>
        </w:rPr>
        <w:t xml:space="preserve"> given by the Constitution in s 176 for superior courts to develop </w:t>
      </w:r>
      <w:r>
        <w:rPr>
          <w:rFonts w:ascii="Times New Roman" w:hAnsi="Times New Roman" w:cs="Times New Roman"/>
          <w:sz w:val="24"/>
          <w:szCs w:val="24"/>
        </w:rPr>
        <w:lastRenderedPageBreak/>
        <w:t xml:space="preserve">the common law extends to the power to </w:t>
      </w:r>
      <w:r w:rsidRPr="009748DF">
        <w:rPr>
          <w:rFonts w:ascii="Times New Roman" w:hAnsi="Times New Roman" w:cs="Times New Roman"/>
          <w:sz w:val="24"/>
          <w:szCs w:val="24"/>
          <w:u w:val="single"/>
        </w:rPr>
        <w:t>invent</w:t>
      </w:r>
      <w:r>
        <w:rPr>
          <w:rFonts w:ascii="Times New Roman" w:hAnsi="Times New Roman" w:cs="Times New Roman"/>
          <w:sz w:val="24"/>
          <w:szCs w:val="24"/>
        </w:rPr>
        <w:t xml:space="preserve"> new laws. </w:t>
      </w:r>
      <w:r w:rsidR="00D04B9B">
        <w:rPr>
          <w:rFonts w:ascii="Times New Roman" w:hAnsi="Times New Roman" w:cs="Times New Roman"/>
          <w:sz w:val="24"/>
          <w:szCs w:val="24"/>
        </w:rPr>
        <w:t xml:space="preserve">It is a power to extend principles of the common law to novel situations as may arise from time to time. It is not a power to legislate. </w:t>
      </w:r>
      <w:r w:rsidR="00CF0F6A">
        <w:rPr>
          <w:rFonts w:ascii="Times New Roman" w:hAnsi="Times New Roman" w:cs="Times New Roman"/>
          <w:sz w:val="24"/>
          <w:szCs w:val="24"/>
        </w:rPr>
        <w:t xml:space="preserve">I believe this is an appropriate situation, as the UK Supreme Court did in </w:t>
      </w:r>
      <w:r w:rsidR="00145F96">
        <w:rPr>
          <w:rFonts w:ascii="Times New Roman" w:hAnsi="Times New Roman" w:cs="Times New Roman"/>
          <w:sz w:val="24"/>
          <w:szCs w:val="24"/>
        </w:rPr>
        <w:t xml:space="preserve">the </w:t>
      </w:r>
      <w:r w:rsidR="00CF0F6A" w:rsidRPr="00CF0F6A">
        <w:rPr>
          <w:rFonts w:ascii="Times New Roman" w:hAnsi="Times New Roman" w:cs="Times New Roman"/>
          <w:i/>
          <w:sz w:val="24"/>
          <w:szCs w:val="24"/>
        </w:rPr>
        <w:t>Al Rawi</w:t>
      </w:r>
      <w:r w:rsidR="00CF0F6A">
        <w:rPr>
          <w:rFonts w:ascii="Times New Roman" w:hAnsi="Times New Roman" w:cs="Times New Roman"/>
          <w:sz w:val="24"/>
          <w:szCs w:val="24"/>
        </w:rPr>
        <w:t xml:space="preserve"> case above, to</w:t>
      </w:r>
      <w:r w:rsidR="00D04B9B">
        <w:rPr>
          <w:rFonts w:ascii="Times New Roman" w:hAnsi="Times New Roman" w:cs="Times New Roman"/>
          <w:sz w:val="24"/>
          <w:szCs w:val="24"/>
        </w:rPr>
        <w:t xml:space="preserve"> defer </w:t>
      </w:r>
      <w:r w:rsidR="00CF0F6A">
        <w:rPr>
          <w:rFonts w:ascii="Times New Roman" w:hAnsi="Times New Roman" w:cs="Times New Roman"/>
          <w:sz w:val="24"/>
          <w:szCs w:val="24"/>
        </w:rPr>
        <w:t xml:space="preserve">to Parliament to </w:t>
      </w:r>
      <w:r w:rsidR="00D04B9B">
        <w:rPr>
          <w:rFonts w:ascii="Times New Roman" w:hAnsi="Times New Roman" w:cs="Times New Roman"/>
          <w:sz w:val="24"/>
          <w:szCs w:val="24"/>
        </w:rPr>
        <w:t xml:space="preserve">legislate. It can easily </w:t>
      </w:r>
      <w:r w:rsidR="00CF0F6A">
        <w:rPr>
          <w:rFonts w:ascii="Times New Roman" w:hAnsi="Times New Roman" w:cs="Times New Roman"/>
          <w:sz w:val="24"/>
          <w:szCs w:val="24"/>
        </w:rPr>
        <w:t xml:space="preserve">make simple amendments to the Labour Act </w:t>
      </w:r>
      <w:r w:rsidR="00D04B9B">
        <w:rPr>
          <w:rFonts w:ascii="Times New Roman" w:hAnsi="Times New Roman" w:cs="Times New Roman"/>
          <w:sz w:val="24"/>
          <w:szCs w:val="24"/>
        </w:rPr>
        <w:t>by</w:t>
      </w:r>
      <w:r w:rsidR="00CF0F6A">
        <w:rPr>
          <w:rFonts w:ascii="Times New Roman" w:hAnsi="Times New Roman" w:cs="Times New Roman"/>
          <w:sz w:val="24"/>
          <w:szCs w:val="24"/>
        </w:rPr>
        <w:t xml:space="preserve"> provid</w:t>
      </w:r>
      <w:r w:rsidR="00D04B9B">
        <w:rPr>
          <w:rFonts w:ascii="Times New Roman" w:hAnsi="Times New Roman" w:cs="Times New Roman"/>
          <w:sz w:val="24"/>
          <w:szCs w:val="24"/>
        </w:rPr>
        <w:t xml:space="preserve">ing </w:t>
      </w:r>
      <w:r w:rsidR="00CF0F6A">
        <w:rPr>
          <w:rFonts w:ascii="Times New Roman" w:hAnsi="Times New Roman" w:cs="Times New Roman"/>
          <w:sz w:val="24"/>
          <w:szCs w:val="24"/>
        </w:rPr>
        <w:t>for the enforcement of rulings by designated agents. It seems to me to have been an oversight</w:t>
      </w:r>
      <w:r w:rsidR="00436D86">
        <w:rPr>
          <w:rFonts w:ascii="Times New Roman" w:hAnsi="Times New Roman" w:cs="Times New Roman"/>
          <w:sz w:val="24"/>
          <w:szCs w:val="24"/>
        </w:rPr>
        <w:t xml:space="preserve"> in the first place.</w:t>
      </w:r>
    </w:p>
    <w:p w14:paraId="1370AD06" w14:textId="165BF5F8" w:rsidR="00CF0F6A" w:rsidRDefault="00436D86"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43DF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I c</w:t>
      </w:r>
      <w:r w:rsidR="00CB72C0">
        <w:rPr>
          <w:rFonts w:ascii="Times New Roman" w:hAnsi="Times New Roman" w:cs="Times New Roman"/>
          <w:sz w:val="24"/>
          <w:szCs w:val="24"/>
        </w:rPr>
        <w:t>onsider that that the applicant</w:t>
      </w:r>
      <w:r>
        <w:rPr>
          <w:rFonts w:ascii="Times New Roman" w:hAnsi="Times New Roman" w:cs="Times New Roman"/>
          <w:sz w:val="24"/>
          <w:szCs w:val="24"/>
        </w:rPr>
        <w:t xml:space="preserve"> </w:t>
      </w:r>
      <w:r w:rsidR="00CB72C0">
        <w:rPr>
          <w:rFonts w:ascii="Times New Roman" w:hAnsi="Times New Roman" w:cs="Times New Roman"/>
          <w:sz w:val="24"/>
          <w:szCs w:val="24"/>
        </w:rPr>
        <w:t>is</w:t>
      </w:r>
      <w:r>
        <w:rPr>
          <w:rFonts w:ascii="Times New Roman" w:hAnsi="Times New Roman" w:cs="Times New Roman"/>
          <w:sz w:val="24"/>
          <w:szCs w:val="24"/>
        </w:rPr>
        <w:t xml:space="preserve"> not without a remedy. The determinations by the designated agents can form the basis of proceedings for judgments from this court in much the same was as liquid documents are. In closing, whilst I consider the matter as novel and borderline, on a proper analysis of the concept of inherent jurisdiction, this is a case where it would be inappropriate for the court to extend </w:t>
      </w:r>
      <w:r w:rsidR="00D04B9B">
        <w:rPr>
          <w:rFonts w:ascii="Times New Roman" w:hAnsi="Times New Roman" w:cs="Times New Roman"/>
          <w:sz w:val="24"/>
          <w:szCs w:val="24"/>
        </w:rPr>
        <w:t>its power</w:t>
      </w:r>
      <w:r>
        <w:rPr>
          <w:rFonts w:ascii="Times New Roman" w:hAnsi="Times New Roman" w:cs="Times New Roman"/>
          <w:sz w:val="24"/>
          <w:szCs w:val="24"/>
        </w:rPr>
        <w:t xml:space="preserve"> to cover these applications. In the premises, the applications are dismissed. </w:t>
      </w:r>
    </w:p>
    <w:p w14:paraId="011071D3" w14:textId="77777777" w:rsidR="00CB72C0" w:rsidRDefault="00CB72C0" w:rsidP="00F90896">
      <w:pPr>
        <w:spacing w:after="0" w:line="360" w:lineRule="auto"/>
        <w:jc w:val="both"/>
        <w:rPr>
          <w:rFonts w:ascii="Times New Roman" w:hAnsi="Times New Roman" w:cs="Times New Roman"/>
          <w:sz w:val="24"/>
          <w:szCs w:val="24"/>
        </w:rPr>
      </w:pPr>
    </w:p>
    <w:p w14:paraId="79324C96" w14:textId="77777777" w:rsidR="00276C1E" w:rsidRDefault="00276C1E" w:rsidP="00276C1E">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25 February 2022</w:t>
      </w:r>
    </w:p>
    <w:p w14:paraId="19B115F3" w14:textId="77777777" w:rsidR="00276C1E" w:rsidRDefault="00276C1E" w:rsidP="00276C1E">
      <w:pPr>
        <w:spacing w:after="0" w:line="360" w:lineRule="auto"/>
        <w:jc w:val="right"/>
        <w:rPr>
          <w:rFonts w:ascii="Times New Roman" w:hAnsi="Times New Roman" w:cs="Times New Roman"/>
          <w:i/>
          <w:sz w:val="24"/>
          <w:szCs w:val="24"/>
        </w:rPr>
      </w:pPr>
      <w:r>
        <w:rPr>
          <w:noProof/>
          <w:lang w:val="en-US"/>
        </w:rPr>
        <w:drawing>
          <wp:inline distT="0" distB="0" distL="0" distR="0" wp14:anchorId="39A3BDB4" wp14:editId="59B18598">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7EB4CD3B" w14:textId="77777777" w:rsidR="00276C1E" w:rsidRDefault="00276C1E" w:rsidP="00F90896">
      <w:pPr>
        <w:spacing w:after="0" w:line="360" w:lineRule="auto"/>
        <w:jc w:val="both"/>
        <w:rPr>
          <w:rFonts w:ascii="Times New Roman" w:hAnsi="Times New Roman" w:cs="Times New Roman"/>
          <w:sz w:val="24"/>
          <w:szCs w:val="24"/>
        </w:rPr>
      </w:pPr>
    </w:p>
    <w:p w14:paraId="0E78B63B" w14:textId="77777777" w:rsidR="00436D86" w:rsidRDefault="00A51564" w:rsidP="00F90896">
      <w:pPr>
        <w:spacing w:after="0" w:line="360" w:lineRule="auto"/>
        <w:jc w:val="both"/>
        <w:rPr>
          <w:rFonts w:ascii="Times New Roman" w:hAnsi="Times New Roman" w:cs="Times New Roman"/>
          <w:sz w:val="24"/>
          <w:szCs w:val="24"/>
        </w:rPr>
      </w:pPr>
      <w:r w:rsidRPr="00436D86">
        <w:rPr>
          <w:rFonts w:ascii="Times New Roman" w:hAnsi="Times New Roman" w:cs="Times New Roman"/>
          <w:sz w:val="24"/>
          <w:szCs w:val="24"/>
        </w:rPr>
        <w:t>CHILIMBE J</w:t>
      </w:r>
    </w:p>
    <w:p w14:paraId="72959870" w14:textId="5410D6B3" w:rsidR="000618E6" w:rsidRPr="006916BC" w:rsidRDefault="00D43DF5" w:rsidP="008C5F1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436D86">
        <w:rPr>
          <w:rFonts w:ascii="Times New Roman" w:hAnsi="Times New Roman" w:cs="Times New Roman"/>
          <w:sz w:val="24"/>
          <w:szCs w:val="24"/>
        </w:rPr>
        <w:t>]</w:t>
      </w:r>
      <w:r w:rsidR="00436D86">
        <w:rPr>
          <w:rFonts w:ascii="Times New Roman" w:hAnsi="Times New Roman" w:cs="Times New Roman"/>
          <w:sz w:val="24"/>
          <w:szCs w:val="24"/>
        </w:rPr>
        <w:tab/>
        <w:t>I</w:t>
      </w:r>
      <w:r w:rsidR="00F90896">
        <w:rPr>
          <w:rFonts w:ascii="Times New Roman" w:hAnsi="Times New Roman" w:cs="Times New Roman"/>
          <w:sz w:val="24"/>
          <w:szCs w:val="24"/>
        </w:rPr>
        <w:t xml:space="preserve"> have </w:t>
      </w:r>
      <w:r w:rsidR="00436D86">
        <w:rPr>
          <w:rFonts w:ascii="Times New Roman" w:hAnsi="Times New Roman" w:cs="Times New Roman"/>
          <w:sz w:val="24"/>
          <w:szCs w:val="24"/>
        </w:rPr>
        <w:t>read the ju</w:t>
      </w:r>
      <w:r w:rsidR="00D04B9B">
        <w:rPr>
          <w:rFonts w:ascii="Times New Roman" w:hAnsi="Times New Roman" w:cs="Times New Roman"/>
          <w:sz w:val="24"/>
          <w:szCs w:val="24"/>
        </w:rPr>
        <w:t xml:space="preserve">dgment </w:t>
      </w:r>
      <w:r>
        <w:rPr>
          <w:rFonts w:ascii="Times New Roman" w:hAnsi="Times New Roman" w:cs="Times New Roman"/>
          <w:sz w:val="24"/>
          <w:szCs w:val="24"/>
        </w:rPr>
        <w:t>of</w:t>
      </w:r>
      <w:r w:rsidR="00D04B9B">
        <w:rPr>
          <w:rFonts w:ascii="Times New Roman" w:hAnsi="Times New Roman" w:cs="Times New Roman"/>
          <w:sz w:val="24"/>
          <w:szCs w:val="24"/>
        </w:rPr>
        <w:t xml:space="preserve"> my brother MAFUSIRE J. </w:t>
      </w:r>
      <w:r w:rsidR="00436D86">
        <w:rPr>
          <w:rFonts w:ascii="Times New Roman" w:hAnsi="Times New Roman" w:cs="Times New Roman"/>
          <w:sz w:val="24"/>
          <w:szCs w:val="24"/>
        </w:rPr>
        <w:t>I concur.</w:t>
      </w:r>
      <w:r w:rsidR="00F90896">
        <w:rPr>
          <w:rFonts w:ascii="Times New Roman" w:hAnsi="Times New Roman" w:cs="Times New Roman"/>
          <w:sz w:val="24"/>
          <w:szCs w:val="24"/>
        </w:rPr>
        <w:t xml:space="preserve"> The sole issue </w:t>
      </w:r>
      <w:r w:rsidR="00D04B9B">
        <w:rPr>
          <w:rFonts w:ascii="Times New Roman" w:hAnsi="Times New Roman" w:cs="Times New Roman"/>
          <w:sz w:val="24"/>
          <w:szCs w:val="24"/>
        </w:rPr>
        <w:t xml:space="preserve">in these applications </w:t>
      </w:r>
      <w:r w:rsidR="00F90896">
        <w:rPr>
          <w:rFonts w:ascii="Times New Roman" w:hAnsi="Times New Roman" w:cs="Times New Roman"/>
          <w:sz w:val="24"/>
          <w:szCs w:val="24"/>
        </w:rPr>
        <w:t xml:space="preserve">is the registrability </w:t>
      </w:r>
      <w:r w:rsidR="00D04B9B">
        <w:rPr>
          <w:rFonts w:ascii="Times New Roman" w:hAnsi="Times New Roman" w:cs="Times New Roman"/>
          <w:sz w:val="24"/>
          <w:szCs w:val="24"/>
        </w:rPr>
        <w:t xml:space="preserve">with this court for enforcement purposes </w:t>
      </w:r>
      <w:r w:rsidR="00F90896">
        <w:rPr>
          <w:rFonts w:ascii="Times New Roman" w:hAnsi="Times New Roman" w:cs="Times New Roman"/>
          <w:sz w:val="24"/>
          <w:szCs w:val="24"/>
        </w:rPr>
        <w:t>of determinations by designated agents fro</w:t>
      </w:r>
      <w:r w:rsidR="00F90896" w:rsidRPr="00D04B9B">
        <w:rPr>
          <w:rFonts w:ascii="Times New Roman" w:hAnsi="Times New Roman" w:cs="Times New Roman"/>
          <w:sz w:val="24"/>
          <w:szCs w:val="24"/>
        </w:rPr>
        <w:t xml:space="preserve">m employment councils. </w:t>
      </w:r>
      <w:r w:rsidR="000618E6" w:rsidRPr="008C5F1A">
        <w:rPr>
          <w:rFonts w:ascii="Times New Roman" w:hAnsi="Times New Roman" w:cs="Times New Roman"/>
          <w:sz w:val="24"/>
          <w:szCs w:val="24"/>
        </w:rPr>
        <w:t xml:space="preserve">There is no specific statutory provision </w:t>
      </w:r>
      <w:r w:rsidR="00CB72C0">
        <w:rPr>
          <w:rFonts w:ascii="Times New Roman" w:hAnsi="Times New Roman" w:cs="Times New Roman"/>
          <w:sz w:val="24"/>
          <w:szCs w:val="24"/>
        </w:rPr>
        <w:t>dealing with this aspect</w:t>
      </w:r>
      <w:r w:rsidR="000618E6" w:rsidRPr="008C5F1A">
        <w:rPr>
          <w:rFonts w:ascii="Times New Roman" w:hAnsi="Times New Roman" w:cs="Times New Roman"/>
          <w:sz w:val="24"/>
          <w:szCs w:val="24"/>
        </w:rPr>
        <w:t>. The scope and purpose of activities of an employment council are defined in section 62(1) (a) of the Labour Act. Among other matters, an employment council is designed to support collective bargaining engagements between employers and employees. An employment council is also mandated to prevent or resolve any disputes as may occur within the undertaking.</w:t>
      </w:r>
      <w:r w:rsidR="008C5F1A">
        <w:rPr>
          <w:rFonts w:ascii="Times New Roman" w:hAnsi="Times New Roman" w:cs="Times New Roman"/>
          <w:sz w:val="24"/>
          <w:szCs w:val="24"/>
        </w:rPr>
        <w:t xml:space="preserve"> </w:t>
      </w:r>
      <w:r w:rsidR="000618E6" w:rsidRPr="00D04B9B">
        <w:rPr>
          <w:rFonts w:ascii="Times New Roman" w:hAnsi="Times New Roman" w:cs="Times New Roman"/>
          <w:sz w:val="24"/>
          <w:szCs w:val="24"/>
        </w:rPr>
        <w:t>In short, an employment council is a forum for employers and employees to harmonise conflicting interests in the labour space</w:t>
      </w:r>
      <w:r w:rsidR="008C5F1A">
        <w:rPr>
          <w:rFonts w:ascii="Times New Roman" w:hAnsi="Times New Roman" w:cs="Times New Roman"/>
          <w:sz w:val="24"/>
          <w:szCs w:val="24"/>
        </w:rPr>
        <w:t>, s</w:t>
      </w:r>
      <w:r w:rsidR="000618E6" w:rsidRPr="00D04B9B">
        <w:rPr>
          <w:rFonts w:ascii="Times New Roman" w:hAnsi="Times New Roman" w:cs="Times New Roman"/>
          <w:sz w:val="24"/>
          <w:szCs w:val="24"/>
        </w:rPr>
        <w:t xml:space="preserve">uch harmony being </w:t>
      </w:r>
      <w:r w:rsidR="000618E6" w:rsidRPr="006916BC">
        <w:rPr>
          <w:rFonts w:ascii="Times New Roman" w:hAnsi="Times New Roman" w:cs="Times New Roman"/>
          <w:sz w:val="24"/>
          <w:szCs w:val="24"/>
        </w:rPr>
        <w:t xml:space="preserve">essential for the effective functioning of </w:t>
      </w:r>
      <w:r w:rsidR="00D03487" w:rsidRPr="006916BC">
        <w:rPr>
          <w:rFonts w:ascii="Times New Roman" w:hAnsi="Times New Roman" w:cs="Times New Roman"/>
          <w:sz w:val="24"/>
          <w:szCs w:val="24"/>
        </w:rPr>
        <w:t>specific undertakings, and in this case, rural</w:t>
      </w:r>
      <w:r w:rsidR="000618E6" w:rsidRPr="006916BC">
        <w:rPr>
          <w:rFonts w:ascii="Times New Roman" w:hAnsi="Times New Roman" w:cs="Times New Roman"/>
          <w:sz w:val="24"/>
          <w:szCs w:val="24"/>
        </w:rPr>
        <w:t xml:space="preserve"> district councils</w:t>
      </w:r>
      <w:r w:rsidR="008C5F1A" w:rsidRPr="006916BC">
        <w:rPr>
          <w:rFonts w:ascii="Times New Roman" w:hAnsi="Times New Roman" w:cs="Times New Roman"/>
          <w:sz w:val="24"/>
          <w:szCs w:val="24"/>
        </w:rPr>
        <w:t>.</w:t>
      </w:r>
      <w:r w:rsidR="000618E6" w:rsidRPr="006916BC">
        <w:rPr>
          <w:rFonts w:ascii="Times New Roman" w:hAnsi="Times New Roman" w:cs="Times New Roman"/>
          <w:sz w:val="24"/>
          <w:szCs w:val="24"/>
        </w:rPr>
        <w:t xml:space="preserve"> </w:t>
      </w:r>
      <w:r w:rsidR="008C5F1A" w:rsidRPr="006916BC">
        <w:rPr>
          <w:rFonts w:ascii="Times New Roman" w:hAnsi="Times New Roman" w:cs="Times New Roman"/>
          <w:sz w:val="24"/>
          <w:szCs w:val="24"/>
        </w:rPr>
        <w:t xml:space="preserve">They </w:t>
      </w:r>
      <w:r w:rsidR="000618E6" w:rsidRPr="006916BC">
        <w:rPr>
          <w:rFonts w:ascii="Times New Roman" w:hAnsi="Times New Roman" w:cs="Times New Roman"/>
          <w:sz w:val="24"/>
          <w:szCs w:val="24"/>
        </w:rPr>
        <w:t>are an arm of local government.</w:t>
      </w:r>
    </w:p>
    <w:p w14:paraId="0EC42862" w14:textId="2D2697EC" w:rsidR="00A80EED" w:rsidRDefault="00D43DF5" w:rsidP="008C5F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8C5F1A" w:rsidRPr="006916BC">
        <w:rPr>
          <w:rFonts w:ascii="Times New Roman" w:hAnsi="Times New Roman" w:cs="Times New Roman"/>
          <w:sz w:val="24"/>
          <w:szCs w:val="24"/>
        </w:rPr>
        <w:t>]</w:t>
      </w:r>
      <w:r w:rsidR="008C5F1A" w:rsidRPr="006916BC">
        <w:rPr>
          <w:rFonts w:ascii="Times New Roman" w:hAnsi="Times New Roman" w:cs="Times New Roman"/>
          <w:sz w:val="24"/>
          <w:szCs w:val="24"/>
        </w:rPr>
        <w:tab/>
      </w:r>
      <w:r w:rsidR="000618E6" w:rsidRPr="006916BC">
        <w:rPr>
          <w:rFonts w:ascii="Times New Roman" w:hAnsi="Times New Roman" w:cs="Times New Roman"/>
          <w:sz w:val="24"/>
          <w:szCs w:val="24"/>
        </w:rPr>
        <w:t xml:space="preserve">The employment council deploys, in discharging its functions, the </w:t>
      </w:r>
      <w:r w:rsidR="008C5F1A" w:rsidRPr="006916BC">
        <w:rPr>
          <w:rFonts w:ascii="Times New Roman" w:hAnsi="Times New Roman" w:cs="Times New Roman"/>
          <w:sz w:val="24"/>
          <w:szCs w:val="24"/>
        </w:rPr>
        <w:t>designated agent</w:t>
      </w:r>
      <w:r w:rsidR="000618E6" w:rsidRPr="006916BC">
        <w:rPr>
          <w:rFonts w:ascii="Times New Roman" w:hAnsi="Times New Roman" w:cs="Times New Roman"/>
          <w:sz w:val="24"/>
          <w:szCs w:val="24"/>
        </w:rPr>
        <w:t xml:space="preserve">. </w:t>
      </w:r>
      <w:r w:rsidR="008C5F1A" w:rsidRPr="006916BC">
        <w:rPr>
          <w:rFonts w:ascii="Times New Roman" w:hAnsi="Times New Roman" w:cs="Times New Roman"/>
          <w:sz w:val="24"/>
          <w:szCs w:val="24"/>
        </w:rPr>
        <w:t>He or she</w:t>
      </w:r>
      <w:r w:rsidR="000618E6" w:rsidRPr="006916BC">
        <w:rPr>
          <w:rFonts w:ascii="Times New Roman" w:hAnsi="Times New Roman" w:cs="Times New Roman"/>
          <w:sz w:val="24"/>
          <w:szCs w:val="24"/>
        </w:rPr>
        <w:t xml:space="preserve"> is an officer appointed by the employment council. </w:t>
      </w:r>
      <w:r w:rsidR="008C5F1A" w:rsidRPr="006916BC">
        <w:rPr>
          <w:rFonts w:ascii="Times New Roman" w:hAnsi="Times New Roman" w:cs="Times New Roman"/>
          <w:sz w:val="24"/>
          <w:szCs w:val="24"/>
        </w:rPr>
        <w:t xml:space="preserve">He or she is </w:t>
      </w:r>
      <w:r w:rsidR="000618E6" w:rsidRPr="006916BC">
        <w:rPr>
          <w:rFonts w:ascii="Times New Roman" w:hAnsi="Times New Roman" w:cs="Times New Roman"/>
          <w:sz w:val="24"/>
          <w:szCs w:val="24"/>
        </w:rPr>
        <w:t>invested with authority</w:t>
      </w:r>
      <w:r w:rsidR="00CB72C0" w:rsidRPr="006916BC">
        <w:rPr>
          <w:rFonts w:ascii="Times New Roman" w:hAnsi="Times New Roman" w:cs="Times New Roman"/>
          <w:sz w:val="24"/>
          <w:szCs w:val="24"/>
        </w:rPr>
        <w:t xml:space="preserve"> </w:t>
      </w:r>
      <w:r w:rsidR="000618E6" w:rsidRPr="006916BC">
        <w:rPr>
          <w:rFonts w:ascii="Times New Roman" w:hAnsi="Times New Roman" w:cs="Times New Roman"/>
          <w:sz w:val="24"/>
          <w:szCs w:val="24"/>
        </w:rPr>
        <w:t>to redress</w:t>
      </w:r>
      <w:r w:rsidR="00CB72C0" w:rsidRPr="006916BC">
        <w:rPr>
          <w:rFonts w:ascii="Times New Roman" w:hAnsi="Times New Roman" w:cs="Times New Roman"/>
          <w:sz w:val="24"/>
          <w:szCs w:val="24"/>
        </w:rPr>
        <w:t>,</w:t>
      </w:r>
      <w:r w:rsidR="000618E6" w:rsidRPr="006916BC">
        <w:rPr>
          <w:rFonts w:ascii="Times New Roman" w:hAnsi="Times New Roman" w:cs="Times New Roman"/>
          <w:sz w:val="24"/>
          <w:szCs w:val="24"/>
        </w:rPr>
        <w:t xml:space="preserve"> or attempt to redress</w:t>
      </w:r>
      <w:r w:rsidR="00CB72C0" w:rsidRPr="006916BC">
        <w:rPr>
          <w:rFonts w:ascii="Times New Roman" w:hAnsi="Times New Roman" w:cs="Times New Roman"/>
          <w:sz w:val="24"/>
          <w:szCs w:val="24"/>
        </w:rPr>
        <w:t>,</w:t>
      </w:r>
      <w:r w:rsidR="000618E6" w:rsidRPr="006916BC">
        <w:rPr>
          <w:rFonts w:ascii="Times New Roman" w:hAnsi="Times New Roman" w:cs="Times New Roman"/>
          <w:sz w:val="24"/>
          <w:szCs w:val="24"/>
        </w:rPr>
        <w:t xml:space="preserve"> disputes as may occur within the </w:t>
      </w:r>
      <w:r w:rsidR="00CE0152" w:rsidRPr="006916BC">
        <w:rPr>
          <w:rFonts w:ascii="Times New Roman" w:hAnsi="Times New Roman" w:cs="Times New Roman"/>
          <w:sz w:val="24"/>
          <w:szCs w:val="24"/>
        </w:rPr>
        <w:t>undertaking. In the present proceedings, the</w:t>
      </w:r>
      <w:r w:rsidR="000618E6" w:rsidRPr="006916BC">
        <w:rPr>
          <w:rFonts w:ascii="Times New Roman" w:hAnsi="Times New Roman" w:cs="Times New Roman"/>
          <w:sz w:val="24"/>
          <w:szCs w:val="24"/>
        </w:rPr>
        <w:t xml:space="preserve"> applicant </w:t>
      </w:r>
      <w:r w:rsidR="00CB72C0" w:rsidRPr="006916BC">
        <w:rPr>
          <w:rFonts w:ascii="Times New Roman" w:hAnsi="Times New Roman" w:cs="Times New Roman"/>
          <w:sz w:val="24"/>
          <w:szCs w:val="24"/>
        </w:rPr>
        <w:t xml:space="preserve">was </w:t>
      </w:r>
      <w:r w:rsidR="000618E6" w:rsidRPr="006916BC">
        <w:rPr>
          <w:rFonts w:ascii="Times New Roman" w:hAnsi="Times New Roman" w:cs="Times New Roman"/>
          <w:sz w:val="24"/>
          <w:szCs w:val="24"/>
        </w:rPr>
        <w:t>aggrieved by the conduct of the rural district councils</w:t>
      </w:r>
      <w:r w:rsidR="00CB72C0" w:rsidRPr="006916BC">
        <w:rPr>
          <w:rFonts w:ascii="Times New Roman" w:hAnsi="Times New Roman" w:cs="Times New Roman"/>
          <w:sz w:val="24"/>
          <w:szCs w:val="24"/>
        </w:rPr>
        <w:t xml:space="preserve"> in question</w:t>
      </w:r>
      <w:r w:rsidR="000618E6" w:rsidRPr="006916BC">
        <w:rPr>
          <w:rFonts w:ascii="Times New Roman" w:hAnsi="Times New Roman" w:cs="Times New Roman"/>
          <w:sz w:val="24"/>
          <w:szCs w:val="24"/>
        </w:rPr>
        <w:t>. The grievance arose</w:t>
      </w:r>
      <w:r w:rsidR="000618E6" w:rsidRPr="00D04B9B">
        <w:rPr>
          <w:rFonts w:ascii="Times New Roman" w:hAnsi="Times New Roman" w:cs="Times New Roman"/>
          <w:sz w:val="24"/>
          <w:szCs w:val="24"/>
        </w:rPr>
        <w:t xml:space="preserve"> from the non-remittance of union dues by th</w:t>
      </w:r>
      <w:r w:rsidR="00CB72C0">
        <w:rPr>
          <w:rFonts w:ascii="Times New Roman" w:hAnsi="Times New Roman" w:cs="Times New Roman"/>
          <w:sz w:val="24"/>
          <w:szCs w:val="24"/>
        </w:rPr>
        <w:t>ose councils</w:t>
      </w:r>
      <w:r w:rsidR="000618E6" w:rsidRPr="00D04B9B">
        <w:rPr>
          <w:rFonts w:ascii="Times New Roman" w:hAnsi="Times New Roman" w:cs="Times New Roman"/>
          <w:sz w:val="24"/>
          <w:szCs w:val="24"/>
        </w:rPr>
        <w:t>.</w:t>
      </w:r>
      <w:r w:rsidR="008C5F1A">
        <w:rPr>
          <w:rFonts w:ascii="Times New Roman" w:hAnsi="Times New Roman" w:cs="Times New Roman"/>
          <w:sz w:val="24"/>
          <w:szCs w:val="24"/>
        </w:rPr>
        <w:t xml:space="preserve"> T</w:t>
      </w:r>
      <w:r w:rsidR="000618E6" w:rsidRPr="00D04B9B">
        <w:rPr>
          <w:rFonts w:ascii="Times New Roman" w:hAnsi="Times New Roman" w:cs="Times New Roman"/>
          <w:sz w:val="24"/>
          <w:szCs w:val="24"/>
        </w:rPr>
        <w:t>he applicant sought an order to compel the</w:t>
      </w:r>
      <w:r w:rsidR="00CE0152">
        <w:rPr>
          <w:rFonts w:ascii="Times New Roman" w:hAnsi="Times New Roman" w:cs="Times New Roman"/>
          <w:sz w:val="24"/>
          <w:szCs w:val="24"/>
        </w:rPr>
        <w:t xml:space="preserve">se councils </w:t>
      </w:r>
      <w:r w:rsidR="000618E6" w:rsidRPr="00D04B9B">
        <w:rPr>
          <w:rFonts w:ascii="Times New Roman" w:hAnsi="Times New Roman" w:cs="Times New Roman"/>
          <w:sz w:val="24"/>
          <w:szCs w:val="24"/>
        </w:rPr>
        <w:t>to remit union d</w:t>
      </w:r>
      <w:r w:rsidR="00C32F99">
        <w:rPr>
          <w:rFonts w:ascii="Times New Roman" w:hAnsi="Times New Roman" w:cs="Times New Roman"/>
          <w:sz w:val="24"/>
          <w:szCs w:val="24"/>
        </w:rPr>
        <w:t>ue</w:t>
      </w:r>
      <w:r w:rsidR="000618E6" w:rsidRPr="00D04B9B">
        <w:rPr>
          <w:rFonts w:ascii="Times New Roman" w:hAnsi="Times New Roman" w:cs="Times New Roman"/>
          <w:sz w:val="24"/>
          <w:szCs w:val="24"/>
        </w:rPr>
        <w:t>s from th</w:t>
      </w:r>
      <w:r w:rsidR="00A80EED">
        <w:rPr>
          <w:rFonts w:ascii="Times New Roman" w:hAnsi="Times New Roman" w:cs="Times New Roman"/>
          <w:sz w:val="24"/>
          <w:szCs w:val="24"/>
        </w:rPr>
        <w:t xml:space="preserve">ose of their </w:t>
      </w:r>
      <w:r w:rsidR="00A80EED" w:rsidRPr="00D04B9B">
        <w:rPr>
          <w:rFonts w:ascii="Times New Roman" w:hAnsi="Times New Roman" w:cs="Times New Roman"/>
          <w:sz w:val="24"/>
          <w:szCs w:val="24"/>
        </w:rPr>
        <w:t>employees</w:t>
      </w:r>
      <w:r w:rsidR="000618E6" w:rsidRPr="00D04B9B">
        <w:rPr>
          <w:rFonts w:ascii="Times New Roman" w:hAnsi="Times New Roman" w:cs="Times New Roman"/>
          <w:sz w:val="24"/>
          <w:szCs w:val="24"/>
        </w:rPr>
        <w:t xml:space="preserve"> who were not members of </w:t>
      </w:r>
      <w:r w:rsidR="00C32F99">
        <w:rPr>
          <w:rFonts w:ascii="Times New Roman" w:hAnsi="Times New Roman" w:cs="Times New Roman"/>
          <w:sz w:val="24"/>
          <w:szCs w:val="24"/>
        </w:rPr>
        <w:t xml:space="preserve">the </w:t>
      </w:r>
      <w:r w:rsidR="000618E6" w:rsidRPr="00D04B9B">
        <w:rPr>
          <w:rFonts w:ascii="Times New Roman" w:hAnsi="Times New Roman" w:cs="Times New Roman"/>
          <w:sz w:val="24"/>
          <w:szCs w:val="24"/>
        </w:rPr>
        <w:t>applicant.</w:t>
      </w:r>
      <w:r w:rsidR="008C5F1A">
        <w:rPr>
          <w:rFonts w:ascii="Times New Roman" w:hAnsi="Times New Roman" w:cs="Times New Roman"/>
          <w:sz w:val="24"/>
          <w:szCs w:val="24"/>
        </w:rPr>
        <w:t xml:space="preserve"> T</w:t>
      </w:r>
      <w:r w:rsidR="000618E6" w:rsidRPr="00D04B9B">
        <w:rPr>
          <w:rFonts w:ascii="Times New Roman" w:hAnsi="Times New Roman" w:cs="Times New Roman"/>
          <w:sz w:val="24"/>
          <w:szCs w:val="24"/>
        </w:rPr>
        <w:t>he applicant</w:t>
      </w:r>
      <w:r w:rsidR="00C32F99">
        <w:rPr>
          <w:rFonts w:ascii="Times New Roman" w:hAnsi="Times New Roman" w:cs="Times New Roman"/>
          <w:sz w:val="24"/>
          <w:szCs w:val="24"/>
        </w:rPr>
        <w:t xml:space="preserve"> was</w:t>
      </w:r>
      <w:r w:rsidR="008C5F1A">
        <w:rPr>
          <w:rFonts w:ascii="Times New Roman" w:hAnsi="Times New Roman" w:cs="Times New Roman"/>
          <w:sz w:val="24"/>
          <w:szCs w:val="24"/>
        </w:rPr>
        <w:t xml:space="preserve"> </w:t>
      </w:r>
      <w:r w:rsidR="000618E6" w:rsidRPr="00D04B9B">
        <w:rPr>
          <w:rFonts w:ascii="Times New Roman" w:hAnsi="Times New Roman" w:cs="Times New Roman"/>
          <w:sz w:val="24"/>
          <w:szCs w:val="24"/>
        </w:rPr>
        <w:t>successful</w:t>
      </w:r>
      <w:r>
        <w:rPr>
          <w:rFonts w:ascii="Times New Roman" w:hAnsi="Times New Roman" w:cs="Times New Roman"/>
          <w:sz w:val="24"/>
          <w:szCs w:val="24"/>
        </w:rPr>
        <w:t xml:space="preserve"> in</w:t>
      </w:r>
      <w:r w:rsidR="003562BB">
        <w:rPr>
          <w:rFonts w:ascii="Times New Roman" w:hAnsi="Times New Roman" w:cs="Times New Roman"/>
          <w:sz w:val="24"/>
          <w:szCs w:val="24"/>
        </w:rPr>
        <w:t xml:space="preserve"> this regard,</w:t>
      </w:r>
      <w:r w:rsidR="000618E6" w:rsidRPr="00D04B9B">
        <w:rPr>
          <w:rFonts w:ascii="Times New Roman" w:hAnsi="Times New Roman" w:cs="Times New Roman"/>
          <w:sz w:val="24"/>
          <w:szCs w:val="24"/>
        </w:rPr>
        <w:t xml:space="preserve"> before the </w:t>
      </w:r>
      <w:r w:rsidR="008C5F1A">
        <w:rPr>
          <w:rFonts w:ascii="Times New Roman" w:hAnsi="Times New Roman" w:cs="Times New Roman"/>
          <w:sz w:val="24"/>
          <w:szCs w:val="24"/>
        </w:rPr>
        <w:t>designated agents</w:t>
      </w:r>
      <w:r w:rsidR="000618E6" w:rsidRPr="00D04B9B">
        <w:rPr>
          <w:rFonts w:ascii="Times New Roman" w:hAnsi="Times New Roman" w:cs="Times New Roman"/>
          <w:sz w:val="24"/>
          <w:szCs w:val="24"/>
        </w:rPr>
        <w:t xml:space="preserve">. </w:t>
      </w:r>
    </w:p>
    <w:p w14:paraId="142792C4" w14:textId="3FEE62EB" w:rsidR="006D604C" w:rsidRDefault="00A80EED" w:rsidP="006D60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3DF5">
        <w:rPr>
          <w:rFonts w:ascii="Times New Roman" w:hAnsi="Times New Roman" w:cs="Times New Roman"/>
          <w:sz w:val="24"/>
          <w:szCs w:val="24"/>
        </w:rPr>
        <w:t>[21</w:t>
      </w:r>
      <w:r w:rsidR="008C5F1A">
        <w:rPr>
          <w:rFonts w:ascii="Times New Roman" w:hAnsi="Times New Roman" w:cs="Times New Roman"/>
          <w:sz w:val="24"/>
          <w:szCs w:val="24"/>
        </w:rPr>
        <w:t>]</w:t>
      </w:r>
      <w:r w:rsidR="008C5F1A">
        <w:rPr>
          <w:rFonts w:ascii="Times New Roman" w:hAnsi="Times New Roman" w:cs="Times New Roman"/>
          <w:sz w:val="24"/>
          <w:szCs w:val="24"/>
        </w:rPr>
        <w:tab/>
      </w:r>
      <w:r w:rsidRPr="00A80EED">
        <w:rPr>
          <w:rFonts w:ascii="Times New Roman" w:hAnsi="Times New Roman" w:cs="Times New Roman"/>
          <w:sz w:val="24"/>
          <w:szCs w:val="24"/>
        </w:rPr>
        <w:t xml:space="preserve">The determinations handed down </w:t>
      </w:r>
      <w:r w:rsidR="00B15B06">
        <w:rPr>
          <w:rFonts w:ascii="Times New Roman" w:hAnsi="Times New Roman" w:cs="Times New Roman"/>
          <w:sz w:val="24"/>
          <w:szCs w:val="24"/>
        </w:rPr>
        <w:t xml:space="preserve">by the designated agents </w:t>
      </w:r>
      <w:r w:rsidRPr="00A80EED">
        <w:rPr>
          <w:rFonts w:ascii="Times New Roman" w:hAnsi="Times New Roman" w:cs="Times New Roman"/>
          <w:sz w:val="24"/>
          <w:szCs w:val="24"/>
        </w:rPr>
        <w:t xml:space="preserve">outline the </w:t>
      </w:r>
      <w:r w:rsidR="00B15B06">
        <w:rPr>
          <w:rFonts w:ascii="Times New Roman" w:hAnsi="Times New Roman" w:cs="Times New Roman"/>
          <w:sz w:val="24"/>
          <w:szCs w:val="24"/>
        </w:rPr>
        <w:t xml:space="preserve">factual backgrounds as well as </w:t>
      </w:r>
      <w:r w:rsidR="00D43DF5">
        <w:rPr>
          <w:rFonts w:ascii="Times New Roman" w:hAnsi="Times New Roman" w:cs="Times New Roman"/>
          <w:sz w:val="24"/>
          <w:szCs w:val="24"/>
        </w:rPr>
        <w:t xml:space="preserve">the </w:t>
      </w:r>
      <w:r w:rsidRPr="00A80EED">
        <w:rPr>
          <w:rFonts w:ascii="Times New Roman" w:hAnsi="Times New Roman" w:cs="Times New Roman"/>
          <w:sz w:val="24"/>
          <w:szCs w:val="24"/>
        </w:rPr>
        <w:t>basis of the awards. Essentially, the applicant had negotiated a series of collective bargaining agreements (CBAs), on behalf of all employees of those rural district council</w:t>
      </w:r>
      <w:r w:rsidR="00B15B06">
        <w:rPr>
          <w:rFonts w:ascii="Times New Roman" w:hAnsi="Times New Roman" w:cs="Times New Roman"/>
          <w:sz w:val="24"/>
          <w:szCs w:val="24"/>
        </w:rPr>
        <w:t xml:space="preserve">s. Those CBAs </w:t>
      </w:r>
      <w:r w:rsidRPr="00A80EED">
        <w:rPr>
          <w:rFonts w:ascii="Times New Roman" w:hAnsi="Times New Roman" w:cs="Times New Roman"/>
          <w:sz w:val="24"/>
          <w:szCs w:val="24"/>
        </w:rPr>
        <w:t xml:space="preserve">awarded increases in the employees` salaries and </w:t>
      </w:r>
      <w:r w:rsidR="00B15B06" w:rsidRPr="00A80EED">
        <w:rPr>
          <w:rFonts w:ascii="Times New Roman" w:hAnsi="Times New Roman" w:cs="Times New Roman"/>
          <w:sz w:val="24"/>
          <w:szCs w:val="24"/>
        </w:rPr>
        <w:t>benefits.</w:t>
      </w:r>
      <w:r w:rsidR="00B15B06" w:rsidRPr="008C5F1A">
        <w:rPr>
          <w:rFonts w:ascii="Times New Roman" w:hAnsi="Times New Roman" w:cs="Times New Roman"/>
          <w:sz w:val="24"/>
          <w:szCs w:val="24"/>
        </w:rPr>
        <w:t xml:space="preserve"> In</w:t>
      </w:r>
      <w:r w:rsidR="000618E6" w:rsidRPr="008C5F1A">
        <w:rPr>
          <w:rFonts w:ascii="Times New Roman" w:hAnsi="Times New Roman" w:cs="Times New Roman"/>
          <w:sz w:val="24"/>
          <w:szCs w:val="24"/>
        </w:rPr>
        <w:t xml:space="preserve"> terms of the </w:t>
      </w:r>
      <w:r w:rsidR="008C5F1A">
        <w:rPr>
          <w:rFonts w:ascii="Times New Roman" w:hAnsi="Times New Roman" w:cs="Times New Roman"/>
          <w:sz w:val="24"/>
          <w:szCs w:val="24"/>
        </w:rPr>
        <w:t xml:space="preserve">constitution of the </w:t>
      </w:r>
      <w:r w:rsidR="000618E6" w:rsidRPr="008C5F1A">
        <w:rPr>
          <w:rFonts w:ascii="Times New Roman" w:hAnsi="Times New Roman" w:cs="Times New Roman"/>
          <w:sz w:val="24"/>
          <w:szCs w:val="24"/>
        </w:rPr>
        <w:t>N</w:t>
      </w:r>
      <w:r w:rsidR="008C5F1A">
        <w:rPr>
          <w:rFonts w:ascii="Times New Roman" w:hAnsi="Times New Roman" w:cs="Times New Roman"/>
          <w:sz w:val="24"/>
          <w:szCs w:val="24"/>
        </w:rPr>
        <w:t xml:space="preserve">ational </w:t>
      </w:r>
      <w:r w:rsidR="000618E6" w:rsidRPr="008C5F1A">
        <w:rPr>
          <w:rFonts w:ascii="Times New Roman" w:hAnsi="Times New Roman" w:cs="Times New Roman"/>
          <w:sz w:val="24"/>
          <w:szCs w:val="24"/>
        </w:rPr>
        <w:t>E</w:t>
      </w:r>
      <w:r w:rsidR="008C5F1A">
        <w:rPr>
          <w:rFonts w:ascii="Times New Roman" w:hAnsi="Times New Roman" w:cs="Times New Roman"/>
          <w:sz w:val="24"/>
          <w:szCs w:val="24"/>
        </w:rPr>
        <w:t xml:space="preserve">mployment </w:t>
      </w:r>
      <w:r w:rsidR="000618E6" w:rsidRPr="008C5F1A">
        <w:rPr>
          <w:rFonts w:ascii="Times New Roman" w:hAnsi="Times New Roman" w:cs="Times New Roman"/>
          <w:sz w:val="24"/>
          <w:szCs w:val="24"/>
        </w:rPr>
        <w:t>C</w:t>
      </w:r>
      <w:r w:rsidR="008C5F1A">
        <w:rPr>
          <w:rFonts w:ascii="Times New Roman" w:hAnsi="Times New Roman" w:cs="Times New Roman"/>
          <w:sz w:val="24"/>
          <w:szCs w:val="24"/>
        </w:rPr>
        <w:t>ouncil</w:t>
      </w:r>
      <w:r w:rsidR="000618E6" w:rsidRPr="008C5F1A">
        <w:rPr>
          <w:rFonts w:ascii="Times New Roman" w:hAnsi="Times New Roman" w:cs="Times New Roman"/>
          <w:sz w:val="24"/>
          <w:szCs w:val="24"/>
        </w:rPr>
        <w:t>, the applicant became entitled to a contribution equivalent to 25% of the value of the collective bargaining package. Th</w:t>
      </w:r>
      <w:r w:rsidR="006D604C">
        <w:rPr>
          <w:rFonts w:ascii="Times New Roman" w:hAnsi="Times New Roman" w:cs="Times New Roman"/>
          <w:sz w:val="24"/>
          <w:szCs w:val="24"/>
        </w:rPr>
        <w:t xml:space="preserve">ese </w:t>
      </w:r>
      <w:r w:rsidR="000618E6" w:rsidRPr="008C5F1A">
        <w:rPr>
          <w:rFonts w:ascii="Times New Roman" w:hAnsi="Times New Roman" w:cs="Times New Roman"/>
          <w:sz w:val="24"/>
          <w:szCs w:val="24"/>
        </w:rPr>
        <w:t>contribution</w:t>
      </w:r>
      <w:r w:rsidR="006D604C">
        <w:rPr>
          <w:rFonts w:ascii="Times New Roman" w:hAnsi="Times New Roman" w:cs="Times New Roman"/>
          <w:sz w:val="24"/>
          <w:szCs w:val="24"/>
        </w:rPr>
        <w:t>s</w:t>
      </w:r>
      <w:r w:rsidR="000618E6" w:rsidRPr="008C5F1A">
        <w:rPr>
          <w:rFonts w:ascii="Times New Roman" w:hAnsi="Times New Roman" w:cs="Times New Roman"/>
          <w:sz w:val="24"/>
          <w:szCs w:val="24"/>
        </w:rPr>
        <w:t xml:space="preserve"> w</w:t>
      </w:r>
      <w:r w:rsidR="006D604C">
        <w:rPr>
          <w:rFonts w:ascii="Times New Roman" w:hAnsi="Times New Roman" w:cs="Times New Roman"/>
          <w:sz w:val="24"/>
          <w:szCs w:val="24"/>
        </w:rPr>
        <w:t xml:space="preserve">ere </w:t>
      </w:r>
      <w:r w:rsidR="000618E6" w:rsidRPr="008C5F1A">
        <w:rPr>
          <w:rFonts w:ascii="Times New Roman" w:hAnsi="Times New Roman" w:cs="Times New Roman"/>
          <w:sz w:val="24"/>
          <w:szCs w:val="24"/>
        </w:rPr>
        <w:t xml:space="preserve">due from those employees of </w:t>
      </w:r>
      <w:r w:rsidR="006D604C">
        <w:rPr>
          <w:rFonts w:ascii="Times New Roman" w:hAnsi="Times New Roman" w:cs="Times New Roman"/>
          <w:sz w:val="24"/>
          <w:szCs w:val="24"/>
        </w:rPr>
        <w:t xml:space="preserve">the rural district councils that </w:t>
      </w:r>
      <w:r w:rsidR="000618E6" w:rsidRPr="008C5F1A">
        <w:rPr>
          <w:rFonts w:ascii="Times New Roman" w:hAnsi="Times New Roman" w:cs="Times New Roman"/>
          <w:sz w:val="24"/>
          <w:szCs w:val="24"/>
        </w:rPr>
        <w:t>were no</w:t>
      </w:r>
      <w:r w:rsidR="006D604C">
        <w:rPr>
          <w:rFonts w:ascii="Times New Roman" w:hAnsi="Times New Roman" w:cs="Times New Roman"/>
          <w:sz w:val="24"/>
          <w:szCs w:val="24"/>
        </w:rPr>
        <w:t>t m</w:t>
      </w:r>
      <w:r w:rsidR="000618E6" w:rsidRPr="008C5F1A">
        <w:rPr>
          <w:rFonts w:ascii="Times New Roman" w:hAnsi="Times New Roman" w:cs="Times New Roman"/>
          <w:sz w:val="24"/>
          <w:szCs w:val="24"/>
        </w:rPr>
        <w:t xml:space="preserve">embers of </w:t>
      </w:r>
      <w:r w:rsidR="006D604C">
        <w:rPr>
          <w:rFonts w:ascii="Times New Roman" w:hAnsi="Times New Roman" w:cs="Times New Roman"/>
          <w:sz w:val="24"/>
          <w:szCs w:val="24"/>
        </w:rPr>
        <w:t xml:space="preserve">the </w:t>
      </w:r>
      <w:r w:rsidR="000618E6" w:rsidRPr="008C5F1A">
        <w:rPr>
          <w:rFonts w:ascii="Times New Roman" w:hAnsi="Times New Roman" w:cs="Times New Roman"/>
          <w:sz w:val="24"/>
          <w:szCs w:val="24"/>
        </w:rPr>
        <w:t>applicant</w:t>
      </w:r>
      <w:r w:rsidR="006D604C">
        <w:rPr>
          <w:rFonts w:ascii="Times New Roman" w:hAnsi="Times New Roman" w:cs="Times New Roman"/>
          <w:sz w:val="24"/>
          <w:szCs w:val="24"/>
        </w:rPr>
        <w:t xml:space="preserve">. The </w:t>
      </w:r>
      <w:r w:rsidR="000618E6" w:rsidRPr="008C5F1A">
        <w:rPr>
          <w:rFonts w:ascii="Times New Roman" w:hAnsi="Times New Roman" w:cs="Times New Roman"/>
          <w:sz w:val="24"/>
          <w:szCs w:val="24"/>
        </w:rPr>
        <w:t xml:space="preserve">responsibility to deduct and remit the dues fell on </w:t>
      </w:r>
      <w:r w:rsidR="006D604C">
        <w:rPr>
          <w:rFonts w:ascii="Times New Roman" w:hAnsi="Times New Roman" w:cs="Times New Roman"/>
          <w:sz w:val="24"/>
          <w:szCs w:val="24"/>
        </w:rPr>
        <w:t>the rural district councils. Thus</w:t>
      </w:r>
      <w:r w:rsidR="000618E6" w:rsidRPr="00D04B9B">
        <w:rPr>
          <w:rFonts w:ascii="Times New Roman" w:hAnsi="Times New Roman" w:cs="Times New Roman"/>
          <w:sz w:val="24"/>
          <w:szCs w:val="24"/>
        </w:rPr>
        <w:t xml:space="preserve">, the applicant secured, in default of contestation by each of the </w:t>
      </w:r>
      <w:r w:rsidR="006D604C">
        <w:rPr>
          <w:rFonts w:ascii="Times New Roman" w:hAnsi="Times New Roman" w:cs="Times New Roman"/>
          <w:sz w:val="24"/>
          <w:szCs w:val="24"/>
        </w:rPr>
        <w:t>respective rural district councils</w:t>
      </w:r>
      <w:r w:rsidR="00C859C2">
        <w:rPr>
          <w:rFonts w:ascii="Times New Roman" w:hAnsi="Times New Roman" w:cs="Times New Roman"/>
          <w:sz w:val="24"/>
          <w:szCs w:val="24"/>
        </w:rPr>
        <w:t>,</w:t>
      </w:r>
      <w:r w:rsidR="006D604C">
        <w:rPr>
          <w:rFonts w:ascii="Times New Roman" w:hAnsi="Times New Roman" w:cs="Times New Roman"/>
          <w:sz w:val="24"/>
          <w:szCs w:val="24"/>
        </w:rPr>
        <w:t xml:space="preserve"> the various awards set out in Para </w:t>
      </w:r>
      <w:r w:rsidR="00C32F99">
        <w:rPr>
          <w:rFonts w:ascii="Times New Roman" w:hAnsi="Times New Roman" w:cs="Times New Roman"/>
          <w:sz w:val="24"/>
          <w:szCs w:val="24"/>
        </w:rPr>
        <w:t>3</w:t>
      </w:r>
      <w:r w:rsidR="00D43DF5">
        <w:rPr>
          <w:rFonts w:ascii="Times New Roman" w:hAnsi="Times New Roman" w:cs="Times New Roman"/>
          <w:sz w:val="24"/>
          <w:szCs w:val="24"/>
        </w:rPr>
        <w:t xml:space="preserve"> of the judgment by my brother.</w:t>
      </w:r>
    </w:p>
    <w:p w14:paraId="1E3F4E4F" w14:textId="652B40C4" w:rsidR="00C32F99" w:rsidRDefault="006D604C" w:rsidP="00C32F9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F7CF8">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0618E6" w:rsidRPr="00D04B9B">
        <w:rPr>
          <w:rFonts w:ascii="Times New Roman" w:hAnsi="Times New Roman" w:cs="Times New Roman"/>
          <w:sz w:val="24"/>
          <w:szCs w:val="24"/>
        </w:rPr>
        <w:t>Armed with th</w:t>
      </w:r>
      <w:r>
        <w:rPr>
          <w:rFonts w:ascii="Times New Roman" w:hAnsi="Times New Roman" w:cs="Times New Roman"/>
          <w:sz w:val="24"/>
          <w:szCs w:val="24"/>
        </w:rPr>
        <w:t>os</w:t>
      </w:r>
      <w:r w:rsidR="000618E6" w:rsidRPr="00D04B9B">
        <w:rPr>
          <w:rFonts w:ascii="Times New Roman" w:hAnsi="Times New Roman" w:cs="Times New Roman"/>
          <w:sz w:val="24"/>
          <w:szCs w:val="24"/>
        </w:rPr>
        <w:t xml:space="preserve">e </w:t>
      </w:r>
      <w:r>
        <w:rPr>
          <w:rFonts w:ascii="Times New Roman" w:hAnsi="Times New Roman" w:cs="Times New Roman"/>
          <w:sz w:val="24"/>
          <w:szCs w:val="24"/>
        </w:rPr>
        <w:t>default awards</w:t>
      </w:r>
      <w:r w:rsidR="00C10454">
        <w:rPr>
          <w:rFonts w:ascii="Times New Roman" w:hAnsi="Times New Roman" w:cs="Times New Roman"/>
          <w:sz w:val="24"/>
          <w:szCs w:val="24"/>
        </w:rPr>
        <w:t>,</w:t>
      </w:r>
      <w:r>
        <w:rPr>
          <w:rFonts w:ascii="Times New Roman" w:hAnsi="Times New Roman" w:cs="Times New Roman"/>
          <w:sz w:val="24"/>
          <w:szCs w:val="24"/>
        </w:rPr>
        <w:t xml:space="preserve"> t</w:t>
      </w:r>
      <w:r w:rsidR="000618E6" w:rsidRPr="00D04B9B">
        <w:rPr>
          <w:rFonts w:ascii="Times New Roman" w:hAnsi="Times New Roman" w:cs="Times New Roman"/>
          <w:sz w:val="24"/>
          <w:szCs w:val="24"/>
        </w:rPr>
        <w:t>he applicant</w:t>
      </w:r>
      <w:r w:rsidR="00C32F99">
        <w:rPr>
          <w:rFonts w:ascii="Times New Roman" w:hAnsi="Times New Roman" w:cs="Times New Roman"/>
          <w:sz w:val="24"/>
          <w:szCs w:val="24"/>
        </w:rPr>
        <w:t xml:space="preserve"> has</w:t>
      </w:r>
      <w:r w:rsidR="000618E6" w:rsidRPr="00D04B9B">
        <w:rPr>
          <w:rFonts w:ascii="Times New Roman" w:hAnsi="Times New Roman" w:cs="Times New Roman"/>
          <w:sz w:val="24"/>
          <w:szCs w:val="24"/>
        </w:rPr>
        <w:t xml:space="preserve"> now approached this court seeking to register them for purposes of enforcement.</w:t>
      </w:r>
      <w:r>
        <w:rPr>
          <w:rFonts w:ascii="Times New Roman" w:hAnsi="Times New Roman" w:cs="Times New Roman"/>
          <w:sz w:val="24"/>
          <w:szCs w:val="24"/>
        </w:rPr>
        <w:t xml:space="preserve"> T</w:t>
      </w:r>
      <w:r w:rsidR="000618E6" w:rsidRPr="00D04B9B">
        <w:rPr>
          <w:rFonts w:ascii="Times New Roman" w:hAnsi="Times New Roman" w:cs="Times New Roman"/>
          <w:sz w:val="24"/>
          <w:szCs w:val="24"/>
        </w:rPr>
        <w:t>he applicant acknowledge</w:t>
      </w:r>
      <w:r w:rsidR="00C32F99">
        <w:rPr>
          <w:rFonts w:ascii="Times New Roman" w:hAnsi="Times New Roman" w:cs="Times New Roman"/>
          <w:sz w:val="24"/>
          <w:szCs w:val="24"/>
        </w:rPr>
        <w:t>s</w:t>
      </w:r>
      <w:r w:rsidR="000618E6" w:rsidRPr="00D04B9B">
        <w:rPr>
          <w:rFonts w:ascii="Times New Roman" w:hAnsi="Times New Roman" w:cs="Times New Roman"/>
          <w:sz w:val="24"/>
          <w:szCs w:val="24"/>
        </w:rPr>
        <w:t xml:space="preserve"> </w:t>
      </w:r>
      <w:r w:rsidR="00C32F99">
        <w:rPr>
          <w:rFonts w:ascii="Times New Roman" w:hAnsi="Times New Roman" w:cs="Times New Roman"/>
          <w:sz w:val="24"/>
          <w:szCs w:val="24"/>
        </w:rPr>
        <w:t xml:space="preserve">that </w:t>
      </w:r>
      <w:r w:rsidR="000618E6" w:rsidRPr="00D04B9B">
        <w:rPr>
          <w:rFonts w:ascii="Times New Roman" w:hAnsi="Times New Roman" w:cs="Times New Roman"/>
          <w:sz w:val="24"/>
          <w:szCs w:val="24"/>
        </w:rPr>
        <w:t xml:space="preserve">there is no specific statute providing for the registration of a designated agent`s determination. </w:t>
      </w:r>
      <w:r>
        <w:rPr>
          <w:rFonts w:ascii="Times New Roman" w:hAnsi="Times New Roman" w:cs="Times New Roman"/>
          <w:sz w:val="24"/>
          <w:szCs w:val="24"/>
        </w:rPr>
        <w:t>T</w:t>
      </w:r>
      <w:r w:rsidR="000618E6" w:rsidRPr="00D04B9B">
        <w:rPr>
          <w:rFonts w:ascii="Times New Roman" w:hAnsi="Times New Roman" w:cs="Times New Roman"/>
          <w:sz w:val="24"/>
          <w:szCs w:val="24"/>
        </w:rPr>
        <w:t>he result is that the applicant</w:t>
      </w:r>
      <w:r w:rsidR="00C32F99">
        <w:rPr>
          <w:rFonts w:ascii="Times New Roman" w:hAnsi="Times New Roman" w:cs="Times New Roman"/>
          <w:sz w:val="24"/>
          <w:szCs w:val="24"/>
        </w:rPr>
        <w:t xml:space="preserve"> is</w:t>
      </w:r>
      <w:r w:rsidR="000618E6" w:rsidRPr="00D04B9B">
        <w:rPr>
          <w:rFonts w:ascii="Times New Roman" w:hAnsi="Times New Roman" w:cs="Times New Roman"/>
          <w:sz w:val="24"/>
          <w:szCs w:val="24"/>
        </w:rPr>
        <w:t xml:space="preserve"> armed with </w:t>
      </w:r>
      <w:r w:rsidR="00C10454">
        <w:rPr>
          <w:rFonts w:ascii="Times New Roman" w:hAnsi="Times New Roman" w:cs="Times New Roman"/>
          <w:sz w:val="24"/>
          <w:szCs w:val="24"/>
        </w:rPr>
        <w:t xml:space="preserve">a </w:t>
      </w:r>
      <w:r w:rsidR="00C10454" w:rsidRPr="00D04B9B">
        <w:rPr>
          <w:rFonts w:ascii="Times New Roman" w:hAnsi="Times New Roman" w:cs="Times New Roman"/>
          <w:sz w:val="24"/>
          <w:szCs w:val="24"/>
        </w:rPr>
        <w:t>batch</w:t>
      </w:r>
      <w:r w:rsidR="000618E6" w:rsidRPr="00D04B9B">
        <w:rPr>
          <w:rFonts w:ascii="Times New Roman" w:hAnsi="Times New Roman" w:cs="Times New Roman"/>
          <w:sz w:val="24"/>
          <w:szCs w:val="24"/>
        </w:rPr>
        <w:t xml:space="preserve"> of awards validly issued by quasi-judicial tribunal</w:t>
      </w:r>
      <w:r>
        <w:rPr>
          <w:rFonts w:ascii="Times New Roman" w:hAnsi="Times New Roman" w:cs="Times New Roman"/>
          <w:sz w:val="24"/>
          <w:szCs w:val="24"/>
        </w:rPr>
        <w:t xml:space="preserve">s </w:t>
      </w:r>
      <w:r w:rsidR="000618E6" w:rsidRPr="00D04B9B">
        <w:rPr>
          <w:rFonts w:ascii="Times New Roman" w:hAnsi="Times New Roman" w:cs="Times New Roman"/>
          <w:sz w:val="24"/>
          <w:szCs w:val="24"/>
        </w:rPr>
        <w:t xml:space="preserve">vested with statutory authority to issue such awards. </w:t>
      </w:r>
      <w:r w:rsidR="00C32F99">
        <w:rPr>
          <w:rFonts w:ascii="Times New Roman" w:hAnsi="Times New Roman" w:cs="Times New Roman"/>
          <w:sz w:val="24"/>
          <w:szCs w:val="24"/>
        </w:rPr>
        <w:t>However, t</w:t>
      </w:r>
      <w:r w:rsidR="000618E6" w:rsidRPr="00D04B9B">
        <w:rPr>
          <w:rFonts w:ascii="Times New Roman" w:hAnsi="Times New Roman" w:cs="Times New Roman"/>
          <w:sz w:val="24"/>
          <w:szCs w:val="24"/>
        </w:rPr>
        <w:t>he applicant</w:t>
      </w:r>
      <w:r w:rsidR="00C32F99">
        <w:rPr>
          <w:rFonts w:ascii="Times New Roman" w:hAnsi="Times New Roman" w:cs="Times New Roman"/>
          <w:sz w:val="24"/>
          <w:szCs w:val="24"/>
        </w:rPr>
        <w:t xml:space="preserve"> is</w:t>
      </w:r>
      <w:r w:rsidR="000618E6" w:rsidRPr="00D04B9B">
        <w:rPr>
          <w:rFonts w:ascii="Times New Roman" w:hAnsi="Times New Roman" w:cs="Times New Roman"/>
          <w:sz w:val="24"/>
          <w:szCs w:val="24"/>
        </w:rPr>
        <w:t xml:space="preserve"> unable to progress these awards to execution. Effectively, the applicant seem</w:t>
      </w:r>
      <w:r w:rsidR="00C32F99">
        <w:rPr>
          <w:rFonts w:ascii="Times New Roman" w:hAnsi="Times New Roman" w:cs="Times New Roman"/>
          <w:sz w:val="24"/>
          <w:szCs w:val="24"/>
        </w:rPr>
        <w:t>s</w:t>
      </w:r>
      <w:r w:rsidR="000618E6" w:rsidRPr="00D04B9B">
        <w:rPr>
          <w:rFonts w:ascii="Times New Roman" w:hAnsi="Times New Roman" w:cs="Times New Roman"/>
          <w:sz w:val="24"/>
          <w:szCs w:val="24"/>
        </w:rPr>
        <w:t xml:space="preserve"> to </w:t>
      </w:r>
      <w:r>
        <w:rPr>
          <w:rFonts w:ascii="Times New Roman" w:hAnsi="Times New Roman" w:cs="Times New Roman"/>
          <w:sz w:val="24"/>
          <w:szCs w:val="24"/>
        </w:rPr>
        <w:t xml:space="preserve">be </w:t>
      </w:r>
      <w:r w:rsidR="000618E6" w:rsidRPr="00D04B9B">
        <w:rPr>
          <w:rFonts w:ascii="Times New Roman" w:hAnsi="Times New Roman" w:cs="Times New Roman"/>
          <w:sz w:val="24"/>
          <w:szCs w:val="24"/>
        </w:rPr>
        <w:t>suggest</w:t>
      </w:r>
      <w:r>
        <w:rPr>
          <w:rFonts w:ascii="Times New Roman" w:hAnsi="Times New Roman" w:cs="Times New Roman"/>
          <w:sz w:val="24"/>
          <w:szCs w:val="24"/>
        </w:rPr>
        <w:t>ing</w:t>
      </w:r>
      <w:r w:rsidR="000618E6" w:rsidRPr="00D04B9B">
        <w:rPr>
          <w:rFonts w:ascii="Times New Roman" w:hAnsi="Times New Roman" w:cs="Times New Roman"/>
          <w:sz w:val="24"/>
          <w:szCs w:val="24"/>
        </w:rPr>
        <w:t xml:space="preserve"> that unless this court registers the </w:t>
      </w:r>
      <w:r>
        <w:rPr>
          <w:rFonts w:ascii="Times New Roman" w:hAnsi="Times New Roman" w:cs="Times New Roman"/>
          <w:sz w:val="24"/>
          <w:szCs w:val="24"/>
        </w:rPr>
        <w:t>awards</w:t>
      </w:r>
      <w:r w:rsidR="000618E6" w:rsidRPr="00D04B9B">
        <w:rPr>
          <w:rFonts w:ascii="Times New Roman" w:hAnsi="Times New Roman" w:cs="Times New Roman"/>
          <w:sz w:val="24"/>
          <w:szCs w:val="24"/>
        </w:rPr>
        <w:t xml:space="preserve"> then </w:t>
      </w:r>
      <w:r w:rsidR="00C32F99">
        <w:rPr>
          <w:rFonts w:ascii="Times New Roman" w:hAnsi="Times New Roman" w:cs="Times New Roman"/>
          <w:sz w:val="24"/>
          <w:szCs w:val="24"/>
        </w:rPr>
        <w:t>it</w:t>
      </w:r>
      <w:r w:rsidR="000618E6" w:rsidRPr="00D04B9B">
        <w:rPr>
          <w:rFonts w:ascii="Times New Roman" w:hAnsi="Times New Roman" w:cs="Times New Roman"/>
          <w:sz w:val="24"/>
          <w:szCs w:val="24"/>
        </w:rPr>
        <w:t xml:space="preserve"> will be burdened with </w:t>
      </w:r>
      <w:r>
        <w:rPr>
          <w:rFonts w:ascii="Times New Roman" w:hAnsi="Times New Roman" w:cs="Times New Roman"/>
          <w:sz w:val="24"/>
          <w:szCs w:val="24"/>
        </w:rPr>
        <w:t xml:space="preserve">orders which are </w:t>
      </w:r>
      <w:r w:rsidR="00C32F99">
        <w:rPr>
          <w:rFonts w:ascii="Times New Roman" w:hAnsi="Times New Roman" w:cs="Times New Roman"/>
          <w:sz w:val="24"/>
          <w:szCs w:val="24"/>
        </w:rPr>
        <w:t xml:space="preserve">in effect </w:t>
      </w:r>
      <w:r>
        <w:rPr>
          <w:rFonts w:ascii="Times New Roman" w:hAnsi="Times New Roman" w:cs="Times New Roman"/>
          <w:sz w:val="24"/>
          <w:szCs w:val="24"/>
        </w:rPr>
        <w:t xml:space="preserve">a </w:t>
      </w:r>
      <w:r w:rsidR="000618E6" w:rsidRPr="00D04B9B">
        <w:rPr>
          <w:rFonts w:ascii="Times New Roman" w:hAnsi="Times New Roman" w:cs="Times New Roman"/>
          <w:i/>
          <w:sz w:val="24"/>
          <w:szCs w:val="24"/>
        </w:rPr>
        <w:t>brutum fulmen</w:t>
      </w:r>
      <w:r>
        <w:rPr>
          <w:rFonts w:ascii="Times New Roman" w:hAnsi="Times New Roman" w:cs="Times New Roman"/>
          <w:sz w:val="24"/>
          <w:szCs w:val="24"/>
        </w:rPr>
        <w:t>. Implicit in their approach is the argument that i</w:t>
      </w:r>
      <w:r w:rsidR="000618E6" w:rsidRPr="00D04B9B">
        <w:rPr>
          <w:rFonts w:ascii="Times New Roman" w:hAnsi="Times New Roman" w:cs="Times New Roman"/>
          <w:sz w:val="24"/>
          <w:szCs w:val="24"/>
        </w:rPr>
        <w:t>t could not have been the intention of the legislature to issue designated agents with authority to dispose of matters, but deny the resultant orders legal effect.</w:t>
      </w:r>
    </w:p>
    <w:p w14:paraId="2D243ECA" w14:textId="5C387F59" w:rsidR="000618E6" w:rsidRPr="00C32F99" w:rsidRDefault="00C32F99" w:rsidP="00C32F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EF7CF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0618E6" w:rsidRPr="00C32F99">
        <w:rPr>
          <w:rFonts w:ascii="Times New Roman" w:hAnsi="Times New Roman" w:cs="Times New Roman"/>
          <w:sz w:val="24"/>
          <w:szCs w:val="24"/>
        </w:rPr>
        <w:t xml:space="preserve">In </w:t>
      </w:r>
      <w:r w:rsidR="000618E6" w:rsidRPr="00C32F99">
        <w:rPr>
          <w:rFonts w:ascii="Times New Roman" w:hAnsi="Times New Roman" w:cs="Times New Roman"/>
          <w:i/>
          <w:sz w:val="24"/>
          <w:szCs w:val="24"/>
        </w:rPr>
        <w:t xml:space="preserve">Isoquant Investments (Private) Limited </w:t>
      </w:r>
      <w:r>
        <w:rPr>
          <w:rFonts w:ascii="Times New Roman" w:hAnsi="Times New Roman" w:cs="Times New Roman"/>
          <w:i/>
          <w:sz w:val="24"/>
          <w:szCs w:val="24"/>
        </w:rPr>
        <w:t xml:space="preserve">t/a ZIMOCO </w:t>
      </w:r>
      <w:r w:rsidR="000618E6" w:rsidRPr="00C32F99">
        <w:rPr>
          <w:rFonts w:ascii="Times New Roman" w:hAnsi="Times New Roman" w:cs="Times New Roman"/>
          <w:i/>
          <w:sz w:val="24"/>
          <w:szCs w:val="24"/>
        </w:rPr>
        <w:t>v Memory Darikwa</w:t>
      </w:r>
      <w:r w:rsidR="000618E6" w:rsidRPr="00C859C2">
        <w:rPr>
          <w:rFonts w:ascii="Times New Roman" w:hAnsi="Times New Roman" w:cs="Times New Roman"/>
          <w:sz w:val="24"/>
          <w:szCs w:val="24"/>
        </w:rPr>
        <w:t xml:space="preserve"> CCZ 6/20</w:t>
      </w:r>
      <w:r w:rsidR="000618E6" w:rsidRPr="00C32F99">
        <w:rPr>
          <w:rFonts w:ascii="Times New Roman" w:hAnsi="Times New Roman" w:cs="Times New Roman"/>
          <w:sz w:val="24"/>
          <w:szCs w:val="24"/>
          <w:u w:val="single"/>
        </w:rPr>
        <w:t>,</w:t>
      </w:r>
      <w:r>
        <w:rPr>
          <w:rFonts w:ascii="Times New Roman" w:hAnsi="Times New Roman" w:cs="Times New Roman"/>
          <w:sz w:val="24"/>
          <w:szCs w:val="24"/>
        </w:rPr>
        <w:t xml:space="preserve"> MALABA</w:t>
      </w:r>
      <w:r w:rsidR="000618E6" w:rsidRPr="00C32F99">
        <w:rPr>
          <w:rFonts w:ascii="Times New Roman" w:hAnsi="Times New Roman" w:cs="Times New Roman"/>
          <w:sz w:val="24"/>
          <w:szCs w:val="24"/>
        </w:rPr>
        <w:t xml:space="preserve"> CJ stated as follows at pages 29-30</w:t>
      </w:r>
      <w:r>
        <w:rPr>
          <w:rFonts w:ascii="Times New Roman" w:hAnsi="Times New Roman" w:cs="Times New Roman"/>
          <w:sz w:val="24"/>
          <w:szCs w:val="24"/>
        </w:rPr>
        <w:t>:</w:t>
      </w:r>
    </w:p>
    <w:p w14:paraId="6289A226" w14:textId="49B830B7" w:rsidR="000618E6" w:rsidRPr="00D04B9B" w:rsidRDefault="00C32F99" w:rsidP="00DF1A40">
      <w:pPr>
        <w:pStyle w:val="Default"/>
        <w:spacing w:after="200"/>
        <w:ind w:left="720" w:right="284"/>
        <w:jc w:val="both"/>
        <w:rPr>
          <w:rFonts w:ascii="Times New Roman" w:hAnsi="Times New Roman" w:cs="Times New Roman"/>
        </w:rPr>
      </w:pPr>
      <w:r>
        <w:rPr>
          <w:rFonts w:ascii="Times New Roman" w:hAnsi="Times New Roman" w:cs="Times New Roman"/>
        </w:rPr>
        <w:t>“</w:t>
      </w:r>
      <w:r w:rsidR="000618E6" w:rsidRPr="00DF1A40">
        <w:rPr>
          <w:rFonts w:ascii="Times New Roman" w:hAnsi="Times New Roman" w:cs="Times New Roman"/>
          <w:sz w:val="22"/>
          <w:szCs w:val="22"/>
        </w:rPr>
        <w:t xml:space="preserve">Section 63(3a) allows a designated agent, upon authorisation by the Registrar of Labour, to either redress or attempt to redress any dispute which is referred to the designated </w:t>
      </w:r>
      <w:r w:rsidR="000618E6" w:rsidRPr="00DF1A40">
        <w:rPr>
          <w:rFonts w:ascii="Times New Roman" w:hAnsi="Times New Roman" w:cs="Times New Roman"/>
          <w:color w:val="auto"/>
          <w:sz w:val="22"/>
          <w:szCs w:val="22"/>
        </w:rPr>
        <w:t>agent or has come to his or her attention.</w:t>
      </w:r>
      <w:r w:rsidR="000618E6" w:rsidRPr="00DF1A40">
        <w:rPr>
          <w:rFonts w:ascii="Times New Roman" w:hAnsi="Times New Roman" w:cs="Times New Roman"/>
          <w:sz w:val="22"/>
          <w:szCs w:val="22"/>
        </w:rPr>
        <w:t xml:space="preserve"> …….What is key in understanding what a designated agent can or cannot do is to understand the meaning of the phrase “redress any dispute”, used in s 63(3a) of the Act…….. When used as a verb, the word “redress”, according to the </w:t>
      </w:r>
      <w:r w:rsidR="000618E6" w:rsidRPr="00DF1A40">
        <w:rPr>
          <w:rFonts w:ascii="Times New Roman" w:hAnsi="Times New Roman" w:cs="Times New Roman"/>
          <w:iCs/>
          <w:sz w:val="22"/>
          <w:szCs w:val="22"/>
        </w:rPr>
        <w:t xml:space="preserve">Oxford English Dictionary </w:t>
      </w:r>
      <w:r w:rsidR="000618E6" w:rsidRPr="00DF1A40">
        <w:rPr>
          <w:rFonts w:ascii="Times New Roman" w:hAnsi="Times New Roman" w:cs="Times New Roman"/>
          <w:sz w:val="22"/>
          <w:szCs w:val="22"/>
        </w:rPr>
        <w:t>means to remedy or set right an undesirable or unfair situation. A designated agent authorised by the Registrar of Labour redresses a dispute referred to him or her. He or she offers a remedy or sets right an unfair situation. A final decision was made by a designated agent after hearing evidence on the dispute from the parties. It was a decision made by an impartial arbiter after hearing evidence from both parties. It disposed of the issue for determination</w:t>
      </w:r>
      <w:r w:rsidR="00DF1A40">
        <w:rPr>
          <w:rFonts w:ascii="Times New Roman" w:hAnsi="Times New Roman" w:cs="Times New Roman"/>
        </w:rPr>
        <w:t>.”</w:t>
      </w:r>
    </w:p>
    <w:p w14:paraId="42835E6D" w14:textId="2C564EC9" w:rsidR="000618E6" w:rsidRPr="000A242D" w:rsidRDefault="00DF1A40" w:rsidP="00DF1A40">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[2</w:t>
      </w:r>
      <w:r w:rsidR="00EF7CF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0618E6" w:rsidRPr="00D04B9B">
        <w:rPr>
          <w:rFonts w:ascii="Times New Roman" w:hAnsi="Times New Roman" w:cs="Times New Roman"/>
          <w:sz w:val="24"/>
          <w:szCs w:val="24"/>
        </w:rPr>
        <w:t xml:space="preserve">Once a designated agent disposes of a dispute through redress, the next question </w:t>
      </w:r>
      <w:r>
        <w:rPr>
          <w:rFonts w:ascii="Times New Roman" w:hAnsi="Times New Roman" w:cs="Times New Roman"/>
          <w:sz w:val="24"/>
          <w:szCs w:val="24"/>
        </w:rPr>
        <w:t xml:space="preserve">is </w:t>
      </w:r>
      <w:r w:rsidR="000618E6" w:rsidRPr="00D04B9B">
        <w:rPr>
          <w:rFonts w:ascii="Times New Roman" w:hAnsi="Times New Roman" w:cs="Times New Roman"/>
          <w:sz w:val="24"/>
          <w:szCs w:val="24"/>
        </w:rPr>
        <w:t>how does the beneficiary or claimant awarded entitlement under th</w:t>
      </w:r>
      <w:r w:rsidR="00925E38">
        <w:rPr>
          <w:rFonts w:ascii="Times New Roman" w:hAnsi="Times New Roman" w:cs="Times New Roman"/>
          <w:sz w:val="24"/>
          <w:szCs w:val="24"/>
        </w:rPr>
        <w:t xml:space="preserve">at </w:t>
      </w:r>
      <w:r w:rsidR="000618E6" w:rsidRPr="00D04B9B">
        <w:rPr>
          <w:rFonts w:ascii="Times New Roman" w:hAnsi="Times New Roman" w:cs="Times New Roman"/>
          <w:sz w:val="24"/>
          <w:szCs w:val="24"/>
        </w:rPr>
        <w:t xml:space="preserve">designated agent`s redress execute such </w:t>
      </w:r>
      <w:r w:rsidR="00DA7BEC">
        <w:rPr>
          <w:rFonts w:ascii="Times New Roman" w:hAnsi="Times New Roman" w:cs="Times New Roman"/>
          <w:sz w:val="24"/>
          <w:szCs w:val="24"/>
        </w:rPr>
        <w:t xml:space="preserve">an </w:t>
      </w:r>
      <w:r w:rsidR="000618E6" w:rsidRPr="00D04B9B">
        <w:rPr>
          <w:rFonts w:ascii="Times New Roman" w:hAnsi="Times New Roman" w:cs="Times New Roman"/>
          <w:sz w:val="24"/>
          <w:szCs w:val="24"/>
        </w:rPr>
        <w:t>award?</w:t>
      </w:r>
      <w:r>
        <w:rPr>
          <w:rFonts w:ascii="Times New Roman" w:hAnsi="Times New Roman" w:cs="Times New Roman"/>
          <w:sz w:val="24"/>
          <w:szCs w:val="24"/>
        </w:rPr>
        <w:t xml:space="preserve"> N</w:t>
      </w:r>
      <w:r w:rsidR="000618E6" w:rsidRPr="00D04B9B">
        <w:rPr>
          <w:rFonts w:ascii="Times New Roman" w:hAnsi="Times New Roman" w:cs="Times New Roman"/>
          <w:sz w:val="24"/>
          <w:szCs w:val="24"/>
        </w:rPr>
        <w:t xml:space="preserve">aturally, this being a labour matter, one would assume that the </w:t>
      </w:r>
      <w:r w:rsidR="000618E6" w:rsidRPr="000A242D">
        <w:rPr>
          <w:rFonts w:ascii="Times New Roman" w:hAnsi="Times New Roman" w:cs="Times New Roman"/>
          <w:sz w:val="24"/>
          <w:szCs w:val="24"/>
        </w:rPr>
        <w:t>Labour Act has mechanisms or a framework for the execution of determinations by the designated agents whom it not only created but invested with authority.</w:t>
      </w:r>
      <w:r w:rsidRPr="000A242D">
        <w:rPr>
          <w:rFonts w:ascii="Times New Roman" w:hAnsi="Times New Roman" w:cs="Times New Roman"/>
          <w:sz w:val="24"/>
          <w:szCs w:val="24"/>
        </w:rPr>
        <w:t xml:space="preserve"> </w:t>
      </w:r>
      <w:r w:rsidR="00A207EE" w:rsidRPr="000A242D">
        <w:rPr>
          <w:rFonts w:ascii="Times New Roman" w:hAnsi="Times New Roman" w:cs="Times New Roman"/>
          <w:sz w:val="24"/>
          <w:szCs w:val="24"/>
        </w:rPr>
        <w:t>S</w:t>
      </w:r>
      <w:r w:rsidR="009038B7" w:rsidRPr="000A242D">
        <w:rPr>
          <w:rFonts w:ascii="Times New Roman" w:hAnsi="Times New Roman" w:cs="Times New Roman"/>
          <w:sz w:val="24"/>
          <w:szCs w:val="24"/>
        </w:rPr>
        <w:t xml:space="preserve">ections </w:t>
      </w:r>
      <w:r w:rsidR="00ED392A" w:rsidRPr="000A242D">
        <w:rPr>
          <w:rFonts w:ascii="Times New Roman" w:hAnsi="Times New Roman" w:cs="Times New Roman"/>
          <w:sz w:val="24"/>
          <w:szCs w:val="24"/>
        </w:rPr>
        <w:t>92B</w:t>
      </w:r>
      <w:r w:rsidR="00ED392A" w:rsidRPr="000A242D">
        <w:rPr>
          <w:rFonts w:ascii="Times New Roman" w:hAnsi="Times New Roman" w:cs="Times New Roman"/>
          <w:color w:val="000000"/>
          <w:sz w:val="24"/>
          <w:szCs w:val="24"/>
        </w:rPr>
        <w:t xml:space="preserve"> and</w:t>
      </w:r>
      <w:r w:rsidR="009038B7" w:rsidRPr="000A242D">
        <w:rPr>
          <w:rFonts w:ascii="Times New Roman" w:hAnsi="Times New Roman" w:cs="Times New Roman"/>
          <w:color w:val="000000"/>
          <w:sz w:val="24"/>
          <w:szCs w:val="24"/>
        </w:rPr>
        <w:t xml:space="preserve"> 95(5a) </w:t>
      </w:r>
      <w:r w:rsidRPr="000A242D">
        <w:rPr>
          <w:rFonts w:ascii="Times New Roman" w:hAnsi="Times New Roman" w:cs="Times New Roman"/>
          <w:color w:val="000000"/>
          <w:sz w:val="24"/>
          <w:szCs w:val="24"/>
        </w:rPr>
        <w:t>t</w:t>
      </w:r>
      <w:r w:rsidRPr="000A242D">
        <w:rPr>
          <w:rFonts w:ascii="Times New Roman" w:hAnsi="Times New Roman" w:cs="Times New Roman"/>
          <w:sz w:val="24"/>
          <w:szCs w:val="24"/>
        </w:rPr>
        <w:t>he Labour Act</w:t>
      </w:r>
      <w:r w:rsidR="000618E6" w:rsidRPr="000A242D">
        <w:rPr>
          <w:rFonts w:ascii="Times New Roman" w:hAnsi="Times New Roman" w:cs="Times New Roman"/>
          <w:sz w:val="24"/>
          <w:szCs w:val="24"/>
        </w:rPr>
        <w:t xml:space="preserve"> provide for </w:t>
      </w:r>
      <w:r w:rsidRPr="000A242D">
        <w:rPr>
          <w:rFonts w:ascii="Times New Roman" w:hAnsi="Times New Roman" w:cs="Times New Roman"/>
          <w:sz w:val="24"/>
          <w:szCs w:val="24"/>
        </w:rPr>
        <w:t xml:space="preserve">the </w:t>
      </w:r>
      <w:r w:rsidR="000618E6" w:rsidRPr="000A242D">
        <w:rPr>
          <w:rFonts w:ascii="Times New Roman" w:hAnsi="Times New Roman" w:cs="Times New Roman"/>
          <w:sz w:val="24"/>
          <w:szCs w:val="24"/>
        </w:rPr>
        <w:t xml:space="preserve">registration </w:t>
      </w:r>
      <w:r w:rsidR="00961375" w:rsidRPr="000A242D">
        <w:rPr>
          <w:rFonts w:ascii="Times New Roman" w:hAnsi="Times New Roman" w:cs="Times New Roman"/>
          <w:sz w:val="24"/>
          <w:szCs w:val="24"/>
        </w:rPr>
        <w:t>of determination</w:t>
      </w:r>
      <w:r w:rsidR="009038B7" w:rsidRPr="000A242D">
        <w:rPr>
          <w:rFonts w:ascii="Times New Roman" w:hAnsi="Times New Roman" w:cs="Times New Roman"/>
          <w:sz w:val="24"/>
          <w:szCs w:val="24"/>
        </w:rPr>
        <w:t xml:space="preserve"> </w:t>
      </w:r>
      <w:r w:rsidR="00961375" w:rsidRPr="000A242D">
        <w:rPr>
          <w:rFonts w:ascii="Times New Roman" w:hAnsi="Times New Roman" w:cs="Times New Roman"/>
          <w:sz w:val="24"/>
          <w:szCs w:val="24"/>
        </w:rPr>
        <w:t>issued (</w:t>
      </w:r>
      <w:r w:rsidR="009038B7" w:rsidRPr="000A242D">
        <w:rPr>
          <w:rFonts w:ascii="Times New Roman" w:hAnsi="Times New Roman" w:cs="Times New Roman"/>
          <w:sz w:val="24"/>
          <w:szCs w:val="24"/>
        </w:rPr>
        <w:t>92B</w:t>
      </w:r>
      <w:r w:rsidR="00961375" w:rsidRPr="000A242D">
        <w:rPr>
          <w:rFonts w:ascii="Times New Roman" w:hAnsi="Times New Roman" w:cs="Times New Roman"/>
          <w:sz w:val="24"/>
          <w:szCs w:val="24"/>
        </w:rPr>
        <w:t>)</w:t>
      </w:r>
      <w:r w:rsidR="00F42F97" w:rsidRPr="000A242D">
        <w:rPr>
          <w:rFonts w:ascii="Times New Roman" w:hAnsi="Times New Roman" w:cs="Times New Roman"/>
          <w:sz w:val="24"/>
          <w:szCs w:val="24"/>
        </w:rPr>
        <w:t>,</w:t>
      </w:r>
      <w:r w:rsidR="00961375" w:rsidRPr="000A242D">
        <w:rPr>
          <w:rFonts w:ascii="Times New Roman" w:hAnsi="Times New Roman" w:cs="Times New Roman"/>
          <w:sz w:val="24"/>
          <w:szCs w:val="24"/>
        </w:rPr>
        <w:t xml:space="preserve"> or</w:t>
      </w:r>
      <w:r w:rsidR="009038B7" w:rsidRPr="000A242D">
        <w:rPr>
          <w:rFonts w:ascii="Times New Roman" w:hAnsi="Times New Roman" w:cs="Times New Roman"/>
          <w:sz w:val="24"/>
          <w:szCs w:val="24"/>
        </w:rPr>
        <w:t xml:space="preserve"> confirmed (</w:t>
      </w:r>
      <w:r w:rsidR="00ED392A" w:rsidRPr="000A242D">
        <w:rPr>
          <w:rFonts w:ascii="Times New Roman" w:hAnsi="Times New Roman" w:cs="Times New Roman"/>
          <w:sz w:val="24"/>
          <w:szCs w:val="24"/>
        </w:rPr>
        <w:t>93(5b</w:t>
      </w:r>
      <w:r w:rsidR="000A242D" w:rsidRPr="000A242D">
        <w:rPr>
          <w:rFonts w:ascii="Times New Roman" w:hAnsi="Times New Roman" w:cs="Times New Roman"/>
          <w:sz w:val="24"/>
          <w:szCs w:val="24"/>
        </w:rPr>
        <w:t>))</w:t>
      </w:r>
      <w:r w:rsidR="00196B53" w:rsidRPr="000A242D">
        <w:rPr>
          <w:rFonts w:ascii="Times New Roman" w:hAnsi="Times New Roman" w:cs="Times New Roman"/>
          <w:sz w:val="24"/>
          <w:szCs w:val="24"/>
        </w:rPr>
        <w:t xml:space="preserve"> by</w:t>
      </w:r>
      <w:r w:rsidR="00ED392A" w:rsidRPr="000A242D">
        <w:rPr>
          <w:rFonts w:ascii="Times New Roman" w:hAnsi="Times New Roman" w:cs="Times New Roman"/>
          <w:sz w:val="24"/>
          <w:szCs w:val="24"/>
        </w:rPr>
        <w:t xml:space="preserve"> the Labour </w:t>
      </w:r>
      <w:r w:rsidR="00196B53" w:rsidRPr="000A242D">
        <w:rPr>
          <w:rFonts w:ascii="Times New Roman" w:hAnsi="Times New Roman" w:cs="Times New Roman"/>
          <w:sz w:val="24"/>
          <w:szCs w:val="24"/>
        </w:rPr>
        <w:t>Court with</w:t>
      </w:r>
      <w:r w:rsidR="00EF7CF8">
        <w:rPr>
          <w:rFonts w:ascii="Times New Roman" w:hAnsi="Times New Roman" w:cs="Times New Roman"/>
          <w:sz w:val="24"/>
          <w:szCs w:val="24"/>
        </w:rPr>
        <w:t xml:space="preserve"> either the m</w:t>
      </w:r>
      <w:r w:rsidR="00ED392A" w:rsidRPr="000A242D">
        <w:rPr>
          <w:rFonts w:ascii="Times New Roman" w:hAnsi="Times New Roman" w:cs="Times New Roman"/>
          <w:sz w:val="24"/>
          <w:szCs w:val="24"/>
        </w:rPr>
        <w:t>agistrate</w:t>
      </w:r>
      <w:r w:rsidR="00EF7CF8">
        <w:rPr>
          <w:rFonts w:ascii="Times New Roman" w:hAnsi="Times New Roman" w:cs="Times New Roman"/>
          <w:sz w:val="24"/>
          <w:szCs w:val="24"/>
        </w:rPr>
        <w:t>s</w:t>
      </w:r>
      <w:r w:rsidR="00ED392A" w:rsidRPr="000A242D">
        <w:rPr>
          <w:rFonts w:ascii="Times New Roman" w:hAnsi="Times New Roman" w:cs="Times New Roman"/>
          <w:sz w:val="24"/>
          <w:szCs w:val="24"/>
        </w:rPr>
        <w:t>`</w:t>
      </w:r>
      <w:r w:rsidR="00EF7CF8">
        <w:rPr>
          <w:rFonts w:ascii="Times New Roman" w:hAnsi="Times New Roman" w:cs="Times New Roman"/>
          <w:sz w:val="24"/>
          <w:szCs w:val="24"/>
        </w:rPr>
        <w:t xml:space="preserve"> court </w:t>
      </w:r>
      <w:r w:rsidR="00ED392A" w:rsidRPr="000A242D">
        <w:rPr>
          <w:rFonts w:ascii="Times New Roman" w:hAnsi="Times New Roman" w:cs="Times New Roman"/>
          <w:sz w:val="24"/>
          <w:szCs w:val="24"/>
        </w:rPr>
        <w:t>or</w:t>
      </w:r>
      <w:r w:rsidR="00EF7CF8">
        <w:rPr>
          <w:rFonts w:ascii="Times New Roman" w:hAnsi="Times New Roman" w:cs="Times New Roman"/>
          <w:sz w:val="24"/>
          <w:szCs w:val="24"/>
        </w:rPr>
        <w:t xml:space="preserve"> he</w:t>
      </w:r>
      <w:r w:rsidR="00ED392A" w:rsidRPr="000A242D">
        <w:rPr>
          <w:rFonts w:ascii="Times New Roman" w:hAnsi="Times New Roman" w:cs="Times New Roman"/>
          <w:sz w:val="24"/>
          <w:szCs w:val="24"/>
        </w:rPr>
        <w:t xml:space="preserve"> High Court </w:t>
      </w:r>
      <w:r w:rsidRPr="000A242D">
        <w:rPr>
          <w:rFonts w:ascii="Times New Roman" w:hAnsi="Times New Roman" w:cs="Times New Roman"/>
          <w:sz w:val="24"/>
          <w:szCs w:val="24"/>
        </w:rPr>
        <w:t>for enforcement purposes</w:t>
      </w:r>
      <w:r w:rsidR="000618E6" w:rsidRPr="000A242D">
        <w:rPr>
          <w:rFonts w:ascii="Times New Roman" w:hAnsi="Times New Roman" w:cs="Times New Roman"/>
          <w:sz w:val="24"/>
          <w:szCs w:val="24"/>
        </w:rPr>
        <w:t>.</w:t>
      </w:r>
      <w:r w:rsidRPr="000A242D">
        <w:rPr>
          <w:rFonts w:ascii="Times New Roman" w:hAnsi="Times New Roman" w:cs="Times New Roman"/>
          <w:sz w:val="24"/>
          <w:szCs w:val="24"/>
        </w:rPr>
        <w:t xml:space="preserve"> </w:t>
      </w:r>
      <w:r w:rsidR="00196B53" w:rsidRPr="000A242D">
        <w:rPr>
          <w:rFonts w:ascii="Times New Roman" w:hAnsi="Times New Roman" w:cs="Times New Roman"/>
          <w:sz w:val="24"/>
          <w:szCs w:val="24"/>
        </w:rPr>
        <w:t>The destination</w:t>
      </w:r>
      <w:r w:rsidR="00961375" w:rsidRPr="000A242D">
        <w:rPr>
          <w:rFonts w:ascii="Times New Roman" w:hAnsi="Times New Roman" w:cs="Times New Roman"/>
          <w:sz w:val="24"/>
          <w:szCs w:val="24"/>
        </w:rPr>
        <w:t xml:space="preserve"> </w:t>
      </w:r>
      <w:r w:rsidR="00196B53" w:rsidRPr="000A242D">
        <w:rPr>
          <w:rFonts w:ascii="Times New Roman" w:hAnsi="Times New Roman" w:cs="Times New Roman"/>
          <w:sz w:val="24"/>
          <w:szCs w:val="24"/>
        </w:rPr>
        <w:t>court for registration of these determinations depends on the jurisdictional size or value of the judgment in question.</w:t>
      </w:r>
      <w:r w:rsidR="00196B53" w:rsidRPr="000A242D">
        <w:rPr>
          <w:rFonts w:ascii="Times New Roman" w:hAnsi="Times New Roman" w:cs="Times New Roman"/>
          <w:color w:val="000000"/>
          <w:sz w:val="24"/>
          <w:szCs w:val="24"/>
        </w:rPr>
        <w:t xml:space="preserve"> </w:t>
      </w:r>
      <w:r w:rsidR="00196B53" w:rsidRPr="000A242D">
        <w:rPr>
          <w:rFonts w:ascii="Times New Roman" w:hAnsi="Times New Roman" w:cs="Times New Roman"/>
          <w:sz w:val="24"/>
          <w:szCs w:val="24"/>
        </w:rPr>
        <w:t>It</w:t>
      </w:r>
      <w:r w:rsidR="000618E6" w:rsidRPr="000A242D">
        <w:rPr>
          <w:rFonts w:ascii="Times New Roman" w:hAnsi="Times New Roman" w:cs="Times New Roman"/>
          <w:sz w:val="24"/>
          <w:szCs w:val="24"/>
        </w:rPr>
        <w:t xml:space="preserve"> is clear </w:t>
      </w:r>
      <w:r w:rsidRPr="000A242D">
        <w:rPr>
          <w:rFonts w:ascii="Times New Roman" w:hAnsi="Times New Roman" w:cs="Times New Roman"/>
          <w:sz w:val="24"/>
          <w:szCs w:val="24"/>
        </w:rPr>
        <w:t>t</w:t>
      </w:r>
      <w:r w:rsidR="000618E6" w:rsidRPr="000A242D">
        <w:rPr>
          <w:rFonts w:ascii="Times New Roman" w:hAnsi="Times New Roman" w:cs="Times New Roman"/>
          <w:sz w:val="24"/>
          <w:szCs w:val="24"/>
        </w:rPr>
        <w:t xml:space="preserve">hat the registration of orders </w:t>
      </w:r>
      <w:r w:rsidRPr="000A242D">
        <w:rPr>
          <w:rFonts w:ascii="Times New Roman" w:hAnsi="Times New Roman" w:cs="Times New Roman"/>
          <w:sz w:val="24"/>
          <w:szCs w:val="24"/>
        </w:rPr>
        <w:t xml:space="preserve">in terms of this provision </w:t>
      </w:r>
      <w:r w:rsidR="000618E6" w:rsidRPr="000A242D">
        <w:rPr>
          <w:rFonts w:ascii="Times New Roman" w:hAnsi="Times New Roman" w:cs="Times New Roman"/>
          <w:sz w:val="24"/>
          <w:szCs w:val="24"/>
        </w:rPr>
        <w:t xml:space="preserve">relates </w:t>
      </w:r>
      <w:r w:rsidRPr="000A242D">
        <w:rPr>
          <w:rFonts w:ascii="Times New Roman" w:hAnsi="Times New Roman" w:cs="Times New Roman"/>
          <w:sz w:val="24"/>
          <w:szCs w:val="24"/>
        </w:rPr>
        <w:t xml:space="preserve">only </w:t>
      </w:r>
      <w:r w:rsidR="000618E6" w:rsidRPr="000A242D">
        <w:rPr>
          <w:rFonts w:ascii="Times New Roman" w:hAnsi="Times New Roman" w:cs="Times New Roman"/>
          <w:sz w:val="24"/>
          <w:szCs w:val="24"/>
        </w:rPr>
        <w:t xml:space="preserve">to orders made by the Labour Court. </w:t>
      </w:r>
    </w:p>
    <w:p w14:paraId="12C44067" w14:textId="03D82E1B" w:rsidR="000618E6" w:rsidRPr="000A242D" w:rsidRDefault="00BE5463" w:rsidP="00BE5463">
      <w:pPr>
        <w:spacing w:line="360" w:lineRule="auto"/>
        <w:ind w:right="284"/>
        <w:jc w:val="both"/>
        <w:rPr>
          <w:rFonts w:ascii="Times New Roman" w:hAnsi="Times New Roman" w:cs="Times New Roman"/>
          <w:sz w:val="24"/>
          <w:szCs w:val="24"/>
        </w:rPr>
      </w:pPr>
      <w:r w:rsidRPr="000A242D">
        <w:rPr>
          <w:rFonts w:ascii="Times New Roman" w:hAnsi="Times New Roman" w:cs="Times New Roman"/>
          <w:sz w:val="24"/>
          <w:szCs w:val="24"/>
        </w:rPr>
        <w:t>[2</w:t>
      </w:r>
      <w:r w:rsidR="00EF7CF8">
        <w:rPr>
          <w:rFonts w:ascii="Times New Roman" w:hAnsi="Times New Roman" w:cs="Times New Roman"/>
          <w:sz w:val="24"/>
          <w:szCs w:val="24"/>
        </w:rPr>
        <w:t>5</w:t>
      </w:r>
      <w:r w:rsidRPr="000A242D">
        <w:rPr>
          <w:rFonts w:ascii="Times New Roman" w:hAnsi="Times New Roman" w:cs="Times New Roman"/>
          <w:sz w:val="24"/>
          <w:szCs w:val="24"/>
        </w:rPr>
        <w:t>]</w:t>
      </w:r>
      <w:r w:rsidRPr="000A242D">
        <w:rPr>
          <w:rFonts w:ascii="Times New Roman" w:hAnsi="Times New Roman" w:cs="Times New Roman"/>
          <w:sz w:val="24"/>
          <w:szCs w:val="24"/>
        </w:rPr>
        <w:tab/>
        <w:t>P</w:t>
      </w:r>
      <w:r w:rsidR="000618E6" w:rsidRPr="000A242D">
        <w:rPr>
          <w:rFonts w:ascii="Times New Roman" w:hAnsi="Times New Roman" w:cs="Times New Roman"/>
          <w:sz w:val="24"/>
          <w:szCs w:val="24"/>
        </w:rPr>
        <w:t xml:space="preserve">arts XI and XII of the </w:t>
      </w:r>
      <w:r w:rsidRPr="000A242D">
        <w:rPr>
          <w:rFonts w:ascii="Times New Roman" w:hAnsi="Times New Roman" w:cs="Times New Roman"/>
          <w:sz w:val="24"/>
          <w:szCs w:val="24"/>
        </w:rPr>
        <w:t>Labour A</w:t>
      </w:r>
      <w:r w:rsidR="000618E6" w:rsidRPr="000A242D">
        <w:rPr>
          <w:rFonts w:ascii="Times New Roman" w:hAnsi="Times New Roman" w:cs="Times New Roman"/>
          <w:sz w:val="24"/>
          <w:szCs w:val="24"/>
        </w:rPr>
        <w:t xml:space="preserve">ct also create various other mechanisms for dispute resolution. These are additional to the main adjudicative functions of the Labour Court. They are also additional to the dispute resolution </w:t>
      </w:r>
      <w:r w:rsidRPr="000A242D">
        <w:rPr>
          <w:rFonts w:ascii="Times New Roman" w:hAnsi="Times New Roman" w:cs="Times New Roman"/>
          <w:sz w:val="24"/>
          <w:szCs w:val="24"/>
        </w:rPr>
        <w:t>mechanism</w:t>
      </w:r>
      <w:r w:rsidR="000618E6" w:rsidRPr="000A242D">
        <w:rPr>
          <w:rFonts w:ascii="Times New Roman" w:hAnsi="Times New Roman" w:cs="Times New Roman"/>
          <w:sz w:val="24"/>
          <w:szCs w:val="24"/>
        </w:rPr>
        <w:t xml:space="preserve"> provided for under section 63</w:t>
      </w:r>
      <w:r w:rsidRPr="000A242D">
        <w:rPr>
          <w:rFonts w:ascii="Times New Roman" w:hAnsi="Times New Roman" w:cs="Times New Roman"/>
          <w:sz w:val="24"/>
          <w:szCs w:val="24"/>
        </w:rPr>
        <w:t>(3</w:t>
      </w:r>
      <w:r w:rsidR="000618E6" w:rsidRPr="000A242D">
        <w:rPr>
          <w:rFonts w:ascii="Times New Roman" w:hAnsi="Times New Roman" w:cs="Times New Roman"/>
          <w:sz w:val="24"/>
          <w:szCs w:val="24"/>
        </w:rPr>
        <w:t>a</w:t>
      </w:r>
      <w:r w:rsidRPr="000A242D">
        <w:rPr>
          <w:rFonts w:ascii="Times New Roman" w:hAnsi="Times New Roman" w:cs="Times New Roman"/>
          <w:sz w:val="24"/>
          <w:szCs w:val="24"/>
        </w:rPr>
        <w:t>)</w:t>
      </w:r>
      <w:r w:rsidR="000618E6" w:rsidRPr="000A242D">
        <w:rPr>
          <w:rFonts w:ascii="Times New Roman" w:hAnsi="Times New Roman" w:cs="Times New Roman"/>
          <w:sz w:val="24"/>
          <w:szCs w:val="24"/>
        </w:rPr>
        <w:t xml:space="preserve"> relating to designated agents</w:t>
      </w:r>
      <w:r w:rsidRPr="000A242D">
        <w:rPr>
          <w:rFonts w:ascii="Times New Roman" w:hAnsi="Times New Roman" w:cs="Times New Roman"/>
          <w:sz w:val="24"/>
          <w:szCs w:val="24"/>
        </w:rPr>
        <w:t>,</w:t>
      </w:r>
      <w:r w:rsidR="000618E6" w:rsidRPr="000A242D">
        <w:rPr>
          <w:rFonts w:ascii="Times New Roman" w:hAnsi="Times New Roman" w:cs="Times New Roman"/>
          <w:sz w:val="24"/>
          <w:szCs w:val="24"/>
        </w:rPr>
        <w:t xml:space="preserve"> as already noted.</w:t>
      </w:r>
      <w:r w:rsidRPr="000A242D">
        <w:rPr>
          <w:rFonts w:ascii="Times New Roman" w:hAnsi="Times New Roman" w:cs="Times New Roman"/>
          <w:sz w:val="24"/>
          <w:szCs w:val="24"/>
        </w:rPr>
        <w:t xml:space="preserve"> T</w:t>
      </w:r>
      <w:r w:rsidR="000618E6" w:rsidRPr="000A242D">
        <w:rPr>
          <w:rFonts w:ascii="Times New Roman" w:hAnsi="Times New Roman" w:cs="Times New Roman"/>
          <w:sz w:val="24"/>
          <w:szCs w:val="24"/>
        </w:rPr>
        <w:t>h</w:t>
      </w:r>
      <w:r w:rsidRPr="000A242D">
        <w:rPr>
          <w:rFonts w:ascii="Times New Roman" w:hAnsi="Times New Roman" w:cs="Times New Roman"/>
          <w:sz w:val="24"/>
          <w:szCs w:val="24"/>
        </w:rPr>
        <w:t xml:space="preserve">us </w:t>
      </w:r>
      <w:r w:rsidR="000618E6" w:rsidRPr="000A242D">
        <w:rPr>
          <w:rFonts w:ascii="Times New Roman" w:hAnsi="Times New Roman" w:cs="Times New Roman"/>
          <w:sz w:val="24"/>
          <w:szCs w:val="24"/>
        </w:rPr>
        <w:t xml:space="preserve">Parts XI and XII </w:t>
      </w:r>
      <w:r w:rsidRPr="000A242D">
        <w:rPr>
          <w:rFonts w:ascii="Times New Roman" w:hAnsi="Times New Roman" w:cs="Times New Roman"/>
          <w:sz w:val="24"/>
          <w:szCs w:val="24"/>
        </w:rPr>
        <w:t>of</w:t>
      </w:r>
      <w:r w:rsidR="000618E6" w:rsidRPr="000A242D">
        <w:rPr>
          <w:rFonts w:ascii="Times New Roman" w:hAnsi="Times New Roman" w:cs="Times New Roman"/>
          <w:sz w:val="24"/>
          <w:szCs w:val="24"/>
        </w:rPr>
        <w:t xml:space="preserve"> the Act create room for </w:t>
      </w:r>
      <w:r w:rsidRPr="000A242D">
        <w:rPr>
          <w:rFonts w:ascii="Times New Roman" w:hAnsi="Times New Roman" w:cs="Times New Roman"/>
          <w:sz w:val="24"/>
          <w:szCs w:val="24"/>
        </w:rPr>
        <w:t>l</w:t>
      </w:r>
      <w:r w:rsidR="000618E6" w:rsidRPr="000A242D">
        <w:rPr>
          <w:rFonts w:ascii="Times New Roman" w:hAnsi="Times New Roman" w:cs="Times New Roman"/>
          <w:sz w:val="24"/>
          <w:szCs w:val="24"/>
        </w:rPr>
        <w:t xml:space="preserve">abour </w:t>
      </w:r>
      <w:r w:rsidRPr="000A242D">
        <w:rPr>
          <w:rFonts w:ascii="Times New Roman" w:hAnsi="Times New Roman" w:cs="Times New Roman"/>
          <w:sz w:val="24"/>
          <w:szCs w:val="24"/>
        </w:rPr>
        <w:t>o</w:t>
      </w:r>
      <w:r w:rsidR="000618E6" w:rsidRPr="000A242D">
        <w:rPr>
          <w:rFonts w:ascii="Times New Roman" w:hAnsi="Times New Roman" w:cs="Times New Roman"/>
          <w:sz w:val="24"/>
          <w:szCs w:val="24"/>
        </w:rPr>
        <w:t>fficers to refer labour disputes for resolu</w:t>
      </w:r>
      <w:r w:rsidR="003A68A0" w:rsidRPr="000A242D">
        <w:rPr>
          <w:rFonts w:ascii="Times New Roman" w:hAnsi="Times New Roman" w:cs="Times New Roman"/>
          <w:sz w:val="24"/>
          <w:szCs w:val="24"/>
        </w:rPr>
        <w:t>tion by compulsory arbitration. The awards obtained under that procedure ca</w:t>
      </w:r>
      <w:r w:rsidR="00EF7CF8">
        <w:rPr>
          <w:rFonts w:ascii="Times New Roman" w:hAnsi="Times New Roman" w:cs="Times New Roman"/>
          <w:sz w:val="24"/>
          <w:szCs w:val="24"/>
        </w:rPr>
        <w:t>n again be registered with the m</w:t>
      </w:r>
      <w:r w:rsidR="003A68A0" w:rsidRPr="000A242D">
        <w:rPr>
          <w:rFonts w:ascii="Times New Roman" w:hAnsi="Times New Roman" w:cs="Times New Roman"/>
          <w:sz w:val="24"/>
          <w:szCs w:val="24"/>
        </w:rPr>
        <w:t>agistrate</w:t>
      </w:r>
      <w:r w:rsidR="00EF7CF8">
        <w:rPr>
          <w:rFonts w:ascii="Times New Roman" w:hAnsi="Times New Roman" w:cs="Times New Roman"/>
          <w:sz w:val="24"/>
          <w:szCs w:val="24"/>
        </w:rPr>
        <w:t>s</w:t>
      </w:r>
      <w:r w:rsidR="003A68A0" w:rsidRPr="000A242D">
        <w:rPr>
          <w:rFonts w:ascii="Times New Roman" w:hAnsi="Times New Roman" w:cs="Times New Roman"/>
          <w:sz w:val="24"/>
          <w:szCs w:val="24"/>
        </w:rPr>
        <w:t>`</w:t>
      </w:r>
      <w:r w:rsidR="00EF7CF8">
        <w:rPr>
          <w:rFonts w:ascii="Times New Roman" w:hAnsi="Times New Roman" w:cs="Times New Roman"/>
          <w:sz w:val="24"/>
          <w:szCs w:val="24"/>
        </w:rPr>
        <w:t xml:space="preserve"> court</w:t>
      </w:r>
      <w:r w:rsidR="003A68A0" w:rsidRPr="000A242D">
        <w:rPr>
          <w:rFonts w:ascii="Times New Roman" w:hAnsi="Times New Roman" w:cs="Times New Roman"/>
          <w:sz w:val="24"/>
          <w:szCs w:val="24"/>
        </w:rPr>
        <w:t xml:space="preserve"> or </w:t>
      </w:r>
      <w:r w:rsidR="00EF7CF8">
        <w:rPr>
          <w:rFonts w:ascii="Times New Roman" w:hAnsi="Times New Roman" w:cs="Times New Roman"/>
          <w:sz w:val="24"/>
          <w:szCs w:val="24"/>
        </w:rPr>
        <w:t xml:space="preserve">the </w:t>
      </w:r>
      <w:r w:rsidR="003A68A0" w:rsidRPr="000A242D">
        <w:rPr>
          <w:rFonts w:ascii="Times New Roman" w:hAnsi="Times New Roman" w:cs="Times New Roman"/>
          <w:sz w:val="24"/>
          <w:szCs w:val="24"/>
        </w:rPr>
        <w:t>High Court</w:t>
      </w:r>
      <w:r w:rsidR="0057252B" w:rsidRPr="000A242D">
        <w:rPr>
          <w:rFonts w:ascii="Times New Roman" w:hAnsi="Times New Roman" w:cs="Times New Roman"/>
          <w:sz w:val="24"/>
          <w:szCs w:val="24"/>
        </w:rPr>
        <w:t xml:space="preserve"> for purposes of execution in terms of section 98 (13) of the Labour Act.</w:t>
      </w:r>
    </w:p>
    <w:p w14:paraId="6EB5A5BB" w14:textId="79EFEB6F" w:rsidR="000618E6" w:rsidRPr="000A242D" w:rsidRDefault="00DA7BEC" w:rsidP="00827CAF">
      <w:pPr>
        <w:spacing w:line="360" w:lineRule="auto"/>
        <w:ind w:right="284"/>
        <w:jc w:val="both"/>
        <w:rPr>
          <w:rFonts w:ascii="Times New Roman" w:hAnsi="Times New Roman" w:cs="Times New Roman"/>
          <w:sz w:val="24"/>
          <w:szCs w:val="24"/>
        </w:rPr>
      </w:pPr>
      <w:r w:rsidRPr="000A242D">
        <w:rPr>
          <w:rFonts w:ascii="Times New Roman" w:hAnsi="Times New Roman" w:cs="Times New Roman"/>
          <w:sz w:val="24"/>
          <w:szCs w:val="24"/>
        </w:rPr>
        <w:lastRenderedPageBreak/>
        <w:t>[2</w:t>
      </w:r>
      <w:r w:rsidR="00EF7CF8">
        <w:rPr>
          <w:rFonts w:ascii="Times New Roman" w:hAnsi="Times New Roman" w:cs="Times New Roman"/>
          <w:sz w:val="24"/>
          <w:szCs w:val="24"/>
        </w:rPr>
        <w:t>6</w:t>
      </w:r>
      <w:r w:rsidR="00BE5463" w:rsidRPr="000A242D">
        <w:rPr>
          <w:rFonts w:ascii="Times New Roman" w:hAnsi="Times New Roman" w:cs="Times New Roman"/>
          <w:sz w:val="24"/>
          <w:szCs w:val="24"/>
        </w:rPr>
        <w:t>]</w:t>
      </w:r>
      <w:r w:rsidR="00BE5463" w:rsidRPr="000A242D">
        <w:rPr>
          <w:rFonts w:ascii="Times New Roman" w:hAnsi="Times New Roman" w:cs="Times New Roman"/>
          <w:sz w:val="24"/>
          <w:szCs w:val="24"/>
        </w:rPr>
        <w:tab/>
      </w:r>
      <w:r w:rsidR="00BE5463" w:rsidRPr="000A242D">
        <w:rPr>
          <w:rFonts w:ascii="Times New Roman" w:hAnsi="Times New Roman" w:cs="Times New Roman"/>
          <w:color w:val="000000"/>
          <w:sz w:val="24"/>
          <w:szCs w:val="24"/>
        </w:rPr>
        <w:t>T</w:t>
      </w:r>
      <w:r w:rsidR="000618E6" w:rsidRPr="000A242D">
        <w:rPr>
          <w:rFonts w:ascii="Times New Roman" w:hAnsi="Times New Roman" w:cs="Times New Roman"/>
          <w:sz w:val="24"/>
          <w:szCs w:val="24"/>
        </w:rPr>
        <w:t xml:space="preserve">he Arbitration Act </w:t>
      </w:r>
      <w:r w:rsidR="00BE5463" w:rsidRPr="000A242D">
        <w:rPr>
          <w:rFonts w:ascii="Times New Roman" w:hAnsi="Times New Roman" w:cs="Times New Roman"/>
          <w:sz w:val="24"/>
          <w:szCs w:val="24"/>
        </w:rPr>
        <w:t>[</w:t>
      </w:r>
      <w:r w:rsidR="00BE5463" w:rsidRPr="000A242D">
        <w:rPr>
          <w:rFonts w:ascii="Times New Roman" w:hAnsi="Times New Roman" w:cs="Times New Roman"/>
          <w:i/>
          <w:sz w:val="24"/>
          <w:szCs w:val="24"/>
        </w:rPr>
        <w:t xml:space="preserve">Chapter </w:t>
      </w:r>
      <w:r w:rsidR="005C6163" w:rsidRPr="000A242D">
        <w:rPr>
          <w:rFonts w:ascii="Times New Roman" w:hAnsi="Times New Roman" w:cs="Times New Roman"/>
          <w:i/>
          <w:sz w:val="24"/>
          <w:szCs w:val="24"/>
        </w:rPr>
        <w:t>7:15</w:t>
      </w:r>
      <w:r w:rsidR="005C6163" w:rsidRPr="000A242D">
        <w:rPr>
          <w:rFonts w:ascii="Times New Roman" w:hAnsi="Times New Roman" w:cs="Times New Roman"/>
          <w:sz w:val="24"/>
          <w:szCs w:val="24"/>
        </w:rPr>
        <w:t xml:space="preserve">], in </w:t>
      </w:r>
      <w:r w:rsidR="000618E6" w:rsidRPr="000A242D">
        <w:rPr>
          <w:rFonts w:ascii="Times New Roman" w:hAnsi="Times New Roman" w:cs="Times New Roman"/>
          <w:sz w:val="24"/>
          <w:szCs w:val="24"/>
        </w:rPr>
        <w:t>Article 35</w:t>
      </w:r>
      <w:r w:rsidR="005C6163" w:rsidRPr="000A242D">
        <w:rPr>
          <w:rFonts w:ascii="Times New Roman" w:hAnsi="Times New Roman" w:cs="Times New Roman"/>
          <w:sz w:val="24"/>
          <w:szCs w:val="24"/>
        </w:rPr>
        <w:t>, provides</w:t>
      </w:r>
      <w:r w:rsidR="000618E6" w:rsidRPr="000A242D">
        <w:rPr>
          <w:rFonts w:ascii="Times New Roman" w:hAnsi="Times New Roman" w:cs="Times New Roman"/>
          <w:sz w:val="24"/>
          <w:szCs w:val="24"/>
        </w:rPr>
        <w:t xml:space="preserve"> for </w:t>
      </w:r>
      <w:r w:rsidR="005C6163" w:rsidRPr="000A242D">
        <w:rPr>
          <w:rFonts w:ascii="Times New Roman" w:hAnsi="Times New Roman" w:cs="Times New Roman"/>
          <w:sz w:val="24"/>
          <w:szCs w:val="24"/>
        </w:rPr>
        <w:t xml:space="preserve">the </w:t>
      </w:r>
      <w:r w:rsidR="000618E6" w:rsidRPr="000A242D">
        <w:rPr>
          <w:rFonts w:ascii="Times New Roman" w:hAnsi="Times New Roman" w:cs="Times New Roman"/>
          <w:sz w:val="24"/>
          <w:szCs w:val="24"/>
        </w:rPr>
        <w:t xml:space="preserve">registration of arbitral awards with </w:t>
      </w:r>
      <w:r w:rsidR="005C6163" w:rsidRPr="000A242D">
        <w:rPr>
          <w:rFonts w:ascii="Times New Roman" w:hAnsi="Times New Roman" w:cs="Times New Roman"/>
          <w:sz w:val="24"/>
          <w:szCs w:val="24"/>
        </w:rPr>
        <w:t>this court</w:t>
      </w:r>
      <w:r w:rsidR="000618E6" w:rsidRPr="000A242D">
        <w:rPr>
          <w:rFonts w:ascii="Times New Roman" w:hAnsi="Times New Roman" w:cs="Times New Roman"/>
          <w:sz w:val="24"/>
          <w:szCs w:val="24"/>
        </w:rPr>
        <w:t xml:space="preserve">. </w:t>
      </w:r>
      <w:r w:rsidR="005C6163" w:rsidRPr="000A242D">
        <w:rPr>
          <w:rFonts w:ascii="Times New Roman" w:hAnsi="Times New Roman" w:cs="Times New Roman"/>
          <w:sz w:val="24"/>
          <w:szCs w:val="24"/>
        </w:rPr>
        <w:t xml:space="preserve">Among others, these are </w:t>
      </w:r>
      <w:r w:rsidR="000618E6" w:rsidRPr="000A242D">
        <w:rPr>
          <w:rFonts w:ascii="Times New Roman" w:hAnsi="Times New Roman" w:cs="Times New Roman"/>
          <w:sz w:val="24"/>
          <w:szCs w:val="24"/>
        </w:rPr>
        <w:t xml:space="preserve">awards resulting from disputes resolved by arbitration after referral in terms of the Labour Act. </w:t>
      </w:r>
      <w:r w:rsidR="005C6163" w:rsidRPr="000A242D">
        <w:rPr>
          <w:rFonts w:ascii="Times New Roman" w:hAnsi="Times New Roman" w:cs="Times New Roman"/>
          <w:sz w:val="24"/>
          <w:szCs w:val="24"/>
        </w:rPr>
        <w:t>N</w:t>
      </w:r>
      <w:r w:rsidR="000618E6" w:rsidRPr="000A242D">
        <w:rPr>
          <w:rFonts w:ascii="Times New Roman" w:hAnsi="Times New Roman" w:cs="Times New Roman"/>
          <w:sz w:val="24"/>
          <w:szCs w:val="24"/>
        </w:rPr>
        <w:t>o provision is made for the registration of</w:t>
      </w:r>
      <w:r w:rsidR="005C6163" w:rsidRPr="000A242D">
        <w:rPr>
          <w:rFonts w:ascii="Times New Roman" w:hAnsi="Times New Roman" w:cs="Times New Roman"/>
          <w:sz w:val="24"/>
          <w:szCs w:val="24"/>
        </w:rPr>
        <w:t xml:space="preserve"> awards or determinations by</w:t>
      </w:r>
      <w:r w:rsidR="000618E6" w:rsidRPr="000A242D">
        <w:rPr>
          <w:rFonts w:ascii="Times New Roman" w:hAnsi="Times New Roman" w:cs="Times New Roman"/>
          <w:sz w:val="24"/>
          <w:szCs w:val="24"/>
        </w:rPr>
        <w:t xml:space="preserve"> the designated agent</w:t>
      </w:r>
      <w:r w:rsidR="005C6163" w:rsidRPr="000A242D">
        <w:rPr>
          <w:rFonts w:ascii="Times New Roman" w:hAnsi="Times New Roman" w:cs="Times New Roman"/>
          <w:sz w:val="24"/>
          <w:szCs w:val="24"/>
        </w:rPr>
        <w:t>s</w:t>
      </w:r>
      <w:r w:rsidR="000618E6" w:rsidRPr="000A242D">
        <w:rPr>
          <w:rFonts w:ascii="Times New Roman" w:hAnsi="Times New Roman" w:cs="Times New Roman"/>
          <w:sz w:val="24"/>
          <w:szCs w:val="24"/>
        </w:rPr>
        <w:t>.</w:t>
      </w:r>
      <w:r w:rsidR="005C6163" w:rsidRPr="000A242D">
        <w:rPr>
          <w:rFonts w:ascii="Times New Roman" w:hAnsi="Times New Roman" w:cs="Times New Roman"/>
          <w:sz w:val="24"/>
          <w:szCs w:val="24"/>
        </w:rPr>
        <w:t xml:space="preserve"> </w:t>
      </w:r>
      <w:r w:rsidR="00920AF4">
        <w:rPr>
          <w:rFonts w:ascii="Times New Roman" w:hAnsi="Times New Roman" w:cs="Times New Roman"/>
          <w:sz w:val="24"/>
          <w:szCs w:val="24"/>
        </w:rPr>
        <w:t xml:space="preserve">Sections </w:t>
      </w:r>
      <w:r w:rsidR="00920AF4" w:rsidRPr="000A242D">
        <w:rPr>
          <w:rFonts w:ascii="Times New Roman" w:hAnsi="Times New Roman" w:cs="Times New Roman"/>
          <w:sz w:val="24"/>
          <w:szCs w:val="24"/>
        </w:rPr>
        <w:t>2A</w:t>
      </w:r>
      <w:r w:rsidR="000618E6" w:rsidRPr="000A242D">
        <w:rPr>
          <w:rFonts w:ascii="Times New Roman" w:hAnsi="Times New Roman" w:cs="Times New Roman"/>
          <w:sz w:val="24"/>
          <w:szCs w:val="24"/>
        </w:rPr>
        <w:t xml:space="preserve"> and </w:t>
      </w:r>
      <w:r w:rsidR="005C6163" w:rsidRPr="000A242D">
        <w:rPr>
          <w:rFonts w:ascii="Times New Roman" w:hAnsi="Times New Roman" w:cs="Times New Roman"/>
          <w:sz w:val="24"/>
          <w:szCs w:val="24"/>
        </w:rPr>
        <w:t xml:space="preserve">s </w:t>
      </w:r>
      <w:r w:rsidR="000618E6" w:rsidRPr="000A242D">
        <w:rPr>
          <w:rFonts w:ascii="Times New Roman" w:hAnsi="Times New Roman" w:cs="Times New Roman"/>
          <w:sz w:val="24"/>
          <w:szCs w:val="24"/>
        </w:rPr>
        <w:t>3 of th</w:t>
      </w:r>
      <w:r w:rsidR="005C6163" w:rsidRPr="000A242D">
        <w:rPr>
          <w:rFonts w:ascii="Times New Roman" w:hAnsi="Times New Roman" w:cs="Times New Roman"/>
          <w:sz w:val="24"/>
          <w:szCs w:val="24"/>
        </w:rPr>
        <w:t xml:space="preserve">e Labour Act, </w:t>
      </w:r>
      <w:r w:rsidR="00BA06B6">
        <w:rPr>
          <w:rFonts w:ascii="Times New Roman" w:hAnsi="Times New Roman" w:cs="Times New Roman"/>
          <w:sz w:val="24"/>
          <w:szCs w:val="24"/>
        </w:rPr>
        <w:t xml:space="preserve">read together with the Act`s short title, encapsulate the </w:t>
      </w:r>
      <w:r w:rsidR="005C6163" w:rsidRPr="000A242D">
        <w:rPr>
          <w:rFonts w:ascii="Times New Roman" w:hAnsi="Times New Roman" w:cs="Times New Roman"/>
          <w:sz w:val="24"/>
          <w:szCs w:val="24"/>
        </w:rPr>
        <w:t>purpose of the</w:t>
      </w:r>
      <w:r w:rsidR="000618E6" w:rsidRPr="000A242D">
        <w:rPr>
          <w:rFonts w:ascii="Times New Roman" w:hAnsi="Times New Roman" w:cs="Times New Roman"/>
          <w:sz w:val="24"/>
          <w:szCs w:val="24"/>
        </w:rPr>
        <w:t xml:space="preserve"> </w:t>
      </w:r>
      <w:r w:rsidR="00920AF4" w:rsidRPr="000A242D">
        <w:rPr>
          <w:rFonts w:ascii="Times New Roman" w:hAnsi="Times New Roman" w:cs="Times New Roman"/>
          <w:sz w:val="24"/>
          <w:szCs w:val="24"/>
        </w:rPr>
        <w:t>Act</w:t>
      </w:r>
      <w:r w:rsidR="00920AF4">
        <w:rPr>
          <w:rFonts w:ascii="Times New Roman" w:hAnsi="Times New Roman" w:cs="Times New Roman"/>
          <w:sz w:val="24"/>
          <w:szCs w:val="24"/>
        </w:rPr>
        <w:t xml:space="preserve"> as follows</w:t>
      </w:r>
      <w:r w:rsidR="00EF7CF8">
        <w:rPr>
          <w:rFonts w:ascii="Times New Roman" w:hAnsi="Times New Roman" w:cs="Times New Roman"/>
          <w:sz w:val="24"/>
          <w:szCs w:val="24"/>
        </w:rPr>
        <w:t xml:space="preserve">: </w:t>
      </w:r>
      <w:r w:rsidR="005C6163" w:rsidRPr="000A242D">
        <w:rPr>
          <w:rFonts w:ascii="Times New Roman" w:hAnsi="Times New Roman" w:cs="Times New Roman"/>
          <w:sz w:val="24"/>
          <w:szCs w:val="24"/>
        </w:rPr>
        <w:t xml:space="preserve">to </w:t>
      </w:r>
      <w:r w:rsidR="000618E6" w:rsidRPr="000A242D">
        <w:rPr>
          <w:rFonts w:ascii="Times New Roman" w:hAnsi="Times New Roman" w:cs="Times New Roman"/>
          <w:sz w:val="24"/>
          <w:szCs w:val="24"/>
        </w:rPr>
        <w:t>advance social justice and democracy in the workplace by</w:t>
      </w:r>
      <w:r w:rsidR="00827CAF" w:rsidRPr="000A242D">
        <w:rPr>
          <w:rFonts w:ascii="Times New Roman" w:hAnsi="Times New Roman" w:cs="Times New Roman"/>
          <w:sz w:val="24"/>
          <w:szCs w:val="24"/>
        </w:rPr>
        <w:t xml:space="preserve"> g</w:t>
      </w:r>
      <w:r w:rsidR="000618E6" w:rsidRPr="000A242D">
        <w:rPr>
          <w:rFonts w:ascii="Times New Roman" w:hAnsi="Times New Roman" w:cs="Times New Roman"/>
          <w:sz w:val="24"/>
          <w:szCs w:val="24"/>
        </w:rPr>
        <w:t>iving effect to the fundamental rights of employees</w:t>
      </w:r>
      <w:r w:rsidR="00827CAF" w:rsidRPr="000A242D">
        <w:rPr>
          <w:rFonts w:ascii="Times New Roman" w:hAnsi="Times New Roman" w:cs="Times New Roman"/>
          <w:sz w:val="24"/>
          <w:szCs w:val="24"/>
        </w:rPr>
        <w:t>;</w:t>
      </w:r>
      <w:r w:rsidR="000618E6" w:rsidRPr="000A242D">
        <w:rPr>
          <w:rFonts w:ascii="Times New Roman" w:hAnsi="Times New Roman" w:cs="Times New Roman"/>
          <w:sz w:val="24"/>
          <w:szCs w:val="24"/>
        </w:rPr>
        <w:t xml:space="preserve"> providing a legal framework within which employees and employers can bargain collectively for the improvem</w:t>
      </w:r>
      <w:r w:rsidR="00827CAF" w:rsidRPr="000A242D">
        <w:rPr>
          <w:rFonts w:ascii="Times New Roman" w:hAnsi="Times New Roman" w:cs="Times New Roman"/>
          <w:sz w:val="24"/>
          <w:szCs w:val="24"/>
        </w:rPr>
        <w:t>ent of conditions of employment</w:t>
      </w:r>
      <w:r w:rsidRPr="000A242D">
        <w:rPr>
          <w:rFonts w:ascii="Times New Roman" w:hAnsi="Times New Roman" w:cs="Times New Roman"/>
          <w:sz w:val="24"/>
          <w:szCs w:val="24"/>
        </w:rPr>
        <w:t>;</w:t>
      </w:r>
      <w:r w:rsidR="00827CAF" w:rsidRPr="000A242D">
        <w:rPr>
          <w:rFonts w:ascii="Times New Roman" w:hAnsi="Times New Roman" w:cs="Times New Roman"/>
          <w:sz w:val="24"/>
          <w:szCs w:val="24"/>
        </w:rPr>
        <w:t xml:space="preserve"> t</w:t>
      </w:r>
      <w:r w:rsidR="000618E6" w:rsidRPr="000A242D">
        <w:rPr>
          <w:rFonts w:ascii="Times New Roman" w:hAnsi="Times New Roman" w:cs="Times New Roman"/>
          <w:sz w:val="24"/>
          <w:szCs w:val="24"/>
        </w:rPr>
        <w:t>he promotion of the participation by employees in decisions affecting their interests in the work place</w:t>
      </w:r>
      <w:r w:rsidR="00827CAF" w:rsidRPr="000A242D">
        <w:rPr>
          <w:rFonts w:ascii="Times New Roman" w:hAnsi="Times New Roman" w:cs="Times New Roman"/>
          <w:sz w:val="24"/>
          <w:szCs w:val="24"/>
        </w:rPr>
        <w:t>, and s</w:t>
      </w:r>
      <w:r w:rsidR="000618E6" w:rsidRPr="000A242D">
        <w:rPr>
          <w:rFonts w:ascii="Times New Roman" w:hAnsi="Times New Roman" w:cs="Times New Roman"/>
          <w:sz w:val="24"/>
          <w:szCs w:val="24"/>
        </w:rPr>
        <w:t>ecuring the just, effective and expeditious resolution of disputes and unfair labour practices.</w:t>
      </w:r>
      <w:r w:rsidR="00827CAF" w:rsidRPr="000A242D">
        <w:rPr>
          <w:rFonts w:ascii="Times New Roman" w:hAnsi="Times New Roman" w:cs="Times New Roman"/>
          <w:sz w:val="24"/>
          <w:szCs w:val="24"/>
        </w:rPr>
        <w:t xml:space="preserve"> It is </w:t>
      </w:r>
      <w:r w:rsidR="0053574A">
        <w:rPr>
          <w:rFonts w:ascii="Times New Roman" w:hAnsi="Times New Roman" w:cs="Times New Roman"/>
          <w:sz w:val="24"/>
          <w:szCs w:val="24"/>
        </w:rPr>
        <w:t xml:space="preserve">also </w:t>
      </w:r>
      <w:r w:rsidR="00827CAF" w:rsidRPr="000A242D">
        <w:rPr>
          <w:rFonts w:ascii="Times New Roman" w:hAnsi="Times New Roman" w:cs="Times New Roman"/>
          <w:sz w:val="24"/>
          <w:szCs w:val="24"/>
        </w:rPr>
        <w:t xml:space="preserve">expressly provided that the </w:t>
      </w:r>
      <w:r w:rsidR="000618E6" w:rsidRPr="000A242D">
        <w:rPr>
          <w:rFonts w:ascii="Times New Roman" w:hAnsi="Times New Roman" w:cs="Times New Roman"/>
          <w:sz w:val="24"/>
          <w:szCs w:val="24"/>
        </w:rPr>
        <w:t>Act shall be construed in such manner as best ensures the attainment of its purpose</w:t>
      </w:r>
      <w:r w:rsidR="00827CAF" w:rsidRPr="000A242D">
        <w:rPr>
          <w:rFonts w:ascii="Times New Roman" w:hAnsi="Times New Roman" w:cs="Times New Roman"/>
          <w:sz w:val="24"/>
          <w:szCs w:val="24"/>
        </w:rPr>
        <w:t xml:space="preserve"> and that it s</w:t>
      </w:r>
      <w:r w:rsidR="000618E6" w:rsidRPr="000A242D">
        <w:rPr>
          <w:rFonts w:ascii="Times New Roman" w:hAnsi="Times New Roman" w:cs="Times New Roman"/>
          <w:sz w:val="24"/>
          <w:szCs w:val="24"/>
        </w:rPr>
        <w:t xml:space="preserve">hall prevail over any other enactment inconsistent with it. </w:t>
      </w:r>
    </w:p>
    <w:p w14:paraId="49C7E0EE" w14:textId="0DA16BDD" w:rsidR="000618E6" w:rsidRDefault="00827CAF" w:rsidP="00827CAF">
      <w:pPr>
        <w:spacing w:line="360" w:lineRule="auto"/>
        <w:jc w:val="both"/>
        <w:rPr>
          <w:rFonts w:ascii="Times New Roman" w:hAnsi="Times New Roman" w:cs="Times New Roman"/>
          <w:sz w:val="24"/>
          <w:szCs w:val="24"/>
        </w:rPr>
      </w:pPr>
      <w:r w:rsidRPr="000A242D">
        <w:rPr>
          <w:rFonts w:ascii="Times New Roman" w:hAnsi="Times New Roman" w:cs="Times New Roman"/>
          <w:sz w:val="24"/>
          <w:szCs w:val="24"/>
        </w:rPr>
        <w:t>[2</w:t>
      </w:r>
      <w:r w:rsidR="00EF7CF8">
        <w:rPr>
          <w:rFonts w:ascii="Times New Roman" w:hAnsi="Times New Roman" w:cs="Times New Roman"/>
          <w:sz w:val="24"/>
          <w:szCs w:val="24"/>
        </w:rPr>
        <w:t>7</w:t>
      </w:r>
      <w:r w:rsidRPr="000A242D">
        <w:rPr>
          <w:rFonts w:ascii="Times New Roman" w:hAnsi="Times New Roman" w:cs="Times New Roman"/>
          <w:sz w:val="24"/>
          <w:szCs w:val="24"/>
        </w:rPr>
        <w:t>]</w:t>
      </w:r>
      <w:r w:rsidRPr="000A242D">
        <w:rPr>
          <w:rFonts w:ascii="Times New Roman" w:hAnsi="Times New Roman" w:cs="Times New Roman"/>
          <w:sz w:val="24"/>
          <w:szCs w:val="24"/>
        </w:rPr>
        <w:tab/>
      </w:r>
      <w:r w:rsidR="00DA7BEC" w:rsidRPr="000A242D">
        <w:rPr>
          <w:rFonts w:ascii="Times New Roman" w:hAnsi="Times New Roman" w:cs="Times New Roman"/>
          <w:sz w:val="24"/>
          <w:szCs w:val="24"/>
        </w:rPr>
        <w:t>However, n</w:t>
      </w:r>
      <w:r w:rsidRPr="000A242D">
        <w:rPr>
          <w:rFonts w:ascii="Times New Roman" w:hAnsi="Times New Roman" w:cs="Times New Roman"/>
          <w:sz w:val="24"/>
          <w:szCs w:val="24"/>
        </w:rPr>
        <w:t xml:space="preserve">otwithstanding such exhortations in the Labour Act, </w:t>
      </w:r>
      <w:r w:rsidR="000618E6" w:rsidRPr="000A242D">
        <w:rPr>
          <w:rFonts w:ascii="Times New Roman" w:hAnsi="Times New Roman" w:cs="Times New Roman"/>
          <w:sz w:val="24"/>
          <w:szCs w:val="24"/>
        </w:rPr>
        <w:t xml:space="preserve">it </w:t>
      </w:r>
      <w:r w:rsidR="00DA7BEC" w:rsidRPr="000A242D">
        <w:rPr>
          <w:rFonts w:ascii="Times New Roman" w:hAnsi="Times New Roman" w:cs="Times New Roman"/>
          <w:sz w:val="24"/>
          <w:szCs w:val="24"/>
        </w:rPr>
        <w:t xml:space="preserve">is </w:t>
      </w:r>
      <w:r w:rsidRPr="000A242D">
        <w:rPr>
          <w:rFonts w:ascii="Times New Roman" w:hAnsi="Times New Roman" w:cs="Times New Roman"/>
          <w:sz w:val="24"/>
          <w:szCs w:val="24"/>
        </w:rPr>
        <w:t>not correct</w:t>
      </w:r>
      <w:r w:rsidR="000618E6" w:rsidRPr="000A242D">
        <w:rPr>
          <w:rFonts w:ascii="Times New Roman" w:hAnsi="Times New Roman" w:cs="Times New Roman"/>
          <w:sz w:val="24"/>
          <w:szCs w:val="24"/>
        </w:rPr>
        <w:t xml:space="preserve"> to conclude that </w:t>
      </w:r>
      <w:r w:rsidRPr="000A242D">
        <w:rPr>
          <w:rFonts w:ascii="Times New Roman" w:hAnsi="Times New Roman" w:cs="Times New Roman"/>
          <w:sz w:val="24"/>
          <w:szCs w:val="24"/>
        </w:rPr>
        <w:t xml:space="preserve">its seemingly </w:t>
      </w:r>
      <w:r w:rsidR="000618E6" w:rsidRPr="000A242D">
        <w:rPr>
          <w:rFonts w:ascii="Times New Roman" w:hAnsi="Times New Roman" w:cs="Times New Roman"/>
          <w:sz w:val="24"/>
          <w:szCs w:val="24"/>
        </w:rPr>
        <w:t xml:space="preserve">over-arching purpose directly or implicitly </w:t>
      </w:r>
      <w:r w:rsidRPr="000A242D">
        <w:rPr>
          <w:rFonts w:ascii="Times New Roman" w:hAnsi="Times New Roman" w:cs="Times New Roman"/>
          <w:sz w:val="24"/>
          <w:szCs w:val="24"/>
        </w:rPr>
        <w:t xml:space="preserve">provides for </w:t>
      </w:r>
      <w:r w:rsidR="000618E6" w:rsidRPr="000A242D">
        <w:rPr>
          <w:rFonts w:ascii="Times New Roman" w:hAnsi="Times New Roman" w:cs="Times New Roman"/>
          <w:sz w:val="24"/>
          <w:szCs w:val="24"/>
        </w:rPr>
        <w:t xml:space="preserve">the general registration of </w:t>
      </w:r>
      <w:r w:rsidRPr="000A242D">
        <w:rPr>
          <w:rFonts w:ascii="Times New Roman" w:hAnsi="Times New Roman" w:cs="Times New Roman"/>
          <w:sz w:val="24"/>
          <w:szCs w:val="24"/>
        </w:rPr>
        <w:t xml:space="preserve">all </w:t>
      </w:r>
      <w:r w:rsidR="000618E6" w:rsidRPr="000A242D">
        <w:rPr>
          <w:rFonts w:ascii="Times New Roman" w:hAnsi="Times New Roman" w:cs="Times New Roman"/>
          <w:sz w:val="24"/>
          <w:szCs w:val="24"/>
        </w:rPr>
        <w:t xml:space="preserve">awards made pursuant to the Act. </w:t>
      </w:r>
      <w:r w:rsidRPr="000A242D">
        <w:rPr>
          <w:rFonts w:ascii="Times New Roman" w:hAnsi="Times New Roman" w:cs="Times New Roman"/>
          <w:sz w:val="24"/>
          <w:szCs w:val="24"/>
        </w:rPr>
        <w:t>I</w:t>
      </w:r>
      <w:r w:rsidR="000618E6" w:rsidRPr="000A242D">
        <w:rPr>
          <w:rFonts w:ascii="Times New Roman" w:hAnsi="Times New Roman" w:cs="Times New Roman"/>
          <w:sz w:val="24"/>
          <w:szCs w:val="24"/>
        </w:rPr>
        <w:t xml:space="preserve">n </w:t>
      </w:r>
      <w:r w:rsidR="000618E6" w:rsidRPr="000A242D">
        <w:rPr>
          <w:rFonts w:ascii="Times New Roman" w:hAnsi="Times New Roman" w:cs="Times New Roman"/>
          <w:i/>
          <w:sz w:val="24"/>
          <w:szCs w:val="24"/>
        </w:rPr>
        <w:t xml:space="preserve">Chingombe &amp; Another v City of Harare &amp; </w:t>
      </w:r>
      <w:r w:rsidR="00DA7BEC" w:rsidRPr="000A242D">
        <w:rPr>
          <w:rFonts w:ascii="Times New Roman" w:hAnsi="Times New Roman" w:cs="Times New Roman"/>
          <w:i/>
          <w:sz w:val="24"/>
          <w:szCs w:val="24"/>
        </w:rPr>
        <w:t>Ors</w:t>
      </w:r>
      <w:r w:rsidR="000618E6" w:rsidRPr="000A242D">
        <w:rPr>
          <w:rFonts w:ascii="Times New Roman" w:hAnsi="Times New Roman" w:cs="Times New Roman"/>
          <w:i/>
          <w:sz w:val="24"/>
          <w:szCs w:val="24"/>
        </w:rPr>
        <w:t xml:space="preserve"> SC 177/20</w:t>
      </w:r>
      <w:r w:rsidR="000618E6" w:rsidRPr="000A242D">
        <w:rPr>
          <w:rFonts w:ascii="Times New Roman" w:hAnsi="Times New Roman" w:cs="Times New Roman"/>
          <w:sz w:val="24"/>
          <w:szCs w:val="24"/>
        </w:rPr>
        <w:t>,</w:t>
      </w:r>
      <w:r w:rsidRPr="000A242D">
        <w:rPr>
          <w:rFonts w:ascii="Times New Roman" w:hAnsi="Times New Roman" w:cs="Times New Roman"/>
          <w:sz w:val="24"/>
          <w:szCs w:val="24"/>
        </w:rPr>
        <w:t xml:space="preserve"> </w:t>
      </w:r>
      <w:r w:rsidR="000618E6" w:rsidRPr="000A242D">
        <w:rPr>
          <w:rFonts w:ascii="Times New Roman" w:hAnsi="Times New Roman" w:cs="Times New Roman"/>
          <w:sz w:val="24"/>
          <w:szCs w:val="24"/>
        </w:rPr>
        <w:t xml:space="preserve">the court examined the above provisions and commented as follows at </w:t>
      </w:r>
      <w:r w:rsidRPr="000A242D">
        <w:rPr>
          <w:rFonts w:ascii="Times New Roman" w:hAnsi="Times New Roman" w:cs="Times New Roman"/>
          <w:sz w:val="24"/>
          <w:szCs w:val="24"/>
        </w:rPr>
        <w:t>Para</w:t>
      </w:r>
      <w:r>
        <w:rPr>
          <w:rFonts w:ascii="Times New Roman" w:hAnsi="Times New Roman" w:cs="Times New Roman"/>
          <w:sz w:val="24"/>
          <w:szCs w:val="24"/>
        </w:rPr>
        <w:t xml:space="preserve"> </w:t>
      </w:r>
      <w:r w:rsidR="000618E6" w:rsidRPr="00D04B9B">
        <w:rPr>
          <w:rFonts w:ascii="Times New Roman" w:hAnsi="Times New Roman" w:cs="Times New Roman"/>
          <w:sz w:val="24"/>
          <w:szCs w:val="24"/>
        </w:rPr>
        <w:t>26</w:t>
      </w:r>
      <w:r>
        <w:rPr>
          <w:rFonts w:ascii="Times New Roman" w:hAnsi="Times New Roman" w:cs="Times New Roman"/>
          <w:sz w:val="24"/>
          <w:szCs w:val="24"/>
        </w:rPr>
        <w:t>:</w:t>
      </w:r>
    </w:p>
    <w:p w14:paraId="140CE966" w14:textId="376A2F03" w:rsidR="000618E6" w:rsidRPr="00D04B9B" w:rsidRDefault="00827CAF" w:rsidP="00827CAF">
      <w:pPr>
        <w:spacing w:line="240" w:lineRule="auto"/>
        <w:ind w:left="720"/>
        <w:jc w:val="both"/>
        <w:rPr>
          <w:rFonts w:ascii="Times New Roman" w:hAnsi="Times New Roman" w:cs="Times New Roman"/>
          <w:color w:val="000000"/>
          <w:sz w:val="24"/>
          <w:szCs w:val="24"/>
          <w:lang w:eastAsia="en-ZW"/>
        </w:rPr>
      </w:pPr>
      <w:r>
        <w:rPr>
          <w:rFonts w:ascii="Times New Roman" w:hAnsi="Times New Roman" w:cs="Times New Roman"/>
          <w:color w:val="000000"/>
          <w:sz w:val="24"/>
          <w:szCs w:val="24"/>
          <w:lang w:eastAsia="en-ZW"/>
        </w:rPr>
        <w:t>“</w:t>
      </w:r>
      <w:r w:rsidR="000618E6" w:rsidRPr="00827CAF">
        <w:rPr>
          <w:rFonts w:ascii="Times New Roman" w:hAnsi="Times New Roman" w:cs="Times New Roman"/>
          <w:color w:val="000000"/>
          <w:lang w:eastAsia="en-ZW"/>
        </w:rPr>
        <w:t xml:space="preserve">A perusal of the section makes it clear to the reader that the intended purpose is to ensure that </w:t>
      </w:r>
      <w:r w:rsidR="000618E6" w:rsidRPr="00827CAF">
        <w:rPr>
          <w:rFonts w:ascii="Times New Roman" w:hAnsi="Times New Roman" w:cs="Times New Roman"/>
          <w:color w:val="000000"/>
          <w:u w:val="single"/>
          <w:lang w:eastAsia="en-ZW"/>
        </w:rPr>
        <w:t>employees</w:t>
      </w:r>
      <w:r w:rsidR="000618E6" w:rsidRPr="00827CAF">
        <w:rPr>
          <w:rFonts w:ascii="Times New Roman" w:hAnsi="Times New Roman" w:cs="Times New Roman"/>
          <w:color w:val="000000"/>
          <w:lang w:eastAsia="en-ZW"/>
        </w:rPr>
        <w:t xml:space="preserve"> are accorded the legal framework </w:t>
      </w:r>
      <w:r w:rsidR="000618E6" w:rsidRPr="00827CAF">
        <w:rPr>
          <w:rFonts w:ascii="Times New Roman" w:hAnsi="Times New Roman" w:cs="Times New Roman"/>
          <w:color w:val="000000"/>
          <w:u w:val="single"/>
          <w:lang w:eastAsia="en-ZW"/>
        </w:rPr>
        <w:t>for the enforcement of their rights within the workplace</w:t>
      </w:r>
      <w:r w:rsidR="000618E6" w:rsidRPr="00827CAF">
        <w:rPr>
          <w:rFonts w:ascii="Times New Roman" w:hAnsi="Times New Roman" w:cs="Times New Roman"/>
          <w:color w:val="000000"/>
          <w:lang w:eastAsia="en-ZW"/>
        </w:rPr>
        <w:t xml:space="preserve"> as guaranteed by law. However, for present purposes s 2(1) (f) is the pertinent provision as it seeks to ensure the securing of a just, effective and expeditious </w:t>
      </w:r>
      <w:r w:rsidR="000618E6" w:rsidRPr="00827CAF">
        <w:rPr>
          <w:rFonts w:ascii="Times New Roman" w:hAnsi="Times New Roman" w:cs="Times New Roman"/>
          <w:color w:val="000000"/>
          <w:u w:val="single"/>
          <w:lang w:eastAsia="en-ZW"/>
        </w:rPr>
        <w:t>resolution of disputes</w:t>
      </w:r>
      <w:r w:rsidR="000618E6" w:rsidRPr="00827CAF">
        <w:rPr>
          <w:rFonts w:ascii="Times New Roman" w:hAnsi="Times New Roman" w:cs="Times New Roman"/>
          <w:color w:val="000000"/>
          <w:lang w:eastAsia="en-ZW"/>
        </w:rPr>
        <w:t xml:space="preserve"> and </w:t>
      </w:r>
      <w:r w:rsidR="000618E6" w:rsidRPr="00827CAF">
        <w:rPr>
          <w:rFonts w:ascii="Times New Roman" w:hAnsi="Times New Roman" w:cs="Times New Roman"/>
          <w:color w:val="000000"/>
          <w:u w:val="single"/>
          <w:lang w:eastAsia="en-ZW"/>
        </w:rPr>
        <w:t>unfair labour practices</w:t>
      </w:r>
      <w:r w:rsidR="000618E6" w:rsidRPr="00D04B9B">
        <w:rPr>
          <w:rFonts w:ascii="Times New Roman" w:hAnsi="Times New Roman" w:cs="Times New Roman"/>
          <w:color w:val="000000"/>
          <w:sz w:val="24"/>
          <w:szCs w:val="24"/>
          <w:lang w:eastAsia="en-ZW"/>
        </w:rPr>
        <w:t>.</w:t>
      </w:r>
      <w:r>
        <w:rPr>
          <w:rFonts w:ascii="Times New Roman" w:hAnsi="Times New Roman" w:cs="Times New Roman"/>
          <w:color w:val="000000"/>
          <w:sz w:val="24"/>
          <w:szCs w:val="24"/>
          <w:lang w:eastAsia="en-ZW"/>
        </w:rPr>
        <w:t>” (</w:t>
      </w:r>
      <w:r w:rsidRPr="00DA7BEC">
        <w:rPr>
          <w:rFonts w:ascii="Times New Roman" w:hAnsi="Times New Roman" w:cs="Times New Roman"/>
          <w:i/>
          <w:color w:val="000000"/>
          <w:sz w:val="24"/>
          <w:szCs w:val="24"/>
          <w:lang w:eastAsia="en-ZW"/>
        </w:rPr>
        <w:t>Emphasis added</w:t>
      </w:r>
      <w:r>
        <w:rPr>
          <w:rFonts w:ascii="Times New Roman" w:hAnsi="Times New Roman" w:cs="Times New Roman"/>
          <w:color w:val="000000"/>
          <w:sz w:val="24"/>
          <w:szCs w:val="24"/>
          <w:lang w:eastAsia="en-ZW"/>
        </w:rPr>
        <w:t>)</w:t>
      </w:r>
    </w:p>
    <w:p w14:paraId="53630362" w14:textId="68832BD9" w:rsidR="000618E6" w:rsidRPr="00D04B9B" w:rsidRDefault="00827CAF" w:rsidP="002B4D1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F7CF8">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t>Thus</w:t>
      </w:r>
      <w:r w:rsidR="00432A9A">
        <w:rPr>
          <w:rFonts w:ascii="Times New Roman" w:hAnsi="Times New Roman" w:cs="Times New Roman"/>
          <w:sz w:val="24"/>
          <w:szCs w:val="24"/>
        </w:rPr>
        <w:t xml:space="preserve"> it may be concluded that</w:t>
      </w:r>
      <w:r>
        <w:rPr>
          <w:rFonts w:ascii="Times New Roman" w:hAnsi="Times New Roman" w:cs="Times New Roman"/>
          <w:sz w:val="24"/>
          <w:szCs w:val="24"/>
        </w:rPr>
        <w:t xml:space="preserve"> w</w:t>
      </w:r>
      <w:r w:rsidR="000618E6" w:rsidRPr="00D04B9B">
        <w:rPr>
          <w:rFonts w:ascii="Times New Roman" w:hAnsi="Times New Roman" w:cs="Times New Roman"/>
          <w:sz w:val="24"/>
          <w:szCs w:val="24"/>
        </w:rPr>
        <w:t>here the legislature intended to facilitate the registration of orders for purposes of execution, it explicitly created specific mechanisms in the Labour Act for the registration of such awards.</w:t>
      </w:r>
      <w:r>
        <w:rPr>
          <w:rFonts w:ascii="Times New Roman" w:hAnsi="Times New Roman" w:cs="Times New Roman"/>
          <w:sz w:val="24"/>
          <w:szCs w:val="24"/>
        </w:rPr>
        <w:t xml:space="preserve"> T</w:t>
      </w:r>
      <w:r w:rsidR="000618E6" w:rsidRPr="00D04B9B">
        <w:rPr>
          <w:rFonts w:ascii="Times New Roman" w:hAnsi="Times New Roman" w:cs="Times New Roman"/>
          <w:sz w:val="24"/>
          <w:szCs w:val="24"/>
        </w:rPr>
        <w:t xml:space="preserve">hese mechanisms </w:t>
      </w:r>
      <w:r w:rsidR="00432A9A" w:rsidRPr="00D04B9B">
        <w:rPr>
          <w:rFonts w:ascii="Times New Roman" w:hAnsi="Times New Roman" w:cs="Times New Roman"/>
          <w:sz w:val="24"/>
          <w:szCs w:val="24"/>
        </w:rPr>
        <w:t>are</w:t>
      </w:r>
      <w:r w:rsidR="00432A9A">
        <w:rPr>
          <w:rFonts w:ascii="Times New Roman" w:hAnsi="Times New Roman" w:cs="Times New Roman"/>
          <w:sz w:val="24"/>
          <w:szCs w:val="24"/>
        </w:rPr>
        <w:t>, as stated,</w:t>
      </w:r>
      <w:r w:rsidR="000618E6" w:rsidRPr="00D04B9B">
        <w:rPr>
          <w:rFonts w:ascii="Times New Roman" w:hAnsi="Times New Roman" w:cs="Times New Roman"/>
          <w:sz w:val="24"/>
          <w:szCs w:val="24"/>
        </w:rPr>
        <w:t xml:space="preserve"> provided for in s</w:t>
      </w:r>
      <w:r w:rsidR="002B4D19">
        <w:rPr>
          <w:rFonts w:ascii="Times New Roman" w:hAnsi="Times New Roman" w:cs="Times New Roman"/>
          <w:sz w:val="24"/>
          <w:szCs w:val="24"/>
        </w:rPr>
        <w:t xml:space="preserve"> </w:t>
      </w:r>
      <w:r w:rsidR="000618E6" w:rsidRPr="00D04B9B">
        <w:rPr>
          <w:rFonts w:ascii="Times New Roman" w:hAnsi="Times New Roman" w:cs="Times New Roman"/>
          <w:sz w:val="24"/>
          <w:szCs w:val="24"/>
        </w:rPr>
        <w:t>92B</w:t>
      </w:r>
      <w:r w:rsidR="002B4D19">
        <w:rPr>
          <w:rFonts w:ascii="Times New Roman" w:hAnsi="Times New Roman" w:cs="Times New Roman"/>
          <w:sz w:val="24"/>
          <w:szCs w:val="24"/>
        </w:rPr>
        <w:t>,</w:t>
      </w:r>
      <w:r w:rsidR="000618E6" w:rsidRPr="00D04B9B">
        <w:rPr>
          <w:rFonts w:ascii="Times New Roman" w:hAnsi="Times New Roman" w:cs="Times New Roman"/>
          <w:sz w:val="24"/>
          <w:szCs w:val="24"/>
        </w:rPr>
        <w:t xml:space="preserve"> </w:t>
      </w:r>
      <w:r w:rsidR="002E1B27">
        <w:rPr>
          <w:rFonts w:ascii="Times New Roman" w:hAnsi="Times New Roman" w:cs="Times New Roman"/>
          <w:sz w:val="24"/>
          <w:szCs w:val="24"/>
        </w:rPr>
        <w:t xml:space="preserve">93(5a) </w:t>
      </w:r>
      <w:r w:rsidR="000618E6" w:rsidRPr="00D04B9B">
        <w:rPr>
          <w:rFonts w:ascii="Times New Roman" w:hAnsi="Times New Roman" w:cs="Times New Roman"/>
          <w:sz w:val="24"/>
          <w:szCs w:val="24"/>
        </w:rPr>
        <w:t xml:space="preserve">dealing with registration of the Labour Court`s own judgments, </w:t>
      </w:r>
      <w:r w:rsidR="002B4D19">
        <w:rPr>
          <w:rFonts w:ascii="Times New Roman" w:hAnsi="Times New Roman" w:cs="Times New Roman"/>
          <w:sz w:val="24"/>
          <w:szCs w:val="24"/>
        </w:rPr>
        <w:t xml:space="preserve">and s </w:t>
      </w:r>
      <w:r w:rsidR="000618E6" w:rsidRPr="00D04B9B">
        <w:rPr>
          <w:rFonts w:ascii="Times New Roman" w:hAnsi="Times New Roman" w:cs="Times New Roman"/>
          <w:sz w:val="24"/>
          <w:szCs w:val="24"/>
        </w:rPr>
        <w:t>98 (2)</w:t>
      </w:r>
      <w:r w:rsidR="00712BBE">
        <w:rPr>
          <w:rFonts w:ascii="Times New Roman" w:hAnsi="Times New Roman" w:cs="Times New Roman"/>
          <w:sz w:val="24"/>
          <w:szCs w:val="24"/>
        </w:rPr>
        <w:t xml:space="preserve"> as read with s</w:t>
      </w:r>
      <w:r w:rsidR="00EF7CF8">
        <w:rPr>
          <w:rFonts w:ascii="Times New Roman" w:hAnsi="Times New Roman" w:cs="Times New Roman"/>
          <w:sz w:val="24"/>
          <w:szCs w:val="24"/>
        </w:rPr>
        <w:t xml:space="preserve"> </w:t>
      </w:r>
      <w:r w:rsidR="00712BBE">
        <w:rPr>
          <w:rFonts w:ascii="Times New Roman" w:hAnsi="Times New Roman" w:cs="Times New Roman"/>
          <w:sz w:val="24"/>
          <w:szCs w:val="24"/>
        </w:rPr>
        <w:t>98 (14) and (15)</w:t>
      </w:r>
      <w:r w:rsidR="002B4D19">
        <w:rPr>
          <w:rFonts w:ascii="Times New Roman" w:hAnsi="Times New Roman" w:cs="Times New Roman"/>
          <w:sz w:val="24"/>
          <w:szCs w:val="24"/>
        </w:rPr>
        <w:t xml:space="preserve">, dealing with </w:t>
      </w:r>
      <w:r w:rsidR="000618E6" w:rsidRPr="00D04B9B">
        <w:rPr>
          <w:rFonts w:ascii="Times New Roman" w:hAnsi="Times New Roman" w:cs="Times New Roman"/>
          <w:sz w:val="24"/>
          <w:szCs w:val="24"/>
        </w:rPr>
        <w:t>resolution</w:t>
      </w:r>
      <w:r w:rsidR="002B4D19">
        <w:rPr>
          <w:rFonts w:ascii="Times New Roman" w:hAnsi="Times New Roman" w:cs="Times New Roman"/>
          <w:sz w:val="24"/>
          <w:szCs w:val="24"/>
        </w:rPr>
        <w:t>s</w:t>
      </w:r>
      <w:r w:rsidR="000618E6" w:rsidRPr="00D04B9B">
        <w:rPr>
          <w:rFonts w:ascii="Times New Roman" w:hAnsi="Times New Roman" w:cs="Times New Roman"/>
          <w:sz w:val="24"/>
          <w:szCs w:val="24"/>
        </w:rPr>
        <w:t xml:space="preserve"> of disputes in terms of the Arbitration Act.</w:t>
      </w:r>
      <w:r w:rsidR="00712BBE">
        <w:rPr>
          <w:rFonts w:ascii="Times New Roman" w:hAnsi="Times New Roman" w:cs="Times New Roman"/>
          <w:sz w:val="24"/>
          <w:szCs w:val="24"/>
        </w:rPr>
        <w:t xml:space="preserve"> From the </w:t>
      </w:r>
      <w:r w:rsidR="00432A9A">
        <w:rPr>
          <w:rFonts w:ascii="Times New Roman" w:hAnsi="Times New Roman" w:cs="Times New Roman"/>
          <w:sz w:val="24"/>
          <w:szCs w:val="24"/>
        </w:rPr>
        <w:t>foregoing, it</w:t>
      </w:r>
      <w:r w:rsidR="00712BBE">
        <w:rPr>
          <w:rFonts w:ascii="Times New Roman" w:hAnsi="Times New Roman" w:cs="Times New Roman"/>
          <w:sz w:val="24"/>
          <w:szCs w:val="24"/>
        </w:rPr>
        <w:t xml:space="preserve"> appears that </w:t>
      </w:r>
      <w:r w:rsidR="002B4D19">
        <w:rPr>
          <w:rFonts w:ascii="Times New Roman" w:hAnsi="Times New Roman" w:cs="Times New Roman"/>
          <w:sz w:val="24"/>
          <w:szCs w:val="24"/>
        </w:rPr>
        <w:t>the L</w:t>
      </w:r>
      <w:r w:rsidR="000618E6" w:rsidRPr="00D04B9B">
        <w:rPr>
          <w:rFonts w:ascii="Times New Roman" w:hAnsi="Times New Roman" w:cs="Times New Roman"/>
          <w:sz w:val="24"/>
          <w:szCs w:val="24"/>
        </w:rPr>
        <w:t>egislature deliberately excluded the designated agent`s award from registration.</w:t>
      </w:r>
    </w:p>
    <w:p w14:paraId="6B4D7F86" w14:textId="476FFEEC" w:rsidR="000618E6" w:rsidRDefault="00DA7BEC" w:rsidP="00627D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F7CF8">
        <w:rPr>
          <w:rFonts w:ascii="Times New Roman" w:hAnsi="Times New Roman" w:cs="Times New Roman"/>
          <w:sz w:val="24"/>
          <w:szCs w:val="24"/>
        </w:rPr>
        <w:t>29</w:t>
      </w:r>
      <w:r w:rsidR="002B4D19">
        <w:rPr>
          <w:rFonts w:ascii="Times New Roman" w:hAnsi="Times New Roman" w:cs="Times New Roman"/>
          <w:sz w:val="24"/>
          <w:szCs w:val="24"/>
        </w:rPr>
        <w:t>]</w:t>
      </w:r>
      <w:r w:rsidR="002B4D19">
        <w:rPr>
          <w:rFonts w:ascii="Times New Roman" w:hAnsi="Times New Roman" w:cs="Times New Roman"/>
          <w:sz w:val="24"/>
          <w:szCs w:val="24"/>
        </w:rPr>
        <w:tab/>
      </w:r>
      <w:r w:rsidR="006233AF">
        <w:rPr>
          <w:rFonts w:ascii="Times New Roman" w:hAnsi="Times New Roman" w:cs="Times New Roman"/>
          <w:sz w:val="24"/>
          <w:szCs w:val="24"/>
        </w:rPr>
        <w:t xml:space="preserve">Away from the Labour </w:t>
      </w:r>
      <w:r w:rsidR="001110C0">
        <w:rPr>
          <w:rFonts w:ascii="Times New Roman" w:hAnsi="Times New Roman" w:cs="Times New Roman"/>
          <w:sz w:val="24"/>
          <w:szCs w:val="24"/>
        </w:rPr>
        <w:t>Act, there</w:t>
      </w:r>
      <w:r w:rsidR="002B4D19">
        <w:rPr>
          <w:rFonts w:ascii="Times New Roman" w:hAnsi="Times New Roman" w:cs="Times New Roman"/>
          <w:sz w:val="24"/>
          <w:szCs w:val="24"/>
        </w:rPr>
        <w:t xml:space="preserve"> are other instances in which the Legislature has created mechanisms for the registration of awards or determinations by quasi-judicial authorities. T</w:t>
      </w:r>
      <w:r w:rsidR="000618E6" w:rsidRPr="00D04B9B">
        <w:rPr>
          <w:rFonts w:ascii="Times New Roman" w:hAnsi="Times New Roman" w:cs="Times New Roman"/>
          <w:sz w:val="24"/>
          <w:szCs w:val="24"/>
        </w:rPr>
        <w:t>he</w:t>
      </w:r>
      <w:r w:rsidR="002B4D19">
        <w:rPr>
          <w:rFonts w:ascii="Times New Roman" w:hAnsi="Times New Roman" w:cs="Times New Roman"/>
          <w:sz w:val="24"/>
          <w:szCs w:val="24"/>
        </w:rPr>
        <w:t>re is the</w:t>
      </w:r>
      <w:r w:rsidR="000618E6" w:rsidRPr="00D04B9B">
        <w:rPr>
          <w:rFonts w:ascii="Times New Roman" w:hAnsi="Times New Roman" w:cs="Times New Roman"/>
          <w:sz w:val="24"/>
          <w:szCs w:val="24"/>
        </w:rPr>
        <w:t xml:space="preserve"> registration and transferability of maintenance orders in terms of section 18 and 20 of the Maintenance Act [</w:t>
      </w:r>
      <w:r w:rsidR="000618E6" w:rsidRPr="002B4D19">
        <w:rPr>
          <w:rFonts w:ascii="Times New Roman" w:hAnsi="Times New Roman" w:cs="Times New Roman"/>
          <w:i/>
          <w:sz w:val="24"/>
          <w:szCs w:val="24"/>
        </w:rPr>
        <w:t>Chapter 5:09</w:t>
      </w:r>
      <w:r w:rsidR="000618E6" w:rsidRPr="00D04B9B">
        <w:rPr>
          <w:rFonts w:ascii="Times New Roman" w:hAnsi="Times New Roman" w:cs="Times New Roman"/>
          <w:sz w:val="24"/>
          <w:szCs w:val="24"/>
        </w:rPr>
        <w:t>]</w:t>
      </w:r>
      <w:r w:rsidR="002B4D19">
        <w:rPr>
          <w:rFonts w:ascii="Times New Roman" w:hAnsi="Times New Roman" w:cs="Times New Roman"/>
          <w:sz w:val="24"/>
          <w:szCs w:val="24"/>
        </w:rPr>
        <w:t>. The M</w:t>
      </w:r>
      <w:r w:rsidR="000618E6" w:rsidRPr="00D04B9B">
        <w:rPr>
          <w:rFonts w:ascii="Times New Roman" w:hAnsi="Times New Roman" w:cs="Times New Roman"/>
          <w:sz w:val="24"/>
          <w:szCs w:val="24"/>
        </w:rPr>
        <w:t>ines and Minerals Act [</w:t>
      </w:r>
      <w:r w:rsidR="000618E6" w:rsidRPr="00627D60">
        <w:rPr>
          <w:rFonts w:ascii="Times New Roman" w:hAnsi="Times New Roman" w:cs="Times New Roman"/>
          <w:i/>
          <w:sz w:val="24"/>
          <w:szCs w:val="24"/>
        </w:rPr>
        <w:t>Chapter 5:09</w:t>
      </w:r>
      <w:r w:rsidR="00627D60">
        <w:rPr>
          <w:rFonts w:ascii="Times New Roman" w:hAnsi="Times New Roman" w:cs="Times New Roman"/>
          <w:sz w:val="24"/>
          <w:szCs w:val="24"/>
        </w:rPr>
        <w:t xml:space="preserve">] firstly </w:t>
      </w:r>
      <w:r w:rsidR="002B4D19">
        <w:rPr>
          <w:rFonts w:ascii="Times New Roman" w:hAnsi="Times New Roman" w:cs="Times New Roman"/>
          <w:sz w:val="24"/>
          <w:szCs w:val="24"/>
        </w:rPr>
        <w:t>vests,</w:t>
      </w:r>
      <w:r w:rsidR="000618E6" w:rsidRPr="00D04B9B">
        <w:rPr>
          <w:rFonts w:ascii="Times New Roman" w:hAnsi="Times New Roman" w:cs="Times New Roman"/>
          <w:sz w:val="24"/>
          <w:szCs w:val="24"/>
        </w:rPr>
        <w:t xml:space="preserve"> </w:t>
      </w:r>
      <w:r w:rsidR="002B4D19">
        <w:rPr>
          <w:rFonts w:ascii="Times New Roman" w:hAnsi="Times New Roman" w:cs="Times New Roman"/>
          <w:sz w:val="24"/>
          <w:szCs w:val="24"/>
        </w:rPr>
        <w:t xml:space="preserve">in </w:t>
      </w:r>
      <w:r w:rsidR="000618E6" w:rsidRPr="00D04B9B">
        <w:rPr>
          <w:rFonts w:ascii="Times New Roman" w:hAnsi="Times New Roman" w:cs="Times New Roman"/>
          <w:sz w:val="24"/>
          <w:szCs w:val="24"/>
        </w:rPr>
        <w:t>s 345,</w:t>
      </w:r>
      <w:r w:rsidR="00627D60">
        <w:rPr>
          <w:rFonts w:ascii="Times New Roman" w:hAnsi="Times New Roman" w:cs="Times New Roman"/>
          <w:sz w:val="24"/>
          <w:szCs w:val="24"/>
        </w:rPr>
        <w:t xml:space="preserve"> </w:t>
      </w:r>
      <w:r w:rsidR="000618E6" w:rsidRPr="00D04B9B">
        <w:rPr>
          <w:rFonts w:ascii="Times New Roman" w:hAnsi="Times New Roman" w:cs="Times New Roman"/>
          <w:sz w:val="24"/>
          <w:szCs w:val="24"/>
        </w:rPr>
        <w:t>mining commissioners with judicial powers to adjudicate disputes arising from mining and mineral rights and exploitation.</w:t>
      </w:r>
      <w:r w:rsidR="00627D60">
        <w:rPr>
          <w:rFonts w:ascii="Times New Roman" w:hAnsi="Times New Roman" w:cs="Times New Roman"/>
          <w:sz w:val="24"/>
          <w:szCs w:val="24"/>
        </w:rPr>
        <w:t xml:space="preserve"> S</w:t>
      </w:r>
      <w:r w:rsidR="000618E6" w:rsidRPr="00D04B9B">
        <w:rPr>
          <w:rFonts w:ascii="Times New Roman" w:hAnsi="Times New Roman" w:cs="Times New Roman"/>
          <w:sz w:val="24"/>
          <w:szCs w:val="24"/>
        </w:rPr>
        <w:t xml:space="preserve">econdly, </w:t>
      </w:r>
      <w:r w:rsidR="00627D60">
        <w:rPr>
          <w:rFonts w:ascii="Times New Roman" w:hAnsi="Times New Roman" w:cs="Times New Roman"/>
          <w:sz w:val="24"/>
          <w:szCs w:val="24"/>
        </w:rPr>
        <w:t xml:space="preserve">it </w:t>
      </w:r>
      <w:r w:rsidR="000618E6" w:rsidRPr="00D04B9B">
        <w:rPr>
          <w:rFonts w:ascii="Times New Roman" w:hAnsi="Times New Roman" w:cs="Times New Roman"/>
          <w:sz w:val="24"/>
          <w:szCs w:val="24"/>
        </w:rPr>
        <w:t xml:space="preserve">explicitly grants authority to these quasi-judicial officers to issue writs </w:t>
      </w:r>
      <w:r w:rsidR="00627D60">
        <w:rPr>
          <w:rFonts w:ascii="Times New Roman" w:hAnsi="Times New Roman" w:cs="Times New Roman"/>
          <w:sz w:val="24"/>
          <w:szCs w:val="24"/>
        </w:rPr>
        <w:t>of execution in the form used by the magistrates’ courts for the recovery of monies awarded by them by way of costs. The messenger of courts is enjoined to treat such writs</w:t>
      </w:r>
      <w:r w:rsidR="004453D8">
        <w:rPr>
          <w:rFonts w:ascii="Times New Roman" w:hAnsi="Times New Roman" w:cs="Times New Roman"/>
          <w:sz w:val="24"/>
          <w:szCs w:val="24"/>
        </w:rPr>
        <w:t xml:space="preserve"> in the same </w:t>
      </w:r>
      <w:r w:rsidR="00BF1153">
        <w:rPr>
          <w:rFonts w:ascii="Times New Roman" w:hAnsi="Times New Roman" w:cs="Times New Roman"/>
          <w:sz w:val="24"/>
          <w:szCs w:val="24"/>
        </w:rPr>
        <w:t>manner as he</w:t>
      </w:r>
      <w:r w:rsidR="004453D8">
        <w:rPr>
          <w:rFonts w:ascii="Times New Roman" w:hAnsi="Times New Roman" w:cs="Times New Roman"/>
          <w:sz w:val="24"/>
          <w:szCs w:val="24"/>
        </w:rPr>
        <w:t xml:space="preserve"> would </w:t>
      </w:r>
      <w:r w:rsidR="00627D60">
        <w:rPr>
          <w:rFonts w:ascii="Times New Roman" w:hAnsi="Times New Roman" w:cs="Times New Roman"/>
          <w:sz w:val="24"/>
          <w:szCs w:val="24"/>
        </w:rPr>
        <w:t xml:space="preserve">those </w:t>
      </w:r>
      <w:r w:rsidR="004453D8">
        <w:rPr>
          <w:rFonts w:ascii="Times New Roman" w:hAnsi="Times New Roman" w:cs="Times New Roman"/>
          <w:sz w:val="24"/>
          <w:szCs w:val="24"/>
        </w:rPr>
        <w:t xml:space="preserve">writs </w:t>
      </w:r>
      <w:r w:rsidR="00627D60">
        <w:rPr>
          <w:rFonts w:ascii="Times New Roman" w:hAnsi="Times New Roman" w:cs="Times New Roman"/>
          <w:sz w:val="24"/>
          <w:szCs w:val="24"/>
        </w:rPr>
        <w:t>issued by the magistrates’ courts</w:t>
      </w:r>
      <w:r w:rsidR="004453D8">
        <w:rPr>
          <w:rFonts w:ascii="Times New Roman" w:hAnsi="Times New Roman" w:cs="Times New Roman"/>
          <w:sz w:val="24"/>
          <w:szCs w:val="24"/>
        </w:rPr>
        <w:t xml:space="preserve"> under that court`</w:t>
      </w:r>
      <w:r w:rsidR="00BF1153">
        <w:rPr>
          <w:rFonts w:ascii="Times New Roman" w:hAnsi="Times New Roman" w:cs="Times New Roman"/>
          <w:sz w:val="24"/>
          <w:szCs w:val="24"/>
        </w:rPr>
        <w:t>s normal</w:t>
      </w:r>
      <w:r w:rsidR="004453D8">
        <w:rPr>
          <w:rFonts w:ascii="Times New Roman" w:hAnsi="Times New Roman" w:cs="Times New Roman"/>
          <w:sz w:val="24"/>
          <w:szCs w:val="24"/>
        </w:rPr>
        <w:t xml:space="preserve"> scope of adjudicative functions</w:t>
      </w:r>
      <w:r w:rsidR="00627D60">
        <w:rPr>
          <w:rFonts w:ascii="Times New Roman" w:hAnsi="Times New Roman" w:cs="Times New Roman"/>
          <w:sz w:val="24"/>
          <w:szCs w:val="24"/>
        </w:rPr>
        <w:t>.</w:t>
      </w:r>
      <w:r w:rsidR="004A0B03">
        <w:rPr>
          <w:rFonts w:ascii="Times New Roman" w:hAnsi="Times New Roman" w:cs="Times New Roman"/>
          <w:sz w:val="24"/>
          <w:szCs w:val="24"/>
        </w:rPr>
        <w:t xml:space="preserve"> Part </w:t>
      </w:r>
      <w:r w:rsidR="00094289">
        <w:rPr>
          <w:rFonts w:ascii="Times New Roman" w:hAnsi="Times New Roman" w:cs="Times New Roman"/>
          <w:sz w:val="24"/>
          <w:szCs w:val="24"/>
        </w:rPr>
        <w:t>V</w:t>
      </w:r>
      <w:r w:rsidR="000F0C63">
        <w:rPr>
          <w:rFonts w:ascii="Times New Roman" w:hAnsi="Times New Roman" w:cs="Times New Roman"/>
          <w:sz w:val="24"/>
          <w:szCs w:val="24"/>
        </w:rPr>
        <w:t xml:space="preserve"> of </w:t>
      </w:r>
      <w:r w:rsidR="004A0B03">
        <w:rPr>
          <w:rFonts w:ascii="Times New Roman" w:hAnsi="Times New Roman" w:cs="Times New Roman"/>
          <w:sz w:val="24"/>
          <w:szCs w:val="24"/>
        </w:rPr>
        <w:t>the Consumer Protection Act [</w:t>
      </w:r>
      <w:r w:rsidR="004A0B03" w:rsidRPr="00094289">
        <w:rPr>
          <w:rFonts w:ascii="Times New Roman" w:hAnsi="Times New Roman" w:cs="Times New Roman"/>
          <w:i/>
          <w:sz w:val="24"/>
          <w:szCs w:val="24"/>
        </w:rPr>
        <w:t xml:space="preserve">Chapter </w:t>
      </w:r>
      <w:r w:rsidR="00094289" w:rsidRPr="00094289">
        <w:rPr>
          <w:rFonts w:ascii="Times New Roman" w:hAnsi="Times New Roman" w:cs="Times New Roman"/>
          <w:i/>
          <w:sz w:val="24"/>
          <w:szCs w:val="24"/>
        </w:rPr>
        <w:t>14:14</w:t>
      </w:r>
      <w:r w:rsidR="00094289">
        <w:rPr>
          <w:rFonts w:ascii="Times New Roman" w:hAnsi="Times New Roman" w:cs="Times New Roman"/>
          <w:sz w:val="24"/>
          <w:szCs w:val="24"/>
        </w:rPr>
        <w:t>]</w:t>
      </w:r>
      <w:r w:rsidR="004A0B03">
        <w:rPr>
          <w:rFonts w:ascii="Times New Roman" w:hAnsi="Times New Roman" w:cs="Times New Roman"/>
          <w:sz w:val="24"/>
          <w:szCs w:val="24"/>
        </w:rPr>
        <w:t xml:space="preserve"> </w:t>
      </w:r>
      <w:r w:rsidR="00094289">
        <w:rPr>
          <w:rFonts w:ascii="Times New Roman" w:hAnsi="Times New Roman" w:cs="Times New Roman"/>
          <w:sz w:val="24"/>
          <w:szCs w:val="24"/>
        </w:rPr>
        <w:t xml:space="preserve">provides for </w:t>
      </w:r>
      <w:r w:rsidR="000F0C63">
        <w:rPr>
          <w:rFonts w:ascii="Times New Roman" w:hAnsi="Times New Roman" w:cs="Times New Roman"/>
          <w:sz w:val="24"/>
          <w:szCs w:val="24"/>
        </w:rPr>
        <w:t>th</w:t>
      </w:r>
      <w:r w:rsidR="004A0B03">
        <w:rPr>
          <w:rFonts w:ascii="Times New Roman" w:hAnsi="Times New Roman" w:cs="Times New Roman"/>
          <w:sz w:val="24"/>
          <w:szCs w:val="24"/>
        </w:rPr>
        <w:t>e resolution of consumer disputes</w:t>
      </w:r>
      <w:r w:rsidR="00094289">
        <w:rPr>
          <w:rFonts w:ascii="Times New Roman" w:hAnsi="Times New Roman" w:cs="Times New Roman"/>
          <w:sz w:val="24"/>
          <w:szCs w:val="24"/>
        </w:rPr>
        <w:t xml:space="preserve"> through consumer protection </w:t>
      </w:r>
      <w:r w:rsidR="00BF1153">
        <w:rPr>
          <w:rFonts w:ascii="Times New Roman" w:hAnsi="Times New Roman" w:cs="Times New Roman"/>
          <w:sz w:val="24"/>
          <w:szCs w:val="24"/>
        </w:rPr>
        <w:t>officers. These officers` powers</w:t>
      </w:r>
      <w:r w:rsidR="00B60172">
        <w:rPr>
          <w:rFonts w:ascii="Times New Roman" w:hAnsi="Times New Roman" w:cs="Times New Roman"/>
          <w:sz w:val="24"/>
          <w:szCs w:val="24"/>
        </w:rPr>
        <w:t xml:space="preserve"> and authority are similar to those of labour officers appointed in terms of the Labour Act. </w:t>
      </w:r>
      <w:r w:rsidR="008470D1">
        <w:rPr>
          <w:rFonts w:ascii="Times New Roman" w:hAnsi="Times New Roman" w:cs="Times New Roman"/>
          <w:sz w:val="24"/>
          <w:szCs w:val="24"/>
        </w:rPr>
        <w:t xml:space="preserve">Section 60 of that Act sets out the procedure for disposing of disputes or </w:t>
      </w:r>
      <w:r w:rsidR="00BF204D">
        <w:rPr>
          <w:rFonts w:ascii="Times New Roman" w:hAnsi="Times New Roman" w:cs="Times New Roman"/>
          <w:sz w:val="24"/>
          <w:szCs w:val="24"/>
        </w:rPr>
        <w:t>complaints</w:t>
      </w:r>
      <w:r w:rsidR="008470D1">
        <w:rPr>
          <w:rFonts w:ascii="Times New Roman" w:hAnsi="Times New Roman" w:cs="Times New Roman"/>
          <w:sz w:val="24"/>
          <w:szCs w:val="24"/>
        </w:rPr>
        <w:t xml:space="preserve"> through </w:t>
      </w:r>
      <w:r w:rsidR="00BF204D">
        <w:rPr>
          <w:rFonts w:ascii="Times New Roman" w:hAnsi="Times New Roman" w:cs="Times New Roman"/>
          <w:sz w:val="24"/>
          <w:szCs w:val="24"/>
        </w:rPr>
        <w:t>arbitration and</w:t>
      </w:r>
      <w:r w:rsidR="008470D1">
        <w:rPr>
          <w:rFonts w:ascii="Times New Roman" w:hAnsi="Times New Roman" w:cs="Times New Roman"/>
          <w:sz w:val="24"/>
          <w:szCs w:val="24"/>
        </w:rPr>
        <w:t xml:space="preserve"> s</w:t>
      </w:r>
      <w:r w:rsidR="000F0C63">
        <w:rPr>
          <w:rFonts w:ascii="Times New Roman" w:hAnsi="Times New Roman" w:cs="Times New Roman"/>
          <w:sz w:val="24"/>
          <w:szCs w:val="24"/>
        </w:rPr>
        <w:t xml:space="preserve"> </w:t>
      </w:r>
      <w:r w:rsidR="008470D1">
        <w:rPr>
          <w:rFonts w:ascii="Times New Roman" w:hAnsi="Times New Roman" w:cs="Times New Roman"/>
          <w:sz w:val="24"/>
          <w:szCs w:val="24"/>
        </w:rPr>
        <w:t xml:space="preserve">60 (10) and (11) provide for </w:t>
      </w:r>
      <w:r w:rsidR="000F0C63">
        <w:rPr>
          <w:rFonts w:ascii="Times New Roman" w:hAnsi="Times New Roman" w:cs="Times New Roman"/>
          <w:sz w:val="24"/>
          <w:szCs w:val="24"/>
        </w:rPr>
        <w:t xml:space="preserve">the </w:t>
      </w:r>
      <w:r w:rsidR="008470D1">
        <w:rPr>
          <w:rFonts w:ascii="Times New Roman" w:hAnsi="Times New Roman" w:cs="Times New Roman"/>
          <w:sz w:val="24"/>
          <w:szCs w:val="24"/>
        </w:rPr>
        <w:t>registrability and effect thereof of arbitral awards.</w:t>
      </w:r>
      <w:r w:rsidR="004A0B03">
        <w:rPr>
          <w:rFonts w:ascii="Times New Roman" w:hAnsi="Times New Roman" w:cs="Times New Roman"/>
          <w:sz w:val="24"/>
          <w:szCs w:val="24"/>
        </w:rPr>
        <w:t xml:space="preserve">  </w:t>
      </w:r>
    </w:p>
    <w:p w14:paraId="1F856B8E" w14:textId="6D16ED1F" w:rsidR="004A0B03" w:rsidRDefault="000F0C63" w:rsidP="00B60172">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627D60">
        <w:rPr>
          <w:rFonts w:ascii="Times New Roman" w:hAnsi="Times New Roman" w:cs="Times New Roman"/>
          <w:sz w:val="24"/>
          <w:szCs w:val="24"/>
        </w:rPr>
        <w:t>]</w:t>
      </w:r>
      <w:r w:rsidR="00627D60">
        <w:rPr>
          <w:rFonts w:ascii="Times New Roman" w:hAnsi="Times New Roman" w:cs="Times New Roman"/>
          <w:sz w:val="24"/>
          <w:szCs w:val="24"/>
        </w:rPr>
        <w:tab/>
        <w:t>I</w:t>
      </w:r>
      <w:r w:rsidR="000618E6" w:rsidRPr="00D04B9B">
        <w:rPr>
          <w:rFonts w:ascii="Times New Roman" w:hAnsi="Times New Roman" w:cs="Times New Roman"/>
          <w:sz w:val="24"/>
          <w:szCs w:val="24"/>
        </w:rPr>
        <w:t xml:space="preserve">t </w:t>
      </w:r>
      <w:r w:rsidR="00BF204D">
        <w:rPr>
          <w:rFonts w:ascii="Times New Roman" w:hAnsi="Times New Roman" w:cs="Times New Roman"/>
          <w:sz w:val="24"/>
          <w:szCs w:val="24"/>
        </w:rPr>
        <w:t>goes without saying t</w:t>
      </w:r>
      <w:r w:rsidR="004A0B03">
        <w:rPr>
          <w:rFonts w:ascii="Times New Roman" w:hAnsi="Times New Roman" w:cs="Times New Roman"/>
          <w:sz w:val="24"/>
          <w:szCs w:val="24"/>
        </w:rPr>
        <w:t xml:space="preserve">herefore </w:t>
      </w:r>
      <w:r w:rsidR="000618E6" w:rsidRPr="00D04B9B">
        <w:rPr>
          <w:rFonts w:ascii="Times New Roman" w:hAnsi="Times New Roman" w:cs="Times New Roman"/>
          <w:sz w:val="24"/>
          <w:szCs w:val="24"/>
        </w:rPr>
        <w:t>that where quasi-judicial bodies are granted authority to resolve disputes</w:t>
      </w:r>
      <w:r w:rsidR="00BF204D">
        <w:rPr>
          <w:rFonts w:ascii="Times New Roman" w:hAnsi="Times New Roman" w:cs="Times New Roman"/>
          <w:sz w:val="24"/>
          <w:szCs w:val="24"/>
        </w:rPr>
        <w:t>,</w:t>
      </w:r>
      <w:r w:rsidR="000618E6" w:rsidRPr="00D04B9B">
        <w:rPr>
          <w:rFonts w:ascii="Times New Roman" w:hAnsi="Times New Roman" w:cs="Times New Roman"/>
          <w:sz w:val="24"/>
          <w:szCs w:val="24"/>
        </w:rPr>
        <w:t xml:space="preserve"> or address matters within the sphere of that authority, </w:t>
      </w:r>
      <w:r w:rsidR="00627D60">
        <w:rPr>
          <w:rFonts w:ascii="Times New Roman" w:hAnsi="Times New Roman" w:cs="Times New Roman"/>
          <w:sz w:val="24"/>
          <w:szCs w:val="24"/>
        </w:rPr>
        <w:t>the e</w:t>
      </w:r>
      <w:r w:rsidR="000618E6" w:rsidRPr="00D04B9B">
        <w:rPr>
          <w:rFonts w:ascii="Times New Roman" w:hAnsi="Times New Roman" w:cs="Times New Roman"/>
          <w:sz w:val="24"/>
          <w:szCs w:val="24"/>
        </w:rPr>
        <w:t>xtent of th</w:t>
      </w:r>
      <w:r w:rsidR="00627D60">
        <w:rPr>
          <w:rFonts w:ascii="Times New Roman" w:hAnsi="Times New Roman" w:cs="Times New Roman"/>
          <w:sz w:val="24"/>
          <w:szCs w:val="24"/>
        </w:rPr>
        <w:t>at a</w:t>
      </w:r>
      <w:r w:rsidR="000618E6" w:rsidRPr="00D04B9B">
        <w:rPr>
          <w:rFonts w:ascii="Times New Roman" w:hAnsi="Times New Roman" w:cs="Times New Roman"/>
          <w:sz w:val="24"/>
          <w:szCs w:val="24"/>
        </w:rPr>
        <w:t xml:space="preserve">uthority is </w:t>
      </w:r>
      <w:r w:rsidR="00BF204D">
        <w:rPr>
          <w:rFonts w:ascii="Times New Roman" w:hAnsi="Times New Roman" w:cs="Times New Roman"/>
          <w:sz w:val="24"/>
          <w:szCs w:val="24"/>
        </w:rPr>
        <w:t xml:space="preserve">always </w:t>
      </w:r>
      <w:r w:rsidR="000618E6" w:rsidRPr="00D04B9B">
        <w:rPr>
          <w:rFonts w:ascii="Times New Roman" w:hAnsi="Times New Roman" w:cs="Times New Roman"/>
          <w:sz w:val="24"/>
          <w:szCs w:val="24"/>
        </w:rPr>
        <w:t>circumscribed by statute</w:t>
      </w:r>
      <w:r w:rsidR="004A0B03">
        <w:rPr>
          <w:rFonts w:ascii="Times New Roman" w:hAnsi="Times New Roman" w:cs="Times New Roman"/>
          <w:sz w:val="24"/>
          <w:szCs w:val="24"/>
        </w:rPr>
        <w:t xml:space="preserve">. The process of enforcement </w:t>
      </w:r>
      <w:r w:rsidR="00BF204D">
        <w:rPr>
          <w:rFonts w:ascii="Times New Roman" w:hAnsi="Times New Roman" w:cs="Times New Roman"/>
          <w:sz w:val="24"/>
          <w:szCs w:val="24"/>
        </w:rPr>
        <w:t>of any subsequent awards made by such authority are also</w:t>
      </w:r>
      <w:r w:rsidR="000D17B7">
        <w:rPr>
          <w:rFonts w:ascii="Times New Roman" w:hAnsi="Times New Roman" w:cs="Times New Roman"/>
          <w:sz w:val="24"/>
          <w:szCs w:val="24"/>
        </w:rPr>
        <w:t xml:space="preserve"> </w:t>
      </w:r>
      <w:r w:rsidR="004A0B03">
        <w:rPr>
          <w:rFonts w:ascii="Times New Roman" w:hAnsi="Times New Roman" w:cs="Times New Roman"/>
          <w:sz w:val="24"/>
          <w:szCs w:val="24"/>
        </w:rPr>
        <w:t>spelt out</w:t>
      </w:r>
      <w:r w:rsidR="000D17B7">
        <w:rPr>
          <w:rFonts w:ascii="Times New Roman" w:hAnsi="Times New Roman" w:cs="Times New Roman"/>
          <w:sz w:val="24"/>
          <w:szCs w:val="24"/>
        </w:rPr>
        <w:t xml:space="preserve"> with clarity</w:t>
      </w:r>
      <w:r w:rsidR="004A0B03">
        <w:rPr>
          <w:rFonts w:ascii="Times New Roman" w:hAnsi="Times New Roman" w:cs="Times New Roman"/>
          <w:sz w:val="24"/>
          <w:szCs w:val="24"/>
        </w:rPr>
        <w:t xml:space="preserve">. </w:t>
      </w:r>
      <w:r w:rsidR="00B60172">
        <w:rPr>
          <w:rFonts w:ascii="Times New Roman" w:hAnsi="Times New Roman" w:cs="Times New Roman"/>
          <w:sz w:val="24"/>
          <w:szCs w:val="24"/>
        </w:rPr>
        <w:t>For example, i</w:t>
      </w:r>
      <w:r w:rsidR="000618E6" w:rsidRPr="00D04B9B">
        <w:rPr>
          <w:rFonts w:ascii="Times New Roman" w:hAnsi="Times New Roman" w:cs="Times New Roman"/>
          <w:sz w:val="24"/>
          <w:szCs w:val="24"/>
        </w:rPr>
        <w:t xml:space="preserve">n the case of military courts </w:t>
      </w:r>
      <w:r w:rsidR="004A0B03">
        <w:rPr>
          <w:rFonts w:ascii="Times New Roman" w:hAnsi="Times New Roman" w:cs="Times New Roman"/>
          <w:sz w:val="24"/>
          <w:szCs w:val="24"/>
        </w:rPr>
        <w:t xml:space="preserve">as set </w:t>
      </w:r>
      <w:r w:rsidR="000618E6" w:rsidRPr="00D04B9B">
        <w:rPr>
          <w:rFonts w:ascii="Times New Roman" w:hAnsi="Times New Roman" w:cs="Times New Roman"/>
          <w:sz w:val="24"/>
          <w:szCs w:val="24"/>
        </w:rPr>
        <w:t>out in terms of the defence statutes such as the Defence Act [</w:t>
      </w:r>
      <w:r w:rsidR="000618E6" w:rsidRPr="004A0B03">
        <w:rPr>
          <w:rFonts w:ascii="Times New Roman" w:hAnsi="Times New Roman" w:cs="Times New Roman"/>
          <w:i/>
          <w:sz w:val="24"/>
          <w:szCs w:val="24"/>
        </w:rPr>
        <w:t>Chapter 11:02</w:t>
      </w:r>
      <w:r w:rsidR="000618E6" w:rsidRPr="00D04B9B">
        <w:rPr>
          <w:rFonts w:ascii="Times New Roman" w:hAnsi="Times New Roman" w:cs="Times New Roman"/>
          <w:sz w:val="24"/>
          <w:szCs w:val="24"/>
        </w:rPr>
        <w:t xml:space="preserve">], the authority </w:t>
      </w:r>
      <w:r w:rsidR="000D17B7">
        <w:rPr>
          <w:rFonts w:ascii="Times New Roman" w:hAnsi="Times New Roman" w:cs="Times New Roman"/>
          <w:sz w:val="24"/>
          <w:szCs w:val="24"/>
        </w:rPr>
        <w:t xml:space="preserve"> even </w:t>
      </w:r>
      <w:r w:rsidR="000618E6" w:rsidRPr="00D04B9B">
        <w:rPr>
          <w:rFonts w:ascii="Times New Roman" w:hAnsi="Times New Roman" w:cs="Times New Roman"/>
          <w:sz w:val="24"/>
          <w:szCs w:val="24"/>
        </w:rPr>
        <w:t>extends to the imposition of sentences o</w:t>
      </w:r>
      <w:r w:rsidR="004A0B03">
        <w:rPr>
          <w:rFonts w:ascii="Times New Roman" w:hAnsi="Times New Roman" w:cs="Times New Roman"/>
          <w:sz w:val="24"/>
          <w:szCs w:val="24"/>
        </w:rPr>
        <w:t xml:space="preserve">f imprisonment </w:t>
      </w:r>
      <w:r w:rsidR="000618E6" w:rsidRPr="00D04B9B">
        <w:rPr>
          <w:rFonts w:ascii="Times New Roman" w:hAnsi="Times New Roman" w:cs="Times New Roman"/>
          <w:sz w:val="24"/>
          <w:szCs w:val="24"/>
        </w:rPr>
        <w:t>including capital punishment.</w:t>
      </w:r>
      <w:r w:rsidR="004A0B03">
        <w:rPr>
          <w:rFonts w:ascii="Times New Roman" w:hAnsi="Times New Roman" w:cs="Times New Roman"/>
          <w:sz w:val="24"/>
          <w:szCs w:val="24"/>
        </w:rPr>
        <w:t xml:space="preserve"> A</w:t>
      </w:r>
      <w:r w:rsidR="000618E6" w:rsidRPr="00D04B9B">
        <w:rPr>
          <w:rFonts w:ascii="Times New Roman" w:hAnsi="Times New Roman" w:cs="Times New Roman"/>
          <w:sz w:val="24"/>
          <w:szCs w:val="24"/>
        </w:rPr>
        <w:t xml:space="preserve">ccordingly, </w:t>
      </w:r>
      <w:r w:rsidR="004A0B03">
        <w:rPr>
          <w:rFonts w:ascii="Times New Roman" w:hAnsi="Times New Roman" w:cs="Times New Roman"/>
          <w:sz w:val="24"/>
          <w:szCs w:val="24"/>
        </w:rPr>
        <w:t xml:space="preserve">it seems logical that </w:t>
      </w:r>
      <w:r w:rsidR="000618E6" w:rsidRPr="00D04B9B">
        <w:rPr>
          <w:rFonts w:ascii="Times New Roman" w:hAnsi="Times New Roman" w:cs="Times New Roman"/>
          <w:sz w:val="24"/>
          <w:szCs w:val="24"/>
        </w:rPr>
        <w:t>where no specific provision is made for the registration of orders, as in the instance of the designated agents, th</w:t>
      </w:r>
      <w:r w:rsidR="004A0B03">
        <w:rPr>
          <w:rFonts w:ascii="Times New Roman" w:hAnsi="Times New Roman" w:cs="Times New Roman"/>
          <w:sz w:val="24"/>
          <w:szCs w:val="24"/>
        </w:rPr>
        <w:t xml:space="preserve">at power cannot </w:t>
      </w:r>
      <w:r w:rsidR="00A243E7">
        <w:rPr>
          <w:rFonts w:ascii="Times New Roman" w:hAnsi="Times New Roman" w:cs="Times New Roman"/>
          <w:sz w:val="24"/>
          <w:szCs w:val="24"/>
        </w:rPr>
        <w:t xml:space="preserve">be created by assumption or </w:t>
      </w:r>
      <w:r w:rsidR="00843599">
        <w:rPr>
          <w:rFonts w:ascii="Times New Roman" w:hAnsi="Times New Roman" w:cs="Times New Roman"/>
          <w:sz w:val="24"/>
          <w:szCs w:val="24"/>
        </w:rPr>
        <w:t xml:space="preserve">deduction. </w:t>
      </w:r>
    </w:p>
    <w:p w14:paraId="2F297852" w14:textId="4935061D" w:rsidR="000618E6" w:rsidRPr="00D04B9B" w:rsidRDefault="00700B50" w:rsidP="00700B5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F0C6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700B50">
        <w:rPr>
          <w:rFonts w:ascii="Times New Roman" w:hAnsi="Times New Roman" w:cs="Times New Roman"/>
          <w:i/>
          <w:sz w:val="24"/>
          <w:szCs w:val="24"/>
        </w:rPr>
        <w:t>In casu</w:t>
      </w:r>
      <w:r>
        <w:rPr>
          <w:rFonts w:ascii="Times New Roman" w:hAnsi="Times New Roman" w:cs="Times New Roman"/>
          <w:sz w:val="24"/>
          <w:szCs w:val="24"/>
        </w:rPr>
        <w:t>, t</w:t>
      </w:r>
      <w:r w:rsidR="000618E6" w:rsidRPr="00D04B9B">
        <w:rPr>
          <w:rFonts w:ascii="Times New Roman" w:hAnsi="Times New Roman" w:cs="Times New Roman"/>
          <w:sz w:val="24"/>
          <w:szCs w:val="24"/>
        </w:rPr>
        <w:t xml:space="preserve">he applicant seeks to persuade the court that in the absence of specific provisions relating to </w:t>
      </w:r>
      <w:r w:rsidR="00B60172">
        <w:rPr>
          <w:rFonts w:ascii="Times New Roman" w:hAnsi="Times New Roman" w:cs="Times New Roman"/>
          <w:sz w:val="24"/>
          <w:szCs w:val="24"/>
        </w:rPr>
        <w:t xml:space="preserve">the </w:t>
      </w:r>
      <w:r w:rsidR="000618E6" w:rsidRPr="00D04B9B">
        <w:rPr>
          <w:rFonts w:ascii="Times New Roman" w:hAnsi="Times New Roman" w:cs="Times New Roman"/>
          <w:sz w:val="24"/>
          <w:szCs w:val="24"/>
        </w:rPr>
        <w:t>registration of the designated agents` orders with a particular court for enforcement purposes, then the High Court must exercise its inherent jurisdiction and accept registration of these orders.</w:t>
      </w:r>
      <w:r>
        <w:rPr>
          <w:rFonts w:ascii="Times New Roman" w:hAnsi="Times New Roman" w:cs="Times New Roman"/>
          <w:sz w:val="24"/>
          <w:szCs w:val="24"/>
        </w:rPr>
        <w:t xml:space="preserve"> I</w:t>
      </w:r>
      <w:r w:rsidR="000618E6" w:rsidRPr="00D04B9B">
        <w:rPr>
          <w:rFonts w:ascii="Times New Roman" w:hAnsi="Times New Roman" w:cs="Times New Roman"/>
          <w:sz w:val="24"/>
          <w:szCs w:val="24"/>
        </w:rPr>
        <w:t xml:space="preserve">n </w:t>
      </w:r>
      <w:r w:rsidR="000618E6" w:rsidRPr="00D04B9B">
        <w:rPr>
          <w:rFonts w:ascii="Times New Roman" w:hAnsi="Times New Roman" w:cs="Times New Roman"/>
          <w:i/>
          <w:sz w:val="24"/>
          <w:szCs w:val="24"/>
        </w:rPr>
        <w:t>Derdale Investment (Pvt) L</w:t>
      </w:r>
      <w:r w:rsidR="000F0C63">
        <w:rPr>
          <w:rFonts w:ascii="Times New Roman" w:hAnsi="Times New Roman" w:cs="Times New Roman"/>
          <w:i/>
          <w:sz w:val="24"/>
          <w:szCs w:val="24"/>
        </w:rPr>
        <w:t>td</w:t>
      </w:r>
      <w:r w:rsidR="000618E6" w:rsidRPr="00D04B9B">
        <w:rPr>
          <w:rFonts w:ascii="Times New Roman" w:hAnsi="Times New Roman" w:cs="Times New Roman"/>
          <w:i/>
          <w:sz w:val="24"/>
          <w:szCs w:val="24"/>
        </w:rPr>
        <w:t xml:space="preserve"> v Econet Wireless (Pvt) L</w:t>
      </w:r>
      <w:r w:rsidR="000F0C63">
        <w:rPr>
          <w:rFonts w:ascii="Times New Roman" w:hAnsi="Times New Roman" w:cs="Times New Roman"/>
          <w:i/>
          <w:sz w:val="24"/>
          <w:szCs w:val="24"/>
        </w:rPr>
        <w:t>td &amp; Ors</w:t>
      </w:r>
      <w:r w:rsidR="000618E6" w:rsidRPr="00D04B9B">
        <w:rPr>
          <w:rFonts w:ascii="Times New Roman" w:hAnsi="Times New Roman" w:cs="Times New Roman"/>
          <w:i/>
          <w:sz w:val="24"/>
          <w:szCs w:val="24"/>
        </w:rPr>
        <w:t xml:space="preserve"> </w:t>
      </w:r>
      <w:r w:rsidR="000F0C63" w:rsidRPr="000F0C63">
        <w:rPr>
          <w:rFonts w:ascii="Times New Roman" w:hAnsi="Times New Roman" w:cs="Times New Roman"/>
          <w:sz w:val="24"/>
          <w:szCs w:val="24"/>
        </w:rPr>
        <w:t>2014 (2) ZLR 662 (H)</w:t>
      </w:r>
      <w:r w:rsidR="000618E6" w:rsidRPr="00D04B9B">
        <w:rPr>
          <w:rFonts w:ascii="Times New Roman" w:hAnsi="Times New Roman" w:cs="Times New Roman"/>
          <w:sz w:val="24"/>
          <w:szCs w:val="24"/>
        </w:rPr>
        <w:t xml:space="preserve">, DUBE J (as she then was) had occasion to examine the </w:t>
      </w:r>
      <w:r>
        <w:rPr>
          <w:rFonts w:ascii="Times New Roman" w:hAnsi="Times New Roman" w:cs="Times New Roman"/>
          <w:sz w:val="24"/>
          <w:szCs w:val="24"/>
        </w:rPr>
        <w:t>issue of the inherent jurisdiction of the High Court at length. Relevant portions of her judgment read:</w:t>
      </w:r>
    </w:p>
    <w:p w14:paraId="60DE84A3" w14:textId="2A994DD4" w:rsidR="000618E6" w:rsidRPr="00B60172" w:rsidRDefault="00700B50" w:rsidP="00B60172">
      <w:pPr>
        <w:spacing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B60172">
        <w:rPr>
          <w:rFonts w:ascii="Times New Roman" w:hAnsi="Times New Roman" w:cs="Times New Roman"/>
        </w:rPr>
        <w:t>T</w:t>
      </w:r>
      <w:r w:rsidR="000618E6" w:rsidRPr="00B60172">
        <w:rPr>
          <w:rFonts w:ascii="Times New Roman" w:hAnsi="Times New Roman" w:cs="Times New Roman"/>
        </w:rPr>
        <w:t xml:space="preserve">he High Court is a superior court of record and has original jurisdiction in all civil and criminal matters. It has unlimited original jurisdiction which it exercises unless its jurisdiction is specifically ousted. It has concurrent jurisdiction and may exercise its jurisdiction over matters which other courts have jurisdiction. </w:t>
      </w:r>
      <w:r w:rsidR="00B60172">
        <w:rPr>
          <w:rFonts w:ascii="Times New Roman" w:hAnsi="Times New Roman" w:cs="Times New Roman"/>
        </w:rPr>
        <w:t>………………………………….</w:t>
      </w:r>
      <w:r w:rsidR="000618E6" w:rsidRPr="00B60172">
        <w:rPr>
          <w:rFonts w:ascii="Times New Roman" w:hAnsi="Times New Roman" w:cs="Times New Roman"/>
        </w:rPr>
        <w:t xml:space="preserve"> The High Court also has inherent power conferred upon it by s 176 of the Constitution to protect and regulate its own process and to develop the common law or the customary law. </w:t>
      </w:r>
    </w:p>
    <w:p w14:paraId="13E6B947" w14:textId="77777777" w:rsidR="00700B50" w:rsidRPr="00B60172" w:rsidRDefault="00700B50" w:rsidP="00B60172">
      <w:pPr>
        <w:spacing w:line="240" w:lineRule="auto"/>
        <w:ind w:firstLine="720"/>
        <w:jc w:val="both"/>
        <w:rPr>
          <w:rFonts w:ascii="Times New Roman" w:hAnsi="Times New Roman" w:cs="Times New Roman"/>
        </w:rPr>
      </w:pPr>
      <w:r w:rsidRPr="00B60172">
        <w:rPr>
          <w:rFonts w:ascii="Times New Roman" w:hAnsi="Times New Roman" w:cs="Times New Roman"/>
        </w:rPr>
        <w:t>……………………………………………………………</w:t>
      </w:r>
    </w:p>
    <w:p w14:paraId="521F5BD4" w14:textId="155EA7D8" w:rsidR="000618E6" w:rsidRPr="00B60172" w:rsidRDefault="000618E6" w:rsidP="00B60172">
      <w:pPr>
        <w:spacing w:line="240" w:lineRule="auto"/>
        <w:ind w:left="720"/>
        <w:jc w:val="both"/>
        <w:rPr>
          <w:rFonts w:ascii="Times New Roman" w:hAnsi="Times New Roman" w:cs="Times New Roman"/>
        </w:rPr>
      </w:pPr>
      <w:r w:rsidRPr="00B60172">
        <w:rPr>
          <w:rFonts w:ascii="Times New Roman" w:hAnsi="Times New Roman" w:cs="Times New Roman"/>
        </w:rPr>
        <w:t xml:space="preserve">The concept of inherent jurisdiction has its roots in the English common law that a superior court has </w:t>
      </w:r>
      <w:r w:rsidRPr="00B60172">
        <w:rPr>
          <w:rFonts w:ascii="Times New Roman" w:hAnsi="Times New Roman" w:cs="Times New Roman"/>
          <w:u w:val="single"/>
        </w:rPr>
        <w:t>the inherent jurisdiction to hear any matter that comes before it</w:t>
      </w:r>
      <w:r w:rsidRPr="00B60172">
        <w:rPr>
          <w:rFonts w:ascii="Times New Roman" w:hAnsi="Times New Roman" w:cs="Times New Roman"/>
        </w:rPr>
        <w:t xml:space="preserve"> unless that authority is expressly excluded or limited by some statute or rule of law. The concept of inherent jurisdiction is described by Jerold Taitz in “The Inherent Jurisdiction of the Supreme Court” (Cape Town, South Africa; Juta Publishers, 1985) as follows, </w:t>
      </w:r>
    </w:p>
    <w:p w14:paraId="1812A29E" w14:textId="186C8392" w:rsidR="000618E6" w:rsidRPr="00B60172" w:rsidRDefault="00700B50" w:rsidP="00B60172">
      <w:pPr>
        <w:spacing w:line="240" w:lineRule="auto"/>
        <w:ind w:left="1134"/>
        <w:jc w:val="both"/>
        <w:rPr>
          <w:rFonts w:ascii="Times New Roman" w:hAnsi="Times New Roman" w:cs="Times New Roman"/>
        </w:rPr>
      </w:pPr>
      <w:r w:rsidRPr="00B60172">
        <w:rPr>
          <w:rFonts w:ascii="Times New Roman" w:hAnsi="Times New Roman" w:cs="Times New Roman"/>
        </w:rPr>
        <w:t>‘</w:t>
      </w:r>
      <w:r w:rsidR="000618E6" w:rsidRPr="00B60172">
        <w:rPr>
          <w:rFonts w:ascii="Times New Roman" w:hAnsi="Times New Roman" w:cs="Times New Roman"/>
        </w:rPr>
        <w:t>The inherent jurisdiction of the supreme court may be described as the unwritten power without which the court is unable to function with justice and good reason. As will be observed below, such powers are enjoyed by the court by virtue of its very nature as a superior court modelled on the lines of an English superior court….</w:t>
      </w:r>
      <w:r w:rsidRPr="00B60172">
        <w:rPr>
          <w:rFonts w:ascii="Times New Roman" w:hAnsi="Times New Roman" w:cs="Times New Roman"/>
        </w:rPr>
        <w:t>’</w:t>
      </w:r>
      <w:r w:rsidR="000618E6" w:rsidRPr="00B60172">
        <w:rPr>
          <w:rFonts w:ascii="Times New Roman" w:hAnsi="Times New Roman" w:cs="Times New Roman"/>
        </w:rPr>
        <w:t xml:space="preserve"> </w:t>
      </w:r>
    </w:p>
    <w:p w14:paraId="1DF54FA2" w14:textId="66DA639E" w:rsidR="000618E6" w:rsidRPr="00B60172" w:rsidRDefault="000618E6" w:rsidP="00B60172">
      <w:pPr>
        <w:spacing w:line="240" w:lineRule="auto"/>
        <w:ind w:left="1134"/>
        <w:jc w:val="both"/>
        <w:rPr>
          <w:rFonts w:ascii="Times New Roman" w:hAnsi="Times New Roman" w:cs="Times New Roman"/>
        </w:rPr>
      </w:pPr>
      <w:r w:rsidRPr="00B60172">
        <w:rPr>
          <w:rFonts w:ascii="Times New Roman" w:hAnsi="Times New Roman" w:cs="Times New Roman"/>
        </w:rPr>
        <w:t>In Halsbury’s Laws of England, 4</w:t>
      </w:r>
      <w:r w:rsidR="00700B50" w:rsidRPr="00B60172">
        <w:rPr>
          <w:rFonts w:ascii="Times New Roman" w:hAnsi="Times New Roman" w:cs="Times New Roman"/>
        </w:rPr>
        <w:t xml:space="preserve"> </w:t>
      </w:r>
      <w:r w:rsidRPr="00B60172">
        <w:rPr>
          <w:rFonts w:ascii="Times New Roman" w:hAnsi="Times New Roman" w:cs="Times New Roman"/>
        </w:rPr>
        <w:t>ed</w:t>
      </w:r>
      <w:r w:rsidR="00700B50" w:rsidRPr="00B60172">
        <w:rPr>
          <w:rFonts w:ascii="Times New Roman" w:hAnsi="Times New Roman" w:cs="Times New Roman"/>
        </w:rPr>
        <w:t>.</w:t>
      </w:r>
      <w:r w:rsidRPr="00B60172">
        <w:rPr>
          <w:rFonts w:ascii="Times New Roman" w:hAnsi="Times New Roman" w:cs="Times New Roman"/>
        </w:rPr>
        <w:t xml:space="preserve"> (London</w:t>
      </w:r>
      <w:r w:rsidR="00700B50" w:rsidRPr="00B60172">
        <w:rPr>
          <w:rFonts w:ascii="Times New Roman" w:hAnsi="Times New Roman" w:cs="Times New Roman"/>
        </w:rPr>
        <w:t xml:space="preserve">, </w:t>
      </w:r>
      <w:r w:rsidRPr="00B60172">
        <w:rPr>
          <w:rFonts w:ascii="Times New Roman" w:hAnsi="Times New Roman" w:cs="Times New Roman"/>
        </w:rPr>
        <w:t>Butterworth’s), inherent power is defined as follows;</w:t>
      </w:r>
    </w:p>
    <w:p w14:paraId="66FCB139" w14:textId="1518329F" w:rsidR="000618E6" w:rsidRPr="00B60172" w:rsidRDefault="000618E6" w:rsidP="00B60172">
      <w:pPr>
        <w:spacing w:line="240" w:lineRule="auto"/>
        <w:ind w:left="1134"/>
        <w:jc w:val="both"/>
        <w:rPr>
          <w:rFonts w:ascii="Times New Roman" w:hAnsi="Times New Roman" w:cs="Times New Roman"/>
        </w:rPr>
      </w:pPr>
      <w:r w:rsidRPr="00B60172">
        <w:rPr>
          <w:rFonts w:ascii="Times New Roman" w:hAnsi="Times New Roman" w:cs="Times New Roman"/>
        </w:rPr>
        <w:t xml:space="preserve"> </w:t>
      </w:r>
      <w:r w:rsidR="00700B50" w:rsidRPr="00B60172">
        <w:rPr>
          <w:rFonts w:ascii="Times New Roman" w:hAnsi="Times New Roman" w:cs="Times New Roman"/>
        </w:rPr>
        <w:t>‘</w:t>
      </w:r>
      <w:r w:rsidRPr="00B60172">
        <w:rPr>
          <w:rFonts w:ascii="Times New Roman" w:hAnsi="Times New Roman" w:cs="Times New Roman"/>
        </w:rPr>
        <w:t xml:space="preserve">In sum, it may be said that the inherent jurisdiction of the court is a virile and viable doctrine, and has been defined as being the reserve or fund of powers, a residual source of powers, which the court may draw upon as necessary whenever it is just or equitable to do so, in particular to ensure the observance of due process of law, to prevent vexation or oppression, to do justice between the parties </w:t>
      </w:r>
      <w:r w:rsidRPr="00B60172">
        <w:rPr>
          <w:rFonts w:ascii="Times New Roman" w:hAnsi="Times New Roman" w:cs="Times New Roman"/>
          <w:u w:val="single"/>
        </w:rPr>
        <w:t>and to secure a fair trial between them</w:t>
      </w:r>
      <w:r w:rsidR="00700B50" w:rsidRPr="00B60172">
        <w:rPr>
          <w:rFonts w:ascii="Times New Roman" w:hAnsi="Times New Roman" w:cs="Times New Roman"/>
        </w:rPr>
        <w:t>’</w:t>
      </w:r>
    </w:p>
    <w:p w14:paraId="0727BA77" w14:textId="564B9994" w:rsidR="000618E6" w:rsidRPr="00B60172" w:rsidRDefault="000618E6" w:rsidP="00B60172">
      <w:pPr>
        <w:spacing w:line="240" w:lineRule="auto"/>
        <w:ind w:left="1134"/>
        <w:jc w:val="both"/>
        <w:rPr>
          <w:rFonts w:ascii="Times New Roman" w:hAnsi="Times New Roman" w:cs="Times New Roman"/>
        </w:rPr>
      </w:pPr>
      <w:r w:rsidRPr="00B60172">
        <w:rPr>
          <w:rFonts w:ascii="Times New Roman" w:hAnsi="Times New Roman" w:cs="Times New Roman"/>
        </w:rPr>
        <w:t xml:space="preserve"> In </w:t>
      </w:r>
      <w:r w:rsidRPr="00B60172">
        <w:rPr>
          <w:rFonts w:ascii="Times New Roman" w:hAnsi="Times New Roman" w:cs="Times New Roman"/>
          <w:i/>
        </w:rPr>
        <w:t xml:space="preserve">Martin Sibanda and Anor v Benson Chinemhute and Anor </w:t>
      </w:r>
      <w:r w:rsidRPr="00B60172">
        <w:rPr>
          <w:rFonts w:ascii="Times New Roman" w:hAnsi="Times New Roman" w:cs="Times New Roman"/>
        </w:rPr>
        <w:t>HH 131/04</w:t>
      </w:r>
      <w:r w:rsidR="00700B50" w:rsidRPr="00B60172">
        <w:rPr>
          <w:rFonts w:ascii="Times New Roman" w:hAnsi="Times New Roman" w:cs="Times New Roman"/>
        </w:rPr>
        <w:t xml:space="preserve"> </w:t>
      </w:r>
      <w:r w:rsidRPr="00B60172">
        <w:rPr>
          <w:rFonts w:ascii="Times New Roman" w:hAnsi="Times New Roman" w:cs="Times New Roman"/>
        </w:rPr>
        <w:t xml:space="preserve">MAKARAU J gives a graphic distinction between a court of inherent jurisdiction and one without and remarks thus, </w:t>
      </w:r>
    </w:p>
    <w:p w14:paraId="1A292A25" w14:textId="6E6822F9" w:rsidR="000618E6" w:rsidRPr="00B60172" w:rsidRDefault="00700B50" w:rsidP="00B60172">
      <w:pPr>
        <w:spacing w:line="240" w:lineRule="auto"/>
        <w:ind w:left="1134"/>
        <w:jc w:val="both"/>
        <w:rPr>
          <w:rFonts w:ascii="Times New Roman" w:hAnsi="Times New Roman" w:cs="Times New Roman"/>
        </w:rPr>
      </w:pPr>
      <w:r w:rsidRPr="00B60172">
        <w:rPr>
          <w:rFonts w:ascii="Times New Roman" w:hAnsi="Times New Roman" w:cs="Times New Roman"/>
        </w:rPr>
        <w:t>‘</w:t>
      </w:r>
      <w:r w:rsidR="000618E6" w:rsidRPr="00B60172">
        <w:rPr>
          <w:rFonts w:ascii="Times New Roman" w:hAnsi="Times New Roman" w:cs="Times New Roman"/>
        </w:rPr>
        <w:t xml:space="preserve">I have always visualised the difference between a court of inherent jurisdiction and one without as two buildings open to the citizenry. One has all its doors and windows open to all and for all reasons (and in all seasons), apart from those expressly and clearly forbidden entry by statute. Where a point of entry is hitherto non-existent for a member of the public in the form of procedure, one is inherently created in the interests of justice. This is the court of inherent jurisdiction. The sentry manning the building is less stern and less demanding than his counterpart at the gates of the other building. This other building representing the court without inherent powers is generally closed up apart from a few windows to allow access to those expressly defined in the statute creating the court, on certain terms and for certain specified purposes. </w:t>
      </w:r>
      <w:r w:rsidR="000618E6" w:rsidRPr="00B60172">
        <w:rPr>
          <w:rFonts w:ascii="Times New Roman" w:hAnsi="Times New Roman" w:cs="Times New Roman"/>
          <w:u w:val="single"/>
        </w:rPr>
        <w:t>Where the statute does not create a point of entry, the court cannot open one for anyone. I</w:t>
      </w:r>
      <w:r w:rsidR="000618E6" w:rsidRPr="00B60172">
        <w:rPr>
          <w:rFonts w:ascii="Times New Roman" w:hAnsi="Times New Roman" w:cs="Times New Roman"/>
        </w:rPr>
        <w:t>n this country that distinction boils down to classification of courts on the basis of superior courts and inferior courts.</w:t>
      </w:r>
      <w:r w:rsidRPr="00B60172">
        <w:rPr>
          <w:rFonts w:ascii="Times New Roman" w:hAnsi="Times New Roman" w:cs="Times New Roman"/>
        </w:rPr>
        <w:t>’</w:t>
      </w:r>
      <w:r w:rsidR="000618E6" w:rsidRPr="00B60172">
        <w:rPr>
          <w:rFonts w:ascii="Times New Roman" w:hAnsi="Times New Roman" w:cs="Times New Roman"/>
        </w:rPr>
        <w:t xml:space="preserve"> </w:t>
      </w:r>
    </w:p>
    <w:p w14:paraId="384288C9" w14:textId="6A874C4E" w:rsidR="000618E6" w:rsidRPr="00B60172" w:rsidRDefault="00700B50" w:rsidP="00B60172">
      <w:pPr>
        <w:spacing w:line="240" w:lineRule="auto"/>
        <w:ind w:left="1134"/>
        <w:jc w:val="both"/>
        <w:rPr>
          <w:rFonts w:ascii="Times New Roman" w:hAnsi="Times New Roman" w:cs="Times New Roman"/>
        </w:rPr>
      </w:pPr>
      <w:r w:rsidRPr="00B60172">
        <w:rPr>
          <w:rFonts w:ascii="Times New Roman" w:hAnsi="Times New Roman" w:cs="Times New Roman"/>
        </w:rPr>
        <w:t>……………………………………………………………………………….</w:t>
      </w:r>
    </w:p>
    <w:p w14:paraId="2CC24FA3" w14:textId="77777777" w:rsidR="00700B50" w:rsidRDefault="000618E6" w:rsidP="00B60172">
      <w:pPr>
        <w:spacing w:line="240" w:lineRule="auto"/>
        <w:ind w:left="1134"/>
        <w:jc w:val="both"/>
        <w:rPr>
          <w:rFonts w:ascii="Times New Roman" w:hAnsi="Times New Roman" w:cs="Times New Roman"/>
          <w:sz w:val="24"/>
          <w:szCs w:val="24"/>
        </w:rPr>
      </w:pPr>
      <w:r w:rsidRPr="00B60172">
        <w:rPr>
          <w:rFonts w:ascii="Times New Roman" w:hAnsi="Times New Roman" w:cs="Times New Roman"/>
        </w:rPr>
        <w:t xml:space="preserve"> The mischief behind the concept is to ensure that justice is done between the parties by ensuring that due process of law is observed, proceedings are fair and are conducted in accordance with real and substantial justice</w:t>
      </w:r>
      <w:r w:rsidRPr="00D04B9B">
        <w:rPr>
          <w:rFonts w:ascii="Times New Roman" w:hAnsi="Times New Roman" w:cs="Times New Roman"/>
          <w:sz w:val="24"/>
          <w:szCs w:val="24"/>
        </w:rPr>
        <w:t>.</w:t>
      </w:r>
      <w:r w:rsidR="00700B50">
        <w:rPr>
          <w:rFonts w:ascii="Times New Roman" w:hAnsi="Times New Roman" w:cs="Times New Roman"/>
          <w:sz w:val="24"/>
          <w:szCs w:val="24"/>
        </w:rPr>
        <w:t>”</w:t>
      </w:r>
    </w:p>
    <w:p w14:paraId="7342FFD1" w14:textId="3BE0BB21" w:rsidR="000618E6" w:rsidRDefault="000F0C63" w:rsidP="00A842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r w:rsidR="00700B50">
        <w:rPr>
          <w:rFonts w:ascii="Times New Roman" w:hAnsi="Times New Roman" w:cs="Times New Roman"/>
          <w:sz w:val="24"/>
          <w:szCs w:val="24"/>
        </w:rPr>
        <w:t>]</w:t>
      </w:r>
      <w:r w:rsidR="00700B50">
        <w:rPr>
          <w:rFonts w:ascii="Times New Roman" w:hAnsi="Times New Roman" w:cs="Times New Roman"/>
          <w:sz w:val="24"/>
          <w:szCs w:val="24"/>
        </w:rPr>
        <w:tab/>
      </w:r>
      <w:r w:rsidR="000618E6" w:rsidRPr="00D04B9B">
        <w:rPr>
          <w:rFonts w:ascii="Times New Roman" w:hAnsi="Times New Roman" w:cs="Times New Roman"/>
          <w:sz w:val="24"/>
          <w:szCs w:val="24"/>
        </w:rPr>
        <w:t xml:space="preserve">A fairly extensive assessment of the subject of inherent jurisdiction was also  conducted by Marcelo Rodriguez Ferrero in his article </w:t>
      </w:r>
      <w:r w:rsidR="000618E6" w:rsidRPr="00D04B9B">
        <w:rPr>
          <w:rFonts w:ascii="Times New Roman" w:hAnsi="Times New Roman" w:cs="Times New Roman"/>
          <w:i/>
          <w:sz w:val="24"/>
          <w:szCs w:val="24"/>
        </w:rPr>
        <w:t>The Inherent Jurisdiction and its Limits</w:t>
      </w:r>
      <w:r w:rsidR="000618E6" w:rsidRPr="00D04B9B">
        <w:rPr>
          <w:rFonts w:ascii="Times New Roman" w:hAnsi="Times New Roman" w:cs="Times New Roman"/>
          <w:sz w:val="24"/>
          <w:szCs w:val="24"/>
        </w:rPr>
        <w:t xml:space="preserve">, published in the New Zealander University of Otago`s </w:t>
      </w:r>
      <w:r w:rsidR="000618E6" w:rsidRPr="009C4ACF">
        <w:rPr>
          <w:rFonts w:ascii="Times New Roman" w:hAnsi="Times New Roman" w:cs="Times New Roman"/>
          <w:sz w:val="24"/>
          <w:szCs w:val="24"/>
        </w:rPr>
        <w:t>Otago L</w:t>
      </w:r>
      <w:r w:rsidR="009C4ACF">
        <w:rPr>
          <w:rFonts w:ascii="Times New Roman" w:hAnsi="Times New Roman" w:cs="Times New Roman"/>
          <w:sz w:val="24"/>
          <w:szCs w:val="24"/>
        </w:rPr>
        <w:t>aw Review [2013 Vol 13 Number 1</w:t>
      </w:r>
      <w:r w:rsidR="000618E6" w:rsidRPr="009C4ACF">
        <w:rPr>
          <w:rFonts w:ascii="Times New Roman" w:hAnsi="Times New Roman" w:cs="Times New Roman"/>
          <w:sz w:val="24"/>
          <w:szCs w:val="24"/>
        </w:rPr>
        <w:t>.</w:t>
      </w:r>
      <w:r w:rsidR="00700B50" w:rsidRPr="009C4ACF">
        <w:rPr>
          <w:rFonts w:ascii="Times New Roman" w:hAnsi="Times New Roman" w:cs="Times New Roman"/>
          <w:sz w:val="24"/>
          <w:szCs w:val="24"/>
        </w:rPr>
        <w:t xml:space="preserve"> </w:t>
      </w:r>
      <w:r w:rsidR="00A8426A" w:rsidRPr="009C4ACF">
        <w:rPr>
          <w:rFonts w:ascii="Times New Roman" w:hAnsi="Times New Roman" w:cs="Times New Roman"/>
          <w:sz w:val="24"/>
          <w:szCs w:val="24"/>
        </w:rPr>
        <w:t>The</w:t>
      </w:r>
      <w:r w:rsidR="00A8426A">
        <w:rPr>
          <w:rFonts w:ascii="Times New Roman" w:hAnsi="Times New Roman" w:cs="Times New Roman"/>
          <w:sz w:val="24"/>
          <w:szCs w:val="24"/>
          <w:u w:val="single"/>
        </w:rPr>
        <w:t xml:space="preserve"> </w:t>
      </w:r>
      <w:r w:rsidR="000618E6" w:rsidRPr="00D04B9B">
        <w:rPr>
          <w:rFonts w:ascii="Times New Roman" w:hAnsi="Times New Roman" w:cs="Times New Roman"/>
          <w:sz w:val="24"/>
          <w:szCs w:val="24"/>
        </w:rPr>
        <w:t>author traced the history of the doctrine of inherent jurisdiction from its roots in English common law, to its application in various jurisdictions including England, Canada, New Zealand, Singapore and Australia.</w:t>
      </w:r>
      <w:r w:rsidR="00A8426A">
        <w:rPr>
          <w:rFonts w:ascii="Times New Roman" w:hAnsi="Times New Roman" w:cs="Times New Roman"/>
          <w:sz w:val="24"/>
          <w:szCs w:val="24"/>
        </w:rPr>
        <w:t xml:space="preserve"> </w:t>
      </w:r>
      <w:r w:rsidR="000618E6" w:rsidRPr="00D04B9B">
        <w:rPr>
          <w:rFonts w:ascii="Times New Roman" w:hAnsi="Times New Roman" w:cs="Times New Roman"/>
          <w:sz w:val="24"/>
          <w:szCs w:val="24"/>
        </w:rPr>
        <w:t>The critical guidance to draw from the surveyed authorities and principles</w:t>
      </w:r>
      <w:r w:rsidR="009C4ACF">
        <w:rPr>
          <w:rFonts w:ascii="Times New Roman" w:hAnsi="Times New Roman" w:cs="Times New Roman"/>
          <w:sz w:val="24"/>
          <w:szCs w:val="24"/>
        </w:rPr>
        <w:t xml:space="preserve"> have been summarised in the judgement b</w:t>
      </w:r>
      <w:r w:rsidR="00A8426A">
        <w:rPr>
          <w:rFonts w:ascii="Times New Roman" w:hAnsi="Times New Roman" w:cs="Times New Roman"/>
          <w:sz w:val="24"/>
          <w:szCs w:val="24"/>
        </w:rPr>
        <w:t xml:space="preserve">y </w:t>
      </w:r>
      <w:r w:rsidR="007905AD">
        <w:rPr>
          <w:rFonts w:ascii="Times New Roman" w:hAnsi="Times New Roman" w:cs="Times New Roman"/>
          <w:sz w:val="24"/>
          <w:szCs w:val="24"/>
        </w:rPr>
        <w:t xml:space="preserve">my </w:t>
      </w:r>
      <w:r w:rsidR="00A8426A">
        <w:rPr>
          <w:rFonts w:ascii="Times New Roman" w:hAnsi="Times New Roman" w:cs="Times New Roman"/>
          <w:sz w:val="24"/>
          <w:szCs w:val="24"/>
        </w:rPr>
        <w:t>brother</w:t>
      </w:r>
      <w:r w:rsidR="009C4ACF">
        <w:rPr>
          <w:rFonts w:ascii="Times New Roman" w:hAnsi="Times New Roman" w:cs="Times New Roman"/>
          <w:sz w:val="24"/>
          <w:szCs w:val="24"/>
        </w:rPr>
        <w:t>. T</w:t>
      </w:r>
      <w:r w:rsidR="000618E6" w:rsidRPr="00D04B9B">
        <w:rPr>
          <w:rFonts w:ascii="Times New Roman" w:hAnsi="Times New Roman" w:cs="Times New Roman"/>
          <w:sz w:val="24"/>
          <w:szCs w:val="24"/>
        </w:rPr>
        <w:t>he High Court</w:t>
      </w:r>
      <w:r w:rsidR="00A8426A">
        <w:rPr>
          <w:rFonts w:ascii="Times New Roman" w:hAnsi="Times New Roman" w:cs="Times New Roman"/>
          <w:sz w:val="24"/>
          <w:szCs w:val="24"/>
        </w:rPr>
        <w:t>,</w:t>
      </w:r>
      <w:r w:rsidR="000618E6" w:rsidRPr="00D04B9B">
        <w:rPr>
          <w:rFonts w:ascii="Times New Roman" w:hAnsi="Times New Roman" w:cs="Times New Roman"/>
          <w:sz w:val="24"/>
          <w:szCs w:val="24"/>
        </w:rPr>
        <w:t xml:space="preserve"> as a superior court, does enjoy inherent jurisdiction</w:t>
      </w:r>
      <w:r w:rsidR="009C4ACF">
        <w:rPr>
          <w:rFonts w:ascii="Times New Roman" w:hAnsi="Times New Roman" w:cs="Times New Roman"/>
          <w:sz w:val="24"/>
          <w:szCs w:val="24"/>
        </w:rPr>
        <w:t>. It ha</w:t>
      </w:r>
      <w:r w:rsidR="000618E6" w:rsidRPr="00D04B9B">
        <w:rPr>
          <w:rFonts w:ascii="Times New Roman" w:hAnsi="Times New Roman" w:cs="Times New Roman"/>
          <w:sz w:val="24"/>
          <w:szCs w:val="24"/>
        </w:rPr>
        <w:t>s the intrinsic authority to exercise such jurisdiction. What the authorities also say is that th</w:t>
      </w:r>
      <w:r w:rsidR="009C4ACF">
        <w:rPr>
          <w:rFonts w:ascii="Times New Roman" w:hAnsi="Times New Roman" w:cs="Times New Roman"/>
          <w:sz w:val="24"/>
          <w:szCs w:val="24"/>
        </w:rPr>
        <w:t>is</w:t>
      </w:r>
      <w:r w:rsidR="000618E6" w:rsidRPr="00D04B9B">
        <w:rPr>
          <w:rFonts w:ascii="Times New Roman" w:hAnsi="Times New Roman" w:cs="Times New Roman"/>
          <w:sz w:val="24"/>
          <w:szCs w:val="24"/>
        </w:rPr>
        <w:t xml:space="preserve"> jurisdiction is not open-ended, unfettered or limitless. </w:t>
      </w:r>
    </w:p>
    <w:p w14:paraId="515548D3" w14:textId="2435AA84" w:rsidR="000618E6" w:rsidRPr="00D04B9B" w:rsidRDefault="000F0C63" w:rsidP="00A8426A">
      <w:pPr>
        <w:spacing w:line="360" w:lineRule="auto"/>
        <w:jc w:val="both"/>
        <w:rPr>
          <w:rFonts w:ascii="Times New Roman" w:hAnsi="Times New Roman" w:cs="Times New Roman"/>
          <w:i/>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A8426A">
        <w:rPr>
          <w:rFonts w:ascii="Times New Roman" w:hAnsi="Times New Roman" w:cs="Times New Roman"/>
          <w:sz w:val="24"/>
          <w:szCs w:val="24"/>
        </w:rPr>
        <w:t>T</w:t>
      </w:r>
      <w:r w:rsidR="000618E6" w:rsidRPr="00D04B9B">
        <w:rPr>
          <w:rFonts w:ascii="Times New Roman" w:hAnsi="Times New Roman" w:cs="Times New Roman"/>
          <w:sz w:val="24"/>
          <w:szCs w:val="24"/>
        </w:rPr>
        <w:t>he Singa</w:t>
      </w:r>
      <w:r w:rsidR="00A8426A">
        <w:rPr>
          <w:rFonts w:ascii="Times New Roman" w:hAnsi="Times New Roman" w:cs="Times New Roman"/>
          <w:sz w:val="24"/>
          <w:szCs w:val="24"/>
        </w:rPr>
        <w:t>porean Appeal Court decision of</w:t>
      </w:r>
      <w:r w:rsidR="000618E6" w:rsidRPr="00D04B9B">
        <w:rPr>
          <w:rFonts w:ascii="Times New Roman" w:hAnsi="Times New Roman" w:cs="Times New Roman"/>
          <w:sz w:val="24"/>
          <w:szCs w:val="24"/>
        </w:rPr>
        <w:t xml:space="preserve"> </w:t>
      </w:r>
      <w:r w:rsidR="000618E6" w:rsidRPr="00D04B9B">
        <w:rPr>
          <w:rFonts w:ascii="Times New Roman" w:hAnsi="Times New Roman" w:cs="Times New Roman"/>
          <w:i/>
          <w:sz w:val="24"/>
          <w:szCs w:val="24"/>
        </w:rPr>
        <w:t xml:space="preserve">Management Corporation Strata Title Plan No 301 v Lee Tat Development Pte </w:t>
      </w:r>
      <w:r w:rsidR="00250DFA" w:rsidRPr="00D04B9B">
        <w:rPr>
          <w:rFonts w:ascii="Times New Roman" w:hAnsi="Times New Roman" w:cs="Times New Roman"/>
          <w:i/>
          <w:sz w:val="24"/>
          <w:szCs w:val="24"/>
        </w:rPr>
        <w:t>Ltd [</w:t>
      </w:r>
      <w:r w:rsidR="000618E6" w:rsidRPr="00D04B9B">
        <w:rPr>
          <w:rFonts w:ascii="Times New Roman" w:hAnsi="Times New Roman" w:cs="Times New Roman"/>
          <w:i/>
          <w:sz w:val="24"/>
          <w:szCs w:val="24"/>
        </w:rPr>
        <w:t>2010</w:t>
      </w:r>
      <w:r w:rsidR="00250DFA" w:rsidRPr="00D04B9B">
        <w:rPr>
          <w:rFonts w:ascii="Times New Roman" w:hAnsi="Times New Roman" w:cs="Times New Roman"/>
          <w:i/>
          <w:sz w:val="24"/>
          <w:szCs w:val="24"/>
        </w:rPr>
        <w:t>] SGCA</w:t>
      </w:r>
      <w:r w:rsidR="000618E6" w:rsidRPr="00D04B9B">
        <w:rPr>
          <w:rFonts w:ascii="Times New Roman" w:hAnsi="Times New Roman" w:cs="Times New Roman"/>
          <w:i/>
          <w:sz w:val="24"/>
          <w:szCs w:val="24"/>
        </w:rPr>
        <w:t xml:space="preserve"> 39 [1</w:t>
      </w:r>
      <w:r w:rsidR="00250DFA" w:rsidRPr="00D04B9B">
        <w:rPr>
          <w:rFonts w:ascii="Times New Roman" w:hAnsi="Times New Roman" w:cs="Times New Roman"/>
          <w:sz w:val="24"/>
          <w:szCs w:val="24"/>
        </w:rPr>
        <w:t>] stated</w:t>
      </w:r>
      <w:r w:rsidR="000618E6" w:rsidRPr="00D04B9B">
        <w:rPr>
          <w:rFonts w:ascii="Times New Roman" w:hAnsi="Times New Roman" w:cs="Times New Roman"/>
          <w:sz w:val="24"/>
          <w:szCs w:val="24"/>
        </w:rPr>
        <w:t xml:space="preserve"> that</w:t>
      </w:r>
      <w:r w:rsidR="00A8426A">
        <w:rPr>
          <w:rFonts w:ascii="Times New Roman" w:hAnsi="Times New Roman" w:cs="Times New Roman"/>
          <w:sz w:val="24"/>
          <w:szCs w:val="24"/>
        </w:rPr>
        <w:t>:</w:t>
      </w:r>
      <w:r w:rsidR="000618E6" w:rsidRPr="00D04B9B">
        <w:rPr>
          <w:rFonts w:ascii="Times New Roman" w:hAnsi="Times New Roman" w:cs="Times New Roman"/>
          <w:sz w:val="24"/>
          <w:szCs w:val="24"/>
        </w:rPr>
        <w:t xml:space="preserve"> </w:t>
      </w:r>
    </w:p>
    <w:p w14:paraId="2206277A" w14:textId="32858E9D" w:rsidR="000618E6" w:rsidRPr="00A8426A" w:rsidRDefault="00A8426A" w:rsidP="009C4ACF">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C4ACF">
        <w:rPr>
          <w:rFonts w:ascii="Times New Roman" w:hAnsi="Times New Roman" w:cs="Times New Roman"/>
        </w:rPr>
        <w:t>… ‘</w:t>
      </w:r>
      <w:r w:rsidR="000618E6" w:rsidRPr="009C4ACF">
        <w:rPr>
          <w:rFonts w:ascii="Times New Roman" w:hAnsi="Times New Roman" w:cs="Times New Roman"/>
        </w:rPr>
        <w:t>Inherent power</w:t>
      </w:r>
      <w:r w:rsidRPr="009C4ACF">
        <w:rPr>
          <w:rFonts w:ascii="Times New Roman" w:hAnsi="Times New Roman" w:cs="Times New Roman"/>
        </w:rPr>
        <w:t>’</w:t>
      </w:r>
      <w:r w:rsidR="000618E6" w:rsidRPr="009C4ACF">
        <w:rPr>
          <w:rFonts w:ascii="Times New Roman" w:hAnsi="Times New Roman" w:cs="Times New Roman"/>
        </w:rPr>
        <w:t xml:space="preserve"> should not be used as though it were the joker in a pack of cards, possessed of no specific designation and used only when one [does] not have the specific card required</w:t>
      </w:r>
      <w:r w:rsidR="009C4ACF">
        <w:rPr>
          <w:rFonts w:ascii="Times New Roman" w:hAnsi="Times New Roman" w:cs="Times New Roman"/>
        </w:rPr>
        <w:t>.</w:t>
      </w:r>
      <w:r>
        <w:rPr>
          <w:rFonts w:ascii="Times New Roman" w:hAnsi="Times New Roman" w:cs="Times New Roman"/>
          <w:sz w:val="24"/>
          <w:szCs w:val="24"/>
        </w:rPr>
        <w:t>”</w:t>
      </w:r>
      <w:r w:rsidR="000618E6" w:rsidRPr="00A8426A">
        <w:rPr>
          <w:rFonts w:ascii="Times New Roman" w:hAnsi="Times New Roman" w:cs="Times New Roman"/>
          <w:i/>
          <w:sz w:val="24"/>
          <w:szCs w:val="24"/>
        </w:rPr>
        <w:t xml:space="preserve"> </w:t>
      </w:r>
    </w:p>
    <w:p w14:paraId="6BFA5300" w14:textId="1DF0A58B" w:rsidR="000618E6" w:rsidRPr="00A8426A" w:rsidRDefault="009C4ACF" w:rsidP="009C4A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scholar, </w:t>
      </w:r>
      <w:r w:rsidR="000618E6" w:rsidRPr="00A8426A">
        <w:rPr>
          <w:rFonts w:ascii="Times New Roman" w:hAnsi="Times New Roman" w:cs="Times New Roman"/>
          <w:sz w:val="24"/>
          <w:szCs w:val="24"/>
        </w:rPr>
        <w:t>J.</w:t>
      </w:r>
      <w:r w:rsidR="00A8426A">
        <w:rPr>
          <w:rFonts w:ascii="Times New Roman" w:hAnsi="Times New Roman" w:cs="Times New Roman"/>
          <w:sz w:val="24"/>
          <w:szCs w:val="24"/>
        </w:rPr>
        <w:t xml:space="preserve"> </w:t>
      </w:r>
      <w:r>
        <w:rPr>
          <w:rFonts w:ascii="Times New Roman" w:hAnsi="Times New Roman" w:cs="Times New Roman"/>
          <w:sz w:val="24"/>
          <w:szCs w:val="24"/>
        </w:rPr>
        <w:t xml:space="preserve">Farley in his article titled </w:t>
      </w:r>
      <w:r w:rsidR="000618E6" w:rsidRPr="009C4ACF">
        <w:rPr>
          <w:rFonts w:ascii="Times New Roman" w:hAnsi="Times New Roman" w:cs="Times New Roman"/>
          <w:i/>
          <w:sz w:val="24"/>
          <w:szCs w:val="24"/>
        </w:rPr>
        <w:t xml:space="preserve">Minimize </w:t>
      </w:r>
      <w:r w:rsidR="00A8426A" w:rsidRPr="009C4ACF">
        <w:rPr>
          <w:rFonts w:ascii="Times New Roman" w:hAnsi="Times New Roman" w:cs="Times New Roman"/>
          <w:i/>
          <w:sz w:val="24"/>
          <w:szCs w:val="24"/>
        </w:rPr>
        <w:t>C</w:t>
      </w:r>
      <w:r w:rsidR="000618E6" w:rsidRPr="009C4ACF">
        <w:rPr>
          <w:rFonts w:ascii="Times New Roman" w:hAnsi="Times New Roman" w:cs="Times New Roman"/>
          <w:i/>
          <w:sz w:val="24"/>
          <w:szCs w:val="24"/>
        </w:rPr>
        <w:t xml:space="preserve">odification by </w:t>
      </w:r>
      <w:r w:rsidR="00A8426A" w:rsidRPr="009C4ACF">
        <w:rPr>
          <w:rFonts w:ascii="Times New Roman" w:hAnsi="Times New Roman" w:cs="Times New Roman"/>
          <w:i/>
          <w:sz w:val="24"/>
          <w:szCs w:val="24"/>
        </w:rPr>
        <w:t>E</w:t>
      </w:r>
      <w:r w:rsidR="000618E6" w:rsidRPr="009C4ACF">
        <w:rPr>
          <w:rFonts w:ascii="Times New Roman" w:hAnsi="Times New Roman" w:cs="Times New Roman"/>
          <w:i/>
          <w:sz w:val="24"/>
          <w:szCs w:val="24"/>
        </w:rPr>
        <w:t xml:space="preserve">xpanding </w:t>
      </w:r>
      <w:r w:rsidR="00A8426A" w:rsidRPr="009C4ACF">
        <w:rPr>
          <w:rFonts w:ascii="Times New Roman" w:hAnsi="Times New Roman" w:cs="Times New Roman"/>
          <w:i/>
          <w:sz w:val="24"/>
          <w:szCs w:val="24"/>
        </w:rPr>
        <w:t>U</w:t>
      </w:r>
      <w:r w:rsidR="000618E6" w:rsidRPr="009C4ACF">
        <w:rPr>
          <w:rFonts w:ascii="Times New Roman" w:hAnsi="Times New Roman" w:cs="Times New Roman"/>
          <w:i/>
          <w:sz w:val="24"/>
          <w:szCs w:val="24"/>
        </w:rPr>
        <w:t xml:space="preserve">se of </w:t>
      </w:r>
      <w:r w:rsidR="00A8426A" w:rsidRPr="009C4ACF">
        <w:rPr>
          <w:rFonts w:ascii="Times New Roman" w:hAnsi="Times New Roman" w:cs="Times New Roman"/>
          <w:i/>
          <w:sz w:val="24"/>
          <w:szCs w:val="24"/>
        </w:rPr>
        <w:t>I</w:t>
      </w:r>
      <w:r w:rsidR="000618E6" w:rsidRPr="009C4ACF">
        <w:rPr>
          <w:rFonts w:ascii="Times New Roman" w:hAnsi="Times New Roman" w:cs="Times New Roman"/>
          <w:i/>
          <w:sz w:val="24"/>
          <w:szCs w:val="24"/>
        </w:rPr>
        <w:t xml:space="preserve">nherent </w:t>
      </w:r>
      <w:r w:rsidR="00A8426A" w:rsidRPr="009C4ACF">
        <w:rPr>
          <w:rFonts w:ascii="Times New Roman" w:hAnsi="Times New Roman" w:cs="Times New Roman"/>
          <w:i/>
          <w:sz w:val="24"/>
          <w:szCs w:val="24"/>
        </w:rPr>
        <w:t>J</w:t>
      </w:r>
      <w:r w:rsidR="000618E6" w:rsidRPr="009C4ACF">
        <w:rPr>
          <w:rFonts w:ascii="Times New Roman" w:hAnsi="Times New Roman" w:cs="Times New Roman"/>
          <w:i/>
          <w:sz w:val="24"/>
          <w:szCs w:val="24"/>
        </w:rPr>
        <w:t xml:space="preserve">urisdiction </w:t>
      </w:r>
      <w:r w:rsidR="000618E6" w:rsidRPr="00A8426A">
        <w:rPr>
          <w:rFonts w:ascii="Times New Roman" w:hAnsi="Times New Roman" w:cs="Times New Roman"/>
          <w:sz w:val="24"/>
          <w:szCs w:val="24"/>
        </w:rPr>
        <w:t>[(2007) 27 Lawyers Weekly 13, 13], sounded similar cautions stating that</w:t>
      </w:r>
      <w:r w:rsidR="00A8426A">
        <w:rPr>
          <w:rFonts w:ascii="Times New Roman" w:hAnsi="Times New Roman" w:cs="Times New Roman"/>
          <w:sz w:val="24"/>
          <w:szCs w:val="24"/>
        </w:rPr>
        <w:t>:</w:t>
      </w:r>
      <w:r w:rsidR="000618E6" w:rsidRPr="00A8426A">
        <w:rPr>
          <w:rFonts w:ascii="Times New Roman" w:hAnsi="Times New Roman" w:cs="Times New Roman"/>
          <w:i/>
          <w:sz w:val="24"/>
          <w:szCs w:val="24"/>
        </w:rPr>
        <w:t xml:space="preserve"> </w:t>
      </w:r>
    </w:p>
    <w:p w14:paraId="5D4CEDEB" w14:textId="72858F68" w:rsidR="000618E6" w:rsidRPr="00A8426A" w:rsidRDefault="000618E6" w:rsidP="009C4ACF">
      <w:pPr>
        <w:spacing w:line="240" w:lineRule="auto"/>
        <w:ind w:left="720"/>
        <w:jc w:val="both"/>
        <w:rPr>
          <w:rFonts w:ascii="Times New Roman" w:hAnsi="Times New Roman" w:cs="Times New Roman"/>
          <w:sz w:val="24"/>
          <w:szCs w:val="24"/>
        </w:rPr>
      </w:pPr>
      <w:r w:rsidRPr="00A8426A">
        <w:rPr>
          <w:rFonts w:ascii="Times New Roman" w:hAnsi="Times New Roman" w:cs="Times New Roman"/>
          <w:sz w:val="24"/>
          <w:szCs w:val="24"/>
        </w:rPr>
        <w:t>“</w:t>
      </w:r>
      <w:r w:rsidRPr="009C4ACF">
        <w:rPr>
          <w:rFonts w:ascii="Times New Roman" w:hAnsi="Times New Roman" w:cs="Times New Roman"/>
        </w:rPr>
        <w:t>….Inherent jurisdiction is not palm tree justice. Rather, as an element related to the common law, it should be used sparingly (cautiously), but as often as truly required</w:t>
      </w:r>
      <w:r w:rsidR="009C4ACF">
        <w:rPr>
          <w:rFonts w:ascii="Times New Roman" w:hAnsi="Times New Roman" w:cs="Times New Roman"/>
        </w:rPr>
        <w:t>.</w:t>
      </w:r>
      <w:r w:rsidRPr="00A8426A">
        <w:rPr>
          <w:rFonts w:ascii="Times New Roman" w:hAnsi="Times New Roman" w:cs="Times New Roman"/>
          <w:sz w:val="24"/>
          <w:szCs w:val="24"/>
        </w:rPr>
        <w:t>”</w:t>
      </w:r>
    </w:p>
    <w:p w14:paraId="44AB9ED6" w14:textId="2DA16893" w:rsidR="008C42AE" w:rsidRDefault="00A8426A" w:rsidP="008C42AE">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618E6" w:rsidRPr="00D04B9B">
        <w:rPr>
          <w:rFonts w:ascii="Times New Roman" w:hAnsi="Times New Roman" w:cs="Times New Roman"/>
          <w:sz w:val="24"/>
          <w:szCs w:val="24"/>
        </w:rPr>
        <w:t>he High Court can hear matters, conduct trials, inquiries, determine matters, uphold or overrule preliminary or interlocutory issues, quash proceedings and orders in reviews and appeals respectively as well as carry out a wide array of other activities in the exercise of inherent jurisdiction.</w:t>
      </w:r>
      <w:r w:rsidR="008C42AE">
        <w:rPr>
          <w:rFonts w:ascii="Times New Roman" w:hAnsi="Times New Roman" w:cs="Times New Roman"/>
          <w:sz w:val="24"/>
          <w:szCs w:val="24"/>
        </w:rPr>
        <w:t xml:space="preserve"> </w:t>
      </w:r>
      <w:r w:rsidR="009C4ACF">
        <w:rPr>
          <w:rFonts w:ascii="Times New Roman" w:hAnsi="Times New Roman" w:cs="Times New Roman"/>
          <w:sz w:val="24"/>
          <w:szCs w:val="24"/>
        </w:rPr>
        <w:t>I</w:t>
      </w:r>
      <w:r w:rsidR="000618E6" w:rsidRPr="00D04B9B">
        <w:rPr>
          <w:rFonts w:ascii="Times New Roman" w:hAnsi="Times New Roman" w:cs="Times New Roman"/>
          <w:sz w:val="24"/>
          <w:szCs w:val="24"/>
        </w:rPr>
        <w:t xml:space="preserve">t must exercise the usual caution in the discharge of its discretionary mandate. This ensures that </w:t>
      </w:r>
      <w:r w:rsidR="008C42AE">
        <w:rPr>
          <w:rFonts w:ascii="Times New Roman" w:hAnsi="Times New Roman" w:cs="Times New Roman"/>
          <w:sz w:val="24"/>
          <w:szCs w:val="24"/>
        </w:rPr>
        <w:t>i</w:t>
      </w:r>
      <w:r w:rsidR="000618E6" w:rsidRPr="00D04B9B">
        <w:rPr>
          <w:rFonts w:ascii="Times New Roman" w:hAnsi="Times New Roman" w:cs="Times New Roman"/>
          <w:sz w:val="24"/>
          <w:szCs w:val="24"/>
        </w:rPr>
        <w:t>t stays true to i</w:t>
      </w:r>
      <w:r w:rsidR="00D16FDB">
        <w:rPr>
          <w:rFonts w:ascii="Times New Roman" w:hAnsi="Times New Roman" w:cs="Times New Roman"/>
          <w:sz w:val="24"/>
          <w:szCs w:val="24"/>
        </w:rPr>
        <w:t>ts judicial function and avoids</w:t>
      </w:r>
      <w:r w:rsidR="008C42AE">
        <w:rPr>
          <w:rFonts w:ascii="Times New Roman" w:hAnsi="Times New Roman" w:cs="Times New Roman"/>
          <w:sz w:val="24"/>
          <w:szCs w:val="24"/>
        </w:rPr>
        <w:t xml:space="preserve"> going on </w:t>
      </w:r>
      <w:r w:rsidR="000618E6" w:rsidRPr="00D04B9B">
        <w:rPr>
          <w:rFonts w:ascii="Times New Roman" w:hAnsi="Times New Roman" w:cs="Times New Roman"/>
          <w:sz w:val="24"/>
          <w:szCs w:val="24"/>
        </w:rPr>
        <w:t>“</w:t>
      </w:r>
      <w:r w:rsidR="000618E6" w:rsidRPr="00D04B9B">
        <w:rPr>
          <w:rFonts w:ascii="Times New Roman" w:hAnsi="Times New Roman" w:cs="Times New Roman"/>
          <w:i/>
          <w:sz w:val="24"/>
          <w:szCs w:val="24"/>
        </w:rPr>
        <w:t>a frolic of its own”</w:t>
      </w:r>
      <w:r w:rsidR="000F0C63">
        <w:rPr>
          <w:rFonts w:ascii="Times New Roman" w:hAnsi="Times New Roman" w:cs="Times New Roman"/>
          <w:sz w:val="24"/>
          <w:szCs w:val="24"/>
        </w:rPr>
        <w:t xml:space="preserve"> (</w:t>
      </w:r>
      <w:r w:rsidR="008C42AE">
        <w:rPr>
          <w:rFonts w:ascii="Times New Roman" w:hAnsi="Times New Roman" w:cs="Times New Roman"/>
          <w:sz w:val="24"/>
          <w:szCs w:val="24"/>
        </w:rPr>
        <w:t>s</w:t>
      </w:r>
      <w:r w:rsidR="000618E6" w:rsidRPr="00D04B9B">
        <w:rPr>
          <w:rFonts w:ascii="Times New Roman" w:hAnsi="Times New Roman" w:cs="Times New Roman"/>
          <w:sz w:val="24"/>
          <w:szCs w:val="24"/>
        </w:rPr>
        <w:t xml:space="preserve">ee </w:t>
      </w:r>
      <w:r w:rsidR="000618E6" w:rsidRPr="00D04B9B">
        <w:rPr>
          <w:rFonts w:ascii="Times New Roman" w:hAnsi="Times New Roman" w:cs="Times New Roman"/>
          <w:i/>
          <w:sz w:val="24"/>
          <w:szCs w:val="24"/>
        </w:rPr>
        <w:t>Mubaiwa v Chiwenga</w:t>
      </w:r>
      <w:r w:rsidR="000618E6" w:rsidRPr="00D04B9B">
        <w:rPr>
          <w:rFonts w:ascii="Times New Roman" w:hAnsi="Times New Roman" w:cs="Times New Roman"/>
          <w:sz w:val="24"/>
          <w:szCs w:val="24"/>
        </w:rPr>
        <w:t xml:space="preserve"> SC 86/20).</w:t>
      </w:r>
    </w:p>
    <w:p w14:paraId="036973AF" w14:textId="2FD83CB2" w:rsidR="000618E6" w:rsidRPr="00D04B9B" w:rsidRDefault="000F0C63" w:rsidP="005036D7">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5036D7">
        <w:rPr>
          <w:rFonts w:ascii="Times New Roman" w:hAnsi="Times New Roman" w:cs="Times New Roman"/>
          <w:sz w:val="24"/>
          <w:szCs w:val="24"/>
        </w:rPr>
        <w:t>]</w:t>
      </w:r>
      <w:r w:rsidR="005036D7">
        <w:rPr>
          <w:rFonts w:ascii="Times New Roman" w:hAnsi="Times New Roman" w:cs="Times New Roman"/>
          <w:sz w:val="24"/>
          <w:szCs w:val="24"/>
        </w:rPr>
        <w:tab/>
        <w:t>T</w:t>
      </w:r>
      <w:r w:rsidR="000618E6" w:rsidRPr="00D04B9B">
        <w:rPr>
          <w:rFonts w:ascii="Times New Roman" w:hAnsi="Times New Roman" w:cs="Times New Roman"/>
          <w:sz w:val="24"/>
          <w:szCs w:val="24"/>
        </w:rPr>
        <w:t xml:space="preserve">he applicant confined </w:t>
      </w:r>
      <w:r w:rsidR="005036D7">
        <w:rPr>
          <w:rFonts w:ascii="Times New Roman" w:hAnsi="Times New Roman" w:cs="Times New Roman"/>
          <w:sz w:val="24"/>
          <w:szCs w:val="24"/>
        </w:rPr>
        <w:t>its</w:t>
      </w:r>
      <w:r w:rsidR="00D16FDB">
        <w:rPr>
          <w:rFonts w:ascii="Times New Roman" w:hAnsi="Times New Roman" w:cs="Times New Roman"/>
          <w:sz w:val="24"/>
          <w:szCs w:val="24"/>
        </w:rPr>
        <w:t xml:space="preserve"> focus to</w:t>
      </w:r>
      <w:r w:rsidR="000618E6" w:rsidRPr="00D04B9B">
        <w:rPr>
          <w:rFonts w:ascii="Times New Roman" w:hAnsi="Times New Roman" w:cs="Times New Roman"/>
          <w:sz w:val="24"/>
          <w:szCs w:val="24"/>
        </w:rPr>
        <w:t xml:space="preserve"> the court`s “</w:t>
      </w:r>
      <w:r w:rsidR="000618E6" w:rsidRPr="00D04B9B">
        <w:rPr>
          <w:rFonts w:ascii="Times New Roman" w:hAnsi="Times New Roman" w:cs="Times New Roman"/>
          <w:i/>
          <w:sz w:val="24"/>
          <w:szCs w:val="24"/>
        </w:rPr>
        <w:t>inherent jurisdiction</w:t>
      </w:r>
      <w:r w:rsidR="005036D7">
        <w:rPr>
          <w:rFonts w:ascii="Times New Roman" w:hAnsi="Times New Roman" w:cs="Times New Roman"/>
          <w:sz w:val="24"/>
          <w:szCs w:val="24"/>
        </w:rPr>
        <w:t>”. It</w:t>
      </w:r>
      <w:r w:rsidR="000618E6" w:rsidRPr="00D04B9B">
        <w:rPr>
          <w:rFonts w:ascii="Times New Roman" w:hAnsi="Times New Roman" w:cs="Times New Roman"/>
          <w:sz w:val="24"/>
          <w:szCs w:val="24"/>
        </w:rPr>
        <w:t xml:space="preserve"> is necessary to examine whether the court may grant </w:t>
      </w:r>
      <w:r w:rsidR="005036D7">
        <w:rPr>
          <w:rFonts w:ascii="Times New Roman" w:hAnsi="Times New Roman" w:cs="Times New Roman"/>
          <w:sz w:val="24"/>
          <w:szCs w:val="24"/>
        </w:rPr>
        <w:t>the r</w:t>
      </w:r>
      <w:r w:rsidR="000618E6" w:rsidRPr="00D04B9B">
        <w:rPr>
          <w:rFonts w:ascii="Times New Roman" w:hAnsi="Times New Roman" w:cs="Times New Roman"/>
          <w:sz w:val="24"/>
          <w:szCs w:val="24"/>
        </w:rPr>
        <w:t>elief sought under its “</w:t>
      </w:r>
      <w:r w:rsidR="000618E6" w:rsidRPr="00D04B9B">
        <w:rPr>
          <w:rFonts w:ascii="Times New Roman" w:hAnsi="Times New Roman" w:cs="Times New Roman"/>
          <w:i/>
          <w:sz w:val="24"/>
          <w:szCs w:val="24"/>
        </w:rPr>
        <w:t>inherent powers</w:t>
      </w:r>
      <w:r w:rsidR="000618E6" w:rsidRPr="00D04B9B">
        <w:rPr>
          <w:rFonts w:ascii="Times New Roman" w:hAnsi="Times New Roman" w:cs="Times New Roman"/>
          <w:sz w:val="24"/>
          <w:szCs w:val="24"/>
        </w:rPr>
        <w:t xml:space="preserve">”. TSANGA J </w:t>
      </w:r>
      <w:r w:rsidR="005036D7">
        <w:rPr>
          <w:rFonts w:ascii="Times New Roman" w:hAnsi="Times New Roman" w:cs="Times New Roman"/>
          <w:sz w:val="24"/>
          <w:szCs w:val="24"/>
        </w:rPr>
        <w:t xml:space="preserve">explained the distinction in </w:t>
      </w:r>
      <w:r w:rsidR="000618E6" w:rsidRPr="00D04B9B">
        <w:rPr>
          <w:rFonts w:ascii="Times New Roman" w:hAnsi="Times New Roman" w:cs="Times New Roman"/>
          <w:i/>
          <w:sz w:val="24"/>
          <w:szCs w:val="24"/>
        </w:rPr>
        <w:t>Machote v Zimbabwe Manpower Development Fund</w:t>
      </w:r>
      <w:r w:rsidR="000618E6" w:rsidRPr="00D04B9B">
        <w:rPr>
          <w:rFonts w:ascii="Times New Roman" w:hAnsi="Times New Roman" w:cs="Times New Roman"/>
          <w:sz w:val="24"/>
          <w:szCs w:val="24"/>
        </w:rPr>
        <w:t xml:space="preserve"> HH 813-15 </w:t>
      </w:r>
      <w:r w:rsidR="005036D7">
        <w:rPr>
          <w:rFonts w:ascii="Times New Roman" w:hAnsi="Times New Roman" w:cs="Times New Roman"/>
          <w:sz w:val="24"/>
          <w:szCs w:val="24"/>
        </w:rPr>
        <w:t>in the following way:</w:t>
      </w:r>
    </w:p>
    <w:p w14:paraId="7F87BEFC" w14:textId="1C1B48FC" w:rsidR="000618E6" w:rsidRPr="00D04B9B" w:rsidRDefault="005036D7" w:rsidP="005036D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0618E6" w:rsidRPr="005036D7">
        <w:rPr>
          <w:rFonts w:ascii="Times New Roman" w:hAnsi="Times New Roman" w:cs="Times New Roman"/>
        </w:rPr>
        <w:t xml:space="preserve">Jurisdiction of a court essentially refers to the authority that a court has to hear and determine a dispute that is brought before it. This is in distinction to the court’s </w:t>
      </w:r>
      <w:r w:rsidR="000618E6" w:rsidRPr="005036D7">
        <w:rPr>
          <w:rFonts w:ascii="Times New Roman" w:hAnsi="Times New Roman" w:cs="Times New Roman"/>
          <w:i/>
          <w:iCs/>
        </w:rPr>
        <w:t>“inherent power</w:t>
      </w:r>
      <w:r w:rsidR="000618E6" w:rsidRPr="005036D7">
        <w:rPr>
          <w:rFonts w:ascii="Times New Roman" w:hAnsi="Times New Roman" w:cs="Times New Roman"/>
        </w:rPr>
        <w:t xml:space="preserve">” to do something as dealt with by s 176 of our Constitution. In terms of this section, the Constitutional Court, the Supreme Court and the High Court all have </w:t>
      </w:r>
      <w:r w:rsidR="000618E6" w:rsidRPr="005036D7">
        <w:rPr>
          <w:rFonts w:ascii="Times New Roman" w:hAnsi="Times New Roman" w:cs="Times New Roman"/>
          <w:i/>
          <w:iCs/>
        </w:rPr>
        <w:t xml:space="preserve">inherent powers </w:t>
      </w:r>
      <w:r w:rsidRPr="005036D7">
        <w:rPr>
          <w:rFonts w:ascii="Times New Roman" w:hAnsi="Times New Roman" w:cs="Times New Roman"/>
        </w:rPr>
        <w:t>‘</w:t>
      </w:r>
      <w:r w:rsidR="000618E6" w:rsidRPr="005036D7">
        <w:rPr>
          <w:rFonts w:ascii="Times New Roman" w:hAnsi="Times New Roman" w:cs="Times New Roman"/>
        </w:rPr>
        <w:t xml:space="preserve">to protect and regulate their own process and to develop the common law or customary </w:t>
      </w:r>
      <w:r w:rsidRPr="005036D7">
        <w:rPr>
          <w:rFonts w:ascii="Times New Roman" w:hAnsi="Times New Roman" w:cs="Times New Roman"/>
        </w:rPr>
        <w:t xml:space="preserve">law </w:t>
      </w:r>
      <w:r w:rsidR="000618E6" w:rsidRPr="005036D7">
        <w:rPr>
          <w:rFonts w:ascii="Times New Roman" w:hAnsi="Times New Roman" w:cs="Times New Roman"/>
        </w:rPr>
        <w:t>taking into account the interests of justice and the provisions of this Constitution</w:t>
      </w:r>
      <w:r w:rsidRPr="005036D7">
        <w:rPr>
          <w:rFonts w:ascii="Times New Roman" w:hAnsi="Times New Roman" w:cs="Times New Roman"/>
        </w:rPr>
        <w:t>.’</w:t>
      </w:r>
      <w:r w:rsidR="000618E6" w:rsidRPr="005036D7">
        <w:rPr>
          <w:rFonts w:ascii="Times New Roman" w:hAnsi="Times New Roman" w:cs="Times New Roman"/>
        </w:rPr>
        <w:t xml:space="preserve"> Such </w:t>
      </w:r>
      <w:r w:rsidR="000618E6" w:rsidRPr="005036D7">
        <w:rPr>
          <w:rFonts w:ascii="Times New Roman" w:hAnsi="Times New Roman" w:cs="Times New Roman"/>
          <w:i/>
          <w:iCs/>
        </w:rPr>
        <w:t xml:space="preserve">inherent powers </w:t>
      </w:r>
      <w:r w:rsidR="000618E6" w:rsidRPr="005036D7">
        <w:rPr>
          <w:rFonts w:ascii="Times New Roman" w:hAnsi="Times New Roman" w:cs="Times New Roman"/>
        </w:rPr>
        <w:t xml:space="preserve">can thus be inherent procedural powers or inherent substantive powers and are exercised on the premise that the court in question already has jurisdiction in the first place. Thus regulation of process as exhorted by s 176 would be largely an exercise of inherent procedural powers while development of common law and customary law as per s 176 would be largely an exercise of inherent substantive powers. Respondent’s argument was founded on the </w:t>
      </w:r>
      <w:r w:rsidR="000618E6" w:rsidRPr="005036D7">
        <w:rPr>
          <w:rFonts w:ascii="Times New Roman" w:hAnsi="Times New Roman" w:cs="Times New Roman"/>
          <w:i/>
          <w:iCs/>
        </w:rPr>
        <w:t xml:space="preserve">jurisdictional authority </w:t>
      </w:r>
      <w:r w:rsidR="000618E6" w:rsidRPr="005036D7">
        <w:rPr>
          <w:rFonts w:ascii="Times New Roman" w:hAnsi="Times New Roman" w:cs="Times New Roman"/>
        </w:rPr>
        <w:t>of the High Court in terms of s 171 (a) to hear and determine a civil matter, in this instance a labour dispute</w:t>
      </w:r>
      <w:r w:rsidR="000618E6" w:rsidRPr="00D04B9B">
        <w:rPr>
          <w:rFonts w:ascii="Times New Roman" w:hAnsi="Times New Roman" w:cs="Times New Roman"/>
          <w:sz w:val="24"/>
          <w:szCs w:val="24"/>
        </w:rPr>
        <w:t>.</w:t>
      </w:r>
      <w:r>
        <w:rPr>
          <w:rFonts w:ascii="Times New Roman" w:hAnsi="Times New Roman" w:cs="Times New Roman"/>
          <w:sz w:val="24"/>
          <w:szCs w:val="24"/>
        </w:rPr>
        <w:t>”</w:t>
      </w:r>
    </w:p>
    <w:p w14:paraId="60419CD0" w14:textId="77777777" w:rsidR="000F0C63" w:rsidRDefault="000F0C63" w:rsidP="005036D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5036D7">
        <w:rPr>
          <w:rFonts w:ascii="Times New Roman" w:hAnsi="Times New Roman" w:cs="Times New Roman"/>
          <w:sz w:val="24"/>
          <w:szCs w:val="24"/>
        </w:rPr>
        <w:t>]</w:t>
      </w:r>
      <w:r w:rsidR="005036D7">
        <w:rPr>
          <w:rFonts w:ascii="Times New Roman" w:hAnsi="Times New Roman" w:cs="Times New Roman"/>
          <w:sz w:val="24"/>
          <w:szCs w:val="24"/>
        </w:rPr>
        <w:tab/>
        <w:t>F</w:t>
      </w:r>
      <w:r w:rsidR="000618E6" w:rsidRPr="00D04B9B">
        <w:rPr>
          <w:rFonts w:ascii="Times New Roman" w:hAnsi="Times New Roman" w:cs="Times New Roman"/>
          <w:sz w:val="24"/>
          <w:szCs w:val="24"/>
        </w:rPr>
        <w:t>rom the above</w:t>
      </w:r>
      <w:r w:rsidR="005036D7">
        <w:rPr>
          <w:rFonts w:ascii="Times New Roman" w:hAnsi="Times New Roman" w:cs="Times New Roman"/>
          <w:sz w:val="24"/>
          <w:szCs w:val="24"/>
        </w:rPr>
        <w:t>,</w:t>
      </w:r>
      <w:r w:rsidR="000618E6" w:rsidRPr="00D04B9B">
        <w:rPr>
          <w:rFonts w:ascii="Times New Roman" w:hAnsi="Times New Roman" w:cs="Times New Roman"/>
          <w:sz w:val="24"/>
          <w:szCs w:val="24"/>
        </w:rPr>
        <w:t xml:space="preserve"> the court must </w:t>
      </w:r>
      <w:r w:rsidR="005036D7">
        <w:rPr>
          <w:rFonts w:ascii="Times New Roman" w:hAnsi="Times New Roman" w:cs="Times New Roman"/>
          <w:sz w:val="24"/>
          <w:szCs w:val="24"/>
        </w:rPr>
        <w:t xml:space="preserve">have </w:t>
      </w:r>
      <w:r w:rsidR="000618E6" w:rsidRPr="00D04B9B">
        <w:rPr>
          <w:rFonts w:ascii="Times New Roman" w:hAnsi="Times New Roman" w:cs="Times New Roman"/>
          <w:sz w:val="24"/>
          <w:szCs w:val="24"/>
        </w:rPr>
        <w:t>recourse to its inherent powers in circumstances where there is no other tool, mechanism or option open to a litigant.</w:t>
      </w:r>
      <w:r w:rsidR="005036D7">
        <w:rPr>
          <w:rFonts w:ascii="Times New Roman" w:hAnsi="Times New Roman" w:cs="Times New Roman"/>
          <w:sz w:val="24"/>
          <w:szCs w:val="24"/>
        </w:rPr>
        <w:t xml:space="preserve"> A</w:t>
      </w:r>
      <w:r w:rsidR="000618E6" w:rsidRPr="00D04B9B">
        <w:rPr>
          <w:rFonts w:ascii="Times New Roman" w:hAnsi="Times New Roman" w:cs="Times New Roman"/>
          <w:sz w:val="24"/>
          <w:szCs w:val="24"/>
        </w:rPr>
        <w:t xml:space="preserve">s indicated earlier, the designated agent`s determinations are not covered with a specific statutory roadmap providing for their instantaneous registration with this or any other court for purposes of execution. </w:t>
      </w:r>
      <w:r w:rsidR="00D16FDB">
        <w:rPr>
          <w:rFonts w:ascii="Times New Roman" w:hAnsi="Times New Roman" w:cs="Times New Roman"/>
          <w:sz w:val="24"/>
          <w:szCs w:val="24"/>
        </w:rPr>
        <w:t>S</w:t>
      </w:r>
      <w:r w:rsidR="000618E6" w:rsidRPr="00D04B9B">
        <w:rPr>
          <w:rFonts w:ascii="Times New Roman" w:hAnsi="Times New Roman" w:cs="Times New Roman"/>
          <w:sz w:val="24"/>
          <w:szCs w:val="24"/>
        </w:rPr>
        <w:t xml:space="preserve">uch omission by the </w:t>
      </w:r>
      <w:r w:rsidR="00D16FDB">
        <w:rPr>
          <w:rFonts w:ascii="Times New Roman" w:hAnsi="Times New Roman" w:cs="Times New Roman"/>
          <w:sz w:val="24"/>
          <w:szCs w:val="24"/>
        </w:rPr>
        <w:t>L</w:t>
      </w:r>
      <w:r w:rsidR="000618E6" w:rsidRPr="00D04B9B">
        <w:rPr>
          <w:rFonts w:ascii="Times New Roman" w:hAnsi="Times New Roman" w:cs="Times New Roman"/>
          <w:sz w:val="24"/>
          <w:szCs w:val="24"/>
        </w:rPr>
        <w:t xml:space="preserve">egislature </w:t>
      </w:r>
      <w:r w:rsidR="005036D7">
        <w:rPr>
          <w:rFonts w:ascii="Times New Roman" w:hAnsi="Times New Roman" w:cs="Times New Roman"/>
          <w:sz w:val="24"/>
          <w:szCs w:val="24"/>
        </w:rPr>
        <w:t xml:space="preserve">may have been </w:t>
      </w:r>
      <w:r w:rsidR="000618E6" w:rsidRPr="00D04B9B">
        <w:rPr>
          <w:rFonts w:ascii="Times New Roman" w:hAnsi="Times New Roman" w:cs="Times New Roman"/>
          <w:sz w:val="24"/>
          <w:szCs w:val="24"/>
        </w:rPr>
        <w:t xml:space="preserve">deliberate. </w:t>
      </w:r>
    </w:p>
    <w:p w14:paraId="1B12943F" w14:textId="680D8993" w:rsidR="000618E6" w:rsidRPr="00D04B9B" w:rsidRDefault="000F0C63" w:rsidP="005036D7">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5036D7">
        <w:rPr>
          <w:rFonts w:ascii="Times New Roman" w:hAnsi="Times New Roman" w:cs="Times New Roman"/>
          <w:sz w:val="24"/>
          <w:szCs w:val="24"/>
        </w:rPr>
        <w:t>I</w:t>
      </w:r>
      <w:r w:rsidR="000618E6" w:rsidRPr="00D04B9B">
        <w:rPr>
          <w:rFonts w:ascii="Times New Roman" w:hAnsi="Times New Roman" w:cs="Times New Roman"/>
          <w:sz w:val="24"/>
          <w:szCs w:val="24"/>
        </w:rPr>
        <w:t>t is necessary to recognise further, that whenever awards or orders are registered with a court for enforcement purposes, specific guidelines are set out to lead the registering court on the qualifying criteria.</w:t>
      </w:r>
      <w:r w:rsidR="005E08E5" w:rsidRPr="005E08E5">
        <w:rPr>
          <w:rFonts w:ascii="Times New Roman" w:hAnsi="Times New Roman" w:cs="Times New Roman"/>
          <w:sz w:val="24"/>
          <w:szCs w:val="24"/>
        </w:rPr>
        <w:t xml:space="preserve"> There are different considerations associated with registration of orders, especially from the checks or due diligence which the registering court must carry out.</w:t>
      </w:r>
      <w:r w:rsidR="009D7E2F">
        <w:rPr>
          <w:rFonts w:ascii="Times New Roman" w:hAnsi="Times New Roman" w:cs="Times New Roman"/>
          <w:sz w:val="24"/>
          <w:szCs w:val="24"/>
        </w:rPr>
        <w:t xml:space="preserve"> In many instances,</w:t>
      </w:r>
      <w:r>
        <w:rPr>
          <w:rFonts w:ascii="Times New Roman" w:hAnsi="Times New Roman" w:cs="Times New Roman"/>
          <w:sz w:val="24"/>
          <w:szCs w:val="24"/>
        </w:rPr>
        <w:t xml:space="preserve"> </w:t>
      </w:r>
      <w:r w:rsidR="009D7E2F">
        <w:rPr>
          <w:rFonts w:ascii="Times New Roman" w:hAnsi="Times New Roman" w:cs="Times New Roman"/>
          <w:sz w:val="24"/>
          <w:szCs w:val="24"/>
        </w:rPr>
        <w:t xml:space="preserve">the guidelines or considerations differ depending on </w:t>
      </w:r>
      <w:r>
        <w:rPr>
          <w:rFonts w:ascii="Times New Roman" w:hAnsi="Times New Roman" w:cs="Times New Roman"/>
          <w:sz w:val="24"/>
          <w:szCs w:val="24"/>
        </w:rPr>
        <w:t xml:space="preserve">the </w:t>
      </w:r>
      <w:r w:rsidR="009D7E2F">
        <w:rPr>
          <w:rFonts w:ascii="Times New Roman" w:hAnsi="Times New Roman" w:cs="Times New Roman"/>
          <w:sz w:val="24"/>
          <w:szCs w:val="24"/>
        </w:rPr>
        <w:t>source,</w:t>
      </w:r>
      <w:r>
        <w:rPr>
          <w:rFonts w:ascii="Times New Roman" w:hAnsi="Times New Roman" w:cs="Times New Roman"/>
          <w:sz w:val="24"/>
          <w:szCs w:val="24"/>
        </w:rPr>
        <w:t xml:space="preserve"> the </w:t>
      </w:r>
      <w:r w:rsidR="009D7E2F">
        <w:rPr>
          <w:rFonts w:ascii="Times New Roman" w:hAnsi="Times New Roman" w:cs="Times New Roman"/>
          <w:sz w:val="24"/>
          <w:szCs w:val="24"/>
        </w:rPr>
        <w:t>nature,</w:t>
      </w:r>
      <w:r>
        <w:rPr>
          <w:rFonts w:ascii="Times New Roman" w:hAnsi="Times New Roman" w:cs="Times New Roman"/>
          <w:sz w:val="24"/>
          <w:szCs w:val="24"/>
        </w:rPr>
        <w:t xml:space="preserve"> </w:t>
      </w:r>
      <w:r w:rsidR="009D7E2F">
        <w:rPr>
          <w:rFonts w:ascii="Times New Roman" w:hAnsi="Times New Roman" w:cs="Times New Roman"/>
          <w:sz w:val="24"/>
          <w:szCs w:val="24"/>
        </w:rPr>
        <w:t>effect or purpose of the order .</w:t>
      </w:r>
      <w:r w:rsidR="005E08E5" w:rsidRPr="005E08E5">
        <w:rPr>
          <w:rFonts w:ascii="Times New Roman" w:hAnsi="Times New Roman" w:cs="Times New Roman"/>
          <w:sz w:val="24"/>
          <w:szCs w:val="24"/>
        </w:rPr>
        <w:t>As an example, the Civil Matters Mutual Assistance Act [</w:t>
      </w:r>
      <w:r w:rsidR="005E08E5" w:rsidRPr="005E08E5">
        <w:rPr>
          <w:rFonts w:ascii="Times New Roman" w:hAnsi="Times New Roman" w:cs="Times New Roman"/>
          <w:i/>
          <w:sz w:val="24"/>
          <w:szCs w:val="24"/>
        </w:rPr>
        <w:t>Chapter 8:02</w:t>
      </w:r>
      <w:r w:rsidR="005E08E5" w:rsidRPr="005E08E5">
        <w:rPr>
          <w:rFonts w:ascii="Times New Roman" w:hAnsi="Times New Roman" w:cs="Times New Roman"/>
          <w:sz w:val="24"/>
          <w:szCs w:val="24"/>
        </w:rPr>
        <w:t xml:space="preserve">], which deals with the registration of foreign judgments, the registration of orders obtained elsewhere is a matter revolving around authenticity, verification, transmission and reliability of such orders. Thus, where a court takes it upon itself to register an order issuing from another tribunal, the integrity of the order has to be scrupulously scrutinised. For a registering court to be able to do so, it needs to be guided by the relevant statute providing for the registration of the award or order. </w:t>
      </w:r>
      <w:r w:rsidR="000618E6" w:rsidRPr="00D04B9B">
        <w:rPr>
          <w:rFonts w:ascii="Times New Roman" w:hAnsi="Times New Roman" w:cs="Times New Roman"/>
          <w:sz w:val="24"/>
          <w:szCs w:val="24"/>
        </w:rPr>
        <w:t>Sections 18 and 20 of the Maintenance Act, for instance, are quite detailed and deal with matters relating to family, child rights and support concerns and safeguards. Rule 77 of the High Court Rules sets out detailed guidelines to be followed by the court when registering foreign judgments for purposes of execution. This means that considerations which a registering court ought to take into account are a matter of legislative prescription.</w:t>
      </w:r>
    </w:p>
    <w:p w14:paraId="4CA5DD3A" w14:textId="3032253A" w:rsidR="00270E6E" w:rsidRDefault="000F0C63" w:rsidP="00270E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w:t>
      </w:r>
      <w:r w:rsidR="00DC6130">
        <w:rPr>
          <w:rFonts w:ascii="Times New Roman" w:hAnsi="Times New Roman" w:cs="Times New Roman"/>
          <w:sz w:val="24"/>
          <w:szCs w:val="24"/>
        </w:rPr>
        <w:t>]</w:t>
      </w:r>
      <w:r w:rsidR="00DC6130">
        <w:rPr>
          <w:rFonts w:ascii="Times New Roman" w:hAnsi="Times New Roman" w:cs="Times New Roman"/>
          <w:sz w:val="24"/>
          <w:szCs w:val="24"/>
        </w:rPr>
        <w:tab/>
      </w:r>
      <w:r w:rsidR="00352862">
        <w:rPr>
          <w:rFonts w:ascii="Times New Roman" w:hAnsi="Times New Roman" w:cs="Times New Roman"/>
          <w:sz w:val="24"/>
          <w:szCs w:val="24"/>
        </w:rPr>
        <w:t xml:space="preserve">Following on the analogy of </w:t>
      </w:r>
      <w:r w:rsidR="00D16FDB">
        <w:rPr>
          <w:rFonts w:ascii="Times New Roman" w:hAnsi="Times New Roman" w:cs="Times New Roman"/>
          <w:sz w:val="24"/>
          <w:szCs w:val="24"/>
        </w:rPr>
        <w:t xml:space="preserve">MAKARAU J in </w:t>
      </w:r>
      <w:r w:rsidR="000618E6" w:rsidRPr="00D04B9B">
        <w:rPr>
          <w:rFonts w:ascii="Times New Roman" w:hAnsi="Times New Roman" w:cs="Times New Roman"/>
          <w:sz w:val="24"/>
          <w:szCs w:val="24"/>
        </w:rPr>
        <w:t xml:space="preserve">the </w:t>
      </w:r>
      <w:r w:rsidR="00352862" w:rsidRPr="00D04B9B">
        <w:rPr>
          <w:rFonts w:ascii="Times New Roman" w:hAnsi="Times New Roman" w:cs="Times New Roman"/>
          <w:i/>
          <w:sz w:val="24"/>
          <w:szCs w:val="24"/>
        </w:rPr>
        <w:t>Sibanda</w:t>
      </w:r>
      <w:r w:rsidR="00352862" w:rsidRPr="00D04B9B">
        <w:rPr>
          <w:rFonts w:ascii="Times New Roman" w:hAnsi="Times New Roman" w:cs="Times New Roman"/>
          <w:sz w:val="24"/>
          <w:szCs w:val="24"/>
        </w:rPr>
        <w:t xml:space="preserve"> </w:t>
      </w:r>
      <w:r w:rsidR="00352862">
        <w:rPr>
          <w:rFonts w:ascii="Times New Roman" w:hAnsi="Times New Roman" w:cs="Times New Roman"/>
          <w:sz w:val="24"/>
          <w:szCs w:val="24"/>
        </w:rPr>
        <w:t xml:space="preserve">case above </w:t>
      </w:r>
      <w:r>
        <w:rPr>
          <w:rFonts w:ascii="Times New Roman" w:hAnsi="Times New Roman" w:cs="Times New Roman"/>
          <w:sz w:val="24"/>
          <w:szCs w:val="24"/>
        </w:rPr>
        <w:t>(</w:t>
      </w:r>
      <w:r w:rsidR="00352862">
        <w:rPr>
          <w:rFonts w:ascii="Times New Roman" w:hAnsi="Times New Roman" w:cs="Times New Roman"/>
          <w:sz w:val="24"/>
          <w:szCs w:val="24"/>
        </w:rPr>
        <w:t xml:space="preserve">relating to </w:t>
      </w:r>
      <w:r w:rsidR="000618E6" w:rsidRPr="00D04B9B">
        <w:rPr>
          <w:rFonts w:ascii="Times New Roman" w:hAnsi="Times New Roman" w:cs="Times New Roman"/>
          <w:sz w:val="24"/>
          <w:szCs w:val="24"/>
        </w:rPr>
        <w:t xml:space="preserve">buildings and their special </w:t>
      </w:r>
      <w:r w:rsidR="00D16FDB">
        <w:rPr>
          <w:rFonts w:ascii="Times New Roman" w:hAnsi="Times New Roman" w:cs="Times New Roman"/>
          <w:sz w:val="24"/>
          <w:szCs w:val="24"/>
        </w:rPr>
        <w:t>entry points</w:t>
      </w:r>
      <w:r>
        <w:rPr>
          <w:rFonts w:ascii="Times New Roman" w:hAnsi="Times New Roman" w:cs="Times New Roman"/>
          <w:sz w:val="24"/>
          <w:szCs w:val="24"/>
        </w:rPr>
        <w:t>)</w:t>
      </w:r>
      <w:r w:rsidR="00D16FDB">
        <w:rPr>
          <w:rFonts w:ascii="Times New Roman" w:hAnsi="Times New Roman" w:cs="Times New Roman"/>
          <w:sz w:val="24"/>
          <w:szCs w:val="24"/>
        </w:rPr>
        <w:t xml:space="preserve"> </w:t>
      </w:r>
      <w:r w:rsidR="00352862">
        <w:rPr>
          <w:rFonts w:ascii="Times New Roman" w:hAnsi="Times New Roman" w:cs="Times New Roman"/>
          <w:sz w:val="24"/>
          <w:szCs w:val="24"/>
        </w:rPr>
        <w:t xml:space="preserve">it seems </w:t>
      </w:r>
      <w:r w:rsidR="000618E6" w:rsidRPr="00D04B9B">
        <w:rPr>
          <w:rFonts w:ascii="Times New Roman" w:hAnsi="Times New Roman" w:cs="Times New Roman"/>
          <w:sz w:val="24"/>
          <w:szCs w:val="24"/>
        </w:rPr>
        <w:t>this court exercise</w:t>
      </w:r>
      <w:r w:rsidR="00352862">
        <w:rPr>
          <w:rFonts w:ascii="Times New Roman" w:hAnsi="Times New Roman" w:cs="Times New Roman"/>
          <w:sz w:val="24"/>
          <w:szCs w:val="24"/>
        </w:rPr>
        <w:t>s</w:t>
      </w:r>
      <w:r w:rsidR="000618E6" w:rsidRPr="00D04B9B">
        <w:rPr>
          <w:rFonts w:ascii="Times New Roman" w:hAnsi="Times New Roman" w:cs="Times New Roman"/>
          <w:sz w:val="24"/>
          <w:szCs w:val="24"/>
        </w:rPr>
        <w:t xml:space="preserve"> such jurisdiction mindful of the specialities of </w:t>
      </w:r>
      <w:r w:rsidR="00D16FDB">
        <w:rPr>
          <w:rFonts w:ascii="Times New Roman" w:hAnsi="Times New Roman" w:cs="Times New Roman"/>
          <w:sz w:val="24"/>
          <w:szCs w:val="24"/>
        </w:rPr>
        <w:t xml:space="preserve">those </w:t>
      </w:r>
      <w:r w:rsidR="000618E6" w:rsidRPr="00D04B9B">
        <w:rPr>
          <w:rFonts w:ascii="Times New Roman" w:hAnsi="Times New Roman" w:cs="Times New Roman"/>
          <w:sz w:val="24"/>
          <w:szCs w:val="24"/>
        </w:rPr>
        <w:t>points of entry.</w:t>
      </w:r>
      <w:r w:rsidR="00352862">
        <w:rPr>
          <w:rFonts w:ascii="Times New Roman" w:hAnsi="Times New Roman" w:cs="Times New Roman"/>
          <w:sz w:val="24"/>
          <w:szCs w:val="24"/>
        </w:rPr>
        <w:t xml:space="preserve"> T</w:t>
      </w:r>
      <w:r w:rsidR="000618E6" w:rsidRPr="00D04B9B">
        <w:rPr>
          <w:rFonts w:ascii="Times New Roman" w:hAnsi="Times New Roman" w:cs="Times New Roman"/>
          <w:sz w:val="24"/>
          <w:szCs w:val="24"/>
        </w:rPr>
        <w:t xml:space="preserve">he court has various platforms for litigants to prosecute their claims. These platforms include trials, applications, petitions, appeals, reviews and many others. Even in these specific </w:t>
      </w:r>
      <w:r w:rsidR="00352862">
        <w:rPr>
          <w:rFonts w:ascii="Times New Roman" w:hAnsi="Times New Roman" w:cs="Times New Roman"/>
          <w:sz w:val="24"/>
          <w:szCs w:val="24"/>
        </w:rPr>
        <w:t>instances</w:t>
      </w:r>
      <w:r w:rsidR="000618E6" w:rsidRPr="00D04B9B">
        <w:rPr>
          <w:rFonts w:ascii="Times New Roman" w:hAnsi="Times New Roman" w:cs="Times New Roman"/>
          <w:sz w:val="24"/>
          <w:szCs w:val="24"/>
        </w:rPr>
        <w:t>, the court recognise</w:t>
      </w:r>
      <w:r w:rsidR="00352862">
        <w:rPr>
          <w:rFonts w:ascii="Times New Roman" w:hAnsi="Times New Roman" w:cs="Times New Roman"/>
          <w:sz w:val="24"/>
          <w:szCs w:val="24"/>
        </w:rPr>
        <w:t>s</w:t>
      </w:r>
      <w:r w:rsidR="000618E6" w:rsidRPr="00D04B9B">
        <w:rPr>
          <w:rFonts w:ascii="Times New Roman" w:hAnsi="Times New Roman" w:cs="Times New Roman"/>
          <w:sz w:val="24"/>
          <w:szCs w:val="24"/>
        </w:rPr>
        <w:t xml:space="preserve"> and accord</w:t>
      </w:r>
      <w:r w:rsidR="00352862">
        <w:rPr>
          <w:rFonts w:ascii="Times New Roman" w:hAnsi="Times New Roman" w:cs="Times New Roman"/>
          <w:sz w:val="24"/>
          <w:szCs w:val="24"/>
        </w:rPr>
        <w:t>s</w:t>
      </w:r>
      <w:r w:rsidR="000618E6" w:rsidRPr="00D04B9B">
        <w:rPr>
          <w:rFonts w:ascii="Times New Roman" w:hAnsi="Times New Roman" w:cs="Times New Roman"/>
          <w:sz w:val="24"/>
          <w:szCs w:val="24"/>
        </w:rPr>
        <w:t xml:space="preserve"> those litigants with urgent and pressing requests </w:t>
      </w:r>
      <w:r w:rsidR="00352862">
        <w:rPr>
          <w:rFonts w:ascii="Times New Roman" w:hAnsi="Times New Roman" w:cs="Times New Roman"/>
          <w:sz w:val="24"/>
          <w:szCs w:val="24"/>
        </w:rPr>
        <w:t>the right</w:t>
      </w:r>
      <w:r w:rsidR="000618E6" w:rsidRPr="00D04B9B">
        <w:rPr>
          <w:rFonts w:ascii="Times New Roman" w:hAnsi="Times New Roman" w:cs="Times New Roman"/>
          <w:sz w:val="24"/>
          <w:szCs w:val="24"/>
        </w:rPr>
        <w:t xml:space="preserve"> to “jump the queue” under appropriate circumstances.</w:t>
      </w:r>
      <w:r w:rsidR="00352862">
        <w:rPr>
          <w:rFonts w:ascii="Times New Roman" w:hAnsi="Times New Roman" w:cs="Times New Roman"/>
          <w:sz w:val="24"/>
          <w:szCs w:val="24"/>
        </w:rPr>
        <w:t xml:space="preserve"> B</w:t>
      </w:r>
      <w:r w:rsidR="000618E6" w:rsidRPr="00D04B9B">
        <w:rPr>
          <w:rFonts w:ascii="Times New Roman" w:hAnsi="Times New Roman" w:cs="Times New Roman"/>
          <w:sz w:val="24"/>
          <w:szCs w:val="24"/>
        </w:rPr>
        <w:t>y the same token, those litigants who enjoy the privilege of statutory approval will be permitted to follow a simple procedure of registering their awards obtained in other for</w:t>
      </w:r>
      <w:r w:rsidR="00352862">
        <w:rPr>
          <w:rFonts w:ascii="Times New Roman" w:hAnsi="Times New Roman" w:cs="Times New Roman"/>
          <w:sz w:val="24"/>
          <w:szCs w:val="24"/>
        </w:rPr>
        <w:t>a</w:t>
      </w:r>
      <w:r w:rsidR="000618E6" w:rsidRPr="00D04B9B">
        <w:rPr>
          <w:rFonts w:ascii="Times New Roman" w:hAnsi="Times New Roman" w:cs="Times New Roman"/>
          <w:sz w:val="24"/>
          <w:szCs w:val="24"/>
        </w:rPr>
        <w:t>. If such applicants pass the prescribed</w:t>
      </w:r>
      <w:r w:rsidR="00352862">
        <w:rPr>
          <w:rFonts w:ascii="Times New Roman" w:hAnsi="Times New Roman" w:cs="Times New Roman"/>
          <w:sz w:val="24"/>
          <w:szCs w:val="24"/>
        </w:rPr>
        <w:t xml:space="preserve"> procedures the</w:t>
      </w:r>
      <w:r w:rsidR="00D16FDB">
        <w:rPr>
          <w:rFonts w:ascii="Times New Roman" w:hAnsi="Times New Roman" w:cs="Times New Roman"/>
          <w:sz w:val="24"/>
          <w:szCs w:val="24"/>
        </w:rPr>
        <w:t>y</w:t>
      </w:r>
      <w:r w:rsidR="00352862">
        <w:rPr>
          <w:rFonts w:ascii="Times New Roman" w:hAnsi="Times New Roman" w:cs="Times New Roman"/>
          <w:sz w:val="24"/>
          <w:szCs w:val="24"/>
        </w:rPr>
        <w:t xml:space="preserve"> </w:t>
      </w:r>
      <w:r w:rsidR="000618E6" w:rsidRPr="00D04B9B">
        <w:rPr>
          <w:rFonts w:ascii="Times New Roman" w:hAnsi="Times New Roman" w:cs="Times New Roman"/>
          <w:sz w:val="24"/>
          <w:szCs w:val="24"/>
        </w:rPr>
        <w:t xml:space="preserve">will walk away armed with writs of execution in their favour. </w:t>
      </w:r>
      <w:r w:rsidR="00352862">
        <w:rPr>
          <w:rFonts w:ascii="Times New Roman" w:hAnsi="Times New Roman" w:cs="Times New Roman"/>
          <w:sz w:val="24"/>
          <w:szCs w:val="24"/>
        </w:rPr>
        <w:t>L</w:t>
      </w:r>
      <w:r w:rsidR="000618E6" w:rsidRPr="00D04B9B">
        <w:rPr>
          <w:rFonts w:ascii="Times New Roman" w:hAnsi="Times New Roman" w:cs="Times New Roman"/>
          <w:sz w:val="24"/>
          <w:szCs w:val="24"/>
        </w:rPr>
        <w:t xml:space="preserve">itigants may </w:t>
      </w:r>
      <w:r w:rsidR="00352862">
        <w:rPr>
          <w:rFonts w:ascii="Times New Roman" w:hAnsi="Times New Roman" w:cs="Times New Roman"/>
          <w:sz w:val="24"/>
          <w:szCs w:val="24"/>
        </w:rPr>
        <w:t xml:space="preserve">also </w:t>
      </w:r>
      <w:r w:rsidR="000618E6" w:rsidRPr="00D04B9B">
        <w:rPr>
          <w:rFonts w:ascii="Times New Roman" w:hAnsi="Times New Roman" w:cs="Times New Roman"/>
          <w:sz w:val="24"/>
          <w:szCs w:val="24"/>
        </w:rPr>
        <w:t>approach the court armed with indisputable evidence of rights and entitlements such as acknowledgements of debts, bonds, guarantees or indemnities. Such litigants are directed to a special</w:t>
      </w:r>
      <w:r w:rsidR="00352862">
        <w:rPr>
          <w:rFonts w:ascii="Times New Roman" w:hAnsi="Times New Roman" w:cs="Times New Roman"/>
          <w:sz w:val="24"/>
          <w:szCs w:val="24"/>
        </w:rPr>
        <w:t xml:space="preserve"> “entry point” </w:t>
      </w:r>
      <w:r w:rsidR="000618E6" w:rsidRPr="00D04B9B">
        <w:rPr>
          <w:rFonts w:ascii="Times New Roman" w:hAnsi="Times New Roman" w:cs="Times New Roman"/>
          <w:sz w:val="24"/>
          <w:szCs w:val="24"/>
        </w:rPr>
        <w:t>through which they may pursue their debtors and obtain relief with expedi</w:t>
      </w:r>
      <w:r>
        <w:rPr>
          <w:rFonts w:ascii="Times New Roman" w:hAnsi="Times New Roman" w:cs="Times New Roman"/>
          <w:sz w:val="24"/>
          <w:szCs w:val="24"/>
        </w:rPr>
        <w:t>tion</w:t>
      </w:r>
      <w:r w:rsidR="00352862">
        <w:rPr>
          <w:rFonts w:ascii="Times New Roman" w:hAnsi="Times New Roman" w:cs="Times New Roman"/>
          <w:sz w:val="24"/>
          <w:szCs w:val="24"/>
        </w:rPr>
        <w:t>.</w:t>
      </w:r>
      <w:r w:rsidR="000618E6" w:rsidRPr="00D04B9B">
        <w:rPr>
          <w:rFonts w:ascii="Times New Roman" w:hAnsi="Times New Roman" w:cs="Times New Roman"/>
          <w:sz w:val="24"/>
          <w:szCs w:val="24"/>
        </w:rPr>
        <w:t xml:space="preserve"> Similarly, persons in possession of various certificates of title, possession or ownership can also vindicate their rights to property and entitlement</w:t>
      </w:r>
      <w:r w:rsidR="00270E6E">
        <w:rPr>
          <w:rFonts w:ascii="Times New Roman" w:hAnsi="Times New Roman" w:cs="Times New Roman"/>
          <w:sz w:val="24"/>
          <w:szCs w:val="24"/>
        </w:rPr>
        <w:t xml:space="preserve"> through following certain simple procedures</w:t>
      </w:r>
      <w:r w:rsidR="000618E6" w:rsidRPr="00D04B9B">
        <w:rPr>
          <w:rFonts w:ascii="Times New Roman" w:hAnsi="Times New Roman" w:cs="Times New Roman"/>
          <w:sz w:val="24"/>
          <w:szCs w:val="24"/>
        </w:rPr>
        <w:t>.</w:t>
      </w:r>
    </w:p>
    <w:p w14:paraId="28CF0C39" w14:textId="197D0A5B" w:rsidR="000618E6" w:rsidRDefault="000F0C63" w:rsidP="00270E6E">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270E6E">
        <w:rPr>
          <w:rFonts w:ascii="Times New Roman" w:hAnsi="Times New Roman" w:cs="Times New Roman"/>
          <w:sz w:val="24"/>
          <w:szCs w:val="24"/>
        </w:rPr>
        <w:t xml:space="preserve">] </w:t>
      </w:r>
      <w:r w:rsidR="00270E6E">
        <w:rPr>
          <w:rFonts w:ascii="Times New Roman" w:hAnsi="Times New Roman" w:cs="Times New Roman"/>
          <w:sz w:val="24"/>
          <w:szCs w:val="24"/>
        </w:rPr>
        <w:tab/>
      </w:r>
      <w:r w:rsidR="000618E6" w:rsidRPr="00270E6E">
        <w:rPr>
          <w:rFonts w:ascii="Times New Roman" w:hAnsi="Times New Roman" w:cs="Times New Roman"/>
          <w:sz w:val="24"/>
          <w:szCs w:val="24"/>
        </w:rPr>
        <w:t xml:space="preserve">In all these instances, the </w:t>
      </w:r>
      <w:r w:rsidR="00270E6E">
        <w:rPr>
          <w:rFonts w:ascii="Times New Roman" w:hAnsi="Times New Roman" w:cs="Times New Roman"/>
          <w:sz w:val="24"/>
          <w:szCs w:val="24"/>
        </w:rPr>
        <w:t>L</w:t>
      </w:r>
      <w:r w:rsidR="000618E6" w:rsidRPr="00270E6E">
        <w:rPr>
          <w:rFonts w:ascii="Times New Roman" w:hAnsi="Times New Roman" w:cs="Times New Roman"/>
          <w:sz w:val="24"/>
          <w:szCs w:val="24"/>
        </w:rPr>
        <w:t xml:space="preserve">egislature did not privilege such litigants, (notwithstanding their possession of strong proof of entitlement), with the right to register their claims and walk away with an order to execute. They must litigate.  In this instance, the designated agent`s award becomes but another version of </w:t>
      </w:r>
      <w:r w:rsidR="00D16FDB">
        <w:rPr>
          <w:rFonts w:ascii="Times New Roman" w:hAnsi="Times New Roman" w:cs="Times New Roman"/>
          <w:sz w:val="24"/>
          <w:szCs w:val="24"/>
        </w:rPr>
        <w:t xml:space="preserve">an </w:t>
      </w:r>
      <w:r w:rsidR="000618E6" w:rsidRPr="00270E6E">
        <w:rPr>
          <w:rFonts w:ascii="Times New Roman" w:hAnsi="Times New Roman" w:cs="Times New Roman"/>
          <w:sz w:val="24"/>
          <w:szCs w:val="24"/>
        </w:rPr>
        <w:t>advantageous positioning of a litigant. The applicant can found the basis to approach the court and seek relief under any of the truncated processes</w:t>
      </w:r>
      <w:r w:rsidR="00270E6E">
        <w:rPr>
          <w:rFonts w:ascii="Times New Roman" w:hAnsi="Times New Roman" w:cs="Times New Roman"/>
          <w:sz w:val="24"/>
          <w:szCs w:val="24"/>
        </w:rPr>
        <w:t xml:space="preserve"> </w:t>
      </w:r>
      <w:r w:rsidR="000618E6" w:rsidRPr="00270E6E">
        <w:rPr>
          <w:rFonts w:ascii="Times New Roman" w:hAnsi="Times New Roman" w:cs="Times New Roman"/>
          <w:sz w:val="24"/>
          <w:szCs w:val="24"/>
        </w:rPr>
        <w:t>without going through the lengthy cycles of full blown liti</w:t>
      </w:r>
      <w:r w:rsidR="00270E6E">
        <w:rPr>
          <w:rFonts w:ascii="Times New Roman" w:hAnsi="Times New Roman" w:cs="Times New Roman"/>
          <w:sz w:val="24"/>
          <w:szCs w:val="24"/>
        </w:rPr>
        <w:t>gation such as trials.</w:t>
      </w:r>
    </w:p>
    <w:p w14:paraId="64BBCB94" w14:textId="08CD568C" w:rsidR="00F90896" w:rsidRPr="00D04B9B" w:rsidRDefault="00270E6E" w:rsidP="00D16FD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95502">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r>
      <w:r w:rsidR="000F0C63">
        <w:rPr>
          <w:rFonts w:ascii="Times New Roman" w:hAnsi="Times New Roman" w:cs="Times New Roman"/>
          <w:sz w:val="24"/>
          <w:szCs w:val="24"/>
        </w:rPr>
        <w:t>Notw</w:t>
      </w:r>
      <w:r w:rsidR="00ED496D">
        <w:rPr>
          <w:rFonts w:ascii="Times New Roman" w:hAnsi="Times New Roman" w:cs="Times New Roman"/>
          <w:sz w:val="24"/>
          <w:szCs w:val="24"/>
        </w:rPr>
        <w:t>i</w:t>
      </w:r>
      <w:r w:rsidR="000F0C63">
        <w:rPr>
          <w:rFonts w:ascii="Times New Roman" w:hAnsi="Times New Roman" w:cs="Times New Roman"/>
          <w:sz w:val="24"/>
          <w:szCs w:val="24"/>
        </w:rPr>
        <w:t>th</w:t>
      </w:r>
      <w:r w:rsidR="00ED496D">
        <w:rPr>
          <w:rFonts w:ascii="Times New Roman" w:hAnsi="Times New Roman" w:cs="Times New Roman"/>
          <w:sz w:val="24"/>
          <w:szCs w:val="24"/>
        </w:rPr>
        <w:t>standing m</w:t>
      </w:r>
      <w:r w:rsidR="000F0C63">
        <w:rPr>
          <w:rFonts w:ascii="Times New Roman" w:hAnsi="Times New Roman" w:cs="Times New Roman"/>
          <w:sz w:val="24"/>
          <w:szCs w:val="24"/>
        </w:rPr>
        <w:t>y conclusion</w:t>
      </w:r>
      <w:r w:rsidR="00ED496D">
        <w:rPr>
          <w:rFonts w:ascii="Times New Roman" w:hAnsi="Times New Roman" w:cs="Times New Roman"/>
          <w:sz w:val="24"/>
          <w:szCs w:val="24"/>
        </w:rPr>
        <w:t xml:space="preserve"> on the </w:t>
      </w:r>
      <w:r w:rsidR="00250DFA">
        <w:rPr>
          <w:rFonts w:ascii="Times New Roman" w:hAnsi="Times New Roman" w:cs="Times New Roman"/>
          <w:sz w:val="24"/>
          <w:szCs w:val="24"/>
        </w:rPr>
        <w:t>application, I</w:t>
      </w:r>
      <w:r w:rsidR="00D16FDB">
        <w:rPr>
          <w:rFonts w:ascii="Times New Roman" w:hAnsi="Times New Roman" w:cs="Times New Roman"/>
          <w:sz w:val="24"/>
          <w:szCs w:val="24"/>
        </w:rPr>
        <w:t xml:space="preserve"> would not say it was obviously</w:t>
      </w:r>
      <w:r>
        <w:rPr>
          <w:rFonts w:ascii="Times New Roman" w:hAnsi="Times New Roman" w:cs="Times New Roman"/>
          <w:sz w:val="24"/>
          <w:szCs w:val="24"/>
        </w:rPr>
        <w:t xml:space="preserve"> the</w:t>
      </w:r>
      <w:r w:rsidR="000618E6" w:rsidRPr="00D04B9B">
        <w:rPr>
          <w:rFonts w:ascii="Times New Roman" w:hAnsi="Times New Roman" w:cs="Times New Roman"/>
          <w:sz w:val="24"/>
          <w:szCs w:val="24"/>
        </w:rPr>
        <w:t xml:space="preserve"> intention of the </w:t>
      </w:r>
      <w:r>
        <w:rPr>
          <w:rFonts w:ascii="Times New Roman" w:hAnsi="Times New Roman" w:cs="Times New Roman"/>
          <w:sz w:val="24"/>
          <w:szCs w:val="24"/>
        </w:rPr>
        <w:t>L</w:t>
      </w:r>
      <w:r w:rsidR="000618E6" w:rsidRPr="00D04B9B">
        <w:rPr>
          <w:rFonts w:ascii="Times New Roman" w:hAnsi="Times New Roman" w:cs="Times New Roman"/>
          <w:sz w:val="24"/>
          <w:szCs w:val="24"/>
        </w:rPr>
        <w:t xml:space="preserve">egislature to relegate a statutorily appointed adjudicator`s award to the status of </w:t>
      </w:r>
      <w:r w:rsidR="00D16FDB">
        <w:rPr>
          <w:rFonts w:ascii="Times New Roman" w:hAnsi="Times New Roman" w:cs="Times New Roman"/>
          <w:sz w:val="24"/>
          <w:szCs w:val="24"/>
        </w:rPr>
        <w:t>a debt collector`s IOU</w:t>
      </w:r>
      <w:r w:rsidR="000618E6" w:rsidRPr="00D04B9B">
        <w:rPr>
          <w:rFonts w:ascii="Times New Roman" w:hAnsi="Times New Roman" w:cs="Times New Roman"/>
          <w:sz w:val="24"/>
          <w:szCs w:val="24"/>
        </w:rPr>
        <w:t xml:space="preserve">, bounced cheque, </w:t>
      </w:r>
      <w:r w:rsidR="000F0C63">
        <w:rPr>
          <w:rFonts w:ascii="Times New Roman" w:hAnsi="Times New Roman" w:cs="Times New Roman"/>
          <w:sz w:val="24"/>
          <w:szCs w:val="24"/>
        </w:rPr>
        <w:t>dis</w:t>
      </w:r>
      <w:r w:rsidR="0071375E">
        <w:rPr>
          <w:rFonts w:ascii="Times New Roman" w:hAnsi="Times New Roman" w:cs="Times New Roman"/>
          <w:sz w:val="24"/>
          <w:szCs w:val="24"/>
        </w:rPr>
        <w:t xml:space="preserve">honoured </w:t>
      </w:r>
      <w:r w:rsidR="000618E6" w:rsidRPr="00D04B9B">
        <w:rPr>
          <w:rFonts w:ascii="Times New Roman" w:hAnsi="Times New Roman" w:cs="Times New Roman"/>
          <w:sz w:val="24"/>
          <w:szCs w:val="24"/>
        </w:rPr>
        <w:t>promissory</w:t>
      </w:r>
      <w:r>
        <w:rPr>
          <w:rFonts w:ascii="Times New Roman" w:hAnsi="Times New Roman" w:cs="Times New Roman"/>
          <w:sz w:val="24"/>
          <w:szCs w:val="24"/>
        </w:rPr>
        <w:t xml:space="preserve"> note and other </w:t>
      </w:r>
      <w:r w:rsidR="009B3DF1">
        <w:rPr>
          <w:rFonts w:ascii="Times New Roman" w:hAnsi="Times New Roman" w:cs="Times New Roman"/>
          <w:sz w:val="24"/>
          <w:szCs w:val="24"/>
        </w:rPr>
        <w:t xml:space="preserve">debt </w:t>
      </w:r>
      <w:r>
        <w:rPr>
          <w:rFonts w:ascii="Times New Roman" w:hAnsi="Times New Roman" w:cs="Times New Roman"/>
          <w:sz w:val="24"/>
          <w:szCs w:val="24"/>
        </w:rPr>
        <w:t xml:space="preserve">instrument </w:t>
      </w:r>
      <w:r w:rsidR="00D16FDB">
        <w:rPr>
          <w:rFonts w:ascii="Times New Roman" w:hAnsi="Times New Roman" w:cs="Times New Roman"/>
          <w:sz w:val="24"/>
          <w:szCs w:val="24"/>
        </w:rPr>
        <w:t>as used in</w:t>
      </w:r>
      <w:r w:rsidR="000618E6" w:rsidRPr="00D04B9B">
        <w:rPr>
          <w:rFonts w:ascii="Times New Roman" w:hAnsi="Times New Roman" w:cs="Times New Roman"/>
          <w:sz w:val="24"/>
          <w:szCs w:val="24"/>
        </w:rPr>
        <w:t xml:space="preserve"> commerce</w:t>
      </w:r>
      <w:r>
        <w:rPr>
          <w:rFonts w:ascii="Times New Roman" w:hAnsi="Times New Roman" w:cs="Times New Roman"/>
          <w:sz w:val="24"/>
          <w:szCs w:val="24"/>
        </w:rPr>
        <w:t xml:space="preserve">. </w:t>
      </w:r>
      <w:r w:rsidR="00C9750D">
        <w:rPr>
          <w:rFonts w:ascii="Times New Roman" w:hAnsi="Times New Roman" w:cs="Times New Roman"/>
          <w:sz w:val="24"/>
          <w:szCs w:val="24"/>
        </w:rPr>
        <w:t xml:space="preserve">The authority of the designated agent is </w:t>
      </w:r>
      <w:r w:rsidR="00ED496D">
        <w:rPr>
          <w:rFonts w:ascii="Times New Roman" w:hAnsi="Times New Roman" w:cs="Times New Roman"/>
          <w:sz w:val="24"/>
          <w:szCs w:val="24"/>
        </w:rPr>
        <w:t>indisputable. The</w:t>
      </w:r>
      <w:r w:rsidR="00C9750D">
        <w:rPr>
          <w:rFonts w:ascii="Times New Roman" w:hAnsi="Times New Roman" w:cs="Times New Roman"/>
          <w:sz w:val="24"/>
          <w:szCs w:val="24"/>
        </w:rPr>
        <w:t xml:space="preserve"> Constitutional Court </w:t>
      </w:r>
      <w:r w:rsidR="00ED496D">
        <w:rPr>
          <w:rFonts w:ascii="Times New Roman" w:hAnsi="Times New Roman" w:cs="Times New Roman"/>
          <w:sz w:val="24"/>
          <w:szCs w:val="24"/>
        </w:rPr>
        <w:t>endorsed that position beyond doubt in t</w:t>
      </w:r>
      <w:r w:rsidR="00C9750D">
        <w:rPr>
          <w:rFonts w:ascii="Times New Roman" w:hAnsi="Times New Roman" w:cs="Times New Roman"/>
          <w:sz w:val="24"/>
          <w:szCs w:val="24"/>
        </w:rPr>
        <w:t xml:space="preserve">he </w:t>
      </w:r>
      <w:r w:rsidR="00C9750D" w:rsidRPr="000F0C63">
        <w:rPr>
          <w:rFonts w:ascii="Times New Roman" w:hAnsi="Times New Roman" w:cs="Times New Roman"/>
          <w:i/>
          <w:sz w:val="24"/>
          <w:szCs w:val="24"/>
        </w:rPr>
        <w:t>Isoquant Investments</w:t>
      </w:r>
      <w:r w:rsidR="00C9750D">
        <w:rPr>
          <w:rFonts w:ascii="Times New Roman" w:hAnsi="Times New Roman" w:cs="Times New Roman"/>
          <w:sz w:val="24"/>
          <w:szCs w:val="24"/>
        </w:rPr>
        <w:t xml:space="preserve"> (or </w:t>
      </w:r>
      <w:r w:rsidR="00C9750D" w:rsidRPr="000F0C63">
        <w:rPr>
          <w:rFonts w:ascii="Times New Roman" w:hAnsi="Times New Roman" w:cs="Times New Roman"/>
          <w:i/>
          <w:sz w:val="24"/>
          <w:szCs w:val="24"/>
        </w:rPr>
        <w:t>ZIMOCO</w:t>
      </w:r>
      <w:r w:rsidR="00C9750D">
        <w:rPr>
          <w:rFonts w:ascii="Times New Roman" w:hAnsi="Times New Roman" w:cs="Times New Roman"/>
          <w:sz w:val="24"/>
          <w:szCs w:val="24"/>
        </w:rPr>
        <w:t xml:space="preserve">) </w:t>
      </w:r>
      <w:r w:rsidR="00ED496D">
        <w:rPr>
          <w:rFonts w:ascii="Times New Roman" w:hAnsi="Times New Roman" w:cs="Times New Roman"/>
          <w:sz w:val="24"/>
          <w:szCs w:val="24"/>
        </w:rPr>
        <w:t>decision. Evidently</w:t>
      </w:r>
      <w:r>
        <w:rPr>
          <w:rFonts w:ascii="Times New Roman" w:hAnsi="Times New Roman" w:cs="Times New Roman"/>
          <w:sz w:val="24"/>
          <w:szCs w:val="24"/>
        </w:rPr>
        <w:t xml:space="preserve"> it was</w:t>
      </w:r>
      <w:r w:rsidR="000618E6" w:rsidRPr="00D04B9B">
        <w:rPr>
          <w:rFonts w:ascii="Times New Roman" w:hAnsi="Times New Roman" w:cs="Times New Roman"/>
          <w:sz w:val="24"/>
          <w:szCs w:val="24"/>
        </w:rPr>
        <w:t xml:space="preserve"> the deliberate decision of the </w:t>
      </w:r>
      <w:r>
        <w:rPr>
          <w:rFonts w:ascii="Times New Roman" w:hAnsi="Times New Roman" w:cs="Times New Roman"/>
          <w:sz w:val="24"/>
          <w:szCs w:val="24"/>
        </w:rPr>
        <w:t>L</w:t>
      </w:r>
      <w:r w:rsidR="000618E6" w:rsidRPr="00D04B9B">
        <w:rPr>
          <w:rFonts w:ascii="Times New Roman" w:hAnsi="Times New Roman" w:cs="Times New Roman"/>
          <w:sz w:val="24"/>
          <w:szCs w:val="24"/>
        </w:rPr>
        <w:t>egislature, mindful of the need to attain industrial justice</w:t>
      </w:r>
      <w:r>
        <w:rPr>
          <w:rFonts w:ascii="Times New Roman" w:hAnsi="Times New Roman" w:cs="Times New Roman"/>
          <w:sz w:val="24"/>
          <w:szCs w:val="24"/>
        </w:rPr>
        <w:t>,</w:t>
      </w:r>
      <w:r w:rsidR="000618E6" w:rsidRPr="00D04B9B">
        <w:rPr>
          <w:rFonts w:ascii="Times New Roman" w:hAnsi="Times New Roman" w:cs="Times New Roman"/>
          <w:sz w:val="24"/>
          <w:szCs w:val="24"/>
        </w:rPr>
        <w:t xml:space="preserve"> to </w:t>
      </w:r>
      <w:r>
        <w:rPr>
          <w:rFonts w:ascii="Times New Roman" w:hAnsi="Times New Roman" w:cs="Times New Roman"/>
          <w:sz w:val="24"/>
          <w:szCs w:val="24"/>
        </w:rPr>
        <w:t>set</w:t>
      </w:r>
      <w:r w:rsidR="000618E6" w:rsidRPr="00D04B9B">
        <w:rPr>
          <w:rFonts w:ascii="Times New Roman" w:hAnsi="Times New Roman" w:cs="Times New Roman"/>
          <w:sz w:val="24"/>
          <w:szCs w:val="24"/>
        </w:rPr>
        <w:t xml:space="preserve"> up dispute resolution mechanisms </w:t>
      </w:r>
      <w:r>
        <w:rPr>
          <w:rFonts w:ascii="Times New Roman" w:hAnsi="Times New Roman" w:cs="Times New Roman"/>
          <w:sz w:val="24"/>
          <w:szCs w:val="24"/>
        </w:rPr>
        <w:t xml:space="preserve">by making provision for the appointment of </w:t>
      </w:r>
      <w:r w:rsidR="000618E6" w:rsidRPr="00D04B9B">
        <w:rPr>
          <w:rFonts w:ascii="Times New Roman" w:hAnsi="Times New Roman" w:cs="Times New Roman"/>
          <w:sz w:val="24"/>
          <w:szCs w:val="24"/>
        </w:rPr>
        <w:t>designated agents</w:t>
      </w:r>
      <w:r>
        <w:rPr>
          <w:rFonts w:ascii="Times New Roman" w:hAnsi="Times New Roman" w:cs="Times New Roman"/>
          <w:sz w:val="24"/>
          <w:szCs w:val="24"/>
        </w:rPr>
        <w:t xml:space="preserve"> and clothing them with certain adjudicatory powers.</w:t>
      </w:r>
      <w:r w:rsidR="009B3DF1">
        <w:rPr>
          <w:rFonts w:ascii="Times New Roman" w:hAnsi="Times New Roman" w:cs="Times New Roman"/>
          <w:sz w:val="24"/>
          <w:szCs w:val="24"/>
        </w:rPr>
        <w:t xml:space="preserve"> But registration of awards by a court is something quite different. There is no statutory </w:t>
      </w:r>
      <w:r w:rsidR="009B3DF1">
        <w:rPr>
          <w:rFonts w:ascii="Times New Roman" w:hAnsi="Times New Roman" w:cs="Times New Roman"/>
          <w:sz w:val="24"/>
          <w:szCs w:val="24"/>
        </w:rPr>
        <w:lastRenderedPageBreak/>
        <w:t xml:space="preserve">authority for it. That seems to </w:t>
      </w:r>
      <w:r w:rsidR="00D16FDB">
        <w:rPr>
          <w:rFonts w:ascii="Times New Roman" w:hAnsi="Times New Roman" w:cs="Times New Roman"/>
          <w:sz w:val="24"/>
          <w:szCs w:val="24"/>
        </w:rPr>
        <w:t>leave</w:t>
      </w:r>
      <w:r w:rsidR="009B3DF1">
        <w:rPr>
          <w:rFonts w:ascii="Times New Roman" w:hAnsi="Times New Roman" w:cs="Times New Roman"/>
          <w:sz w:val="24"/>
          <w:szCs w:val="24"/>
        </w:rPr>
        <w:t xml:space="preserve"> the determination by a designated agent at the level of a liquid document or </w:t>
      </w:r>
      <w:r w:rsidR="00276C1E">
        <w:rPr>
          <w:rFonts w:ascii="Times New Roman" w:hAnsi="Times New Roman" w:cs="Times New Roman"/>
          <w:sz w:val="24"/>
          <w:szCs w:val="24"/>
        </w:rPr>
        <w:t xml:space="preserve">some </w:t>
      </w:r>
      <w:r w:rsidR="00D16FDB">
        <w:rPr>
          <w:rFonts w:ascii="Times New Roman" w:hAnsi="Times New Roman" w:cs="Times New Roman"/>
          <w:sz w:val="24"/>
          <w:szCs w:val="24"/>
        </w:rPr>
        <w:t xml:space="preserve">such </w:t>
      </w:r>
      <w:r w:rsidR="00276C1E">
        <w:rPr>
          <w:rFonts w:ascii="Times New Roman" w:hAnsi="Times New Roman" w:cs="Times New Roman"/>
          <w:sz w:val="24"/>
          <w:szCs w:val="24"/>
        </w:rPr>
        <w:t>instrument of debt. In my view</w:t>
      </w:r>
      <w:r w:rsidR="00D16FDB">
        <w:rPr>
          <w:rFonts w:ascii="Times New Roman" w:hAnsi="Times New Roman" w:cs="Times New Roman"/>
          <w:sz w:val="24"/>
          <w:szCs w:val="24"/>
        </w:rPr>
        <w:t>,</w:t>
      </w:r>
      <w:r w:rsidR="00276C1E">
        <w:rPr>
          <w:rFonts w:ascii="Times New Roman" w:hAnsi="Times New Roman" w:cs="Times New Roman"/>
          <w:sz w:val="24"/>
          <w:szCs w:val="24"/>
        </w:rPr>
        <w:t xml:space="preserve"> there is an obvious need for the Legislature to step in and correct the anomaly. </w:t>
      </w:r>
      <w:r w:rsidR="00D16FDB">
        <w:rPr>
          <w:rFonts w:ascii="Times New Roman" w:hAnsi="Times New Roman" w:cs="Times New Roman"/>
          <w:sz w:val="24"/>
          <w:szCs w:val="24"/>
        </w:rPr>
        <w:t>I</w:t>
      </w:r>
      <w:r w:rsidR="00276C1E">
        <w:rPr>
          <w:rFonts w:ascii="Times New Roman" w:hAnsi="Times New Roman" w:cs="Times New Roman"/>
          <w:sz w:val="24"/>
          <w:szCs w:val="24"/>
        </w:rPr>
        <w:t>n the premises I would also dismiss the applications.</w:t>
      </w:r>
      <w:r w:rsidR="00276C1E" w:rsidRPr="00D04B9B">
        <w:rPr>
          <w:rFonts w:ascii="Times New Roman" w:hAnsi="Times New Roman" w:cs="Times New Roman"/>
          <w:sz w:val="24"/>
          <w:szCs w:val="24"/>
        </w:rPr>
        <w:t xml:space="preserve"> </w:t>
      </w:r>
    </w:p>
    <w:p w14:paraId="6EEB4D71" w14:textId="77777777" w:rsidR="00CB72C0" w:rsidRDefault="00CB72C0" w:rsidP="00CB72C0">
      <w:pPr>
        <w:spacing w:line="360" w:lineRule="auto"/>
        <w:jc w:val="both"/>
        <w:rPr>
          <w:rFonts w:ascii="Times New Roman" w:hAnsi="Times New Roman" w:cs="Times New Roman"/>
          <w:sz w:val="24"/>
          <w:szCs w:val="24"/>
        </w:rPr>
      </w:pPr>
    </w:p>
    <w:p w14:paraId="5406E52E" w14:textId="69F35376" w:rsidR="00CB72C0" w:rsidRDefault="00CB72C0" w:rsidP="00CB72C0">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25</w:t>
      </w:r>
      <w:r w:rsidR="00276C1E">
        <w:rPr>
          <w:rFonts w:ascii="Times New Roman" w:hAnsi="Times New Roman" w:cs="Times New Roman"/>
          <w:sz w:val="24"/>
          <w:szCs w:val="24"/>
        </w:rPr>
        <w:t xml:space="preserve"> </w:t>
      </w:r>
      <w:r>
        <w:rPr>
          <w:rFonts w:ascii="Times New Roman" w:hAnsi="Times New Roman" w:cs="Times New Roman"/>
          <w:sz w:val="24"/>
          <w:szCs w:val="24"/>
        </w:rPr>
        <w:t>February 2022</w:t>
      </w:r>
    </w:p>
    <w:p w14:paraId="473D5DD5" w14:textId="77777777" w:rsidR="000F0C63" w:rsidRDefault="000F0C63" w:rsidP="00276C1E">
      <w:pPr>
        <w:spacing w:line="360" w:lineRule="auto"/>
        <w:jc w:val="right"/>
        <w:rPr>
          <w:rFonts w:ascii="Times New Roman" w:hAnsi="Times New Roman" w:cs="Times New Roman"/>
          <w:sz w:val="24"/>
          <w:szCs w:val="24"/>
        </w:rPr>
      </w:pPr>
    </w:p>
    <w:p w14:paraId="442D75DD" w14:textId="0496EA1A" w:rsidR="00A51564" w:rsidRPr="00276C1E" w:rsidRDefault="00436D86" w:rsidP="00276C1E">
      <w:pPr>
        <w:spacing w:line="360" w:lineRule="auto"/>
        <w:jc w:val="right"/>
        <w:rPr>
          <w:rFonts w:ascii="Times New Roman" w:hAnsi="Times New Roman" w:cs="Times New Roman"/>
          <w:sz w:val="24"/>
          <w:szCs w:val="24"/>
        </w:rPr>
      </w:pPr>
      <w:r w:rsidRPr="00D04B9B">
        <w:rPr>
          <w:rFonts w:ascii="Times New Roman" w:hAnsi="Times New Roman" w:cs="Times New Roman"/>
          <w:sz w:val="24"/>
          <w:szCs w:val="24"/>
        </w:rPr>
        <w:t xml:space="preserve"> </w:t>
      </w:r>
      <w:r w:rsidR="00A51564" w:rsidRPr="00276C1E">
        <w:rPr>
          <w:rFonts w:ascii="Times New Roman" w:hAnsi="Times New Roman" w:cs="Times New Roman"/>
          <w:sz w:val="24"/>
          <w:szCs w:val="24"/>
        </w:rPr>
        <w:t>_____________________</w:t>
      </w:r>
    </w:p>
    <w:p w14:paraId="364539AA" w14:textId="77777777" w:rsidR="00D16FDB" w:rsidRDefault="00D16FDB" w:rsidP="008C5F1A">
      <w:pPr>
        <w:spacing w:line="360" w:lineRule="auto"/>
        <w:jc w:val="both"/>
        <w:rPr>
          <w:rFonts w:ascii="Times New Roman" w:hAnsi="Times New Roman" w:cs="Times New Roman"/>
          <w:i/>
          <w:sz w:val="24"/>
          <w:szCs w:val="24"/>
        </w:rPr>
      </w:pPr>
    </w:p>
    <w:p w14:paraId="577E8D38" w14:textId="621B1625" w:rsidR="00A51564" w:rsidRPr="00D04B9B" w:rsidRDefault="00A51564" w:rsidP="008C5F1A">
      <w:pPr>
        <w:spacing w:line="360" w:lineRule="auto"/>
        <w:jc w:val="both"/>
        <w:rPr>
          <w:rFonts w:ascii="Times New Roman" w:hAnsi="Times New Roman" w:cs="Times New Roman"/>
          <w:sz w:val="24"/>
          <w:szCs w:val="24"/>
        </w:rPr>
      </w:pPr>
      <w:r w:rsidRPr="00D04B9B">
        <w:rPr>
          <w:rFonts w:ascii="Times New Roman" w:hAnsi="Times New Roman" w:cs="Times New Roman"/>
          <w:i/>
          <w:sz w:val="24"/>
          <w:szCs w:val="24"/>
        </w:rPr>
        <w:t>Lawman Law Chambers</w:t>
      </w:r>
      <w:r w:rsidR="00C82D87" w:rsidRPr="00D04B9B">
        <w:rPr>
          <w:rFonts w:ascii="Times New Roman" w:hAnsi="Times New Roman" w:cs="Times New Roman"/>
          <w:i/>
          <w:sz w:val="24"/>
          <w:szCs w:val="24"/>
        </w:rPr>
        <w:t xml:space="preserve">, </w:t>
      </w:r>
      <w:r w:rsidR="00C82D87" w:rsidRPr="00D04B9B">
        <w:rPr>
          <w:rFonts w:ascii="Times New Roman" w:hAnsi="Times New Roman" w:cs="Times New Roman"/>
          <w:sz w:val="24"/>
          <w:szCs w:val="24"/>
        </w:rPr>
        <w:t>legal practitioners for the applicant</w:t>
      </w:r>
    </w:p>
    <w:p w14:paraId="096AF811" w14:textId="4C9C2EBE" w:rsidR="00046637" w:rsidRPr="00D04B9B" w:rsidRDefault="0076722C" w:rsidP="008C5F1A">
      <w:pPr>
        <w:spacing w:line="360" w:lineRule="auto"/>
        <w:jc w:val="both"/>
        <w:rPr>
          <w:rFonts w:ascii="Times New Roman" w:hAnsi="Times New Roman" w:cs="Times New Roman"/>
          <w:sz w:val="24"/>
          <w:szCs w:val="24"/>
        </w:rPr>
      </w:pPr>
      <w:r w:rsidRPr="00D04B9B">
        <w:rPr>
          <w:rFonts w:ascii="Times New Roman" w:hAnsi="Times New Roman" w:cs="Times New Roman"/>
          <w:sz w:val="24"/>
          <w:szCs w:val="24"/>
        </w:rPr>
        <w:t xml:space="preserve"> </w:t>
      </w:r>
    </w:p>
    <w:sectPr w:rsidR="00046637" w:rsidRPr="00D04B9B"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5CF5" w14:textId="77777777" w:rsidR="00924153" w:rsidRDefault="00924153" w:rsidP="00EA00E7">
      <w:pPr>
        <w:spacing w:after="0" w:line="240" w:lineRule="auto"/>
      </w:pPr>
      <w:r>
        <w:separator/>
      </w:r>
    </w:p>
  </w:endnote>
  <w:endnote w:type="continuationSeparator" w:id="0">
    <w:p w14:paraId="050EAB97" w14:textId="77777777" w:rsidR="00924153" w:rsidRDefault="0092415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D57" w14:textId="054EC95D" w:rsidR="00700B50" w:rsidRDefault="00700B50" w:rsidP="00723ACC">
    <w:pPr>
      <w:pStyle w:val="Footer"/>
      <w:jc w:val="center"/>
    </w:pPr>
    <w:r>
      <w:t>Towards e-justice</w:t>
    </w:r>
  </w:p>
  <w:p w14:paraId="5115B96B" w14:textId="77777777" w:rsidR="00700B50" w:rsidRPr="00962FBF" w:rsidRDefault="00700B50">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5F5E7" w14:textId="77777777" w:rsidR="00924153" w:rsidRDefault="00924153" w:rsidP="00EA00E7">
      <w:pPr>
        <w:spacing w:after="0" w:line="240" w:lineRule="auto"/>
      </w:pPr>
      <w:r>
        <w:separator/>
      </w:r>
    </w:p>
  </w:footnote>
  <w:footnote w:type="continuationSeparator" w:id="0">
    <w:p w14:paraId="000D8594" w14:textId="77777777" w:rsidR="00924153" w:rsidRDefault="00924153" w:rsidP="00EA00E7">
      <w:pPr>
        <w:spacing w:after="0" w:line="240" w:lineRule="auto"/>
      </w:pPr>
      <w:r>
        <w:continuationSeparator/>
      </w:r>
    </w:p>
  </w:footnote>
  <w:footnote w:id="1">
    <w:p w14:paraId="1C9D596A" w14:textId="4834D702" w:rsidR="00700B50" w:rsidRPr="0050464E" w:rsidRDefault="00700B50">
      <w:pPr>
        <w:pStyle w:val="FootnoteText"/>
        <w:rPr>
          <w:lang w:val="en-GB"/>
        </w:rPr>
      </w:pPr>
      <w:r>
        <w:rPr>
          <w:rStyle w:val="FootnoteReference"/>
        </w:rPr>
        <w:footnoteRef/>
      </w:r>
      <w:r>
        <w:t xml:space="preserve"> </w:t>
      </w:r>
      <w:r>
        <w:rPr>
          <w:lang w:val="en-GB"/>
        </w:rPr>
        <w:t xml:space="preserve">Referred to by Marcelo Rodriguez Ferrere, </w:t>
      </w:r>
      <w:r w:rsidRPr="00053F23">
        <w:rPr>
          <w:i/>
          <w:lang w:val="en-GB"/>
        </w:rPr>
        <w:t>The Inherent Jurisdiction and its Limits</w:t>
      </w:r>
      <w:r>
        <w:rPr>
          <w:lang w:val="en-GB"/>
        </w:rPr>
        <w:t xml:space="preserve">, </w:t>
      </w:r>
      <w:r w:rsidR="00145F96" w:rsidRPr="00145F96">
        <w:rPr>
          <w:rFonts w:cstheme="minorHAnsi"/>
        </w:rPr>
        <w:t>Otago Law Review [2013] Vol 13, Number 1</w:t>
      </w:r>
      <w:r w:rsidRPr="00145F96">
        <w:rPr>
          <w:rFonts w:cstheme="minorHAnsi"/>
          <w:lang w:val="en-GB"/>
        </w:rPr>
        <w:t xml:space="preserve"> </w:t>
      </w:r>
      <w:r>
        <w:rPr>
          <w:lang w:val="en-GB"/>
        </w:rPr>
        <w:t xml:space="preserve">at p 120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3B625438" w:rsidR="00700B50" w:rsidRPr="00C36985" w:rsidRDefault="00700B50">
        <w:pPr>
          <w:pStyle w:val="Header"/>
          <w:jc w:val="right"/>
          <w:rPr>
            <w:noProof/>
            <w:lang w:val="fr-FR"/>
          </w:rPr>
        </w:pPr>
        <w:r>
          <w:fldChar w:fldCharType="begin"/>
        </w:r>
        <w:r>
          <w:instrText xml:space="preserve"> PAGE   \* MERGEFORMAT </w:instrText>
        </w:r>
        <w:r>
          <w:fldChar w:fldCharType="separate"/>
        </w:r>
        <w:r w:rsidR="00CA07DE">
          <w:rPr>
            <w:noProof/>
          </w:rPr>
          <w:t>1</w:t>
        </w:r>
        <w:r>
          <w:rPr>
            <w:noProof/>
          </w:rPr>
          <w:fldChar w:fldCharType="end"/>
        </w:r>
      </w:p>
      <w:p w14:paraId="38807DC0" w14:textId="77777777" w:rsidR="00700B50" w:rsidRPr="00C36985" w:rsidRDefault="00924153" w:rsidP="00804777">
        <w:pPr>
          <w:pStyle w:val="Header"/>
          <w:jc w:val="right"/>
          <w:rPr>
            <w:noProof/>
            <w:lang w:val="fr-FR"/>
          </w:rPr>
        </w:pPr>
      </w:p>
    </w:sdtContent>
  </w:sdt>
  <w:p w14:paraId="2052B5BA" w14:textId="1A27EE2A" w:rsidR="00700B50" w:rsidRPr="00C36985" w:rsidRDefault="00700B50" w:rsidP="00D86AE7">
    <w:pPr>
      <w:pStyle w:val="Header"/>
      <w:rPr>
        <w:noProof/>
        <w:lang w:val="fr-FR"/>
      </w:rPr>
    </w:pPr>
    <w:r w:rsidRPr="00C36985">
      <w:rPr>
        <w:noProof/>
        <w:lang w:val="fr-FR"/>
      </w:rPr>
      <w:tab/>
    </w:r>
    <w:r>
      <w:rPr>
        <w:noProof/>
        <w:lang w:val="fr-FR"/>
      </w:rPr>
      <w:t>Zimbabwe Rural District Councils Workers’ Union v Nyanga Rural District Council &amp; Anor</w:t>
    </w:r>
    <w:r w:rsidRPr="00C36985">
      <w:rPr>
        <w:noProof/>
        <w:lang w:val="fr-FR"/>
      </w:rPr>
      <w:t xml:space="preserve"> </w:t>
    </w:r>
    <w:r w:rsidRPr="00804777">
      <w:rPr>
        <w:noProof/>
      </w:rPr>
      <w:ptab w:relativeTo="margin" w:alignment="left" w:leader="none"/>
    </w:r>
    <w:r>
      <w:rPr>
        <w:noProof/>
        <w:lang w:val="fr-FR"/>
      </w:rPr>
      <w:tab/>
    </w:r>
    <w:r>
      <w:rPr>
        <w:noProof/>
        <w:lang w:val="fr-FR"/>
      </w:rPr>
      <w:tab/>
    </w:r>
    <w:r>
      <w:rPr>
        <w:noProof/>
        <w:lang w:val="fr-FR"/>
      </w:rPr>
      <w:tab/>
    </w:r>
    <w:r>
      <w:rPr>
        <w:noProof/>
        <w:lang w:val="fr-FR"/>
      </w:rPr>
      <w:tab/>
      <w:t xml:space="preserve">HH </w:t>
    </w:r>
    <w:r w:rsidR="00CC5702">
      <w:rPr>
        <w:noProof/>
        <w:lang w:val="fr-FR"/>
      </w:rPr>
      <w:t>118/</w:t>
    </w:r>
    <w:r>
      <w:rPr>
        <w:noProof/>
        <w:lang w:val="fr-FR"/>
      </w:rPr>
      <w:t>22</w:t>
    </w:r>
  </w:p>
  <w:p w14:paraId="60FDA843" w14:textId="28213561" w:rsidR="00700B50" w:rsidRDefault="00700B50" w:rsidP="00D86AE7">
    <w:pPr>
      <w:pStyle w:val="Header"/>
    </w:pPr>
    <w:r w:rsidRPr="00C36985">
      <w:rPr>
        <w:noProof/>
        <w:lang w:val="fr-FR"/>
      </w:rPr>
      <w:tab/>
    </w:r>
    <w:r w:rsidRPr="00C36985">
      <w:rPr>
        <w:noProof/>
        <w:lang w:val="fr-FR"/>
      </w:rPr>
      <w:tab/>
    </w:r>
    <w:r>
      <w:rPr>
        <w:noProof/>
      </w:rPr>
      <w:t>HC 4627/21</w:t>
    </w:r>
  </w:p>
  <w:p w14:paraId="7E2CF864" w14:textId="77777777" w:rsidR="00700B50" w:rsidRPr="00804777" w:rsidRDefault="00700B50"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923DB5"/>
    <w:multiLevelType w:val="hybridMultilevel"/>
    <w:tmpl w:val="A0288E8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0757E5C"/>
    <w:multiLevelType w:val="hybridMultilevel"/>
    <w:tmpl w:val="B4CEEA5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32A6199"/>
    <w:multiLevelType w:val="hybridMultilevel"/>
    <w:tmpl w:val="9F840E9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B3442C7"/>
    <w:multiLevelType w:val="hybridMultilevel"/>
    <w:tmpl w:val="FC78429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A861A2E"/>
    <w:multiLevelType w:val="hybridMultilevel"/>
    <w:tmpl w:val="1E4A6B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FA45120"/>
    <w:multiLevelType w:val="hybridMultilevel"/>
    <w:tmpl w:val="E0942E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06133FA"/>
    <w:multiLevelType w:val="hybridMultilevel"/>
    <w:tmpl w:val="453EB4D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5704A7F"/>
    <w:multiLevelType w:val="hybridMultilevel"/>
    <w:tmpl w:val="74ECE7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5"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57A22C56"/>
    <w:multiLevelType w:val="hybridMultilevel"/>
    <w:tmpl w:val="298A0800"/>
    <w:lvl w:ilvl="0" w:tplc="F50A1FF4">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C1F4A67"/>
    <w:multiLevelType w:val="hybridMultilevel"/>
    <w:tmpl w:val="40A210A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18F6E5C"/>
    <w:multiLevelType w:val="hybridMultilevel"/>
    <w:tmpl w:val="36AA71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6DA0C2D"/>
    <w:multiLevelType w:val="hybridMultilevel"/>
    <w:tmpl w:val="C82E36C2"/>
    <w:lvl w:ilvl="0" w:tplc="78CCBF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5"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8FA0A27"/>
    <w:multiLevelType w:val="hybridMultilevel"/>
    <w:tmpl w:val="49968128"/>
    <w:lvl w:ilvl="0" w:tplc="30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6CD43F29"/>
    <w:multiLevelType w:val="hybridMultilevel"/>
    <w:tmpl w:val="39BAEB90"/>
    <w:lvl w:ilvl="0" w:tplc="C31A355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0"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666689D"/>
    <w:multiLevelType w:val="hybridMultilevel"/>
    <w:tmpl w:val="5484C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A3A521A"/>
    <w:multiLevelType w:val="hybridMultilevel"/>
    <w:tmpl w:val="E34C6AE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F8A26C6"/>
    <w:multiLevelType w:val="hybridMultilevel"/>
    <w:tmpl w:val="609EF7A6"/>
    <w:lvl w:ilvl="0" w:tplc="30090005">
      <w:start w:val="1"/>
      <w:numFmt w:val="bullet"/>
      <w:lvlText w:val=""/>
      <w:lvlJc w:val="left"/>
      <w:pPr>
        <w:ind w:left="1854" w:hanging="360"/>
      </w:pPr>
      <w:rPr>
        <w:rFonts w:ascii="Wingdings" w:hAnsi="Wingdings" w:hint="default"/>
      </w:rPr>
    </w:lvl>
    <w:lvl w:ilvl="1" w:tplc="30090003" w:tentative="1">
      <w:start w:val="1"/>
      <w:numFmt w:val="bullet"/>
      <w:lvlText w:val="o"/>
      <w:lvlJc w:val="left"/>
      <w:pPr>
        <w:ind w:left="2574" w:hanging="360"/>
      </w:pPr>
      <w:rPr>
        <w:rFonts w:ascii="Courier New" w:hAnsi="Courier New" w:cs="Courier New" w:hint="default"/>
      </w:rPr>
    </w:lvl>
    <w:lvl w:ilvl="2" w:tplc="30090005" w:tentative="1">
      <w:start w:val="1"/>
      <w:numFmt w:val="bullet"/>
      <w:lvlText w:val=""/>
      <w:lvlJc w:val="left"/>
      <w:pPr>
        <w:ind w:left="3294" w:hanging="360"/>
      </w:pPr>
      <w:rPr>
        <w:rFonts w:ascii="Wingdings" w:hAnsi="Wingdings" w:hint="default"/>
      </w:rPr>
    </w:lvl>
    <w:lvl w:ilvl="3" w:tplc="30090001" w:tentative="1">
      <w:start w:val="1"/>
      <w:numFmt w:val="bullet"/>
      <w:lvlText w:val=""/>
      <w:lvlJc w:val="left"/>
      <w:pPr>
        <w:ind w:left="4014" w:hanging="360"/>
      </w:pPr>
      <w:rPr>
        <w:rFonts w:ascii="Symbol" w:hAnsi="Symbol" w:hint="default"/>
      </w:rPr>
    </w:lvl>
    <w:lvl w:ilvl="4" w:tplc="30090003" w:tentative="1">
      <w:start w:val="1"/>
      <w:numFmt w:val="bullet"/>
      <w:lvlText w:val="o"/>
      <w:lvlJc w:val="left"/>
      <w:pPr>
        <w:ind w:left="4734" w:hanging="360"/>
      </w:pPr>
      <w:rPr>
        <w:rFonts w:ascii="Courier New" w:hAnsi="Courier New" w:cs="Courier New" w:hint="default"/>
      </w:rPr>
    </w:lvl>
    <w:lvl w:ilvl="5" w:tplc="30090005" w:tentative="1">
      <w:start w:val="1"/>
      <w:numFmt w:val="bullet"/>
      <w:lvlText w:val=""/>
      <w:lvlJc w:val="left"/>
      <w:pPr>
        <w:ind w:left="5454" w:hanging="360"/>
      </w:pPr>
      <w:rPr>
        <w:rFonts w:ascii="Wingdings" w:hAnsi="Wingdings" w:hint="default"/>
      </w:rPr>
    </w:lvl>
    <w:lvl w:ilvl="6" w:tplc="30090001" w:tentative="1">
      <w:start w:val="1"/>
      <w:numFmt w:val="bullet"/>
      <w:lvlText w:val=""/>
      <w:lvlJc w:val="left"/>
      <w:pPr>
        <w:ind w:left="6174" w:hanging="360"/>
      </w:pPr>
      <w:rPr>
        <w:rFonts w:ascii="Symbol" w:hAnsi="Symbol" w:hint="default"/>
      </w:rPr>
    </w:lvl>
    <w:lvl w:ilvl="7" w:tplc="30090003" w:tentative="1">
      <w:start w:val="1"/>
      <w:numFmt w:val="bullet"/>
      <w:lvlText w:val="o"/>
      <w:lvlJc w:val="left"/>
      <w:pPr>
        <w:ind w:left="6894" w:hanging="360"/>
      </w:pPr>
      <w:rPr>
        <w:rFonts w:ascii="Courier New" w:hAnsi="Courier New" w:cs="Courier New" w:hint="default"/>
      </w:rPr>
    </w:lvl>
    <w:lvl w:ilvl="8" w:tplc="30090005" w:tentative="1">
      <w:start w:val="1"/>
      <w:numFmt w:val="bullet"/>
      <w:lvlText w:val=""/>
      <w:lvlJc w:val="left"/>
      <w:pPr>
        <w:ind w:left="7614" w:hanging="360"/>
      </w:pPr>
      <w:rPr>
        <w:rFonts w:ascii="Wingdings" w:hAnsi="Wingdings" w:hint="default"/>
      </w:rPr>
    </w:lvl>
  </w:abstractNum>
  <w:num w:numId="1">
    <w:abstractNumId w:val="6"/>
  </w:num>
  <w:num w:numId="2">
    <w:abstractNumId w:val="18"/>
  </w:num>
  <w:num w:numId="3">
    <w:abstractNumId w:val="11"/>
  </w:num>
  <w:num w:numId="4">
    <w:abstractNumId w:val="2"/>
  </w:num>
  <w:num w:numId="5">
    <w:abstractNumId w:val="0"/>
  </w:num>
  <w:num w:numId="6">
    <w:abstractNumId w:val="13"/>
  </w:num>
  <w:num w:numId="7">
    <w:abstractNumId w:val="32"/>
  </w:num>
  <w:num w:numId="8">
    <w:abstractNumId w:val="25"/>
  </w:num>
  <w:num w:numId="9">
    <w:abstractNumId w:val="22"/>
  </w:num>
  <w:num w:numId="10">
    <w:abstractNumId w:val="41"/>
  </w:num>
  <w:num w:numId="11">
    <w:abstractNumId w:val="35"/>
  </w:num>
  <w:num w:numId="12">
    <w:abstractNumId w:val="8"/>
  </w:num>
  <w:num w:numId="13">
    <w:abstractNumId w:val="45"/>
  </w:num>
  <w:num w:numId="14">
    <w:abstractNumId w:val="27"/>
  </w:num>
  <w:num w:numId="15">
    <w:abstractNumId w:val="37"/>
  </w:num>
  <w:num w:numId="16">
    <w:abstractNumId w:val="20"/>
  </w:num>
  <w:num w:numId="17">
    <w:abstractNumId w:val="19"/>
  </w:num>
  <w:num w:numId="18">
    <w:abstractNumId w:val="23"/>
  </w:num>
  <w:num w:numId="19">
    <w:abstractNumId w:val="42"/>
  </w:num>
  <w:num w:numId="20">
    <w:abstractNumId w:val="3"/>
  </w:num>
  <w:num w:numId="21">
    <w:abstractNumId w:val="33"/>
  </w:num>
  <w:num w:numId="22">
    <w:abstractNumId w:val="38"/>
  </w:num>
  <w:num w:numId="23">
    <w:abstractNumId w:val="24"/>
  </w:num>
  <w:num w:numId="24">
    <w:abstractNumId w:val="26"/>
  </w:num>
  <w:num w:numId="25">
    <w:abstractNumId w:val="4"/>
  </w:num>
  <w:num w:numId="26">
    <w:abstractNumId w:val="21"/>
  </w:num>
  <w:num w:numId="27">
    <w:abstractNumId w:val="1"/>
  </w:num>
  <w:num w:numId="28">
    <w:abstractNumId w:val="40"/>
  </w:num>
  <w:num w:numId="29">
    <w:abstractNumId w:val="9"/>
  </w:num>
  <w:num w:numId="30">
    <w:abstractNumId w:val="31"/>
  </w:num>
  <w:num w:numId="31">
    <w:abstractNumId w:val="44"/>
  </w:num>
  <w:num w:numId="32">
    <w:abstractNumId w:val="17"/>
  </w:num>
  <w:num w:numId="33">
    <w:abstractNumId w:val="10"/>
  </w:num>
  <w:num w:numId="34">
    <w:abstractNumId w:val="14"/>
  </w:num>
  <w:num w:numId="35">
    <w:abstractNumId w:val="5"/>
  </w:num>
  <w:num w:numId="36">
    <w:abstractNumId w:val="39"/>
  </w:num>
  <w:num w:numId="37">
    <w:abstractNumId w:val="34"/>
  </w:num>
  <w:num w:numId="38">
    <w:abstractNumId w:val="15"/>
  </w:num>
  <w:num w:numId="39">
    <w:abstractNumId w:val="29"/>
  </w:num>
  <w:num w:numId="40">
    <w:abstractNumId w:val="12"/>
  </w:num>
  <w:num w:numId="41">
    <w:abstractNumId w:val="30"/>
  </w:num>
  <w:num w:numId="42">
    <w:abstractNumId w:val="7"/>
  </w:num>
  <w:num w:numId="43">
    <w:abstractNumId w:val="28"/>
  </w:num>
  <w:num w:numId="44">
    <w:abstractNumId w:val="16"/>
  </w:num>
  <w:num w:numId="45">
    <w:abstractNumId w:val="43"/>
  </w:num>
  <w:num w:numId="46">
    <w:abstractNumId w:val="46"/>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66"/>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D3A"/>
    <w:rsid w:val="00003D8A"/>
    <w:rsid w:val="000046B5"/>
    <w:rsid w:val="00004859"/>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BE3"/>
    <w:rsid w:val="00010DD8"/>
    <w:rsid w:val="0001103F"/>
    <w:rsid w:val="00011216"/>
    <w:rsid w:val="0001180F"/>
    <w:rsid w:val="00011D31"/>
    <w:rsid w:val="00011F94"/>
    <w:rsid w:val="00012B2F"/>
    <w:rsid w:val="00013440"/>
    <w:rsid w:val="000138BF"/>
    <w:rsid w:val="00013D3A"/>
    <w:rsid w:val="000144E8"/>
    <w:rsid w:val="00014818"/>
    <w:rsid w:val="00014AA2"/>
    <w:rsid w:val="00014E1B"/>
    <w:rsid w:val="00015299"/>
    <w:rsid w:val="00015328"/>
    <w:rsid w:val="00015418"/>
    <w:rsid w:val="0001604B"/>
    <w:rsid w:val="000163EC"/>
    <w:rsid w:val="00016C3D"/>
    <w:rsid w:val="0001796C"/>
    <w:rsid w:val="00017D4B"/>
    <w:rsid w:val="00017DE1"/>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3F23"/>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8E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289"/>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231"/>
    <w:rsid w:val="000A2397"/>
    <w:rsid w:val="000A242D"/>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A1"/>
    <w:rsid w:val="000C367D"/>
    <w:rsid w:val="000C3C42"/>
    <w:rsid w:val="000C3D0D"/>
    <w:rsid w:val="000C3F01"/>
    <w:rsid w:val="000C40B3"/>
    <w:rsid w:val="000C44EA"/>
    <w:rsid w:val="000C49B1"/>
    <w:rsid w:val="000C5F9D"/>
    <w:rsid w:val="000C6168"/>
    <w:rsid w:val="000C61E1"/>
    <w:rsid w:val="000C6420"/>
    <w:rsid w:val="000C6430"/>
    <w:rsid w:val="000C64A0"/>
    <w:rsid w:val="000C6911"/>
    <w:rsid w:val="000C69ED"/>
    <w:rsid w:val="000C7BCE"/>
    <w:rsid w:val="000C7D1E"/>
    <w:rsid w:val="000D00CA"/>
    <w:rsid w:val="000D0819"/>
    <w:rsid w:val="000D1392"/>
    <w:rsid w:val="000D15A7"/>
    <w:rsid w:val="000D17B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B92"/>
    <w:rsid w:val="000E429E"/>
    <w:rsid w:val="000E43C3"/>
    <w:rsid w:val="000E58DC"/>
    <w:rsid w:val="000E5BA6"/>
    <w:rsid w:val="000E5D42"/>
    <w:rsid w:val="000E646B"/>
    <w:rsid w:val="000E64B4"/>
    <w:rsid w:val="000E6615"/>
    <w:rsid w:val="000E6904"/>
    <w:rsid w:val="000E6BE6"/>
    <w:rsid w:val="000E7061"/>
    <w:rsid w:val="000E7162"/>
    <w:rsid w:val="000E7211"/>
    <w:rsid w:val="000E7E0C"/>
    <w:rsid w:val="000F0970"/>
    <w:rsid w:val="000F0C63"/>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A33"/>
    <w:rsid w:val="00102AD7"/>
    <w:rsid w:val="00102FDE"/>
    <w:rsid w:val="00103013"/>
    <w:rsid w:val="00103351"/>
    <w:rsid w:val="00103A7C"/>
    <w:rsid w:val="00104AA1"/>
    <w:rsid w:val="001052A3"/>
    <w:rsid w:val="00105913"/>
    <w:rsid w:val="00105F5E"/>
    <w:rsid w:val="00106727"/>
    <w:rsid w:val="00107132"/>
    <w:rsid w:val="0010720D"/>
    <w:rsid w:val="00107622"/>
    <w:rsid w:val="00107FA2"/>
    <w:rsid w:val="0011037A"/>
    <w:rsid w:val="001110C0"/>
    <w:rsid w:val="00111347"/>
    <w:rsid w:val="001122E6"/>
    <w:rsid w:val="00112800"/>
    <w:rsid w:val="00112860"/>
    <w:rsid w:val="00112D01"/>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6C9"/>
    <w:rsid w:val="001309D4"/>
    <w:rsid w:val="00131F03"/>
    <w:rsid w:val="001323FB"/>
    <w:rsid w:val="00132705"/>
    <w:rsid w:val="00132BFC"/>
    <w:rsid w:val="00133A93"/>
    <w:rsid w:val="00133D94"/>
    <w:rsid w:val="00134154"/>
    <w:rsid w:val="00134427"/>
    <w:rsid w:val="001344F9"/>
    <w:rsid w:val="00134746"/>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D6A"/>
    <w:rsid w:val="0014507B"/>
    <w:rsid w:val="00145378"/>
    <w:rsid w:val="00145A04"/>
    <w:rsid w:val="00145F96"/>
    <w:rsid w:val="00146025"/>
    <w:rsid w:val="001461FF"/>
    <w:rsid w:val="001465DB"/>
    <w:rsid w:val="001467F0"/>
    <w:rsid w:val="00146C76"/>
    <w:rsid w:val="0014700C"/>
    <w:rsid w:val="00150579"/>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693"/>
    <w:rsid w:val="00154EBE"/>
    <w:rsid w:val="001552D2"/>
    <w:rsid w:val="0015531F"/>
    <w:rsid w:val="0015541F"/>
    <w:rsid w:val="0015614F"/>
    <w:rsid w:val="00156A78"/>
    <w:rsid w:val="00156FD8"/>
    <w:rsid w:val="0015786E"/>
    <w:rsid w:val="001579B8"/>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B78"/>
    <w:rsid w:val="00176287"/>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6B53"/>
    <w:rsid w:val="001977B3"/>
    <w:rsid w:val="00197BAD"/>
    <w:rsid w:val="001A0165"/>
    <w:rsid w:val="001A01F4"/>
    <w:rsid w:val="001A0570"/>
    <w:rsid w:val="001A0E82"/>
    <w:rsid w:val="001A0EFE"/>
    <w:rsid w:val="001A14C6"/>
    <w:rsid w:val="001A175F"/>
    <w:rsid w:val="001A2B31"/>
    <w:rsid w:val="001A3175"/>
    <w:rsid w:val="001A345B"/>
    <w:rsid w:val="001A3F14"/>
    <w:rsid w:val="001A41EF"/>
    <w:rsid w:val="001A4532"/>
    <w:rsid w:val="001A4B38"/>
    <w:rsid w:val="001A4E8E"/>
    <w:rsid w:val="001A5A96"/>
    <w:rsid w:val="001A5EAB"/>
    <w:rsid w:val="001A65BE"/>
    <w:rsid w:val="001A676D"/>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2084"/>
    <w:rsid w:val="001C34E1"/>
    <w:rsid w:val="001C3CA9"/>
    <w:rsid w:val="001C3ECB"/>
    <w:rsid w:val="001C3F25"/>
    <w:rsid w:val="001C3FFF"/>
    <w:rsid w:val="001C4E07"/>
    <w:rsid w:val="001C5683"/>
    <w:rsid w:val="001C5D48"/>
    <w:rsid w:val="001C62A7"/>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BAC"/>
    <w:rsid w:val="001E3EBE"/>
    <w:rsid w:val="001E4164"/>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3B14"/>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461"/>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DFA"/>
    <w:rsid w:val="00250E9A"/>
    <w:rsid w:val="00252BC1"/>
    <w:rsid w:val="00252E99"/>
    <w:rsid w:val="00253483"/>
    <w:rsid w:val="0025380F"/>
    <w:rsid w:val="00253B5F"/>
    <w:rsid w:val="00254934"/>
    <w:rsid w:val="00254DB2"/>
    <w:rsid w:val="00255739"/>
    <w:rsid w:val="00255F0F"/>
    <w:rsid w:val="0025607D"/>
    <w:rsid w:val="00256094"/>
    <w:rsid w:val="00256189"/>
    <w:rsid w:val="00256DFF"/>
    <w:rsid w:val="00256E79"/>
    <w:rsid w:val="002574B0"/>
    <w:rsid w:val="0025753D"/>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0E6E"/>
    <w:rsid w:val="0027111B"/>
    <w:rsid w:val="0027113C"/>
    <w:rsid w:val="00271B4B"/>
    <w:rsid w:val="00271DA6"/>
    <w:rsid w:val="0027340B"/>
    <w:rsid w:val="0027368A"/>
    <w:rsid w:val="002740E5"/>
    <w:rsid w:val="00274723"/>
    <w:rsid w:val="00275398"/>
    <w:rsid w:val="00275A06"/>
    <w:rsid w:val="00276498"/>
    <w:rsid w:val="00276749"/>
    <w:rsid w:val="00276B8B"/>
    <w:rsid w:val="00276C1E"/>
    <w:rsid w:val="00277655"/>
    <w:rsid w:val="0027766D"/>
    <w:rsid w:val="00280AB2"/>
    <w:rsid w:val="00280B7A"/>
    <w:rsid w:val="00280C29"/>
    <w:rsid w:val="00280D61"/>
    <w:rsid w:val="0028188E"/>
    <w:rsid w:val="00281B37"/>
    <w:rsid w:val="00281D2D"/>
    <w:rsid w:val="00281E11"/>
    <w:rsid w:val="00282E6F"/>
    <w:rsid w:val="00283AB2"/>
    <w:rsid w:val="0028402A"/>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3B0"/>
    <w:rsid w:val="002A3421"/>
    <w:rsid w:val="002A3840"/>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3AF6"/>
    <w:rsid w:val="002B3B0F"/>
    <w:rsid w:val="002B3F7B"/>
    <w:rsid w:val="002B4166"/>
    <w:rsid w:val="002B4D05"/>
    <w:rsid w:val="002B4D19"/>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63E"/>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D04"/>
    <w:rsid w:val="002D7EB8"/>
    <w:rsid w:val="002E0232"/>
    <w:rsid w:val="002E08A6"/>
    <w:rsid w:val="002E0BF1"/>
    <w:rsid w:val="002E0EB4"/>
    <w:rsid w:val="002E1011"/>
    <w:rsid w:val="002E15B8"/>
    <w:rsid w:val="002E184F"/>
    <w:rsid w:val="002E1A68"/>
    <w:rsid w:val="002E1B27"/>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5B61"/>
    <w:rsid w:val="003260CA"/>
    <w:rsid w:val="0032637C"/>
    <w:rsid w:val="003263F3"/>
    <w:rsid w:val="00326756"/>
    <w:rsid w:val="00326911"/>
    <w:rsid w:val="00326C3E"/>
    <w:rsid w:val="00326D49"/>
    <w:rsid w:val="00326DA3"/>
    <w:rsid w:val="0032746F"/>
    <w:rsid w:val="0032771C"/>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225"/>
    <w:rsid w:val="0033771F"/>
    <w:rsid w:val="00340384"/>
    <w:rsid w:val="00340530"/>
    <w:rsid w:val="00340ADB"/>
    <w:rsid w:val="00340DB7"/>
    <w:rsid w:val="003413D0"/>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862"/>
    <w:rsid w:val="00352A77"/>
    <w:rsid w:val="00353235"/>
    <w:rsid w:val="00353C7A"/>
    <w:rsid w:val="00353F20"/>
    <w:rsid w:val="003543C3"/>
    <w:rsid w:val="0035489B"/>
    <w:rsid w:val="00355232"/>
    <w:rsid w:val="003553EA"/>
    <w:rsid w:val="003558A4"/>
    <w:rsid w:val="003562AF"/>
    <w:rsid w:val="003562BB"/>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67E9C"/>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0"/>
    <w:rsid w:val="003A68A7"/>
    <w:rsid w:val="003A6B41"/>
    <w:rsid w:val="003A706A"/>
    <w:rsid w:val="003A7087"/>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2DA9"/>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14E"/>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AC9"/>
    <w:rsid w:val="00425BC1"/>
    <w:rsid w:val="004260F6"/>
    <w:rsid w:val="004265A7"/>
    <w:rsid w:val="00427254"/>
    <w:rsid w:val="0042772E"/>
    <w:rsid w:val="00427B07"/>
    <w:rsid w:val="00427D29"/>
    <w:rsid w:val="00430B59"/>
    <w:rsid w:val="00431E0C"/>
    <w:rsid w:val="00432A9A"/>
    <w:rsid w:val="00432BAD"/>
    <w:rsid w:val="004331CF"/>
    <w:rsid w:val="00433326"/>
    <w:rsid w:val="00433798"/>
    <w:rsid w:val="00433ADB"/>
    <w:rsid w:val="004341F5"/>
    <w:rsid w:val="00434317"/>
    <w:rsid w:val="004346A8"/>
    <w:rsid w:val="004351AE"/>
    <w:rsid w:val="004351EC"/>
    <w:rsid w:val="00436163"/>
    <w:rsid w:val="00436D86"/>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3D8"/>
    <w:rsid w:val="004453E0"/>
    <w:rsid w:val="00445575"/>
    <w:rsid w:val="00445880"/>
    <w:rsid w:val="00446319"/>
    <w:rsid w:val="004467E5"/>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0650"/>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3BAA"/>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03"/>
    <w:rsid w:val="004A0B8E"/>
    <w:rsid w:val="004A0F4D"/>
    <w:rsid w:val="004A1152"/>
    <w:rsid w:val="004A1CD2"/>
    <w:rsid w:val="004A1FE8"/>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719"/>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3733"/>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6CD"/>
    <w:rsid w:val="0050299B"/>
    <w:rsid w:val="00502C2C"/>
    <w:rsid w:val="005036D7"/>
    <w:rsid w:val="00503BD1"/>
    <w:rsid w:val="00503C79"/>
    <w:rsid w:val="00503EB8"/>
    <w:rsid w:val="005042DC"/>
    <w:rsid w:val="0050464E"/>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D7A"/>
    <w:rsid w:val="00515D97"/>
    <w:rsid w:val="0051620E"/>
    <w:rsid w:val="00516452"/>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574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883"/>
    <w:rsid w:val="00550B22"/>
    <w:rsid w:val="005514F6"/>
    <w:rsid w:val="005515B4"/>
    <w:rsid w:val="00552610"/>
    <w:rsid w:val="00552FF3"/>
    <w:rsid w:val="00553050"/>
    <w:rsid w:val="00553431"/>
    <w:rsid w:val="00553C7E"/>
    <w:rsid w:val="00554698"/>
    <w:rsid w:val="00554BAE"/>
    <w:rsid w:val="00554DE2"/>
    <w:rsid w:val="00554F40"/>
    <w:rsid w:val="00555A8A"/>
    <w:rsid w:val="00555AE7"/>
    <w:rsid w:val="00555D59"/>
    <w:rsid w:val="00555F01"/>
    <w:rsid w:val="00556DDA"/>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52B"/>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9BF"/>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F8"/>
    <w:rsid w:val="005C09C4"/>
    <w:rsid w:val="005C0EF3"/>
    <w:rsid w:val="005C1644"/>
    <w:rsid w:val="005C17D9"/>
    <w:rsid w:val="005C1D20"/>
    <w:rsid w:val="005C2302"/>
    <w:rsid w:val="005C25C0"/>
    <w:rsid w:val="005C2E11"/>
    <w:rsid w:val="005C2E9B"/>
    <w:rsid w:val="005C337B"/>
    <w:rsid w:val="005C3F28"/>
    <w:rsid w:val="005C4F98"/>
    <w:rsid w:val="005C5EB0"/>
    <w:rsid w:val="005C60AD"/>
    <w:rsid w:val="005C6163"/>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8E5"/>
    <w:rsid w:val="005E0CF1"/>
    <w:rsid w:val="005E0F3E"/>
    <w:rsid w:val="005E18B4"/>
    <w:rsid w:val="005E1B1F"/>
    <w:rsid w:val="005E2217"/>
    <w:rsid w:val="005E2B45"/>
    <w:rsid w:val="005E330A"/>
    <w:rsid w:val="005E3668"/>
    <w:rsid w:val="005E3A56"/>
    <w:rsid w:val="005E3E6E"/>
    <w:rsid w:val="005E3EC6"/>
    <w:rsid w:val="005E4190"/>
    <w:rsid w:val="005E45B3"/>
    <w:rsid w:val="005E50CD"/>
    <w:rsid w:val="005E53D1"/>
    <w:rsid w:val="005E56AD"/>
    <w:rsid w:val="005E57CF"/>
    <w:rsid w:val="005E5A4B"/>
    <w:rsid w:val="005E7107"/>
    <w:rsid w:val="005E7989"/>
    <w:rsid w:val="005E79A6"/>
    <w:rsid w:val="005E7CDD"/>
    <w:rsid w:val="005F0388"/>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33AF"/>
    <w:rsid w:val="006240A3"/>
    <w:rsid w:val="00624355"/>
    <w:rsid w:val="00625164"/>
    <w:rsid w:val="006251D3"/>
    <w:rsid w:val="006259B6"/>
    <w:rsid w:val="00626260"/>
    <w:rsid w:val="00626A62"/>
    <w:rsid w:val="00627D60"/>
    <w:rsid w:val="00627E90"/>
    <w:rsid w:val="006306EF"/>
    <w:rsid w:val="00631434"/>
    <w:rsid w:val="006318BB"/>
    <w:rsid w:val="0063195F"/>
    <w:rsid w:val="00631D6A"/>
    <w:rsid w:val="0063240A"/>
    <w:rsid w:val="00632909"/>
    <w:rsid w:val="00632BFE"/>
    <w:rsid w:val="00632F4F"/>
    <w:rsid w:val="0063318C"/>
    <w:rsid w:val="006334E8"/>
    <w:rsid w:val="0063350A"/>
    <w:rsid w:val="00633A3C"/>
    <w:rsid w:val="00633CB0"/>
    <w:rsid w:val="006348E8"/>
    <w:rsid w:val="00634DC2"/>
    <w:rsid w:val="006360A2"/>
    <w:rsid w:val="00636524"/>
    <w:rsid w:val="0063654A"/>
    <w:rsid w:val="006367E2"/>
    <w:rsid w:val="00636917"/>
    <w:rsid w:val="00636CA6"/>
    <w:rsid w:val="0063725D"/>
    <w:rsid w:val="00637389"/>
    <w:rsid w:val="006373DF"/>
    <w:rsid w:val="0063795F"/>
    <w:rsid w:val="00637E42"/>
    <w:rsid w:val="006408C1"/>
    <w:rsid w:val="006408FB"/>
    <w:rsid w:val="00640A26"/>
    <w:rsid w:val="00640C50"/>
    <w:rsid w:val="00640EA3"/>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6BC"/>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6C1C"/>
    <w:rsid w:val="006A7767"/>
    <w:rsid w:val="006A7972"/>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2C9"/>
    <w:rsid w:val="006C4868"/>
    <w:rsid w:val="006C4DD2"/>
    <w:rsid w:val="006C4F00"/>
    <w:rsid w:val="006C51C4"/>
    <w:rsid w:val="006C51E8"/>
    <w:rsid w:val="006C57AD"/>
    <w:rsid w:val="006C5C60"/>
    <w:rsid w:val="006C7F4F"/>
    <w:rsid w:val="006D0B97"/>
    <w:rsid w:val="006D0E00"/>
    <w:rsid w:val="006D0F26"/>
    <w:rsid w:val="006D1A73"/>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04C"/>
    <w:rsid w:val="006D6760"/>
    <w:rsid w:val="006D6EA5"/>
    <w:rsid w:val="006D7B37"/>
    <w:rsid w:val="006D7C85"/>
    <w:rsid w:val="006E029D"/>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45A4"/>
    <w:rsid w:val="006F59C2"/>
    <w:rsid w:val="006F60E2"/>
    <w:rsid w:val="006F66AD"/>
    <w:rsid w:val="006F7310"/>
    <w:rsid w:val="006F738C"/>
    <w:rsid w:val="006F7C35"/>
    <w:rsid w:val="006F7ECE"/>
    <w:rsid w:val="00700B1A"/>
    <w:rsid w:val="00700B50"/>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2BBE"/>
    <w:rsid w:val="007134B1"/>
    <w:rsid w:val="0071375E"/>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ACC"/>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3F5"/>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5BC1"/>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37E7"/>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5AD"/>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14C"/>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FDD"/>
    <w:rsid w:val="007B40A8"/>
    <w:rsid w:val="007B4117"/>
    <w:rsid w:val="007B4E0C"/>
    <w:rsid w:val="007B5582"/>
    <w:rsid w:val="007B5D7D"/>
    <w:rsid w:val="007B5E60"/>
    <w:rsid w:val="007B5F5C"/>
    <w:rsid w:val="007B66A5"/>
    <w:rsid w:val="007B6CB4"/>
    <w:rsid w:val="007B72FD"/>
    <w:rsid w:val="007B73A5"/>
    <w:rsid w:val="007B741D"/>
    <w:rsid w:val="007B7CD6"/>
    <w:rsid w:val="007B7E85"/>
    <w:rsid w:val="007C0065"/>
    <w:rsid w:val="007C0068"/>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A1B"/>
    <w:rsid w:val="007C4A4C"/>
    <w:rsid w:val="007C4DB8"/>
    <w:rsid w:val="007C5021"/>
    <w:rsid w:val="007C5434"/>
    <w:rsid w:val="007C56FF"/>
    <w:rsid w:val="007C5955"/>
    <w:rsid w:val="007C5C46"/>
    <w:rsid w:val="007C61B7"/>
    <w:rsid w:val="007C7412"/>
    <w:rsid w:val="007C7C41"/>
    <w:rsid w:val="007C7E69"/>
    <w:rsid w:val="007D01D0"/>
    <w:rsid w:val="007D02CB"/>
    <w:rsid w:val="007D09B4"/>
    <w:rsid w:val="007D12DE"/>
    <w:rsid w:val="007D2286"/>
    <w:rsid w:val="007D2667"/>
    <w:rsid w:val="007D2D7B"/>
    <w:rsid w:val="007D344C"/>
    <w:rsid w:val="007D3499"/>
    <w:rsid w:val="007D34F0"/>
    <w:rsid w:val="007D3835"/>
    <w:rsid w:val="007D3E5D"/>
    <w:rsid w:val="007D4001"/>
    <w:rsid w:val="007D499F"/>
    <w:rsid w:val="007D5919"/>
    <w:rsid w:val="007D5939"/>
    <w:rsid w:val="007D5D49"/>
    <w:rsid w:val="007D64F4"/>
    <w:rsid w:val="007D6FA2"/>
    <w:rsid w:val="007D729D"/>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4CE"/>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9A0"/>
    <w:rsid w:val="008060C2"/>
    <w:rsid w:val="00806234"/>
    <w:rsid w:val="00806E9C"/>
    <w:rsid w:val="0080758B"/>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5796"/>
    <w:rsid w:val="00825820"/>
    <w:rsid w:val="00826133"/>
    <w:rsid w:val="00826197"/>
    <w:rsid w:val="008266D9"/>
    <w:rsid w:val="00826A06"/>
    <w:rsid w:val="00827CAF"/>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1B7"/>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599"/>
    <w:rsid w:val="00843D5C"/>
    <w:rsid w:val="0084451C"/>
    <w:rsid w:val="008449B8"/>
    <w:rsid w:val="0084544F"/>
    <w:rsid w:val="00845917"/>
    <w:rsid w:val="00845931"/>
    <w:rsid w:val="00846357"/>
    <w:rsid w:val="008469B2"/>
    <w:rsid w:val="00846CB6"/>
    <w:rsid w:val="008470D1"/>
    <w:rsid w:val="008471C3"/>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20F"/>
    <w:rsid w:val="008669C2"/>
    <w:rsid w:val="00866EFF"/>
    <w:rsid w:val="008704DE"/>
    <w:rsid w:val="00870A4E"/>
    <w:rsid w:val="0087114F"/>
    <w:rsid w:val="00871477"/>
    <w:rsid w:val="0087169F"/>
    <w:rsid w:val="008717C1"/>
    <w:rsid w:val="00871F69"/>
    <w:rsid w:val="0087272A"/>
    <w:rsid w:val="00872AE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2DD4"/>
    <w:rsid w:val="008930CB"/>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06B4"/>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2AE"/>
    <w:rsid w:val="008C4388"/>
    <w:rsid w:val="008C438A"/>
    <w:rsid w:val="008C470B"/>
    <w:rsid w:val="008C47A4"/>
    <w:rsid w:val="008C4839"/>
    <w:rsid w:val="008C58A3"/>
    <w:rsid w:val="008C5A1D"/>
    <w:rsid w:val="008C5F1A"/>
    <w:rsid w:val="008C6154"/>
    <w:rsid w:val="008C7280"/>
    <w:rsid w:val="008C72A2"/>
    <w:rsid w:val="008C72A3"/>
    <w:rsid w:val="008C76B1"/>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2F2"/>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3BBB"/>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38B7"/>
    <w:rsid w:val="009041A9"/>
    <w:rsid w:val="00904BAA"/>
    <w:rsid w:val="00905299"/>
    <w:rsid w:val="009066F9"/>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AF4"/>
    <w:rsid w:val="00920EAB"/>
    <w:rsid w:val="009211AA"/>
    <w:rsid w:val="00921351"/>
    <w:rsid w:val="00921758"/>
    <w:rsid w:val="0092189B"/>
    <w:rsid w:val="00922197"/>
    <w:rsid w:val="009221E5"/>
    <w:rsid w:val="0092238C"/>
    <w:rsid w:val="009223B6"/>
    <w:rsid w:val="00922C23"/>
    <w:rsid w:val="00922F18"/>
    <w:rsid w:val="009236A6"/>
    <w:rsid w:val="009237F3"/>
    <w:rsid w:val="00923B53"/>
    <w:rsid w:val="00924153"/>
    <w:rsid w:val="009244A1"/>
    <w:rsid w:val="00924C55"/>
    <w:rsid w:val="00925691"/>
    <w:rsid w:val="00925BED"/>
    <w:rsid w:val="00925E38"/>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0C2"/>
    <w:rsid w:val="00942161"/>
    <w:rsid w:val="00942291"/>
    <w:rsid w:val="00942445"/>
    <w:rsid w:val="0094323D"/>
    <w:rsid w:val="009437B2"/>
    <w:rsid w:val="00943DDC"/>
    <w:rsid w:val="009440E4"/>
    <w:rsid w:val="00944CB4"/>
    <w:rsid w:val="00945329"/>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375"/>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8DF"/>
    <w:rsid w:val="00974EC1"/>
    <w:rsid w:val="00975834"/>
    <w:rsid w:val="00975AAB"/>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A82"/>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11EF"/>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3DF1"/>
    <w:rsid w:val="009B4962"/>
    <w:rsid w:val="009B4FAC"/>
    <w:rsid w:val="009B683B"/>
    <w:rsid w:val="009B6F8F"/>
    <w:rsid w:val="009B70FE"/>
    <w:rsid w:val="009B7E82"/>
    <w:rsid w:val="009C003C"/>
    <w:rsid w:val="009C01DD"/>
    <w:rsid w:val="009C12CE"/>
    <w:rsid w:val="009C1406"/>
    <w:rsid w:val="009C1796"/>
    <w:rsid w:val="009C22CB"/>
    <w:rsid w:val="009C2A02"/>
    <w:rsid w:val="009C2F86"/>
    <w:rsid w:val="009C33D5"/>
    <w:rsid w:val="009C4ACF"/>
    <w:rsid w:val="009C51F9"/>
    <w:rsid w:val="009C558B"/>
    <w:rsid w:val="009C5B14"/>
    <w:rsid w:val="009C636E"/>
    <w:rsid w:val="009C65A5"/>
    <w:rsid w:val="009C6816"/>
    <w:rsid w:val="009C6BFB"/>
    <w:rsid w:val="009C6E61"/>
    <w:rsid w:val="009C766C"/>
    <w:rsid w:val="009C7704"/>
    <w:rsid w:val="009C7853"/>
    <w:rsid w:val="009D07B9"/>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730"/>
    <w:rsid w:val="009D573A"/>
    <w:rsid w:val="009D5DE4"/>
    <w:rsid w:val="009D6009"/>
    <w:rsid w:val="009D6643"/>
    <w:rsid w:val="009D6CDF"/>
    <w:rsid w:val="009D721F"/>
    <w:rsid w:val="009D72F4"/>
    <w:rsid w:val="009D76DD"/>
    <w:rsid w:val="009D782B"/>
    <w:rsid w:val="009D7E2F"/>
    <w:rsid w:val="009E01C3"/>
    <w:rsid w:val="009E0A4A"/>
    <w:rsid w:val="009E0DF3"/>
    <w:rsid w:val="009E134A"/>
    <w:rsid w:val="009E1E12"/>
    <w:rsid w:val="009E2D4F"/>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0B5"/>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C9"/>
    <w:rsid w:val="00A174C9"/>
    <w:rsid w:val="00A17789"/>
    <w:rsid w:val="00A17A1E"/>
    <w:rsid w:val="00A207EE"/>
    <w:rsid w:val="00A20D59"/>
    <w:rsid w:val="00A20DD6"/>
    <w:rsid w:val="00A213EA"/>
    <w:rsid w:val="00A2186E"/>
    <w:rsid w:val="00A21BEE"/>
    <w:rsid w:val="00A21E0C"/>
    <w:rsid w:val="00A2259D"/>
    <w:rsid w:val="00A22DC9"/>
    <w:rsid w:val="00A22E70"/>
    <w:rsid w:val="00A231C9"/>
    <w:rsid w:val="00A23AF3"/>
    <w:rsid w:val="00A23F25"/>
    <w:rsid w:val="00A24364"/>
    <w:rsid w:val="00A243CB"/>
    <w:rsid w:val="00A243E7"/>
    <w:rsid w:val="00A25388"/>
    <w:rsid w:val="00A253DA"/>
    <w:rsid w:val="00A254E3"/>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B75"/>
    <w:rsid w:val="00A470C5"/>
    <w:rsid w:val="00A472DF"/>
    <w:rsid w:val="00A47592"/>
    <w:rsid w:val="00A4766B"/>
    <w:rsid w:val="00A47677"/>
    <w:rsid w:val="00A51564"/>
    <w:rsid w:val="00A51ACD"/>
    <w:rsid w:val="00A51DF8"/>
    <w:rsid w:val="00A5233D"/>
    <w:rsid w:val="00A52347"/>
    <w:rsid w:val="00A53B39"/>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88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EED"/>
    <w:rsid w:val="00A813E1"/>
    <w:rsid w:val="00A81E83"/>
    <w:rsid w:val="00A8219D"/>
    <w:rsid w:val="00A821AE"/>
    <w:rsid w:val="00A823B4"/>
    <w:rsid w:val="00A82D8B"/>
    <w:rsid w:val="00A83FBF"/>
    <w:rsid w:val="00A8426A"/>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6F9"/>
    <w:rsid w:val="00A950FB"/>
    <w:rsid w:val="00A95662"/>
    <w:rsid w:val="00A95D82"/>
    <w:rsid w:val="00A9666D"/>
    <w:rsid w:val="00A96AD4"/>
    <w:rsid w:val="00A970FE"/>
    <w:rsid w:val="00A97254"/>
    <w:rsid w:val="00A9733A"/>
    <w:rsid w:val="00A97868"/>
    <w:rsid w:val="00A97C81"/>
    <w:rsid w:val="00AA1FF8"/>
    <w:rsid w:val="00AA2168"/>
    <w:rsid w:val="00AA2243"/>
    <w:rsid w:val="00AA292E"/>
    <w:rsid w:val="00AA306A"/>
    <w:rsid w:val="00AA3220"/>
    <w:rsid w:val="00AA369B"/>
    <w:rsid w:val="00AA4F05"/>
    <w:rsid w:val="00AA4F30"/>
    <w:rsid w:val="00AA516A"/>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5B06"/>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3871"/>
    <w:rsid w:val="00B24219"/>
    <w:rsid w:val="00B24B37"/>
    <w:rsid w:val="00B24B4B"/>
    <w:rsid w:val="00B24D51"/>
    <w:rsid w:val="00B24E8C"/>
    <w:rsid w:val="00B2513F"/>
    <w:rsid w:val="00B25188"/>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3EF"/>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AB9"/>
    <w:rsid w:val="00B55FFB"/>
    <w:rsid w:val="00B57040"/>
    <w:rsid w:val="00B57192"/>
    <w:rsid w:val="00B60172"/>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4C0"/>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502"/>
    <w:rsid w:val="00B95BE0"/>
    <w:rsid w:val="00B95CC8"/>
    <w:rsid w:val="00B95CD9"/>
    <w:rsid w:val="00B95E60"/>
    <w:rsid w:val="00B95EB8"/>
    <w:rsid w:val="00B961EA"/>
    <w:rsid w:val="00B9629A"/>
    <w:rsid w:val="00B9676A"/>
    <w:rsid w:val="00B96B5C"/>
    <w:rsid w:val="00B96DF8"/>
    <w:rsid w:val="00B96E70"/>
    <w:rsid w:val="00B97AD4"/>
    <w:rsid w:val="00B97D56"/>
    <w:rsid w:val="00BA03AC"/>
    <w:rsid w:val="00BA06B6"/>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B10"/>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463"/>
    <w:rsid w:val="00BE5A48"/>
    <w:rsid w:val="00BE5AA2"/>
    <w:rsid w:val="00BE61F0"/>
    <w:rsid w:val="00BE705C"/>
    <w:rsid w:val="00BE7D5A"/>
    <w:rsid w:val="00BF0735"/>
    <w:rsid w:val="00BF0A98"/>
    <w:rsid w:val="00BF0B07"/>
    <w:rsid w:val="00BF0CF8"/>
    <w:rsid w:val="00BF1153"/>
    <w:rsid w:val="00BF17E4"/>
    <w:rsid w:val="00BF1A70"/>
    <w:rsid w:val="00BF204D"/>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6E1"/>
    <w:rsid w:val="00C0187C"/>
    <w:rsid w:val="00C019B8"/>
    <w:rsid w:val="00C01D5D"/>
    <w:rsid w:val="00C02092"/>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454"/>
    <w:rsid w:val="00C10FC5"/>
    <w:rsid w:val="00C1118F"/>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541"/>
    <w:rsid w:val="00C32648"/>
    <w:rsid w:val="00C32F99"/>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2B1"/>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07F"/>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9C2"/>
    <w:rsid w:val="00C85BD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50D"/>
    <w:rsid w:val="00CA00A6"/>
    <w:rsid w:val="00CA02CF"/>
    <w:rsid w:val="00CA07DE"/>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2C0"/>
    <w:rsid w:val="00CB77A1"/>
    <w:rsid w:val="00CB7808"/>
    <w:rsid w:val="00CC001F"/>
    <w:rsid w:val="00CC0276"/>
    <w:rsid w:val="00CC0374"/>
    <w:rsid w:val="00CC0431"/>
    <w:rsid w:val="00CC0FB9"/>
    <w:rsid w:val="00CC17CE"/>
    <w:rsid w:val="00CC2137"/>
    <w:rsid w:val="00CC2C1F"/>
    <w:rsid w:val="00CC2FDE"/>
    <w:rsid w:val="00CC30C3"/>
    <w:rsid w:val="00CC3122"/>
    <w:rsid w:val="00CC340C"/>
    <w:rsid w:val="00CC3984"/>
    <w:rsid w:val="00CC3BF6"/>
    <w:rsid w:val="00CC44E2"/>
    <w:rsid w:val="00CC4669"/>
    <w:rsid w:val="00CC49E2"/>
    <w:rsid w:val="00CC4D70"/>
    <w:rsid w:val="00CC50E5"/>
    <w:rsid w:val="00CC5127"/>
    <w:rsid w:val="00CC516C"/>
    <w:rsid w:val="00CC5370"/>
    <w:rsid w:val="00CC5404"/>
    <w:rsid w:val="00CC5672"/>
    <w:rsid w:val="00CC5702"/>
    <w:rsid w:val="00CC61BF"/>
    <w:rsid w:val="00CC74B8"/>
    <w:rsid w:val="00CC753B"/>
    <w:rsid w:val="00CC7766"/>
    <w:rsid w:val="00CC7897"/>
    <w:rsid w:val="00CC7A67"/>
    <w:rsid w:val="00CC7C9C"/>
    <w:rsid w:val="00CD0755"/>
    <w:rsid w:val="00CD07BF"/>
    <w:rsid w:val="00CD0A08"/>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556"/>
    <w:rsid w:val="00CD691D"/>
    <w:rsid w:val="00CD73FF"/>
    <w:rsid w:val="00CD7EAD"/>
    <w:rsid w:val="00CE0152"/>
    <w:rsid w:val="00CE07F5"/>
    <w:rsid w:val="00CE08B1"/>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0F6A"/>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487"/>
    <w:rsid w:val="00D036C7"/>
    <w:rsid w:val="00D038EC"/>
    <w:rsid w:val="00D03FA8"/>
    <w:rsid w:val="00D04266"/>
    <w:rsid w:val="00D04563"/>
    <w:rsid w:val="00D04A6F"/>
    <w:rsid w:val="00D04B9B"/>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6FDB"/>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309"/>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344F"/>
    <w:rsid w:val="00D33675"/>
    <w:rsid w:val="00D33763"/>
    <w:rsid w:val="00D33B1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0537"/>
    <w:rsid w:val="00D41037"/>
    <w:rsid w:val="00D413CF"/>
    <w:rsid w:val="00D41697"/>
    <w:rsid w:val="00D417B4"/>
    <w:rsid w:val="00D41BC6"/>
    <w:rsid w:val="00D4212C"/>
    <w:rsid w:val="00D427EC"/>
    <w:rsid w:val="00D43101"/>
    <w:rsid w:val="00D432BF"/>
    <w:rsid w:val="00D43704"/>
    <w:rsid w:val="00D43840"/>
    <w:rsid w:val="00D43992"/>
    <w:rsid w:val="00D43D63"/>
    <w:rsid w:val="00D43DF5"/>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39DC"/>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5A3D"/>
    <w:rsid w:val="00D96179"/>
    <w:rsid w:val="00D9709A"/>
    <w:rsid w:val="00D974F9"/>
    <w:rsid w:val="00D97C91"/>
    <w:rsid w:val="00D97E55"/>
    <w:rsid w:val="00DA0749"/>
    <w:rsid w:val="00DA09EF"/>
    <w:rsid w:val="00DA10C5"/>
    <w:rsid w:val="00DA1249"/>
    <w:rsid w:val="00DA1821"/>
    <w:rsid w:val="00DA1ED6"/>
    <w:rsid w:val="00DA2B2E"/>
    <w:rsid w:val="00DA34C2"/>
    <w:rsid w:val="00DA3994"/>
    <w:rsid w:val="00DA3EA1"/>
    <w:rsid w:val="00DA4991"/>
    <w:rsid w:val="00DA4CF2"/>
    <w:rsid w:val="00DA5A55"/>
    <w:rsid w:val="00DA60F7"/>
    <w:rsid w:val="00DA6555"/>
    <w:rsid w:val="00DA6ED9"/>
    <w:rsid w:val="00DA7112"/>
    <w:rsid w:val="00DA7BEC"/>
    <w:rsid w:val="00DB0345"/>
    <w:rsid w:val="00DB0363"/>
    <w:rsid w:val="00DB0589"/>
    <w:rsid w:val="00DB0F21"/>
    <w:rsid w:val="00DB1068"/>
    <w:rsid w:val="00DB1835"/>
    <w:rsid w:val="00DB1861"/>
    <w:rsid w:val="00DB21C2"/>
    <w:rsid w:val="00DB26B6"/>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130"/>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0B5"/>
    <w:rsid w:val="00DD525A"/>
    <w:rsid w:val="00DD52F8"/>
    <w:rsid w:val="00DD542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0FDF"/>
    <w:rsid w:val="00DF1A40"/>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03B1"/>
    <w:rsid w:val="00E5158B"/>
    <w:rsid w:val="00E5166E"/>
    <w:rsid w:val="00E516A3"/>
    <w:rsid w:val="00E518AB"/>
    <w:rsid w:val="00E51FCC"/>
    <w:rsid w:val="00E52463"/>
    <w:rsid w:val="00E5250F"/>
    <w:rsid w:val="00E52979"/>
    <w:rsid w:val="00E52AD7"/>
    <w:rsid w:val="00E53504"/>
    <w:rsid w:val="00E53E52"/>
    <w:rsid w:val="00E53FBB"/>
    <w:rsid w:val="00E54252"/>
    <w:rsid w:val="00E544F4"/>
    <w:rsid w:val="00E54757"/>
    <w:rsid w:val="00E54C07"/>
    <w:rsid w:val="00E54CC3"/>
    <w:rsid w:val="00E54F79"/>
    <w:rsid w:val="00E550EB"/>
    <w:rsid w:val="00E55614"/>
    <w:rsid w:val="00E55901"/>
    <w:rsid w:val="00E55A92"/>
    <w:rsid w:val="00E55CBF"/>
    <w:rsid w:val="00E56A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5E1A"/>
    <w:rsid w:val="00E863E2"/>
    <w:rsid w:val="00E86571"/>
    <w:rsid w:val="00E86A33"/>
    <w:rsid w:val="00E86D19"/>
    <w:rsid w:val="00E87060"/>
    <w:rsid w:val="00E871AD"/>
    <w:rsid w:val="00E8770B"/>
    <w:rsid w:val="00E906C1"/>
    <w:rsid w:val="00E92A08"/>
    <w:rsid w:val="00E935BF"/>
    <w:rsid w:val="00E93DDC"/>
    <w:rsid w:val="00E941F3"/>
    <w:rsid w:val="00E949EB"/>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E83"/>
    <w:rsid w:val="00EA2FB4"/>
    <w:rsid w:val="00EA37A4"/>
    <w:rsid w:val="00EA3AA8"/>
    <w:rsid w:val="00EA3BC3"/>
    <w:rsid w:val="00EA41FE"/>
    <w:rsid w:val="00EA4864"/>
    <w:rsid w:val="00EA4909"/>
    <w:rsid w:val="00EA4CB5"/>
    <w:rsid w:val="00EA5032"/>
    <w:rsid w:val="00EA542F"/>
    <w:rsid w:val="00EA554E"/>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476D"/>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46A"/>
    <w:rsid w:val="00EC4C68"/>
    <w:rsid w:val="00EC549C"/>
    <w:rsid w:val="00EC5A0A"/>
    <w:rsid w:val="00EC5B8C"/>
    <w:rsid w:val="00EC621A"/>
    <w:rsid w:val="00EC62DA"/>
    <w:rsid w:val="00EC70D7"/>
    <w:rsid w:val="00EC7209"/>
    <w:rsid w:val="00ED03C5"/>
    <w:rsid w:val="00ED05D3"/>
    <w:rsid w:val="00ED0C62"/>
    <w:rsid w:val="00ED1571"/>
    <w:rsid w:val="00ED1D9C"/>
    <w:rsid w:val="00ED244A"/>
    <w:rsid w:val="00ED2A23"/>
    <w:rsid w:val="00ED2A7F"/>
    <w:rsid w:val="00ED3597"/>
    <w:rsid w:val="00ED392A"/>
    <w:rsid w:val="00ED42B6"/>
    <w:rsid w:val="00ED46B6"/>
    <w:rsid w:val="00ED473D"/>
    <w:rsid w:val="00ED496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D7E4C"/>
    <w:rsid w:val="00EE07E4"/>
    <w:rsid w:val="00EE09FA"/>
    <w:rsid w:val="00EE1394"/>
    <w:rsid w:val="00EE14B7"/>
    <w:rsid w:val="00EE18BA"/>
    <w:rsid w:val="00EE1E67"/>
    <w:rsid w:val="00EE21CC"/>
    <w:rsid w:val="00EE2866"/>
    <w:rsid w:val="00EE35E6"/>
    <w:rsid w:val="00EE3E48"/>
    <w:rsid w:val="00EE40FD"/>
    <w:rsid w:val="00EE41A6"/>
    <w:rsid w:val="00EE451A"/>
    <w:rsid w:val="00EE46B8"/>
    <w:rsid w:val="00EE52B1"/>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CF8"/>
    <w:rsid w:val="00EF7F7D"/>
    <w:rsid w:val="00F00105"/>
    <w:rsid w:val="00F0021A"/>
    <w:rsid w:val="00F003B7"/>
    <w:rsid w:val="00F00978"/>
    <w:rsid w:val="00F00FD4"/>
    <w:rsid w:val="00F013F0"/>
    <w:rsid w:val="00F013F6"/>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60B"/>
    <w:rsid w:val="00F06B83"/>
    <w:rsid w:val="00F06D16"/>
    <w:rsid w:val="00F0710C"/>
    <w:rsid w:val="00F0754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4E6"/>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5ED"/>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2F97"/>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3F75"/>
    <w:rsid w:val="00F645DA"/>
    <w:rsid w:val="00F64FD8"/>
    <w:rsid w:val="00F650EC"/>
    <w:rsid w:val="00F654F5"/>
    <w:rsid w:val="00F6576B"/>
    <w:rsid w:val="00F658A2"/>
    <w:rsid w:val="00F664D8"/>
    <w:rsid w:val="00F6787D"/>
    <w:rsid w:val="00F67A1C"/>
    <w:rsid w:val="00F67A8E"/>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BDA"/>
    <w:rsid w:val="00F84F14"/>
    <w:rsid w:val="00F863D7"/>
    <w:rsid w:val="00F86A40"/>
    <w:rsid w:val="00F86AD7"/>
    <w:rsid w:val="00F87095"/>
    <w:rsid w:val="00F87201"/>
    <w:rsid w:val="00F87950"/>
    <w:rsid w:val="00F87B6E"/>
    <w:rsid w:val="00F87D87"/>
    <w:rsid w:val="00F90589"/>
    <w:rsid w:val="00F905F8"/>
    <w:rsid w:val="00F90896"/>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516"/>
    <w:rsid w:val="00FA7448"/>
    <w:rsid w:val="00FA79FB"/>
    <w:rsid w:val="00FB01BD"/>
    <w:rsid w:val="00FB0367"/>
    <w:rsid w:val="00FB05CF"/>
    <w:rsid w:val="00FB159E"/>
    <w:rsid w:val="00FB1762"/>
    <w:rsid w:val="00FB1833"/>
    <w:rsid w:val="00FB18AF"/>
    <w:rsid w:val="00FB1B0C"/>
    <w:rsid w:val="00FB1DF7"/>
    <w:rsid w:val="00FB2510"/>
    <w:rsid w:val="00FB2521"/>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450"/>
    <w:rsid w:val="00FD2E46"/>
    <w:rsid w:val="00FD3C97"/>
    <w:rsid w:val="00FD448C"/>
    <w:rsid w:val="00FD47C6"/>
    <w:rsid w:val="00FD4BFF"/>
    <w:rsid w:val="00FD54A9"/>
    <w:rsid w:val="00FD5528"/>
    <w:rsid w:val="00FD57AD"/>
    <w:rsid w:val="00FD5AE5"/>
    <w:rsid w:val="00FD5B52"/>
    <w:rsid w:val="00FD65FA"/>
    <w:rsid w:val="00FD6859"/>
    <w:rsid w:val="00FD708E"/>
    <w:rsid w:val="00FD72A1"/>
    <w:rsid w:val="00FD767F"/>
    <w:rsid w:val="00FD796F"/>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0579"/>
    <w:rPr>
      <w:sz w:val="16"/>
      <w:szCs w:val="16"/>
    </w:rPr>
  </w:style>
  <w:style w:type="paragraph" w:styleId="CommentText">
    <w:name w:val="annotation text"/>
    <w:basedOn w:val="Normal"/>
    <w:link w:val="CommentTextChar"/>
    <w:uiPriority w:val="99"/>
    <w:semiHidden/>
    <w:unhideWhenUsed/>
    <w:rsid w:val="00150579"/>
    <w:pPr>
      <w:spacing w:line="240" w:lineRule="auto"/>
    </w:pPr>
    <w:rPr>
      <w:sz w:val="20"/>
      <w:szCs w:val="20"/>
    </w:rPr>
  </w:style>
  <w:style w:type="character" w:customStyle="1" w:styleId="CommentTextChar">
    <w:name w:val="Comment Text Char"/>
    <w:basedOn w:val="DefaultParagraphFont"/>
    <w:link w:val="CommentText"/>
    <w:uiPriority w:val="99"/>
    <w:semiHidden/>
    <w:rsid w:val="00150579"/>
    <w:rPr>
      <w:sz w:val="20"/>
      <w:szCs w:val="20"/>
    </w:rPr>
  </w:style>
  <w:style w:type="paragraph" w:styleId="CommentSubject">
    <w:name w:val="annotation subject"/>
    <w:basedOn w:val="CommentText"/>
    <w:next w:val="CommentText"/>
    <w:link w:val="CommentSubjectChar"/>
    <w:uiPriority w:val="99"/>
    <w:semiHidden/>
    <w:unhideWhenUsed/>
    <w:rsid w:val="00150579"/>
    <w:rPr>
      <w:b/>
      <w:bCs/>
    </w:rPr>
  </w:style>
  <w:style w:type="character" w:customStyle="1" w:styleId="CommentSubjectChar">
    <w:name w:val="Comment Subject Char"/>
    <w:basedOn w:val="CommentTextChar"/>
    <w:link w:val="CommentSubject"/>
    <w:uiPriority w:val="99"/>
    <w:semiHidden/>
    <w:rsid w:val="00150579"/>
    <w:rPr>
      <w:b/>
      <w:bCs/>
      <w:sz w:val="20"/>
      <w:szCs w:val="20"/>
    </w:rPr>
  </w:style>
  <w:style w:type="paragraph" w:styleId="Revision">
    <w:name w:val="Revision"/>
    <w:hidden/>
    <w:uiPriority w:val="99"/>
    <w:semiHidden/>
    <w:rsid w:val="00150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3270-E1AD-45C7-A79E-1CA2B85D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6418</Words>
  <Characters>36589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2022-02-25T08:47:00Z</cp:lastPrinted>
  <dcterms:created xsi:type="dcterms:W3CDTF">2022-03-04T08:32:00Z</dcterms:created>
  <dcterms:modified xsi:type="dcterms:W3CDTF">2022-03-04T08:32:00Z</dcterms:modified>
</cp:coreProperties>
</file>