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5B19" w:rsidRDefault="002D745C" w:rsidP="002875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ZIMBABWE RURAL DISTRICT COUNCIL WORKERS UNION</w:t>
      </w:r>
    </w:p>
    <w:p w:rsidR="005F5698" w:rsidRDefault="002D745C" w:rsidP="002875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:rsidR="005F5698" w:rsidRDefault="002D745C" w:rsidP="002875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NYAMINYAMI RURAL DISTRICT COUNCIL</w:t>
      </w:r>
    </w:p>
    <w:p w:rsidR="005F5698" w:rsidRDefault="005F5698" w:rsidP="002875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:rsidR="005F5698" w:rsidRDefault="002D745C" w:rsidP="002875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W. RUZIWA N.O</w:t>
      </w:r>
    </w:p>
    <w:p w:rsidR="005A0D8B" w:rsidRDefault="005A0D8B" w:rsidP="002875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ZIMBABWE RURAL DISTRICT COUNCIL WORKERS UNION</w:t>
      </w:r>
    </w:p>
    <w:p w:rsidR="005A0D8B" w:rsidRDefault="005A0D8B" w:rsidP="002875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:rsidR="005A0D8B" w:rsidRDefault="005A0D8B" w:rsidP="002875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HURUNGWE RURAL DISTRICT COUNCIL</w:t>
      </w:r>
    </w:p>
    <w:p w:rsidR="005A0D8B" w:rsidRDefault="005A0D8B" w:rsidP="002875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</w:t>
      </w:r>
    </w:p>
    <w:p w:rsidR="005A0D8B" w:rsidRPr="00362AB6" w:rsidRDefault="005A0D8B" w:rsidP="002875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DANGAREMBIZI M. NO</w:t>
      </w:r>
    </w:p>
    <w:p w:rsidR="005B5B19" w:rsidRPr="00362AB6" w:rsidRDefault="005B5B19" w:rsidP="002875A1">
      <w:pPr>
        <w:rPr>
          <w:rFonts w:ascii="Times New Roman" w:hAnsi="Times New Roman" w:cs="Times New Roman"/>
          <w:sz w:val="24"/>
          <w:szCs w:val="24"/>
        </w:rPr>
      </w:pPr>
      <w:r w:rsidRPr="00362AB6">
        <w:rPr>
          <w:rFonts w:ascii="Times New Roman" w:hAnsi="Times New Roman" w:cs="Times New Roman"/>
          <w:sz w:val="24"/>
          <w:szCs w:val="24"/>
        </w:rPr>
        <w:t> </w:t>
      </w:r>
    </w:p>
    <w:p w:rsidR="005B5B19" w:rsidRPr="00362AB6" w:rsidRDefault="005B5B19" w:rsidP="002875A1">
      <w:pPr>
        <w:rPr>
          <w:rFonts w:ascii="Times New Roman" w:hAnsi="Times New Roman" w:cs="Times New Roman"/>
          <w:sz w:val="24"/>
          <w:szCs w:val="24"/>
        </w:rPr>
      </w:pPr>
      <w:r w:rsidRPr="00362AB6">
        <w:rPr>
          <w:rFonts w:ascii="Times New Roman" w:hAnsi="Times New Roman" w:cs="Times New Roman"/>
          <w:sz w:val="24"/>
          <w:szCs w:val="24"/>
        </w:rPr>
        <w:t>HIGH COURT OF ZIMBABWE</w:t>
      </w:r>
    </w:p>
    <w:p w:rsidR="005B5B19" w:rsidRPr="00635ED6" w:rsidRDefault="00172DE2" w:rsidP="002875A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MUZOFA</w:t>
      </w:r>
      <w:r w:rsidR="00635ED6" w:rsidRPr="00635ED6">
        <w:rPr>
          <w:rFonts w:ascii="Times New Roman" w:hAnsi="Times New Roman" w:cs="Times New Roman"/>
          <w:b/>
          <w:sz w:val="24"/>
          <w:szCs w:val="24"/>
        </w:rPr>
        <w:t xml:space="preserve"> J</w:t>
      </w:r>
    </w:p>
    <w:p w:rsidR="005B5B19" w:rsidRDefault="005B5B19" w:rsidP="002875A1">
      <w:pPr>
        <w:rPr>
          <w:rFonts w:ascii="Times New Roman" w:hAnsi="Times New Roman" w:cs="Times New Roman"/>
          <w:sz w:val="24"/>
          <w:szCs w:val="24"/>
        </w:rPr>
      </w:pPr>
      <w:r w:rsidRPr="00362AB6">
        <w:rPr>
          <w:rFonts w:ascii="Times New Roman" w:hAnsi="Times New Roman" w:cs="Times New Roman"/>
          <w:sz w:val="24"/>
          <w:szCs w:val="24"/>
        </w:rPr>
        <w:t>CHINHOYI, </w:t>
      </w:r>
      <w:r w:rsidR="005A0D8B">
        <w:rPr>
          <w:rFonts w:ascii="Times New Roman" w:hAnsi="Times New Roman" w:cs="Times New Roman"/>
          <w:sz w:val="24"/>
          <w:szCs w:val="24"/>
        </w:rPr>
        <w:t>21 July</w:t>
      </w:r>
      <w:r w:rsidR="00635ED6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362AB6" w:rsidRPr="00362AB6" w:rsidRDefault="00362AB6" w:rsidP="002875A1">
      <w:pPr>
        <w:rPr>
          <w:rFonts w:ascii="Times New Roman" w:hAnsi="Times New Roman" w:cs="Times New Roman"/>
          <w:sz w:val="24"/>
          <w:szCs w:val="24"/>
        </w:rPr>
      </w:pPr>
    </w:p>
    <w:p w:rsidR="005B5B19" w:rsidRPr="00362AB6" w:rsidRDefault="00FC339E" w:rsidP="002875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Chamber Application</w:t>
      </w:r>
    </w:p>
    <w:p w:rsidR="00362AB6" w:rsidRPr="002D7B8A" w:rsidRDefault="00362AB6" w:rsidP="002875A1">
      <w:pPr>
        <w:spacing w:after="0"/>
        <w:rPr>
          <w:rFonts w:asciiTheme="majorHAnsi" w:hAnsiTheme="majorHAnsi" w:cstheme="majorHAnsi"/>
          <w:i/>
          <w:sz w:val="24"/>
          <w:szCs w:val="24"/>
        </w:rPr>
      </w:pPr>
    </w:p>
    <w:p w:rsidR="0019639E" w:rsidRPr="002D7B8A" w:rsidRDefault="002D7B8A" w:rsidP="003530D2">
      <w:pPr>
        <w:pStyle w:val="Title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530D2">
        <w:rPr>
          <w:rFonts w:ascii="Times New Roman" w:hAnsi="Times New Roman" w:cs="Times New Roman"/>
          <w:b/>
          <w:bCs/>
          <w:sz w:val="24"/>
          <w:szCs w:val="24"/>
        </w:rPr>
        <w:t xml:space="preserve">MUZOFA </w:t>
      </w:r>
      <w:r w:rsidR="002875A1" w:rsidRPr="003530D2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2875A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0D8B" w:rsidRPr="002D7B8A">
        <w:rPr>
          <w:rFonts w:ascii="Times New Roman" w:hAnsi="Times New Roman" w:cs="Times New Roman"/>
          <w:sz w:val="24"/>
          <w:szCs w:val="24"/>
        </w:rPr>
        <w:t>I decided to combine the two chamber application</w:t>
      </w:r>
      <w:r w:rsidRPr="002D7B8A">
        <w:rPr>
          <w:rFonts w:ascii="Times New Roman" w:hAnsi="Times New Roman" w:cs="Times New Roman"/>
          <w:sz w:val="24"/>
          <w:szCs w:val="24"/>
        </w:rPr>
        <w:t xml:space="preserve">s and write a </w:t>
      </w:r>
      <w:r w:rsidR="00945D3F" w:rsidRPr="002D7B8A">
        <w:rPr>
          <w:rFonts w:ascii="Times New Roman" w:hAnsi="Times New Roman" w:cs="Times New Roman"/>
          <w:sz w:val="24"/>
          <w:szCs w:val="24"/>
        </w:rPr>
        <w:t>single</w:t>
      </w:r>
      <w:r w:rsidR="00945D3F">
        <w:rPr>
          <w:rFonts w:ascii="Times New Roman" w:hAnsi="Times New Roman" w:cs="Times New Roman"/>
          <w:sz w:val="24"/>
          <w:szCs w:val="24"/>
        </w:rPr>
        <w:t xml:space="preserve"> </w:t>
      </w:r>
      <w:r w:rsidR="00945D3F" w:rsidRPr="002D7B8A">
        <w:rPr>
          <w:rFonts w:ascii="Times New Roman" w:hAnsi="Times New Roman" w:cs="Times New Roman"/>
          <w:sz w:val="24"/>
          <w:szCs w:val="24"/>
        </w:rPr>
        <w:t>judgment</w:t>
      </w:r>
      <w:r w:rsidR="005A0D8B" w:rsidRPr="002D7B8A">
        <w:rPr>
          <w:rFonts w:ascii="Times New Roman" w:hAnsi="Times New Roman" w:cs="Times New Roman"/>
          <w:sz w:val="24"/>
          <w:szCs w:val="24"/>
        </w:rPr>
        <w:t xml:space="preserve"> since the</w:t>
      </w:r>
      <w:r>
        <w:rPr>
          <w:rFonts w:ascii="Times New Roman" w:hAnsi="Times New Roman" w:cs="Times New Roman"/>
          <w:sz w:val="24"/>
          <w:szCs w:val="24"/>
        </w:rPr>
        <w:t xml:space="preserve"> applicants</w:t>
      </w:r>
      <w:r w:rsidR="005A0D8B" w:rsidRPr="002D7B8A">
        <w:rPr>
          <w:rFonts w:ascii="Times New Roman" w:hAnsi="Times New Roman" w:cs="Times New Roman"/>
          <w:sz w:val="24"/>
          <w:szCs w:val="24"/>
        </w:rPr>
        <w:t xml:space="preserve"> seek the same relief. In the two matters the applicant seek to register the</w:t>
      </w:r>
      <w:r w:rsidR="005A0D8B" w:rsidRPr="002D7B8A">
        <w:rPr>
          <w:rFonts w:ascii="Times New Roman" w:hAnsi="Times New Roman" w:cs="Times New Roman"/>
        </w:rPr>
        <w:t xml:space="preserve"> </w:t>
      </w:r>
      <w:r w:rsidR="005A0D8B" w:rsidRPr="002D7B8A">
        <w:rPr>
          <w:rFonts w:ascii="Times New Roman" w:hAnsi="Times New Roman" w:cs="Times New Roman"/>
          <w:sz w:val="24"/>
          <w:szCs w:val="24"/>
        </w:rPr>
        <w:t xml:space="preserve">decision of a designated agent for purposes of </w:t>
      </w:r>
      <w:r w:rsidRPr="002D7B8A">
        <w:rPr>
          <w:rFonts w:ascii="Times New Roman" w:hAnsi="Times New Roman" w:cs="Times New Roman"/>
          <w:sz w:val="24"/>
          <w:szCs w:val="24"/>
        </w:rPr>
        <w:t>registration.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0D8B" w:rsidRPr="002D7B8A" w:rsidRDefault="005A0D8B" w:rsidP="002875A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5A0D8B" w:rsidRDefault="005A0D8B" w:rsidP="002875A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 HC 68/23 the applicant a legal persona was granted a final determination in its favour against the 1</w:t>
      </w:r>
      <w:r w:rsidRPr="005A0D8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respondent for payment of US$7 568.30</w:t>
      </w:r>
      <w:r w:rsidR="00B06E74">
        <w:rPr>
          <w:rFonts w:ascii="Times New Roman" w:hAnsi="Times New Roman" w:cs="Times New Roman"/>
          <w:sz w:val="24"/>
          <w:szCs w:val="24"/>
        </w:rPr>
        <w:t>.</w:t>
      </w:r>
    </w:p>
    <w:p w:rsidR="005A0D8B" w:rsidRDefault="005A0D8B" w:rsidP="002875A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5A0D8B" w:rsidRDefault="005A0D8B" w:rsidP="002875A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Under HC 157/</w:t>
      </w:r>
      <w:r w:rsidR="003530D2">
        <w:rPr>
          <w:rFonts w:ascii="Times New Roman" w:hAnsi="Times New Roman" w:cs="Times New Roman"/>
          <w:sz w:val="24"/>
          <w:szCs w:val="24"/>
        </w:rPr>
        <w:t>23 an</w:t>
      </w:r>
      <w:r>
        <w:rPr>
          <w:rFonts w:ascii="Times New Roman" w:hAnsi="Times New Roman" w:cs="Times New Roman"/>
          <w:sz w:val="24"/>
          <w:szCs w:val="24"/>
        </w:rPr>
        <w:t xml:space="preserve"> order in the sum of US$5 874.20 was granted in favour of the </w:t>
      </w:r>
      <w:r w:rsidR="003530D2">
        <w:rPr>
          <w:rFonts w:ascii="Times New Roman" w:hAnsi="Times New Roman" w:cs="Times New Roman"/>
          <w:sz w:val="24"/>
          <w:szCs w:val="24"/>
        </w:rPr>
        <w:t>applicant by</w:t>
      </w:r>
      <w:r>
        <w:rPr>
          <w:rFonts w:ascii="Times New Roman" w:hAnsi="Times New Roman" w:cs="Times New Roman"/>
          <w:sz w:val="24"/>
          <w:szCs w:val="24"/>
        </w:rPr>
        <w:t xml:space="preserve"> a designated </w:t>
      </w:r>
      <w:r w:rsidR="003530D2">
        <w:rPr>
          <w:rFonts w:ascii="Times New Roman" w:hAnsi="Times New Roman" w:cs="Times New Roman"/>
          <w:sz w:val="24"/>
          <w:szCs w:val="24"/>
        </w:rPr>
        <w:t>agent,</w:t>
      </w:r>
      <w:r>
        <w:rPr>
          <w:rFonts w:ascii="Times New Roman" w:hAnsi="Times New Roman" w:cs="Times New Roman"/>
          <w:sz w:val="24"/>
          <w:szCs w:val="24"/>
        </w:rPr>
        <w:t xml:space="preserve"> the 2</w:t>
      </w:r>
      <w:r w:rsidRPr="005A0D8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respondent in the matter.</w:t>
      </w:r>
    </w:p>
    <w:p w:rsidR="002A38F6" w:rsidRDefault="002A38F6" w:rsidP="002875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51A" w:rsidRDefault="0064651A" w:rsidP="002875A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only issue for determination is </w:t>
      </w:r>
      <w:r w:rsidR="00452993">
        <w:rPr>
          <w:rFonts w:ascii="Times New Roman" w:hAnsi="Times New Roman" w:cs="Times New Roman"/>
          <w:sz w:val="24"/>
          <w:szCs w:val="24"/>
        </w:rPr>
        <w:t>whether</w:t>
      </w:r>
      <w:r>
        <w:rPr>
          <w:rFonts w:ascii="Times New Roman" w:hAnsi="Times New Roman" w:cs="Times New Roman"/>
          <w:sz w:val="24"/>
          <w:szCs w:val="24"/>
        </w:rPr>
        <w:t xml:space="preserve"> this court should revert to its inherent jurisdiction to register a designated agent’s decision for purposes of enforcement.</w:t>
      </w:r>
    </w:p>
    <w:p w:rsidR="00891928" w:rsidRDefault="00891928" w:rsidP="002875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1928" w:rsidRDefault="00891928" w:rsidP="002875A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application was made in terms of</w:t>
      </w:r>
      <w:r w:rsidR="002D7B8A">
        <w:rPr>
          <w:rFonts w:ascii="Times New Roman" w:hAnsi="Times New Roman" w:cs="Times New Roman"/>
          <w:sz w:val="24"/>
          <w:szCs w:val="24"/>
        </w:rPr>
        <w:t xml:space="preserve"> a number of provisions,</w:t>
      </w:r>
      <w:r>
        <w:rPr>
          <w:rFonts w:ascii="Times New Roman" w:hAnsi="Times New Roman" w:cs="Times New Roman"/>
          <w:sz w:val="24"/>
          <w:szCs w:val="24"/>
        </w:rPr>
        <w:t xml:space="preserve"> s14 of the H</w:t>
      </w:r>
      <w:r w:rsidR="0045299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gh </w:t>
      </w:r>
      <w:r w:rsidR="00452993">
        <w:rPr>
          <w:rFonts w:ascii="Times New Roman" w:hAnsi="Times New Roman" w:cs="Times New Roman"/>
          <w:sz w:val="24"/>
          <w:szCs w:val="24"/>
        </w:rPr>
        <w:t>Court</w:t>
      </w:r>
      <w:r>
        <w:rPr>
          <w:rFonts w:ascii="Times New Roman" w:hAnsi="Times New Roman" w:cs="Times New Roman"/>
          <w:sz w:val="24"/>
          <w:szCs w:val="24"/>
        </w:rPr>
        <w:t xml:space="preserve"> Act </w:t>
      </w:r>
      <w:r w:rsidR="001C2C90">
        <w:rPr>
          <w:rFonts w:ascii="Times New Roman" w:hAnsi="Times New Roman" w:cs="Times New Roman"/>
          <w:sz w:val="24"/>
          <w:szCs w:val="24"/>
        </w:rPr>
        <w:t>[</w:t>
      </w:r>
      <w:r w:rsidRPr="002D7B8A">
        <w:rPr>
          <w:rFonts w:ascii="Times New Roman" w:hAnsi="Times New Roman" w:cs="Times New Roman"/>
          <w:iCs/>
          <w:sz w:val="24"/>
          <w:szCs w:val="24"/>
        </w:rPr>
        <w:t>Chapter</w:t>
      </w:r>
      <w:r w:rsidR="002D7B8A" w:rsidRPr="002D7B8A">
        <w:rPr>
          <w:rFonts w:ascii="Times New Roman" w:hAnsi="Times New Roman" w:cs="Times New Roman"/>
          <w:iCs/>
          <w:sz w:val="24"/>
          <w:szCs w:val="24"/>
        </w:rPr>
        <w:t xml:space="preserve"> 7:06</w:t>
      </w:r>
      <w:r w:rsidR="001C2C9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as read with s63 (3a) and s98 (14) of the</w:t>
      </w:r>
      <w:r w:rsidR="00CD1ED8">
        <w:rPr>
          <w:rFonts w:ascii="Times New Roman" w:hAnsi="Times New Roman" w:cs="Times New Roman"/>
          <w:sz w:val="24"/>
          <w:szCs w:val="24"/>
        </w:rPr>
        <w:t xml:space="preserve"> Labour </w:t>
      </w:r>
      <w:r w:rsidR="002D7B8A">
        <w:rPr>
          <w:rFonts w:ascii="Times New Roman" w:hAnsi="Times New Roman" w:cs="Times New Roman"/>
          <w:sz w:val="24"/>
          <w:szCs w:val="24"/>
        </w:rPr>
        <w:t>Act</w:t>
      </w:r>
      <w:r w:rsidR="005D5F4E">
        <w:rPr>
          <w:rFonts w:ascii="Times New Roman" w:hAnsi="Times New Roman" w:cs="Times New Roman"/>
          <w:sz w:val="24"/>
          <w:szCs w:val="24"/>
        </w:rPr>
        <w:t xml:space="preserve"> </w:t>
      </w:r>
      <w:r w:rsidR="005D5F4E" w:rsidRPr="005D5F4E">
        <w:rPr>
          <w:rFonts w:ascii="Times New Roman" w:hAnsi="Times New Roman" w:cs="Times New Roman"/>
          <w:sz w:val="24"/>
          <w:szCs w:val="24"/>
        </w:rPr>
        <w:t>[</w:t>
      </w:r>
      <w:r w:rsidR="005D5F4E" w:rsidRPr="005D5F4E">
        <w:rPr>
          <w:rFonts w:ascii="Times New Roman" w:hAnsi="Times New Roman" w:cs="Times New Roman"/>
          <w:iCs/>
          <w:sz w:val="24"/>
          <w:szCs w:val="24"/>
        </w:rPr>
        <w:t>Chapter 28:01</w:t>
      </w:r>
      <w:r w:rsidR="003530D2" w:rsidRPr="005D5F4E">
        <w:rPr>
          <w:rFonts w:ascii="Times New Roman" w:hAnsi="Times New Roman" w:cs="Times New Roman"/>
          <w:sz w:val="24"/>
          <w:szCs w:val="24"/>
        </w:rPr>
        <w:t>],</w:t>
      </w:r>
      <w:r w:rsidR="00CD1ED8">
        <w:rPr>
          <w:rFonts w:ascii="Times New Roman" w:hAnsi="Times New Roman" w:cs="Times New Roman"/>
          <w:sz w:val="24"/>
          <w:szCs w:val="24"/>
        </w:rPr>
        <w:t xml:space="preserve"> the common law as provided in s171 (1) (a) and s176 of the Constitution of Zimbabwe.</w:t>
      </w:r>
    </w:p>
    <w:p w:rsidR="00CD1ED8" w:rsidRDefault="00CD1ED8" w:rsidP="002875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7D4" w:rsidRDefault="006567D4" w:rsidP="002875A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Before dealing with the </w:t>
      </w:r>
      <w:r w:rsidR="00452993">
        <w:rPr>
          <w:rFonts w:ascii="Times New Roman" w:hAnsi="Times New Roman" w:cs="Times New Roman"/>
          <w:sz w:val="24"/>
          <w:szCs w:val="24"/>
        </w:rPr>
        <w:t>merits,</w:t>
      </w:r>
      <w:r>
        <w:rPr>
          <w:rFonts w:ascii="Times New Roman" w:hAnsi="Times New Roman" w:cs="Times New Roman"/>
          <w:sz w:val="24"/>
          <w:szCs w:val="24"/>
        </w:rPr>
        <w:t xml:space="preserve"> I refer to the various provisions relied upon by the applicant. Section 98 (14) of the Labour </w:t>
      </w:r>
      <w:r w:rsidR="005D5F4E">
        <w:rPr>
          <w:rFonts w:ascii="Times New Roman" w:hAnsi="Times New Roman" w:cs="Times New Roman"/>
          <w:sz w:val="24"/>
          <w:szCs w:val="24"/>
        </w:rPr>
        <w:t>Act deals</w:t>
      </w:r>
      <w:r>
        <w:rPr>
          <w:rFonts w:ascii="Times New Roman" w:hAnsi="Times New Roman" w:cs="Times New Roman"/>
          <w:sz w:val="24"/>
          <w:szCs w:val="24"/>
        </w:rPr>
        <w:t xml:space="preserve"> with an arbitral award. The 2</w:t>
      </w:r>
      <w:r w:rsidRPr="006567D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respondent is a designated agent. </w:t>
      </w:r>
      <w:r w:rsidR="005D5F4E">
        <w:rPr>
          <w:rFonts w:ascii="Times New Roman" w:hAnsi="Times New Roman" w:cs="Times New Roman"/>
          <w:sz w:val="24"/>
          <w:szCs w:val="24"/>
        </w:rPr>
        <w:t xml:space="preserve">A designated agent does not issue an </w:t>
      </w:r>
      <w:r w:rsidR="00B40A17">
        <w:rPr>
          <w:rFonts w:ascii="Times New Roman" w:hAnsi="Times New Roman" w:cs="Times New Roman"/>
          <w:sz w:val="24"/>
          <w:szCs w:val="24"/>
        </w:rPr>
        <w:t>arbitral</w:t>
      </w:r>
      <w:r>
        <w:rPr>
          <w:rFonts w:ascii="Times New Roman" w:hAnsi="Times New Roman" w:cs="Times New Roman"/>
          <w:sz w:val="24"/>
          <w:szCs w:val="24"/>
        </w:rPr>
        <w:t xml:space="preserve"> award. Therefore s98 (14) is not applicable in this case.</w:t>
      </w:r>
    </w:p>
    <w:p w:rsidR="006567D4" w:rsidRDefault="006567D4" w:rsidP="002875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7D4" w:rsidRDefault="00A867D7" w:rsidP="002875A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567D4">
        <w:rPr>
          <w:rFonts w:ascii="Times New Roman" w:hAnsi="Times New Roman" w:cs="Times New Roman"/>
          <w:sz w:val="24"/>
          <w:szCs w:val="24"/>
        </w:rPr>
        <w:t>ection</w:t>
      </w:r>
      <w:r w:rsidR="002D7B8A">
        <w:rPr>
          <w:rFonts w:ascii="Times New Roman" w:hAnsi="Times New Roman" w:cs="Times New Roman"/>
          <w:sz w:val="24"/>
          <w:szCs w:val="24"/>
        </w:rPr>
        <w:t xml:space="preserve"> 63 (3a</w:t>
      </w:r>
      <w:r>
        <w:rPr>
          <w:rFonts w:ascii="Times New Roman" w:hAnsi="Times New Roman" w:cs="Times New Roman"/>
          <w:sz w:val="24"/>
          <w:szCs w:val="24"/>
        </w:rPr>
        <w:t>) of the Labour Act does not deal with the registration</w:t>
      </w:r>
      <w:r w:rsidR="00B00BB3">
        <w:rPr>
          <w:rFonts w:ascii="Times New Roman" w:hAnsi="Times New Roman" w:cs="Times New Roman"/>
          <w:sz w:val="24"/>
          <w:szCs w:val="24"/>
        </w:rPr>
        <w:t xml:space="preserve"> of a designated agent’s decision. It provides</w:t>
      </w:r>
      <w:r w:rsidR="00801DB6">
        <w:rPr>
          <w:rFonts w:ascii="Times New Roman" w:hAnsi="Times New Roman" w:cs="Times New Roman"/>
          <w:sz w:val="24"/>
          <w:szCs w:val="24"/>
        </w:rPr>
        <w:t xml:space="preserve"> for the office of the designated agent and their jurisdiction.</w:t>
      </w:r>
    </w:p>
    <w:p w:rsidR="00F11317" w:rsidRDefault="00F11317" w:rsidP="002875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7B8A" w:rsidRDefault="00E94FD2" w:rsidP="002875A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Obviously,</w:t>
      </w:r>
      <w:r w:rsidR="00F11317">
        <w:rPr>
          <w:rFonts w:ascii="Times New Roman" w:hAnsi="Times New Roman" w:cs="Times New Roman"/>
          <w:sz w:val="24"/>
          <w:szCs w:val="24"/>
        </w:rPr>
        <w:t xml:space="preserve"> the applicant had difficulties in </w:t>
      </w:r>
      <w:r w:rsidR="002D7B8A">
        <w:rPr>
          <w:rFonts w:ascii="Times New Roman" w:hAnsi="Times New Roman" w:cs="Times New Roman"/>
          <w:sz w:val="24"/>
          <w:szCs w:val="24"/>
        </w:rPr>
        <w:t xml:space="preserve">finding the legal basis upon which to approach this court for the registration of a designated agent’s decision. There is no provision giving the High Court power to </w:t>
      </w:r>
      <w:r w:rsidR="00F11317">
        <w:rPr>
          <w:rFonts w:ascii="Times New Roman" w:hAnsi="Times New Roman" w:cs="Times New Roman"/>
          <w:sz w:val="24"/>
          <w:szCs w:val="24"/>
        </w:rPr>
        <w:t xml:space="preserve">register a designated agent’s </w:t>
      </w:r>
      <w:r w:rsidR="002D7B8A">
        <w:rPr>
          <w:rFonts w:ascii="Times New Roman" w:hAnsi="Times New Roman" w:cs="Times New Roman"/>
          <w:sz w:val="24"/>
          <w:szCs w:val="24"/>
        </w:rPr>
        <w:t xml:space="preserve">decision. </w:t>
      </w:r>
      <w:r w:rsidR="003530D2">
        <w:rPr>
          <w:rFonts w:ascii="Times New Roman" w:hAnsi="Times New Roman" w:cs="Times New Roman"/>
          <w:sz w:val="24"/>
          <w:szCs w:val="24"/>
        </w:rPr>
        <w:t>Thus,</w:t>
      </w:r>
      <w:r w:rsidR="002D7B8A">
        <w:rPr>
          <w:rFonts w:ascii="Times New Roman" w:hAnsi="Times New Roman" w:cs="Times New Roman"/>
          <w:sz w:val="24"/>
          <w:szCs w:val="24"/>
        </w:rPr>
        <w:t xml:space="preserve"> the applicant even sought refuge in the common law and the Constitution.</w:t>
      </w:r>
      <w:r w:rsidR="001C2C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0D2" w:rsidRDefault="003530D2" w:rsidP="002875A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DE1920" w:rsidRDefault="001C2C90" w:rsidP="002875A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terms of the Labour Act the only two decisions</w:t>
      </w:r>
      <w:r w:rsidR="002D7B8A">
        <w:rPr>
          <w:rFonts w:ascii="Times New Roman" w:hAnsi="Times New Roman" w:cs="Times New Roman"/>
          <w:sz w:val="24"/>
          <w:szCs w:val="24"/>
        </w:rPr>
        <w:t xml:space="preserve"> that</w:t>
      </w:r>
      <w:r>
        <w:rPr>
          <w:rFonts w:ascii="Times New Roman" w:hAnsi="Times New Roman" w:cs="Times New Roman"/>
          <w:sz w:val="24"/>
          <w:szCs w:val="24"/>
        </w:rPr>
        <w:t xml:space="preserve"> can be </w:t>
      </w:r>
      <w:r w:rsidR="00452993">
        <w:rPr>
          <w:rFonts w:ascii="Times New Roman" w:hAnsi="Times New Roman" w:cs="Times New Roman"/>
          <w:sz w:val="24"/>
          <w:szCs w:val="24"/>
        </w:rPr>
        <w:t>registered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="00C414C9">
        <w:rPr>
          <w:rFonts w:ascii="Times New Roman" w:hAnsi="Times New Roman" w:cs="Times New Roman"/>
          <w:sz w:val="24"/>
          <w:szCs w:val="24"/>
        </w:rPr>
        <w:t xml:space="preserve">purposes of </w:t>
      </w:r>
      <w:r>
        <w:rPr>
          <w:rFonts w:ascii="Times New Roman" w:hAnsi="Times New Roman" w:cs="Times New Roman"/>
          <w:sz w:val="24"/>
          <w:szCs w:val="24"/>
        </w:rPr>
        <w:t xml:space="preserve">enforcement by the High </w:t>
      </w:r>
      <w:r w:rsidR="003530D2">
        <w:rPr>
          <w:rFonts w:ascii="Times New Roman" w:hAnsi="Times New Roman" w:cs="Times New Roman"/>
          <w:sz w:val="24"/>
          <w:szCs w:val="24"/>
        </w:rPr>
        <w:t>Court is</w:t>
      </w:r>
      <w:r w:rsidR="005D5F4E">
        <w:rPr>
          <w:rFonts w:ascii="Times New Roman" w:hAnsi="Times New Roman" w:cs="Times New Roman"/>
          <w:sz w:val="24"/>
          <w:szCs w:val="24"/>
        </w:rPr>
        <w:t xml:space="preserve"> an arbitral award and </w:t>
      </w:r>
      <w:r w:rsidR="009B5B6C">
        <w:rPr>
          <w:rFonts w:ascii="Times New Roman" w:hAnsi="Times New Roman" w:cs="Times New Roman"/>
          <w:sz w:val="24"/>
          <w:szCs w:val="24"/>
        </w:rPr>
        <w:t>a judgment of the Labour C</w:t>
      </w:r>
      <w:r w:rsidR="005D5F4E">
        <w:rPr>
          <w:rFonts w:ascii="Times New Roman" w:hAnsi="Times New Roman" w:cs="Times New Roman"/>
          <w:sz w:val="24"/>
          <w:szCs w:val="24"/>
        </w:rPr>
        <w:t xml:space="preserve">ourt </w:t>
      </w:r>
      <w:r w:rsidR="00C414C9">
        <w:rPr>
          <w:rFonts w:ascii="Times New Roman" w:hAnsi="Times New Roman" w:cs="Times New Roman"/>
          <w:sz w:val="24"/>
          <w:szCs w:val="24"/>
        </w:rPr>
        <w:t xml:space="preserve">in terms of </w:t>
      </w:r>
      <w:r w:rsidR="005D5F4E">
        <w:rPr>
          <w:rFonts w:ascii="Times New Roman" w:hAnsi="Times New Roman" w:cs="Times New Roman"/>
          <w:sz w:val="24"/>
          <w:szCs w:val="24"/>
        </w:rPr>
        <w:t>s93 (5b)</w:t>
      </w:r>
      <w:r w:rsidR="00C414C9">
        <w:rPr>
          <w:rFonts w:ascii="Times New Roman" w:hAnsi="Times New Roman" w:cs="Times New Roman"/>
          <w:sz w:val="24"/>
          <w:szCs w:val="24"/>
        </w:rPr>
        <w:t xml:space="preserve"> of the Labour Act</w:t>
      </w:r>
      <w:r w:rsidR="005D5F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30D2" w:rsidRDefault="003530D2" w:rsidP="002875A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DE1920" w:rsidRDefault="00DE1920" w:rsidP="002875A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applic</w:t>
      </w:r>
      <w:r w:rsidR="00945D3F">
        <w:rPr>
          <w:rFonts w:ascii="Times New Roman" w:hAnsi="Times New Roman" w:cs="Times New Roman"/>
          <w:sz w:val="24"/>
          <w:szCs w:val="24"/>
        </w:rPr>
        <w:t>ant was alive to this</w:t>
      </w:r>
      <w:r w:rsidR="005D5F4E">
        <w:rPr>
          <w:rFonts w:ascii="Times New Roman" w:hAnsi="Times New Roman" w:cs="Times New Roman"/>
          <w:sz w:val="24"/>
          <w:szCs w:val="24"/>
        </w:rPr>
        <w:t xml:space="preserve"> position of</w:t>
      </w:r>
      <w:r w:rsidR="00945D3F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law, it then sought to invoke the High Court’s inherent jurisdiction to address what it believes is a lacuna in</w:t>
      </w:r>
      <w:r w:rsidR="005D5F4E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law.</w:t>
      </w:r>
      <w:r w:rsidR="00CB260A">
        <w:rPr>
          <w:rFonts w:ascii="Times New Roman" w:hAnsi="Times New Roman" w:cs="Times New Roman"/>
          <w:sz w:val="24"/>
          <w:szCs w:val="24"/>
        </w:rPr>
        <w:t xml:space="preserve"> It was suggested that in light of the </w:t>
      </w:r>
      <w:r w:rsidR="006422B3" w:rsidRPr="006422B3">
        <w:rPr>
          <w:rFonts w:ascii="Times New Roman" w:hAnsi="Times New Roman" w:cs="Times New Roman"/>
          <w:i/>
          <w:iCs/>
          <w:sz w:val="24"/>
          <w:szCs w:val="24"/>
        </w:rPr>
        <w:t>Isoquant Investment</w:t>
      </w:r>
      <w:r w:rsidR="001F23F1" w:rsidRPr="006422B3">
        <w:rPr>
          <w:rFonts w:ascii="Times New Roman" w:hAnsi="Times New Roman" w:cs="Times New Roman"/>
          <w:i/>
          <w:iCs/>
          <w:sz w:val="24"/>
          <w:szCs w:val="24"/>
        </w:rPr>
        <w:t xml:space="preserve"> (Pvt) Ltd c/a Zimoco-v-Darikwa CCZ 6/20</w:t>
      </w:r>
      <w:r w:rsidR="001F23F1">
        <w:rPr>
          <w:rFonts w:ascii="Times New Roman" w:hAnsi="Times New Roman" w:cs="Times New Roman"/>
          <w:sz w:val="24"/>
          <w:szCs w:val="24"/>
        </w:rPr>
        <w:t xml:space="preserve"> case th</w:t>
      </w:r>
      <w:r w:rsidR="00067315">
        <w:rPr>
          <w:rFonts w:ascii="Times New Roman" w:hAnsi="Times New Roman" w:cs="Times New Roman"/>
          <w:sz w:val="24"/>
          <w:szCs w:val="24"/>
        </w:rPr>
        <w:t xml:space="preserve">e High Court can register a designated agent’s decision. </w:t>
      </w:r>
      <w:r w:rsidR="005D5F4E">
        <w:rPr>
          <w:rFonts w:ascii="Times New Roman" w:hAnsi="Times New Roman" w:cs="Times New Roman"/>
          <w:sz w:val="24"/>
          <w:szCs w:val="24"/>
        </w:rPr>
        <w:t xml:space="preserve">My reading of that judgment does not confirm the applicants’ interpretation of the judgment. The </w:t>
      </w:r>
      <w:r w:rsidR="005D5F4E" w:rsidRPr="005D5F4E">
        <w:rPr>
          <w:rFonts w:ascii="Times New Roman" w:hAnsi="Times New Roman" w:cs="Times New Roman"/>
          <w:i/>
          <w:sz w:val="24"/>
          <w:szCs w:val="24"/>
        </w:rPr>
        <w:t>I</w:t>
      </w:r>
      <w:r w:rsidR="00067315" w:rsidRPr="005D5F4E">
        <w:rPr>
          <w:rFonts w:ascii="Times New Roman" w:hAnsi="Times New Roman" w:cs="Times New Roman"/>
          <w:i/>
          <w:sz w:val="24"/>
          <w:szCs w:val="24"/>
        </w:rPr>
        <w:t>soquant</w:t>
      </w:r>
      <w:r w:rsidR="00067315">
        <w:rPr>
          <w:rFonts w:ascii="Times New Roman" w:hAnsi="Times New Roman" w:cs="Times New Roman"/>
          <w:sz w:val="24"/>
          <w:szCs w:val="24"/>
        </w:rPr>
        <w:t xml:space="preserve"> judgment </w:t>
      </w:r>
      <w:r w:rsidR="005D5F4E">
        <w:rPr>
          <w:rFonts w:ascii="Times New Roman" w:hAnsi="Times New Roman" w:cs="Times New Roman"/>
          <w:sz w:val="24"/>
          <w:szCs w:val="24"/>
        </w:rPr>
        <w:t xml:space="preserve">is not authority that a designated agent’s decision can be registered by this </w:t>
      </w:r>
      <w:r w:rsidR="003530D2">
        <w:rPr>
          <w:rFonts w:ascii="Times New Roman" w:hAnsi="Times New Roman" w:cs="Times New Roman"/>
          <w:sz w:val="24"/>
          <w:szCs w:val="24"/>
        </w:rPr>
        <w:t>court.</w:t>
      </w:r>
      <w:r w:rsidR="00FE3C52">
        <w:rPr>
          <w:rFonts w:ascii="Times New Roman" w:hAnsi="Times New Roman" w:cs="Times New Roman"/>
          <w:sz w:val="24"/>
          <w:szCs w:val="24"/>
        </w:rPr>
        <w:t xml:space="preserve"> The relevant part of the judgment to this case is that a designated agent’s award does not have to be </w:t>
      </w:r>
      <w:r w:rsidR="005D5F4E">
        <w:rPr>
          <w:rFonts w:ascii="Times New Roman" w:hAnsi="Times New Roman" w:cs="Times New Roman"/>
          <w:sz w:val="24"/>
          <w:szCs w:val="24"/>
        </w:rPr>
        <w:t xml:space="preserve">confirmed by  </w:t>
      </w:r>
      <w:r w:rsidR="00FE3C52">
        <w:rPr>
          <w:rFonts w:ascii="Times New Roman" w:hAnsi="Times New Roman" w:cs="Times New Roman"/>
          <w:sz w:val="24"/>
          <w:szCs w:val="24"/>
        </w:rPr>
        <w:t xml:space="preserve"> the </w:t>
      </w:r>
      <w:r w:rsidR="006422B3">
        <w:rPr>
          <w:rFonts w:ascii="Times New Roman" w:hAnsi="Times New Roman" w:cs="Times New Roman"/>
          <w:sz w:val="24"/>
          <w:szCs w:val="24"/>
        </w:rPr>
        <w:t>Labour</w:t>
      </w:r>
      <w:r w:rsidR="00FE3C52">
        <w:rPr>
          <w:rFonts w:ascii="Times New Roman" w:hAnsi="Times New Roman" w:cs="Times New Roman"/>
          <w:sz w:val="24"/>
          <w:szCs w:val="24"/>
        </w:rPr>
        <w:t xml:space="preserve"> Court.</w:t>
      </w:r>
      <w:r w:rsidR="00446DFE">
        <w:rPr>
          <w:rFonts w:ascii="Times New Roman" w:hAnsi="Times New Roman" w:cs="Times New Roman"/>
          <w:sz w:val="24"/>
          <w:szCs w:val="24"/>
        </w:rPr>
        <w:t xml:space="preserve"> In my view that did not equate the designated agent’s award </w:t>
      </w:r>
      <w:r w:rsidR="005D5F4E">
        <w:rPr>
          <w:rFonts w:ascii="Times New Roman" w:hAnsi="Times New Roman" w:cs="Times New Roman"/>
          <w:sz w:val="24"/>
          <w:szCs w:val="24"/>
        </w:rPr>
        <w:t xml:space="preserve">to an arbitral award. The </w:t>
      </w:r>
      <w:r w:rsidR="00446DFE">
        <w:rPr>
          <w:rFonts w:ascii="Times New Roman" w:hAnsi="Times New Roman" w:cs="Times New Roman"/>
          <w:sz w:val="24"/>
          <w:szCs w:val="24"/>
        </w:rPr>
        <w:t>judgme</w:t>
      </w:r>
      <w:r w:rsidR="00C414C9">
        <w:rPr>
          <w:rFonts w:ascii="Times New Roman" w:hAnsi="Times New Roman" w:cs="Times New Roman"/>
          <w:sz w:val="24"/>
          <w:szCs w:val="24"/>
        </w:rPr>
        <w:t>nt did not address the issues of</w:t>
      </w:r>
      <w:r w:rsidR="00446DFE">
        <w:rPr>
          <w:rFonts w:ascii="Times New Roman" w:hAnsi="Times New Roman" w:cs="Times New Roman"/>
          <w:sz w:val="24"/>
          <w:szCs w:val="24"/>
        </w:rPr>
        <w:t xml:space="preserve"> enforcement of a designated agent’s </w:t>
      </w:r>
      <w:r w:rsidR="005D5F4E">
        <w:rPr>
          <w:rFonts w:ascii="Times New Roman" w:hAnsi="Times New Roman" w:cs="Times New Roman"/>
          <w:sz w:val="24"/>
          <w:szCs w:val="24"/>
        </w:rPr>
        <w:t>decision</w:t>
      </w:r>
      <w:r w:rsidR="00446DFE">
        <w:rPr>
          <w:rFonts w:ascii="Times New Roman" w:hAnsi="Times New Roman" w:cs="Times New Roman"/>
          <w:sz w:val="24"/>
          <w:szCs w:val="24"/>
        </w:rPr>
        <w:t>.</w:t>
      </w:r>
    </w:p>
    <w:p w:rsidR="00B67622" w:rsidRDefault="00B67622" w:rsidP="002875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75A1" w:rsidRDefault="002875A1" w:rsidP="002875A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</w:t>
      </w:r>
      <w:r w:rsidR="00B67622">
        <w:rPr>
          <w:rFonts w:ascii="Times New Roman" w:hAnsi="Times New Roman" w:cs="Times New Roman"/>
          <w:sz w:val="24"/>
          <w:szCs w:val="24"/>
        </w:rPr>
        <w:t xml:space="preserve"> </w:t>
      </w:r>
      <w:r w:rsidR="00B67622" w:rsidRPr="00657EB4">
        <w:rPr>
          <w:rFonts w:ascii="Times New Roman" w:hAnsi="Times New Roman" w:cs="Times New Roman"/>
          <w:i/>
          <w:iCs/>
          <w:sz w:val="24"/>
          <w:szCs w:val="24"/>
        </w:rPr>
        <w:t>ZRDCWU-v-Nyanga RDC &amp; 12 Ors</w:t>
      </w:r>
      <w:r w:rsidR="00B67622">
        <w:rPr>
          <w:rFonts w:ascii="Times New Roman" w:hAnsi="Times New Roman" w:cs="Times New Roman"/>
          <w:sz w:val="24"/>
          <w:szCs w:val="24"/>
        </w:rPr>
        <w:t>,</w:t>
      </w:r>
      <w:r w:rsidR="005D5F4E">
        <w:rPr>
          <w:rFonts w:ascii="Times New Roman" w:hAnsi="Times New Roman" w:cs="Times New Roman"/>
          <w:sz w:val="24"/>
          <w:szCs w:val="24"/>
        </w:rPr>
        <w:t xml:space="preserve"> HH 118/</w:t>
      </w:r>
      <w:r w:rsidR="003530D2">
        <w:rPr>
          <w:rFonts w:ascii="Times New Roman" w:hAnsi="Times New Roman" w:cs="Times New Roman"/>
          <w:sz w:val="24"/>
          <w:szCs w:val="24"/>
        </w:rPr>
        <w:t>22 two</w:t>
      </w:r>
      <w:r>
        <w:rPr>
          <w:rFonts w:ascii="Times New Roman" w:hAnsi="Times New Roman" w:cs="Times New Roman"/>
          <w:sz w:val="24"/>
          <w:szCs w:val="24"/>
        </w:rPr>
        <w:t xml:space="preserve"> Judges of</w:t>
      </w:r>
      <w:r w:rsidR="00C414C9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622">
        <w:rPr>
          <w:rFonts w:ascii="Times New Roman" w:hAnsi="Times New Roman" w:cs="Times New Roman"/>
          <w:sz w:val="24"/>
          <w:szCs w:val="24"/>
        </w:rPr>
        <w:t>High Court</w:t>
      </w:r>
      <w:r>
        <w:rPr>
          <w:rFonts w:ascii="Times New Roman" w:hAnsi="Times New Roman" w:cs="Times New Roman"/>
          <w:sz w:val="24"/>
          <w:szCs w:val="24"/>
        </w:rPr>
        <w:t xml:space="preserve"> settled the issue. The learned </w:t>
      </w:r>
      <w:r w:rsidR="003530D2">
        <w:rPr>
          <w:rFonts w:ascii="Times New Roman" w:hAnsi="Times New Roman" w:cs="Times New Roman"/>
          <w:sz w:val="24"/>
          <w:szCs w:val="24"/>
        </w:rPr>
        <w:t>Judges had</w:t>
      </w:r>
      <w:r w:rsidR="00B67622">
        <w:rPr>
          <w:rFonts w:ascii="Times New Roman" w:hAnsi="Times New Roman" w:cs="Times New Roman"/>
          <w:sz w:val="24"/>
          <w:szCs w:val="24"/>
        </w:rPr>
        <w:t xml:space="preserve"> opportunity to deal with matters </w:t>
      </w:r>
      <w:r w:rsidR="005D5F4E">
        <w:rPr>
          <w:rFonts w:ascii="Times New Roman" w:hAnsi="Times New Roman" w:cs="Times New Roman"/>
          <w:sz w:val="24"/>
          <w:szCs w:val="24"/>
        </w:rPr>
        <w:t>relating to</w:t>
      </w:r>
      <w:r w:rsidR="00B67622">
        <w:rPr>
          <w:rFonts w:ascii="Times New Roman" w:hAnsi="Times New Roman" w:cs="Times New Roman"/>
          <w:sz w:val="24"/>
          <w:szCs w:val="24"/>
        </w:rPr>
        <w:t xml:space="preserve"> registration</w:t>
      </w:r>
      <w:r w:rsidR="006457C5">
        <w:rPr>
          <w:rFonts w:ascii="Times New Roman" w:hAnsi="Times New Roman" w:cs="Times New Roman"/>
          <w:sz w:val="24"/>
          <w:szCs w:val="24"/>
        </w:rPr>
        <w:t xml:space="preserve"> of designated agents’ decision</w:t>
      </w:r>
      <w:r w:rsidR="005D5F4E">
        <w:rPr>
          <w:rFonts w:ascii="Times New Roman" w:hAnsi="Times New Roman" w:cs="Times New Roman"/>
          <w:sz w:val="24"/>
          <w:szCs w:val="24"/>
        </w:rPr>
        <w:t>s</w:t>
      </w:r>
      <w:r w:rsidR="006457C5">
        <w:rPr>
          <w:rFonts w:ascii="Times New Roman" w:hAnsi="Times New Roman" w:cs="Times New Roman"/>
          <w:sz w:val="24"/>
          <w:szCs w:val="24"/>
        </w:rPr>
        <w:t>. The Judges opined</w:t>
      </w:r>
      <w:r w:rsidR="00095332">
        <w:rPr>
          <w:rFonts w:ascii="Times New Roman" w:hAnsi="Times New Roman" w:cs="Times New Roman"/>
          <w:sz w:val="24"/>
          <w:szCs w:val="24"/>
        </w:rPr>
        <w:t xml:space="preserve"> that there is no lacuna in the law.</w:t>
      </w:r>
      <w:r w:rsidR="00567295">
        <w:rPr>
          <w:rFonts w:ascii="Times New Roman" w:hAnsi="Times New Roman" w:cs="Times New Roman"/>
          <w:sz w:val="24"/>
          <w:szCs w:val="24"/>
        </w:rPr>
        <w:t xml:space="preserve"> The Labour Act has provided a way to deal with circumstances such as this.</w:t>
      </w:r>
      <w:r w:rsidR="00D369DD">
        <w:rPr>
          <w:rFonts w:ascii="Times New Roman" w:hAnsi="Times New Roman" w:cs="Times New Roman"/>
          <w:sz w:val="24"/>
          <w:szCs w:val="24"/>
        </w:rPr>
        <w:t xml:space="preserve"> An </w:t>
      </w:r>
      <w:r w:rsidR="00657EB4">
        <w:rPr>
          <w:rFonts w:ascii="Times New Roman" w:hAnsi="Times New Roman" w:cs="Times New Roman"/>
          <w:sz w:val="24"/>
          <w:szCs w:val="24"/>
        </w:rPr>
        <w:t>in-depth</w:t>
      </w:r>
      <w:r w:rsidR="00D369DD">
        <w:rPr>
          <w:rFonts w:ascii="Times New Roman" w:hAnsi="Times New Roman" w:cs="Times New Roman"/>
          <w:sz w:val="24"/>
          <w:szCs w:val="24"/>
        </w:rPr>
        <w:t xml:space="preserve"> analysis of the import of the inherent jurisdiction of the High Court was made.</w:t>
      </w:r>
      <w:r w:rsidR="00654E0B">
        <w:rPr>
          <w:rFonts w:ascii="Times New Roman" w:hAnsi="Times New Roman" w:cs="Times New Roman"/>
          <w:sz w:val="24"/>
          <w:szCs w:val="24"/>
        </w:rPr>
        <w:t xml:space="preserve"> In the final, </w:t>
      </w:r>
      <w:r w:rsidR="00654E0B">
        <w:rPr>
          <w:rFonts w:ascii="Times New Roman" w:hAnsi="Times New Roman" w:cs="Times New Roman"/>
          <w:sz w:val="24"/>
          <w:szCs w:val="24"/>
        </w:rPr>
        <w:lastRenderedPageBreak/>
        <w:t>the Judges concluded that the High Court cannot exercise</w:t>
      </w:r>
      <w:r w:rsidR="00AE0067">
        <w:rPr>
          <w:rFonts w:ascii="Times New Roman" w:hAnsi="Times New Roman" w:cs="Times New Roman"/>
          <w:sz w:val="24"/>
          <w:szCs w:val="24"/>
        </w:rPr>
        <w:t xml:space="preserve"> its inherent jurisdiction in cases where the legislature has deliberately not given it jurisdiction.</w:t>
      </w:r>
      <w:r w:rsidR="00381DAD">
        <w:rPr>
          <w:rFonts w:ascii="Times New Roman" w:hAnsi="Times New Roman" w:cs="Times New Roman"/>
          <w:sz w:val="24"/>
          <w:szCs w:val="24"/>
        </w:rPr>
        <w:t xml:space="preserve"> More specifically that s176 of the Constitution does not clothe the High Court with jurisdiction to “invent new laws” but to develop already existing law</w:t>
      </w:r>
      <w:r>
        <w:rPr>
          <w:rFonts w:ascii="Times New Roman" w:hAnsi="Times New Roman" w:cs="Times New Roman"/>
          <w:sz w:val="24"/>
          <w:szCs w:val="24"/>
        </w:rPr>
        <w:t xml:space="preserve">. In this case there is no law providing for the registration of designated </w:t>
      </w:r>
      <w:r w:rsidR="003530D2">
        <w:rPr>
          <w:rFonts w:ascii="Times New Roman" w:hAnsi="Times New Roman" w:cs="Times New Roman"/>
          <w:sz w:val="24"/>
          <w:szCs w:val="24"/>
        </w:rPr>
        <w:t>agents,</w:t>
      </w:r>
      <w:r>
        <w:rPr>
          <w:rFonts w:ascii="Times New Roman" w:hAnsi="Times New Roman" w:cs="Times New Roman"/>
          <w:sz w:val="24"/>
          <w:szCs w:val="24"/>
        </w:rPr>
        <w:t xml:space="preserve"> therefore there is nothing to develop except to create some law which is the domain of the legislature.</w:t>
      </w:r>
    </w:p>
    <w:p w:rsidR="003530D2" w:rsidRDefault="003530D2" w:rsidP="002875A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B67622" w:rsidRDefault="002875A1" w:rsidP="002875A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decision in the ZRDCWU case is persuasive and I</w:t>
      </w:r>
      <w:r w:rsidR="00F03C1A">
        <w:rPr>
          <w:rFonts w:ascii="Times New Roman" w:hAnsi="Times New Roman" w:cs="Times New Roman"/>
          <w:sz w:val="24"/>
          <w:szCs w:val="24"/>
        </w:rPr>
        <w:t xml:space="preserve"> associate myself with the sentiments and conclusions </w:t>
      </w:r>
      <w:r>
        <w:rPr>
          <w:rFonts w:ascii="Times New Roman" w:hAnsi="Times New Roman" w:cs="Times New Roman"/>
          <w:sz w:val="24"/>
          <w:szCs w:val="24"/>
        </w:rPr>
        <w:t>therein. There is no need for further consideration of the matter in light of the findings as already set out. They apply to this case</w:t>
      </w:r>
      <w:r w:rsidR="00C414C9">
        <w:rPr>
          <w:rFonts w:ascii="Times New Roman" w:hAnsi="Times New Roman" w:cs="Times New Roman"/>
          <w:sz w:val="24"/>
          <w:szCs w:val="24"/>
        </w:rPr>
        <w:t>.</w:t>
      </w:r>
    </w:p>
    <w:p w:rsidR="00F03C1A" w:rsidRDefault="00F03C1A" w:rsidP="002875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3C1A" w:rsidRDefault="00F03C1A" w:rsidP="002875A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mention in passing that the same law firm that filed the chamber applications in the ZRDCWU case (supra) is the same law fir</w:t>
      </w:r>
      <w:r w:rsidR="00657EB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that filed</w:t>
      </w:r>
      <w:r w:rsidR="002875A1">
        <w:rPr>
          <w:rFonts w:ascii="Times New Roman" w:hAnsi="Times New Roman" w:cs="Times New Roman"/>
          <w:sz w:val="24"/>
          <w:szCs w:val="24"/>
        </w:rPr>
        <w:t xml:space="preserve"> the two</w:t>
      </w:r>
      <w:r w:rsidR="00ED7B15">
        <w:rPr>
          <w:rFonts w:ascii="Times New Roman" w:hAnsi="Times New Roman" w:cs="Times New Roman"/>
          <w:sz w:val="24"/>
          <w:szCs w:val="24"/>
        </w:rPr>
        <w:t xml:space="preserve"> chamber application</w:t>
      </w:r>
      <w:r w:rsidR="002875A1">
        <w:rPr>
          <w:rFonts w:ascii="Times New Roman" w:hAnsi="Times New Roman" w:cs="Times New Roman"/>
          <w:sz w:val="24"/>
          <w:szCs w:val="24"/>
        </w:rPr>
        <w:t>s</w:t>
      </w:r>
      <w:r w:rsidR="00ED7B15">
        <w:rPr>
          <w:rFonts w:ascii="Times New Roman" w:hAnsi="Times New Roman" w:cs="Times New Roman"/>
          <w:sz w:val="24"/>
          <w:szCs w:val="24"/>
        </w:rPr>
        <w:t>.</w:t>
      </w:r>
      <w:r w:rsidR="002875A1">
        <w:rPr>
          <w:rFonts w:ascii="Times New Roman" w:hAnsi="Times New Roman" w:cs="Times New Roman"/>
          <w:sz w:val="24"/>
          <w:szCs w:val="24"/>
        </w:rPr>
        <w:t xml:space="preserve"> Surprisingly there was no mention at all </w:t>
      </w:r>
      <w:r w:rsidR="00177945">
        <w:rPr>
          <w:rFonts w:ascii="Times New Roman" w:hAnsi="Times New Roman" w:cs="Times New Roman"/>
          <w:sz w:val="24"/>
          <w:szCs w:val="24"/>
        </w:rPr>
        <w:t xml:space="preserve">or any reference to the ZRDCWU </w:t>
      </w:r>
      <w:r w:rsidR="002875A1">
        <w:rPr>
          <w:rFonts w:ascii="Times New Roman" w:hAnsi="Times New Roman" w:cs="Times New Roman"/>
          <w:sz w:val="24"/>
          <w:szCs w:val="24"/>
        </w:rPr>
        <w:t xml:space="preserve">case. There was no effort even to attempt to distinguish or impugn </w:t>
      </w:r>
      <w:r w:rsidR="003530D2">
        <w:rPr>
          <w:rFonts w:ascii="Times New Roman" w:hAnsi="Times New Roman" w:cs="Times New Roman"/>
          <w:sz w:val="24"/>
          <w:szCs w:val="24"/>
        </w:rPr>
        <w:t>it.</w:t>
      </w:r>
    </w:p>
    <w:p w:rsidR="00C614D6" w:rsidRDefault="00C614D6" w:rsidP="002875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14D6" w:rsidRDefault="00484F88" w:rsidP="002875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the foregoing, I decline jurisdiction to deal with the matter.</w:t>
      </w:r>
    </w:p>
    <w:p w:rsidR="00484F88" w:rsidRDefault="00484F88" w:rsidP="002875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4F88" w:rsidRDefault="00484F88" w:rsidP="002875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application is dismissed for want of jurisdiction.</w:t>
      </w:r>
    </w:p>
    <w:p w:rsidR="002875A1" w:rsidRDefault="002875A1" w:rsidP="002875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75A1" w:rsidRDefault="002875A1" w:rsidP="002875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75A1" w:rsidRDefault="002875A1" w:rsidP="002875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75A1" w:rsidRDefault="002875A1" w:rsidP="002875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75A1" w:rsidRPr="00362AB6" w:rsidRDefault="002875A1" w:rsidP="002875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14C9">
        <w:rPr>
          <w:rFonts w:ascii="Times New Roman" w:hAnsi="Times New Roman" w:cs="Times New Roman"/>
          <w:i/>
          <w:sz w:val="24"/>
          <w:szCs w:val="24"/>
        </w:rPr>
        <w:t xml:space="preserve">Lawman Law </w:t>
      </w:r>
      <w:r w:rsidR="003530D2" w:rsidRPr="00C414C9">
        <w:rPr>
          <w:rFonts w:ascii="Times New Roman" w:hAnsi="Times New Roman" w:cs="Times New Roman"/>
          <w:i/>
          <w:sz w:val="24"/>
          <w:szCs w:val="24"/>
        </w:rPr>
        <w:t>Chambers</w:t>
      </w:r>
      <w:r w:rsidR="003530D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applicants’ legal practitioners.</w:t>
      </w:r>
    </w:p>
    <w:sectPr w:rsidR="002875A1" w:rsidRPr="00362AB6" w:rsidSect="00E235E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7607" w:rsidRDefault="00AC7607" w:rsidP="00D97325">
      <w:pPr>
        <w:spacing w:after="0" w:line="240" w:lineRule="auto"/>
      </w:pPr>
      <w:r>
        <w:separator/>
      </w:r>
    </w:p>
  </w:endnote>
  <w:endnote w:type="continuationSeparator" w:id="0">
    <w:p w:rsidR="00AC7607" w:rsidRDefault="00AC7607" w:rsidP="00D97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7B8A" w:rsidRDefault="002D7B8A">
    <w:pPr>
      <w:pStyle w:val="Footer"/>
    </w:pPr>
  </w:p>
  <w:p w:rsidR="002D7B8A" w:rsidRDefault="002D7B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7607" w:rsidRDefault="00AC7607" w:rsidP="00D97325">
      <w:pPr>
        <w:spacing w:after="0" w:line="240" w:lineRule="auto"/>
      </w:pPr>
      <w:r>
        <w:separator/>
      </w:r>
    </w:p>
  </w:footnote>
  <w:footnote w:type="continuationSeparator" w:id="0">
    <w:p w:rsidR="00AC7607" w:rsidRDefault="00AC7607" w:rsidP="00D97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91816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2D7B8A" w:rsidRDefault="002D7B8A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5D3F">
          <w:rPr>
            <w:noProof/>
          </w:rPr>
          <w:t>3</w:t>
        </w:r>
        <w:r>
          <w:rPr>
            <w:noProof/>
          </w:rPr>
          <w:fldChar w:fldCharType="end"/>
        </w:r>
      </w:p>
      <w:p w:rsidR="002D7B8A" w:rsidRDefault="002D7B8A">
        <w:pPr>
          <w:pStyle w:val="Header"/>
          <w:jc w:val="right"/>
          <w:rPr>
            <w:noProof/>
          </w:rPr>
        </w:pPr>
        <w:r>
          <w:rPr>
            <w:noProof/>
          </w:rPr>
          <w:t xml:space="preserve">HCC </w:t>
        </w:r>
        <w:r w:rsidR="00EC7096">
          <w:rPr>
            <w:noProof/>
          </w:rPr>
          <w:t>34/23</w:t>
        </w:r>
      </w:p>
      <w:p w:rsidR="002D7B8A" w:rsidRDefault="002D7B8A">
        <w:pPr>
          <w:pStyle w:val="Header"/>
          <w:jc w:val="right"/>
          <w:rPr>
            <w:noProof/>
          </w:rPr>
        </w:pPr>
        <w:r>
          <w:rPr>
            <w:noProof/>
          </w:rPr>
          <w:t>HC 68/23</w:t>
        </w:r>
      </w:p>
      <w:p w:rsidR="00A1002E" w:rsidRDefault="00A1002E">
        <w:pPr>
          <w:pStyle w:val="Header"/>
          <w:jc w:val="right"/>
          <w:rPr>
            <w:noProof/>
          </w:rPr>
        </w:pPr>
        <w:r>
          <w:rPr>
            <w:noProof/>
          </w:rPr>
          <w:t>HC 157/23</w:t>
        </w:r>
      </w:p>
      <w:p w:rsidR="002D7B8A" w:rsidRDefault="002D7B8A">
        <w:pPr>
          <w:pStyle w:val="Header"/>
          <w:jc w:val="right"/>
          <w:rPr>
            <w:noProof/>
          </w:rPr>
        </w:pPr>
      </w:p>
      <w:p w:rsidR="002D7B8A" w:rsidRDefault="00000000">
        <w:pPr>
          <w:pStyle w:val="Header"/>
          <w:jc w:val="right"/>
        </w:pPr>
      </w:p>
    </w:sdtContent>
  </w:sdt>
  <w:p w:rsidR="002D7B8A" w:rsidRDefault="002D7B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520CC"/>
    <w:multiLevelType w:val="hybridMultilevel"/>
    <w:tmpl w:val="D280248E"/>
    <w:lvl w:ilvl="0" w:tplc="2D0EB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C37D0D"/>
    <w:multiLevelType w:val="hybridMultilevel"/>
    <w:tmpl w:val="B20E3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1820"/>
    <w:multiLevelType w:val="multilevel"/>
    <w:tmpl w:val="A81839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15284C6C"/>
    <w:multiLevelType w:val="hybridMultilevel"/>
    <w:tmpl w:val="649AE752"/>
    <w:lvl w:ilvl="0" w:tplc="FF7E4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3235D3"/>
    <w:multiLevelType w:val="hybridMultilevel"/>
    <w:tmpl w:val="B75CD1C0"/>
    <w:lvl w:ilvl="0" w:tplc="490494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0941F6"/>
    <w:multiLevelType w:val="hybridMultilevel"/>
    <w:tmpl w:val="54E2CF72"/>
    <w:lvl w:ilvl="0" w:tplc="BF7CB2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D81EE6"/>
    <w:multiLevelType w:val="hybridMultilevel"/>
    <w:tmpl w:val="CDDA9D02"/>
    <w:lvl w:ilvl="0" w:tplc="B9D0ED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920837"/>
    <w:multiLevelType w:val="hybridMultilevel"/>
    <w:tmpl w:val="5274ABA4"/>
    <w:lvl w:ilvl="0" w:tplc="EE2CD3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8813546">
    <w:abstractNumId w:val="2"/>
  </w:num>
  <w:num w:numId="2" w16cid:durableId="1612584789">
    <w:abstractNumId w:val="7"/>
  </w:num>
  <w:num w:numId="3" w16cid:durableId="1228422654">
    <w:abstractNumId w:val="4"/>
  </w:num>
  <w:num w:numId="4" w16cid:durableId="1556163717">
    <w:abstractNumId w:val="6"/>
  </w:num>
  <w:num w:numId="5" w16cid:durableId="1982613036">
    <w:abstractNumId w:val="5"/>
  </w:num>
  <w:num w:numId="6" w16cid:durableId="1599212781">
    <w:abstractNumId w:val="0"/>
  </w:num>
  <w:num w:numId="7" w16cid:durableId="229387513">
    <w:abstractNumId w:val="1"/>
  </w:num>
  <w:num w:numId="8" w16cid:durableId="949429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B19"/>
    <w:rsid w:val="00025320"/>
    <w:rsid w:val="000320BC"/>
    <w:rsid w:val="00034BFB"/>
    <w:rsid w:val="000454DB"/>
    <w:rsid w:val="00047F3C"/>
    <w:rsid w:val="0005457E"/>
    <w:rsid w:val="0006256E"/>
    <w:rsid w:val="00063744"/>
    <w:rsid w:val="00067315"/>
    <w:rsid w:val="00073449"/>
    <w:rsid w:val="00074541"/>
    <w:rsid w:val="00080B24"/>
    <w:rsid w:val="000857DC"/>
    <w:rsid w:val="00091C6B"/>
    <w:rsid w:val="00095332"/>
    <w:rsid w:val="00097054"/>
    <w:rsid w:val="000A4113"/>
    <w:rsid w:val="000A4FF3"/>
    <w:rsid w:val="000B3816"/>
    <w:rsid w:val="000B774B"/>
    <w:rsid w:val="000C22A4"/>
    <w:rsid w:val="000D057B"/>
    <w:rsid w:val="000D2310"/>
    <w:rsid w:val="000E60BD"/>
    <w:rsid w:val="000E624A"/>
    <w:rsid w:val="000E63A4"/>
    <w:rsid w:val="000F45DB"/>
    <w:rsid w:val="001173DF"/>
    <w:rsid w:val="00124A4A"/>
    <w:rsid w:val="00135C1A"/>
    <w:rsid w:val="001452B8"/>
    <w:rsid w:val="00147C2C"/>
    <w:rsid w:val="00150015"/>
    <w:rsid w:val="00155910"/>
    <w:rsid w:val="00160623"/>
    <w:rsid w:val="0016757A"/>
    <w:rsid w:val="00167DF8"/>
    <w:rsid w:val="00172DE2"/>
    <w:rsid w:val="00177945"/>
    <w:rsid w:val="00193023"/>
    <w:rsid w:val="0019639E"/>
    <w:rsid w:val="001A0054"/>
    <w:rsid w:val="001A4DC9"/>
    <w:rsid w:val="001B1601"/>
    <w:rsid w:val="001B2497"/>
    <w:rsid w:val="001B28D1"/>
    <w:rsid w:val="001C0A4D"/>
    <w:rsid w:val="001C2C90"/>
    <w:rsid w:val="001C7462"/>
    <w:rsid w:val="001D2DD1"/>
    <w:rsid w:val="001E73CB"/>
    <w:rsid w:val="001F23F1"/>
    <w:rsid w:val="002008C8"/>
    <w:rsid w:val="002139A9"/>
    <w:rsid w:val="00216E36"/>
    <w:rsid w:val="002230A7"/>
    <w:rsid w:val="00231F8B"/>
    <w:rsid w:val="00233536"/>
    <w:rsid w:val="002417D4"/>
    <w:rsid w:val="00247F30"/>
    <w:rsid w:val="002528BB"/>
    <w:rsid w:val="002621DA"/>
    <w:rsid w:val="00275CFD"/>
    <w:rsid w:val="00280FB8"/>
    <w:rsid w:val="00284262"/>
    <w:rsid w:val="002875A1"/>
    <w:rsid w:val="00292D41"/>
    <w:rsid w:val="002A38F6"/>
    <w:rsid w:val="002B22BC"/>
    <w:rsid w:val="002B6FE4"/>
    <w:rsid w:val="002D09E5"/>
    <w:rsid w:val="002D0B24"/>
    <w:rsid w:val="002D6001"/>
    <w:rsid w:val="002D7091"/>
    <w:rsid w:val="002D745C"/>
    <w:rsid w:val="002D7B8A"/>
    <w:rsid w:val="002E2C4B"/>
    <w:rsid w:val="002E3952"/>
    <w:rsid w:val="002E5CD3"/>
    <w:rsid w:val="002F1838"/>
    <w:rsid w:val="002F2FAF"/>
    <w:rsid w:val="00302B5E"/>
    <w:rsid w:val="00307981"/>
    <w:rsid w:val="00310509"/>
    <w:rsid w:val="00311CAF"/>
    <w:rsid w:val="00314E66"/>
    <w:rsid w:val="00322B50"/>
    <w:rsid w:val="0032334C"/>
    <w:rsid w:val="003357A2"/>
    <w:rsid w:val="00337694"/>
    <w:rsid w:val="003466B1"/>
    <w:rsid w:val="003530D2"/>
    <w:rsid w:val="0035507D"/>
    <w:rsid w:val="00362AB6"/>
    <w:rsid w:val="00376755"/>
    <w:rsid w:val="0037758E"/>
    <w:rsid w:val="00381DAD"/>
    <w:rsid w:val="00384224"/>
    <w:rsid w:val="00391FC2"/>
    <w:rsid w:val="0039718F"/>
    <w:rsid w:val="003A1B5E"/>
    <w:rsid w:val="003B764C"/>
    <w:rsid w:val="003E18AC"/>
    <w:rsid w:val="003E3FC6"/>
    <w:rsid w:val="003F195B"/>
    <w:rsid w:val="003F471D"/>
    <w:rsid w:val="00401E31"/>
    <w:rsid w:val="00417EBB"/>
    <w:rsid w:val="004271E8"/>
    <w:rsid w:val="00444DD1"/>
    <w:rsid w:val="00446DFE"/>
    <w:rsid w:val="00452993"/>
    <w:rsid w:val="00454ED5"/>
    <w:rsid w:val="004561BD"/>
    <w:rsid w:val="00466F33"/>
    <w:rsid w:val="00467527"/>
    <w:rsid w:val="00472ACB"/>
    <w:rsid w:val="00482CDC"/>
    <w:rsid w:val="00484F88"/>
    <w:rsid w:val="0048693F"/>
    <w:rsid w:val="004A619F"/>
    <w:rsid w:val="004A7C55"/>
    <w:rsid w:val="004B05EB"/>
    <w:rsid w:val="004C0281"/>
    <w:rsid w:val="004C5CAC"/>
    <w:rsid w:val="004D133C"/>
    <w:rsid w:val="004D301C"/>
    <w:rsid w:val="004E48D5"/>
    <w:rsid w:val="004F4E6C"/>
    <w:rsid w:val="00503F26"/>
    <w:rsid w:val="00507024"/>
    <w:rsid w:val="005161E3"/>
    <w:rsid w:val="0053454D"/>
    <w:rsid w:val="00543FC5"/>
    <w:rsid w:val="0054408F"/>
    <w:rsid w:val="00544980"/>
    <w:rsid w:val="00550C31"/>
    <w:rsid w:val="00554C19"/>
    <w:rsid w:val="00567070"/>
    <w:rsid w:val="00567295"/>
    <w:rsid w:val="00577DBC"/>
    <w:rsid w:val="005819A0"/>
    <w:rsid w:val="0059247F"/>
    <w:rsid w:val="00595D25"/>
    <w:rsid w:val="005A0D8B"/>
    <w:rsid w:val="005B5B19"/>
    <w:rsid w:val="005B6507"/>
    <w:rsid w:val="005B6C57"/>
    <w:rsid w:val="005D4B8E"/>
    <w:rsid w:val="005D5F4E"/>
    <w:rsid w:val="005D7E7C"/>
    <w:rsid w:val="005E3EF1"/>
    <w:rsid w:val="005F5698"/>
    <w:rsid w:val="006049F8"/>
    <w:rsid w:val="0061152C"/>
    <w:rsid w:val="006227CF"/>
    <w:rsid w:val="0062480B"/>
    <w:rsid w:val="00631392"/>
    <w:rsid w:val="0063461D"/>
    <w:rsid w:val="00634880"/>
    <w:rsid w:val="00635ED6"/>
    <w:rsid w:val="006422B3"/>
    <w:rsid w:val="006447FA"/>
    <w:rsid w:val="006457C5"/>
    <w:rsid w:val="0064651A"/>
    <w:rsid w:val="00654E0B"/>
    <w:rsid w:val="006567D4"/>
    <w:rsid w:val="00657EB4"/>
    <w:rsid w:val="00665610"/>
    <w:rsid w:val="00680F10"/>
    <w:rsid w:val="00696BFB"/>
    <w:rsid w:val="006B0FFF"/>
    <w:rsid w:val="006B46F7"/>
    <w:rsid w:val="006B6C36"/>
    <w:rsid w:val="006C7C1A"/>
    <w:rsid w:val="006D3019"/>
    <w:rsid w:val="007077E0"/>
    <w:rsid w:val="00714A2B"/>
    <w:rsid w:val="00715F5D"/>
    <w:rsid w:val="00717FDF"/>
    <w:rsid w:val="007212F5"/>
    <w:rsid w:val="0072545D"/>
    <w:rsid w:val="00737812"/>
    <w:rsid w:val="0074005B"/>
    <w:rsid w:val="00751446"/>
    <w:rsid w:val="007519E1"/>
    <w:rsid w:val="00783DE6"/>
    <w:rsid w:val="007901BD"/>
    <w:rsid w:val="00790D96"/>
    <w:rsid w:val="00793EA5"/>
    <w:rsid w:val="00796467"/>
    <w:rsid w:val="007A151A"/>
    <w:rsid w:val="007A3E11"/>
    <w:rsid w:val="007A643A"/>
    <w:rsid w:val="007B1CB4"/>
    <w:rsid w:val="007B2B2F"/>
    <w:rsid w:val="007B62DF"/>
    <w:rsid w:val="007C2538"/>
    <w:rsid w:val="007C6299"/>
    <w:rsid w:val="007D508F"/>
    <w:rsid w:val="007D5FCE"/>
    <w:rsid w:val="007F2B37"/>
    <w:rsid w:val="007F553C"/>
    <w:rsid w:val="007F5C8A"/>
    <w:rsid w:val="00801DB6"/>
    <w:rsid w:val="00810224"/>
    <w:rsid w:val="008121DA"/>
    <w:rsid w:val="0081539E"/>
    <w:rsid w:val="0081754D"/>
    <w:rsid w:val="0083697B"/>
    <w:rsid w:val="00844DA8"/>
    <w:rsid w:val="00871D7F"/>
    <w:rsid w:val="00871F4F"/>
    <w:rsid w:val="00872F7C"/>
    <w:rsid w:val="0087688E"/>
    <w:rsid w:val="008856DE"/>
    <w:rsid w:val="00891928"/>
    <w:rsid w:val="008A2DBB"/>
    <w:rsid w:val="008A772A"/>
    <w:rsid w:val="008B06C4"/>
    <w:rsid w:val="008C7B20"/>
    <w:rsid w:val="008D1D10"/>
    <w:rsid w:val="008D3B34"/>
    <w:rsid w:val="008E0FDF"/>
    <w:rsid w:val="008F1B5C"/>
    <w:rsid w:val="008F4146"/>
    <w:rsid w:val="00921A6E"/>
    <w:rsid w:val="00924594"/>
    <w:rsid w:val="00944C95"/>
    <w:rsid w:val="00945D3F"/>
    <w:rsid w:val="00953DF4"/>
    <w:rsid w:val="00960507"/>
    <w:rsid w:val="00961A75"/>
    <w:rsid w:val="00977898"/>
    <w:rsid w:val="00983C76"/>
    <w:rsid w:val="009A32AA"/>
    <w:rsid w:val="009A4C91"/>
    <w:rsid w:val="009A5A31"/>
    <w:rsid w:val="009B5B6C"/>
    <w:rsid w:val="009C7A5E"/>
    <w:rsid w:val="009D5033"/>
    <w:rsid w:val="009E393B"/>
    <w:rsid w:val="009F5845"/>
    <w:rsid w:val="00A05727"/>
    <w:rsid w:val="00A06EDA"/>
    <w:rsid w:val="00A1002E"/>
    <w:rsid w:val="00A21DC7"/>
    <w:rsid w:val="00A260AA"/>
    <w:rsid w:val="00A30B40"/>
    <w:rsid w:val="00A36B70"/>
    <w:rsid w:val="00A4196B"/>
    <w:rsid w:val="00A50C09"/>
    <w:rsid w:val="00A641CC"/>
    <w:rsid w:val="00A8167D"/>
    <w:rsid w:val="00A867D7"/>
    <w:rsid w:val="00A90DDD"/>
    <w:rsid w:val="00AB34F6"/>
    <w:rsid w:val="00AC7607"/>
    <w:rsid w:val="00AD4BAE"/>
    <w:rsid w:val="00AE0067"/>
    <w:rsid w:val="00AE516A"/>
    <w:rsid w:val="00B00BB3"/>
    <w:rsid w:val="00B054EA"/>
    <w:rsid w:val="00B06E74"/>
    <w:rsid w:val="00B120AE"/>
    <w:rsid w:val="00B12904"/>
    <w:rsid w:val="00B17197"/>
    <w:rsid w:val="00B23508"/>
    <w:rsid w:val="00B23BCC"/>
    <w:rsid w:val="00B30DB3"/>
    <w:rsid w:val="00B33A40"/>
    <w:rsid w:val="00B366F5"/>
    <w:rsid w:val="00B40A17"/>
    <w:rsid w:val="00B43F0C"/>
    <w:rsid w:val="00B55B7D"/>
    <w:rsid w:val="00B67622"/>
    <w:rsid w:val="00B720FC"/>
    <w:rsid w:val="00B8404E"/>
    <w:rsid w:val="00B867B6"/>
    <w:rsid w:val="00B942DF"/>
    <w:rsid w:val="00B948AC"/>
    <w:rsid w:val="00B971D0"/>
    <w:rsid w:val="00B97FCA"/>
    <w:rsid w:val="00BA4CDA"/>
    <w:rsid w:val="00BA6DC9"/>
    <w:rsid w:val="00BB1C05"/>
    <w:rsid w:val="00BB5B28"/>
    <w:rsid w:val="00BC0F11"/>
    <w:rsid w:val="00BC7F3D"/>
    <w:rsid w:val="00BD5821"/>
    <w:rsid w:val="00BE0061"/>
    <w:rsid w:val="00BE131A"/>
    <w:rsid w:val="00BE381C"/>
    <w:rsid w:val="00BE499D"/>
    <w:rsid w:val="00BF55D4"/>
    <w:rsid w:val="00BF621F"/>
    <w:rsid w:val="00BF7504"/>
    <w:rsid w:val="00C06B67"/>
    <w:rsid w:val="00C20999"/>
    <w:rsid w:val="00C33630"/>
    <w:rsid w:val="00C414C9"/>
    <w:rsid w:val="00C614D6"/>
    <w:rsid w:val="00C6506E"/>
    <w:rsid w:val="00C75896"/>
    <w:rsid w:val="00C91587"/>
    <w:rsid w:val="00C923F6"/>
    <w:rsid w:val="00CA3709"/>
    <w:rsid w:val="00CB260A"/>
    <w:rsid w:val="00CC0F09"/>
    <w:rsid w:val="00CC3B19"/>
    <w:rsid w:val="00CD0A7A"/>
    <w:rsid w:val="00CD1ED8"/>
    <w:rsid w:val="00CD6880"/>
    <w:rsid w:val="00CD7A7F"/>
    <w:rsid w:val="00CE7F58"/>
    <w:rsid w:val="00CF050B"/>
    <w:rsid w:val="00D02433"/>
    <w:rsid w:val="00D106ED"/>
    <w:rsid w:val="00D12C6E"/>
    <w:rsid w:val="00D1694C"/>
    <w:rsid w:val="00D369DD"/>
    <w:rsid w:val="00D41AA6"/>
    <w:rsid w:val="00D43D72"/>
    <w:rsid w:val="00D52F04"/>
    <w:rsid w:val="00D67978"/>
    <w:rsid w:val="00D74F49"/>
    <w:rsid w:val="00D83632"/>
    <w:rsid w:val="00D90AFE"/>
    <w:rsid w:val="00D94095"/>
    <w:rsid w:val="00D97325"/>
    <w:rsid w:val="00DA49FB"/>
    <w:rsid w:val="00DD0991"/>
    <w:rsid w:val="00DD7CEE"/>
    <w:rsid w:val="00DE1920"/>
    <w:rsid w:val="00DE2E86"/>
    <w:rsid w:val="00DE7C9B"/>
    <w:rsid w:val="00DF72F8"/>
    <w:rsid w:val="00E21E95"/>
    <w:rsid w:val="00E2244A"/>
    <w:rsid w:val="00E235E8"/>
    <w:rsid w:val="00E3164F"/>
    <w:rsid w:val="00E433AA"/>
    <w:rsid w:val="00E5125E"/>
    <w:rsid w:val="00E51F68"/>
    <w:rsid w:val="00E551E4"/>
    <w:rsid w:val="00E66D27"/>
    <w:rsid w:val="00E87A9F"/>
    <w:rsid w:val="00E94FD2"/>
    <w:rsid w:val="00EA5919"/>
    <w:rsid w:val="00EA743C"/>
    <w:rsid w:val="00EB05DB"/>
    <w:rsid w:val="00EC53F1"/>
    <w:rsid w:val="00EC6185"/>
    <w:rsid w:val="00EC6778"/>
    <w:rsid w:val="00EC7096"/>
    <w:rsid w:val="00ED2334"/>
    <w:rsid w:val="00ED2BB7"/>
    <w:rsid w:val="00ED7B15"/>
    <w:rsid w:val="00F00F47"/>
    <w:rsid w:val="00F03C1A"/>
    <w:rsid w:val="00F10791"/>
    <w:rsid w:val="00F10829"/>
    <w:rsid w:val="00F11112"/>
    <w:rsid w:val="00F11317"/>
    <w:rsid w:val="00F15021"/>
    <w:rsid w:val="00F17192"/>
    <w:rsid w:val="00F23CC2"/>
    <w:rsid w:val="00F52AB9"/>
    <w:rsid w:val="00F61C51"/>
    <w:rsid w:val="00F66EB2"/>
    <w:rsid w:val="00F7260E"/>
    <w:rsid w:val="00F86427"/>
    <w:rsid w:val="00F9038F"/>
    <w:rsid w:val="00F97B66"/>
    <w:rsid w:val="00FA543D"/>
    <w:rsid w:val="00FA5701"/>
    <w:rsid w:val="00FA6C7C"/>
    <w:rsid w:val="00FB00A2"/>
    <w:rsid w:val="00FB3135"/>
    <w:rsid w:val="00FC339E"/>
    <w:rsid w:val="00FC7072"/>
    <w:rsid w:val="00FD707E"/>
    <w:rsid w:val="00FE3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6EA72"/>
  <w15:docId w15:val="{1714DDDD-02C0-4BE3-82F1-FA426C64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5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325"/>
  </w:style>
  <w:style w:type="paragraph" w:styleId="Footer">
    <w:name w:val="footer"/>
    <w:basedOn w:val="Normal"/>
    <w:link w:val="FooterChar"/>
    <w:uiPriority w:val="99"/>
    <w:unhideWhenUsed/>
    <w:rsid w:val="00D97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325"/>
  </w:style>
  <w:style w:type="paragraph" w:styleId="ListParagraph">
    <w:name w:val="List Paragraph"/>
    <w:basedOn w:val="Normal"/>
    <w:uiPriority w:val="34"/>
    <w:qFormat/>
    <w:rsid w:val="001B249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A0D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D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Muzofa Phildah</dc:creator>
  <cp:lastModifiedBy>user</cp:lastModifiedBy>
  <cp:revision>5</cp:revision>
  <cp:lastPrinted>2023-07-21T13:37:00Z</cp:lastPrinted>
  <dcterms:created xsi:type="dcterms:W3CDTF">2023-07-21T08:34:00Z</dcterms:created>
  <dcterms:modified xsi:type="dcterms:W3CDTF">2023-07-21T13:40:00Z</dcterms:modified>
</cp:coreProperties>
</file>