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A773" w14:textId="37AF0B44" w:rsidR="00FE1C40" w:rsidRPr="00475504" w:rsidRDefault="00A166A5" w:rsidP="00A166A5">
      <w:pPr>
        <w:spacing w:line="480" w:lineRule="auto"/>
        <w:rPr>
          <w:rFonts w:ascii="Times New Roman" w:hAnsi="Times New Roman" w:cs="Times New Roman"/>
          <w:sz w:val="24"/>
          <w:szCs w:val="24"/>
        </w:rPr>
      </w:pPr>
      <w:bookmarkStart w:id="0" w:name="_GoBack"/>
      <w:bookmarkEnd w:id="0"/>
      <w:r w:rsidRPr="00A166A5">
        <w:rPr>
          <w:rFonts w:ascii="Times New Roman" w:hAnsi="Times New Roman" w:cs="Times New Roman"/>
          <w:b/>
          <w:sz w:val="24"/>
          <w:szCs w:val="24"/>
          <w:u w:val="single"/>
        </w:rPr>
        <w:t>REPORTABLE</w:t>
      </w:r>
      <w:r>
        <w:rPr>
          <w:rFonts w:ascii="Times New Roman" w:hAnsi="Times New Roman" w:cs="Times New Roman"/>
          <w:sz w:val="24"/>
          <w:szCs w:val="24"/>
        </w:rPr>
        <w:tab/>
      </w:r>
      <w:r w:rsidR="007F5F9D">
        <w:rPr>
          <w:rFonts w:ascii="Times New Roman" w:hAnsi="Times New Roman" w:cs="Times New Roman"/>
          <w:b/>
          <w:sz w:val="24"/>
          <w:szCs w:val="24"/>
        </w:rPr>
        <w:t>(79</w:t>
      </w:r>
      <w:r w:rsidRPr="00A166A5">
        <w:rPr>
          <w:rFonts w:ascii="Times New Roman" w:hAnsi="Times New Roman" w:cs="Times New Roman"/>
          <w:b/>
          <w:sz w:val="24"/>
          <w:szCs w:val="24"/>
        </w:rPr>
        <w:t xml:space="preserve">) </w:t>
      </w:r>
      <w:r w:rsidR="0067430F" w:rsidRPr="00A166A5">
        <w:rPr>
          <w:rFonts w:ascii="Times New Roman" w:hAnsi="Times New Roman" w:cs="Times New Roman"/>
          <w:b/>
          <w:sz w:val="24"/>
          <w:szCs w:val="24"/>
        </w:rPr>
        <w:t xml:space="preserve">     </w:t>
      </w:r>
      <w:r w:rsidR="0067430F" w:rsidRPr="00475504">
        <w:rPr>
          <w:rFonts w:ascii="Times New Roman" w:hAnsi="Times New Roman" w:cs="Times New Roman"/>
          <w:sz w:val="24"/>
          <w:szCs w:val="24"/>
        </w:rPr>
        <w:t xml:space="preserve">                                                                           </w:t>
      </w:r>
      <w:r w:rsidR="008D55FA" w:rsidRPr="00475504">
        <w:rPr>
          <w:rFonts w:ascii="Times New Roman" w:hAnsi="Times New Roman" w:cs="Times New Roman"/>
          <w:sz w:val="24"/>
          <w:szCs w:val="24"/>
        </w:rPr>
        <w:t xml:space="preserve">                                 </w:t>
      </w:r>
    </w:p>
    <w:p w14:paraId="656199D1" w14:textId="2B827FC9" w:rsidR="0067430F" w:rsidRPr="00A166A5" w:rsidRDefault="00A166A5" w:rsidP="00A166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ZIMBABWE     </w:t>
      </w:r>
      <w:r w:rsidR="0037665F" w:rsidRPr="00A166A5">
        <w:rPr>
          <w:rFonts w:ascii="Times New Roman" w:hAnsi="Times New Roman" w:cs="Times New Roman"/>
          <w:b/>
          <w:sz w:val="24"/>
          <w:szCs w:val="24"/>
        </w:rPr>
        <w:t xml:space="preserve">REVENUE </w:t>
      </w:r>
      <w:r>
        <w:rPr>
          <w:rFonts w:ascii="Times New Roman" w:hAnsi="Times New Roman" w:cs="Times New Roman"/>
          <w:b/>
          <w:sz w:val="24"/>
          <w:szCs w:val="24"/>
        </w:rPr>
        <w:t xml:space="preserve">    </w:t>
      </w:r>
      <w:r w:rsidR="0037665F" w:rsidRPr="00A166A5">
        <w:rPr>
          <w:rFonts w:ascii="Times New Roman" w:hAnsi="Times New Roman" w:cs="Times New Roman"/>
          <w:b/>
          <w:sz w:val="24"/>
          <w:szCs w:val="24"/>
        </w:rPr>
        <w:t>AUTHORITY</w:t>
      </w:r>
    </w:p>
    <w:p w14:paraId="1C40A72E" w14:textId="486CFF89" w:rsidR="00880D77" w:rsidRPr="00A166A5" w:rsidRDefault="00A166A5" w:rsidP="006F6197">
      <w:pPr>
        <w:spacing w:after="0" w:line="240" w:lineRule="auto"/>
        <w:jc w:val="center"/>
        <w:rPr>
          <w:rFonts w:ascii="Times New Roman" w:hAnsi="Times New Roman" w:cs="Times New Roman"/>
          <w:b/>
          <w:sz w:val="24"/>
          <w:szCs w:val="24"/>
        </w:rPr>
      </w:pPr>
      <w:r w:rsidRPr="00A166A5">
        <w:rPr>
          <w:rFonts w:ascii="Times New Roman" w:hAnsi="Times New Roman" w:cs="Times New Roman"/>
          <w:b/>
          <w:sz w:val="24"/>
          <w:szCs w:val="24"/>
        </w:rPr>
        <w:t>v</w:t>
      </w:r>
    </w:p>
    <w:p w14:paraId="63935908" w14:textId="0BD616C1" w:rsidR="00880D77" w:rsidRPr="00A166A5" w:rsidRDefault="0037665F" w:rsidP="006F6197">
      <w:pPr>
        <w:spacing w:after="0" w:line="240" w:lineRule="auto"/>
        <w:jc w:val="center"/>
        <w:rPr>
          <w:rFonts w:ascii="Times New Roman" w:hAnsi="Times New Roman" w:cs="Times New Roman"/>
          <w:b/>
          <w:sz w:val="24"/>
          <w:szCs w:val="24"/>
        </w:rPr>
      </w:pPr>
      <w:r w:rsidRPr="00A166A5">
        <w:rPr>
          <w:rFonts w:ascii="Times New Roman" w:hAnsi="Times New Roman" w:cs="Times New Roman"/>
          <w:b/>
          <w:sz w:val="24"/>
          <w:szCs w:val="24"/>
        </w:rPr>
        <w:t>ZIMASCO</w:t>
      </w:r>
      <w:r w:rsidR="00A166A5">
        <w:rPr>
          <w:rFonts w:ascii="Times New Roman" w:hAnsi="Times New Roman" w:cs="Times New Roman"/>
          <w:b/>
          <w:sz w:val="24"/>
          <w:szCs w:val="24"/>
        </w:rPr>
        <w:t xml:space="preserve">     (</w:t>
      </w:r>
      <w:r w:rsidR="00DD40B3">
        <w:rPr>
          <w:rFonts w:ascii="Times New Roman" w:hAnsi="Times New Roman" w:cs="Times New Roman"/>
          <w:b/>
          <w:sz w:val="24"/>
          <w:szCs w:val="24"/>
        </w:rPr>
        <w:t xml:space="preserve">PRIVATE)  </w:t>
      </w:r>
      <w:r w:rsidR="00A166A5">
        <w:rPr>
          <w:rFonts w:ascii="Times New Roman" w:hAnsi="Times New Roman" w:cs="Times New Roman"/>
          <w:b/>
          <w:sz w:val="24"/>
          <w:szCs w:val="24"/>
        </w:rPr>
        <w:t xml:space="preserve"> </w:t>
      </w:r>
      <w:r w:rsidR="00387874" w:rsidRPr="00A166A5">
        <w:rPr>
          <w:rFonts w:ascii="Times New Roman" w:hAnsi="Times New Roman" w:cs="Times New Roman"/>
          <w:b/>
          <w:sz w:val="24"/>
          <w:szCs w:val="24"/>
        </w:rPr>
        <w:t>LIMITED</w:t>
      </w:r>
    </w:p>
    <w:p w14:paraId="75383EA4" w14:textId="77777777" w:rsidR="00A166A5" w:rsidRDefault="00A166A5" w:rsidP="00A166A5">
      <w:pPr>
        <w:spacing w:after="0" w:line="240" w:lineRule="auto"/>
        <w:jc w:val="both"/>
        <w:rPr>
          <w:rFonts w:ascii="Times New Roman" w:hAnsi="Times New Roman" w:cs="Times New Roman"/>
          <w:sz w:val="24"/>
          <w:szCs w:val="24"/>
        </w:rPr>
      </w:pPr>
    </w:p>
    <w:p w14:paraId="09C8021B" w14:textId="77777777" w:rsidR="00A166A5" w:rsidRDefault="00A166A5" w:rsidP="00A166A5">
      <w:pPr>
        <w:spacing w:after="0" w:line="240" w:lineRule="auto"/>
        <w:jc w:val="both"/>
        <w:rPr>
          <w:rFonts w:ascii="Times New Roman" w:hAnsi="Times New Roman" w:cs="Times New Roman"/>
          <w:sz w:val="24"/>
          <w:szCs w:val="24"/>
        </w:rPr>
      </w:pPr>
    </w:p>
    <w:p w14:paraId="6C56E268" w14:textId="77777777" w:rsidR="0015296A" w:rsidRPr="00A166A5" w:rsidRDefault="0015296A" w:rsidP="00A166A5">
      <w:pPr>
        <w:spacing w:after="0" w:line="240" w:lineRule="auto"/>
        <w:jc w:val="both"/>
        <w:rPr>
          <w:rFonts w:ascii="Times New Roman" w:hAnsi="Times New Roman" w:cs="Times New Roman"/>
          <w:b/>
          <w:sz w:val="24"/>
          <w:szCs w:val="24"/>
        </w:rPr>
      </w:pPr>
      <w:r w:rsidRPr="00A166A5">
        <w:rPr>
          <w:rFonts w:ascii="Times New Roman" w:hAnsi="Times New Roman" w:cs="Times New Roman"/>
          <w:b/>
          <w:sz w:val="24"/>
          <w:szCs w:val="24"/>
        </w:rPr>
        <w:t>SUPREME COURT OF ZIMBABWE</w:t>
      </w:r>
    </w:p>
    <w:p w14:paraId="5C3896CE" w14:textId="2039B23D" w:rsidR="0015296A" w:rsidRPr="00A166A5" w:rsidRDefault="0037665F" w:rsidP="00A166A5">
      <w:pPr>
        <w:spacing w:after="0" w:line="240" w:lineRule="auto"/>
        <w:jc w:val="both"/>
        <w:rPr>
          <w:rFonts w:ascii="Times New Roman" w:hAnsi="Times New Roman" w:cs="Times New Roman"/>
          <w:b/>
          <w:sz w:val="24"/>
          <w:szCs w:val="24"/>
        </w:rPr>
      </w:pPr>
      <w:r w:rsidRPr="00A166A5">
        <w:rPr>
          <w:rFonts w:ascii="Times New Roman" w:hAnsi="Times New Roman" w:cs="Times New Roman"/>
          <w:b/>
          <w:sz w:val="24"/>
          <w:szCs w:val="24"/>
        </w:rPr>
        <w:t>BHUNU JA, CHIWESHE</w:t>
      </w:r>
      <w:r w:rsidR="00D50A27" w:rsidRPr="00A166A5">
        <w:rPr>
          <w:rFonts w:ascii="Times New Roman" w:hAnsi="Times New Roman" w:cs="Times New Roman"/>
          <w:b/>
          <w:sz w:val="24"/>
          <w:szCs w:val="24"/>
        </w:rPr>
        <w:t xml:space="preserve"> JA </w:t>
      </w:r>
      <w:r w:rsidR="006D1B34" w:rsidRPr="00A166A5">
        <w:rPr>
          <w:rFonts w:ascii="Times New Roman" w:hAnsi="Times New Roman" w:cs="Times New Roman"/>
          <w:b/>
          <w:sz w:val="24"/>
          <w:szCs w:val="24"/>
        </w:rPr>
        <w:t>&amp;</w:t>
      </w:r>
      <w:r w:rsidR="00D50A27" w:rsidRPr="00A166A5">
        <w:rPr>
          <w:rFonts w:ascii="Times New Roman" w:hAnsi="Times New Roman" w:cs="Times New Roman"/>
          <w:b/>
          <w:sz w:val="24"/>
          <w:szCs w:val="24"/>
        </w:rPr>
        <w:t xml:space="preserve"> MUSAKWA JA</w:t>
      </w:r>
    </w:p>
    <w:p w14:paraId="01FE53C0" w14:textId="50D34A94" w:rsidR="0015296A" w:rsidRPr="00A166A5" w:rsidRDefault="00A166A5" w:rsidP="00A166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073F90" w:rsidRPr="00A166A5">
        <w:rPr>
          <w:rFonts w:ascii="Times New Roman" w:hAnsi="Times New Roman" w:cs="Times New Roman"/>
          <w:b/>
          <w:sz w:val="24"/>
          <w:szCs w:val="24"/>
        </w:rPr>
        <w:t>27 MARCH</w:t>
      </w:r>
      <w:r w:rsidR="00FC54D0" w:rsidRPr="00A166A5">
        <w:rPr>
          <w:rFonts w:ascii="Times New Roman" w:hAnsi="Times New Roman" w:cs="Times New Roman"/>
          <w:b/>
          <w:sz w:val="24"/>
          <w:szCs w:val="24"/>
        </w:rPr>
        <w:t xml:space="preserve"> </w:t>
      </w:r>
      <w:r w:rsidR="0037665F" w:rsidRPr="00A166A5">
        <w:rPr>
          <w:rFonts w:ascii="Times New Roman" w:hAnsi="Times New Roman" w:cs="Times New Roman"/>
          <w:b/>
          <w:sz w:val="24"/>
          <w:szCs w:val="24"/>
        </w:rPr>
        <w:t>2025</w:t>
      </w:r>
    </w:p>
    <w:p w14:paraId="3966C53C" w14:textId="77777777" w:rsidR="00A166A5" w:rsidRDefault="00A166A5" w:rsidP="00A166A5">
      <w:pPr>
        <w:spacing w:after="0" w:line="240" w:lineRule="auto"/>
        <w:jc w:val="both"/>
        <w:rPr>
          <w:rFonts w:ascii="Times New Roman" w:hAnsi="Times New Roman" w:cs="Times New Roman"/>
          <w:sz w:val="24"/>
          <w:szCs w:val="24"/>
        </w:rPr>
      </w:pPr>
    </w:p>
    <w:p w14:paraId="36A9730D" w14:textId="77777777" w:rsidR="00A166A5" w:rsidRDefault="00A166A5" w:rsidP="00A166A5">
      <w:pPr>
        <w:spacing w:after="0" w:line="240" w:lineRule="auto"/>
        <w:jc w:val="both"/>
        <w:rPr>
          <w:rFonts w:ascii="Times New Roman" w:hAnsi="Times New Roman" w:cs="Times New Roman"/>
          <w:sz w:val="24"/>
          <w:szCs w:val="24"/>
        </w:rPr>
      </w:pPr>
    </w:p>
    <w:p w14:paraId="6396B149" w14:textId="73531752" w:rsidR="0015296A" w:rsidRPr="00475504" w:rsidRDefault="00A81402" w:rsidP="001B4292">
      <w:pPr>
        <w:spacing w:after="0" w:line="480" w:lineRule="auto"/>
        <w:jc w:val="both"/>
        <w:rPr>
          <w:rFonts w:ascii="Times New Roman" w:hAnsi="Times New Roman" w:cs="Times New Roman"/>
          <w:i/>
          <w:sz w:val="24"/>
          <w:szCs w:val="24"/>
        </w:rPr>
      </w:pPr>
      <w:r w:rsidRPr="00475504">
        <w:rPr>
          <w:rFonts w:ascii="Times New Roman" w:hAnsi="Times New Roman" w:cs="Times New Roman"/>
          <w:i/>
          <w:sz w:val="24"/>
          <w:szCs w:val="24"/>
        </w:rPr>
        <w:t>S Bhebhe</w:t>
      </w:r>
      <w:r w:rsidR="001C15E1" w:rsidRPr="00475504">
        <w:rPr>
          <w:rFonts w:ascii="Times New Roman" w:hAnsi="Times New Roman" w:cs="Times New Roman"/>
          <w:i/>
          <w:sz w:val="24"/>
          <w:szCs w:val="24"/>
        </w:rPr>
        <w:t xml:space="preserve">, </w:t>
      </w:r>
      <w:r w:rsidR="0015296A" w:rsidRPr="00475504">
        <w:rPr>
          <w:rFonts w:ascii="Times New Roman" w:hAnsi="Times New Roman" w:cs="Times New Roman"/>
          <w:sz w:val="24"/>
          <w:szCs w:val="24"/>
        </w:rPr>
        <w:t>for the</w:t>
      </w:r>
      <w:r w:rsidR="001C15E1" w:rsidRPr="00475504">
        <w:rPr>
          <w:rFonts w:ascii="Times New Roman" w:hAnsi="Times New Roman" w:cs="Times New Roman"/>
          <w:sz w:val="24"/>
          <w:szCs w:val="24"/>
        </w:rPr>
        <w:t xml:space="preserve"> </w:t>
      </w:r>
      <w:r w:rsidR="0015296A" w:rsidRPr="00475504">
        <w:rPr>
          <w:rFonts w:ascii="Times New Roman" w:hAnsi="Times New Roman" w:cs="Times New Roman"/>
          <w:sz w:val="24"/>
          <w:szCs w:val="24"/>
        </w:rPr>
        <w:t>appellant</w:t>
      </w:r>
    </w:p>
    <w:p w14:paraId="271C1AA8" w14:textId="2EF1CAEA" w:rsidR="00FC54D0" w:rsidRPr="00475504" w:rsidRDefault="00A81402" w:rsidP="001B4292">
      <w:pPr>
        <w:spacing w:after="0" w:line="480" w:lineRule="auto"/>
        <w:jc w:val="both"/>
        <w:rPr>
          <w:rFonts w:ascii="Times New Roman" w:hAnsi="Times New Roman" w:cs="Times New Roman"/>
          <w:i/>
          <w:sz w:val="24"/>
          <w:szCs w:val="24"/>
        </w:rPr>
      </w:pPr>
      <w:r w:rsidRPr="00475504">
        <w:rPr>
          <w:rFonts w:ascii="Times New Roman" w:hAnsi="Times New Roman" w:cs="Times New Roman"/>
          <w:i/>
          <w:sz w:val="24"/>
          <w:szCs w:val="24"/>
        </w:rPr>
        <w:t>T Mpofu</w:t>
      </w:r>
      <w:r w:rsidR="00DE52AD" w:rsidRPr="00475504">
        <w:rPr>
          <w:rFonts w:ascii="Times New Roman" w:hAnsi="Times New Roman" w:cs="Times New Roman"/>
          <w:i/>
          <w:sz w:val="24"/>
          <w:szCs w:val="24"/>
        </w:rPr>
        <w:t>,</w:t>
      </w:r>
      <w:r w:rsidR="00590FE6" w:rsidRPr="00475504">
        <w:rPr>
          <w:rFonts w:ascii="Times New Roman" w:hAnsi="Times New Roman" w:cs="Times New Roman"/>
          <w:i/>
          <w:sz w:val="24"/>
          <w:szCs w:val="24"/>
        </w:rPr>
        <w:t xml:space="preserve"> </w:t>
      </w:r>
      <w:r w:rsidR="00FC54D0" w:rsidRPr="007F5F9D">
        <w:rPr>
          <w:rFonts w:ascii="Times New Roman" w:hAnsi="Times New Roman" w:cs="Times New Roman"/>
          <w:sz w:val="24"/>
          <w:szCs w:val="24"/>
        </w:rPr>
        <w:t xml:space="preserve">for </w:t>
      </w:r>
      <w:r w:rsidR="00D91CED" w:rsidRPr="007F5F9D">
        <w:rPr>
          <w:rFonts w:ascii="Times New Roman" w:hAnsi="Times New Roman" w:cs="Times New Roman"/>
          <w:sz w:val="24"/>
          <w:szCs w:val="24"/>
        </w:rPr>
        <w:t>the respondent</w:t>
      </w:r>
    </w:p>
    <w:p w14:paraId="75E0034B" w14:textId="77777777" w:rsidR="007B3A80" w:rsidRPr="00475504" w:rsidRDefault="007B3A80" w:rsidP="00A166A5">
      <w:pPr>
        <w:spacing w:after="0" w:line="240" w:lineRule="auto"/>
        <w:jc w:val="both"/>
        <w:rPr>
          <w:rFonts w:ascii="Times New Roman" w:hAnsi="Times New Roman" w:cs="Times New Roman"/>
          <w:sz w:val="24"/>
          <w:szCs w:val="24"/>
        </w:rPr>
      </w:pPr>
    </w:p>
    <w:p w14:paraId="2DEB5965" w14:textId="77777777" w:rsidR="0067430F" w:rsidRPr="00475504" w:rsidRDefault="0067430F" w:rsidP="00A166A5">
      <w:pPr>
        <w:spacing w:after="0" w:line="240" w:lineRule="auto"/>
        <w:jc w:val="both"/>
        <w:rPr>
          <w:rFonts w:ascii="Times New Roman" w:hAnsi="Times New Roman" w:cs="Times New Roman"/>
          <w:sz w:val="24"/>
          <w:szCs w:val="24"/>
        </w:rPr>
      </w:pPr>
    </w:p>
    <w:p w14:paraId="18164A35" w14:textId="707F3A02" w:rsidR="00103074" w:rsidRDefault="004153B5" w:rsidP="00152EA0">
      <w:pPr>
        <w:spacing w:after="0" w:line="480" w:lineRule="auto"/>
        <w:jc w:val="both"/>
        <w:rPr>
          <w:rFonts w:ascii="Times New Roman" w:hAnsi="Times New Roman" w:cs="Times New Roman"/>
          <w:sz w:val="24"/>
          <w:szCs w:val="24"/>
        </w:rPr>
      </w:pPr>
      <w:r w:rsidRPr="00475504">
        <w:rPr>
          <w:rFonts w:ascii="Times New Roman" w:hAnsi="Times New Roman" w:cs="Times New Roman"/>
          <w:b/>
          <w:bCs/>
          <w:sz w:val="24"/>
          <w:szCs w:val="24"/>
        </w:rPr>
        <w:t>MUSAKWA JA</w:t>
      </w:r>
      <w:r w:rsidRPr="00475504">
        <w:rPr>
          <w:rFonts w:ascii="Times New Roman" w:hAnsi="Times New Roman" w:cs="Times New Roman"/>
          <w:sz w:val="24"/>
          <w:szCs w:val="24"/>
        </w:rPr>
        <w:t xml:space="preserve">: </w:t>
      </w:r>
      <w:r w:rsidR="004C33E2">
        <w:rPr>
          <w:rFonts w:ascii="Times New Roman" w:hAnsi="Times New Roman" w:cs="Times New Roman"/>
          <w:sz w:val="24"/>
          <w:szCs w:val="24"/>
        </w:rPr>
        <w:t xml:space="preserve">   </w:t>
      </w:r>
    </w:p>
    <w:p w14:paraId="32CED283" w14:textId="58FA9B6B" w:rsidR="00152EA0" w:rsidRPr="00475504" w:rsidRDefault="00103074" w:rsidP="00A166A5">
      <w:pPr>
        <w:spacing w:after="0" w:line="480" w:lineRule="auto"/>
        <w:ind w:left="567" w:hanging="567"/>
        <w:jc w:val="both"/>
        <w:rPr>
          <w:rFonts w:ascii="Times New Roman" w:eastAsia="Calibri" w:hAnsi="Times New Roman" w:cs="Times New Roman"/>
          <w:sz w:val="24"/>
          <w:szCs w:val="24"/>
          <w:lang w:val="en-ZW"/>
        </w:rPr>
      </w:pPr>
      <w:r>
        <w:rPr>
          <w:rFonts w:ascii="Times New Roman" w:hAnsi="Times New Roman" w:cs="Times New Roman"/>
          <w:sz w:val="24"/>
          <w:szCs w:val="24"/>
        </w:rPr>
        <w:t>[1]</w:t>
      </w:r>
      <w:r w:rsidR="004153B5" w:rsidRPr="00475504">
        <w:rPr>
          <w:rFonts w:ascii="Times New Roman" w:hAnsi="Times New Roman" w:cs="Times New Roman"/>
          <w:sz w:val="24"/>
          <w:szCs w:val="24"/>
        </w:rPr>
        <w:t xml:space="preserve"> </w:t>
      </w:r>
      <w:r w:rsidR="00A166A5">
        <w:rPr>
          <w:rFonts w:ascii="Times New Roman" w:hAnsi="Times New Roman" w:cs="Times New Roman"/>
          <w:sz w:val="24"/>
          <w:szCs w:val="24"/>
        </w:rPr>
        <w:t xml:space="preserve">   </w:t>
      </w:r>
      <w:r w:rsidR="007348E2" w:rsidRPr="00475504">
        <w:rPr>
          <w:rFonts w:ascii="Times New Roman" w:eastAsia="Calibri" w:hAnsi="Times New Roman" w:cs="Times New Roman"/>
          <w:sz w:val="24"/>
          <w:szCs w:val="24"/>
          <w:lang w:val="en-ZW"/>
        </w:rPr>
        <w:t>Th</w:t>
      </w:r>
      <w:r w:rsidR="000C6152">
        <w:rPr>
          <w:rFonts w:ascii="Times New Roman" w:eastAsia="Calibri" w:hAnsi="Times New Roman" w:cs="Times New Roman"/>
          <w:sz w:val="24"/>
          <w:szCs w:val="24"/>
          <w:lang w:val="en-ZW"/>
        </w:rPr>
        <w:t>is is an</w:t>
      </w:r>
      <w:r w:rsidR="007348E2" w:rsidRPr="00475504">
        <w:rPr>
          <w:rFonts w:ascii="Times New Roman" w:eastAsia="Calibri" w:hAnsi="Times New Roman" w:cs="Times New Roman"/>
          <w:sz w:val="24"/>
          <w:szCs w:val="24"/>
          <w:lang w:val="en-ZW"/>
        </w:rPr>
        <w:t xml:space="preserve"> </w:t>
      </w:r>
      <w:r w:rsidR="00FC54D0" w:rsidRPr="00475504">
        <w:rPr>
          <w:rFonts w:ascii="Times New Roman" w:eastAsia="Calibri" w:hAnsi="Times New Roman" w:cs="Times New Roman"/>
          <w:sz w:val="24"/>
          <w:szCs w:val="24"/>
          <w:lang w:val="en-ZW"/>
        </w:rPr>
        <w:t xml:space="preserve">appeal against </w:t>
      </w:r>
      <w:r w:rsidR="00DE52AD" w:rsidRPr="00475504">
        <w:rPr>
          <w:rFonts w:ascii="Times New Roman" w:eastAsia="Calibri" w:hAnsi="Times New Roman" w:cs="Times New Roman"/>
          <w:sz w:val="24"/>
          <w:szCs w:val="24"/>
          <w:lang w:val="en-ZW"/>
        </w:rPr>
        <w:t>the</w:t>
      </w:r>
      <w:r w:rsidR="00C04DAE">
        <w:rPr>
          <w:rFonts w:ascii="Times New Roman" w:eastAsia="Calibri" w:hAnsi="Times New Roman" w:cs="Times New Roman"/>
          <w:sz w:val="24"/>
          <w:szCs w:val="24"/>
          <w:lang w:val="en-ZW"/>
        </w:rPr>
        <w:t xml:space="preserve"> whole</w:t>
      </w:r>
      <w:r w:rsidR="00DE52AD" w:rsidRPr="00475504">
        <w:rPr>
          <w:rFonts w:ascii="Times New Roman" w:eastAsia="Calibri" w:hAnsi="Times New Roman" w:cs="Times New Roman"/>
          <w:sz w:val="24"/>
          <w:szCs w:val="24"/>
          <w:lang w:val="en-ZW"/>
        </w:rPr>
        <w:t xml:space="preserve"> </w:t>
      </w:r>
      <w:r w:rsidR="0037665F" w:rsidRPr="00475504">
        <w:rPr>
          <w:rFonts w:ascii="Times New Roman" w:eastAsia="Calibri" w:hAnsi="Times New Roman" w:cs="Times New Roman"/>
          <w:sz w:val="24"/>
          <w:szCs w:val="24"/>
          <w:lang w:val="en-ZW"/>
        </w:rPr>
        <w:t xml:space="preserve">judgment of the </w:t>
      </w:r>
      <w:r w:rsidR="00ED2570" w:rsidRPr="00475504">
        <w:rPr>
          <w:rFonts w:ascii="Times New Roman" w:eastAsia="Calibri" w:hAnsi="Times New Roman" w:cs="Times New Roman"/>
          <w:sz w:val="24"/>
          <w:szCs w:val="24"/>
          <w:lang w:val="en-ZW"/>
        </w:rPr>
        <w:t xml:space="preserve">High Court </w:t>
      </w:r>
      <w:r w:rsidR="0037665F" w:rsidRPr="00475504">
        <w:rPr>
          <w:rFonts w:ascii="Times New Roman" w:eastAsia="Calibri" w:hAnsi="Times New Roman" w:cs="Times New Roman"/>
          <w:sz w:val="24"/>
          <w:szCs w:val="24"/>
          <w:lang w:val="en-ZW"/>
        </w:rPr>
        <w:t xml:space="preserve">(court </w:t>
      </w:r>
      <w:r w:rsidR="009124B6" w:rsidRPr="009124B6">
        <w:rPr>
          <w:rFonts w:ascii="Times New Roman" w:eastAsia="Calibri" w:hAnsi="Times New Roman" w:cs="Times New Roman"/>
          <w:i/>
          <w:sz w:val="24"/>
          <w:szCs w:val="24"/>
          <w:lang w:val="en-ZW"/>
        </w:rPr>
        <w:t>a quo</w:t>
      </w:r>
      <w:r w:rsidR="0037665F" w:rsidRPr="00475504">
        <w:rPr>
          <w:rFonts w:ascii="Times New Roman" w:eastAsia="Calibri" w:hAnsi="Times New Roman" w:cs="Times New Roman"/>
          <w:sz w:val="24"/>
          <w:szCs w:val="24"/>
          <w:lang w:val="en-ZW"/>
        </w:rPr>
        <w:t xml:space="preserve">) </w:t>
      </w:r>
      <w:r w:rsidR="00DE52AD" w:rsidRPr="00475504">
        <w:rPr>
          <w:rFonts w:ascii="Times New Roman" w:eastAsia="Calibri" w:hAnsi="Times New Roman" w:cs="Times New Roman"/>
          <w:sz w:val="24"/>
          <w:szCs w:val="24"/>
          <w:lang w:val="en-ZW"/>
        </w:rPr>
        <w:t xml:space="preserve">wherein </w:t>
      </w:r>
      <w:r w:rsidR="0037665F" w:rsidRPr="00475504">
        <w:rPr>
          <w:rFonts w:ascii="Times New Roman" w:eastAsia="Calibri" w:hAnsi="Times New Roman" w:cs="Times New Roman"/>
          <w:sz w:val="24"/>
          <w:szCs w:val="24"/>
          <w:lang w:val="en-ZW"/>
        </w:rPr>
        <w:t>it held that the respondent was not liable to pay mining royalties on chrome ore concentrates and ferrochrome.</w:t>
      </w:r>
      <w:r w:rsidR="00A166A5">
        <w:rPr>
          <w:rFonts w:ascii="Times New Roman" w:eastAsia="Calibri" w:hAnsi="Times New Roman" w:cs="Times New Roman"/>
          <w:sz w:val="24"/>
          <w:szCs w:val="24"/>
          <w:lang w:val="en-ZW"/>
        </w:rPr>
        <w:t xml:space="preserve">  </w:t>
      </w:r>
      <w:r w:rsidR="00152EA0" w:rsidRPr="00475504">
        <w:rPr>
          <w:rFonts w:ascii="Times New Roman" w:eastAsia="Calibri" w:hAnsi="Times New Roman" w:cs="Times New Roman"/>
          <w:sz w:val="24"/>
          <w:szCs w:val="24"/>
          <w:lang w:val="en-ZW"/>
        </w:rPr>
        <w:t>After hearing submissions from counsel, the Court</w:t>
      </w:r>
      <w:r>
        <w:rPr>
          <w:rFonts w:ascii="Times New Roman" w:eastAsia="Calibri" w:hAnsi="Times New Roman" w:cs="Times New Roman"/>
          <w:sz w:val="24"/>
          <w:szCs w:val="24"/>
          <w:lang w:val="en-ZW"/>
        </w:rPr>
        <w:t xml:space="preserve"> dismissed the appeal</w:t>
      </w:r>
      <w:r w:rsidR="000C1A22">
        <w:rPr>
          <w:rFonts w:ascii="Times New Roman" w:eastAsia="Calibri" w:hAnsi="Times New Roman" w:cs="Times New Roman"/>
          <w:sz w:val="24"/>
          <w:szCs w:val="24"/>
          <w:lang w:val="en-ZW"/>
        </w:rPr>
        <w:t xml:space="preserve"> with costs</w:t>
      </w:r>
      <w:r>
        <w:rPr>
          <w:rFonts w:ascii="Times New Roman" w:eastAsia="Calibri" w:hAnsi="Times New Roman" w:cs="Times New Roman"/>
          <w:sz w:val="24"/>
          <w:szCs w:val="24"/>
          <w:lang w:val="en-ZW"/>
        </w:rPr>
        <w:t xml:space="preserve"> and indicated that</w:t>
      </w:r>
      <w:r w:rsidR="00A166A5">
        <w:rPr>
          <w:rFonts w:ascii="Times New Roman" w:eastAsia="Calibri" w:hAnsi="Times New Roman" w:cs="Times New Roman"/>
          <w:sz w:val="24"/>
          <w:szCs w:val="24"/>
          <w:lang w:val="en-ZW"/>
        </w:rPr>
        <w:t xml:space="preserve"> full reasons would be availed.  </w:t>
      </w:r>
      <w:r>
        <w:rPr>
          <w:rFonts w:ascii="Times New Roman" w:eastAsia="Calibri" w:hAnsi="Times New Roman" w:cs="Times New Roman"/>
          <w:sz w:val="24"/>
          <w:szCs w:val="24"/>
          <w:lang w:val="en-ZW"/>
        </w:rPr>
        <w:t xml:space="preserve">The </w:t>
      </w:r>
      <w:r w:rsidR="00D75FB1">
        <w:rPr>
          <w:rFonts w:ascii="Times New Roman" w:eastAsia="Calibri" w:hAnsi="Times New Roman" w:cs="Times New Roman"/>
          <w:sz w:val="24"/>
          <w:szCs w:val="24"/>
          <w:lang w:val="en-ZW"/>
        </w:rPr>
        <w:t>reasons are</w:t>
      </w:r>
      <w:r>
        <w:rPr>
          <w:rFonts w:ascii="Times New Roman" w:eastAsia="Calibri" w:hAnsi="Times New Roman" w:cs="Times New Roman"/>
          <w:sz w:val="24"/>
          <w:szCs w:val="24"/>
          <w:lang w:val="en-ZW"/>
        </w:rPr>
        <w:t xml:space="preserve"> provide</w:t>
      </w:r>
      <w:r w:rsidR="00D75FB1">
        <w:rPr>
          <w:rFonts w:ascii="Times New Roman" w:eastAsia="Calibri" w:hAnsi="Times New Roman" w:cs="Times New Roman"/>
          <w:sz w:val="24"/>
          <w:szCs w:val="24"/>
          <w:lang w:val="en-ZW"/>
        </w:rPr>
        <w:t>d</w:t>
      </w:r>
      <w:r>
        <w:rPr>
          <w:rFonts w:ascii="Times New Roman" w:eastAsia="Calibri" w:hAnsi="Times New Roman" w:cs="Times New Roman"/>
          <w:sz w:val="24"/>
          <w:szCs w:val="24"/>
          <w:lang w:val="en-ZW"/>
        </w:rPr>
        <w:t xml:space="preserve"> hereunder. </w:t>
      </w:r>
      <w:r w:rsidR="00152EA0" w:rsidRPr="00475504">
        <w:rPr>
          <w:rFonts w:ascii="Times New Roman" w:eastAsia="Calibri" w:hAnsi="Times New Roman" w:cs="Times New Roman"/>
          <w:sz w:val="24"/>
          <w:szCs w:val="24"/>
          <w:lang w:val="en-ZW"/>
        </w:rPr>
        <w:t xml:space="preserve"> </w:t>
      </w:r>
    </w:p>
    <w:p w14:paraId="436EAF2D" w14:textId="77777777" w:rsidR="00152EA0" w:rsidRPr="00475504" w:rsidRDefault="00152EA0" w:rsidP="00A166A5">
      <w:pPr>
        <w:spacing w:after="0" w:line="240" w:lineRule="auto"/>
        <w:jc w:val="both"/>
        <w:rPr>
          <w:rFonts w:ascii="Times New Roman" w:eastAsia="Calibri" w:hAnsi="Times New Roman" w:cs="Times New Roman"/>
          <w:sz w:val="24"/>
          <w:szCs w:val="24"/>
          <w:lang w:val="en-ZW"/>
        </w:rPr>
      </w:pPr>
    </w:p>
    <w:p w14:paraId="5251FC5F" w14:textId="4A71C121" w:rsidR="0037665F" w:rsidRPr="00A166A5" w:rsidRDefault="00FC54D0" w:rsidP="00A166A5">
      <w:pPr>
        <w:pStyle w:val="Default"/>
        <w:spacing w:line="480" w:lineRule="auto"/>
        <w:jc w:val="both"/>
        <w:rPr>
          <w:rFonts w:ascii="Times New Roman" w:hAnsi="Times New Roman" w:cs="Times New Roman"/>
          <w:b/>
          <w:u w:val="single"/>
        </w:rPr>
      </w:pPr>
      <w:r w:rsidRPr="00695166">
        <w:rPr>
          <w:rFonts w:ascii="Times New Roman" w:hAnsi="Times New Roman" w:cs="Times New Roman"/>
          <w:b/>
          <w:u w:val="single"/>
        </w:rPr>
        <w:t xml:space="preserve">BACKGROUND </w:t>
      </w:r>
      <w:r w:rsidR="00AB4C17" w:rsidRPr="00695166">
        <w:rPr>
          <w:rFonts w:ascii="Times New Roman" w:hAnsi="Times New Roman" w:cs="Times New Roman"/>
          <w:b/>
          <w:u w:val="single"/>
        </w:rPr>
        <w:t>FACTS</w:t>
      </w:r>
    </w:p>
    <w:p w14:paraId="2AF644A6" w14:textId="2EAD3631" w:rsidR="0037665F" w:rsidRPr="00475504" w:rsidRDefault="00D9298A" w:rsidP="00A166A5">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[2] </w:t>
      </w:r>
      <w:r w:rsidR="00A166A5">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The appellant is a statutory administrative body</w:t>
      </w:r>
      <w:r w:rsidR="00750050">
        <w:rPr>
          <w:rFonts w:ascii="Times New Roman" w:hAnsi="Times New Roman" w:cs="Times New Roman"/>
          <w:sz w:val="24"/>
          <w:szCs w:val="24"/>
          <w:lang w:val="en-ZW"/>
        </w:rPr>
        <w:t xml:space="preserve"> established in terms of s</w:t>
      </w:r>
      <w:r w:rsidR="0037665F" w:rsidRPr="00475504">
        <w:rPr>
          <w:rFonts w:ascii="Times New Roman" w:hAnsi="Times New Roman" w:cs="Times New Roman"/>
          <w:sz w:val="24"/>
          <w:szCs w:val="24"/>
          <w:lang w:val="en-ZW"/>
        </w:rPr>
        <w:t xml:space="preserve"> 3 of the Revenue Authority Act [</w:t>
      </w:r>
      <w:r w:rsidR="0037665F" w:rsidRPr="00475504">
        <w:rPr>
          <w:rFonts w:ascii="Times New Roman" w:hAnsi="Times New Roman" w:cs="Times New Roman"/>
          <w:i/>
          <w:sz w:val="24"/>
          <w:szCs w:val="24"/>
          <w:lang w:val="en-ZW"/>
        </w:rPr>
        <w:t>Chapter 23:11</w:t>
      </w:r>
      <w:r w:rsidR="0037665F" w:rsidRPr="00475504">
        <w:rPr>
          <w:rFonts w:ascii="Times New Roman" w:hAnsi="Times New Roman" w:cs="Times New Roman"/>
          <w:sz w:val="24"/>
          <w:szCs w:val="24"/>
          <w:lang w:val="en-ZW"/>
        </w:rPr>
        <w:t>]</w:t>
      </w:r>
      <w:r w:rsidR="008A7508">
        <w:rPr>
          <w:rFonts w:ascii="Times New Roman" w:hAnsi="Times New Roman" w:cs="Times New Roman"/>
          <w:sz w:val="24"/>
          <w:szCs w:val="24"/>
          <w:lang w:val="en-ZW"/>
        </w:rPr>
        <w:t xml:space="preserve"> </w:t>
      </w:r>
      <w:r w:rsidR="00FD6928">
        <w:rPr>
          <w:rFonts w:ascii="Times New Roman" w:hAnsi="Times New Roman" w:cs="Times New Roman"/>
          <w:sz w:val="24"/>
          <w:szCs w:val="24"/>
          <w:lang w:val="en-ZW"/>
        </w:rPr>
        <w:t xml:space="preserve">It </w:t>
      </w:r>
      <w:r w:rsidR="008A7508">
        <w:rPr>
          <w:rFonts w:ascii="Times New Roman" w:hAnsi="Times New Roman" w:cs="Times New Roman"/>
          <w:sz w:val="24"/>
          <w:szCs w:val="24"/>
          <w:lang w:val="en-ZW"/>
        </w:rPr>
        <w:t>is</w:t>
      </w:r>
      <w:r w:rsidR="0037665F" w:rsidRPr="00475504">
        <w:rPr>
          <w:rFonts w:ascii="Times New Roman" w:hAnsi="Times New Roman" w:cs="Times New Roman"/>
          <w:sz w:val="24"/>
          <w:szCs w:val="24"/>
          <w:lang w:val="en-ZW"/>
        </w:rPr>
        <w:t xml:space="preserve"> responsible for assessing, collecting and enforcing revenue payments on behalf of the </w:t>
      </w:r>
      <w:r w:rsidR="00DC3789">
        <w:rPr>
          <w:rFonts w:ascii="Times New Roman" w:hAnsi="Times New Roman" w:cs="Times New Roman"/>
          <w:sz w:val="24"/>
          <w:szCs w:val="24"/>
          <w:lang w:val="en-ZW"/>
        </w:rPr>
        <w:t>S</w:t>
      </w:r>
      <w:r w:rsidR="00750050">
        <w:rPr>
          <w:rFonts w:ascii="Times New Roman" w:hAnsi="Times New Roman" w:cs="Times New Roman"/>
          <w:sz w:val="24"/>
          <w:szCs w:val="24"/>
          <w:lang w:val="en-ZW"/>
        </w:rPr>
        <w:t xml:space="preserve">tate.  </w:t>
      </w:r>
      <w:r w:rsidR="0037665F" w:rsidRPr="00475504">
        <w:rPr>
          <w:rFonts w:ascii="Times New Roman" w:hAnsi="Times New Roman" w:cs="Times New Roman"/>
          <w:sz w:val="24"/>
          <w:szCs w:val="24"/>
          <w:lang w:val="en-ZW"/>
        </w:rPr>
        <w:t>The respondent is a corporate entity duly incorporated under the laws of Zimbabwe</w:t>
      </w:r>
      <w:r w:rsidR="00E1589B">
        <w:rPr>
          <w:rFonts w:ascii="Times New Roman" w:hAnsi="Times New Roman" w:cs="Times New Roman"/>
          <w:sz w:val="24"/>
          <w:szCs w:val="24"/>
          <w:lang w:val="en-ZW"/>
        </w:rPr>
        <w:t xml:space="preserve">.  </w:t>
      </w:r>
      <w:r w:rsidR="004C146A">
        <w:rPr>
          <w:rFonts w:ascii="Times New Roman" w:hAnsi="Times New Roman" w:cs="Times New Roman"/>
          <w:sz w:val="24"/>
          <w:szCs w:val="24"/>
          <w:lang w:val="en-ZW"/>
        </w:rPr>
        <w:t xml:space="preserve">It </w:t>
      </w:r>
      <w:r w:rsidR="008A7508">
        <w:rPr>
          <w:rFonts w:ascii="Times New Roman" w:hAnsi="Times New Roman" w:cs="Times New Roman"/>
          <w:sz w:val="24"/>
          <w:szCs w:val="24"/>
          <w:lang w:val="en-ZW"/>
        </w:rPr>
        <w:t>is</w:t>
      </w:r>
      <w:r w:rsidR="0037665F" w:rsidRPr="00475504">
        <w:rPr>
          <w:rFonts w:ascii="Times New Roman" w:hAnsi="Times New Roman" w:cs="Times New Roman"/>
          <w:sz w:val="24"/>
          <w:szCs w:val="24"/>
          <w:lang w:val="en-ZW"/>
        </w:rPr>
        <w:t xml:space="preserve"> engaged in the business of mining and smelting of chromite ore to produce high carbon ferrochrome.</w:t>
      </w:r>
    </w:p>
    <w:p w14:paraId="44B44E60" w14:textId="42B47434" w:rsidR="0037665F" w:rsidRPr="00475504" w:rsidRDefault="003260E9" w:rsidP="00750050">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[3] </w:t>
      </w:r>
      <w:r w:rsidR="00750050">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On 16 May 2023, the respondent filed a court application before the court </w:t>
      </w:r>
      <w:r w:rsidR="009124B6" w:rsidRPr="009124B6">
        <w:rPr>
          <w:rFonts w:ascii="Times New Roman" w:hAnsi="Times New Roman" w:cs="Times New Roman"/>
          <w:i/>
          <w:sz w:val="24"/>
          <w:szCs w:val="24"/>
          <w:lang w:val="en-ZW"/>
        </w:rPr>
        <w:t>a quo</w:t>
      </w:r>
      <w:r w:rsidR="00750050">
        <w:rPr>
          <w:rFonts w:ascii="Times New Roman" w:hAnsi="Times New Roman" w:cs="Times New Roman"/>
          <w:sz w:val="24"/>
          <w:szCs w:val="24"/>
          <w:lang w:val="en-ZW"/>
        </w:rPr>
        <w:t xml:space="preserve"> seeking a declaratory order.  </w:t>
      </w:r>
      <w:r w:rsidR="0037665F" w:rsidRPr="00475504">
        <w:rPr>
          <w:rFonts w:ascii="Times New Roman" w:hAnsi="Times New Roman" w:cs="Times New Roman"/>
          <w:sz w:val="24"/>
          <w:szCs w:val="24"/>
          <w:lang w:val="en-ZW"/>
        </w:rPr>
        <w:t xml:space="preserve">Specifically, it sought a declaration that chrome ore concentrates and </w:t>
      </w:r>
      <w:r w:rsidR="0037665F" w:rsidRPr="00475504">
        <w:rPr>
          <w:rFonts w:ascii="Times New Roman" w:hAnsi="Times New Roman" w:cs="Times New Roman"/>
          <w:sz w:val="24"/>
          <w:szCs w:val="24"/>
          <w:lang w:val="en-ZW"/>
        </w:rPr>
        <w:lastRenderedPageBreak/>
        <w:t xml:space="preserve">ferrochrome qualify as mineral bearing products and as a consequence, </w:t>
      </w:r>
      <w:r>
        <w:rPr>
          <w:rFonts w:ascii="Times New Roman" w:hAnsi="Times New Roman" w:cs="Times New Roman"/>
          <w:sz w:val="24"/>
          <w:szCs w:val="24"/>
          <w:lang w:val="en-ZW"/>
        </w:rPr>
        <w:t>were</w:t>
      </w:r>
      <w:r w:rsidR="0037665F" w:rsidRPr="00475504">
        <w:rPr>
          <w:rFonts w:ascii="Times New Roman" w:hAnsi="Times New Roman" w:cs="Times New Roman"/>
          <w:sz w:val="24"/>
          <w:szCs w:val="24"/>
          <w:lang w:val="en-ZW"/>
        </w:rPr>
        <w:t xml:space="preserve"> exempt from mining royalties upon disposal.</w:t>
      </w:r>
      <w:r w:rsidR="00750050">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court </w:t>
      </w:r>
      <w:r w:rsidR="009124B6" w:rsidRPr="009124B6">
        <w:rPr>
          <w:rFonts w:ascii="Times New Roman" w:hAnsi="Times New Roman" w:cs="Times New Roman"/>
          <w:i/>
          <w:sz w:val="24"/>
          <w:szCs w:val="24"/>
          <w:lang w:val="en-ZW"/>
        </w:rPr>
        <w:t>a quo</w:t>
      </w:r>
      <w:r w:rsidR="0037665F" w:rsidRPr="00475504">
        <w:rPr>
          <w:rFonts w:ascii="Times New Roman" w:hAnsi="Times New Roman" w:cs="Times New Roman"/>
          <w:sz w:val="24"/>
          <w:szCs w:val="24"/>
          <w:lang w:val="en-ZW"/>
        </w:rPr>
        <w:t xml:space="preserve"> granted the application, ruling that the respondent bore no obligation to remit mining royalties to the appellant in respect of chrome ore concentrate</w:t>
      </w:r>
      <w:r w:rsidR="00CD09E3">
        <w:rPr>
          <w:rFonts w:ascii="Times New Roman" w:hAnsi="Times New Roman" w:cs="Times New Roman"/>
          <w:sz w:val="24"/>
          <w:szCs w:val="24"/>
          <w:lang w:val="en-ZW"/>
        </w:rPr>
        <w:t>s</w:t>
      </w:r>
      <w:r w:rsidR="0037665F" w:rsidRPr="00475504">
        <w:rPr>
          <w:rFonts w:ascii="Times New Roman" w:hAnsi="Times New Roman" w:cs="Times New Roman"/>
          <w:sz w:val="24"/>
          <w:szCs w:val="24"/>
          <w:lang w:val="en-ZW"/>
        </w:rPr>
        <w:t xml:space="preserve"> and ferrochrome. </w:t>
      </w:r>
      <w:r w:rsidR="00750050">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salient circumstances surrounding the matter are as follows: </w:t>
      </w:r>
    </w:p>
    <w:p w14:paraId="542F89F2" w14:textId="4605C3A3" w:rsidR="0037665F" w:rsidRPr="00475504" w:rsidRDefault="003260E9" w:rsidP="00E25929">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[4] </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appellant conducted a tax review of the </w:t>
      </w:r>
      <w:r w:rsidR="009C15C4" w:rsidRPr="00475504">
        <w:rPr>
          <w:rFonts w:ascii="Times New Roman" w:hAnsi="Times New Roman" w:cs="Times New Roman"/>
          <w:sz w:val="24"/>
          <w:szCs w:val="24"/>
          <w:lang w:val="en-ZW"/>
        </w:rPr>
        <w:t>respondent</w:t>
      </w:r>
      <w:r w:rsidR="009C15C4">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s mining royalty obligations and communicated its observations to the respondent in correspondence dated 8 December 2022. It stated that between</w:t>
      </w:r>
      <w:r w:rsidR="00C05E80">
        <w:rPr>
          <w:rFonts w:ascii="Times New Roman" w:hAnsi="Times New Roman" w:cs="Times New Roman"/>
          <w:sz w:val="24"/>
          <w:szCs w:val="24"/>
          <w:lang w:val="en-ZW"/>
        </w:rPr>
        <w:t xml:space="preserve"> January</w:t>
      </w:r>
      <w:r w:rsidR="0037665F" w:rsidRPr="00475504">
        <w:rPr>
          <w:rFonts w:ascii="Times New Roman" w:hAnsi="Times New Roman" w:cs="Times New Roman"/>
          <w:sz w:val="24"/>
          <w:szCs w:val="24"/>
          <w:lang w:val="en-ZW"/>
        </w:rPr>
        <w:t xml:space="preserve"> 2019 and</w:t>
      </w:r>
      <w:r w:rsidR="00C05E80">
        <w:rPr>
          <w:rFonts w:ascii="Times New Roman" w:hAnsi="Times New Roman" w:cs="Times New Roman"/>
          <w:sz w:val="24"/>
          <w:szCs w:val="24"/>
          <w:lang w:val="en-ZW"/>
        </w:rPr>
        <w:t xml:space="preserve"> September</w:t>
      </w:r>
      <w:r w:rsidR="0037665F" w:rsidRPr="00475504">
        <w:rPr>
          <w:rFonts w:ascii="Times New Roman" w:hAnsi="Times New Roman" w:cs="Times New Roman"/>
          <w:sz w:val="24"/>
          <w:szCs w:val="24"/>
          <w:lang w:val="en-ZW"/>
        </w:rPr>
        <w:t xml:space="preserve"> 2022, the respondent had erroneously computed its royalties based on the ex-works value of the minerals, thereb</w:t>
      </w:r>
      <w:r w:rsidR="00E25929">
        <w:rPr>
          <w:rFonts w:ascii="Times New Roman" w:hAnsi="Times New Roman" w:cs="Times New Roman"/>
          <w:sz w:val="24"/>
          <w:szCs w:val="24"/>
          <w:lang w:val="en-ZW"/>
        </w:rPr>
        <w:t>y excluding distrib</w:t>
      </w:r>
      <w:r w:rsidR="000328C3">
        <w:rPr>
          <w:rFonts w:ascii="Times New Roman" w:hAnsi="Times New Roman" w:cs="Times New Roman"/>
          <w:sz w:val="24"/>
          <w:szCs w:val="24"/>
          <w:lang w:val="en-ZW"/>
        </w:rPr>
        <w:t xml:space="preserve">ution costs.  </w:t>
      </w:r>
      <w:r w:rsidR="0037665F" w:rsidRPr="00475504">
        <w:rPr>
          <w:rFonts w:ascii="Times New Roman" w:hAnsi="Times New Roman" w:cs="Times New Roman"/>
          <w:sz w:val="24"/>
          <w:szCs w:val="24"/>
          <w:lang w:val="en-ZW"/>
        </w:rPr>
        <w:t>The appellant co</w:t>
      </w:r>
      <w:r w:rsidR="00E25929">
        <w:rPr>
          <w:rFonts w:ascii="Times New Roman" w:hAnsi="Times New Roman" w:cs="Times New Roman"/>
          <w:sz w:val="24"/>
          <w:szCs w:val="24"/>
          <w:lang w:val="en-ZW"/>
        </w:rPr>
        <w:t>ntended that pursuant to s</w:t>
      </w:r>
      <w:r w:rsidR="0037665F" w:rsidRPr="00475504">
        <w:rPr>
          <w:rFonts w:ascii="Times New Roman" w:hAnsi="Times New Roman" w:cs="Times New Roman"/>
          <w:sz w:val="24"/>
          <w:szCs w:val="24"/>
          <w:lang w:val="en-ZW"/>
        </w:rPr>
        <w:t xml:space="preserve"> 37 of the Finance Act</w:t>
      </w:r>
      <w:r w:rsidR="000328C3">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 [</w:t>
      </w:r>
      <w:r w:rsidR="0037665F" w:rsidRPr="00475504">
        <w:rPr>
          <w:rFonts w:ascii="Times New Roman" w:hAnsi="Times New Roman" w:cs="Times New Roman"/>
          <w:i/>
          <w:sz w:val="24"/>
          <w:szCs w:val="24"/>
          <w:lang w:val="en-ZW"/>
        </w:rPr>
        <w:t>Chapter 23:04</w:t>
      </w:r>
      <w:r w:rsidR="00907F5D" w:rsidRPr="00475504">
        <w:rPr>
          <w:rFonts w:ascii="Times New Roman" w:hAnsi="Times New Roman" w:cs="Times New Roman"/>
          <w:sz w:val="24"/>
          <w:szCs w:val="24"/>
          <w:lang w:val="en-ZW"/>
        </w:rPr>
        <w:t>] (the Act</w:t>
      </w:r>
      <w:r w:rsidR="0037665F" w:rsidRPr="00475504">
        <w:rPr>
          <w:rFonts w:ascii="Times New Roman" w:hAnsi="Times New Roman" w:cs="Times New Roman"/>
          <w:sz w:val="24"/>
          <w:szCs w:val="24"/>
          <w:lang w:val="en-ZW"/>
        </w:rPr>
        <w:t xml:space="preserve">), mining royalties should be determined based on the face value of the invoice. </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For that reason, the appellant issued an adjusted royalty assessment for the period in question and the reassessed liability, inclusive of penalties, </w:t>
      </w:r>
      <w:r w:rsidR="005741FB">
        <w:rPr>
          <w:rFonts w:ascii="Times New Roman" w:hAnsi="Times New Roman" w:cs="Times New Roman"/>
          <w:sz w:val="24"/>
          <w:szCs w:val="24"/>
          <w:lang w:val="en-ZW"/>
        </w:rPr>
        <w:t xml:space="preserve">which </w:t>
      </w:r>
      <w:r w:rsidR="0037665F" w:rsidRPr="00475504">
        <w:rPr>
          <w:rFonts w:ascii="Times New Roman" w:hAnsi="Times New Roman" w:cs="Times New Roman"/>
          <w:sz w:val="24"/>
          <w:szCs w:val="24"/>
          <w:lang w:val="en-ZW"/>
        </w:rPr>
        <w:t>amounted to ZWL$604 922 007.31 and US$7 052 406.64.</w:t>
      </w:r>
    </w:p>
    <w:p w14:paraId="3ECBF749" w14:textId="4CCD0478" w:rsidR="0037665F" w:rsidRDefault="00C736BD" w:rsidP="00E25929">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[5] </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In a letter dated 13 December 2022, the respondent objected to the appellant</w:t>
      </w:r>
      <w:r>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 xml:space="preserve">s determination, arguing that transport and logistics costs ought not to be factored into the </w:t>
      </w:r>
      <w:r w:rsidRPr="00475504">
        <w:rPr>
          <w:rFonts w:ascii="Times New Roman" w:hAnsi="Times New Roman" w:cs="Times New Roman"/>
          <w:sz w:val="24"/>
          <w:szCs w:val="24"/>
          <w:lang w:val="en-ZW"/>
        </w:rPr>
        <w:t>calculation</w:t>
      </w:r>
      <w:r w:rsidR="00556174">
        <w:rPr>
          <w:rFonts w:ascii="Times New Roman" w:hAnsi="Times New Roman" w:cs="Times New Roman"/>
          <w:sz w:val="24"/>
          <w:szCs w:val="24"/>
          <w:lang w:val="en-ZW"/>
        </w:rPr>
        <w:t xml:space="preserve"> of royalties.  </w:t>
      </w:r>
      <w:r w:rsidR="0037665F" w:rsidRPr="00475504">
        <w:rPr>
          <w:rFonts w:ascii="Times New Roman" w:hAnsi="Times New Roman" w:cs="Times New Roman"/>
          <w:sz w:val="24"/>
          <w:szCs w:val="24"/>
          <w:lang w:val="en-ZW"/>
        </w:rPr>
        <w:t xml:space="preserve">It also </w:t>
      </w:r>
      <w:r>
        <w:rPr>
          <w:rFonts w:ascii="Times New Roman" w:hAnsi="Times New Roman" w:cs="Times New Roman"/>
          <w:sz w:val="24"/>
          <w:szCs w:val="24"/>
          <w:lang w:val="en-ZW"/>
        </w:rPr>
        <w:t>contend</w:t>
      </w:r>
      <w:r w:rsidR="0037665F" w:rsidRPr="00475504">
        <w:rPr>
          <w:rFonts w:ascii="Times New Roman" w:hAnsi="Times New Roman" w:cs="Times New Roman"/>
          <w:sz w:val="24"/>
          <w:szCs w:val="24"/>
          <w:lang w:val="en-ZW"/>
        </w:rPr>
        <w:t>ed that the ex-works value constituted the face value of the invoice. In response, the appellant, by letter dated 16 December 2022, maintained that royalties ought to have been calculated on gross sales value without any deductions.</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Subsequently, on </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7 February 2023, the respondent wrote correspondence to the appellant wherein it maintained its position. </w:t>
      </w:r>
    </w:p>
    <w:p w14:paraId="428284ED" w14:textId="62D8B670" w:rsidR="00484FD3" w:rsidRPr="00695166" w:rsidRDefault="00484FD3" w:rsidP="00E25929">
      <w:pPr>
        <w:spacing w:after="0" w:line="480" w:lineRule="auto"/>
        <w:jc w:val="both"/>
        <w:rPr>
          <w:rFonts w:ascii="Times New Roman" w:hAnsi="Times New Roman" w:cs="Times New Roman"/>
          <w:b/>
          <w:bCs/>
          <w:sz w:val="24"/>
          <w:szCs w:val="24"/>
          <w:u w:val="single"/>
          <w:lang w:val="en-ZW"/>
        </w:rPr>
      </w:pPr>
      <w:r w:rsidRPr="00695166">
        <w:rPr>
          <w:rFonts w:ascii="Times New Roman" w:hAnsi="Times New Roman" w:cs="Times New Roman"/>
          <w:b/>
          <w:bCs/>
          <w:sz w:val="24"/>
          <w:szCs w:val="24"/>
          <w:u w:val="single"/>
          <w:lang w:val="en-ZW"/>
        </w:rPr>
        <w:t xml:space="preserve">PROCEEDINGS </w:t>
      </w:r>
      <w:r w:rsidRPr="00695166">
        <w:rPr>
          <w:rFonts w:ascii="Times New Roman" w:hAnsi="Times New Roman" w:cs="Times New Roman"/>
          <w:b/>
          <w:bCs/>
          <w:i/>
          <w:iCs/>
          <w:sz w:val="24"/>
          <w:szCs w:val="24"/>
          <w:u w:val="single"/>
          <w:lang w:val="en-ZW"/>
        </w:rPr>
        <w:t>A QUO</w:t>
      </w:r>
    </w:p>
    <w:p w14:paraId="31DA745A" w14:textId="2DCF7984" w:rsidR="0037665F" w:rsidRPr="00475504" w:rsidRDefault="00E25929" w:rsidP="00E25929">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[6]   </w:t>
      </w:r>
      <w:r w:rsidR="005C6FD1">
        <w:rPr>
          <w:rFonts w:ascii="Times New Roman" w:hAnsi="Times New Roman" w:cs="Times New Roman"/>
          <w:sz w:val="24"/>
          <w:szCs w:val="24"/>
          <w:lang w:val="en-ZW"/>
        </w:rPr>
        <w:t xml:space="preserve"> </w:t>
      </w:r>
      <w:r w:rsidR="005C6FD1">
        <w:rPr>
          <w:rFonts w:ascii="Times New Roman" w:hAnsi="Times New Roman" w:cs="Times New Roman"/>
          <w:sz w:val="24"/>
          <w:szCs w:val="24"/>
          <w:lang w:val="en-ZW"/>
        </w:rPr>
        <w:tab/>
      </w:r>
      <w:r w:rsidR="0037665F" w:rsidRPr="00475504">
        <w:rPr>
          <w:rFonts w:ascii="Times New Roman" w:hAnsi="Times New Roman" w:cs="Times New Roman"/>
          <w:sz w:val="24"/>
          <w:szCs w:val="24"/>
          <w:lang w:val="en-ZW"/>
        </w:rPr>
        <w:t xml:space="preserve">Before the court </w:t>
      </w:r>
      <w:r w:rsidR="009124B6" w:rsidRPr="009124B6">
        <w:rPr>
          <w:rFonts w:ascii="Times New Roman" w:hAnsi="Times New Roman" w:cs="Times New Roman"/>
          <w:i/>
          <w:sz w:val="24"/>
          <w:szCs w:val="24"/>
          <w:lang w:val="en-ZW"/>
        </w:rPr>
        <w:t>a quo</w:t>
      </w:r>
      <w:r w:rsidR="0037665F" w:rsidRPr="00475504">
        <w:rPr>
          <w:rFonts w:ascii="Times New Roman" w:hAnsi="Times New Roman" w:cs="Times New Roman"/>
          <w:sz w:val="24"/>
          <w:szCs w:val="24"/>
          <w:lang w:val="en-ZW"/>
        </w:rPr>
        <w:t>, the respondent contended that there was a distinction between minerals and mineral bearing products and that before</w:t>
      </w:r>
      <w:r w:rsidR="00CA1DAF">
        <w:rPr>
          <w:rFonts w:ascii="Times New Roman" w:hAnsi="Times New Roman" w:cs="Times New Roman"/>
          <w:sz w:val="24"/>
          <w:szCs w:val="24"/>
          <w:lang w:val="en-ZW"/>
        </w:rPr>
        <w:t xml:space="preserve"> the</w:t>
      </w:r>
      <w:r w:rsidR="0037665F" w:rsidRPr="00475504">
        <w:rPr>
          <w:rFonts w:ascii="Times New Roman" w:hAnsi="Times New Roman" w:cs="Times New Roman"/>
          <w:sz w:val="24"/>
          <w:szCs w:val="24"/>
          <w:lang w:val="en-ZW"/>
        </w:rPr>
        <w:t xml:space="preserve"> Finance </w:t>
      </w:r>
      <w:r w:rsidR="005C6FD1">
        <w:rPr>
          <w:rFonts w:ascii="Times New Roman" w:hAnsi="Times New Roman" w:cs="Times New Roman"/>
          <w:sz w:val="24"/>
          <w:szCs w:val="24"/>
          <w:lang w:val="en-ZW"/>
        </w:rPr>
        <w:t>Act 7 of 2021 introduced            s</w:t>
      </w:r>
      <w:r w:rsidR="0037665F" w:rsidRPr="00475504">
        <w:rPr>
          <w:rFonts w:ascii="Times New Roman" w:hAnsi="Times New Roman" w:cs="Times New Roman"/>
          <w:sz w:val="24"/>
          <w:szCs w:val="24"/>
          <w:lang w:val="en-ZW"/>
        </w:rPr>
        <w:t xml:space="preserve"> 37B on 1 January 2022, no royalties were imposed on minera</w:t>
      </w:r>
      <w:r w:rsidR="005C6FD1">
        <w:rPr>
          <w:rFonts w:ascii="Times New Roman" w:hAnsi="Times New Roman" w:cs="Times New Roman"/>
          <w:sz w:val="24"/>
          <w:szCs w:val="24"/>
          <w:lang w:val="en-ZW"/>
        </w:rPr>
        <w:t xml:space="preserve">l bearing products.  </w:t>
      </w:r>
      <w:r w:rsidR="0037665F" w:rsidRPr="00475504">
        <w:rPr>
          <w:rFonts w:ascii="Times New Roman" w:hAnsi="Times New Roman" w:cs="Times New Roman"/>
          <w:sz w:val="24"/>
          <w:szCs w:val="24"/>
          <w:lang w:val="en-ZW"/>
        </w:rPr>
        <w:t>The respondent submitted that the M</w:t>
      </w:r>
      <w:r w:rsidR="00F5715C">
        <w:rPr>
          <w:rFonts w:ascii="Times New Roman" w:hAnsi="Times New Roman" w:cs="Times New Roman"/>
          <w:sz w:val="24"/>
          <w:szCs w:val="24"/>
          <w:lang w:val="en-ZW"/>
        </w:rPr>
        <w:t xml:space="preserve">ines </w:t>
      </w:r>
      <w:r w:rsidR="00AA6B56">
        <w:rPr>
          <w:rFonts w:ascii="Times New Roman" w:hAnsi="Times New Roman" w:cs="Times New Roman"/>
          <w:sz w:val="24"/>
          <w:szCs w:val="24"/>
          <w:lang w:val="en-ZW"/>
        </w:rPr>
        <w:t xml:space="preserve">and </w:t>
      </w:r>
      <w:r w:rsidR="0037665F" w:rsidRPr="00475504">
        <w:rPr>
          <w:rFonts w:ascii="Times New Roman" w:hAnsi="Times New Roman" w:cs="Times New Roman"/>
          <w:sz w:val="24"/>
          <w:szCs w:val="24"/>
          <w:lang w:val="en-ZW"/>
        </w:rPr>
        <w:t>M</w:t>
      </w:r>
      <w:r w:rsidR="00F5715C">
        <w:rPr>
          <w:rFonts w:ascii="Times New Roman" w:hAnsi="Times New Roman" w:cs="Times New Roman"/>
          <w:sz w:val="24"/>
          <w:szCs w:val="24"/>
          <w:lang w:val="en-ZW"/>
        </w:rPr>
        <w:t>ineral</w:t>
      </w:r>
      <w:r w:rsidR="00AA6B56">
        <w:rPr>
          <w:rFonts w:ascii="Times New Roman" w:hAnsi="Times New Roman" w:cs="Times New Roman"/>
          <w:sz w:val="24"/>
          <w:szCs w:val="24"/>
          <w:lang w:val="en-ZW"/>
        </w:rPr>
        <w:t>s</w:t>
      </w:r>
      <w:r w:rsidR="00F5715C">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A</w:t>
      </w:r>
      <w:r w:rsidR="00F5715C">
        <w:rPr>
          <w:rFonts w:ascii="Times New Roman" w:hAnsi="Times New Roman" w:cs="Times New Roman"/>
          <w:sz w:val="24"/>
          <w:szCs w:val="24"/>
          <w:lang w:val="en-ZW"/>
        </w:rPr>
        <w:t>ct</w:t>
      </w:r>
      <w:r w:rsidR="00AA6B56">
        <w:rPr>
          <w:rFonts w:ascii="Times New Roman" w:hAnsi="Times New Roman" w:cs="Times New Roman"/>
          <w:sz w:val="24"/>
          <w:szCs w:val="24"/>
          <w:lang w:val="en-ZW"/>
        </w:rPr>
        <w:t xml:space="preserve"> </w:t>
      </w:r>
      <w:r w:rsidR="00AA6B56" w:rsidRPr="00475504">
        <w:rPr>
          <w:rFonts w:ascii="Times New Roman" w:hAnsi="Times New Roman" w:cs="Times New Roman"/>
          <w:sz w:val="24"/>
          <w:szCs w:val="24"/>
          <w:lang w:val="en-ZW"/>
        </w:rPr>
        <w:t>[</w:t>
      </w:r>
      <w:r w:rsidR="00AA6B56" w:rsidRPr="00475504">
        <w:rPr>
          <w:rFonts w:ascii="Times New Roman" w:hAnsi="Times New Roman" w:cs="Times New Roman"/>
          <w:i/>
          <w:sz w:val="24"/>
          <w:szCs w:val="24"/>
          <w:lang w:val="en-ZW"/>
        </w:rPr>
        <w:t>Chapter 21:05</w:t>
      </w:r>
      <w:r w:rsidR="007B1D24" w:rsidRPr="00475504">
        <w:rPr>
          <w:rFonts w:ascii="Times New Roman" w:hAnsi="Times New Roman" w:cs="Times New Roman"/>
          <w:sz w:val="24"/>
          <w:szCs w:val="24"/>
          <w:lang w:val="en-ZW"/>
        </w:rPr>
        <w:t xml:space="preserve">] </w:t>
      </w:r>
      <w:r w:rsidR="007B1D24">
        <w:rPr>
          <w:rFonts w:ascii="Times New Roman" w:hAnsi="Times New Roman" w:cs="Times New Roman"/>
          <w:sz w:val="24"/>
          <w:szCs w:val="24"/>
          <w:lang w:val="en-ZW"/>
        </w:rPr>
        <w:t>did</w:t>
      </w:r>
      <w:r w:rsidR="0037665F" w:rsidRPr="00475504">
        <w:rPr>
          <w:rFonts w:ascii="Times New Roman" w:hAnsi="Times New Roman" w:cs="Times New Roman"/>
          <w:sz w:val="24"/>
          <w:szCs w:val="24"/>
          <w:lang w:val="en-ZW"/>
        </w:rPr>
        <w:t xml:space="preserve"> not operate retrospectively, thus it was inapplicable </w:t>
      </w:r>
      <w:r w:rsidR="0037665F" w:rsidRPr="00475504">
        <w:rPr>
          <w:rFonts w:ascii="Times New Roman" w:hAnsi="Times New Roman" w:cs="Times New Roman"/>
          <w:i/>
          <w:sz w:val="24"/>
          <w:szCs w:val="24"/>
          <w:lang w:val="en-ZW"/>
        </w:rPr>
        <w:t>in casu</w:t>
      </w:r>
      <w:r w:rsidR="0037665F" w:rsidRPr="00475504">
        <w:rPr>
          <w:rFonts w:ascii="Times New Roman" w:hAnsi="Times New Roman" w:cs="Times New Roman"/>
          <w:sz w:val="24"/>
          <w:szCs w:val="24"/>
          <w:lang w:val="en-ZW"/>
        </w:rPr>
        <w:t>.</w:t>
      </w:r>
      <w:r w:rsidR="0037665F" w:rsidRPr="00475504">
        <w:rPr>
          <w:rFonts w:ascii="Times New Roman" w:hAnsi="Times New Roman" w:cs="Times New Roman"/>
          <w:sz w:val="24"/>
          <w:szCs w:val="24"/>
          <w:vertAlign w:val="superscript"/>
          <w:lang w:val="en-ZW"/>
        </w:rPr>
        <w:t xml:space="preserve"> </w:t>
      </w:r>
      <w:r w:rsidR="00556174">
        <w:rPr>
          <w:rFonts w:ascii="Times New Roman" w:hAnsi="Times New Roman" w:cs="Times New Roman"/>
          <w:sz w:val="24"/>
          <w:szCs w:val="24"/>
          <w:vertAlign w:val="superscript"/>
          <w:lang w:val="en-ZW"/>
        </w:rPr>
        <w:t xml:space="preserve"> </w:t>
      </w:r>
      <w:r w:rsidR="0037665F" w:rsidRPr="00475504">
        <w:rPr>
          <w:rFonts w:ascii="Times New Roman" w:hAnsi="Times New Roman" w:cs="Times New Roman"/>
          <w:sz w:val="24"/>
          <w:szCs w:val="24"/>
          <w:lang w:val="en-ZW"/>
        </w:rPr>
        <w:t>It also contended that ferrochrome is not acquired from the earth nor is it formed by a geological process, but is a man-made commodity.</w:t>
      </w:r>
    </w:p>
    <w:p w14:paraId="24AE6974" w14:textId="124CE4A9" w:rsidR="0037665F" w:rsidRPr="00475504" w:rsidRDefault="00F740D6" w:rsidP="00E25929">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[7] </w:t>
      </w:r>
      <w:r w:rsidR="00E25929">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respondent </w:t>
      </w:r>
      <w:r>
        <w:rPr>
          <w:rFonts w:ascii="Times New Roman" w:hAnsi="Times New Roman" w:cs="Times New Roman"/>
          <w:sz w:val="24"/>
          <w:szCs w:val="24"/>
          <w:lang w:val="en-ZW"/>
        </w:rPr>
        <w:t>also contend</w:t>
      </w:r>
      <w:r w:rsidR="0037665F" w:rsidRPr="00475504">
        <w:rPr>
          <w:rFonts w:ascii="Times New Roman" w:hAnsi="Times New Roman" w:cs="Times New Roman"/>
          <w:sz w:val="24"/>
          <w:szCs w:val="24"/>
          <w:lang w:val="en-ZW"/>
        </w:rPr>
        <w:t xml:space="preserve">ed that the </w:t>
      </w:r>
      <w:r w:rsidR="005C6FD1">
        <w:rPr>
          <w:rFonts w:ascii="Times New Roman" w:hAnsi="Times New Roman" w:cs="Times New Roman"/>
          <w:sz w:val="24"/>
          <w:szCs w:val="24"/>
          <w:lang w:val="en-ZW"/>
        </w:rPr>
        <w:t>Schedule to Chapter VII (s</w:t>
      </w:r>
      <w:r w:rsidR="0037665F" w:rsidRPr="00475504">
        <w:rPr>
          <w:rFonts w:ascii="Times New Roman" w:hAnsi="Times New Roman" w:cs="Times New Roman"/>
          <w:sz w:val="24"/>
          <w:szCs w:val="24"/>
          <w:lang w:val="en-ZW"/>
        </w:rPr>
        <w:t xml:space="preserve"> 37) of the Act prescribed rates only for minerals and was therefore inapplicable for mineral bearing products.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respondent </w:t>
      </w:r>
      <w:r>
        <w:rPr>
          <w:rFonts w:ascii="Times New Roman" w:hAnsi="Times New Roman" w:cs="Times New Roman"/>
          <w:sz w:val="24"/>
          <w:szCs w:val="24"/>
          <w:lang w:val="en-ZW"/>
        </w:rPr>
        <w:t>further</w:t>
      </w:r>
      <w:r w:rsidR="0037665F" w:rsidRPr="00475504">
        <w:rPr>
          <w:rFonts w:ascii="Times New Roman" w:hAnsi="Times New Roman" w:cs="Times New Roman"/>
          <w:sz w:val="24"/>
          <w:szCs w:val="24"/>
          <w:lang w:val="en-ZW"/>
        </w:rPr>
        <w:t xml:space="preserve"> submitted that royalties should be calculated based on the gross fair market value which corresponded to the ex-works value and not the selling price.</w:t>
      </w:r>
      <w:r w:rsidR="0037665F" w:rsidRPr="00475504">
        <w:rPr>
          <w:rFonts w:ascii="Times New Roman" w:hAnsi="Times New Roman" w:cs="Times New Roman"/>
          <w:sz w:val="24"/>
          <w:szCs w:val="24"/>
          <w:vertAlign w:val="superscript"/>
          <w:lang w:val="en-ZW"/>
        </w:rPr>
        <w:t xml:space="preserve"> </w:t>
      </w:r>
      <w:r w:rsidR="005C6FD1">
        <w:rPr>
          <w:rFonts w:ascii="Times New Roman" w:hAnsi="Times New Roman" w:cs="Times New Roman"/>
          <w:sz w:val="24"/>
          <w:szCs w:val="24"/>
          <w:vertAlign w:val="superscript"/>
          <w:lang w:val="en-ZW"/>
        </w:rPr>
        <w:t xml:space="preserve"> </w:t>
      </w:r>
      <w:r w:rsidR="0037665F" w:rsidRPr="00475504">
        <w:rPr>
          <w:rFonts w:ascii="Times New Roman" w:hAnsi="Times New Roman" w:cs="Times New Roman"/>
          <w:sz w:val="24"/>
          <w:szCs w:val="24"/>
          <w:lang w:val="en-ZW"/>
        </w:rPr>
        <w:t xml:space="preserve">The respondent </w:t>
      </w:r>
      <w:r w:rsidR="00087819">
        <w:rPr>
          <w:rFonts w:ascii="Times New Roman" w:hAnsi="Times New Roman" w:cs="Times New Roman"/>
          <w:sz w:val="24"/>
          <w:szCs w:val="24"/>
          <w:lang w:val="en-ZW"/>
        </w:rPr>
        <w:t xml:space="preserve">also </w:t>
      </w:r>
      <w:r w:rsidR="0037665F" w:rsidRPr="00475504">
        <w:rPr>
          <w:rFonts w:ascii="Times New Roman" w:hAnsi="Times New Roman" w:cs="Times New Roman"/>
          <w:sz w:val="24"/>
          <w:szCs w:val="24"/>
          <w:lang w:val="en-ZW"/>
        </w:rPr>
        <w:t xml:space="preserve">argued that the term "face value of the invoice" denoted the ex-works value of the mineral, as reflected on the invoice, and not the selling price.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It further maintained that this value could be determined from the invoice itself, without reference to external factors.</w:t>
      </w:r>
    </w:p>
    <w:p w14:paraId="521048ED" w14:textId="35D3E1B3" w:rsidR="0037665F" w:rsidRPr="00475504" w:rsidRDefault="008C2195" w:rsidP="005C6FD1">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[8]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appellant contested the application on the basis that while the Mines and Minerals Act distinguishes between minerals and mineral bearing products, the governing statute, being the Finance Act 8 of 2020, did not make such a distinction.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It denied that the ferrochrome was a man</w:t>
      </w:r>
      <w:r>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made product, seeing as it is a product of the beneficiation of chrome ore to remove impurities and extra</w:t>
      </w:r>
      <w:r w:rsidR="005C6FD1">
        <w:rPr>
          <w:rFonts w:ascii="Times New Roman" w:hAnsi="Times New Roman" w:cs="Times New Roman"/>
          <w:sz w:val="24"/>
          <w:szCs w:val="24"/>
          <w:lang w:val="en-ZW"/>
        </w:rPr>
        <w:t>c</w:t>
      </w:r>
      <w:r w:rsidR="00556174">
        <w:rPr>
          <w:rFonts w:ascii="Times New Roman" w:hAnsi="Times New Roman" w:cs="Times New Roman"/>
          <w:sz w:val="24"/>
          <w:szCs w:val="24"/>
          <w:lang w:val="en-ZW"/>
        </w:rPr>
        <w:t xml:space="preserve">t chrome metal from the oxide.  </w:t>
      </w:r>
      <w:r w:rsidR="007B25BD">
        <w:rPr>
          <w:rFonts w:ascii="Times New Roman" w:hAnsi="Times New Roman" w:cs="Times New Roman"/>
          <w:sz w:val="24"/>
          <w:szCs w:val="24"/>
          <w:lang w:val="en-ZW"/>
        </w:rPr>
        <w:t>It contended that f</w:t>
      </w:r>
      <w:r w:rsidR="0037665F" w:rsidRPr="00475504">
        <w:rPr>
          <w:rFonts w:ascii="Times New Roman" w:hAnsi="Times New Roman" w:cs="Times New Roman"/>
          <w:sz w:val="24"/>
          <w:szCs w:val="24"/>
          <w:lang w:val="en-ZW"/>
        </w:rPr>
        <w:t>errochrome was therefore a mineral bearing product.</w:t>
      </w:r>
    </w:p>
    <w:p w14:paraId="55CA985E" w14:textId="26B246A2" w:rsidR="0037665F" w:rsidRPr="00475504" w:rsidRDefault="005C68B8" w:rsidP="005C6FD1">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[9] </w:t>
      </w:r>
      <w:r w:rsidR="005C6FD1">
        <w:rPr>
          <w:rFonts w:ascii="Times New Roman" w:hAnsi="Times New Roman" w:cs="Times New Roman"/>
          <w:sz w:val="24"/>
          <w:szCs w:val="24"/>
          <w:lang w:val="en-ZW"/>
        </w:rPr>
        <w:t xml:space="preserve">  </w:t>
      </w:r>
      <w:r w:rsidR="0083339F">
        <w:rPr>
          <w:rFonts w:ascii="Times New Roman" w:hAnsi="Times New Roman" w:cs="Times New Roman"/>
          <w:sz w:val="24"/>
          <w:szCs w:val="24"/>
          <w:lang w:val="en-ZW"/>
        </w:rPr>
        <w:t>The appellant</w:t>
      </w:r>
      <w:r w:rsidR="0037665F" w:rsidRPr="00475504">
        <w:rPr>
          <w:rFonts w:ascii="Times New Roman" w:hAnsi="Times New Roman" w:cs="Times New Roman"/>
          <w:sz w:val="24"/>
          <w:szCs w:val="24"/>
          <w:lang w:val="en-ZW"/>
        </w:rPr>
        <w:t xml:space="preserve"> argued that the gross fair market value of a mineral is its price on the international market without deductions. </w:t>
      </w:r>
      <w:r w:rsidR="00556174">
        <w:rPr>
          <w:rFonts w:ascii="Times New Roman" w:hAnsi="Times New Roman" w:cs="Times New Roman"/>
          <w:sz w:val="24"/>
          <w:szCs w:val="24"/>
          <w:lang w:val="en-ZW"/>
        </w:rPr>
        <w:t xml:space="preserve"> </w:t>
      </w:r>
      <w:r w:rsidR="00E050A7">
        <w:rPr>
          <w:rFonts w:ascii="Times New Roman" w:hAnsi="Times New Roman" w:cs="Times New Roman"/>
          <w:sz w:val="24"/>
          <w:szCs w:val="24"/>
          <w:lang w:val="en-ZW"/>
        </w:rPr>
        <w:t>It</w:t>
      </w:r>
      <w:r w:rsidR="0037665F" w:rsidRPr="00475504">
        <w:rPr>
          <w:rFonts w:ascii="Times New Roman" w:hAnsi="Times New Roman" w:cs="Times New Roman"/>
          <w:sz w:val="24"/>
          <w:szCs w:val="24"/>
          <w:lang w:val="en-ZW"/>
        </w:rPr>
        <w:t xml:space="preserve"> averred that gross value denotes a value prior to </w:t>
      </w:r>
      <w:r w:rsidR="0037665F" w:rsidRPr="00475504">
        <w:rPr>
          <w:rFonts w:ascii="Times New Roman" w:hAnsi="Times New Roman" w:cs="Times New Roman"/>
          <w:sz w:val="24"/>
          <w:szCs w:val="24"/>
          <w:lang w:val="en-ZW"/>
        </w:rPr>
        <w:lastRenderedPageBreak/>
        <w:t xml:space="preserve">any cost deductions and that the face value of the invoice corresponds to the explicit selling price on the invoice rendering further deductions unnecessary. </w:t>
      </w:r>
      <w:r w:rsidR="005C6FD1">
        <w:rPr>
          <w:rFonts w:ascii="Times New Roman" w:hAnsi="Times New Roman" w:cs="Times New Roman"/>
          <w:sz w:val="24"/>
          <w:szCs w:val="24"/>
          <w:lang w:val="en-ZW"/>
        </w:rPr>
        <w:t xml:space="preserve"> </w:t>
      </w:r>
      <w:r w:rsidR="00347263">
        <w:rPr>
          <w:rFonts w:ascii="Times New Roman" w:hAnsi="Times New Roman" w:cs="Times New Roman"/>
          <w:sz w:val="24"/>
          <w:szCs w:val="24"/>
          <w:lang w:val="en-ZW"/>
        </w:rPr>
        <w:t>In addition</w:t>
      </w:r>
      <w:r w:rsidR="0037665F" w:rsidRPr="00475504">
        <w:rPr>
          <w:rFonts w:ascii="Times New Roman" w:hAnsi="Times New Roman" w:cs="Times New Roman"/>
          <w:sz w:val="24"/>
          <w:szCs w:val="24"/>
          <w:lang w:val="en-ZW"/>
        </w:rPr>
        <w:t>, the appellant asserted that the legislature</w:t>
      </w:r>
      <w:r w:rsidR="00347263">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s intent was to impose royalties on the mineral content within the ore, regard</w:t>
      </w:r>
      <w:r w:rsidR="00556174">
        <w:rPr>
          <w:rFonts w:ascii="Times New Roman" w:hAnsi="Times New Roman" w:cs="Times New Roman"/>
          <w:sz w:val="24"/>
          <w:szCs w:val="24"/>
          <w:lang w:val="en-ZW"/>
        </w:rPr>
        <w:t xml:space="preserve">less of whether it was refined.  </w:t>
      </w:r>
      <w:r w:rsidR="0037665F" w:rsidRPr="00475504">
        <w:rPr>
          <w:rFonts w:ascii="Times New Roman" w:hAnsi="Times New Roman" w:cs="Times New Roman"/>
          <w:sz w:val="24"/>
          <w:szCs w:val="24"/>
          <w:lang w:val="en-ZW"/>
        </w:rPr>
        <w:t>It contended that the respondent</w:t>
      </w:r>
      <w:r w:rsidR="00347263">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s interpretation of the legal framework is remiss and would lead to an absurdity if royalties applied solely to refined mineral</w:t>
      </w:r>
      <w:r w:rsidR="00881713">
        <w:rPr>
          <w:rFonts w:ascii="Times New Roman" w:hAnsi="Times New Roman" w:cs="Times New Roman"/>
          <w:sz w:val="24"/>
          <w:szCs w:val="24"/>
          <w:lang w:val="en-ZW"/>
        </w:rPr>
        <w:t>s</w:t>
      </w:r>
      <w:r w:rsidR="0037665F" w:rsidRPr="00475504">
        <w:rPr>
          <w:rFonts w:ascii="Times New Roman" w:hAnsi="Times New Roman" w:cs="Times New Roman"/>
          <w:sz w:val="24"/>
          <w:szCs w:val="24"/>
          <w:lang w:val="en-ZW"/>
        </w:rPr>
        <w:t xml:space="preserve">. </w:t>
      </w:r>
    </w:p>
    <w:p w14:paraId="58443A0B" w14:textId="566C7364" w:rsidR="0037665F" w:rsidRPr="00475504" w:rsidRDefault="00881713" w:rsidP="005C6FD1">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[10] </w:t>
      </w:r>
      <w:r w:rsidR="005F546E">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The court </w:t>
      </w:r>
      <w:r w:rsidR="009124B6" w:rsidRPr="009124B6">
        <w:rPr>
          <w:rFonts w:ascii="Times New Roman" w:hAnsi="Times New Roman" w:cs="Times New Roman"/>
          <w:i/>
          <w:sz w:val="24"/>
          <w:szCs w:val="24"/>
          <w:lang w:val="en-ZW"/>
        </w:rPr>
        <w:t>a quo</w:t>
      </w:r>
      <w:r w:rsidR="0037665F" w:rsidRPr="00475504">
        <w:rPr>
          <w:rFonts w:ascii="Times New Roman" w:hAnsi="Times New Roman" w:cs="Times New Roman"/>
          <w:sz w:val="24"/>
          <w:szCs w:val="24"/>
          <w:lang w:val="en-ZW"/>
        </w:rPr>
        <w:t xml:space="preserve"> </w:t>
      </w:r>
      <w:r w:rsidR="009A49B7">
        <w:rPr>
          <w:rFonts w:ascii="Times New Roman" w:hAnsi="Times New Roman" w:cs="Times New Roman"/>
          <w:sz w:val="24"/>
          <w:szCs w:val="24"/>
          <w:lang w:val="en-ZW"/>
        </w:rPr>
        <w:t>up</w:t>
      </w:r>
      <w:r w:rsidR="0037665F" w:rsidRPr="00475504">
        <w:rPr>
          <w:rFonts w:ascii="Times New Roman" w:hAnsi="Times New Roman" w:cs="Times New Roman"/>
          <w:sz w:val="24"/>
          <w:szCs w:val="24"/>
          <w:lang w:val="en-ZW"/>
        </w:rPr>
        <w:t xml:space="preserve">held that the </w:t>
      </w:r>
      <w:r w:rsidR="009A49B7">
        <w:rPr>
          <w:rFonts w:ascii="Times New Roman" w:hAnsi="Times New Roman" w:cs="Times New Roman"/>
          <w:sz w:val="24"/>
          <w:szCs w:val="24"/>
          <w:lang w:val="en-ZW"/>
        </w:rPr>
        <w:t>responde</w:t>
      </w:r>
      <w:r w:rsidR="0037665F" w:rsidRPr="00475504">
        <w:rPr>
          <w:rFonts w:ascii="Times New Roman" w:hAnsi="Times New Roman" w:cs="Times New Roman"/>
          <w:sz w:val="24"/>
          <w:szCs w:val="24"/>
          <w:lang w:val="en-ZW"/>
        </w:rPr>
        <w:t>nt</w:t>
      </w:r>
      <w:r>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 xml:space="preserve">s argument </w:t>
      </w:r>
      <w:r w:rsidR="005C6FD1">
        <w:rPr>
          <w:rFonts w:ascii="Times New Roman" w:hAnsi="Times New Roman" w:cs="Times New Roman"/>
          <w:sz w:val="24"/>
          <w:szCs w:val="24"/>
          <w:lang w:val="en-ZW"/>
        </w:rPr>
        <w:t>that the introduction of s</w:t>
      </w:r>
      <w:r w:rsidR="0037665F" w:rsidRPr="00475504">
        <w:rPr>
          <w:rFonts w:ascii="Times New Roman" w:hAnsi="Times New Roman" w:cs="Times New Roman"/>
          <w:sz w:val="24"/>
          <w:szCs w:val="24"/>
          <w:lang w:val="en-ZW"/>
        </w:rPr>
        <w:t xml:space="preserve"> 37B through the Finance Act 7 of 2021 strongly support</w:t>
      </w:r>
      <w:r w:rsidR="00370F70">
        <w:rPr>
          <w:rFonts w:ascii="Times New Roman" w:hAnsi="Times New Roman" w:cs="Times New Roman"/>
          <w:sz w:val="24"/>
          <w:szCs w:val="24"/>
          <w:lang w:val="en-ZW"/>
        </w:rPr>
        <w:t>ed</w:t>
      </w:r>
      <w:r w:rsidR="0037665F" w:rsidRPr="00475504">
        <w:rPr>
          <w:rFonts w:ascii="Times New Roman" w:hAnsi="Times New Roman" w:cs="Times New Roman"/>
          <w:sz w:val="24"/>
          <w:szCs w:val="24"/>
          <w:lang w:val="en-ZW"/>
        </w:rPr>
        <w:t xml:space="preserve"> the view that no royalties were fixed for mineral-bearing products prior to 1 January 2022.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The court</w:t>
      </w:r>
      <w:r w:rsidR="00240CDC">
        <w:rPr>
          <w:rFonts w:ascii="Times New Roman" w:hAnsi="Times New Roman" w:cs="Times New Roman"/>
          <w:sz w:val="24"/>
          <w:szCs w:val="24"/>
          <w:lang w:val="en-ZW"/>
        </w:rPr>
        <w:t xml:space="preserve"> </w:t>
      </w:r>
      <w:r w:rsidR="00240CDC" w:rsidRPr="00240CDC">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further opined that it would be a considerable stretch of both the letter and spirit of the law to regard the processes involved in the creation of chrome ore concentrates and ferrochrome from chrome ore as a geological process under the definition of a mineral. </w:t>
      </w:r>
      <w:r w:rsidR="00556174">
        <w:rPr>
          <w:rFonts w:ascii="Times New Roman" w:hAnsi="Times New Roman" w:cs="Times New Roman"/>
          <w:sz w:val="24"/>
          <w:szCs w:val="24"/>
          <w:lang w:val="en-ZW"/>
        </w:rPr>
        <w:t xml:space="preserve"> </w:t>
      </w:r>
      <w:r w:rsidR="00134B53">
        <w:rPr>
          <w:rFonts w:ascii="Times New Roman" w:hAnsi="Times New Roman" w:cs="Times New Roman"/>
          <w:sz w:val="24"/>
          <w:szCs w:val="24"/>
          <w:lang w:val="en-ZW"/>
        </w:rPr>
        <w:t>T</w:t>
      </w:r>
      <w:r w:rsidR="0037665F" w:rsidRPr="00475504">
        <w:rPr>
          <w:rFonts w:ascii="Times New Roman" w:hAnsi="Times New Roman" w:cs="Times New Roman"/>
          <w:sz w:val="24"/>
          <w:szCs w:val="24"/>
          <w:lang w:val="en-ZW"/>
        </w:rPr>
        <w:t>h</w:t>
      </w:r>
      <w:r w:rsidR="00134B53">
        <w:rPr>
          <w:rFonts w:ascii="Times New Roman" w:hAnsi="Times New Roman" w:cs="Times New Roman"/>
          <w:sz w:val="24"/>
          <w:szCs w:val="24"/>
          <w:lang w:val="en-ZW"/>
        </w:rPr>
        <w:t>u</w:t>
      </w:r>
      <w:r w:rsidR="0037665F" w:rsidRPr="00475504">
        <w:rPr>
          <w:rFonts w:ascii="Times New Roman" w:hAnsi="Times New Roman" w:cs="Times New Roman"/>
          <w:sz w:val="24"/>
          <w:szCs w:val="24"/>
          <w:lang w:val="en-ZW"/>
        </w:rPr>
        <w:t>s, the court</w:t>
      </w:r>
      <w:r w:rsidR="00134B53">
        <w:rPr>
          <w:rFonts w:ascii="Times New Roman" w:hAnsi="Times New Roman" w:cs="Times New Roman"/>
          <w:sz w:val="24"/>
          <w:szCs w:val="24"/>
          <w:lang w:val="en-ZW"/>
        </w:rPr>
        <w:t xml:space="preserve"> </w:t>
      </w:r>
      <w:r w:rsidR="00134B53" w:rsidRPr="00134B53">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w:t>
      </w:r>
      <w:r w:rsidR="00134B53">
        <w:rPr>
          <w:rFonts w:ascii="Times New Roman" w:hAnsi="Times New Roman" w:cs="Times New Roman"/>
          <w:sz w:val="24"/>
          <w:szCs w:val="24"/>
          <w:lang w:val="en-ZW"/>
        </w:rPr>
        <w:t>foun</w:t>
      </w:r>
      <w:r w:rsidR="0037665F" w:rsidRPr="00475504">
        <w:rPr>
          <w:rFonts w:ascii="Times New Roman" w:hAnsi="Times New Roman" w:cs="Times New Roman"/>
          <w:sz w:val="24"/>
          <w:szCs w:val="24"/>
          <w:lang w:val="en-ZW"/>
        </w:rPr>
        <w:t>d that chrome ore concentrates and ferrochrome are indeed mineral-bearing products as defined</w:t>
      </w:r>
      <w:r w:rsidR="00907F5D" w:rsidRPr="00475504">
        <w:rPr>
          <w:rFonts w:ascii="Times New Roman" w:hAnsi="Times New Roman" w:cs="Times New Roman"/>
          <w:sz w:val="24"/>
          <w:szCs w:val="24"/>
          <w:lang w:val="en-ZW"/>
        </w:rPr>
        <w:t xml:space="preserve"> in the</w:t>
      </w:r>
      <w:r w:rsidR="0037665F" w:rsidRPr="00475504">
        <w:rPr>
          <w:rFonts w:ascii="Times New Roman" w:hAnsi="Times New Roman" w:cs="Times New Roman"/>
          <w:sz w:val="24"/>
          <w:szCs w:val="24"/>
          <w:lang w:val="en-ZW"/>
        </w:rPr>
        <w:t xml:space="preserve"> Mines and Minerals Act.</w:t>
      </w:r>
    </w:p>
    <w:p w14:paraId="4C73A76A" w14:textId="7FD0C2B1" w:rsidR="0037665F" w:rsidRPr="00475504" w:rsidRDefault="00881713" w:rsidP="005C6FD1">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[11] </w:t>
      </w:r>
      <w:r w:rsidR="00A56477">
        <w:rPr>
          <w:rFonts w:ascii="Times New Roman" w:hAnsi="Times New Roman" w:cs="Times New Roman"/>
          <w:sz w:val="24"/>
          <w:szCs w:val="24"/>
          <w:lang w:val="en-ZW"/>
        </w:rPr>
        <w:t xml:space="preserve">  </w:t>
      </w:r>
      <w:r w:rsidR="00D87E9E">
        <w:rPr>
          <w:rFonts w:ascii="Times New Roman" w:hAnsi="Times New Roman" w:cs="Times New Roman"/>
          <w:sz w:val="24"/>
          <w:szCs w:val="24"/>
          <w:lang w:val="en-ZW"/>
        </w:rPr>
        <w:t>T</w:t>
      </w:r>
      <w:r w:rsidR="0037665F" w:rsidRPr="00475504">
        <w:rPr>
          <w:rFonts w:ascii="Times New Roman" w:hAnsi="Times New Roman" w:cs="Times New Roman"/>
          <w:sz w:val="24"/>
          <w:szCs w:val="24"/>
          <w:lang w:val="en-ZW"/>
        </w:rPr>
        <w:t>he court</w:t>
      </w:r>
      <w:r w:rsidR="00240CDC">
        <w:rPr>
          <w:rFonts w:ascii="Times New Roman" w:hAnsi="Times New Roman" w:cs="Times New Roman"/>
          <w:sz w:val="24"/>
          <w:szCs w:val="24"/>
          <w:lang w:val="en-ZW"/>
        </w:rPr>
        <w:t xml:space="preserve"> </w:t>
      </w:r>
      <w:r w:rsidR="00240CDC" w:rsidRPr="00240CDC">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reasoned that since t</w:t>
      </w:r>
      <w:r w:rsidR="005C6FD1">
        <w:rPr>
          <w:rFonts w:ascii="Times New Roman" w:hAnsi="Times New Roman" w:cs="Times New Roman"/>
          <w:sz w:val="24"/>
          <w:szCs w:val="24"/>
          <w:lang w:val="en-ZW"/>
        </w:rPr>
        <w:t>he previous Finance Act (s</w:t>
      </w:r>
      <w:r w:rsidR="0037665F" w:rsidRPr="00475504">
        <w:rPr>
          <w:rFonts w:ascii="Times New Roman" w:hAnsi="Times New Roman" w:cs="Times New Roman"/>
          <w:sz w:val="24"/>
          <w:szCs w:val="24"/>
          <w:lang w:val="en-ZW"/>
        </w:rPr>
        <w:t xml:space="preserve"> 37A) made no reference to royalty rates for mineral-bearing products, no royalties were payable on such products before 1 January 2022. </w:t>
      </w:r>
      <w:r w:rsidR="00556174">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The court</w:t>
      </w:r>
      <w:r w:rsidR="0007615C">
        <w:rPr>
          <w:rFonts w:ascii="Times New Roman" w:hAnsi="Times New Roman" w:cs="Times New Roman"/>
          <w:sz w:val="24"/>
          <w:szCs w:val="24"/>
          <w:lang w:val="en-ZW"/>
        </w:rPr>
        <w:t xml:space="preserve"> </w:t>
      </w:r>
      <w:r w:rsidR="0007615C" w:rsidRPr="0007615C">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rejected the </w:t>
      </w:r>
      <w:r w:rsidR="0001206E">
        <w:rPr>
          <w:rFonts w:ascii="Times New Roman" w:hAnsi="Times New Roman" w:cs="Times New Roman"/>
          <w:sz w:val="24"/>
          <w:szCs w:val="24"/>
          <w:lang w:val="en-ZW"/>
        </w:rPr>
        <w:t>appella</w:t>
      </w:r>
      <w:r w:rsidR="0037665F" w:rsidRPr="00475504">
        <w:rPr>
          <w:rFonts w:ascii="Times New Roman" w:hAnsi="Times New Roman" w:cs="Times New Roman"/>
          <w:sz w:val="24"/>
          <w:szCs w:val="24"/>
          <w:lang w:val="en-ZW"/>
        </w:rPr>
        <w:t xml:space="preserve">nt's interpretation, </w:t>
      </w:r>
      <w:r w:rsidR="00D60DE8">
        <w:rPr>
          <w:rFonts w:ascii="Times New Roman" w:hAnsi="Times New Roman" w:cs="Times New Roman"/>
          <w:sz w:val="24"/>
          <w:szCs w:val="24"/>
          <w:lang w:val="en-ZW"/>
        </w:rPr>
        <w:t>assert</w:t>
      </w:r>
      <w:r w:rsidR="0037665F" w:rsidRPr="00475504">
        <w:rPr>
          <w:rFonts w:ascii="Times New Roman" w:hAnsi="Times New Roman" w:cs="Times New Roman"/>
          <w:sz w:val="24"/>
          <w:szCs w:val="24"/>
          <w:lang w:val="en-ZW"/>
        </w:rPr>
        <w:t xml:space="preserve">ing that while royalties on mineral-bearing products were not precluded, the absence of fixed rates prior to the specified date rendered the respondent not liable </w:t>
      </w:r>
      <w:r w:rsidR="008F7656">
        <w:rPr>
          <w:rFonts w:ascii="Times New Roman" w:hAnsi="Times New Roman" w:cs="Times New Roman"/>
          <w:sz w:val="24"/>
          <w:szCs w:val="24"/>
          <w:lang w:val="en-ZW"/>
        </w:rPr>
        <w:t>to pay royalties</w:t>
      </w:r>
      <w:r w:rsidR="0037665F" w:rsidRPr="00475504">
        <w:rPr>
          <w:rFonts w:ascii="Times New Roman" w:hAnsi="Times New Roman" w:cs="Times New Roman"/>
          <w:sz w:val="24"/>
          <w:szCs w:val="24"/>
          <w:lang w:val="en-ZW"/>
        </w:rPr>
        <w:t xml:space="preserve">.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The court</w:t>
      </w:r>
      <w:r w:rsidR="00B715C1">
        <w:rPr>
          <w:rFonts w:ascii="Times New Roman" w:hAnsi="Times New Roman" w:cs="Times New Roman"/>
          <w:sz w:val="24"/>
          <w:szCs w:val="24"/>
          <w:lang w:val="en-ZW"/>
        </w:rPr>
        <w:t xml:space="preserve"> </w:t>
      </w:r>
      <w:r w:rsidR="00B715C1" w:rsidRPr="00B715C1">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further emphasised that </w:t>
      </w:r>
      <w:r w:rsidR="003C17DE">
        <w:rPr>
          <w:rFonts w:ascii="Times New Roman" w:hAnsi="Times New Roman" w:cs="Times New Roman"/>
          <w:sz w:val="24"/>
          <w:szCs w:val="24"/>
          <w:lang w:val="en-ZW"/>
        </w:rPr>
        <w:t>it was unnecessary</w:t>
      </w:r>
      <w:r w:rsidR="0037665F" w:rsidRPr="00475504">
        <w:rPr>
          <w:rFonts w:ascii="Times New Roman" w:hAnsi="Times New Roman" w:cs="Times New Roman"/>
          <w:sz w:val="24"/>
          <w:szCs w:val="24"/>
          <w:lang w:val="en-ZW"/>
        </w:rPr>
        <w:t xml:space="preserve"> to invoke purposive interpretation, as the legislature</w:t>
      </w:r>
      <w:r w:rsidR="007F6B42">
        <w:rPr>
          <w:rFonts w:ascii="Times New Roman" w:hAnsi="Times New Roman" w:cs="Times New Roman"/>
          <w:sz w:val="24"/>
          <w:szCs w:val="24"/>
          <w:lang w:val="en-ZW"/>
        </w:rPr>
        <w:t>’</w:t>
      </w:r>
      <w:r w:rsidR="0037665F" w:rsidRPr="00475504">
        <w:rPr>
          <w:rFonts w:ascii="Times New Roman" w:hAnsi="Times New Roman" w:cs="Times New Roman"/>
          <w:sz w:val="24"/>
          <w:szCs w:val="24"/>
          <w:lang w:val="en-ZW"/>
        </w:rPr>
        <w:t>s intention was unmistakably c</w:t>
      </w:r>
      <w:r w:rsidR="005C6FD1">
        <w:rPr>
          <w:rFonts w:ascii="Times New Roman" w:hAnsi="Times New Roman" w:cs="Times New Roman"/>
          <w:sz w:val="24"/>
          <w:szCs w:val="24"/>
          <w:lang w:val="en-ZW"/>
        </w:rPr>
        <w:t>lear from the wording of s</w:t>
      </w:r>
      <w:r w:rsidR="0037665F" w:rsidRPr="00475504">
        <w:rPr>
          <w:rFonts w:ascii="Times New Roman" w:hAnsi="Times New Roman" w:cs="Times New Roman"/>
          <w:sz w:val="24"/>
          <w:szCs w:val="24"/>
          <w:lang w:val="en-ZW"/>
        </w:rPr>
        <w:t>s 244 and 245 of the Mines and Minerals Act,</w:t>
      </w:r>
      <w:r w:rsidR="005C6FD1">
        <w:rPr>
          <w:rFonts w:ascii="Times New Roman" w:hAnsi="Times New Roman" w:cs="Times New Roman"/>
          <w:sz w:val="24"/>
          <w:szCs w:val="24"/>
          <w:lang w:val="en-ZW"/>
        </w:rPr>
        <w:t xml:space="preserve"> when read together with s</w:t>
      </w:r>
      <w:r w:rsidR="0037665F" w:rsidRPr="00475504">
        <w:rPr>
          <w:rFonts w:ascii="Times New Roman" w:hAnsi="Times New Roman" w:cs="Times New Roman"/>
          <w:sz w:val="24"/>
          <w:szCs w:val="24"/>
          <w:lang w:val="en-ZW"/>
        </w:rPr>
        <w:t xml:space="preserve"> 37A of the Finance Act prior to its amendment.</w:t>
      </w:r>
    </w:p>
    <w:p w14:paraId="4C7E0407" w14:textId="43D9A731" w:rsidR="001C15E1" w:rsidRPr="00475504" w:rsidRDefault="00240CDC" w:rsidP="005C6FD1">
      <w:pPr>
        <w:spacing w:line="480" w:lineRule="auto"/>
        <w:ind w:left="567" w:hanging="567"/>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[12] </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The court</w:t>
      </w:r>
      <w:r w:rsidR="00B715C1">
        <w:rPr>
          <w:rFonts w:ascii="Times New Roman" w:hAnsi="Times New Roman" w:cs="Times New Roman"/>
          <w:sz w:val="24"/>
          <w:szCs w:val="24"/>
          <w:lang w:val="en-ZW"/>
        </w:rPr>
        <w:t xml:space="preserve"> </w:t>
      </w:r>
      <w:r w:rsidR="00B715C1" w:rsidRPr="00B715C1">
        <w:rPr>
          <w:rFonts w:ascii="Times New Roman" w:hAnsi="Times New Roman" w:cs="Times New Roman"/>
          <w:i/>
          <w:iCs/>
          <w:sz w:val="24"/>
          <w:szCs w:val="24"/>
          <w:lang w:val="en-ZW"/>
        </w:rPr>
        <w:t>a quo</w:t>
      </w:r>
      <w:r w:rsidR="0037665F" w:rsidRPr="00475504">
        <w:rPr>
          <w:rFonts w:ascii="Times New Roman" w:hAnsi="Times New Roman" w:cs="Times New Roman"/>
          <w:sz w:val="24"/>
          <w:szCs w:val="24"/>
          <w:lang w:val="en-ZW"/>
        </w:rPr>
        <w:t xml:space="preserve"> held that the law required the appellant to distinguish between minerals and mineral-bearing products and establish separate royalty rates for each.</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 It determined that the appellant could not extend royalty rates for minerals to mineral-bearing products when the legislature had explicitly acknowledged the distinction but failed to set specific rates for such products.</w:t>
      </w:r>
      <w:r w:rsidR="005C6FD1">
        <w:rPr>
          <w:rFonts w:ascii="Times New Roman" w:hAnsi="Times New Roman" w:cs="Times New Roman"/>
          <w:sz w:val="24"/>
          <w:szCs w:val="24"/>
          <w:lang w:val="en-ZW"/>
        </w:rPr>
        <w:t xml:space="preserve"> </w:t>
      </w:r>
      <w:r w:rsidR="0037665F" w:rsidRPr="00475504">
        <w:rPr>
          <w:rFonts w:ascii="Times New Roman" w:hAnsi="Times New Roman" w:cs="Times New Roman"/>
          <w:sz w:val="24"/>
          <w:szCs w:val="24"/>
          <w:lang w:val="en-ZW"/>
        </w:rPr>
        <w:t xml:space="preserve"> Accordingly, the court</w:t>
      </w:r>
      <w:r w:rsidR="003968D9">
        <w:rPr>
          <w:rFonts w:ascii="Times New Roman" w:hAnsi="Times New Roman" w:cs="Times New Roman"/>
          <w:sz w:val="24"/>
          <w:szCs w:val="24"/>
          <w:lang w:val="en-ZW"/>
        </w:rPr>
        <w:t xml:space="preserve"> </w:t>
      </w:r>
      <w:r w:rsidR="003968D9" w:rsidRPr="003968D9">
        <w:rPr>
          <w:rFonts w:ascii="Times New Roman" w:hAnsi="Times New Roman" w:cs="Times New Roman"/>
          <w:i/>
          <w:iCs/>
          <w:sz w:val="24"/>
          <w:szCs w:val="24"/>
          <w:lang w:val="en-ZW"/>
        </w:rPr>
        <w:t>a quo</w:t>
      </w:r>
      <w:r w:rsidR="0037665F" w:rsidRPr="003968D9">
        <w:rPr>
          <w:rFonts w:ascii="Times New Roman" w:hAnsi="Times New Roman" w:cs="Times New Roman"/>
          <w:i/>
          <w:iCs/>
          <w:sz w:val="24"/>
          <w:szCs w:val="24"/>
          <w:lang w:val="en-ZW"/>
        </w:rPr>
        <w:t xml:space="preserve"> </w:t>
      </w:r>
      <w:r w:rsidR="0037665F" w:rsidRPr="00475504">
        <w:rPr>
          <w:rFonts w:ascii="Times New Roman" w:hAnsi="Times New Roman" w:cs="Times New Roman"/>
          <w:sz w:val="24"/>
          <w:szCs w:val="24"/>
          <w:lang w:val="en-ZW"/>
        </w:rPr>
        <w:t>granted the application for review and ordered that the respondent was not liable to pay mining royalties to the appellant on the chrome ore concentrates and ferrochrome</w:t>
      </w:r>
      <w:r w:rsidR="002458BE" w:rsidRPr="00475504">
        <w:rPr>
          <w:rFonts w:ascii="Times New Roman" w:hAnsi="Times New Roman" w:cs="Times New Roman"/>
          <w:sz w:val="24"/>
          <w:szCs w:val="24"/>
        </w:rPr>
        <w:t>.</w:t>
      </w:r>
      <w:r w:rsidR="005C6FD1">
        <w:rPr>
          <w:rFonts w:ascii="Times New Roman" w:hAnsi="Times New Roman" w:cs="Times New Roman"/>
          <w:sz w:val="24"/>
          <w:szCs w:val="24"/>
        </w:rPr>
        <w:t xml:space="preserve">  </w:t>
      </w:r>
      <w:r w:rsidR="001C15E1" w:rsidRPr="00475504">
        <w:rPr>
          <w:rFonts w:ascii="Times New Roman" w:hAnsi="Times New Roman" w:cs="Times New Roman"/>
          <w:sz w:val="24"/>
          <w:szCs w:val="24"/>
          <w:lang w:val="en-ZW"/>
        </w:rPr>
        <w:t xml:space="preserve">Dissatisfied with the determination of the court </w:t>
      </w:r>
      <w:r w:rsidR="009124B6" w:rsidRPr="009124B6">
        <w:rPr>
          <w:rFonts w:ascii="Times New Roman" w:hAnsi="Times New Roman" w:cs="Times New Roman"/>
          <w:i/>
          <w:sz w:val="24"/>
          <w:szCs w:val="24"/>
          <w:lang w:val="en-ZW"/>
        </w:rPr>
        <w:t>a quo</w:t>
      </w:r>
      <w:r w:rsidR="001C15E1" w:rsidRPr="00475504">
        <w:rPr>
          <w:rFonts w:ascii="Times New Roman" w:hAnsi="Times New Roman" w:cs="Times New Roman"/>
          <w:sz w:val="24"/>
          <w:szCs w:val="24"/>
          <w:lang w:val="en-ZW"/>
        </w:rPr>
        <w:t>, the appellant noted an appeal</w:t>
      </w:r>
      <w:r w:rsidR="005658EA" w:rsidRPr="00475504">
        <w:rPr>
          <w:rFonts w:ascii="Times New Roman" w:hAnsi="Times New Roman" w:cs="Times New Roman"/>
          <w:sz w:val="24"/>
          <w:szCs w:val="24"/>
          <w:lang w:val="en-ZW"/>
        </w:rPr>
        <w:t xml:space="preserve"> to</w:t>
      </w:r>
      <w:r w:rsidR="001C15E1" w:rsidRPr="00475504">
        <w:rPr>
          <w:rFonts w:ascii="Times New Roman" w:hAnsi="Times New Roman" w:cs="Times New Roman"/>
          <w:sz w:val="24"/>
          <w:szCs w:val="24"/>
          <w:lang w:val="en-ZW"/>
        </w:rPr>
        <w:t xml:space="preserve"> this Court on the following grounds of appeal:</w:t>
      </w:r>
    </w:p>
    <w:p w14:paraId="0FEFCB8F" w14:textId="77777777" w:rsidR="005C6FD1" w:rsidRDefault="005C6FD1" w:rsidP="005C6FD1">
      <w:pPr>
        <w:spacing w:after="0" w:line="240" w:lineRule="auto"/>
        <w:ind w:firstLine="720"/>
        <w:jc w:val="both"/>
        <w:rPr>
          <w:rFonts w:ascii="Times New Roman" w:hAnsi="Times New Roman" w:cs="Times New Roman"/>
          <w:b/>
          <w:sz w:val="24"/>
          <w:szCs w:val="24"/>
          <w:u w:val="single"/>
          <w:lang w:val="en-ZW"/>
        </w:rPr>
      </w:pPr>
    </w:p>
    <w:p w14:paraId="196D6BFE" w14:textId="77777777" w:rsidR="001C15E1" w:rsidRPr="00475504" w:rsidRDefault="001C15E1" w:rsidP="005C6FD1">
      <w:pPr>
        <w:spacing w:after="0" w:line="480" w:lineRule="auto"/>
        <w:jc w:val="both"/>
        <w:rPr>
          <w:rFonts w:ascii="Times New Roman" w:hAnsi="Times New Roman" w:cs="Times New Roman"/>
          <w:b/>
          <w:sz w:val="24"/>
          <w:szCs w:val="24"/>
          <w:u w:val="single"/>
          <w:lang w:val="en-ZW"/>
        </w:rPr>
      </w:pPr>
      <w:r w:rsidRPr="00475504">
        <w:rPr>
          <w:rFonts w:ascii="Times New Roman" w:hAnsi="Times New Roman" w:cs="Times New Roman"/>
          <w:b/>
          <w:sz w:val="24"/>
          <w:szCs w:val="24"/>
          <w:u w:val="single"/>
          <w:lang w:val="en-ZW"/>
        </w:rPr>
        <w:t>GROUNDS OF APPEAL</w:t>
      </w:r>
    </w:p>
    <w:p w14:paraId="13023044" w14:textId="343B6D8D" w:rsidR="0037665F" w:rsidRPr="00475504" w:rsidRDefault="005C6FD1" w:rsidP="00386473">
      <w:pPr>
        <w:pStyle w:val="ListParagraph"/>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0037665F" w:rsidRPr="00475504">
        <w:rPr>
          <w:rFonts w:ascii="Times New Roman" w:hAnsi="Times New Roman" w:cs="Times New Roman"/>
          <w:sz w:val="24"/>
          <w:szCs w:val="24"/>
        </w:rPr>
        <w:t xml:space="preserve">The court </w:t>
      </w:r>
      <w:r w:rsidR="009124B6" w:rsidRPr="009124B6">
        <w:rPr>
          <w:rFonts w:ascii="Times New Roman" w:hAnsi="Times New Roman" w:cs="Times New Roman"/>
          <w:i/>
          <w:sz w:val="24"/>
          <w:szCs w:val="24"/>
        </w:rPr>
        <w:t>a quo</w:t>
      </w:r>
      <w:r w:rsidR="0037665F" w:rsidRPr="00475504">
        <w:rPr>
          <w:rFonts w:ascii="Times New Roman" w:hAnsi="Times New Roman" w:cs="Times New Roman"/>
          <w:sz w:val="24"/>
          <w:szCs w:val="24"/>
        </w:rPr>
        <w:t xml:space="preserve"> erred in finding that mining royalties were not payable for ferrochrome and/or chrome ore concentrates disposed during the period between January 2019 to September 202</w:t>
      </w:r>
      <w:r w:rsidR="00B85550">
        <w:rPr>
          <w:rFonts w:ascii="Times New Roman" w:hAnsi="Times New Roman" w:cs="Times New Roman"/>
          <w:sz w:val="24"/>
          <w:szCs w:val="24"/>
        </w:rPr>
        <w:t>2 when the provisions of ss</w:t>
      </w:r>
      <w:r w:rsidR="0037665F" w:rsidRPr="00475504">
        <w:rPr>
          <w:rFonts w:ascii="Times New Roman" w:hAnsi="Times New Roman" w:cs="Times New Roman"/>
          <w:sz w:val="24"/>
          <w:szCs w:val="24"/>
        </w:rPr>
        <w:t xml:space="preserve"> 244 and 245 of the Mines and Minerals Act [</w:t>
      </w:r>
      <w:r w:rsidR="0037665F" w:rsidRPr="00B85550">
        <w:rPr>
          <w:rFonts w:ascii="Times New Roman" w:hAnsi="Times New Roman" w:cs="Times New Roman"/>
          <w:i/>
          <w:sz w:val="24"/>
          <w:szCs w:val="24"/>
        </w:rPr>
        <w:t>Chapter 21:05</w:t>
      </w:r>
      <w:r w:rsidR="0037665F" w:rsidRPr="00475504">
        <w:rPr>
          <w:rFonts w:ascii="Times New Roman" w:hAnsi="Times New Roman" w:cs="Times New Roman"/>
          <w:sz w:val="24"/>
          <w:szCs w:val="24"/>
        </w:rPr>
        <w:t xml:space="preserve">] are clear that mining royalties are payable on all minerals and mineral-bearing products won from a registered mining location, and which had been disposed of by a miner, such as the respondent.  </w:t>
      </w:r>
    </w:p>
    <w:p w14:paraId="56025F7E" w14:textId="169D7AC2" w:rsidR="0037665F" w:rsidRPr="00475504" w:rsidRDefault="0037665F" w:rsidP="00386473">
      <w:pPr>
        <w:pStyle w:val="ListParagraph"/>
        <w:numPr>
          <w:ilvl w:val="0"/>
          <w:numId w:val="46"/>
        </w:numPr>
        <w:spacing w:line="480" w:lineRule="auto"/>
        <w:jc w:val="both"/>
        <w:rPr>
          <w:rFonts w:ascii="Times New Roman" w:hAnsi="Times New Roman" w:cs="Times New Roman"/>
          <w:sz w:val="24"/>
          <w:szCs w:val="24"/>
        </w:rPr>
      </w:pPr>
      <w:r w:rsidRPr="00475504">
        <w:rPr>
          <w:rFonts w:ascii="Times New Roman" w:hAnsi="Times New Roman" w:cs="Times New Roman"/>
          <w:sz w:val="24"/>
          <w:szCs w:val="24"/>
        </w:rPr>
        <w:t xml:space="preserve">The court </w:t>
      </w:r>
      <w:r w:rsidR="009124B6" w:rsidRPr="009124B6">
        <w:rPr>
          <w:rFonts w:ascii="Times New Roman" w:hAnsi="Times New Roman" w:cs="Times New Roman"/>
          <w:i/>
          <w:sz w:val="24"/>
          <w:szCs w:val="24"/>
        </w:rPr>
        <w:t>a quo</w:t>
      </w:r>
      <w:r w:rsidRPr="00475504">
        <w:rPr>
          <w:rFonts w:ascii="Times New Roman" w:hAnsi="Times New Roman" w:cs="Times New Roman"/>
          <w:sz w:val="24"/>
          <w:szCs w:val="24"/>
        </w:rPr>
        <w:t xml:space="preserve"> erred in law in finding that ferrochrome and/or chrome ore concentrates were not minerals, for purposes of liability for the payment of mining royalties, when such definition was never contemplated or intended by the provisions of the Mines and Minerals Act [</w:t>
      </w:r>
      <w:r w:rsidRPr="00B85550">
        <w:rPr>
          <w:rFonts w:ascii="Times New Roman" w:hAnsi="Times New Roman" w:cs="Times New Roman"/>
          <w:i/>
          <w:sz w:val="24"/>
          <w:szCs w:val="24"/>
        </w:rPr>
        <w:t>Chapter 21:05</w:t>
      </w:r>
      <w:r w:rsidRPr="00475504">
        <w:rPr>
          <w:rFonts w:ascii="Times New Roman" w:hAnsi="Times New Roman" w:cs="Times New Roman"/>
          <w:sz w:val="24"/>
          <w:szCs w:val="24"/>
        </w:rPr>
        <w:t xml:space="preserve">].  </w:t>
      </w:r>
    </w:p>
    <w:p w14:paraId="341646DB" w14:textId="361787F4" w:rsidR="0037665F" w:rsidRPr="00475504" w:rsidRDefault="0037665F" w:rsidP="00386473">
      <w:pPr>
        <w:pStyle w:val="ListParagraph"/>
        <w:numPr>
          <w:ilvl w:val="0"/>
          <w:numId w:val="46"/>
        </w:numPr>
        <w:spacing w:line="480" w:lineRule="auto"/>
        <w:jc w:val="both"/>
        <w:rPr>
          <w:rFonts w:ascii="Times New Roman" w:hAnsi="Times New Roman" w:cs="Times New Roman"/>
          <w:sz w:val="24"/>
          <w:szCs w:val="24"/>
        </w:rPr>
      </w:pPr>
      <w:r w:rsidRPr="00475504">
        <w:rPr>
          <w:rFonts w:ascii="Times New Roman" w:hAnsi="Times New Roman" w:cs="Times New Roman"/>
          <w:sz w:val="24"/>
          <w:szCs w:val="24"/>
        </w:rPr>
        <w:t xml:space="preserve">The court </w:t>
      </w:r>
      <w:r w:rsidR="009124B6" w:rsidRPr="009124B6">
        <w:rPr>
          <w:rFonts w:ascii="Times New Roman" w:hAnsi="Times New Roman" w:cs="Times New Roman"/>
          <w:i/>
          <w:sz w:val="24"/>
          <w:szCs w:val="24"/>
        </w:rPr>
        <w:t>a quo</w:t>
      </w:r>
      <w:r w:rsidRPr="00475504">
        <w:rPr>
          <w:rFonts w:ascii="Times New Roman" w:hAnsi="Times New Roman" w:cs="Times New Roman"/>
          <w:sz w:val="24"/>
          <w:szCs w:val="24"/>
        </w:rPr>
        <w:t xml:space="preserve"> erred in law in finding that ferrochrome and/or chrome ore concentrates were not minerals‘, for purposes of liability for the payment of mining royalties, because they would have been subjected to human intervention when it is common cause that minerals‘ can only be found after refining and/or removing impurities from </w:t>
      </w:r>
      <w:r w:rsidRPr="00475504">
        <w:rPr>
          <w:rFonts w:ascii="Times New Roman" w:hAnsi="Times New Roman" w:cs="Times New Roman"/>
          <w:sz w:val="24"/>
          <w:szCs w:val="24"/>
        </w:rPr>
        <w:lastRenderedPageBreak/>
        <w:t>their ore and when such removal of impurities does not exclude them from the definition of minerals‘ as contemplated or intended by the Mines and Minerals Act [</w:t>
      </w:r>
      <w:r w:rsidRPr="00B85550">
        <w:rPr>
          <w:rFonts w:ascii="Times New Roman" w:hAnsi="Times New Roman" w:cs="Times New Roman"/>
          <w:i/>
          <w:sz w:val="24"/>
          <w:szCs w:val="24"/>
        </w:rPr>
        <w:t>Chapter 21:05</w:t>
      </w:r>
      <w:r w:rsidRPr="00475504">
        <w:rPr>
          <w:rFonts w:ascii="Times New Roman" w:hAnsi="Times New Roman" w:cs="Times New Roman"/>
          <w:sz w:val="24"/>
          <w:szCs w:val="24"/>
        </w:rPr>
        <w:t xml:space="preserve">]. </w:t>
      </w:r>
    </w:p>
    <w:p w14:paraId="55A9107B" w14:textId="0029EB49" w:rsidR="0037665F" w:rsidRPr="00475504" w:rsidRDefault="0037665F" w:rsidP="00386473">
      <w:pPr>
        <w:pStyle w:val="ListParagraph"/>
        <w:numPr>
          <w:ilvl w:val="0"/>
          <w:numId w:val="46"/>
        </w:numPr>
        <w:spacing w:line="480" w:lineRule="auto"/>
        <w:jc w:val="both"/>
        <w:rPr>
          <w:rFonts w:ascii="Times New Roman" w:hAnsi="Times New Roman" w:cs="Times New Roman"/>
          <w:sz w:val="24"/>
          <w:szCs w:val="24"/>
        </w:rPr>
      </w:pPr>
      <w:r w:rsidRPr="00475504">
        <w:rPr>
          <w:rFonts w:ascii="Times New Roman" w:hAnsi="Times New Roman" w:cs="Times New Roman"/>
          <w:sz w:val="24"/>
          <w:szCs w:val="24"/>
        </w:rPr>
        <w:t xml:space="preserve">The Court </w:t>
      </w:r>
      <w:r w:rsidR="009124B6" w:rsidRPr="009124B6">
        <w:rPr>
          <w:rFonts w:ascii="Times New Roman" w:hAnsi="Times New Roman" w:cs="Times New Roman"/>
          <w:i/>
          <w:sz w:val="24"/>
          <w:szCs w:val="24"/>
        </w:rPr>
        <w:t>a quo</w:t>
      </w:r>
      <w:r w:rsidRPr="00475504">
        <w:rPr>
          <w:rFonts w:ascii="Times New Roman" w:hAnsi="Times New Roman" w:cs="Times New Roman"/>
          <w:sz w:val="24"/>
          <w:szCs w:val="24"/>
        </w:rPr>
        <w:t xml:space="preserve"> erred and misdirected itself in law and in fact in finding, as it did or taken to have done, </w:t>
      </w:r>
      <w:r w:rsidR="00B85550">
        <w:rPr>
          <w:rFonts w:ascii="Times New Roman" w:hAnsi="Times New Roman" w:cs="Times New Roman"/>
          <w:sz w:val="24"/>
          <w:szCs w:val="24"/>
        </w:rPr>
        <w:t>that the introduction of s</w:t>
      </w:r>
      <w:r w:rsidRPr="00475504">
        <w:rPr>
          <w:rFonts w:ascii="Times New Roman" w:hAnsi="Times New Roman" w:cs="Times New Roman"/>
          <w:sz w:val="24"/>
          <w:szCs w:val="24"/>
        </w:rPr>
        <w:t xml:space="preserve"> 37B of the Finance Act [</w:t>
      </w:r>
      <w:r w:rsidRPr="00B85550">
        <w:rPr>
          <w:rFonts w:ascii="Times New Roman" w:hAnsi="Times New Roman" w:cs="Times New Roman"/>
          <w:i/>
          <w:sz w:val="24"/>
          <w:szCs w:val="24"/>
        </w:rPr>
        <w:t>Chapter 23:04</w:t>
      </w:r>
      <w:r w:rsidRPr="00475504">
        <w:rPr>
          <w:rFonts w:ascii="Times New Roman" w:hAnsi="Times New Roman" w:cs="Times New Roman"/>
          <w:sz w:val="24"/>
          <w:szCs w:val="24"/>
        </w:rPr>
        <w:t>], by the Finance Act No. 7 of 2021, introduced a new mining royalty payment regime not</w:t>
      </w:r>
      <w:r w:rsidR="00B85550">
        <w:rPr>
          <w:rFonts w:ascii="Times New Roman" w:hAnsi="Times New Roman" w:cs="Times New Roman"/>
          <w:sz w:val="24"/>
          <w:szCs w:val="24"/>
        </w:rPr>
        <w:t xml:space="preserve"> hitherto provided by s</w:t>
      </w:r>
      <w:r w:rsidR="00EF571C">
        <w:rPr>
          <w:rFonts w:ascii="Times New Roman" w:hAnsi="Times New Roman" w:cs="Times New Roman"/>
          <w:sz w:val="24"/>
          <w:szCs w:val="24"/>
        </w:rPr>
        <w:t>s</w:t>
      </w:r>
      <w:r w:rsidRPr="00475504">
        <w:rPr>
          <w:rFonts w:ascii="Times New Roman" w:hAnsi="Times New Roman" w:cs="Times New Roman"/>
          <w:sz w:val="24"/>
          <w:szCs w:val="24"/>
        </w:rPr>
        <w:t xml:space="preserve"> 244 and 245 of the Mines and Minerals Act [</w:t>
      </w:r>
      <w:r w:rsidRPr="00B85550">
        <w:rPr>
          <w:rFonts w:ascii="Times New Roman" w:hAnsi="Times New Roman" w:cs="Times New Roman"/>
          <w:i/>
          <w:sz w:val="24"/>
          <w:szCs w:val="24"/>
        </w:rPr>
        <w:t>Chapter 21:05</w:t>
      </w:r>
      <w:r w:rsidR="00B85550">
        <w:rPr>
          <w:rFonts w:ascii="Times New Roman" w:hAnsi="Times New Roman" w:cs="Times New Roman"/>
          <w:sz w:val="24"/>
          <w:szCs w:val="24"/>
        </w:rPr>
        <w:t>], as read together with s</w:t>
      </w:r>
      <w:r w:rsidRPr="00475504">
        <w:rPr>
          <w:rFonts w:ascii="Times New Roman" w:hAnsi="Times New Roman" w:cs="Times New Roman"/>
          <w:sz w:val="24"/>
          <w:szCs w:val="24"/>
        </w:rPr>
        <w:t xml:space="preserve"> 37 (Schedule to Chapter VII) of the Finance Act [</w:t>
      </w:r>
      <w:r w:rsidRPr="00B85550">
        <w:rPr>
          <w:rFonts w:ascii="Times New Roman" w:hAnsi="Times New Roman" w:cs="Times New Roman"/>
          <w:i/>
          <w:sz w:val="24"/>
          <w:szCs w:val="24"/>
        </w:rPr>
        <w:t>Chapter 23:04</w:t>
      </w:r>
      <w:r w:rsidRPr="00475504">
        <w:rPr>
          <w:rFonts w:ascii="Times New Roman" w:hAnsi="Times New Roman" w:cs="Times New Roman"/>
          <w:sz w:val="24"/>
          <w:szCs w:val="24"/>
        </w:rPr>
        <w:t xml:space="preserve">]. </w:t>
      </w:r>
    </w:p>
    <w:p w14:paraId="3E2A7AA2" w14:textId="583EBA31" w:rsidR="0037665F" w:rsidRPr="00475504" w:rsidRDefault="0037665F" w:rsidP="00386473">
      <w:pPr>
        <w:pStyle w:val="ListParagraph"/>
        <w:numPr>
          <w:ilvl w:val="0"/>
          <w:numId w:val="46"/>
        </w:numPr>
        <w:spacing w:line="480" w:lineRule="auto"/>
        <w:jc w:val="both"/>
        <w:rPr>
          <w:rFonts w:ascii="Times New Roman" w:hAnsi="Times New Roman" w:cs="Times New Roman"/>
          <w:sz w:val="24"/>
          <w:szCs w:val="24"/>
        </w:rPr>
      </w:pPr>
      <w:r w:rsidRPr="00475504">
        <w:rPr>
          <w:rFonts w:ascii="Times New Roman" w:hAnsi="Times New Roman" w:cs="Times New Roman"/>
          <w:sz w:val="24"/>
          <w:szCs w:val="24"/>
        </w:rPr>
        <w:t xml:space="preserve">The court </w:t>
      </w:r>
      <w:r w:rsidR="009124B6" w:rsidRPr="009124B6">
        <w:rPr>
          <w:rFonts w:ascii="Times New Roman" w:hAnsi="Times New Roman" w:cs="Times New Roman"/>
          <w:i/>
          <w:sz w:val="24"/>
          <w:szCs w:val="24"/>
        </w:rPr>
        <w:t>a quo</w:t>
      </w:r>
      <w:r w:rsidRPr="00475504">
        <w:rPr>
          <w:rFonts w:ascii="Times New Roman" w:hAnsi="Times New Roman" w:cs="Times New Roman"/>
          <w:sz w:val="24"/>
          <w:szCs w:val="24"/>
        </w:rPr>
        <w:t xml:space="preserve"> erred in law in failing to adopt a purposive approach </w:t>
      </w:r>
      <w:r w:rsidR="00B85550">
        <w:rPr>
          <w:rFonts w:ascii="Times New Roman" w:hAnsi="Times New Roman" w:cs="Times New Roman"/>
          <w:sz w:val="24"/>
          <w:szCs w:val="24"/>
        </w:rPr>
        <w:t>to the interpretation of s</w:t>
      </w:r>
      <w:r w:rsidRPr="00475504">
        <w:rPr>
          <w:rFonts w:ascii="Times New Roman" w:hAnsi="Times New Roman" w:cs="Times New Roman"/>
          <w:sz w:val="24"/>
          <w:szCs w:val="24"/>
        </w:rPr>
        <w:t xml:space="preserve"> 37 of the Finance Act [</w:t>
      </w:r>
      <w:r w:rsidRPr="00B85550">
        <w:rPr>
          <w:rFonts w:ascii="Times New Roman" w:hAnsi="Times New Roman" w:cs="Times New Roman"/>
          <w:i/>
          <w:sz w:val="24"/>
          <w:szCs w:val="24"/>
        </w:rPr>
        <w:t>Chapter 23:04</w:t>
      </w:r>
      <w:r w:rsidRPr="00475504">
        <w:rPr>
          <w:rFonts w:ascii="Times New Roman" w:hAnsi="Times New Roman" w:cs="Times New Roman"/>
          <w:sz w:val="24"/>
          <w:szCs w:val="24"/>
        </w:rPr>
        <w:t>] in circumstances where a literal interpretation of the provision yielded an absurd result, not intended by the legislature, as most of the country</w:t>
      </w:r>
      <w:r w:rsidR="003968D9">
        <w:rPr>
          <w:rFonts w:ascii="Times New Roman" w:hAnsi="Times New Roman" w:cs="Times New Roman"/>
          <w:sz w:val="24"/>
          <w:szCs w:val="24"/>
        </w:rPr>
        <w:t>’</w:t>
      </w:r>
      <w:r w:rsidRPr="00475504">
        <w:rPr>
          <w:rFonts w:ascii="Times New Roman" w:hAnsi="Times New Roman" w:cs="Times New Roman"/>
          <w:sz w:val="24"/>
          <w:szCs w:val="24"/>
        </w:rPr>
        <w:t>s minerals are sold after human intervention, in one form or the other.</w:t>
      </w:r>
      <w:r w:rsidR="00695166">
        <w:rPr>
          <w:rFonts w:ascii="Times New Roman" w:hAnsi="Times New Roman" w:cs="Times New Roman"/>
          <w:sz w:val="24"/>
          <w:szCs w:val="24"/>
        </w:rPr>
        <w:t>”</w:t>
      </w:r>
      <w:r w:rsidRPr="00475504">
        <w:rPr>
          <w:rFonts w:ascii="Times New Roman" w:hAnsi="Times New Roman" w:cs="Times New Roman"/>
          <w:sz w:val="24"/>
          <w:szCs w:val="24"/>
        </w:rPr>
        <w:t xml:space="preserve"> </w:t>
      </w:r>
    </w:p>
    <w:p w14:paraId="3F98E123" w14:textId="77777777" w:rsidR="00B85550" w:rsidRDefault="00B85550" w:rsidP="00B85550">
      <w:pPr>
        <w:spacing w:after="0" w:line="240" w:lineRule="auto"/>
        <w:jc w:val="both"/>
        <w:rPr>
          <w:rFonts w:ascii="Times New Roman" w:eastAsia="Calibri" w:hAnsi="Times New Roman" w:cs="Times New Roman"/>
          <w:b/>
          <w:sz w:val="24"/>
          <w:szCs w:val="24"/>
          <w:u w:val="single"/>
          <w:lang w:val="en-GB"/>
        </w:rPr>
      </w:pPr>
    </w:p>
    <w:p w14:paraId="1A3139EE" w14:textId="6840B2BC" w:rsidR="00797C9C" w:rsidRPr="00695166" w:rsidRDefault="005658EA" w:rsidP="00B85550">
      <w:pPr>
        <w:spacing w:after="0" w:line="480" w:lineRule="auto"/>
        <w:jc w:val="both"/>
        <w:rPr>
          <w:rFonts w:ascii="Times New Roman" w:eastAsia="Calibri" w:hAnsi="Times New Roman" w:cs="Times New Roman"/>
          <w:b/>
          <w:sz w:val="24"/>
          <w:szCs w:val="24"/>
          <w:u w:val="single"/>
          <w:lang w:val="en-GB"/>
        </w:rPr>
      </w:pPr>
      <w:r w:rsidRPr="00695166">
        <w:rPr>
          <w:rFonts w:ascii="Times New Roman" w:eastAsia="Calibri" w:hAnsi="Times New Roman" w:cs="Times New Roman"/>
          <w:b/>
          <w:sz w:val="24"/>
          <w:szCs w:val="24"/>
          <w:u w:val="single"/>
          <w:lang w:val="en-GB"/>
        </w:rPr>
        <w:t xml:space="preserve">THE </w:t>
      </w:r>
      <w:r w:rsidR="00797C9C" w:rsidRPr="00695166">
        <w:rPr>
          <w:rFonts w:ascii="Times New Roman" w:eastAsia="Calibri" w:hAnsi="Times New Roman" w:cs="Times New Roman"/>
          <w:b/>
          <w:sz w:val="24"/>
          <w:szCs w:val="24"/>
          <w:u w:val="single"/>
          <w:lang w:val="en-GB"/>
        </w:rPr>
        <w:t>APPELLANT SUBMISSIONS</w:t>
      </w:r>
      <w:r w:rsidRPr="00695166">
        <w:rPr>
          <w:rFonts w:ascii="Times New Roman" w:eastAsia="Calibri" w:hAnsi="Times New Roman" w:cs="Times New Roman"/>
          <w:b/>
          <w:sz w:val="24"/>
          <w:szCs w:val="24"/>
          <w:u w:val="single"/>
          <w:lang w:val="en-GB"/>
        </w:rPr>
        <w:t xml:space="preserve"> ON APPEAL</w:t>
      </w:r>
    </w:p>
    <w:p w14:paraId="6B04670B" w14:textId="5F220084" w:rsidR="00A81402" w:rsidRPr="00475504" w:rsidRDefault="004569A5" w:rsidP="00B85550">
      <w:pPr>
        <w:tabs>
          <w:tab w:val="left" w:pos="924"/>
        </w:tabs>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[13] </w:t>
      </w:r>
      <w:r w:rsidR="00A81402" w:rsidRPr="00475504">
        <w:rPr>
          <w:rFonts w:ascii="Times New Roman" w:eastAsia="Calibri" w:hAnsi="Times New Roman" w:cs="Times New Roman"/>
          <w:sz w:val="24"/>
          <w:szCs w:val="24"/>
          <w:lang w:val="en-GB"/>
        </w:rPr>
        <w:t xml:space="preserve">At the hearing, </w:t>
      </w:r>
      <w:r w:rsidR="00810A3F">
        <w:rPr>
          <w:rFonts w:ascii="Times New Roman" w:eastAsia="Calibri" w:hAnsi="Times New Roman" w:cs="Times New Roman"/>
          <w:sz w:val="24"/>
          <w:szCs w:val="24"/>
          <w:lang w:val="en-GB"/>
        </w:rPr>
        <w:t xml:space="preserve">Mr </w:t>
      </w:r>
      <w:r w:rsidR="00810A3F" w:rsidRPr="00810A3F">
        <w:rPr>
          <w:rFonts w:ascii="Times New Roman" w:eastAsia="Calibri" w:hAnsi="Times New Roman" w:cs="Times New Roman"/>
          <w:i/>
          <w:iCs/>
          <w:sz w:val="24"/>
          <w:szCs w:val="24"/>
          <w:lang w:val="en-GB"/>
        </w:rPr>
        <w:t>Bhebhe</w:t>
      </w:r>
      <w:r w:rsidR="00810A3F">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counsel for the appellant</w:t>
      </w:r>
      <w:r w:rsidR="00AF2F55">
        <w:rPr>
          <w:rFonts w:ascii="Times New Roman" w:eastAsia="Calibri" w:hAnsi="Times New Roman" w:cs="Times New Roman"/>
          <w:sz w:val="24"/>
          <w:szCs w:val="24"/>
          <w:lang w:val="en-GB"/>
        </w:rPr>
        <w:t>,</w:t>
      </w:r>
      <w:r w:rsidR="00A81402" w:rsidRPr="00475504">
        <w:rPr>
          <w:rFonts w:ascii="Times New Roman" w:eastAsia="Calibri" w:hAnsi="Times New Roman" w:cs="Times New Roman"/>
          <w:sz w:val="24"/>
          <w:szCs w:val="24"/>
          <w:lang w:val="en-GB"/>
        </w:rPr>
        <w:t xml:space="preserve"> argued that the Finance (No. 2) </w:t>
      </w:r>
      <w:r w:rsidR="00B85550">
        <w:rPr>
          <w:rFonts w:ascii="Times New Roman" w:eastAsia="Calibri" w:hAnsi="Times New Roman" w:cs="Times New Roman"/>
          <w:sz w:val="24"/>
          <w:szCs w:val="24"/>
          <w:lang w:val="en-GB"/>
        </w:rPr>
        <w:t>Act, 2024, which amended s</w:t>
      </w:r>
      <w:r w:rsidR="00A81402" w:rsidRPr="00475504">
        <w:rPr>
          <w:rFonts w:ascii="Times New Roman" w:eastAsia="Calibri" w:hAnsi="Times New Roman" w:cs="Times New Roman"/>
          <w:sz w:val="24"/>
          <w:szCs w:val="24"/>
          <w:lang w:val="en-GB"/>
        </w:rPr>
        <w:t xml:space="preserve"> 36 of the </w:t>
      </w:r>
      <w:r w:rsidR="00B85550">
        <w:rPr>
          <w:rFonts w:ascii="Times New Roman" w:eastAsia="Calibri" w:hAnsi="Times New Roman" w:cs="Times New Roman"/>
          <w:sz w:val="24"/>
          <w:szCs w:val="24"/>
          <w:lang w:val="en-GB"/>
        </w:rPr>
        <w:t>Finance Act to introduce s</w:t>
      </w:r>
      <w:r w:rsidR="00A81402" w:rsidRPr="00475504">
        <w:rPr>
          <w:rFonts w:ascii="Times New Roman" w:eastAsia="Calibri" w:hAnsi="Times New Roman" w:cs="Times New Roman"/>
          <w:sz w:val="24"/>
          <w:szCs w:val="24"/>
          <w:lang w:val="en-GB"/>
        </w:rPr>
        <w:t xml:space="preserve"> 37B</w:t>
      </w:r>
      <w:r w:rsidR="00556174">
        <w:rPr>
          <w:rFonts w:ascii="Times New Roman" w:eastAsia="Calibri" w:hAnsi="Times New Roman" w:cs="Times New Roman"/>
          <w:sz w:val="24"/>
          <w:szCs w:val="24"/>
          <w:lang w:val="en-GB"/>
        </w:rPr>
        <w:t xml:space="preserve">, resolved the present dispute.  </w:t>
      </w:r>
      <w:r w:rsidR="00A81402" w:rsidRPr="00475504">
        <w:rPr>
          <w:rFonts w:ascii="Times New Roman" w:eastAsia="Calibri" w:hAnsi="Times New Roman" w:cs="Times New Roman"/>
          <w:sz w:val="24"/>
          <w:szCs w:val="24"/>
          <w:lang w:val="en-GB"/>
        </w:rPr>
        <w:t xml:space="preserve">He contended that the amendment clarifies that the definition of "mineral" includes mineral-bearing products, with this provision applying retrospectively </w:t>
      </w:r>
      <w:r w:rsidR="00A8662C">
        <w:rPr>
          <w:rFonts w:ascii="Times New Roman" w:eastAsia="Calibri" w:hAnsi="Times New Roman" w:cs="Times New Roman"/>
          <w:sz w:val="24"/>
          <w:szCs w:val="24"/>
          <w:lang w:val="en-GB"/>
        </w:rPr>
        <w:t xml:space="preserve">with effect </w:t>
      </w:r>
      <w:r w:rsidR="00A81402" w:rsidRPr="00475504">
        <w:rPr>
          <w:rFonts w:ascii="Times New Roman" w:eastAsia="Calibri" w:hAnsi="Times New Roman" w:cs="Times New Roman"/>
          <w:sz w:val="24"/>
          <w:szCs w:val="24"/>
          <w:lang w:val="en-GB"/>
        </w:rPr>
        <w:t xml:space="preserve">from </w:t>
      </w:r>
      <w:r w:rsidR="00B85550">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1 January</w:t>
      </w:r>
      <w:r w:rsidR="00A8662C">
        <w:rPr>
          <w:rFonts w:ascii="Times New Roman" w:eastAsia="Calibri" w:hAnsi="Times New Roman" w:cs="Times New Roman"/>
          <w:sz w:val="24"/>
          <w:szCs w:val="24"/>
          <w:lang w:val="en-GB"/>
        </w:rPr>
        <w:t xml:space="preserve"> </w:t>
      </w:r>
      <w:r w:rsidR="00556174">
        <w:rPr>
          <w:rFonts w:ascii="Times New Roman" w:eastAsia="Calibri" w:hAnsi="Times New Roman" w:cs="Times New Roman"/>
          <w:sz w:val="24"/>
          <w:szCs w:val="24"/>
          <w:lang w:val="en-GB"/>
        </w:rPr>
        <w:t xml:space="preserve">2010.  </w:t>
      </w:r>
      <w:r w:rsidR="00A81402" w:rsidRPr="00475504">
        <w:rPr>
          <w:rFonts w:ascii="Times New Roman" w:eastAsia="Calibri" w:hAnsi="Times New Roman" w:cs="Times New Roman"/>
          <w:sz w:val="24"/>
          <w:szCs w:val="24"/>
          <w:lang w:val="en-GB"/>
        </w:rPr>
        <w:t>Consequently, he asserted that wherever the Finance Act imposes royalties on minerals, the same applies to mineral-bearing products.</w:t>
      </w:r>
    </w:p>
    <w:p w14:paraId="22F1FC38" w14:textId="7FEA4865" w:rsidR="00A81402" w:rsidRPr="00475504" w:rsidRDefault="00EB6CBA" w:rsidP="00B85550">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[14] </w:t>
      </w:r>
      <w:r w:rsidR="00A81402" w:rsidRPr="00475504">
        <w:rPr>
          <w:rFonts w:ascii="Times New Roman" w:eastAsia="Calibri" w:hAnsi="Times New Roman" w:cs="Times New Roman"/>
          <w:sz w:val="24"/>
          <w:szCs w:val="24"/>
          <w:lang w:val="en-GB"/>
        </w:rPr>
        <w:t xml:space="preserve">The Court enquired whether the decision of the court </w:t>
      </w:r>
      <w:r w:rsidR="009124B6" w:rsidRPr="009124B6">
        <w:rPr>
          <w:rFonts w:ascii="Times New Roman" w:eastAsia="Calibri" w:hAnsi="Times New Roman" w:cs="Times New Roman"/>
          <w:i/>
          <w:sz w:val="24"/>
          <w:szCs w:val="24"/>
          <w:lang w:val="en-GB"/>
        </w:rPr>
        <w:t>a quo</w:t>
      </w:r>
      <w:r w:rsidR="00A81402" w:rsidRPr="00475504">
        <w:rPr>
          <w:rFonts w:ascii="Times New Roman" w:eastAsia="Calibri" w:hAnsi="Times New Roman" w:cs="Times New Roman"/>
          <w:sz w:val="24"/>
          <w:szCs w:val="24"/>
          <w:lang w:val="en-GB"/>
        </w:rPr>
        <w:t xml:space="preserve"> was correct under the law applicable at the time. </w:t>
      </w:r>
      <w:r w:rsidR="00B85550">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Counsel submitted that it was not, arguing that the Legislature never intended to </w:t>
      </w:r>
      <w:r w:rsidR="001814CD" w:rsidRPr="00475504">
        <w:rPr>
          <w:rFonts w:ascii="Times New Roman" w:eastAsia="Calibri" w:hAnsi="Times New Roman" w:cs="Times New Roman"/>
          <w:sz w:val="24"/>
          <w:szCs w:val="24"/>
          <w:lang w:val="en-GB"/>
        </w:rPr>
        <w:t>exempt</w:t>
      </w:r>
      <w:r w:rsidR="00A81402" w:rsidRPr="00475504">
        <w:rPr>
          <w:rFonts w:ascii="Times New Roman" w:eastAsia="Calibri" w:hAnsi="Times New Roman" w:cs="Times New Roman"/>
          <w:sz w:val="24"/>
          <w:szCs w:val="24"/>
          <w:lang w:val="en-GB"/>
        </w:rPr>
        <w:t xml:space="preserve"> a mineral undergoing puri</w:t>
      </w:r>
      <w:r w:rsidR="00B85550">
        <w:rPr>
          <w:rFonts w:ascii="Times New Roman" w:eastAsia="Calibri" w:hAnsi="Times New Roman" w:cs="Times New Roman"/>
          <w:sz w:val="24"/>
          <w:szCs w:val="24"/>
          <w:lang w:val="en-GB"/>
        </w:rPr>
        <w:t xml:space="preserve">fication from paying royalties.  </w:t>
      </w:r>
      <w:r w:rsidR="00A81402" w:rsidRPr="00475504">
        <w:rPr>
          <w:rFonts w:ascii="Times New Roman" w:eastAsia="Calibri" w:hAnsi="Times New Roman" w:cs="Times New Roman"/>
          <w:sz w:val="24"/>
          <w:szCs w:val="24"/>
          <w:lang w:val="en-GB"/>
        </w:rPr>
        <w:t>The Court further enquired whether ferrochrome is an alloy, to which counsel responded affirmatively, while maintaining that its status as an alloy does not diminish its classification as a mineral.</w:t>
      </w:r>
    </w:p>
    <w:p w14:paraId="3865C77C" w14:textId="1CCB35D2" w:rsidR="00A81402" w:rsidRPr="00475504" w:rsidRDefault="0098494E" w:rsidP="00B85550">
      <w:pPr>
        <w:tabs>
          <w:tab w:val="left" w:pos="924"/>
        </w:tabs>
        <w:spacing w:after="200" w:line="480" w:lineRule="auto"/>
        <w:ind w:left="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Counsel</w:t>
      </w:r>
      <w:r w:rsidR="00A81402" w:rsidRPr="00475504">
        <w:rPr>
          <w:rFonts w:ascii="Times New Roman" w:eastAsia="Calibri" w:hAnsi="Times New Roman" w:cs="Times New Roman"/>
          <w:sz w:val="24"/>
          <w:szCs w:val="24"/>
          <w:lang w:val="en-GB"/>
        </w:rPr>
        <w:t xml:space="preserve"> further argued that defining minerals solely as those extracted from the earth was an untenable interpretation, as it would exclude ferrochrome from being considered a mineral-bearing product. </w:t>
      </w:r>
      <w:r w:rsidR="00556174">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He asserted that the applicable rate was prescribed in the </w:t>
      </w:r>
      <w:r w:rsidR="00B85550">
        <w:rPr>
          <w:rFonts w:ascii="Times New Roman" w:eastAsia="Calibri" w:hAnsi="Times New Roman" w:cs="Times New Roman"/>
          <w:sz w:val="24"/>
          <w:szCs w:val="24"/>
          <w:lang w:val="en-GB"/>
        </w:rPr>
        <w:t>Schedule to Chapter VII (s</w:t>
      </w:r>
      <w:r w:rsidR="00A81402" w:rsidRPr="00475504">
        <w:rPr>
          <w:rFonts w:ascii="Times New Roman" w:eastAsia="Calibri" w:hAnsi="Times New Roman" w:cs="Times New Roman"/>
          <w:sz w:val="24"/>
          <w:szCs w:val="24"/>
          <w:lang w:val="en-GB"/>
        </w:rPr>
        <w:t xml:space="preserve"> 37) of the Finance Act.</w:t>
      </w:r>
    </w:p>
    <w:p w14:paraId="0F0B56CB" w14:textId="77777777" w:rsidR="00A81402" w:rsidRPr="003647E2" w:rsidRDefault="00A81402" w:rsidP="00B85550">
      <w:pPr>
        <w:tabs>
          <w:tab w:val="left" w:pos="924"/>
        </w:tabs>
        <w:spacing w:after="0" w:line="480" w:lineRule="auto"/>
        <w:jc w:val="both"/>
        <w:rPr>
          <w:rFonts w:ascii="Times New Roman" w:eastAsia="Calibri" w:hAnsi="Times New Roman" w:cs="Times New Roman"/>
          <w:b/>
          <w:sz w:val="24"/>
          <w:szCs w:val="24"/>
          <w:u w:val="single"/>
          <w:lang w:val="en-GB"/>
        </w:rPr>
      </w:pPr>
      <w:r w:rsidRPr="003647E2">
        <w:rPr>
          <w:rFonts w:ascii="Times New Roman" w:eastAsia="Calibri" w:hAnsi="Times New Roman" w:cs="Times New Roman"/>
          <w:b/>
          <w:sz w:val="24"/>
          <w:szCs w:val="24"/>
          <w:u w:val="single"/>
          <w:lang w:val="en-GB"/>
        </w:rPr>
        <w:t>THE RESPONDENT’S SUBMISSIONS ON APPEAL</w:t>
      </w:r>
    </w:p>
    <w:p w14:paraId="1B24FB13" w14:textId="37B72594" w:rsidR="00A81402" w:rsidRPr="00475504" w:rsidRDefault="00EB6CBA" w:rsidP="00B85550">
      <w:pPr>
        <w:spacing w:after="200" w:line="480" w:lineRule="auto"/>
        <w:ind w:left="567" w:hanging="567"/>
        <w:jc w:val="both"/>
        <w:rPr>
          <w:rFonts w:ascii="Times New Roman" w:eastAsia="Calibri" w:hAnsi="Times New Roman" w:cs="Times New Roman"/>
          <w:sz w:val="24"/>
          <w:szCs w:val="24"/>
          <w:lang w:val="en-GB"/>
        </w:rPr>
      </w:pPr>
      <w:r w:rsidRPr="00EB6CBA">
        <w:rPr>
          <w:rFonts w:ascii="Times New Roman" w:eastAsia="Calibri" w:hAnsi="Times New Roman" w:cs="Times New Roman"/>
          <w:iCs/>
          <w:sz w:val="24"/>
          <w:szCs w:val="24"/>
          <w:lang w:val="en-GB"/>
        </w:rPr>
        <w:t>[15</w:t>
      </w:r>
      <w:r w:rsidR="00556174" w:rsidRPr="00EB6CBA">
        <w:rPr>
          <w:rFonts w:ascii="Times New Roman" w:eastAsia="Calibri" w:hAnsi="Times New Roman" w:cs="Times New Roman"/>
          <w:iCs/>
          <w:sz w:val="24"/>
          <w:szCs w:val="24"/>
          <w:lang w:val="en-GB"/>
        </w:rPr>
        <w:t>]</w:t>
      </w:r>
      <w:r w:rsidR="00556174">
        <w:rPr>
          <w:rFonts w:ascii="Times New Roman" w:eastAsia="Calibri" w:hAnsi="Times New Roman" w:cs="Times New Roman"/>
          <w:iCs/>
          <w:sz w:val="24"/>
          <w:szCs w:val="24"/>
          <w:lang w:val="en-GB"/>
        </w:rPr>
        <w:t xml:space="preserve">  </w:t>
      </w:r>
      <w:r w:rsidR="00556174">
        <w:rPr>
          <w:rFonts w:ascii="Times New Roman" w:eastAsia="Calibri" w:hAnsi="Times New Roman" w:cs="Times New Roman"/>
          <w:iCs/>
          <w:sz w:val="24"/>
          <w:szCs w:val="24"/>
          <w:lang w:val="en-GB"/>
        </w:rPr>
        <w:tab/>
        <w:t>Per</w:t>
      </w:r>
      <w:r w:rsidR="00A81402" w:rsidRPr="00475504">
        <w:rPr>
          <w:rFonts w:ascii="Times New Roman" w:eastAsia="Calibri" w:hAnsi="Times New Roman" w:cs="Times New Roman"/>
          <w:i/>
          <w:sz w:val="24"/>
          <w:szCs w:val="24"/>
          <w:lang w:val="en-GB"/>
        </w:rPr>
        <w:t xml:space="preserve"> contra,</w:t>
      </w:r>
      <w:r w:rsidR="00A81402" w:rsidRPr="00475504">
        <w:rPr>
          <w:rFonts w:ascii="Times New Roman" w:eastAsia="Calibri" w:hAnsi="Times New Roman" w:cs="Times New Roman"/>
          <w:sz w:val="24"/>
          <w:szCs w:val="24"/>
          <w:lang w:val="en-GB"/>
        </w:rPr>
        <w:t xml:space="preserve"> </w:t>
      </w:r>
      <w:r w:rsidR="00810A3F">
        <w:rPr>
          <w:rFonts w:ascii="Times New Roman" w:eastAsia="Calibri" w:hAnsi="Times New Roman" w:cs="Times New Roman"/>
          <w:sz w:val="24"/>
          <w:szCs w:val="24"/>
          <w:lang w:val="en-GB"/>
        </w:rPr>
        <w:t xml:space="preserve">Mr </w:t>
      </w:r>
      <w:r w:rsidR="00810A3F" w:rsidRPr="00994672">
        <w:rPr>
          <w:rFonts w:ascii="Times New Roman" w:eastAsia="Calibri" w:hAnsi="Times New Roman" w:cs="Times New Roman"/>
          <w:i/>
          <w:iCs/>
          <w:sz w:val="24"/>
          <w:szCs w:val="24"/>
          <w:lang w:val="en-GB"/>
        </w:rPr>
        <w:t>Mpofu</w:t>
      </w:r>
      <w:r w:rsidR="00810A3F">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counsel for the respondent</w:t>
      </w:r>
      <w:r w:rsidR="009259A3">
        <w:rPr>
          <w:rFonts w:ascii="Times New Roman" w:eastAsia="Calibri" w:hAnsi="Times New Roman" w:cs="Times New Roman"/>
          <w:sz w:val="24"/>
          <w:szCs w:val="24"/>
          <w:lang w:val="en-GB"/>
        </w:rPr>
        <w:t>,</w:t>
      </w:r>
      <w:r w:rsidR="00A81402" w:rsidRPr="00475504">
        <w:rPr>
          <w:rFonts w:ascii="Times New Roman" w:eastAsia="Calibri" w:hAnsi="Times New Roman" w:cs="Times New Roman"/>
          <w:sz w:val="24"/>
          <w:szCs w:val="24"/>
          <w:lang w:val="en-GB"/>
        </w:rPr>
        <w:t xml:space="preserve"> contended that the correctness of a decision on appeal must be assessed based on the law in force at the time the decision was made. </w:t>
      </w:r>
      <w:r w:rsidR="00E5037D">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He submitted that, at the relevant time, the </w:t>
      </w:r>
      <w:r w:rsidR="00B5734F">
        <w:rPr>
          <w:rFonts w:ascii="Times New Roman" w:eastAsia="Calibri" w:hAnsi="Times New Roman" w:cs="Times New Roman"/>
          <w:sz w:val="24"/>
          <w:szCs w:val="24"/>
          <w:lang w:val="en-GB"/>
        </w:rPr>
        <w:t>applicable</w:t>
      </w:r>
      <w:r w:rsidR="00A81402" w:rsidRPr="00475504">
        <w:rPr>
          <w:rFonts w:ascii="Times New Roman" w:eastAsia="Calibri" w:hAnsi="Times New Roman" w:cs="Times New Roman"/>
          <w:sz w:val="24"/>
          <w:szCs w:val="24"/>
          <w:lang w:val="en-GB"/>
        </w:rPr>
        <w:t xml:space="preserve"> statute</w:t>
      </w:r>
      <w:r w:rsidR="000A236D">
        <w:rPr>
          <w:rFonts w:ascii="Times New Roman" w:eastAsia="Calibri" w:hAnsi="Times New Roman" w:cs="Times New Roman"/>
          <w:sz w:val="24"/>
          <w:szCs w:val="24"/>
          <w:lang w:val="en-GB"/>
        </w:rPr>
        <w:t xml:space="preserve"> only</w:t>
      </w:r>
      <w:r w:rsidR="00A81402" w:rsidRPr="00475504">
        <w:rPr>
          <w:rFonts w:ascii="Times New Roman" w:eastAsia="Calibri" w:hAnsi="Times New Roman" w:cs="Times New Roman"/>
          <w:sz w:val="24"/>
          <w:szCs w:val="24"/>
          <w:lang w:val="en-GB"/>
        </w:rPr>
        <w:t xml:space="preserve"> imposed royalties on minerals. </w:t>
      </w:r>
      <w:r w:rsidR="00B85550">
        <w:rPr>
          <w:rFonts w:ascii="Times New Roman" w:eastAsia="Calibri" w:hAnsi="Times New Roman" w:cs="Times New Roman"/>
          <w:sz w:val="24"/>
          <w:szCs w:val="24"/>
          <w:lang w:val="en-GB"/>
        </w:rPr>
        <w:t xml:space="preserve"> The introduction of s</w:t>
      </w:r>
      <w:r w:rsidR="00A81402" w:rsidRPr="00475504">
        <w:rPr>
          <w:rFonts w:ascii="Times New Roman" w:eastAsia="Calibri" w:hAnsi="Times New Roman" w:cs="Times New Roman"/>
          <w:sz w:val="24"/>
          <w:szCs w:val="24"/>
          <w:lang w:val="en-GB"/>
        </w:rPr>
        <w:t xml:space="preserve"> 37B, he argued, unequivocally demonstrates that the Legislature had not </w:t>
      </w:r>
      <w:r w:rsidR="00283FD8" w:rsidRPr="00475504">
        <w:rPr>
          <w:rFonts w:ascii="Times New Roman" w:eastAsia="Calibri" w:hAnsi="Times New Roman" w:cs="Times New Roman"/>
          <w:sz w:val="24"/>
          <w:szCs w:val="24"/>
          <w:lang w:val="en-GB"/>
        </w:rPr>
        <w:t>intended royalties</w:t>
      </w:r>
      <w:r w:rsidR="00A81402" w:rsidRPr="00475504">
        <w:rPr>
          <w:rFonts w:ascii="Times New Roman" w:eastAsia="Calibri" w:hAnsi="Times New Roman" w:cs="Times New Roman"/>
          <w:sz w:val="24"/>
          <w:szCs w:val="24"/>
          <w:lang w:val="en-GB"/>
        </w:rPr>
        <w:t xml:space="preserve"> to be levied on mineral-bearing products before the amendment.</w:t>
      </w:r>
    </w:p>
    <w:p w14:paraId="74C0D992" w14:textId="3652EE88" w:rsidR="00A81402" w:rsidRPr="00475504" w:rsidRDefault="00A81402" w:rsidP="00B85550">
      <w:pPr>
        <w:spacing w:after="200" w:line="480" w:lineRule="auto"/>
        <w:ind w:left="567"/>
        <w:jc w:val="both"/>
        <w:rPr>
          <w:rFonts w:ascii="Times New Roman" w:eastAsia="Calibri" w:hAnsi="Times New Roman" w:cs="Times New Roman"/>
          <w:sz w:val="24"/>
          <w:szCs w:val="24"/>
          <w:lang w:val="en-GB"/>
        </w:rPr>
      </w:pPr>
      <w:r w:rsidRPr="00475504">
        <w:rPr>
          <w:rFonts w:ascii="Times New Roman" w:eastAsia="Calibri" w:hAnsi="Times New Roman" w:cs="Times New Roman"/>
          <w:sz w:val="24"/>
          <w:szCs w:val="24"/>
          <w:lang w:val="en-GB"/>
        </w:rPr>
        <w:t xml:space="preserve">Furthermore, he contended that royalty rates for mineral-bearing products must be expressly set out </w:t>
      </w:r>
      <w:r w:rsidR="00E5037D">
        <w:rPr>
          <w:rFonts w:ascii="Times New Roman" w:eastAsia="Calibri" w:hAnsi="Times New Roman" w:cs="Times New Roman"/>
          <w:sz w:val="24"/>
          <w:szCs w:val="24"/>
          <w:lang w:val="en-GB"/>
        </w:rPr>
        <w:t xml:space="preserve">in the statute.  </w:t>
      </w:r>
      <w:r w:rsidRPr="00475504">
        <w:rPr>
          <w:rFonts w:ascii="Times New Roman" w:eastAsia="Calibri" w:hAnsi="Times New Roman" w:cs="Times New Roman"/>
          <w:sz w:val="24"/>
          <w:szCs w:val="24"/>
          <w:lang w:val="en-GB"/>
        </w:rPr>
        <w:t>He asserted that ferrochrome, being a chemically and physically altered product, is man-made and should be assigned a specific rate.</w:t>
      </w:r>
    </w:p>
    <w:p w14:paraId="29319B87" w14:textId="7FB961B0" w:rsidR="00A81402" w:rsidRPr="00475504" w:rsidRDefault="00283FD8" w:rsidP="00B85550">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[16] </w:t>
      </w:r>
      <w:r w:rsidR="00B85550">
        <w:rPr>
          <w:rFonts w:ascii="Times New Roman" w:eastAsia="Calibri" w:hAnsi="Times New Roman" w:cs="Times New Roman"/>
          <w:sz w:val="24"/>
          <w:szCs w:val="24"/>
          <w:lang w:val="en-GB"/>
        </w:rPr>
        <w:t xml:space="preserve"> </w:t>
      </w:r>
      <w:r w:rsidR="00B85550">
        <w:rPr>
          <w:rFonts w:ascii="Times New Roman" w:eastAsia="Calibri" w:hAnsi="Times New Roman" w:cs="Times New Roman"/>
          <w:sz w:val="24"/>
          <w:szCs w:val="24"/>
          <w:lang w:val="en-GB"/>
        </w:rPr>
        <w:tab/>
      </w:r>
      <w:r w:rsidR="00A81402" w:rsidRPr="00475504">
        <w:rPr>
          <w:rFonts w:ascii="Times New Roman" w:eastAsia="Calibri" w:hAnsi="Times New Roman" w:cs="Times New Roman"/>
          <w:sz w:val="24"/>
          <w:szCs w:val="24"/>
          <w:lang w:val="en-GB"/>
        </w:rPr>
        <w:t>The Court enquired whether a processed mineral loses its properties.</w:t>
      </w:r>
      <w:r w:rsidR="00B85550">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 In response</w:t>
      </w:r>
      <w:r w:rsidR="00B85550">
        <w:rPr>
          <w:rFonts w:ascii="Times New Roman" w:eastAsia="Calibri" w:hAnsi="Times New Roman" w:cs="Times New Roman"/>
          <w:sz w:val="24"/>
          <w:szCs w:val="24"/>
          <w:lang w:val="en-GB"/>
        </w:rPr>
        <w:t>, counsel submitted that s</w:t>
      </w:r>
      <w:r w:rsidR="00A81402" w:rsidRPr="00475504">
        <w:rPr>
          <w:rFonts w:ascii="Times New Roman" w:eastAsia="Calibri" w:hAnsi="Times New Roman" w:cs="Times New Roman"/>
          <w:sz w:val="24"/>
          <w:szCs w:val="24"/>
          <w:lang w:val="en-GB"/>
        </w:rPr>
        <w:t xml:space="preserve"> 244 of the Mines and Minerals Act distinguishes between minerals and mineral-bearing products and mandates separate rate allocations</w:t>
      </w:r>
      <w:r w:rsidR="003647E2">
        <w:rPr>
          <w:rFonts w:ascii="Times New Roman" w:eastAsia="Calibri" w:hAnsi="Times New Roman" w:cs="Times New Roman"/>
          <w:sz w:val="24"/>
          <w:szCs w:val="24"/>
          <w:lang w:val="en-GB"/>
        </w:rPr>
        <w:t xml:space="preserve"> for royalties</w:t>
      </w:r>
      <w:r w:rsidR="00A81402" w:rsidRPr="00475504">
        <w:rPr>
          <w:rFonts w:ascii="Times New Roman" w:eastAsia="Calibri" w:hAnsi="Times New Roman" w:cs="Times New Roman"/>
          <w:sz w:val="24"/>
          <w:szCs w:val="24"/>
          <w:lang w:val="en-GB"/>
        </w:rPr>
        <w:t xml:space="preserve">. </w:t>
      </w:r>
      <w:r w:rsidR="00B85550">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The Court </w:t>
      </w:r>
      <w:r w:rsidR="00A81402" w:rsidRPr="00475504">
        <w:rPr>
          <w:rFonts w:ascii="Times New Roman" w:eastAsia="Calibri" w:hAnsi="Times New Roman" w:cs="Times New Roman"/>
          <w:sz w:val="24"/>
          <w:szCs w:val="24"/>
          <w:lang w:val="en-GB"/>
        </w:rPr>
        <w:lastRenderedPageBreak/>
        <w:t>enquired whether the 2024 amendment to the Finance Act was retroactive.</w:t>
      </w:r>
      <w:r w:rsidR="00300CE8">
        <w:rPr>
          <w:rFonts w:ascii="Times New Roman" w:eastAsia="Calibri" w:hAnsi="Times New Roman" w:cs="Times New Roman"/>
          <w:sz w:val="24"/>
          <w:szCs w:val="24"/>
          <w:lang w:val="en-GB"/>
        </w:rPr>
        <w:t xml:space="preserve">  </w:t>
      </w:r>
      <w:r w:rsidR="00A81402" w:rsidRPr="00475504">
        <w:rPr>
          <w:rFonts w:ascii="Times New Roman" w:eastAsia="Calibri" w:hAnsi="Times New Roman" w:cs="Times New Roman"/>
          <w:sz w:val="24"/>
          <w:szCs w:val="24"/>
          <w:lang w:val="en-GB"/>
        </w:rPr>
        <w:t xml:space="preserve">Counsel conceded that it was but maintained that this was irrelevant to the present appeal, as it was not the law before the court </w:t>
      </w:r>
      <w:r w:rsidR="009124B6" w:rsidRPr="009124B6">
        <w:rPr>
          <w:rFonts w:ascii="Times New Roman" w:eastAsia="Calibri" w:hAnsi="Times New Roman" w:cs="Times New Roman"/>
          <w:i/>
          <w:sz w:val="24"/>
          <w:szCs w:val="24"/>
          <w:lang w:val="en-GB"/>
        </w:rPr>
        <w:t>a quo</w:t>
      </w:r>
      <w:r w:rsidR="00736BE5">
        <w:rPr>
          <w:rFonts w:ascii="Times New Roman" w:eastAsia="Calibri" w:hAnsi="Times New Roman" w:cs="Times New Roman"/>
          <w:sz w:val="24"/>
          <w:szCs w:val="24"/>
          <w:lang w:val="en-GB"/>
        </w:rPr>
        <w:t xml:space="preserve"> made its decision.</w:t>
      </w:r>
    </w:p>
    <w:p w14:paraId="60825DB9" w14:textId="77777777" w:rsidR="00B85550" w:rsidRDefault="00B85550" w:rsidP="00B85550">
      <w:pPr>
        <w:spacing w:after="0" w:line="240" w:lineRule="auto"/>
        <w:jc w:val="both"/>
        <w:rPr>
          <w:rFonts w:ascii="Times New Roman" w:eastAsia="Calibri" w:hAnsi="Times New Roman" w:cs="Times New Roman"/>
          <w:b/>
          <w:sz w:val="24"/>
          <w:szCs w:val="24"/>
          <w:u w:val="single"/>
          <w:lang w:val="en-ZW"/>
        </w:rPr>
      </w:pPr>
    </w:p>
    <w:p w14:paraId="046FD5C8" w14:textId="61682286" w:rsidR="006671A9" w:rsidRPr="004E2D4C" w:rsidRDefault="00786566" w:rsidP="00B85550">
      <w:pPr>
        <w:spacing w:after="0" w:line="480" w:lineRule="auto"/>
        <w:jc w:val="both"/>
        <w:rPr>
          <w:rFonts w:ascii="Times New Roman" w:eastAsia="Calibri" w:hAnsi="Times New Roman" w:cs="Times New Roman"/>
          <w:b/>
          <w:sz w:val="24"/>
          <w:szCs w:val="24"/>
          <w:u w:val="single"/>
          <w:lang w:val="en-ZW"/>
        </w:rPr>
      </w:pPr>
      <w:r w:rsidRPr="004E2D4C">
        <w:rPr>
          <w:rFonts w:ascii="Times New Roman" w:eastAsia="Calibri" w:hAnsi="Times New Roman" w:cs="Times New Roman"/>
          <w:b/>
          <w:sz w:val="24"/>
          <w:szCs w:val="24"/>
          <w:u w:val="single"/>
          <w:lang w:val="en-ZW"/>
        </w:rPr>
        <w:t>ISSUE</w:t>
      </w:r>
      <w:r w:rsidR="00966E89" w:rsidRPr="004E2D4C">
        <w:rPr>
          <w:rFonts w:ascii="Times New Roman" w:eastAsia="Calibri" w:hAnsi="Times New Roman" w:cs="Times New Roman"/>
          <w:b/>
          <w:sz w:val="24"/>
          <w:szCs w:val="24"/>
          <w:u w:val="single"/>
          <w:lang w:val="en-ZW"/>
        </w:rPr>
        <w:t xml:space="preserve"> FOR DETERMINATION </w:t>
      </w:r>
    </w:p>
    <w:p w14:paraId="596C10E3" w14:textId="7ADC81EF" w:rsidR="00A97C09" w:rsidRDefault="00C138BE" w:rsidP="00B85550">
      <w:pPr>
        <w:spacing w:after="20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[17] </w:t>
      </w:r>
      <w:r w:rsidR="0084558F">
        <w:rPr>
          <w:rFonts w:ascii="Times New Roman" w:eastAsia="Calibri" w:hAnsi="Times New Roman" w:cs="Times New Roman"/>
          <w:sz w:val="24"/>
          <w:szCs w:val="24"/>
          <w:lang w:val="en-GB"/>
        </w:rPr>
        <w:tab/>
      </w:r>
      <w:r w:rsidR="00A97C09" w:rsidRPr="00475504">
        <w:rPr>
          <w:rFonts w:ascii="Times New Roman" w:eastAsia="Calibri" w:hAnsi="Times New Roman" w:cs="Times New Roman"/>
          <w:sz w:val="24"/>
          <w:szCs w:val="24"/>
          <w:lang w:val="en-GB"/>
        </w:rPr>
        <w:t>At the heart of this appeal lies the interpretation of the applicable Finance Acts during th</w:t>
      </w:r>
      <w:r>
        <w:rPr>
          <w:rFonts w:ascii="Times New Roman" w:eastAsia="Calibri" w:hAnsi="Times New Roman" w:cs="Times New Roman"/>
          <w:sz w:val="24"/>
          <w:szCs w:val="24"/>
          <w:lang w:val="en-GB"/>
        </w:rPr>
        <w:t>e</w:t>
      </w:r>
      <w:r w:rsidR="00A97C09" w:rsidRPr="00475504">
        <w:rPr>
          <w:rFonts w:ascii="Times New Roman" w:eastAsia="Calibri" w:hAnsi="Times New Roman" w:cs="Times New Roman"/>
          <w:sz w:val="24"/>
          <w:szCs w:val="24"/>
          <w:lang w:val="en-GB"/>
        </w:rPr>
        <w:t xml:space="preserve"> period and the definition of “minerals” versus “mineral-bearing products” within the mining fiscal regime.</w:t>
      </w:r>
      <w:r w:rsidR="00386276">
        <w:rPr>
          <w:rFonts w:ascii="Times New Roman" w:eastAsia="Calibri" w:hAnsi="Times New Roman" w:cs="Times New Roman"/>
          <w:sz w:val="24"/>
          <w:szCs w:val="24"/>
          <w:lang w:val="en-GB"/>
        </w:rPr>
        <w:t xml:space="preserve">  </w:t>
      </w:r>
      <w:r w:rsidR="00907F5D" w:rsidRPr="00475504">
        <w:rPr>
          <w:rFonts w:ascii="Times New Roman" w:eastAsia="Calibri" w:hAnsi="Times New Roman" w:cs="Times New Roman"/>
          <w:sz w:val="24"/>
          <w:szCs w:val="24"/>
          <w:lang w:val="en-GB"/>
        </w:rPr>
        <w:t>In light of the above, this Court is called upon to determine whether, between January 2019 and September 2022, the respondent was under a statutory obligation to pay royalties on chrome ore concentrates and ferrochrome products classified as mineral-bearing</w:t>
      </w:r>
      <w:r>
        <w:rPr>
          <w:rFonts w:ascii="Times New Roman" w:eastAsia="Calibri" w:hAnsi="Times New Roman" w:cs="Times New Roman"/>
          <w:sz w:val="24"/>
          <w:szCs w:val="24"/>
          <w:lang w:val="en-GB"/>
        </w:rPr>
        <w:t xml:space="preserve"> products.</w:t>
      </w:r>
    </w:p>
    <w:p w14:paraId="46668342" w14:textId="77777777" w:rsidR="00B85550" w:rsidRDefault="00B85550" w:rsidP="00B85550">
      <w:pPr>
        <w:spacing w:after="0" w:line="240" w:lineRule="auto"/>
        <w:jc w:val="both"/>
        <w:rPr>
          <w:rFonts w:ascii="Times New Roman" w:eastAsia="Calibri" w:hAnsi="Times New Roman" w:cs="Times New Roman"/>
          <w:b/>
          <w:sz w:val="24"/>
          <w:szCs w:val="24"/>
          <w:u w:val="single"/>
          <w:lang w:val="en-GB"/>
        </w:rPr>
      </w:pPr>
    </w:p>
    <w:p w14:paraId="70DC5792" w14:textId="77E3B10A" w:rsidR="005777FA" w:rsidRPr="002C6E8F" w:rsidRDefault="005777FA" w:rsidP="00B85550">
      <w:pPr>
        <w:spacing w:after="0" w:line="480" w:lineRule="auto"/>
        <w:jc w:val="both"/>
        <w:rPr>
          <w:rFonts w:ascii="Times New Roman" w:eastAsia="Calibri" w:hAnsi="Times New Roman" w:cs="Times New Roman"/>
          <w:b/>
          <w:sz w:val="24"/>
          <w:szCs w:val="24"/>
          <w:u w:val="single"/>
          <w:lang w:val="en-GB"/>
        </w:rPr>
      </w:pPr>
      <w:r w:rsidRPr="002C6E8F">
        <w:rPr>
          <w:rFonts w:ascii="Times New Roman" w:eastAsia="Calibri" w:hAnsi="Times New Roman" w:cs="Times New Roman"/>
          <w:b/>
          <w:sz w:val="24"/>
          <w:szCs w:val="24"/>
          <w:u w:val="single"/>
          <w:lang w:val="en-GB"/>
        </w:rPr>
        <w:t>THE LAW AND APPLICATION</w:t>
      </w:r>
    </w:p>
    <w:p w14:paraId="5433942E" w14:textId="0FC41BF1" w:rsidR="003931D1" w:rsidRPr="003931D1" w:rsidRDefault="001D575D" w:rsidP="00B85550">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[18] </w:t>
      </w:r>
      <w:r w:rsidR="00386276">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 xml:space="preserve">This issue falls to be resolved by interpreting the relevant provisions of the Mines and Minerals Act and the Finance Act. </w:t>
      </w:r>
      <w:r w:rsidR="00D07F91">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At the heart of the dispute is the legal characterisation of ferrochrome and chrome ore concentrates and the scope of royalty obligations under the governing statutory framework.</w:t>
      </w:r>
    </w:p>
    <w:p w14:paraId="59C888EB" w14:textId="6DEE36C7" w:rsidR="003931D1" w:rsidRPr="003931D1" w:rsidRDefault="001D575D"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[19] </w:t>
      </w:r>
      <w:r w:rsidR="00454577">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The appellant argue</w:t>
      </w:r>
      <w:r>
        <w:rPr>
          <w:rFonts w:ascii="Times New Roman" w:eastAsia="Calibri" w:hAnsi="Times New Roman" w:cs="Times New Roman"/>
          <w:sz w:val="24"/>
          <w:szCs w:val="24"/>
          <w:lang w:val="en-ZW"/>
        </w:rPr>
        <w:t>d</w:t>
      </w:r>
      <w:r w:rsidR="003931D1" w:rsidRPr="003931D1">
        <w:rPr>
          <w:rFonts w:ascii="Times New Roman" w:eastAsia="Calibri" w:hAnsi="Times New Roman" w:cs="Times New Roman"/>
          <w:sz w:val="24"/>
          <w:szCs w:val="24"/>
          <w:lang w:val="en-ZW"/>
        </w:rPr>
        <w:t xml:space="preserve"> that roya</w:t>
      </w:r>
      <w:r w:rsidR="00454577">
        <w:rPr>
          <w:rFonts w:ascii="Times New Roman" w:eastAsia="Calibri" w:hAnsi="Times New Roman" w:cs="Times New Roman"/>
          <w:sz w:val="24"/>
          <w:szCs w:val="24"/>
          <w:lang w:val="en-ZW"/>
        </w:rPr>
        <w:t>lties were payable under s</w:t>
      </w:r>
      <w:r w:rsidR="003931D1" w:rsidRPr="003931D1">
        <w:rPr>
          <w:rFonts w:ascii="Times New Roman" w:eastAsia="Calibri" w:hAnsi="Times New Roman" w:cs="Times New Roman"/>
          <w:sz w:val="24"/>
          <w:szCs w:val="24"/>
          <w:lang w:val="en-ZW"/>
        </w:rPr>
        <w:t xml:space="preserve"> 244 of the Mines and Minerals Act, which imposes an obligation to pay royalties on minerals and mineral-bearing products won from a registered mining location. </w:t>
      </w:r>
      <w:r w:rsidR="00454577">
        <w:rPr>
          <w:rFonts w:ascii="Times New Roman" w:eastAsia="Calibri" w:hAnsi="Times New Roman" w:cs="Times New Roman"/>
          <w:sz w:val="24"/>
          <w:szCs w:val="24"/>
          <w:lang w:val="en-ZW"/>
        </w:rPr>
        <w:t xml:space="preserve"> </w:t>
      </w:r>
      <w:r>
        <w:rPr>
          <w:rFonts w:ascii="Times New Roman" w:eastAsia="Calibri" w:hAnsi="Times New Roman" w:cs="Times New Roman"/>
          <w:sz w:val="24"/>
          <w:szCs w:val="24"/>
          <w:lang w:val="en-ZW"/>
        </w:rPr>
        <w:t>It</w:t>
      </w:r>
      <w:r w:rsidR="003931D1" w:rsidRPr="003931D1">
        <w:rPr>
          <w:rFonts w:ascii="Times New Roman" w:eastAsia="Calibri" w:hAnsi="Times New Roman" w:cs="Times New Roman"/>
          <w:sz w:val="24"/>
          <w:szCs w:val="24"/>
          <w:lang w:val="en-ZW"/>
        </w:rPr>
        <w:t xml:space="preserve"> further contend</w:t>
      </w:r>
      <w:r>
        <w:rPr>
          <w:rFonts w:ascii="Times New Roman" w:eastAsia="Calibri" w:hAnsi="Times New Roman" w:cs="Times New Roman"/>
          <w:sz w:val="24"/>
          <w:szCs w:val="24"/>
          <w:lang w:val="en-ZW"/>
        </w:rPr>
        <w:t>ed</w:t>
      </w:r>
      <w:r w:rsidR="003931D1" w:rsidRPr="003931D1">
        <w:rPr>
          <w:rFonts w:ascii="Times New Roman" w:eastAsia="Calibri" w:hAnsi="Times New Roman" w:cs="Times New Roman"/>
          <w:sz w:val="24"/>
          <w:szCs w:val="24"/>
          <w:lang w:val="en-ZW"/>
        </w:rPr>
        <w:t xml:space="preserve"> that ferrochrome and chrome ore </w:t>
      </w:r>
      <w:r w:rsidR="00C5098B" w:rsidRPr="003931D1">
        <w:rPr>
          <w:rFonts w:ascii="Times New Roman" w:eastAsia="Calibri" w:hAnsi="Times New Roman" w:cs="Times New Roman"/>
          <w:sz w:val="24"/>
          <w:szCs w:val="24"/>
          <w:lang w:val="en-ZW"/>
        </w:rPr>
        <w:t>concentrate</w:t>
      </w:r>
      <w:r w:rsidR="006A6317">
        <w:rPr>
          <w:rFonts w:ascii="Times New Roman" w:eastAsia="Calibri" w:hAnsi="Times New Roman" w:cs="Times New Roman"/>
          <w:sz w:val="24"/>
          <w:szCs w:val="24"/>
          <w:lang w:val="en-ZW"/>
        </w:rPr>
        <w:t>s</w:t>
      </w:r>
      <w:r w:rsidR="003931D1" w:rsidRPr="003931D1">
        <w:rPr>
          <w:rFonts w:ascii="Times New Roman" w:eastAsia="Calibri" w:hAnsi="Times New Roman" w:cs="Times New Roman"/>
          <w:sz w:val="24"/>
          <w:szCs w:val="24"/>
          <w:lang w:val="en-ZW"/>
        </w:rPr>
        <w:t xml:space="preserve"> fall within the purview of th</w:t>
      </w:r>
      <w:r>
        <w:rPr>
          <w:rFonts w:ascii="Times New Roman" w:eastAsia="Calibri" w:hAnsi="Times New Roman" w:cs="Times New Roman"/>
          <w:sz w:val="24"/>
          <w:szCs w:val="24"/>
          <w:lang w:val="en-ZW"/>
        </w:rPr>
        <w:t>is</w:t>
      </w:r>
      <w:r w:rsidR="003931D1" w:rsidRPr="003931D1">
        <w:rPr>
          <w:rFonts w:ascii="Times New Roman" w:eastAsia="Calibri" w:hAnsi="Times New Roman" w:cs="Times New Roman"/>
          <w:sz w:val="24"/>
          <w:szCs w:val="24"/>
          <w:lang w:val="en-ZW"/>
        </w:rPr>
        <w:t xml:space="preserve"> provision either as "minerals" or as "mineral-bearing products" and that royalties were due despite the absence of an expressly fixed rate </w:t>
      </w:r>
      <w:r w:rsidR="003931D1" w:rsidRPr="003931D1">
        <w:rPr>
          <w:rFonts w:ascii="Times New Roman" w:eastAsia="Calibri" w:hAnsi="Times New Roman" w:cs="Times New Roman"/>
          <w:sz w:val="24"/>
          <w:szCs w:val="24"/>
          <w:lang w:val="en-ZW"/>
        </w:rPr>
        <w:lastRenderedPageBreak/>
        <w:t xml:space="preserve">for such products during the relevant period. </w:t>
      </w:r>
      <w:r w:rsidR="00454577">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In the alternative, it argue</w:t>
      </w:r>
      <w:r>
        <w:rPr>
          <w:rFonts w:ascii="Times New Roman" w:eastAsia="Calibri" w:hAnsi="Times New Roman" w:cs="Times New Roman"/>
          <w:sz w:val="24"/>
          <w:szCs w:val="24"/>
          <w:lang w:val="en-ZW"/>
        </w:rPr>
        <w:t>d</w:t>
      </w:r>
      <w:r w:rsidR="003931D1" w:rsidRPr="003931D1">
        <w:rPr>
          <w:rFonts w:ascii="Times New Roman" w:eastAsia="Calibri" w:hAnsi="Times New Roman" w:cs="Times New Roman"/>
          <w:sz w:val="24"/>
          <w:szCs w:val="24"/>
          <w:lang w:val="en-ZW"/>
        </w:rPr>
        <w:t xml:space="preserve"> for a purposive interpretation to avoid what it </w:t>
      </w:r>
      <w:r>
        <w:rPr>
          <w:rFonts w:ascii="Times New Roman" w:eastAsia="Calibri" w:hAnsi="Times New Roman" w:cs="Times New Roman"/>
          <w:sz w:val="24"/>
          <w:szCs w:val="24"/>
          <w:lang w:val="en-ZW"/>
        </w:rPr>
        <w:t>perceived would be</w:t>
      </w:r>
      <w:r w:rsidR="003931D1" w:rsidRPr="003931D1">
        <w:rPr>
          <w:rFonts w:ascii="Times New Roman" w:eastAsia="Calibri" w:hAnsi="Times New Roman" w:cs="Times New Roman"/>
          <w:sz w:val="24"/>
          <w:szCs w:val="24"/>
          <w:lang w:val="en-ZW"/>
        </w:rPr>
        <w:t xml:space="preserve"> an absurdity.</w:t>
      </w:r>
    </w:p>
    <w:p w14:paraId="7D3981E6" w14:textId="16E99A91" w:rsidR="003931D1" w:rsidRPr="003931D1" w:rsidRDefault="001D575D"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[20] </w:t>
      </w:r>
      <w:r w:rsidR="00454577">
        <w:rPr>
          <w:rFonts w:ascii="Times New Roman" w:eastAsia="Calibri" w:hAnsi="Times New Roman" w:cs="Times New Roman"/>
          <w:sz w:val="24"/>
          <w:szCs w:val="24"/>
          <w:lang w:val="en-ZW"/>
        </w:rPr>
        <w:t xml:space="preserve"> </w:t>
      </w:r>
      <w:r w:rsidR="00454577">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 xml:space="preserve">The court </w:t>
      </w:r>
      <w:r w:rsidR="009124B6" w:rsidRPr="009124B6">
        <w:rPr>
          <w:rFonts w:ascii="Times New Roman" w:eastAsia="Calibri" w:hAnsi="Times New Roman" w:cs="Times New Roman"/>
          <w:i/>
          <w:sz w:val="24"/>
          <w:szCs w:val="24"/>
          <w:lang w:val="en-ZW"/>
        </w:rPr>
        <w:t>a quo</w:t>
      </w:r>
      <w:r w:rsidR="003931D1" w:rsidRPr="003931D1">
        <w:rPr>
          <w:rFonts w:ascii="Times New Roman" w:eastAsia="Calibri" w:hAnsi="Times New Roman" w:cs="Times New Roman"/>
          <w:sz w:val="24"/>
          <w:szCs w:val="24"/>
          <w:lang w:val="en-ZW"/>
        </w:rPr>
        <w:t xml:space="preserve"> rejected th</w:t>
      </w:r>
      <w:r>
        <w:rPr>
          <w:rFonts w:ascii="Times New Roman" w:eastAsia="Calibri" w:hAnsi="Times New Roman" w:cs="Times New Roman"/>
          <w:sz w:val="24"/>
          <w:szCs w:val="24"/>
          <w:lang w:val="en-ZW"/>
        </w:rPr>
        <w:t>e appellant’s</w:t>
      </w:r>
      <w:r w:rsidR="003931D1" w:rsidRPr="003931D1">
        <w:rPr>
          <w:rFonts w:ascii="Times New Roman" w:eastAsia="Calibri" w:hAnsi="Times New Roman" w:cs="Times New Roman"/>
          <w:sz w:val="24"/>
          <w:szCs w:val="24"/>
          <w:lang w:val="en-ZW"/>
        </w:rPr>
        <w:t xml:space="preserve"> contention, holding that no royalty rate had been fixed under the Schedule to Chapter VII of the Finance Act for mineral-bearing products at </w:t>
      </w:r>
      <w:r w:rsidR="00080EE2">
        <w:rPr>
          <w:rFonts w:ascii="Times New Roman" w:eastAsia="Calibri" w:hAnsi="Times New Roman" w:cs="Times New Roman"/>
          <w:sz w:val="24"/>
          <w:szCs w:val="24"/>
          <w:lang w:val="en-ZW"/>
        </w:rPr>
        <w:t xml:space="preserve">the material time.  </w:t>
      </w:r>
      <w:r w:rsidR="003931D1" w:rsidRPr="003931D1">
        <w:rPr>
          <w:rFonts w:ascii="Times New Roman" w:eastAsia="Calibri" w:hAnsi="Times New Roman" w:cs="Times New Roman"/>
          <w:sz w:val="24"/>
          <w:szCs w:val="24"/>
          <w:lang w:val="en-ZW"/>
        </w:rPr>
        <w:t xml:space="preserve">It also found, based on the evidence, that ferrochrome is not a naturally occurring mineral but a man-made product resulting from deliberate metallurgical transformation, and therefore falls outside the definition of </w:t>
      </w:r>
      <w:r w:rsidR="005777FA">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mineral</w:t>
      </w:r>
      <w:r w:rsidR="005777FA">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w:t>
      </w:r>
    </w:p>
    <w:p w14:paraId="220A298C" w14:textId="1ADB6027" w:rsidR="00046338" w:rsidRDefault="001D575D" w:rsidP="00454577">
      <w:pPr>
        <w:spacing w:after="0"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[21] </w:t>
      </w:r>
      <w:r w:rsidR="00080EE2">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 xml:space="preserve">The legal framework is clear. </w:t>
      </w:r>
      <w:r w:rsidR="00454577">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Section 244 of the Mines and Minerals Act establishes the basis for imposing royalties</w:t>
      </w:r>
      <w:r w:rsidR="00046338">
        <w:rPr>
          <w:rFonts w:ascii="Times New Roman" w:eastAsia="Calibri" w:hAnsi="Times New Roman" w:cs="Times New Roman"/>
          <w:sz w:val="24"/>
          <w:szCs w:val="24"/>
          <w:lang w:val="en-ZW"/>
        </w:rPr>
        <w:t xml:space="preserve">. </w:t>
      </w:r>
      <w:r w:rsidR="00454577">
        <w:rPr>
          <w:rFonts w:ascii="Times New Roman" w:eastAsia="Calibri" w:hAnsi="Times New Roman" w:cs="Times New Roman"/>
          <w:sz w:val="24"/>
          <w:szCs w:val="24"/>
          <w:lang w:val="en-ZW"/>
        </w:rPr>
        <w:t xml:space="preserve"> </w:t>
      </w:r>
      <w:r w:rsidR="00046338">
        <w:rPr>
          <w:rFonts w:ascii="Times New Roman" w:eastAsia="Calibri" w:hAnsi="Times New Roman" w:cs="Times New Roman"/>
          <w:sz w:val="24"/>
          <w:szCs w:val="24"/>
          <w:lang w:val="en-ZW"/>
        </w:rPr>
        <w:t>It provides in part as follows:</w:t>
      </w:r>
    </w:p>
    <w:p w14:paraId="37FEFDFF" w14:textId="29966B65" w:rsidR="00284346" w:rsidRPr="00284346" w:rsidRDefault="00046338" w:rsidP="00034C24">
      <w:pPr>
        <w:spacing w:after="173" w:line="240" w:lineRule="auto"/>
        <w:ind w:left="144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284346" w:rsidRPr="00284346">
        <w:rPr>
          <w:rFonts w:ascii="Times New Roman" w:eastAsia="Calibri" w:hAnsi="Times New Roman" w:cs="Times New Roman"/>
          <w:sz w:val="24"/>
          <w:szCs w:val="24"/>
          <w:lang w:val="en-ZW"/>
        </w:rPr>
        <w:t xml:space="preserve">Subject to this Part, the miner of a registered mining location shall pay royalty </w:t>
      </w:r>
      <w:r w:rsidR="00284346" w:rsidRPr="002A667A">
        <w:rPr>
          <w:rFonts w:ascii="Times New Roman" w:eastAsia="Calibri" w:hAnsi="Times New Roman" w:cs="Times New Roman"/>
          <w:b/>
          <w:bCs/>
          <w:sz w:val="24"/>
          <w:szCs w:val="24"/>
          <w:lang w:val="en-ZW"/>
        </w:rPr>
        <w:t xml:space="preserve">on all minerals or mineral-bearing products </w:t>
      </w:r>
      <w:r w:rsidR="00284346" w:rsidRPr="00284346">
        <w:rPr>
          <w:rFonts w:ascii="Times New Roman" w:eastAsia="Calibri" w:hAnsi="Times New Roman" w:cs="Times New Roman"/>
          <w:sz w:val="24"/>
          <w:szCs w:val="24"/>
          <w:lang w:val="en-ZW"/>
        </w:rPr>
        <w:t xml:space="preserve">won from such location which have been disposed of by him or on his behalf, whether within or outside Zimbabwe, during any month, </w:t>
      </w:r>
      <w:r w:rsidR="00284346" w:rsidRPr="002A667A">
        <w:rPr>
          <w:rFonts w:ascii="Times New Roman" w:eastAsia="Calibri" w:hAnsi="Times New Roman" w:cs="Times New Roman"/>
          <w:b/>
          <w:bCs/>
          <w:sz w:val="24"/>
          <w:szCs w:val="24"/>
          <w:lang w:val="en-ZW"/>
        </w:rPr>
        <w:t xml:space="preserve">at such rate per unit of mass as may be fixed in terms of section </w:t>
      </w:r>
      <w:r w:rsidR="00284346" w:rsidRPr="002A667A">
        <w:rPr>
          <w:rFonts w:ascii="Times New Roman" w:eastAsia="Calibri" w:hAnsi="Times New Roman" w:cs="Times New Roman"/>
          <w:b/>
          <w:bCs/>
          <w:i/>
          <w:iCs/>
          <w:sz w:val="24"/>
          <w:szCs w:val="24"/>
          <w:lang w:val="en-ZW"/>
        </w:rPr>
        <w:t>two hundred and forty-five</w:t>
      </w:r>
      <w:r w:rsidR="00284346" w:rsidRPr="00284346">
        <w:rPr>
          <w:rFonts w:ascii="Times New Roman" w:eastAsia="Calibri" w:hAnsi="Times New Roman" w:cs="Times New Roman"/>
          <w:i/>
          <w:iCs/>
          <w:sz w:val="24"/>
          <w:szCs w:val="24"/>
          <w:lang w:val="en-ZW"/>
        </w:rPr>
        <w:t>.</w:t>
      </w:r>
      <w:r w:rsidR="00284346" w:rsidRPr="00284346">
        <w:rPr>
          <w:rFonts w:ascii="Times New Roman" w:eastAsia="Calibri" w:hAnsi="Times New Roman" w:cs="Times New Roman"/>
          <w:sz w:val="24"/>
          <w:szCs w:val="24"/>
          <w:lang w:val="en-ZW"/>
        </w:rPr>
        <w:t xml:space="preserve">” </w:t>
      </w:r>
    </w:p>
    <w:p w14:paraId="20E4DCC7" w14:textId="77777777" w:rsidR="00454577" w:rsidRDefault="00454577" w:rsidP="00454577">
      <w:pPr>
        <w:spacing w:after="0" w:line="240" w:lineRule="auto"/>
        <w:ind w:left="567"/>
        <w:jc w:val="both"/>
        <w:rPr>
          <w:rFonts w:ascii="Times New Roman" w:eastAsia="Calibri" w:hAnsi="Times New Roman" w:cs="Times New Roman"/>
          <w:sz w:val="24"/>
          <w:szCs w:val="24"/>
          <w:lang w:val="en-ZW"/>
        </w:rPr>
      </w:pPr>
    </w:p>
    <w:p w14:paraId="22394F4A" w14:textId="39C8A046" w:rsidR="003931D1" w:rsidRPr="003931D1" w:rsidRDefault="00D10FE6" w:rsidP="00454577">
      <w:pPr>
        <w:spacing w:after="0" w:line="480" w:lineRule="auto"/>
        <w:ind w:left="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On the other hand,</w:t>
      </w:r>
      <w:r w:rsidR="00454577">
        <w:rPr>
          <w:rFonts w:ascii="Times New Roman" w:eastAsia="Calibri" w:hAnsi="Times New Roman" w:cs="Times New Roman"/>
          <w:sz w:val="24"/>
          <w:szCs w:val="24"/>
          <w:lang w:val="en-ZW"/>
        </w:rPr>
        <w:t xml:space="preserve"> s</w:t>
      </w:r>
      <w:r w:rsidR="003931D1" w:rsidRPr="003931D1">
        <w:rPr>
          <w:rFonts w:ascii="Times New Roman" w:eastAsia="Calibri" w:hAnsi="Times New Roman" w:cs="Times New Roman"/>
          <w:sz w:val="24"/>
          <w:szCs w:val="24"/>
          <w:lang w:val="en-ZW"/>
        </w:rPr>
        <w:t xml:space="preserve"> 245 provides the mechanism by which royalty rates are to be fixed. </w:t>
      </w:r>
      <w:r w:rsidR="00080EE2">
        <w:rPr>
          <w:rFonts w:ascii="Times New Roman" w:eastAsia="Calibri" w:hAnsi="Times New Roman" w:cs="Times New Roman"/>
          <w:sz w:val="24"/>
          <w:szCs w:val="24"/>
          <w:lang w:val="en-ZW"/>
        </w:rPr>
        <w:t xml:space="preserve"> </w:t>
      </w:r>
      <w:r w:rsidR="00C243F3">
        <w:rPr>
          <w:rFonts w:ascii="Times New Roman" w:eastAsia="Calibri" w:hAnsi="Times New Roman" w:cs="Times New Roman"/>
          <w:sz w:val="24"/>
          <w:szCs w:val="24"/>
          <w:lang w:val="en-ZW"/>
        </w:rPr>
        <w:t>In particular, s</w:t>
      </w:r>
      <w:r w:rsidR="003931D1" w:rsidRPr="003931D1">
        <w:rPr>
          <w:rFonts w:ascii="Times New Roman" w:eastAsia="Calibri" w:hAnsi="Times New Roman" w:cs="Times New Roman"/>
          <w:sz w:val="24"/>
          <w:szCs w:val="24"/>
          <w:lang w:val="en-ZW"/>
        </w:rPr>
        <w:t xml:space="preserve"> 245(5) provides</w:t>
      </w:r>
      <w:r w:rsidR="001D575D">
        <w:rPr>
          <w:rFonts w:ascii="Times New Roman" w:eastAsia="Calibri" w:hAnsi="Times New Roman" w:cs="Times New Roman"/>
          <w:sz w:val="24"/>
          <w:szCs w:val="24"/>
          <w:lang w:val="en-ZW"/>
        </w:rPr>
        <w:t xml:space="preserve"> that</w:t>
      </w:r>
      <w:r w:rsidR="003931D1" w:rsidRPr="003931D1">
        <w:rPr>
          <w:rFonts w:ascii="Times New Roman" w:eastAsia="Calibri" w:hAnsi="Times New Roman" w:cs="Times New Roman"/>
          <w:sz w:val="24"/>
          <w:szCs w:val="24"/>
          <w:lang w:val="en-ZW"/>
        </w:rPr>
        <w:t>:</w:t>
      </w:r>
    </w:p>
    <w:p w14:paraId="0BA391BE" w14:textId="3B1F3A4C" w:rsidR="003931D1" w:rsidRPr="003931D1" w:rsidRDefault="005308F3" w:rsidP="00D8470B">
      <w:pPr>
        <w:spacing w:after="173" w:line="240" w:lineRule="auto"/>
        <w:ind w:left="1530" w:hanging="9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In fixing the rate of royalt</w:t>
      </w:r>
      <w:r w:rsidR="00454577">
        <w:rPr>
          <w:rFonts w:ascii="Times New Roman" w:eastAsia="Calibri" w:hAnsi="Times New Roman" w:cs="Times New Roman"/>
          <w:sz w:val="24"/>
          <w:szCs w:val="24"/>
          <w:lang w:val="en-ZW"/>
        </w:rPr>
        <w:t>y payable in terms of subs</w:t>
      </w:r>
      <w:r w:rsidR="003931D1" w:rsidRPr="003931D1">
        <w:rPr>
          <w:rFonts w:ascii="Times New Roman" w:eastAsia="Calibri" w:hAnsi="Times New Roman" w:cs="Times New Roman"/>
          <w:sz w:val="24"/>
          <w:szCs w:val="24"/>
          <w:lang w:val="en-ZW"/>
        </w:rPr>
        <w:t xml:space="preserve"> (1), the House of Assembly may fix different rates of royalty in respect of different mineral</w:t>
      </w:r>
      <w:r>
        <w:rPr>
          <w:rFonts w:ascii="Times New Roman" w:eastAsia="Calibri" w:hAnsi="Times New Roman" w:cs="Times New Roman"/>
          <w:sz w:val="24"/>
          <w:szCs w:val="24"/>
          <w:lang w:val="en-ZW"/>
        </w:rPr>
        <w:t>s and mineral-bearing products.”</w:t>
      </w:r>
    </w:p>
    <w:p w14:paraId="29585A2C" w14:textId="77777777" w:rsidR="00454577" w:rsidRDefault="00454577" w:rsidP="00454577">
      <w:pPr>
        <w:spacing w:after="0" w:line="240" w:lineRule="auto"/>
        <w:ind w:left="567" w:hanging="567"/>
        <w:jc w:val="both"/>
        <w:rPr>
          <w:rFonts w:ascii="Times New Roman" w:eastAsia="Calibri" w:hAnsi="Times New Roman" w:cs="Times New Roman"/>
          <w:sz w:val="24"/>
          <w:szCs w:val="24"/>
          <w:lang w:val="en-ZW"/>
        </w:rPr>
      </w:pPr>
    </w:p>
    <w:p w14:paraId="1C1A8C0A" w14:textId="2B7D5300" w:rsidR="00ED530E" w:rsidRDefault="00D059BE"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[22] </w:t>
      </w:r>
      <w:r w:rsidR="00454577">
        <w:rPr>
          <w:rFonts w:ascii="Times New Roman" w:eastAsia="Calibri" w:hAnsi="Times New Roman" w:cs="Times New Roman"/>
          <w:sz w:val="24"/>
          <w:szCs w:val="24"/>
          <w:lang w:val="en-ZW"/>
        </w:rPr>
        <w:t xml:space="preserve">  It is apparent that s</w:t>
      </w:r>
      <w:r w:rsidR="006E1B8E">
        <w:rPr>
          <w:rFonts w:ascii="Times New Roman" w:eastAsia="Calibri" w:hAnsi="Times New Roman" w:cs="Times New Roman"/>
          <w:sz w:val="24"/>
          <w:szCs w:val="24"/>
          <w:lang w:val="en-ZW"/>
        </w:rPr>
        <w:t xml:space="preserve"> 245 (5)</w:t>
      </w:r>
      <w:r w:rsidR="003931D1" w:rsidRPr="003931D1">
        <w:rPr>
          <w:rFonts w:ascii="Times New Roman" w:eastAsia="Calibri" w:hAnsi="Times New Roman" w:cs="Times New Roman"/>
          <w:sz w:val="24"/>
          <w:szCs w:val="24"/>
          <w:lang w:val="en-ZW"/>
        </w:rPr>
        <w:t xml:space="preserve"> recognises that minerals and mineral-bearing products are distinct categories. </w:t>
      </w:r>
      <w:r w:rsidR="00454577">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Critically, t</w:t>
      </w:r>
      <w:r w:rsidR="00454577">
        <w:rPr>
          <w:rFonts w:ascii="Times New Roman" w:eastAsia="Calibri" w:hAnsi="Times New Roman" w:cs="Times New Roman"/>
          <w:sz w:val="24"/>
          <w:szCs w:val="24"/>
          <w:lang w:val="en-ZW"/>
        </w:rPr>
        <w:t>he enabling provision in s</w:t>
      </w:r>
      <w:r w:rsidR="00080EE2">
        <w:rPr>
          <w:rFonts w:ascii="Times New Roman" w:eastAsia="Calibri" w:hAnsi="Times New Roman" w:cs="Times New Roman"/>
          <w:sz w:val="24"/>
          <w:szCs w:val="24"/>
          <w:lang w:val="en-ZW"/>
        </w:rPr>
        <w:t xml:space="preserve"> 245(5) is not self-executing.  </w:t>
      </w:r>
      <w:r w:rsidR="003931D1" w:rsidRPr="003931D1">
        <w:rPr>
          <w:rFonts w:ascii="Times New Roman" w:eastAsia="Calibri" w:hAnsi="Times New Roman" w:cs="Times New Roman"/>
          <w:sz w:val="24"/>
          <w:szCs w:val="24"/>
          <w:lang w:val="en-ZW"/>
        </w:rPr>
        <w:t>It does not in itself impose a liability to pay royalties but merely empowers the legislature to fix rates for di</w:t>
      </w:r>
      <w:r w:rsidR="00080EE2">
        <w:rPr>
          <w:rFonts w:ascii="Times New Roman" w:eastAsia="Calibri" w:hAnsi="Times New Roman" w:cs="Times New Roman"/>
          <w:sz w:val="24"/>
          <w:szCs w:val="24"/>
          <w:lang w:val="en-ZW"/>
        </w:rPr>
        <w:t xml:space="preserve">fferent categories of products.  </w:t>
      </w:r>
      <w:r w:rsidR="003931D1" w:rsidRPr="003931D1">
        <w:rPr>
          <w:rFonts w:ascii="Times New Roman" w:eastAsia="Calibri" w:hAnsi="Times New Roman" w:cs="Times New Roman"/>
          <w:sz w:val="24"/>
          <w:szCs w:val="24"/>
          <w:lang w:val="en-ZW"/>
        </w:rPr>
        <w:t>It is the Schedule to Chapter VII of the Finance Act which se</w:t>
      </w:r>
      <w:r w:rsidR="00080EE2">
        <w:rPr>
          <w:rFonts w:ascii="Times New Roman" w:eastAsia="Calibri" w:hAnsi="Times New Roman" w:cs="Times New Roman"/>
          <w:sz w:val="24"/>
          <w:szCs w:val="24"/>
          <w:lang w:val="en-ZW"/>
        </w:rPr>
        <w:t xml:space="preserve">rves as the charging provision.  </w:t>
      </w:r>
      <w:r w:rsidR="003931D1" w:rsidRPr="003931D1">
        <w:rPr>
          <w:rFonts w:ascii="Times New Roman" w:eastAsia="Calibri" w:hAnsi="Times New Roman" w:cs="Times New Roman"/>
          <w:sz w:val="24"/>
          <w:szCs w:val="24"/>
          <w:lang w:val="en-ZW"/>
        </w:rPr>
        <w:t>During the material period, that Schedule did not prescribe any royalty rat</w:t>
      </w:r>
      <w:r w:rsidR="00080EE2">
        <w:rPr>
          <w:rFonts w:ascii="Times New Roman" w:eastAsia="Calibri" w:hAnsi="Times New Roman" w:cs="Times New Roman"/>
          <w:sz w:val="24"/>
          <w:szCs w:val="24"/>
          <w:lang w:val="en-ZW"/>
        </w:rPr>
        <w:t xml:space="preserve">e for mineral-bearing products.  </w:t>
      </w:r>
      <w:r w:rsidR="003931D1" w:rsidRPr="003931D1">
        <w:rPr>
          <w:rFonts w:ascii="Times New Roman" w:eastAsia="Calibri" w:hAnsi="Times New Roman" w:cs="Times New Roman"/>
          <w:sz w:val="24"/>
          <w:szCs w:val="24"/>
          <w:lang w:val="en-ZW"/>
        </w:rPr>
        <w:t>The a</w:t>
      </w:r>
      <w:r w:rsidR="00080EE2">
        <w:rPr>
          <w:rFonts w:ascii="Times New Roman" w:eastAsia="Calibri" w:hAnsi="Times New Roman" w:cs="Times New Roman"/>
          <w:sz w:val="24"/>
          <w:szCs w:val="24"/>
          <w:lang w:val="en-ZW"/>
        </w:rPr>
        <w:t xml:space="preserve">bsence of a prescribed rate is </w:t>
      </w:r>
      <w:r w:rsidR="003931D1" w:rsidRPr="003931D1">
        <w:rPr>
          <w:rFonts w:ascii="Times New Roman" w:eastAsia="Calibri" w:hAnsi="Times New Roman" w:cs="Times New Roman"/>
          <w:sz w:val="24"/>
          <w:szCs w:val="24"/>
          <w:lang w:val="en-ZW"/>
        </w:rPr>
        <w:t>dispositive</w:t>
      </w:r>
      <w:r w:rsidR="00961FB7">
        <w:rPr>
          <w:rFonts w:ascii="Times New Roman" w:eastAsia="Calibri" w:hAnsi="Times New Roman" w:cs="Times New Roman"/>
          <w:sz w:val="24"/>
          <w:szCs w:val="24"/>
          <w:lang w:val="en-ZW"/>
        </w:rPr>
        <w:t xml:space="preserve"> </w:t>
      </w:r>
      <w:r w:rsidR="00961FB7">
        <w:rPr>
          <w:rFonts w:ascii="Times New Roman" w:eastAsia="Calibri" w:hAnsi="Times New Roman" w:cs="Times New Roman"/>
          <w:sz w:val="24"/>
          <w:szCs w:val="24"/>
          <w:lang w:val="en-ZW"/>
        </w:rPr>
        <w:lastRenderedPageBreak/>
        <w:t>of the issue</w:t>
      </w:r>
      <w:r w:rsidR="00080EE2">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This is where the Finance Act assumes decisive importance.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While the Mines and Minerals Act sets out the power to levy royalties, it is Chapter VII of the Finance Act that constitutes the charging framework.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Without a prescribed rate fixed in the Schedule to that Chapter, no fiscal obligation c</w:t>
      </w:r>
      <w:r w:rsidR="001D575D">
        <w:rPr>
          <w:rFonts w:ascii="Times New Roman" w:eastAsia="Calibri" w:hAnsi="Times New Roman" w:cs="Times New Roman"/>
          <w:sz w:val="24"/>
          <w:szCs w:val="24"/>
          <w:lang w:val="en-ZW"/>
        </w:rPr>
        <w:t>ould</w:t>
      </w:r>
      <w:r w:rsidR="00ED530E" w:rsidRPr="00ED530E">
        <w:rPr>
          <w:rFonts w:ascii="Times New Roman" w:eastAsia="Calibri" w:hAnsi="Times New Roman" w:cs="Times New Roman"/>
          <w:sz w:val="24"/>
          <w:szCs w:val="24"/>
          <w:lang w:val="en-ZW"/>
        </w:rPr>
        <w:t xml:space="preserve"> lawfully arise.</w:t>
      </w:r>
    </w:p>
    <w:p w14:paraId="03EDC492" w14:textId="4EF52F0A" w:rsidR="00ED530E" w:rsidRDefault="00234386" w:rsidP="00454577">
      <w:pPr>
        <w:spacing w:after="173"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[23] </w:t>
      </w:r>
      <w:r w:rsidR="00454577">
        <w:rPr>
          <w:rFonts w:ascii="Times New Roman" w:eastAsia="Calibri" w:hAnsi="Times New Roman" w:cs="Times New Roman"/>
          <w:sz w:val="24"/>
          <w:szCs w:val="24"/>
        </w:rPr>
        <w:t xml:space="preserve"> </w:t>
      </w:r>
      <w:r w:rsidR="00454577">
        <w:rPr>
          <w:rFonts w:ascii="Times New Roman" w:eastAsia="Calibri" w:hAnsi="Times New Roman" w:cs="Times New Roman"/>
          <w:sz w:val="24"/>
          <w:szCs w:val="24"/>
        </w:rPr>
        <w:tab/>
      </w:r>
      <w:r w:rsidR="00ED530E" w:rsidRPr="00ED530E">
        <w:rPr>
          <w:rFonts w:ascii="Times New Roman" w:eastAsia="Calibri" w:hAnsi="Times New Roman" w:cs="Times New Roman"/>
          <w:sz w:val="24"/>
          <w:szCs w:val="24"/>
        </w:rPr>
        <w:t>In matters of taxation and fiscal obligations, it is a fundamental principle that no tax or royalty can be imposed without clear and express statutory authority.</w:t>
      </w:r>
      <w:r w:rsidR="00B737E7">
        <w:rPr>
          <w:rFonts w:ascii="Times New Roman" w:eastAsia="Calibri" w:hAnsi="Times New Roman" w:cs="Times New Roman"/>
          <w:sz w:val="24"/>
          <w:szCs w:val="24"/>
        </w:rPr>
        <w:t xml:space="preserve"> </w:t>
      </w:r>
      <w:r w:rsidR="00454577">
        <w:rPr>
          <w:rFonts w:ascii="Times New Roman" w:eastAsia="Calibri" w:hAnsi="Times New Roman" w:cs="Times New Roman"/>
          <w:sz w:val="24"/>
          <w:szCs w:val="24"/>
        </w:rPr>
        <w:t xml:space="preserve"> </w:t>
      </w:r>
      <w:r w:rsidR="00B737E7">
        <w:rPr>
          <w:rFonts w:ascii="Times New Roman" w:eastAsia="Calibri" w:hAnsi="Times New Roman" w:cs="Times New Roman"/>
          <w:sz w:val="24"/>
          <w:szCs w:val="24"/>
        </w:rPr>
        <w:t xml:space="preserve">This accords with what was held in </w:t>
      </w:r>
      <w:r w:rsidR="00B737E7" w:rsidRPr="00454577">
        <w:rPr>
          <w:rFonts w:ascii="Times New Roman" w:eastAsia="Calibri" w:hAnsi="Times New Roman" w:cs="Times New Roman"/>
          <w:i/>
          <w:sz w:val="24"/>
          <w:szCs w:val="24"/>
        </w:rPr>
        <w:t xml:space="preserve">R </w:t>
      </w:r>
      <w:r w:rsidR="00B737E7" w:rsidRPr="00454577">
        <w:rPr>
          <w:rFonts w:ascii="Times New Roman" w:eastAsia="Calibri" w:hAnsi="Times New Roman" w:cs="Times New Roman"/>
          <w:sz w:val="24"/>
          <w:szCs w:val="24"/>
        </w:rPr>
        <w:t>v</w:t>
      </w:r>
      <w:r w:rsidR="00B737E7" w:rsidRPr="00454577">
        <w:rPr>
          <w:rFonts w:ascii="Times New Roman" w:eastAsia="Calibri" w:hAnsi="Times New Roman" w:cs="Times New Roman"/>
          <w:i/>
          <w:sz w:val="24"/>
          <w:szCs w:val="24"/>
        </w:rPr>
        <w:t xml:space="preserve"> Board of Inland Revenue</w:t>
      </w:r>
      <w:r w:rsidR="00B737E7">
        <w:rPr>
          <w:rFonts w:ascii="Times New Roman" w:eastAsia="Calibri" w:hAnsi="Times New Roman" w:cs="Times New Roman"/>
          <w:sz w:val="24"/>
          <w:szCs w:val="24"/>
        </w:rPr>
        <w:t xml:space="preserve">, </w:t>
      </w:r>
      <w:r w:rsidR="00B737E7" w:rsidRPr="00454577">
        <w:rPr>
          <w:rFonts w:ascii="Times New Roman" w:eastAsia="Calibri" w:hAnsi="Times New Roman" w:cs="Times New Roman"/>
          <w:i/>
          <w:sz w:val="24"/>
          <w:szCs w:val="24"/>
        </w:rPr>
        <w:t xml:space="preserve">ex parte MFK Underwriting Agencies Ltd </w:t>
      </w:r>
      <w:r w:rsidR="00454577">
        <w:rPr>
          <w:rFonts w:ascii="Times New Roman" w:eastAsia="Calibri" w:hAnsi="Times New Roman" w:cs="Times New Roman"/>
          <w:i/>
          <w:sz w:val="24"/>
          <w:szCs w:val="24"/>
        </w:rPr>
        <w:t>&amp; O</w:t>
      </w:r>
      <w:r w:rsidR="00B737E7" w:rsidRPr="00454577">
        <w:rPr>
          <w:rFonts w:ascii="Times New Roman" w:eastAsia="Calibri" w:hAnsi="Times New Roman" w:cs="Times New Roman"/>
          <w:i/>
          <w:sz w:val="24"/>
          <w:szCs w:val="24"/>
        </w:rPr>
        <w:t>rs</w:t>
      </w:r>
      <w:r w:rsidR="00B737E7">
        <w:rPr>
          <w:rFonts w:ascii="Times New Roman" w:eastAsia="Calibri" w:hAnsi="Times New Roman" w:cs="Times New Roman"/>
          <w:sz w:val="24"/>
          <w:szCs w:val="24"/>
        </w:rPr>
        <w:t xml:space="preserve"> [1990] 1 All E</w:t>
      </w:r>
      <w:r w:rsidR="00F207AE">
        <w:rPr>
          <w:rFonts w:ascii="Times New Roman" w:eastAsia="Calibri" w:hAnsi="Times New Roman" w:cs="Times New Roman"/>
          <w:sz w:val="24"/>
          <w:szCs w:val="24"/>
        </w:rPr>
        <w:t>R</w:t>
      </w:r>
      <w:r w:rsidR="00B737E7">
        <w:rPr>
          <w:rFonts w:ascii="Times New Roman" w:eastAsia="Calibri" w:hAnsi="Times New Roman" w:cs="Times New Roman"/>
          <w:sz w:val="24"/>
          <w:szCs w:val="24"/>
        </w:rPr>
        <w:t xml:space="preserve"> 91</w:t>
      </w:r>
      <w:r w:rsidR="007E5EAB">
        <w:rPr>
          <w:rFonts w:ascii="Times New Roman" w:eastAsia="Calibri" w:hAnsi="Times New Roman" w:cs="Times New Roman"/>
          <w:sz w:val="24"/>
          <w:szCs w:val="24"/>
        </w:rPr>
        <w:t>;</w:t>
      </w:r>
      <w:r w:rsidR="00B737E7">
        <w:rPr>
          <w:rFonts w:ascii="Times New Roman" w:eastAsia="Calibri" w:hAnsi="Times New Roman" w:cs="Times New Roman"/>
          <w:sz w:val="24"/>
          <w:szCs w:val="24"/>
        </w:rPr>
        <w:t xml:space="preserve"> that a tax payer expects to be taxed according to law.</w:t>
      </w:r>
      <w:r w:rsidR="00ED530E" w:rsidRPr="00ED530E">
        <w:rPr>
          <w:rFonts w:ascii="Times New Roman" w:eastAsia="Calibri" w:hAnsi="Times New Roman" w:cs="Times New Roman"/>
          <w:sz w:val="24"/>
          <w:szCs w:val="24"/>
        </w:rPr>
        <w:t xml:space="preserve">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This principle ensures that the power of the State to demand money from individuals or entities is exercised strictly in accordance with the law.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For a royalty obligation to be legally enforceable, the relevant statute or statutory instrument must explicitly identify the subject of the royalty and prescribe the precise rate or a clear mechanism for determining that rate.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Without such clarity, the obligation cannot arise.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Courts consistently apply a strict interpretation </w:t>
      </w:r>
      <w:r w:rsidR="00417253">
        <w:rPr>
          <w:rFonts w:ascii="Times New Roman" w:eastAsia="Calibri" w:hAnsi="Times New Roman" w:cs="Times New Roman"/>
          <w:sz w:val="24"/>
          <w:szCs w:val="24"/>
        </w:rPr>
        <w:t>of</w:t>
      </w:r>
      <w:r w:rsidR="00ED530E" w:rsidRPr="00ED530E">
        <w:rPr>
          <w:rFonts w:ascii="Times New Roman" w:eastAsia="Calibri" w:hAnsi="Times New Roman" w:cs="Times New Roman"/>
          <w:sz w:val="24"/>
          <w:szCs w:val="24"/>
        </w:rPr>
        <w:t xml:space="preserve"> </w:t>
      </w:r>
      <w:r w:rsidR="00070B43">
        <w:rPr>
          <w:rFonts w:ascii="Times New Roman" w:eastAsia="Calibri" w:hAnsi="Times New Roman" w:cs="Times New Roman"/>
          <w:sz w:val="24"/>
          <w:szCs w:val="24"/>
        </w:rPr>
        <w:t xml:space="preserve">fiscal legislation. </w:t>
      </w:r>
      <w:r w:rsidR="00454577">
        <w:rPr>
          <w:rFonts w:ascii="Times New Roman" w:eastAsia="Calibri" w:hAnsi="Times New Roman" w:cs="Times New Roman"/>
          <w:sz w:val="24"/>
          <w:szCs w:val="24"/>
        </w:rPr>
        <w:t xml:space="preserve"> </w:t>
      </w:r>
      <w:r w:rsidR="00070B43">
        <w:rPr>
          <w:rFonts w:ascii="Times New Roman" w:eastAsia="Calibri" w:hAnsi="Times New Roman" w:cs="Times New Roman"/>
          <w:sz w:val="24"/>
          <w:szCs w:val="24"/>
        </w:rPr>
        <w:t>This</w:t>
      </w:r>
      <w:r w:rsidR="00ED530E" w:rsidRPr="00ED530E">
        <w:rPr>
          <w:rFonts w:ascii="Times New Roman" w:eastAsia="Calibri" w:hAnsi="Times New Roman" w:cs="Times New Roman"/>
          <w:sz w:val="24"/>
          <w:szCs w:val="24"/>
        </w:rPr>
        <w:t xml:space="preserve"> mean</w:t>
      </w:r>
      <w:r w:rsidR="00070B43">
        <w:rPr>
          <w:rFonts w:ascii="Times New Roman" w:eastAsia="Calibri" w:hAnsi="Times New Roman" w:cs="Times New Roman"/>
          <w:sz w:val="24"/>
          <w:szCs w:val="24"/>
        </w:rPr>
        <w:t>s</w:t>
      </w:r>
      <w:r w:rsidR="00ED530E" w:rsidRPr="00ED530E">
        <w:rPr>
          <w:rFonts w:ascii="Times New Roman" w:eastAsia="Calibri" w:hAnsi="Times New Roman" w:cs="Times New Roman"/>
          <w:sz w:val="24"/>
          <w:szCs w:val="24"/>
        </w:rPr>
        <w:t xml:space="preserve"> that any ambiguity or silence in the legislation must be resolved in favo</w:t>
      </w:r>
      <w:r w:rsidR="00391F11">
        <w:rPr>
          <w:rFonts w:ascii="Times New Roman" w:eastAsia="Calibri" w:hAnsi="Times New Roman" w:cs="Times New Roman"/>
          <w:sz w:val="24"/>
          <w:szCs w:val="24"/>
        </w:rPr>
        <w:t>u</w:t>
      </w:r>
      <w:r w:rsidR="00ED530E" w:rsidRPr="00ED530E">
        <w:rPr>
          <w:rFonts w:ascii="Times New Roman" w:eastAsia="Calibri" w:hAnsi="Times New Roman" w:cs="Times New Roman"/>
          <w:sz w:val="24"/>
          <w:szCs w:val="24"/>
        </w:rPr>
        <w:t xml:space="preserve">r of the taxpayer rather than the taxing authority.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If the statutory instrument, such as the Schedule to the Finance Act, prescribes royalty rates for “minerals” but is silent on “mineral-bearing products,” the omission cannot be treated as an oversight or filled by inference. Instead, it signifies that no royalty is owed on those mineral-bearing products during the period in question.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The enabling legislation, like the Mines and Minerals Act, may provide the general power to levy royalties, but the actual imposition of a</w:t>
      </w:r>
      <w:r w:rsidR="00ED530E">
        <w:rPr>
          <w:rFonts w:ascii="Times New Roman" w:eastAsia="Calibri" w:hAnsi="Times New Roman" w:cs="Times New Roman"/>
          <w:sz w:val="24"/>
          <w:szCs w:val="24"/>
        </w:rPr>
        <w:t xml:space="preserve"> royalty </w:t>
      </w:r>
      <w:r w:rsidR="00ED530E" w:rsidRPr="00ED530E">
        <w:rPr>
          <w:rFonts w:ascii="Times New Roman" w:eastAsia="Calibri" w:hAnsi="Times New Roman" w:cs="Times New Roman"/>
          <w:sz w:val="24"/>
          <w:szCs w:val="24"/>
        </w:rPr>
        <w:t xml:space="preserve">must come from a specific and clear legislative instrument that fixes the rates.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If such a charging provision does not prescribe a rate for a particular category, no fiscal obligation exists for that category. </w:t>
      </w:r>
    </w:p>
    <w:p w14:paraId="417B1E78" w14:textId="423D4CF9" w:rsidR="00ED530E" w:rsidRPr="00ED530E" w:rsidRDefault="002F6B16"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rPr>
        <w:lastRenderedPageBreak/>
        <w:t xml:space="preserve">[24] </w:t>
      </w:r>
      <w:r w:rsidR="001570F9">
        <w:rPr>
          <w:rFonts w:ascii="Times New Roman" w:eastAsia="Calibri" w:hAnsi="Times New Roman" w:cs="Times New Roman"/>
          <w:sz w:val="24"/>
          <w:szCs w:val="24"/>
        </w:rPr>
        <w:tab/>
      </w:r>
      <w:r w:rsidR="00ED530E" w:rsidRPr="00ED530E">
        <w:rPr>
          <w:rFonts w:ascii="Times New Roman" w:eastAsia="Calibri" w:hAnsi="Times New Roman" w:cs="Times New Roman"/>
          <w:sz w:val="24"/>
          <w:szCs w:val="24"/>
        </w:rPr>
        <w:t>Furthermore, courts reject attempts to impose taxes or royalties by implication or analogy. Taxation must be imposed by express words</w:t>
      </w:r>
      <w:r w:rsidR="0014621C">
        <w:rPr>
          <w:rFonts w:ascii="Times New Roman" w:eastAsia="Calibri" w:hAnsi="Times New Roman" w:cs="Times New Roman"/>
          <w:sz w:val="24"/>
          <w:szCs w:val="24"/>
        </w:rPr>
        <w:t>:</w:t>
      </w:r>
      <w:r w:rsidR="00ED530E" w:rsidRPr="00ED530E">
        <w:rPr>
          <w:rFonts w:ascii="Times New Roman" w:eastAsia="Calibri" w:hAnsi="Times New Roman" w:cs="Times New Roman"/>
          <w:sz w:val="24"/>
          <w:szCs w:val="24"/>
        </w:rPr>
        <w:t xml:space="preserve"> it cannot be created through inference or by stretching the meaning of statutory terms.</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 Therefore, if the statute distinguishes between “minerals” and “mineral-bearing products” and only prescribes rates for the former, the taxing authority cannot lawfully demand royalties on the latter.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This approach protects taxpayers from arbitrary or expansive interpretations and ensures legal certainty.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 xml:space="preserve">In summary, unless the law clearly and specifically prescribes a royalty rate for mineral-bearing products, no legal liability to pay such royalties arises. </w:t>
      </w:r>
      <w:r w:rsidR="00454577">
        <w:rPr>
          <w:rFonts w:ascii="Times New Roman" w:eastAsia="Calibri" w:hAnsi="Times New Roman" w:cs="Times New Roman"/>
          <w:sz w:val="24"/>
          <w:szCs w:val="24"/>
        </w:rPr>
        <w:t xml:space="preserve"> </w:t>
      </w:r>
      <w:r w:rsidR="00ED530E" w:rsidRPr="00ED530E">
        <w:rPr>
          <w:rFonts w:ascii="Times New Roman" w:eastAsia="Calibri" w:hAnsi="Times New Roman" w:cs="Times New Roman"/>
          <w:sz w:val="24"/>
          <w:szCs w:val="24"/>
        </w:rPr>
        <w:t>The burden lies with the revenue authority to demonstrate an explicit statutory basis, including a prescribed rate, for any claimed fiscal obligation.</w:t>
      </w:r>
    </w:p>
    <w:p w14:paraId="39E1E172" w14:textId="7EBC3B1F" w:rsidR="00ED530E" w:rsidRPr="00ED530E" w:rsidRDefault="006C697F"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[25]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Between January 2019 and September 2022, the Schedule to Chapter VII of the Finance Act prescribed royalty rates only for “minerals”.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It was entirely silent on “mineral-bearing produ</w:t>
      </w:r>
      <w:r w:rsidR="00ED530E">
        <w:rPr>
          <w:rFonts w:ascii="Times New Roman" w:eastAsia="Calibri" w:hAnsi="Times New Roman" w:cs="Times New Roman"/>
          <w:sz w:val="24"/>
          <w:szCs w:val="24"/>
          <w:lang w:val="en-ZW"/>
        </w:rPr>
        <w:t xml:space="preserve">cts”. </w:t>
      </w:r>
      <w:r w:rsidR="00454577">
        <w:rPr>
          <w:rFonts w:ascii="Times New Roman" w:eastAsia="Calibri" w:hAnsi="Times New Roman" w:cs="Times New Roman"/>
          <w:sz w:val="24"/>
          <w:szCs w:val="24"/>
          <w:lang w:val="en-ZW"/>
        </w:rPr>
        <w:t xml:space="preserve"> </w:t>
      </w:r>
      <w:r w:rsidR="00ED530E">
        <w:rPr>
          <w:rFonts w:ascii="Times New Roman" w:eastAsia="Calibri" w:hAnsi="Times New Roman" w:cs="Times New Roman"/>
          <w:sz w:val="24"/>
          <w:szCs w:val="24"/>
          <w:lang w:val="en-ZW"/>
        </w:rPr>
        <w:t>This was not an oversight</w:t>
      </w:r>
      <w:r w:rsidR="00071AB4">
        <w:rPr>
          <w:rFonts w:ascii="Times New Roman" w:eastAsia="Calibri" w:hAnsi="Times New Roman" w:cs="Times New Roman"/>
          <w:sz w:val="24"/>
          <w:szCs w:val="24"/>
          <w:lang w:val="en-ZW"/>
        </w:rPr>
        <w:t>, thus</w:t>
      </w:r>
      <w:r w:rsidR="00ED530E">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reflect</w:t>
      </w:r>
      <w:r>
        <w:rPr>
          <w:rFonts w:ascii="Times New Roman" w:eastAsia="Calibri" w:hAnsi="Times New Roman" w:cs="Times New Roman"/>
          <w:sz w:val="24"/>
          <w:szCs w:val="24"/>
          <w:lang w:val="en-ZW"/>
        </w:rPr>
        <w:t>ing</w:t>
      </w:r>
      <w:r w:rsidR="00ED530E" w:rsidRPr="00ED530E">
        <w:rPr>
          <w:rFonts w:ascii="Times New Roman" w:eastAsia="Calibri" w:hAnsi="Times New Roman" w:cs="Times New Roman"/>
          <w:sz w:val="24"/>
          <w:szCs w:val="24"/>
          <w:lang w:val="en-ZW"/>
        </w:rPr>
        <w:t xml:space="preserve"> a </w:t>
      </w:r>
      <w:r w:rsidR="004F1917">
        <w:rPr>
          <w:rFonts w:ascii="Times New Roman" w:eastAsia="Calibri" w:hAnsi="Times New Roman" w:cs="Times New Roman"/>
          <w:sz w:val="24"/>
          <w:szCs w:val="24"/>
          <w:lang w:val="en-ZW"/>
        </w:rPr>
        <w:t xml:space="preserve">conscious legislative omission.  </w:t>
      </w:r>
      <w:r w:rsidR="00ED530E" w:rsidRPr="00ED530E">
        <w:rPr>
          <w:rFonts w:ascii="Times New Roman" w:eastAsia="Calibri" w:hAnsi="Times New Roman" w:cs="Times New Roman"/>
          <w:sz w:val="24"/>
          <w:szCs w:val="24"/>
          <w:lang w:val="en-ZW"/>
        </w:rPr>
        <w:t>As a result, the law did not create any enforceable obligation to remit royalties for products such as chrome concentrates or ferrochrome during that period.</w:t>
      </w:r>
    </w:p>
    <w:p w14:paraId="792C5F33" w14:textId="00BD9847" w:rsidR="00ED530E" w:rsidRPr="00ED530E" w:rsidRDefault="006C697F"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[26] </w:t>
      </w:r>
      <w:r w:rsidR="00454577">
        <w:rPr>
          <w:rFonts w:ascii="Times New Roman" w:eastAsia="Calibri" w:hAnsi="Times New Roman" w:cs="Times New Roman"/>
          <w:sz w:val="24"/>
          <w:szCs w:val="24"/>
          <w:lang w:val="en-ZW"/>
        </w:rPr>
        <w:t xml:space="preserve"> </w:t>
      </w:r>
      <w:r w:rsidR="00454577">
        <w:rPr>
          <w:rFonts w:ascii="Times New Roman" w:eastAsia="Calibri" w:hAnsi="Times New Roman" w:cs="Times New Roman"/>
          <w:sz w:val="24"/>
          <w:szCs w:val="24"/>
          <w:lang w:val="en-ZW"/>
        </w:rPr>
        <w:tab/>
      </w:r>
      <w:r w:rsidR="00ED530E" w:rsidRPr="00ED530E">
        <w:rPr>
          <w:rFonts w:ascii="Times New Roman" w:eastAsia="Calibri" w:hAnsi="Times New Roman" w:cs="Times New Roman"/>
          <w:sz w:val="24"/>
          <w:szCs w:val="24"/>
          <w:lang w:val="en-ZW"/>
        </w:rPr>
        <w:t>This legislative position changed only with the enactment of Finance Act No. 7 o</w:t>
      </w:r>
      <w:r w:rsidR="00454577">
        <w:rPr>
          <w:rFonts w:ascii="Times New Roman" w:eastAsia="Calibri" w:hAnsi="Times New Roman" w:cs="Times New Roman"/>
          <w:sz w:val="24"/>
          <w:szCs w:val="24"/>
          <w:lang w:val="en-ZW"/>
        </w:rPr>
        <w:t>f 2021, which introduced s</w:t>
      </w:r>
      <w:r w:rsidR="00ED530E" w:rsidRPr="00ED530E">
        <w:rPr>
          <w:rFonts w:ascii="Times New Roman" w:eastAsia="Calibri" w:hAnsi="Times New Roman" w:cs="Times New Roman"/>
          <w:sz w:val="24"/>
          <w:szCs w:val="24"/>
          <w:lang w:val="en-ZW"/>
        </w:rPr>
        <w:t xml:space="preserve"> 37B with effect from 1 January 2022.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That provision expressly brought “mineral-bearing products” within the royalty framework, marking the first instance where such products became chargeable under the Act.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The fact that a new provision was introduced reinforces the legal conclusion that prior to that a</w:t>
      </w:r>
      <w:r w:rsidR="00ED530E">
        <w:rPr>
          <w:rFonts w:ascii="Times New Roman" w:eastAsia="Calibri" w:hAnsi="Times New Roman" w:cs="Times New Roman"/>
          <w:sz w:val="24"/>
          <w:szCs w:val="24"/>
          <w:lang w:val="en-ZW"/>
        </w:rPr>
        <w:t>mendment, no liability existed.</w:t>
      </w:r>
    </w:p>
    <w:p w14:paraId="464821B8" w14:textId="0AD21825" w:rsidR="00ED530E" w:rsidRPr="00ED530E" w:rsidRDefault="006C697F" w:rsidP="00454577">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[27] </w:t>
      </w:r>
      <w:r w:rsidR="00454577">
        <w:rPr>
          <w:rFonts w:ascii="Times New Roman" w:eastAsia="Calibri" w:hAnsi="Times New Roman" w:cs="Times New Roman"/>
          <w:sz w:val="24"/>
          <w:szCs w:val="24"/>
          <w:lang w:val="en-ZW"/>
        </w:rPr>
        <w:t xml:space="preserve"> </w:t>
      </w:r>
      <w:r w:rsidR="00454577">
        <w:rPr>
          <w:rFonts w:ascii="Times New Roman" w:eastAsia="Calibri" w:hAnsi="Times New Roman" w:cs="Times New Roman"/>
          <w:sz w:val="24"/>
          <w:szCs w:val="24"/>
          <w:lang w:val="en-ZW"/>
        </w:rPr>
        <w:tab/>
      </w:r>
      <w:r w:rsidR="00ED530E" w:rsidRPr="00ED530E">
        <w:rPr>
          <w:rFonts w:ascii="Times New Roman" w:eastAsia="Calibri" w:hAnsi="Times New Roman" w:cs="Times New Roman"/>
          <w:sz w:val="24"/>
          <w:szCs w:val="24"/>
          <w:lang w:val="en-ZW"/>
        </w:rPr>
        <w:t xml:space="preserve">Additionally, the Finance (No. 2) Act, 2024 retrospectively amended the definition of “mineral” to include mineral-bearing products with effect from 1 January 2010.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However, this definition, even if framed as retrospective, cannot substitute for the absence of a fixed </w:t>
      </w:r>
      <w:r w:rsidR="00ED530E" w:rsidRPr="00ED530E">
        <w:rPr>
          <w:rFonts w:ascii="Times New Roman" w:eastAsia="Calibri" w:hAnsi="Times New Roman" w:cs="Times New Roman"/>
          <w:sz w:val="24"/>
          <w:szCs w:val="24"/>
          <w:lang w:val="en-ZW"/>
        </w:rPr>
        <w:lastRenderedPageBreak/>
        <w:t xml:space="preserve">royalty rate.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In tax law, liability arises not merely from definitional inclusions but from clearly articulated charging provisions. </w:t>
      </w:r>
      <w:r w:rsidR="00454577">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As no rate had been fixed for such products in the Schedule at the relevant time, the retrospective amendment cannot impose an obligation</w:t>
      </w:r>
      <w:r w:rsidR="00ED530E">
        <w:rPr>
          <w:rFonts w:ascii="Times New Roman" w:eastAsia="Calibri" w:hAnsi="Times New Roman" w:cs="Times New Roman"/>
          <w:sz w:val="24"/>
          <w:szCs w:val="24"/>
          <w:lang w:val="en-ZW"/>
        </w:rPr>
        <w:t xml:space="preserve"> that did not previously exist.</w:t>
      </w:r>
    </w:p>
    <w:p w14:paraId="2B33685F" w14:textId="1C3A2709" w:rsidR="003931D1" w:rsidRPr="003931D1" w:rsidRDefault="006C697F" w:rsidP="001D4F64">
      <w:pPr>
        <w:spacing w:after="0"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[28] </w:t>
      </w:r>
      <w:r w:rsidR="004F1917">
        <w:rPr>
          <w:rFonts w:ascii="Times New Roman" w:eastAsia="Calibri" w:hAnsi="Times New Roman" w:cs="Times New Roman"/>
          <w:sz w:val="24"/>
          <w:szCs w:val="24"/>
          <w:lang w:val="en-ZW"/>
        </w:rPr>
        <w:tab/>
      </w:r>
      <w:r w:rsidR="00ED530E" w:rsidRPr="00ED530E">
        <w:rPr>
          <w:rFonts w:ascii="Times New Roman" w:eastAsia="Calibri" w:hAnsi="Times New Roman" w:cs="Times New Roman"/>
          <w:sz w:val="24"/>
          <w:szCs w:val="24"/>
          <w:lang w:val="en-ZW"/>
        </w:rPr>
        <w:t xml:space="preserve">This Court reiterates that in fiscal matters, clarity and specificity are paramount. </w:t>
      </w:r>
      <w:r w:rsidR="001D4F64">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The statutory framework must be read as a whole. </w:t>
      </w:r>
      <w:r w:rsidR="001D4F64">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 xml:space="preserve">Liability to remit royalties must rest on a clearly prescribed rate in an effective charging provision. </w:t>
      </w:r>
      <w:r w:rsidR="001D4F64">
        <w:rPr>
          <w:rFonts w:ascii="Times New Roman" w:eastAsia="Calibri" w:hAnsi="Times New Roman" w:cs="Times New Roman"/>
          <w:sz w:val="24"/>
          <w:szCs w:val="24"/>
          <w:lang w:val="en-ZW"/>
        </w:rPr>
        <w:t xml:space="preserve"> </w:t>
      </w:r>
      <w:r w:rsidR="00ED530E" w:rsidRPr="00ED530E">
        <w:rPr>
          <w:rFonts w:ascii="Times New Roman" w:eastAsia="Calibri" w:hAnsi="Times New Roman" w:cs="Times New Roman"/>
          <w:sz w:val="24"/>
          <w:szCs w:val="24"/>
          <w:lang w:val="en-ZW"/>
        </w:rPr>
        <w:t>In this case, that requirement was not met during the period in question</w:t>
      </w:r>
      <w:r w:rsidR="00ED530E">
        <w:rPr>
          <w:rFonts w:ascii="Times New Roman" w:eastAsia="Calibri" w:hAnsi="Times New Roman" w:cs="Times New Roman"/>
          <w:sz w:val="24"/>
          <w:szCs w:val="24"/>
          <w:lang w:val="en-ZW"/>
        </w:rPr>
        <w:t xml:space="preserve">.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 xml:space="preserve">As emphasised in </w:t>
      </w:r>
      <w:r w:rsidR="003931D1" w:rsidRPr="003931D1">
        <w:rPr>
          <w:rFonts w:ascii="Times New Roman" w:eastAsia="Calibri" w:hAnsi="Times New Roman" w:cs="Times New Roman"/>
          <w:i/>
          <w:iCs/>
          <w:sz w:val="24"/>
          <w:szCs w:val="24"/>
          <w:lang w:val="en-ZW"/>
        </w:rPr>
        <w:t xml:space="preserve">Zimbabwe Revenue Authority </w:t>
      </w:r>
      <w:r w:rsidR="003931D1" w:rsidRPr="001D4F64">
        <w:rPr>
          <w:rFonts w:ascii="Times New Roman" w:eastAsia="Calibri" w:hAnsi="Times New Roman" w:cs="Times New Roman"/>
          <w:iCs/>
          <w:sz w:val="24"/>
          <w:szCs w:val="24"/>
          <w:lang w:val="en-ZW"/>
        </w:rPr>
        <w:t>v</w:t>
      </w:r>
      <w:r w:rsidR="003931D1" w:rsidRPr="003931D1">
        <w:rPr>
          <w:rFonts w:ascii="Times New Roman" w:eastAsia="Calibri" w:hAnsi="Times New Roman" w:cs="Times New Roman"/>
          <w:i/>
          <w:iCs/>
          <w:sz w:val="24"/>
          <w:szCs w:val="24"/>
          <w:lang w:val="en-ZW"/>
        </w:rPr>
        <w:t xml:space="preserve"> Murowa Diamonds (P</w:t>
      </w:r>
      <w:r w:rsidR="005777FA">
        <w:rPr>
          <w:rFonts w:ascii="Times New Roman" w:eastAsia="Calibri" w:hAnsi="Times New Roman" w:cs="Times New Roman"/>
          <w:i/>
          <w:iCs/>
          <w:sz w:val="24"/>
          <w:szCs w:val="24"/>
          <w:lang w:val="en-ZW"/>
        </w:rPr>
        <w:t>vt</w:t>
      </w:r>
      <w:r w:rsidR="003931D1" w:rsidRPr="003931D1">
        <w:rPr>
          <w:rFonts w:ascii="Times New Roman" w:eastAsia="Calibri" w:hAnsi="Times New Roman" w:cs="Times New Roman"/>
          <w:i/>
          <w:iCs/>
          <w:sz w:val="24"/>
          <w:szCs w:val="24"/>
          <w:lang w:val="en-ZW"/>
        </w:rPr>
        <w:t>) L</w:t>
      </w:r>
      <w:r w:rsidR="005777FA">
        <w:rPr>
          <w:rFonts w:ascii="Times New Roman" w:eastAsia="Calibri" w:hAnsi="Times New Roman" w:cs="Times New Roman"/>
          <w:i/>
          <w:iCs/>
          <w:sz w:val="24"/>
          <w:szCs w:val="24"/>
          <w:lang w:val="en-ZW"/>
        </w:rPr>
        <w:t>t</w:t>
      </w:r>
      <w:r w:rsidR="003931D1" w:rsidRPr="003931D1">
        <w:rPr>
          <w:rFonts w:ascii="Times New Roman" w:eastAsia="Calibri" w:hAnsi="Times New Roman" w:cs="Times New Roman"/>
          <w:i/>
          <w:iCs/>
          <w:sz w:val="24"/>
          <w:szCs w:val="24"/>
          <w:lang w:val="en-ZW"/>
        </w:rPr>
        <w:t xml:space="preserve">d </w:t>
      </w:r>
      <w:r w:rsidR="003931D1" w:rsidRPr="00F5715C">
        <w:rPr>
          <w:rFonts w:ascii="Times New Roman" w:eastAsia="Calibri" w:hAnsi="Times New Roman" w:cs="Times New Roman"/>
          <w:iCs/>
          <w:sz w:val="24"/>
          <w:szCs w:val="24"/>
          <w:lang w:val="en-ZW"/>
        </w:rPr>
        <w:t>SC 85</w:t>
      </w:r>
      <w:r w:rsidR="0098748B">
        <w:rPr>
          <w:rFonts w:ascii="Times New Roman" w:eastAsia="Calibri" w:hAnsi="Times New Roman" w:cs="Times New Roman"/>
          <w:iCs/>
          <w:sz w:val="24"/>
          <w:szCs w:val="24"/>
          <w:lang w:val="en-ZW"/>
        </w:rPr>
        <w:t>/</w:t>
      </w:r>
      <w:r w:rsidR="003931D1" w:rsidRPr="00F5715C">
        <w:rPr>
          <w:rFonts w:ascii="Times New Roman" w:eastAsia="Calibri" w:hAnsi="Times New Roman" w:cs="Times New Roman"/>
          <w:iCs/>
          <w:sz w:val="24"/>
          <w:szCs w:val="24"/>
          <w:lang w:val="en-ZW"/>
        </w:rPr>
        <w:t>23</w:t>
      </w:r>
      <w:r w:rsidR="00ED530E">
        <w:rPr>
          <w:rFonts w:ascii="Times New Roman" w:eastAsia="Calibri" w:hAnsi="Times New Roman" w:cs="Times New Roman"/>
          <w:i/>
          <w:iCs/>
          <w:sz w:val="24"/>
          <w:szCs w:val="24"/>
          <w:lang w:val="en-ZW"/>
        </w:rPr>
        <w:t xml:space="preserve"> </w:t>
      </w:r>
      <w:r w:rsidR="00ED530E" w:rsidRPr="00ED530E">
        <w:rPr>
          <w:rFonts w:ascii="Times New Roman" w:eastAsia="Calibri" w:hAnsi="Times New Roman" w:cs="Times New Roman"/>
          <w:iCs/>
          <w:sz w:val="24"/>
          <w:szCs w:val="24"/>
          <w:lang w:val="en-ZW"/>
        </w:rPr>
        <w:t>p</w:t>
      </w:r>
      <w:r w:rsidR="002D14CE">
        <w:rPr>
          <w:rFonts w:ascii="Times New Roman" w:eastAsia="Calibri" w:hAnsi="Times New Roman" w:cs="Times New Roman"/>
          <w:iCs/>
          <w:sz w:val="24"/>
          <w:szCs w:val="24"/>
          <w:lang w:val="en-ZW"/>
        </w:rPr>
        <w:t xml:space="preserve"> </w:t>
      </w:r>
      <w:r w:rsidR="00ED530E" w:rsidRPr="00ED530E">
        <w:rPr>
          <w:rFonts w:ascii="Times New Roman" w:eastAsia="Calibri" w:hAnsi="Times New Roman" w:cs="Times New Roman"/>
          <w:iCs/>
          <w:sz w:val="24"/>
          <w:szCs w:val="24"/>
          <w:lang w:val="en-ZW"/>
        </w:rPr>
        <w:t>14</w:t>
      </w:r>
      <w:r w:rsidR="003931D1" w:rsidRPr="003931D1">
        <w:rPr>
          <w:rFonts w:ascii="Times New Roman" w:eastAsia="Calibri" w:hAnsi="Times New Roman" w:cs="Times New Roman"/>
          <w:sz w:val="24"/>
          <w:szCs w:val="24"/>
          <w:lang w:val="en-ZW"/>
        </w:rPr>
        <w:t>:</w:t>
      </w:r>
    </w:p>
    <w:p w14:paraId="6E37C58C" w14:textId="7D5A3F8A" w:rsidR="003931D1" w:rsidRPr="003931D1" w:rsidRDefault="005777FA" w:rsidP="001D7A8C">
      <w:pPr>
        <w:spacing w:after="173" w:line="240" w:lineRule="auto"/>
        <w:ind w:left="144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ED530E" w:rsidRPr="00ED530E">
        <w:rPr>
          <w:rFonts w:ascii="Times New Roman" w:eastAsia="Calibri" w:hAnsi="Times New Roman" w:cs="Times New Roman"/>
          <w:sz w:val="24"/>
          <w:szCs w:val="24"/>
          <w:lang w:val="en-ZW"/>
        </w:rPr>
        <w:t>In the Zimbabwean context, a mineral royalty payable in terms of s 244 of the Mines and Minerals Act constitutes a fee paid by the holder of a mining right to the mining commissioner for the right to dispose the mineral resources from a mining location. The royalty is payable on the value (</w:t>
      </w:r>
      <w:r w:rsidR="00ED530E" w:rsidRPr="00ED530E">
        <w:rPr>
          <w:rFonts w:ascii="Times New Roman" w:eastAsia="Calibri" w:hAnsi="Times New Roman" w:cs="Times New Roman"/>
          <w:i/>
          <w:sz w:val="24"/>
          <w:szCs w:val="24"/>
          <w:lang w:val="en-ZW"/>
        </w:rPr>
        <w:t>ad valorem</w:t>
      </w:r>
      <w:r w:rsidR="00ED530E" w:rsidRPr="00ED530E">
        <w:rPr>
          <w:rFonts w:ascii="Times New Roman" w:eastAsia="Calibri" w:hAnsi="Times New Roman" w:cs="Times New Roman"/>
          <w:sz w:val="24"/>
          <w:szCs w:val="24"/>
          <w:lang w:val="en-ZW"/>
        </w:rPr>
        <w:t>) of the mineral resources extracted from the mining location.</w:t>
      </w:r>
      <w:r>
        <w:rPr>
          <w:rFonts w:ascii="Times New Roman" w:eastAsia="Calibri" w:hAnsi="Times New Roman" w:cs="Times New Roman"/>
          <w:sz w:val="24"/>
          <w:szCs w:val="24"/>
          <w:lang w:val="en-ZW"/>
        </w:rPr>
        <w:t>”</w:t>
      </w:r>
    </w:p>
    <w:p w14:paraId="2C53F5BA" w14:textId="77777777" w:rsidR="001D4F64" w:rsidRDefault="001D4F64" w:rsidP="001D4F64">
      <w:pPr>
        <w:spacing w:after="0" w:line="240" w:lineRule="auto"/>
        <w:ind w:left="567" w:hanging="567"/>
        <w:jc w:val="both"/>
        <w:rPr>
          <w:rFonts w:ascii="Times New Roman" w:eastAsia="Calibri" w:hAnsi="Times New Roman" w:cs="Times New Roman"/>
          <w:sz w:val="24"/>
          <w:szCs w:val="24"/>
          <w:lang w:val="en-ZW"/>
        </w:rPr>
      </w:pPr>
    </w:p>
    <w:p w14:paraId="30F5A9CE" w14:textId="2B4C4278" w:rsidR="003931D1" w:rsidRPr="003931D1" w:rsidRDefault="00333633" w:rsidP="001D4F64">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[29] </w:t>
      </w:r>
      <w:r w:rsidR="0098748B">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 xml:space="preserve">Tax and royalty obligations are statutory in nature and cannot arise by inference or implication.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 xml:space="preserve">The strict construction rule mandates that any ambiguity or silence in the taxing statute must be resolved in favour of the taxpayer.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This is a long-settled principle in Zimbabwean</w:t>
      </w:r>
      <w:r w:rsidR="00FE036B">
        <w:rPr>
          <w:rFonts w:ascii="Times New Roman" w:eastAsia="Calibri" w:hAnsi="Times New Roman" w:cs="Times New Roman"/>
          <w:sz w:val="24"/>
          <w:szCs w:val="24"/>
          <w:lang w:val="en-ZW"/>
        </w:rPr>
        <w:t xml:space="preserve"> tax</w:t>
      </w:r>
      <w:r w:rsidR="003931D1" w:rsidRPr="003931D1">
        <w:rPr>
          <w:rFonts w:ascii="Times New Roman" w:eastAsia="Calibri" w:hAnsi="Times New Roman" w:cs="Times New Roman"/>
          <w:sz w:val="24"/>
          <w:szCs w:val="24"/>
          <w:lang w:val="en-ZW"/>
        </w:rPr>
        <w:t xml:space="preserve"> law</w:t>
      </w:r>
      <w:r w:rsidR="008474D9">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 xml:space="preserve"> </w:t>
      </w:r>
      <w:r w:rsidR="00ED530E">
        <w:rPr>
          <w:rFonts w:ascii="Times New Roman" w:eastAsia="Calibri" w:hAnsi="Times New Roman" w:cs="Times New Roman"/>
          <w:sz w:val="24"/>
          <w:szCs w:val="24"/>
          <w:lang w:val="en-ZW"/>
        </w:rPr>
        <w:t>where there is</w:t>
      </w:r>
      <w:r w:rsidR="003931D1" w:rsidRPr="003931D1">
        <w:rPr>
          <w:rFonts w:ascii="Times New Roman" w:eastAsia="Calibri" w:hAnsi="Times New Roman" w:cs="Times New Roman"/>
          <w:sz w:val="24"/>
          <w:szCs w:val="24"/>
          <w:lang w:val="en-ZW"/>
        </w:rPr>
        <w:t xml:space="preserve"> clear language in a taxing statute, the Court is not at liberty to depart from the ordinary meaning under t</w:t>
      </w:r>
      <w:r w:rsidR="00ED530E">
        <w:rPr>
          <w:rFonts w:ascii="Times New Roman" w:eastAsia="Calibri" w:hAnsi="Times New Roman" w:cs="Times New Roman"/>
          <w:sz w:val="24"/>
          <w:szCs w:val="24"/>
          <w:lang w:val="en-ZW"/>
        </w:rPr>
        <w:t>he guise of avoiding absurdity.</w:t>
      </w:r>
    </w:p>
    <w:p w14:paraId="3EE51E63" w14:textId="52FF641F" w:rsidR="003931D1" w:rsidRPr="003931D1" w:rsidRDefault="005B181A" w:rsidP="001D4F64">
      <w:pPr>
        <w:spacing w:after="0"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[30] </w:t>
      </w:r>
      <w:r w:rsidR="001D4F64">
        <w:rPr>
          <w:rFonts w:ascii="Times New Roman" w:eastAsia="Calibri" w:hAnsi="Times New Roman" w:cs="Times New Roman"/>
          <w:sz w:val="24"/>
          <w:szCs w:val="24"/>
          <w:lang w:val="en-ZW"/>
        </w:rPr>
        <w:t xml:space="preserve"> </w:t>
      </w:r>
      <w:r w:rsidR="001D4F64">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Turning to the classification of ferrochrome, the respondent led clear and unchallenged evidence that ferrochrome is produced by subjecting chromite ore to smelting processes in electric arc furnaces, using reductants and fluxes, and that the resultant product is an alloy chemically and ph</w:t>
      </w:r>
      <w:r w:rsidR="004C078E">
        <w:rPr>
          <w:rFonts w:ascii="Times New Roman" w:eastAsia="Calibri" w:hAnsi="Times New Roman" w:cs="Times New Roman"/>
          <w:sz w:val="24"/>
          <w:szCs w:val="24"/>
          <w:lang w:val="en-ZW"/>
        </w:rPr>
        <w:t xml:space="preserve">ysically distinct from the ore.  </w:t>
      </w:r>
      <w:r w:rsidR="003931D1" w:rsidRPr="003931D1">
        <w:rPr>
          <w:rFonts w:ascii="Times New Roman" w:eastAsia="Calibri" w:hAnsi="Times New Roman" w:cs="Times New Roman"/>
          <w:sz w:val="24"/>
          <w:szCs w:val="24"/>
          <w:lang w:val="en-ZW"/>
        </w:rPr>
        <w:t xml:space="preserve">It is not formed by or subjected to a geological process and does not occur naturally.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Section 5 of the Mines and Minerals Act defines a "mineral" as any substance occurring naturally in or on the earth, which has been formed by or subjected to a geological process</w:t>
      </w:r>
      <w:r w:rsidR="00EF4A36">
        <w:rPr>
          <w:rFonts w:ascii="Times New Roman" w:eastAsia="Calibri" w:hAnsi="Times New Roman" w:cs="Times New Roman"/>
          <w:sz w:val="24"/>
          <w:szCs w:val="24"/>
          <w:lang w:val="en-ZW"/>
        </w:rPr>
        <w:t>.</w:t>
      </w:r>
      <w:r w:rsidR="004C078E">
        <w:rPr>
          <w:rFonts w:ascii="Times New Roman" w:eastAsia="Calibri" w:hAnsi="Times New Roman" w:cs="Times New Roman"/>
          <w:sz w:val="24"/>
          <w:szCs w:val="24"/>
          <w:lang w:val="en-ZW"/>
        </w:rPr>
        <w:t xml:space="preserve">  </w:t>
      </w:r>
      <w:r w:rsidR="00EF4A36">
        <w:rPr>
          <w:rFonts w:ascii="Times New Roman" w:eastAsia="Calibri" w:hAnsi="Times New Roman" w:cs="Times New Roman"/>
          <w:sz w:val="24"/>
          <w:szCs w:val="24"/>
          <w:lang w:val="en-ZW"/>
        </w:rPr>
        <w:t>Ferrochrome alloys do not fall into the definition of minerals in the Mines and Minerals Act.</w:t>
      </w:r>
      <w:r w:rsidR="004C078E">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 xml:space="preserve">This Court agrees with the analysis in </w:t>
      </w:r>
      <w:r w:rsidR="003931D1" w:rsidRPr="003931D1">
        <w:rPr>
          <w:rFonts w:ascii="Times New Roman" w:eastAsia="Calibri" w:hAnsi="Times New Roman" w:cs="Times New Roman"/>
          <w:i/>
          <w:iCs/>
          <w:sz w:val="24"/>
          <w:szCs w:val="24"/>
          <w:lang w:val="en-ZW"/>
        </w:rPr>
        <w:t xml:space="preserve">ITC </w:t>
      </w:r>
      <w:r w:rsidR="003931D1" w:rsidRPr="004C078E">
        <w:rPr>
          <w:rFonts w:ascii="Times New Roman" w:eastAsia="Calibri" w:hAnsi="Times New Roman" w:cs="Times New Roman"/>
          <w:iCs/>
          <w:sz w:val="24"/>
          <w:szCs w:val="24"/>
          <w:lang w:val="en-ZW"/>
        </w:rPr>
        <w:t>1249</w:t>
      </w:r>
      <w:r w:rsidR="003931D1" w:rsidRPr="003931D1">
        <w:rPr>
          <w:rFonts w:ascii="Times New Roman" w:eastAsia="Calibri" w:hAnsi="Times New Roman" w:cs="Times New Roman"/>
          <w:i/>
          <w:iCs/>
          <w:sz w:val="24"/>
          <w:szCs w:val="24"/>
          <w:lang w:val="en-ZW"/>
        </w:rPr>
        <w:t xml:space="preserve"> </w:t>
      </w:r>
      <w:r w:rsidR="003931D1" w:rsidRPr="00A870A6">
        <w:rPr>
          <w:rFonts w:ascii="Times New Roman" w:eastAsia="Calibri" w:hAnsi="Times New Roman" w:cs="Times New Roman"/>
          <w:sz w:val="24"/>
          <w:szCs w:val="24"/>
          <w:lang w:val="en-ZW"/>
        </w:rPr>
        <w:t>(1976) 38 SATC 74</w:t>
      </w:r>
      <w:r w:rsidR="003931D1" w:rsidRPr="003931D1">
        <w:rPr>
          <w:rFonts w:ascii="Times New Roman" w:eastAsia="Calibri" w:hAnsi="Times New Roman" w:cs="Times New Roman"/>
          <w:sz w:val="24"/>
          <w:szCs w:val="24"/>
          <w:lang w:val="en-ZW"/>
        </w:rPr>
        <w:t xml:space="preserve">, where </w:t>
      </w:r>
      <w:r w:rsidR="007D3E8C" w:rsidRPr="003931D1">
        <w:rPr>
          <w:rFonts w:ascii="Times New Roman" w:eastAsia="Calibri" w:hAnsi="Times New Roman" w:cs="Times New Roman"/>
          <w:sz w:val="24"/>
          <w:szCs w:val="24"/>
          <w:lang w:val="en-ZW"/>
        </w:rPr>
        <w:t>G</w:t>
      </w:r>
      <w:r w:rsidR="007D3E8C" w:rsidRPr="007D3E8C">
        <w:rPr>
          <w:rFonts w:ascii="Times New Roman" w:eastAsia="Calibri" w:hAnsi="Times New Roman" w:cs="Times New Roman"/>
          <w:smallCaps/>
          <w:sz w:val="24"/>
          <w:szCs w:val="24"/>
          <w:lang w:val="en-ZW"/>
        </w:rPr>
        <w:t>ubbay</w:t>
      </w:r>
      <w:r w:rsidR="007D3E8C" w:rsidRPr="003931D1">
        <w:rPr>
          <w:rFonts w:ascii="Times New Roman" w:eastAsia="Calibri" w:hAnsi="Times New Roman" w:cs="Times New Roman"/>
          <w:sz w:val="24"/>
          <w:szCs w:val="24"/>
          <w:lang w:val="en-ZW"/>
        </w:rPr>
        <w:t xml:space="preserve"> </w:t>
      </w:r>
      <w:r w:rsidR="007D3E8C" w:rsidRPr="001D4F64">
        <w:rPr>
          <w:rFonts w:ascii="Times New Roman" w:eastAsia="Calibri" w:hAnsi="Times New Roman" w:cs="Times New Roman"/>
          <w:smallCaps/>
          <w:sz w:val="24"/>
          <w:szCs w:val="24"/>
          <w:lang w:val="en-ZW"/>
        </w:rPr>
        <w:t>P</w:t>
      </w:r>
      <w:r w:rsidR="004C078E">
        <w:rPr>
          <w:rFonts w:ascii="Times New Roman" w:eastAsia="Calibri" w:hAnsi="Times New Roman" w:cs="Times New Roman"/>
          <w:sz w:val="24"/>
          <w:szCs w:val="24"/>
          <w:lang w:val="en-ZW"/>
        </w:rPr>
        <w:t xml:space="preserve"> (as he then was) stated at p</w:t>
      </w:r>
      <w:r w:rsidR="003931D1" w:rsidRPr="003931D1">
        <w:rPr>
          <w:rFonts w:ascii="Times New Roman" w:eastAsia="Calibri" w:hAnsi="Times New Roman" w:cs="Times New Roman"/>
          <w:sz w:val="24"/>
          <w:szCs w:val="24"/>
          <w:lang w:val="en-ZW"/>
        </w:rPr>
        <w:t xml:space="preserve"> 77:</w:t>
      </w:r>
    </w:p>
    <w:p w14:paraId="76CB937A" w14:textId="6AE03601" w:rsidR="003931D1" w:rsidRPr="003931D1" w:rsidRDefault="005777FA" w:rsidP="00224275">
      <w:pPr>
        <w:spacing w:after="173" w:line="240" w:lineRule="auto"/>
        <w:ind w:left="144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Where a mineral is processed to the extent that it is converted into something</w:t>
      </w:r>
      <w:r w:rsidR="00C5392F">
        <w:rPr>
          <w:rFonts w:ascii="Times New Roman" w:eastAsia="Calibri" w:hAnsi="Times New Roman" w:cs="Times New Roman"/>
          <w:sz w:val="24"/>
          <w:szCs w:val="24"/>
          <w:lang w:val="en-ZW"/>
        </w:rPr>
        <w:t>-</w:t>
      </w:r>
      <w:r w:rsidR="003931D1" w:rsidRPr="003931D1">
        <w:rPr>
          <w:rFonts w:ascii="Times New Roman" w:eastAsia="Calibri" w:hAnsi="Times New Roman" w:cs="Times New Roman"/>
          <w:sz w:val="24"/>
          <w:szCs w:val="24"/>
          <w:lang w:val="en-ZW"/>
        </w:rPr>
        <w:t xml:space="preserve">an alloy   which is not to be found within the earth’s crust, it no longer retains its character as a mineral.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 xml:space="preserve">This does not mean that any treatment of the mineral obtained would </w:t>
      </w:r>
      <w:r w:rsidR="004C078E">
        <w:rPr>
          <w:rFonts w:ascii="Times New Roman" w:eastAsia="Calibri" w:hAnsi="Times New Roman" w:cs="Times New Roman"/>
          <w:sz w:val="24"/>
          <w:szCs w:val="24"/>
          <w:lang w:val="en-ZW"/>
        </w:rPr>
        <w:t xml:space="preserve">cause it to lose its character.  </w:t>
      </w:r>
      <w:r w:rsidR="003931D1" w:rsidRPr="003931D1">
        <w:rPr>
          <w:rFonts w:ascii="Times New Roman" w:eastAsia="Calibri" w:hAnsi="Times New Roman" w:cs="Times New Roman"/>
          <w:sz w:val="24"/>
          <w:szCs w:val="24"/>
          <w:lang w:val="en-ZW"/>
        </w:rPr>
        <w:t>For example, the separation of dirt from a mineral by sluicing would clearly not do so.</w:t>
      </w:r>
      <w:r>
        <w:rPr>
          <w:rFonts w:ascii="Times New Roman" w:eastAsia="Calibri" w:hAnsi="Times New Roman" w:cs="Times New Roman"/>
          <w:sz w:val="24"/>
          <w:szCs w:val="24"/>
          <w:lang w:val="en-ZW"/>
        </w:rPr>
        <w:t>”</w:t>
      </w:r>
    </w:p>
    <w:p w14:paraId="63E1B32E" w14:textId="77777777" w:rsidR="001D4F64" w:rsidRDefault="001D4F64" w:rsidP="001D4F64">
      <w:pPr>
        <w:spacing w:after="0" w:line="240" w:lineRule="auto"/>
        <w:jc w:val="both"/>
        <w:rPr>
          <w:rFonts w:ascii="Times New Roman" w:eastAsia="Calibri" w:hAnsi="Times New Roman" w:cs="Times New Roman"/>
          <w:sz w:val="24"/>
          <w:szCs w:val="24"/>
          <w:lang w:val="en-ZW"/>
        </w:rPr>
      </w:pPr>
    </w:p>
    <w:p w14:paraId="7AE5B583" w14:textId="7EE843E9" w:rsidR="003931D1" w:rsidRPr="003931D1" w:rsidRDefault="005B181A" w:rsidP="001D4F64">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[31] </w:t>
      </w:r>
      <w:r w:rsidR="001D4F64">
        <w:rPr>
          <w:rFonts w:ascii="Times New Roman" w:eastAsia="Calibri" w:hAnsi="Times New Roman" w:cs="Times New Roman"/>
          <w:sz w:val="24"/>
          <w:szCs w:val="24"/>
          <w:lang w:val="en-ZW"/>
        </w:rPr>
        <w:t xml:space="preserve"> </w:t>
      </w:r>
      <w:r w:rsidR="001D4F64">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The same re</w:t>
      </w:r>
      <w:r w:rsidR="001D4F64">
        <w:rPr>
          <w:rFonts w:ascii="Times New Roman" w:eastAsia="Calibri" w:hAnsi="Times New Roman" w:cs="Times New Roman"/>
          <w:sz w:val="24"/>
          <w:szCs w:val="24"/>
          <w:lang w:val="en-ZW"/>
        </w:rPr>
        <w:t xml:space="preserve">asoning applies to ferrochrome.  </w:t>
      </w:r>
      <w:r w:rsidR="003931D1" w:rsidRPr="003931D1">
        <w:rPr>
          <w:rFonts w:ascii="Times New Roman" w:eastAsia="Calibri" w:hAnsi="Times New Roman" w:cs="Times New Roman"/>
          <w:sz w:val="24"/>
          <w:szCs w:val="24"/>
          <w:lang w:val="en-ZW"/>
        </w:rPr>
        <w:t xml:space="preserve">It is a distinct product not found in nature and cannot be categorised as a mineral for purposes of royalty obligations.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As for chrome ore concentrates, even if they qualify as mineral-bearing products, no rate was fixed for such products during the relevant period.</w:t>
      </w:r>
    </w:p>
    <w:p w14:paraId="175EB334" w14:textId="13D23F96" w:rsidR="003931D1" w:rsidRDefault="005B181A" w:rsidP="001D4F64">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[32] </w:t>
      </w:r>
      <w:r w:rsidR="001D4F64">
        <w:rPr>
          <w:rFonts w:ascii="Times New Roman" w:eastAsia="Calibri" w:hAnsi="Times New Roman" w:cs="Times New Roman"/>
          <w:sz w:val="24"/>
          <w:szCs w:val="24"/>
          <w:lang w:val="en-ZW"/>
        </w:rPr>
        <w:tab/>
      </w:r>
      <w:r w:rsidR="003931D1" w:rsidRPr="003931D1">
        <w:rPr>
          <w:rFonts w:ascii="Times New Roman" w:eastAsia="Calibri" w:hAnsi="Times New Roman" w:cs="Times New Roman"/>
          <w:sz w:val="24"/>
          <w:szCs w:val="24"/>
          <w:lang w:val="en-ZW"/>
        </w:rPr>
        <w:t xml:space="preserve">The appellant further relies on the Finance (No. 2) Act of 2024, which retrospectively amended the definition of "mineral" to include mineral-bearing products with effect from </w:t>
      </w:r>
      <w:r w:rsidR="001D4F64">
        <w:rPr>
          <w:rFonts w:ascii="Times New Roman" w:eastAsia="Calibri" w:hAnsi="Times New Roman" w:cs="Times New Roman"/>
          <w:sz w:val="24"/>
          <w:szCs w:val="24"/>
          <w:lang w:val="en-ZW"/>
        </w:rPr>
        <w:t xml:space="preserve">         </w:t>
      </w:r>
      <w:r w:rsidR="004C078E">
        <w:rPr>
          <w:rFonts w:ascii="Times New Roman" w:eastAsia="Calibri" w:hAnsi="Times New Roman" w:cs="Times New Roman"/>
          <w:sz w:val="24"/>
          <w:szCs w:val="24"/>
          <w:lang w:val="en-ZW"/>
        </w:rPr>
        <w:t xml:space="preserve">1 January 2010.  </w:t>
      </w:r>
      <w:r w:rsidR="003931D1" w:rsidRPr="003931D1">
        <w:rPr>
          <w:rFonts w:ascii="Times New Roman" w:eastAsia="Calibri" w:hAnsi="Times New Roman" w:cs="Times New Roman"/>
          <w:sz w:val="24"/>
          <w:szCs w:val="24"/>
          <w:lang w:val="en-ZW"/>
        </w:rPr>
        <w:t xml:space="preserve">However, this argument is untenable. </w:t>
      </w:r>
      <w:r w:rsidR="001D4F64">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 xml:space="preserve">The correctness of the court </w:t>
      </w:r>
      <w:r w:rsidR="009124B6" w:rsidRPr="009124B6">
        <w:rPr>
          <w:rFonts w:ascii="Times New Roman" w:eastAsia="Calibri" w:hAnsi="Times New Roman" w:cs="Times New Roman"/>
          <w:i/>
          <w:sz w:val="24"/>
          <w:szCs w:val="24"/>
          <w:lang w:val="en-ZW"/>
        </w:rPr>
        <w:t>a quo</w:t>
      </w:r>
      <w:r w:rsidR="003931D1" w:rsidRPr="003931D1">
        <w:rPr>
          <w:rFonts w:ascii="Times New Roman" w:eastAsia="Calibri" w:hAnsi="Times New Roman" w:cs="Times New Roman"/>
          <w:sz w:val="24"/>
          <w:szCs w:val="24"/>
          <w:lang w:val="en-ZW"/>
        </w:rPr>
        <w:t>’s decision must be determined based on the law as it stood at the time</w:t>
      </w:r>
      <w:r>
        <w:rPr>
          <w:rFonts w:ascii="Times New Roman" w:eastAsia="Calibri" w:hAnsi="Times New Roman" w:cs="Times New Roman"/>
          <w:sz w:val="24"/>
          <w:szCs w:val="24"/>
          <w:lang w:val="en-ZW"/>
        </w:rPr>
        <w:t xml:space="preserve"> judgment was passed</w:t>
      </w:r>
      <w:r w:rsidR="003931D1" w:rsidRPr="003931D1">
        <w:rPr>
          <w:rFonts w:ascii="Times New Roman" w:eastAsia="Calibri" w:hAnsi="Times New Roman" w:cs="Times New Roman"/>
          <w:sz w:val="24"/>
          <w:szCs w:val="24"/>
          <w:lang w:val="en-ZW"/>
        </w:rPr>
        <w:t>. A retrospective definitional amendment cannot create liability where none existed before. The legal correctness of a decision falls to be determined according to the law that was in force at the time the decision was made.</w:t>
      </w:r>
      <w:r w:rsidR="004C078E">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Furth</w:t>
      </w:r>
      <w:r w:rsidR="00222F9A">
        <w:rPr>
          <w:rFonts w:ascii="Times New Roman" w:eastAsia="Calibri" w:hAnsi="Times New Roman" w:cs="Times New Roman"/>
          <w:sz w:val="24"/>
          <w:szCs w:val="24"/>
          <w:lang w:val="en-ZW"/>
        </w:rPr>
        <w:t>ermore, the enactment of s</w:t>
      </w:r>
      <w:r w:rsidR="003931D1" w:rsidRPr="003931D1">
        <w:rPr>
          <w:rFonts w:ascii="Times New Roman" w:eastAsia="Calibri" w:hAnsi="Times New Roman" w:cs="Times New Roman"/>
          <w:sz w:val="24"/>
          <w:szCs w:val="24"/>
          <w:lang w:val="en-ZW"/>
        </w:rPr>
        <w:t xml:space="preserve"> 37B of the Finance Act through Finance Act No. 7 of 2021, effective 1 January 2022, confirms that royalties on mineral-bearing products were first intr</w:t>
      </w:r>
      <w:r w:rsidR="00222F9A">
        <w:rPr>
          <w:rFonts w:ascii="Times New Roman" w:eastAsia="Calibri" w:hAnsi="Times New Roman" w:cs="Times New Roman"/>
          <w:sz w:val="24"/>
          <w:szCs w:val="24"/>
          <w:lang w:val="en-ZW"/>
        </w:rPr>
        <w:t xml:space="preserve">oduced from that date.  </w:t>
      </w:r>
      <w:r w:rsidR="003931D1" w:rsidRPr="003931D1">
        <w:rPr>
          <w:rFonts w:ascii="Times New Roman" w:eastAsia="Calibri" w:hAnsi="Times New Roman" w:cs="Times New Roman"/>
          <w:sz w:val="24"/>
          <w:szCs w:val="24"/>
          <w:lang w:val="en-ZW"/>
        </w:rPr>
        <w:t>This legislative development negates any suggestion that such royalties were previously due.</w:t>
      </w:r>
    </w:p>
    <w:p w14:paraId="62D6A636" w14:textId="77777777" w:rsidR="00222F9A" w:rsidRDefault="00222F9A" w:rsidP="00222F9A">
      <w:pPr>
        <w:spacing w:after="0" w:line="240" w:lineRule="auto"/>
        <w:jc w:val="both"/>
        <w:rPr>
          <w:rFonts w:ascii="Times New Roman" w:eastAsia="Calibri" w:hAnsi="Times New Roman" w:cs="Times New Roman"/>
          <w:b/>
          <w:bCs/>
          <w:sz w:val="24"/>
          <w:szCs w:val="24"/>
          <w:u w:val="single"/>
          <w:lang w:val="en-ZW"/>
        </w:rPr>
      </w:pPr>
    </w:p>
    <w:p w14:paraId="4A849A8A" w14:textId="69042A0F" w:rsidR="006C7C2F" w:rsidRPr="00DD6C4C" w:rsidRDefault="006C7C2F" w:rsidP="004C078E">
      <w:pPr>
        <w:spacing w:after="0" w:line="480" w:lineRule="auto"/>
        <w:jc w:val="both"/>
        <w:rPr>
          <w:rFonts w:ascii="Times New Roman" w:eastAsia="Calibri" w:hAnsi="Times New Roman" w:cs="Times New Roman"/>
          <w:b/>
          <w:bCs/>
          <w:sz w:val="24"/>
          <w:szCs w:val="24"/>
          <w:u w:val="single"/>
          <w:lang w:val="en-ZW"/>
        </w:rPr>
      </w:pPr>
      <w:r w:rsidRPr="00DD6C4C">
        <w:rPr>
          <w:rFonts w:ascii="Times New Roman" w:eastAsia="Calibri" w:hAnsi="Times New Roman" w:cs="Times New Roman"/>
          <w:b/>
          <w:bCs/>
          <w:sz w:val="24"/>
          <w:szCs w:val="24"/>
          <w:u w:val="single"/>
          <w:lang w:val="en-ZW"/>
        </w:rPr>
        <w:t>DISPOSITION</w:t>
      </w:r>
    </w:p>
    <w:p w14:paraId="24721B59" w14:textId="5C6270ED" w:rsidR="001D68C7" w:rsidRPr="00D52386" w:rsidRDefault="00D52386" w:rsidP="00222F9A">
      <w:pPr>
        <w:spacing w:after="173" w:line="480" w:lineRule="auto"/>
        <w:ind w:left="567"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[33] </w:t>
      </w:r>
      <w:r w:rsidR="00222F9A">
        <w:rPr>
          <w:rFonts w:ascii="Times New Roman" w:eastAsia="Calibri" w:hAnsi="Times New Roman" w:cs="Times New Roman"/>
          <w:sz w:val="24"/>
          <w:szCs w:val="24"/>
          <w:lang w:val="en-ZW"/>
        </w:rPr>
        <w:t xml:space="preserve">  </w:t>
      </w:r>
      <w:r w:rsidR="003931D1" w:rsidRPr="003931D1">
        <w:rPr>
          <w:rFonts w:ascii="Times New Roman" w:eastAsia="Calibri" w:hAnsi="Times New Roman" w:cs="Times New Roman"/>
          <w:sz w:val="24"/>
          <w:szCs w:val="24"/>
          <w:lang w:val="en-ZW"/>
        </w:rPr>
        <w:t>In light of the foregoing, it is manife</w:t>
      </w:r>
      <w:r w:rsidR="004C078E">
        <w:rPr>
          <w:rFonts w:ascii="Times New Roman" w:eastAsia="Calibri" w:hAnsi="Times New Roman" w:cs="Times New Roman"/>
          <w:sz w:val="24"/>
          <w:szCs w:val="24"/>
          <w:lang w:val="en-ZW"/>
        </w:rPr>
        <w:t xml:space="preserve">st that the appeal lacks merit.  </w:t>
      </w:r>
      <w:r w:rsidR="003931D1" w:rsidRPr="003931D1">
        <w:rPr>
          <w:rFonts w:ascii="Times New Roman" w:eastAsia="Calibri" w:hAnsi="Times New Roman" w:cs="Times New Roman"/>
          <w:sz w:val="24"/>
          <w:szCs w:val="24"/>
          <w:lang w:val="en-ZW"/>
        </w:rPr>
        <w:t xml:space="preserve">The court </w:t>
      </w:r>
      <w:r w:rsidR="009124B6" w:rsidRPr="009124B6">
        <w:rPr>
          <w:rFonts w:ascii="Times New Roman" w:eastAsia="Calibri" w:hAnsi="Times New Roman" w:cs="Times New Roman"/>
          <w:i/>
          <w:sz w:val="24"/>
          <w:szCs w:val="24"/>
          <w:lang w:val="en-ZW"/>
        </w:rPr>
        <w:t>a quo</w:t>
      </w:r>
      <w:r w:rsidR="003931D1" w:rsidRPr="003931D1">
        <w:rPr>
          <w:rFonts w:ascii="Times New Roman" w:eastAsia="Calibri" w:hAnsi="Times New Roman" w:cs="Times New Roman"/>
          <w:sz w:val="24"/>
          <w:szCs w:val="24"/>
          <w:lang w:val="en-ZW"/>
        </w:rPr>
        <w:t xml:space="preserve"> correctly interpreted the governing statutory provision</w:t>
      </w:r>
      <w:r w:rsidR="001F32D9">
        <w:rPr>
          <w:rFonts w:ascii="Times New Roman" w:eastAsia="Calibri" w:hAnsi="Times New Roman" w:cs="Times New Roman"/>
          <w:sz w:val="24"/>
          <w:szCs w:val="24"/>
          <w:lang w:val="en-ZW"/>
        </w:rPr>
        <w:t xml:space="preserve">s. </w:t>
      </w:r>
      <w:r w:rsidR="00222F9A">
        <w:rPr>
          <w:rFonts w:ascii="Times New Roman" w:eastAsia="Calibri" w:hAnsi="Times New Roman" w:cs="Times New Roman"/>
          <w:sz w:val="24"/>
          <w:szCs w:val="24"/>
          <w:lang w:val="en-ZW"/>
        </w:rPr>
        <w:t xml:space="preserve"> </w:t>
      </w:r>
      <w:r w:rsidR="001F32D9">
        <w:rPr>
          <w:rFonts w:ascii="Times New Roman" w:eastAsia="Calibri" w:hAnsi="Times New Roman" w:cs="Times New Roman"/>
          <w:sz w:val="24"/>
          <w:szCs w:val="24"/>
          <w:lang w:val="en-ZW"/>
        </w:rPr>
        <w:t xml:space="preserve">It </w:t>
      </w:r>
      <w:r w:rsidR="003931D1" w:rsidRPr="003931D1">
        <w:rPr>
          <w:rFonts w:ascii="Times New Roman" w:eastAsia="Calibri" w:hAnsi="Times New Roman" w:cs="Times New Roman"/>
          <w:sz w:val="24"/>
          <w:szCs w:val="24"/>
          <w:lang w:val="en-ZW"/>
        </w:rPr>
        <w:t>correctly characterised ferrochrome as a non-mineral, and correctly concluded that in the absence of a prescribed royalty rate for mineral-bearing products during the relevant period, no liability to pay royalties could arise.</w:t>
      </w:r>
      <w:r>
        <w:rPr>
          <w:rFonts w:ascii="Times New Roman" w:eastAsia="Calibri" w:hAnsi="Times New Roman" w:cs="Times New Roman"/>
          <w:sz w:val="24"/>
          <w:szCs w:val="24"/>
          <w:lang w:val="en-ZW"/>
        </w:rPr>
        <w:t xml:space="preserve"> It is for the above reasons that </w:t>
      </w:r>
      <w:r w:rsidR="005B5712">
        <w:rPr>
          <w:rFonts w:ascii="Times New Roman" w:eastAsia="Calibri" w:hAnsi="Times New Roman" w:cs="Times New Roman"/>
          <w:sz w:val="24"/>
          <w:szCs w:val="24"/>
          <w:lang w:val="en-ZW"/>
        </w:rPr>
        <w:t>the court</w:t>
      </w:r>
      <w:r>
        <w:rPr>
          <w:rFonts w:ascii="Times New Roman" w:eastAsia="Calibri" w:hAnsi="Times New Roman" w:cs="Times New Roman"/>
          <w:sz w:val="24"/>
          <w:szCs w:val="24"/>
          <w:lang w:val="en-ZW"/>
        </w:rPr>
        <w:t xml:space="preserve"> dismissed the appeal.</w:t>
      </w:r>
      <w:r w:rsidR="00DC1062" w:rsidRPr="00475504">
        <w:rPr>
          <w:rFonts w:ascii="Times New Roman" w:hAnsi="Times New Roman" w:cs="Times New Roman"/>
          <w:sz w:val="24"/>
          <w:szCs w:val="24"/>
          <w:lang w:val="en-ZW"/>
        </w:rPr>
        <w:t xml:space="preserve"> </w:t>
      </w:r>
    </w:p>
    <w:p w14:paraId="488FFAD3" w14:textId="77777777" w:rsidR="00774886" w:rsidRDefault="00774886" w:rsidP="001B4292">
      <w:pPr>
        <w:spacing w:after="173" w:line="480" w:lineRule="auto"/>
        <w:jc w:val="both"/>
        <w:rPr>
          <w:rFonts w:ascii="Times New Roman" w:hAnsi="Times New Roman" w:cs="Times New Roman"/>
          <w:sz w:val="24"/>
          <w:szCs w:val="24"/>
        </w:rPr>
      </w:pPr>
    </w:p>
    <w:p w14:paraId="0434B83A" w14:textId="77777777" w:rsidR="00222F9A" w:rsidRPr="00475504" w:rsidRDefault="00222F9A" w:rsidP="00222F9A">
      <w:pPr>
        <w:spacing w:after="173" w:line="240" w:lineRule="auto"/>
        <w:jc w:val="both"/>
        <w:rPr>
          <w:rFonts w:ascii="Times New Roman" w:hAnsi="Times New Roman" w:cs="Times New Roman"/>
          <w:sz w:val="24"/>
          <w:szCs w:val="24"/>
        </w:rPr>
      </w:pPr>
    </w:p>
    <w:p w14:paraId="170AA812" w14:textId="77777777" w:rsidR="00222F9A" w:rsidRDefault="00222F9A" w:rsidP="00222F9A">
      <w:pPr>
        <w:spacing w:after="0" w:line="240" w:lineRule="auto"/>
        <w:ind w:left="726" w:firstLine="714"/>
        <w:jc w:val="both"/>
        <w:rPr>
          <w:rFonts w:ascii="Times New Roman" w:hAnsi="Times New Roman" w:cs="Times New Roman"/>
          <w:b/>
          <w:sz w:val="24"/>
          <w:szCs w:val="24"/>
        </w:rPr>
      </w:pPr>
    </w:p>
    <w:p w14:paraId="56965428" w14:textId="6D0940DF" w:rsidR="00774886" w:rsidRPr="00475504" w:rsidRDefault="00DE52AD" w:rsidP="00222F9A">
      <w:pPr>
        <w:spacing w:after="173" w:line="480" w:lineRule="auto"/>
        <w:ind w:left="726" w:firstLine="714"/>
        <w:jc w:val="both"/>
        <w:rPr>
          <w:rFonts w:ascii="Times New Roman" w:hAnsi="Times New Roman" w:cs="Times New Roman"/>
          <w:sz w:val="24"/>
          <w:szCs w:val="24"/>
        </w:rPr>
      </w:pPr>
      <w:r w:rsidRPr="00222F9A">
        <w:rPr>
          <w:rFonts w:ascii="Times New Roman" w:hAnsi="Times New Roman" w:cs="Times New Roman"/>
          <w:b/>
          <w:sz w:val="24"/>
          <w:szCs w:val="24"/>
        </w:rPr>
        <w:t>BHUNU</w:t>
      </w:r>
      <w:r w:rsidR="00774886" w:rsidRPr="00222F9A">
        <w:rPr>
          <w:rFonts w:ascii="Times New Roman" w:hAnsi="Times New Roman" w:cs="Times New Roman"/>
          <w:b/>
          <w:sz w:val="24"/>
          <w:szCs w:val="24"/>
        </w:rPr>
        <w:t xml:space="preserve"> JA</w:t>
      </w:r>
      <w:r w:rsidR="00222F9A">
        <w:rPr>
          <w:rFonts w:ascii="Times New Roman" w:hAnsi="Times New Roman" w:cs="Times New Roman"/>
          <w:sz w:val="24"/>
          <w:szCs w:val="24"/>
        </w:rPr>
        <w:tab/>
      </w:r>
      <w:r w:rsidR="00222F9A">
        <w:rPr>
          <w:rFonts w:ascii="Times New Roman" w:hAnsi="Times New Roman" w:cs="Times New Roman"/>
          <w:sz w:val="24"/>
          <w:szCs w:val="24"/>
        </w:rPr>
        <w:tab/>
      </w:r>
      <w:r w:rsidR="000B4927" w:rsidRPr="00CD1AB6">
        <w:rPr>
          <w:rFonts w:ascii="Times New Roman" w:hAnsi="Times New Roman" w:cs="Times New Roman"/>
          <w:sz w:val="24"/>
          <w:szCs w:val="24"/>
        </w:rPr>
        <w:t>:</w:t>
      </w:r>
      <w:r w:rsidR="00222F9A">
        <w:rPr>
          <w:rFonts w:ascii="Times New Roman" w:hAnsi="Times New Roman" w:cs="Times New Roman"/>
          <w:b/>
          <w:sz w:val="24"/>
          <w:szCs w:val="24"/>
        </w:rPr>
        <w:tab/>
      </w:r>
      <w:r w:rsidR="00F32AD1">
        <w:rPr>
          <w:rFonts w:ascii="Times New Roman" w:hAnsi="Times New Roman" w:cs="Times New Roman"/>
          <w:sz w:val="24"/>
          <w:szCs w:val="24"/>
        </w:rPr>
        <w:t>I agree</w:t>
      </w:r>
    </w:p>
    <w:p w14:paraId="15ED175E" w14:textId="77777777" w:rsidR="00222F9A" w:rsidRDefault="00222F9A" w:rsidP="00222F9A">
      <w:pPr>
        <w:spacing w:after="173" w:line="480" w:lineRule="auto"/>
        <w:ind w:left="726" w:firstLine="714"/>
        <w:jc w:val="both"/>
        <w:rPr>
          <w:rFonts w:ascii="Times New Roman" w:hAnsi="Times New Roman" w:cs="Times New Roman"/>
          <w:b/>
          <w:sz w:val="24"/>
          <w:szCs w:val="24"/>
        </w:rPr>
      </w:pPr>
    </w:p>
    <w:p w14:paraId="602764C3" w14:textId="1231CE11" w:rsidR="005915A0" w:rsidRDefault="00A64121" w:rsidP="00222F9A">
      <w:pPr>
        <w:spacing w:after="173" w:line="480" w:lineRule="auto"/>
        <w:ind w:left="726" w:firstLine="714"/>
        <w:jc w:val="both"/>
        <w:rPr>
          <w:rFonts w:ascii="Times New Roman" w:hAnsi="Times New Roman" w:cs="Times New Roman"/>
          <w:sz w:val="24"/>
          <w:szCs w:val="24"/>
        </w:rPr>
      </w:pPr>
      <w:r w:rsidRPr="00222F9A">
        <w:rPr>
          <w:rFonts w:ascii="Times New Roman" w:hAnsi="Times New Roman" w:cs="Times New Roman"/>
          <w:b/>
          <w:sz w:val="24"/>
          <w:szCs w:val="24"/>
        </w:rPr>
        <w:t>CHI</w:t>
      </w:r>
      <w:r w:rsidR="00A97C09" w:rsidRPr="00222F9A">
        <w:rPr>
          <w:rFonts w:ascii="Times New Roman" w:hAnsi="Times New Roman" w:cs="Times New Roman"/>
          <w:b/>
          <w:sz w:val="24"/>
          <w:szCs w:val="24"/>
        </w:rPr>
        <w:t>WESHE</w:t>
      </w:r>
      <w:r w:rsidR="00DE52AD" w:rsidRPr="00222F9A">
        <w:rPr>
          <w:rFonts w:ascii="Times New Roman" w:hAnsi="Times New Roman" w:cs="Times New Roman"/>
          <w:b/>
          <w:sz w:val="24"/>
          <w:szCs w:val="24"/>
        </w:rPr>
        <w:t xml:space="preserve"> JA</w:t>
      </w:r>
      <w:r w:rsidR="00222F9A">
        <w:rPr>
          <w:rFonts w:ascii="Times New Roman" w:hAnsi="Times New Roman" w:cs="Times New Roman"/>
          <w:sz w:val="24"/>
          <w:szCs w:val="24"/>
        </w:rPr>
        <w:tab/>
      </w:r>
      <w:r w:rsidR="00774886" w:rsidRPr="00CD1AB6">
        <w:rPr>
          <w:rFonts w:ascii="Times New Roman" w:hAnsi="Times New Roman" w:cs="Times New Roman"/>
          <w:sz w:val="24"/>
          <w:szCs w:val="24"/>
        </w:rPr>
        <w:t>:</w:t>
      </w:r>
      <w:r w:rsidR="002C3FC3" w:rsidRPr="00CD1AB6">
        <w:rPr>
          <w:rFonts w:ascii="Times New Roman" w:hAnsi="Times New Roman" w:cs="Times New Roman"/>
          <w:sz w:val="24"/>
          <w:szCs w:val="24"/>
        </w:rPr>
        <w:t xml:space="preserve"> </w:t>
      </w:r>
      <w:r w:rsidR="00F32AD1">
        <w:rPr>
          <w:rFonts w:ascii="Times New Roman" w:hAnsi="Times New Roman" w:cs="Times New Roman"/>
          <w:sz w:val="24"/>
          <w:szCs w:val="24"/>
        </w:rPr>
        <w:t xml:space="preserve">   </w:t>
      </w:r>
      <w:r w:rsidR="00222F9A">
        <w:rPr>
          <w:rFonts w:ascii="Times New Roman" w:hAnsi="Times New Roman" w:cs="Times New Roman"/>
          <w:sz w:val="24"/>
          <w:szCs w:val="24"/>
        </w:rPr>
        <w:tab/>
      </w:r>
      <w:r w:rsidR="00F32AD1">
        <w:rPr>
          <w:rFonts w:ascii="Times New Roman" w:hAnsi="Times New Roman" w:cs="Times New Roman"/>
          <w:sz w:val="24"/>
          <w:szCs w:val="24"/>
        </w:rPr>
        <w:t>I agree</w:t>
      </w:r>
    </w:p>
    <w:p w14:paraId="09A1427D" w14:textId="77777777" w:rsidR="00CD1AB6" w:rsidRPr="00475504" w:rsidRDefault="00CD1AB6" w:rsidP="00222F9A">
      <w:pPr>
        <w:spacing w:after="173" w:line="480" w:lineRule="auto"/>
        <w:ind w:left="726" w:firstLine="714"/>
        <w:jc w:val="both"/>
        <w:rPr>
          <w:rFonts w:ascii="Times New Roman" w:hAnsi="Times New Roman" w:cs="Times New Roman"/>
          <w:sz w:val="24"/>
          <w:szCs w:val="24"/>
        </w:rPr>
      </w:pPr>
    </w:p>
    <w:p w14:paraId="54BDD0EE" w14:textId="77777777" w:rsidR="00DD6C4C" w:rsidRDefault="00DD6C4C" w:rsidP="001B4292">
      <w:pPr>
        <w:spacing w:after="173" w:line="480" w:lineRule="auto"/>
        <w:jc w:val="both"/>
        <w:rPr>
          <w:rFonts w:ascii="Times New Roman" w:hAnsi="Times New Roman" w:cs="Times New Roman"/>
          <w:i/>
          <w:sz w:val="24"/>
          <w:szCs w:val="24"/>
        </w:rPr>
      </w:pPr>
    </w:p>
    <w:p w14:paraId="62516BB3" w14:textId="4F0C191A" w:rsidR="00253BFD" w:rsidRPr="00475504" w:rsidRDefault="00A64121" w:rsidP="00CD1AB6">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774886" w:rsidRPr="00475504">
        <w:rPr>
          <w:rFonts w:ascii="Times New Roman" w:hAnsi="Times New Roman" w:cs="Times New Roman"/>
          <w:i/>
          <w:sz w:val="24"/>
          <w:szCs w:val="24"/>
        </w:rPr>
        <w:t>,</w:t>
      </w:r>
      <w:r w:rsidR="00774886" w:rsidRPr="00475504">
        <w:rPr>
          <w:rFonts w:ascii="Times New Roman" w:hAnsi="Times New Roman" w:cs="Times New Roman"/>
          <w:sz w:val="24"/>
          <w:szCs w:val="24"/>
        </w:rPr>
        <w:t xml:space="preserve"> </w:t>
      </w:r>
      <w:r w:rsidR="002D14CE">
        <w:rPr>
          <w:rFonts w:ascii="Times New Roman" w:hAnsi="Times New Roman" w:cs="Times New Roman"/>
          <w:sz w:val="24"/>
          <w:szCs w:val="24"/>
        </w:rPr>
        <w:t>appellant’s</w:t>
      </w:r>
      <w:r w:rsidR="00253BFD" w:rsidRPr="00475504">
        <w:rPr>
          <w:rFonts w:ascii="Times New Roman" w:hAnsi="Times New Roman" w:cs="Times New Roman"/>
          <w:sz w:val="24"/>
          <w:szCs w:val="24"/>
        </w:rPr>
        <w:t xml:space="preserve"> legal practitioners</w:t>
      </w:r>
      <w:r w:rsidR="00F708B9">
        <w:rPr>
          <w:rFonts w:ascii="Times New Roman" w:hAnsi="Times New Roman" w:cs="Times New Roman"/>
          <w:sz w:val="24"/>
          <w:szCs w:val="24"/>
        </w:rPr>
        <w:t>.</w:t>
      </w:r>
    </w:p>
    <w:p w14:paraId="7ECC5829" w14:textId="1E2BE7FE" w:rsidR="001E575F" w:rsidRPr="00475504" w:rsidRDefault="00A64121" w:rsidP="00CD1AB6">
      <w:pPr>
        <w:spacing w:after="0" w:line="480" w:lineRule="auto"/>
        <w:rPr>
          <w:rFonts w:ascii="Times New Roman" w:hAnsi="Times New Roman" w:cs="Times New Roman"/>
          <w:sz w:val="24"/>
          <w:szCs w:val="24"/>
        </w:rPr>
      </w:pPr>
      <w:r w:rsidRPr="00A64121">
        <w:rPr>
          <w:rFonts w:ascii="Times New Roman" w:hAnsi="Times New Roman" w:cs="Times New Roman"/>
          <w:i/>
          <w:sz w:val="24"/>
          <w:szCs w:val="24"/>
        </w:rPr>
        <w:t>Maguchu &amp; Muchada Business Attorneys</w:t>
      </w:r>
      <w:r w:rsidR="00C11E8E">
        <w:rPr>
          <w:rFonts w:ascii="Times New Roman" w:hAnsi="Times New Roman" w:cs="Times New Roman"/>
          <w:sz w:val="24"/>
          <w:szCs w:val="24"/>
        </w:rPr>
        <w:t xml:space="preserve">, </w:t>
      </w:r>
      <w:r w:rsidR="00A97C09" w:rsidRPr="00475504">
        <w:rPr>
          <w:rFonts w:ascii="Times New Roman" w:hAnsi="Times New Roman" w:cs="Times New Roman"/>
          <w:sz w:val="24"/>
          <w:szCs w:val="24"/>
        </w:rPr>
        <w:t>respondent’s legal practitioners</w:t>
      </w:r>
      <w:r w:rsidR="00F708B9">
        <w:rPr>
          <w:rFonts w:ascii="Times New Roman" w:hAnsi="Times New Roman" w:cs="Times New Roman"/>
          <w:sz w:val="24"/>
          <w:szCs w:val="24"/>
        </w:rPr>
        <w:t>.</w:t>
      </w:r>
    </w:p>
    <w:p w14:paraId="005F2A97" w14:textId="77777777" w:rsidR="00FF0A68" w:rsidRPr="00475504" w:rsidRDefault="00FF0A68" w:rsidP="00CD1AB6">
      <w:pPr>
        <w:spacing w:after="173" w:line="480" w:lineRule="auto"/>
        <w:ind w:left="-5" w:hanging="10"/>
        <w:jc w:val="both"/>
        <w:rPr>
          <w:rFonts w:ascii="Times New Roman" w:hAnsi="Times New Roman" w:cs="Times New Roman"/>
          <w:sz w:val="24"/>
          <w:szCs w:val="24"/>
        </w:rPr>
      </w:pPr>
    </w:p>
    <w:p w14:paraId="5DF1828C" w14:textId="77777777" w:rsidR="00FF0A68" w:rsidRPr="00475504" w:rsidRDefault="00FF0A68" w:rsidP="001B4292">
      <w:pPr>
        <w:spacing w:after="173" w:line="480" w:lineRule="auto"/>
        <w:ind w:left="-5" w:hanging="10"/>
        <w:jc w:val="both"/>
        <w:rPr>
          <w:rFonts w:ascii="Times New Roman" w:hAnsi="Times New Roman" w:cs="Times New Roman"/>
          <w:sz w:val="24"/>
          <w:szCs w:val="24"/>
        </w:rPr>
      </w:pPr>
    </w:p>
    <w:p w14:paraId="152A2EB2" w14:textId="77777777" w:rsidR="009E267F" w:rsidRPr="00475504" w:rsidRDefault="009E267F" w:rsidP="001B4292">
      <w:pPr>
        <w:spacing w:after="173" w:line="480" w:lineRule="auto"/>
        <w:ind w:left="-5" w:hanging="10"/>
        <w:jc w:val="both"/>
        <w:rPr>
          <w:rFonts w:ascii="Times New Roman" w:hAnsi="Times New Roman" w:cs="Times New Roman"/>
          <w:sz w:val="24"/>
          <w:szCs w:val="24"/>
        </w:rPr>
      </w:pPr>
    </w:p>
    <w:p w14:paraId="0E4E31DE" w14:textId="77777777" w:rsidR="009E267F" w:rsidRPr="00475504" w:rsidRDefault="009E267F" w:rsidP="001B4292">
      <w:pPr>
        <w:spacing w:after="173" w:line="480" w:lineRule="auto"/>
        <w:ind w:left="-5" w:hanging="10"/>
        <w:jc w:val="both"/>
        <w:rPr>
          <w:rFonts w:ascii="Times New Roman" w:hAnsi="Times New Roman" w:cs="Times New Roman"/>
          <w:sz w:val="24"/>
          <w:szCs w:val="24"/>
        </w:rPr>
      </w:pPr>
    </w:p>
    <w:p w14:paraId="61F66311" w14:textId="77777777" w:rsidR="007C61AE" w:rsidRPr="00475504" w:rsidRDefault="007C61AE" w:rsidP="001B4292">
      <w:pPr>
        <w:spacing w:line="480" w:lineRule="auto"/>
        <w:jc w:val="both"/>
        <w:rPr>
          <w:rFonts w:ascii="Times New Roman" w:hAnsi="Times New Roman" w:cs="Times New Roman"/>
          <w:i/>
          <w:sz w:val="24"/>
          <w:szCs w:val="24"/>
        </w:rPr>
      </w:pPr>
    </w:p>
    <w:sectPr w:rsidR="007C61AE" w:rsidRPr="004755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146D8" w14:textId="77777777" w:rsidR="00721770" w:rsidRDefault="00721770" w:rsidP="00DA6096">
      <w:pPr>
        <w:spacing w:after="0" w:line="240" w:lineRule="auto"/>
      </w:pPr>
      <w:r>
        <w:separator/>
      </w:r>
    </w:p>
  </w:endnote>
  <w:endnote w:type="continuationSeparator" w:id="0">
    <w:p w14:paraId="4BC876E3" w14:textId="77777777" w:rsidR="00721770" w:rsidRDefault="00721770"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9E048" w14:textId="77777777" w:rsidR="00721770" w:rsidRDefault="00721770" w:rsidP="00DA6096">
      <w:pPr>
        <w:spacing w:after="0" w:line="240" w:lineRule="auto"/>
      </w:pPr>
      <w:r>
        <w:separator/>
      </w:r>
    </w:p>
  </w:footnote>
  <w:footnote w:type="continuationSeparator" w:id="0">
    <w:p w14:paraId="56CCF6F5" w14:textId="77777777" w:rsidR="00721770" w:rsidRDefault="00721770"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3DD0" w14:textId="6515D963" w:rsidR="00256C1A" w:rsidRDefault="00A166A5">
    <w:pPr>
      <w:pStyle w:val="Header"/>
    </w:pPr>
    <w:r>
      <w:rPr>
        <w:noProof/>
        <w:lang w:val="en-ZW" w:eastAsia="en-ZW"/>
      </w:rPr>
      <mc:AlternateContent>
        <mc:Choice Requires="wps">
          <w:drawing>
            <wp:anchor distT="0" distB="0" distL="114300" distR="114300" simplePos="0" relativeHeight="251657728" behindDoc="0" locked="0" layoutInCell="0" allowOverlap="1" wp14:anchorId="15DFFF79" wp14:editId="4D5886D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BFC0" w14:textId="00644DF9" w:rsidR="00A166A5" w:rsidRPr="00A166A5" w:rsidRDefault="007F5F9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79</w:t>
                          </w:r>
                          <w:r w:rsidR="00A166A5" w:rsidRPr="00A166A5">
                            <w:rPr>
                              <w:rFonts w:ascii="Times New Roman" w:hAnsi="Times New Roman" w:cs="Times New Roman"/>
                              <w:b/>
                              <w:noProof/>
                              <w:sz w:val="24"/>
                              <w:szCs w:val="24"/>
                            </w:rPr>
                            <w:t>/25</w:t>
                          </w:r>
                        </w:p>
                        <w:p w14:paraId="5408854F" w14:textId="1FAC39E2" w:rsidR="00A166A5" w:rsidRPr="00A166A5" w:rsidRDefault="00A166A5">
                          <w:pPr>
                            <w:spacing w:after="0" w:line="240" w:lineRule="auto"/>
                            <w:jc w:val="right"/>
                            <w:rPr>
                              <w:rFonts w:ascii="Times New Roman" w:hAnsi="Times New Roman" w:cs="Times New Roman"/>
                              <w:b/>
                              <w:noProof/>
                              <w:sz w:val="24"/>
                              <w:szCs w:val="24"/>
                            </w:rPr>
                          </w:pPr>
                          <w:r w:rsidRPr="00A166A5">
                            <w:rPr>
                              <w:rFonts w:ascii="Times New Roman" w:hAnsi="Times New Roman" w:cs="Times New Roman"/>
                              <w:b/>
                              <w:noProof/>
                              <w:sz w:val="24"/>
                              <w:szCs w:val="24"/>
                            </w:rPr>
                            <w:t>Civil Appeal No. SC 538/24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5DFFF79"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230BFC0" w14:textId="00644DF9" w:rsidR="00A166A5" w:rsidRPr="00A166A5" w:rsidRDefault="007F5F9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79</w:t>
                    </w:r>
                    <w:r w:rsidR="00A166A5" w:rsidRPr="00A166A5">
                      <w:rPr>
                        <w:rFonts w:ascii="Times New Roman" w:hAnsi="Times New Roman" w:cs="Times New Roman"/>
                        <w:b/>
                        <w:noProof/>
                        <w:sz w:val="24"/>
                        <w:szCs w:val="24"/>
                      </w:rPr>
                      <w:t>/25</w:t>
                    </w:r>
                  </w:p>
                  <w:p w14:paraId="5408854F" w14:textId="1FAC39E2" w:rsidR="00A166A5" w:rsidRPr="00A166A5" w:rsidRDefault="00A166A5">
                    <w:pPr>
                      <w:spacing w:after="0" w:line="240" w:lineRule="auto"/>
                      <w:jc w:val="right"/>
                      <w:rPr>
                        <w:rFonts w:ascii="Times New Roman" w:hAnsi="Times New Roman" w:cs="Times New Roman"/>
                        <w:b/>
                        <w:noProof/>
                        <w:sz w:val="24"/>
                        <w:szCs w:val="24"/>
                      </w:rPr>
                    </w:pPr>
                    <w:r w:rsidRPr="00A166A5">
                      <w:rPr>
                        <w:rFonts w:ascii="Times New Roman" w:hAnsi="Times New Roman" w:cs="Times New Roman"/>
                        <w:b/>
                        <w:noProof/>
                        <w:sz w:val="24"/>
                        <w:szCs w:val="24"/>
                      </w:rPr>
                      <w:t>Civil Appeal No. SC 538/24</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5838F32A" wp14:editId="1BD57A09">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0F3A0D6" w14:textId="77777777" w:rsidR="00A166A5" w:rsidRDefault="00A166A5">
                          <w:pPr>
                            <w:spacing w:after="0" w:line="240" w:lineRule="auto"/>
                            <w:rPr>
                              <w:color w:val="FFFFFF" w:themeColor="background1"/>
                            </w:rPr>
                          </w:pPr>
                          <w:r>
                            <w:fldChar w:fldCharType="begin"/>
                          </w:r>
                          <w:r>
                            <w:instrText xml:space="preserve"> PAGE   \* MERGEFORMAT </w:instrText>
                          </w:r>
                          <w:r>
                            <w:fldChar w:fldCharType="separate"/>
                          </w:r>
                          <w:r w:rsidR="00747824" w:rsidRPr="00747824">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838F32A"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0F3A0D6" w14:textId="77777777" w:rsidR="00A166A5" w:rsidRDefault="00A166A5">
                    <w:pPr>
                      <w:spacing w:after="0" w:line="240" w:lineRule="auto"/>
                      <w:rPr>
                        <w:color w:val="FFFFFF" w:themeColor="background1"/>
                      </w:rPr>
                    </w:pPr>
                    <w:r>
                      <w:fldChar w:fldCharType="begin"/>
                    </w:r>
                    <w:r>
                      <w:instrText xml:space="preserve"> PAGE   \* MERGEFORMAT </w:instrText>
                    </w:r>
                    <w:r>
                      <w:fldChar w:fldCharType="separate"/>
                    </w:r>
                    <w:r w:rsidR="00747824" w:rsidRPr="00747824">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472DC1"/>
    <w:multiLevelType w:val="hybridMultilevel"/>
    <w:tmpl w:val="A98484A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4E4C0B2"/>
    <w:multiLevelType w:val="hybridMultilevel"/>
    <w:tmpl w:val="63275B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C1C67C"/>
    <w:multiLevelType w:val="hybridMultilevel"/>
    <w:tmpl w:val="2EC6BE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16A0A"/>
    <w:multiLevelType w:val="hybridMultilevel"/>
    <w:tmpl w:val="7594272C"/>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1AD7094"/>
    <w:multiLevelType w:val="hybridMultilevel"/>
    <w:tmpl w:val="A8DCAAD2"/>
    <w:lvl w:ilvl="0" w:tplc="448E6B5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3D67399"/>
    <w:multiLevelType w:val="hybridMultilevel"/>
    <w:tmpl w:val="D169641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41127D0"/>
    <w:multiLevelType w:val="multilevel"/>
    <w:tmpl w:val="2A66D2C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7C1778"/>
    <w:multiLevelType w:val="hybridMultilevel"/>
    <w:tmpl w:val="061E29B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0D39733B"/>
    <w:multiLevelType w:val="hybridMultilevel"/>
    <w:tmpl w:val="D7DCD152"/>
    <w:lvl w:ilvl="0" w:tplc="E34C6F7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639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04C1E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8F2E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91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2A9C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097E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1AE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72B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E225459"/>
    <w:multiLevelType w:val="hybridMultilevel"/>
    <w:tmpl w:val="247641EE"/>
    <w:lvl w:ilvl="0" w:tplc="A39E7F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44B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3A27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4C6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8ACF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0DE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C4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F8AA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ABC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7E7348"/>
    <w:multiLevelType w:val="hybridMultilevel"/>
    <w:tmpl w:val="A8DCAAD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7195CE6"/>
    <w:multiLevelType w:val="hybridMultilevel"/>
    <w:tmpl w:val="4D8C84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199D61D6"/>
    <w:multiLevelType w:val="multilevel"/>
    <w:tmpl w:val="3628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BC1D8D"/>
    <w:multiLevelType w:val="hybridMultilevel"/>
    <w:tmpl w:val="D9203BB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1F8F7330"/>
    <w:multiLevelType w:val="multilevel"/>
    <w:tmpl w:val="6EF2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CC5EB1"/>
    <w:multiLevelType w:val="hybridMultilevel"/>
    <w:tmpl w:val="09AEBAC2"/>
    <w:lvl w:ilvl="0" w:tplc="30090013">
      <w:start w:val="1"/>
      <w:numFmt w:val="upperRoman"/>
      <w:lvlText w:val="%1."/>
      <w:lvlJc w:val="right"/>
      <w:pPr>
        <w:ind w:left="2520" w:hanging="360"/>
      </w:p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6">
    <w:nsid w:val="238017EF"/>
    <w:multiLevelType w:val="multilevel"/>
    <w:tmpl w:val="B16C25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D600A6"/>
    <w:multiLevelType w:val="hybridMultilevel"/>
    <w:tmpl w:val="87B25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64E51"/>
    <w:multiLevelType w:val="hybridMultilevel"/>
    <w:tmpl w:val="7FD466BA"/>
    <w:lvl w:ilvl="0" w:tplc="C65066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2FBC70C8"/>
    <w:multiLevelType w:val="hybridMultilevel"/>
    <w:tmpl w:val="7D7A43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318F7C2C"/>
    <w:multiLevelType w:val="multilevel"/>
    <w:tmpl w:val="D548E5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7A3ABF"/>
    <w:multiLevelType w:val="hybridMultilevel"/>
    <w:tmpl w:val="4596EC32"/>
    <w:lvl w:ilvl="0" w:tplc="372CF92A">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32F47DEA"/>
    <w:multiLevelType w:val="hybridMultilevel"/>
    <w:tmpl w:val="B1F238D2"/>
    <w:lvl w:ilvl="0" w:tplc="54EC7972">
      <w:start w:val="2"/>
      <w:numFmt w:val="decimal"/>
      <w:lvlText w:val="(%1)"/>
      <w:lvlJc w:val="left"/>
      <w:pPr>
        <w:ind w:left="177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A7169DDC">
      <w:start w:val="1"/>
      <w:numFmt w:val="lowerLetter"/>
      <w:lvlText w:val="%2"/>
      <w:lvlJc w:val="left"/>
      <w:pPr>
        <w:ind w:left="25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78E42816">
      <w:start w:val="1"/>
      <w:numFmt w:val="lowerRoman"/>
      <w:lvlText w:val="%3"/>
      <w:lvlJc w:val="left"/>
      <w:pPr>
        <w:ind w:left="32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4846F6DC">
      <w:start w:val="1"/>
      <w:numFmt w:val="decimal"/>
      <w:lvlText w:val="%4"/>
      <w:lvlJc w:val="left"/>
      <w:pPr>
        <w:ind w:left="39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0CA09AAA">
      <w:start w:val="1"/>
      <w:numFmt w:val="lowerLetter"/>
      <w:lvlText w:val="%5"/>
      <w:lvlJc w:val="left"/>
      <w:pPr>
        <w:ind w:left="468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05F4A8C2">
      <w:start w:val="1"/>
      <w:numFmt w:val="lowerRoman"/>
      <w:lvlText w:val="%6"/>
      <w:lvlJc w:val="left"/>
      <w:pPr>
        <w:ind w:left="540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95DA55A8">
      <w:start w:val="1"/>
      <w:numFmt w:val="decimal"/>
      <w:lvlText w:val="%7"/>
      <w:lvlJc w:val="left"/>
      <w:pPr>
        <w:ind w:left="612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A8020730">
      <w:start w:val="1"/>
      <w:numFmt w:val="lowerLetter"/>
      <w:lvlText w:val="%8"/>
      <w:lvlJc w:val="left"/>
      <w:pPr>
        <w:ind w:left="684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1462699C">
      <w:start w:val="1"/>
      <w:numFmt w:val="lowerRoman"/>
      <w:lvlText w:val="%9"/>
      <w:lvlJc w:val="left"/>
      <w:pPr>
        <w:ind w:left="7560"/>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23">
    <w:nsid w:val="3F1E14E3"/>
    <w:multiLevelType w:val="hybridMultilevel"/>
    <w:tmpl w:val="665422A8"/>
    <w:lvl w:ilvl="0" w:tplc="7384F99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40C459C6"/>
    <w:multiLevelType w:val="multilevel"/>
    <w:tmpl w:val="78F4B2B6"/>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5">
    <w:nsid w:val="426F6604"/>
    <w:multiLevelType w:val="hybridMultilevel"/>
    <w:tmpl w:val="3AB48BC8"/>
    <w:lvl w:ilvl="0" w:tplc="5C129576">
      <w:start w:val="1"/>
      <w:numFmt w:val="lowerLetter"/>
      <w:lvlText w:val="(%1)"/>
      <w:lvlJc w:val="left"/>
      <w:pPr>
        <w:ind w:left="468" w:hanging="396"/>
      </w:pPr>
      <w:rPr>
        <w:rFonts w:hint="default"/>
      </w:rPr>
    </w:lvl>
    <w:lvl w:ilvl="1" w:tplc="30090019" w:tentative="1">
      <w:start w:val="1"/>
      <w:numFmt w:val="lowerLetter"/>
      <w:lvlText w:val="%2."/>
      <w:lvlJc w:val="left"/>
      <w:pPr>
        <w:ind w:left="1152" w:hanging="360"/>
      </w:pPr>
    </w:lvl>
    <w:lvl w:ilvl="2" w:tplc="3009001B" w:tentative="1">
      <w:start w:val="1"/>
      <w:numFmt w:val="lowerRoman"/>
      <w:lvlText w:val="%3."/>
      <w:lvlJc w:val="right"/>
      <w:pPr>
        <w:ind w:left="1872" w:hanging="180"/>
      </w:pPr>
    </w:lvl>
    <w:lvl w:ilvl="3" w:tplc="3009000F" w:tentative="1">
      <w:start w:val="1"/>
      <w:numFmt w:val="decimal"/>
      <w:lvlText w:val="%4."/>
      <w:lvlJc w:val="left"/>
      <w:pPr>
        <w:ind w:left="2592" w:hanging="360"/>
      </w:pPr>
    </w:lvl>
    <w:lvl w:ilvl="4" w:tplc="30090019" w:tentative="1">
      <w:start w:val="1"/>
      <w:numFmt w:val="lowerLetter"/>
      <w:lvlText w:val="%5."/>
      <w:lvlJc w:val="left"/>
      <w:pPr>
        <w:ind w:left="3312" w:hanging="360"/>
      </w:pPr>
    </w:lvl>
    <w:lvl w:ilvl="5" w:tplc="3009001B" w:tentative="1">
      <w:start w:val="1"/>
      <w:numFmt w:val="lowerRoman"/>
      <w:lvlText w:val="%6."/>
      <w:lvlJc w:val="right"/>
      <w:pPr>
        <w:ind w:left="4032" w:hanging="180"/>
      </w:pPr>
    </w:lvl>
    <w:lvl w:ilvl="6" w:tplc="3009000F" w:tentative="1">
      <w:start w:val="1"/>
      <w:numFmt w:val="decimal"/>
      <w:lvlText w:val="%7."/>
      <w:lvlJc w:val="left"/>
      <w:pPr>
        <w:ind w:left="4752" w:hanging="360"/>
      </w:pPr>
    </w:lvl>
    <w:lvl w:ilvl="7" w:tplc="30090019" w:tentative="1">
      <w:start w:val="1"/>
      <w:numFmt w:val="lowerLetter"/>
      <w:lvlText w:val="%8."/>
      <w:lvlJc w:val="left"/>
      <w:pPr>
        <w:ind w:left="5472" w:hanging="360"/>
      </w:pPr>
    </w:lvl>
    <w:lvl w:ilvl="8" w:tplc="3009001B" w:tentative="1">
      <w:start w:val="1"/>
      <w:numFmt w:val="lowerRoman"/>
      <w:lvlText w:val="%9."/>
      <w:lvlJc w:val="right"/>
      <w:pPr>
        <w:ind w:left="6192" w:hanging="180"/>
      </w:pPr>
    </w:lvl>
  </w:abstractNum>
  <w:abstractNum w:abstractNumId="26">
    <w:nsid w:val="43ED28DA"/>
    <w:multiLevelType w:val="hybridMultilevel"/>
    <w:tmpl w:val="EDDE0F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458C4B6E"/>
    <w:multiLevelType w:val="hybridMultilevel"/>
    <w:tmpl w:val="84D4414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4ADB6F33"/>
    <w:multiLevelType w:val="hybridMultilevel"/>
    <w:tmpl w:val="AC944C54"/>
    <w:lvl w:ilvl="0" w:tplc="875E9DE4">
      <w:start w:val="1"/>
      <w:numFmt w:val="decimal"/>
      <w:lvlText w:val="(%1)"/>
      <w:lvlJc w:val="left"/>
      <w:pPr>
        <w:ind w:left="1980" w:hanging="360"/>
      </w:pPr>
      <w:rPr>
        <w:rFonts w:hint="default"/>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29">
    <w:nsid w:val="4E141186"/>
    <w:multiLevelType w:val="multilevel"/>
    <w:tmpl w:val="F558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0D63A6"/>
    <w:multiLevelType w:val="hybridMultilevel"/>
    <w:tmpl w:val="8FA09076"/>
    <w:lvl w:ilvl="0" w:tplc="5EEA9EBE">
      <w:start w:val="2"/>
      <w:numFmt w:val="decimal"/>
      <w:lvlText w:val="(%1)"/>
      <w:lvlJc w:val="left"/>
      <w:pPr>
        <w:ind w:left="2196" w:hanging="360"/>
      </w:pPr>
      <w:rPr>
        <w:rFonts w:ascii="Times New Roman" w:eastAsia="Times New Roman" w:hAnsi="Times New Roman" w:cs="Times New Roman" w:hint="default"/>
        <w:i/>
      </w:rPr>
    </w:lvl>
    <w:lvl w:ilvl="1" w:tplc="30090019" w:tentative="1">
      <w:start w:val="1"/>
      <w:numFmt w:val="lowerLetter"/>
      <w:lvlText w:val="%2."/>
      <w:lvlJc w:val="left"/>
      <w:pPr>
        <w:ind w:left="2916" w:hanging="360"/>
      </w:pPr>
    </w:lvl>
    <w:lvl w:ilvl="2" w:tplc="3009001B" w:tentative="1">
      <w:start w:val="1"/>
      <w:numFmt w:val="lowerRoman"/>
      <w:lvlText w:val="%3."/>
      <w:lvlJc w:val="right"/>
      <w:pPr>
        <w:ind w:left="3636" w:hanging="180"/>
      </w:pPr>
    </w:lvl>
    <w:lvl w:ilvl="3" w:tplc="3009000F" w:tentative="1">
      <w:start w:val="1"/>
      <w:numFmt w:val="decimal"/>
      <w:lvlText w:val="%4."/>
      <w:lvlJc w:val="left"/>
      <w:pPr>
        <w:ind w:left="4356" w:hanging="360"/>
      </w:pPr>
    </w:lvl>
    <w:lvl w:ilvl="4" w:tplc="30090019" w:tentative="1">
      <w:start w:val="1"/>
      <w:numFmt w:val="lowerLetter"/>
      <w:lvlText w:val="%5."/>
      <w:lvlJc w:val="left"/>
      <w:pPr>
        <w:ind w:left="5076" w:hanging="360"/>
      </w:pPr>
    </w:lvl>
    <w:lvl w:ilvl="5" w:tplc="3009001B" w:tentative="1">
      <w:start w:val="1"/>
      <w:numFmt w:val="lowerRoman"/>
      <w:lvlText w:val="%6."/>
      <w:lvlJc w:val="right"/>
      <w:pPr>
        <w:ind w:left="5796" w:hanging="180"/>
      </w:pPr>
    </w:lvl>
    <w:lvl w:ilvl="6" w:tplc="3009000F" w:tentative="1">
      <w:start w:val="1"/>
      <w:numFmt w:val="decimal"/>
      <w:lvlText w:val="%7."/>
      <w:lvlJc w:val="left"/>
      <w:pPr>
        <w:ind w:left="6516" w:hanging="360"/>
      </w:pPr>
    </w:lvl>
    <w:lvl w:ilvl="7" w:tplc="30090019" w:tentative="1">
      <w:start w:val="1"/>
      <w:numFmt w:val="lowerLetter"/>
      <w:lvlText w:val="%8."/>
      <w:lvlJc w:val="left"/>
      <w:pPr>
        <w:ind w:left="7236" w:hanging="360"/>
      </w:pPr>
    </w:lvl>
    <w:lvl w:ilvl="8" w:tplc="3009001B" w:tentative="1">
      <w:start w:val="1"/>
      <w:numFmt w:val="lowerRoman"/>
      <w:lvlText w:val="%9."/>
      <w:lvlJc w:val="right"/>
      <w:pPr>
        <w:ind w:left="7956" w:hanging="180"/>
      </w:pPr>
    </w:lvl>
  </w:abstractNum>
  <w:abstractNum w:abstractNumId="31">
    <w:nsid w:val="532E4FBE"/>
    <w:multiLevelType w:val="hybridMultilevel"/>
    <w:tmpl w:val="DF208156"/>
    <w:lvl w:ilvl="0" w:tplc="3009000F">
      <w:start w:val="1"/>
      <w:numFmt w:val="decimal"/>
      <w:lvlText w:val="%1."/>
      <w:lvlJc w:val="left"/>
      <w:pPr>
        <w:ind w:left="793" w:hanging="360"/>
      </w:pPr>
    </w:lvl>
    <w:lvl w:ilvl="1" w:tplc="30090019" w:tentative="1">
      <w:start w:val="1"/>
      <w:numFmt w:val="lowerLetter"/>
      <w:lvlText w:val="%2."/>
      <w:lvlJc w:val="left"/>
      <w:pPr>
        <w:ind w:left="1513" w:hanging="360"/>
      </w:pPr>
    </w:lvl>
    <w:lvl w:ilvl="2" w:tplc="3009001B" w:tentative="1">
      <w:start w:val="1"/>
      <w:numFmt w:val="lowerRoman"/>
      <w:lvlText w:val="%3."/>
      <w:lvlJc w:val="right"/>
      <w:pPr>
        <w:ind w:left="2233" w:hanging="180"/>
      </w:pPr>
    </w:lvl>
    <w:lvl w:ilvl="3" w:tplc="3009000F" w:tentative="1">
      <w:start w:val="1"/>
      <w:numFmt w:val="decimal"/>
      <w:lvlText w:val="%4."/>
      <w:lvlJc w:val="left"/>
      <w:pPr>
        <w:ind w:left="2953" w:hanging="360"/>
      </w:pPr>
    </w:lvl>
    <w:lvl w:ilvl="4" w:tplc="30090019" w:tentative="1">
      <w:start w:val="1"/>
      <w:numFmt w:val="lowerLetter"/>
      <w:lvlText w:val="%5."/>
      <w:lvlJc w:val="left"/>
      <w:pPr>
        <w:ind w:left="3673" w:hanging="360"/>
      </w:pPr>
    </w:lvl>
    <w:lvl w:ilvl="5" w:tplc="3009001B" w:tentative="1">
      <w:start w:val="1"/>
      <w:numFmt w:val="lowerRoman"/>
      <w:lvlText w:val="%6."/>
      <w:lvlJc w:val="right"/>
      <w:pPr>
        <w:ind w:left="4393" w:hanging="180"/>
      </w:pPr>
    </w:lvl>
    <w:lvl w:ilvl="6" w:tplc="3009000F" w:tentative="1">
      <w:start w:val="1"/>
      <w:numFmt w:val="decimal"/>
      <w:lvlText w:val="%7."/>
      <w:lvlJc w:val="left"/>
      <w:pPr>
        <w:ind w:left="5113" w:hanging="360"/>
      </w:pPr>
    </w:lvl>
    <w:lvl w:ilvl="7" w:tplc="30090019" w:tentative="1">
      <w:start w:val="1"/>
      <w:numFmt w:val="lowerLetter"/>
      <w:lvlText w:val="%8."/>
      <w:lvlJc w:val="left"/>
      <w:pPr>
        <w:ind w:left="5833" w:hanging="360"/>
      </w:pPr>
    </w:lvl>
    <w:lvl w:ilvl="8" w:tplc="3009001B" w:tentative="1">
      <w:start w:val="1"/>
      <w:numFmt w:val="lowerRoman"/>
      <w:lvlText w:val="%9."/>
      <w:lvlJc w:val="right"/>
      <w:pPr>
        <w:ind w:left="6553" w:hanging="180"/>
      </w:pPr>
    </w:lvl>
  </w:abstractNum>
  <w:abstractNum w:abstractNumId="32">
    <w:nsid w:val="543405CB"/>
    <w:multiLevelType w:val="hybridMultilevel"/>
    <w:tmpl w:val="E14468C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550316E7"/>
    <w:multiLevelType w:val="hybridMultilevel"/>
    <w:tmpl w:val="229E8A9C"/>
    <w:lvl w:ilvl="0" w:tplc="DBD2A81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4">
    <w:nsid w:val="593E7953"/>
    <w:multiLevelType w:val="hybridMultilevel"/>
    <w:tmpl w:val="BB482EDC"/>
    <w:lvl w:ilvl="0" w:tplc="93E68B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5A1F199C"/>
    <w:multiLevelType w:val="hybridMultilevel"/>
    <w:tmpl w:val="9E42D9B2"/>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1467EFA"/>
    <w:multiLevelType w:val="hybridMultilevel"/>
    <w:tmpl w:val="F6363EA0"/>
    <w:lvl w:ilvl="0" w:tplc="0180E9B4">
      <w:start w:val="1"/>
      <w:numFmt w:val="lowerLetter"/>
      <w:lvlText w:val="%1)"/>
      <w:lvlJc w:val="left"/>
      <w:pPr>
        <w:ind w:left="345" w:hanging="360"/>
      </w:pPr>
      <w:rPr>
        <w:rFonts w:hint="default"/>
      </w:rPr>
    </w:lvl>
    <w:lvl w:ilvl="1" w:tplc="30090019" w:tentative="1">
      <w:start w:val="1"/>
      <w:numFmt w:val="lowerLetter"/>
      <w:lvlText w:val="%2."/>
      <w:lvlJc w:val="left"/>
      <w:pPr>
        <w:ind w:left="1065" w:hanging="360"/>
      </w:pPr>
    </w:lvl>
    <w:lvl w:ilvl="2" w:tplc="3009001B" w:tentative="1">
      <w:start w:val="1"/>
      <w:numFmt w:val="lowerRoman"/>
      <w:lvlText w:val="%3."/>
      <w:lvlJc w:val="right"/>
      <w:pPr>
        <w:ind w:left="1785" w:hanging="180"/>
      </w:pPr>
    </w:lvl>
    <w:lvl w:ilvl="3" w:tplc="3009000F" w:tentative="1">
      <w:start w:val="1"/>
      <w:numFmt w:val="decimal"/>
      <w:lvlText w:val="%4."/>
      <w:lvlJc w:val="left"/>
      <w:pPr>
        <w:ind w:left="2505" w:hanging="360"/>
      </w:pPr>
    </w:lvl>
    <w:lvl w:ilvl="4" w:tplc="30090019" w:tentative="1">
      <w:start w:val="1"/>
      <w:numFmt w:val="lowerLetter"/>
      <w:lvlText w:val="%5."/>
      <w:lvlJc w:val="left"/>
      <w:pPr>
        <w:ind w:left="3225" w:hanging="360"/>
      </w:pPr>
    </w:lvl>
    <w:lvl w:ilvl="5" w:tplc="3009001B" w:tentative="1">
      <w:start w:val="1"/>
      <w:numFmt w:val="lowerRoman"/>
      <w:lvlText w:val="%6."/>
      <w:lvlJc w:val="right"/>
      <w:pPr>
        <w:ind w:left="3945" w:hanging="180"/>
      </w:pPr>
    </w:lvl>
    <w:lvl w:ilvl="6" w:tplc="3009000F" w:tentative="1">
      <w:start w:val="1"/>
      <w:numFmt w:val="decimal"/>
      <w:lvlText w:val="%7."/>
      <w:lvlJc w:val="left"/>
      <w:pPr>
        <w:ind w:left="4665" w:hanging="360"/>
      </w:pPr>
    </w:lvl>
    <w:lvl w:ilvl="7" w:tplc="30090019" w:tentative="1">
      <w:start w:val="1"/>
      <w:numFmt w:val="lowerLetter"/>
      <w:lvlText w:val="%8."/>
      <w:lvlJc w:val="left"/>
      <w:pPr>
        <w:ind w:left="5385" w:hanging="360"/>
      </w:pPr>
    </w:lvl>
    <w:lvl w:ilvl="8" w:tplc="3009001B" w:tentative="1">
      <w:start w:val="1"/>
      <w:numFmt w:val="lowerRoman"/>
      <w:lvlText w:val="%9."/>
      <w:lvlJc w:val="right"/>
      <w:pPr>
        <w:ind w:left="6105" w:hanging="180"/>
      </w:pPr>
    </w:lvl>
  </w:abstractNum>
  <w:abstractNum w:abstractNumId="37">
    <w:nsid w:val="6F6C40EA"/>
    <w:multiLevelType w:val="hybridMultilevel"/>
    <w:tmpl w:val="10607A5C"/>
    <w:lvl w:ilvl="0" w:tplc="BEF2DA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6FE86DBC"/>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943F53"/>
    <w:multiLevelType w:val="hybridMultilevel"/>
    <w:tmpl w:val="1FF686A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nsid w:val="736A672A"/>
    <w:multiLevelType w:val="hybridMultilevel"/>
    <w:tmpl w:val="1A1C1088"/>
    <w:lvl w:ilvl="0" w:tplc="30090017">
      <w:start w:val="1"/>
      <w:numFmt w:val="lowerLetter"/>
      <w:lvlText w:val="%1)"/>
      <w:lvlJc w:val="left"/>
      <w:pPr>
        <w:ind w:left="705" w:hanging="360"/>
      </w:p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41">
    <w:nsid w:val="73F67B56"/>
    <w:multiLevelType w:val="hybridMultilevel"/>
    <w:tmpl w:val="CE981CCA"/>
    <w:lvl w:ilvl="0" w:tplc="3009000F">
      <w:start w:val="1"/>
      <w:numFmt w:val="decimal"/>
      <w:lvlText w:val="%1."/>
      <w:lvlJc w:val="left"/>
      <w:pPr>
        <w:ind w:left="501" w:hanging="360"/>
      </w:pPr>
      <w:rPr>
        <w:rFonts w:hint="default"/>
      </w:rPr>
    </w:lvl>
    <w:lvl w:ilvl="1" w:tplc="30090019" w:tentative="1">
      <w:start w:val="1"/>
      <w:numFmt w:val="lowerLetter"/>
      <w:lvlText w:val="%2."/>
      <w:lvlJc w:val="left"/>
      <w:pPr>
        <w:ind w:left="1221" w:hanging="360"/>
      </w:pPr>
    </w:lvl>
    <w:lvl w:ilvl="2" w:tplc="3009001B" w:tentative="1">
      <w:start w:val="1"/>
      <w:numFmt w:val="lowerRoman"/>
      <w:lvlText w:val="%3."/>
      <w:lvlJc w:val="right"/>
      <w:pPr>
        <w:ind w:left="1941" w:hanging="180"/>
      </w:pPr>
    </w:lvl>
    <w:lvl w:ilvl="3" w:tplc="3009000F" w:tentative="1">
      <w:start w:val="1"/>
      <w:numFmt w:val="decimal"/>
      <w:lvlText w:val="%4."/>
      <w:lvlJc w:val="left"/>
      <w:pPr>
        <w:ind w:left="2661" w:hanging="360"/>
      </w:pPr>
    </w:lvl>
    <w:lvl w:ilvl="4" w:tplc="30090019" w:tentative="1">
      <w:start w:val="1"/>
      <w:numFmt w:val="lowerLetter"/>
      <w:lvlText w:val="%5."/>
      <w:lvlJc w:val="left"/>
      <w:pPr>
        <w:ind w:left="3381" w:hanging="360"/>
      </w:pPr>
    </w:lvl>
    <w:lvl w:ilvl="5" w:tplc="3009001B" w:tentative="1">
      <w:start w:val="1"/>
      <w:numFmt w:val="lowerRoman"/>
      <w:lvlText w:val="%6."/>
      <w:lvlJc w:val="right"/>
      <w:pPr>
        <w:ind w:left="4101" w:hanging="180"/>
      </w:pPr>
    </w:lvl>
    <w:lvl w:ilvl="6" w:tplc="3009000F" w:tentative="1">
      <w:start w:val="1"/>
      <w:numFmt w:val="decimal"/>
      <w:lvlText w:val="%7."/>
      <w:lvlJc w:val="left"/>
      <w:pPr>
        <w:ind w:left="4821" w:hanging="360"/>
      </w:pPr>
    </w:lvl>
    <w:lvl w:ilvl="7" w:tplc="30090019" w:tentative="1">
      <w:start w:val="1"/>
      <w:numFmt w:val="lowerLetter"/>
      <w:lvlText w:val="%8."/>
      <w:lvlJc w:val="left"/>
      <w:pPr>
        <w:ind w:left="5541" w:hanging="360"/>
      </w:pPr>
    </w:lvl>
    <w:lvl w:ilvl="8" w:tplc="3009001B" w:tentative="1">
      <w:start w:val="1"/>
      <w:numFmt w:val="lowerRoman"/>
      <w:lvlText w:val="%9."/>
      <w:lvlJc w:val="right"/>
      <w:pPr>
        <w:ind w:left="6261" w:hanging="180"/>
      </w:pPr>
    </w:lvl>
  </w:abstractNum>
  <w:abstractNum w:abstractNumId="42">
    <w:nsid w:val="76A4435C"/>
    <w:multiLevelType w:val="hybridMultilevel"/>
    <w:tmpl w:val="9DA0AF7E"/>
    <w:lvl w:ilvl="0" w:tplc="30090013">
      <w:start w:val="1"/>
      <w:numFmt w:val="upp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3">
    <w:nsid w:val="7CCA3497"/>
    <w:multiLevelType w:val="hybridMultilevel"/>
    <w:tmpl w:val="744E43D2"/>
    <w:lvl w:ilvl="0" w:tplc="D89A457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nsid w:val="7D964981"/>
    <w:multiLevelType w:val="hybridMultilevel"/>
    <w:tmpl w:val="36D028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nsid w:val="7E51338B"/>
    <w:multiLevelType w:val="hybridMultilevel"/>
    <w:tmpl w:val="E02A2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3"/>
  </w:num>
  <w:num w:numId="2">
    <w:abstractNumId w:val="9"/>
  </w:num>
  <w:num w:numId="3">
    <w:abstractNumId w:val="8"/>
  </w:num>
  <w:num w:numId="4">
    <w:abstractNumId w:val="17"/>
  </w:num>
  <w:num w:numId="5">
    <w:abstractNumId w:val="22"/>
  </w:num>
  <w:num w:numId="6">
    <w:abstractNumId w:val="30"/>
  </w:num>
  <w:num w:numId="7">
    <w:abstractNumId w:val="19"/>
  </w:num>
  <w:num w:numId="8">
    <w:abstractNumId w:val="2"/>
  </w:num>
  <w:num w:numId="9">
    <w:abstractNumId w:val="0"/>
  </w:num>
  <w:num w:numId="10">
    <w:abstractNumId w:val="5"/>
  </w:num>
  <w:num w:numId="11">
    <w:abstractNumId w:val="1"/>
  </w:num>
  <w:num w:numId="12">
    <w:abstractNumId w:val="37"/>
  </w:num>
  <w:num w:numId="13">
    <w:abstractNumId w:val="36"/>
  </w:num>
  <w:num w:numId="14">
    <w:abstractNumId w:val="40"/>
  </w:num>
  <w:num w:numId="15">
    <w:abstractNumId w:val="45"/>
  </w:num>
  <w:num w:numId="16">
    <w:abstractNumId w:val="35"/>
  </w:num>
  <w:num w:numId="17">
    <w:abstractNumId w:val="23"/>
  </w:num>
  <w:num w:numId="18">
    <w:abstractNumId w:val="18"/>
  </w:num>
  <w:num w:numId="19">
    <w:abstractNumId w:val="13"/>
  </w:num>
  <w:num w:numId="20">
    <w:abstractNumId w:val="32"/>
  </w:num>
  <w:num w:numId="21">
    <w:abstractNumId w:val="39"/>
  </w:num>
  <w:num w:numId="22">
    <w:abstractNumId w:val="11"/>
  </w:num>
  <w:num w:numId="23">
    <w:abstractNumId w:val="31"/>
  </w:num>
  <w:num w:numId="24">
    <w:abstractNumId w:val="25"/>
  </w:num>
  <w:num w:numId="25">
    <w:abstractNumId w:val="7"/>
  </w:num>
  <w:num w:numId="26">
    <w:abstractNumId w:val="38"/>
  </w:num>
  <w:num w:numId="27">
    <w:abstractNumId w:val="15"/>
  </w:num>
  <w:num w:numId="28">
    <w:abstractNumId w:val="26"/>
  </w:num>
  <w:num w:numId="29">
    <w:abstractNumId w:val="42"/>
  </w:num>
  <w:num w:numId="30">
    <w:abstractNumId w:val="16"/>
  </w:num>
  <w:num w:numId="31">
    <w:abstractNumId w:val="24"/>
  </w:num>
  <w:num w:numId="32">
    <w:abstractNumId w:val="20"/>
  </w:num>
  <w:num w:numId="33">
    <w:abstractNumId w:val="6"/>
  </w:num>
  <w:num w:numId="34">
    <w:abstractNumId w:val="27"/>
  </w:num>
  <w:num w:numId="35">
    <w:abstractNumId w:val="28"/>
  </w:num>
  <w:num w:numId="36">
    <w:abstractNumId w:val="43"/>
  </w:num>
  <w:num w:numId="37">
    <w:abstractNumId w:val="44"/>
  </w:num>
  <w:num w:numId="38">
    <w:abstractNumId w:val="3"/>
  </w:num>
  <w:num w:numId="39">
    <w:abstractNumId w:val="4"/>
  </w:num>
  <w:num w:numId="40">
    <w:abstractNumId w:val="10"/>
  </w:num>
  <w:num w:numId="41">
    <w:abstractNumId w:val="12"/>
  </w:num>
  <w:num w:numId="42">
    <w:abstractNumId w:val="14"/>
  </w:num>
  <w:num w:numId="43">
    <w:abstractNumId w:val="29"/>
  </w:num>
  <w:num w:numId="44">
    <w:abstractNumId w:val="34"/>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1182F"/>
    <w:rsid w:val="00011F6E"/>
    <w:rsid w:val="0001201E"/>
    <w:rsid w:val="0001206E"/>
    <w:rsid w:val="00012ACA"/>
    <w:rsid w:val="00014B10"/>
    <w:rsid w:val="000328C3"/>
    <w:rsid w:val="00034C24"/>
    <w:rsid w:val="00035A75"/>
    <w:rsid w:val="00046338"/>
    <w:rsid w:val="00046673"/>
    <w:rsid w:val="00046A8A"/>
    <w:rsid w:val="000508C1"/>
    <w:rsid w:val="000523B6"/>
    <w:rsid w:val="00053B9D"/>
    <w:rsid w:val="00057393"/>
    <w:rsid w:val="00070B43"/>
    <w:rsid w:val="00070DE4"/>
    <w:rsid w:val="00071AB4"/>
    <w:rsid w:val="00073F90"/>
    <w:rsid w:val="0007615C"/>
    <w:rsid w:val="00080EE2"/>
    <w:rsid w:val="00087819"/>
    <w:rsid w:val="0009289B"/>
    <w:rsid w:val="000A236D"/>
    <w:rsid w:val="000B4927"/>
    <w:rsid w:val="000C1A22"/>
    <w:rsid w:val="000C56EF"/>
    <w:rsid w:val="000C6152"/>
    <w:rsid w:val="000D3114"/>
    <w:rsid w:val="000D382D"/>
    <w:rsid w:val="000E1779"/>
    <w:rsid w:val="00101FAE"/>
    <w:rsid w:val="00103074"/>
    <w:rsid w:val="00112220"/>
    <w:rsid w:val="0011716E"/>
    <w:rsid w:val="001214B1"/>
    <w:rsid w:val="00124538"/>
    <w:rsid w:val="0013482A"/>
    <w:rsid w:val="00134B53"/>
    <w:rsid w:val="0014621C"/>
    <w:rsid w:val="0015296A"/>
    <w:rsid w:val="00152EA0"/>
    <w:rsid w:val="001537C3"/>
    <w:rsid w:val="001570F9"/>
    <w:rsid w:val="001624A5"/>
    <w:rsid w:val="001700C4"/>
    <w:rsid w:val="00172B86"/>
    <w:rsid w:val="00172BFD"/>
    <w:rsid w:val="00174D17"/>
    <w:rsid w:val="00174F23"/>
    <w:rsid w:val="001752EA"/>
    <w:rsid w:val="00176A74"/>
    <w:rsid w:val="00177B6C"/>
    <w:rsid w:val="001813E5"/>
    <w:rsid w:val="001814CD"/>
    <w:rsid w:val="00190CDF"/>
    <w:rsid w:val="00193678"/>
    <w:rsid w:val="00194FF2"/>
    <w:rsid w:val="00195CAC"/>
    <w:rsid w:val="00197C5E"/>
    <w:rsid w:val="001B1572"/>
    <w:rsid w:val="001B3402"/>
    <w:rsid w:val="001B4292"/>
    <w:rsid w:val="001B6C34"/>
    <w:rsid w:val="001C15E1"/>
    <w:rsid w:val="001C1F34"/>
    <w:rsid w:val="001C27E6"/>
    <w:rsid w:val="001C457D"/>
    <w:rsid w:val="001C7260"/>
    <w:rsid w:val="001C7C49"/>
    <w:rsid w:val="001D4F64"/>
    <w:rsid w:val="001D5193"/>
    <w:rsid w:val="001D575D"/>
    <w:rsid w:val="001D68C7"/>
    <w:rsid w:val="001D7A8C"/>
    <w:rsid w:val="001E4B97"/>
    <w:rsid w:val="001E575F"/>
    <w:rsid w:val="001F13D1"/>
    <w:rsid w:val="001F2460"/>
    <w:rsid w:val="001F32D9"/>
    <w:rsid w:val="0020109C"/>
    <w:rsid w:val="002112CE"/>
    <w:rsid w:val="00222F9A"/>
    <w:rsid w:val="00223F0E"/>
    <w:rsid w:val="00224275"/>
    <w:rsid w:val="00226E30"/>
    <w:rsid w:val="00230E18"/>
    <w:rsid w:val="00234386"/>
    <w:rsid w:val="00235646"/>
    <w:rsid w:val="00236062"/>
    <w:rsid w:val="00237C96"/>
    <w:rsid w:val="00240CDC"/>
    <w:rsid w:val="002452DC"/>
    <w:rsid w:val="002458BE"/>
    <w:rsid w:val="002506EC"/>
    <w:rsid w:val="00253BFD"/>
    <w:rsid w:val="00256C1A"/>
    <w:rsid w:val="0026405B"/>
    <w:rsid w:val="00271DEB"/>
    <w:rsid w:val="00283257"/>
    <w:rsid w:val="00283FD8"/>
    <w:rsid w:val="00284346"/>
    <w:rsid w:val="00284618"/>
    <w:rsid w:val="002A2257"/>
    <w:rsid w:val="002A6176"/>
    <w:rsid w:val="002A667A"/>
    <w:rsid w:val="002B4230"/>
    <w:rsid w:val="002B55A7"/>
    <w:rsid w:val="002C203E"/>
    <w:rsid w:val="002C3FC3"/>
    <w:rsid w:val="002C6E8F"/>
    <w:rsid w:val="002D14CE"/>
    <w:rsid w:val="002D23D8"/>
    <w:rsid w:val="002F6B16"/>
    <w:rsid w:val="0030049E"/>
    <w:rsid w:val="00300CE8"/>
    <w:rsid w:val="00304376"/>
    <w:rsid w:val="003160BE"/>
    <w:rsid w:val="00323149"/>
    <w:rsid w:val="003244D1"/>
    <w:rsid w:val="003260E9"/>
    <w:rsid w:val="003313AE"/>
    <w:rsid w:val="00333633"/>
    <w:rsid w:val="00337F2F"/>
    <w:rsid w:val="0034304A"/>
    <w:rsid w:val="00344005"/>
    <w:rsid w:val="0034421B"/>
    <w:rsid w:val="00347263"/>
    <w:rsid w:val="0035030E"/>
    <w:rsid w:val="00351582"/>
    <w:rsid w:val="003523B0"/>
    <w:rsid w:val="0035622A"/>
    <w:rsid w:val="00360277"/>
    <w:rsid w:val="003647E2"/>
    <w:rsid w:val="00370403"/>
    <w:rsid w:val="00370F70"/>
    <w:rsid w:val="0037665F"/>
    <w:rsid w:val="00377C0B"/>
    <w:rsid w:val="00380FF4"/>
    <w:rsid w:val="0038265E"/>
    <w:rsid w:val="00383A9B"/>
    <w:rsid w:val="00384C85"/>
    <w:rsid w:val="00386276"/>
    <w:rsid w:val="00386473"/>
    <w:rsid w:val="00387874"/>
    <w:rsid w:val="00391F11"/>
    <w:rsid w:val="003931D1"/>
    <w:rsid w:val="003934C8"/>
    <w:rsid w:val="00396647"/>
    <w:rsid w:val="003968D9"/>
    <w:rsid w:val="0039723C"/>
    <w:rsid w:val="003A46D8"/>
    <w:rsid w:val="003A5447"/>
    <w:rsid w:val="003B0479"/>
    <w:rsid w:val="003B4D06"/>
    <w:rsid w:val="003C05EF"/>
    <w:rsid w:val="003C06BC"/>
    <w:rsid w:val="003C1527"/>
    <w:rsid w:val="003C17DE"/>
    <w:rsid w:val="003C44C7"/>
    <w:rsid w:val="003C606D"/>
    <w:rsid w:val="003C6F8B"/>
    <w:rsid w:val="003C7A34"/>
    <w:rsid w:val="003E3ABF"/>
    <w:rsid w:val="003E485D"/>
    <w:rsid w:val="003F1845"/>
    <w:rsid w:val="003F5719"/>
    <w:rsid w:val="004035A4"/>
    <w:rsid w:val="00403AB5"/>
    <w:rsid w:val="00404047"/>
    <w:rsid w:val="00405503"/>
    <w:rsid w:val="0041471B"/>
    <w:rsid w:val="004153B5"/>
    <w:rsid w:val="00417253"/>
    <w:rsid w:val="00421A60"/>
    <w:rsid w:val="004379F4"/>
    <w:rsid w:val="00443EF9"/>
    <w:rsid w:val="004520F5"/>
    <w:rsid w:val="004521F6"/>
    <w:rsid w:val="00454577"/>
    <w:rsid w:val="004569A5"/>
    <w:rsid w:val="00465341"/>
    <w:rsid w:val="00475504"/>
    <w:rsid w:val="00483EF6"/>
    <w:rsid w:val="00484FD3"/>
    <w:rsid w:val="004871E7"/>
    <w:rsid w:val="00495264"/>
    <w:rsid w:val="004A508D"/>
    <w:rsid w:val="004B1F20"/>
    <w:rsid w:val="004B2EFF"/>
    <w:rsid w:val="004B4031"/>
    <w:rsid w:val="004C078E"/>
    <w:rsid w:val="004C146A"/>
    <w:rsid w:val="004C33E2"/>
    <w:rsid w:val="004C5145"/>
    <w:rsid w:val="004C5D75"/>
    <w:rsid w:val="004D3A89"/>
    <w:rsid w:val="004D6AC3"/>
    <w:rsid w:val="004E2B67"/>
    <w:rsid w:val="004E2D4C"/>
    <w:rsid w:val="004F1917"/>
    <w:rsid w:val="00503175"/>
    <w:rsid w:val="00506C33"/>
    <w:rsid w:val="005144B2"/>
    <w:rsid w:val="005154B8"/>
    <w:rsid w:val="00520962"/>
    <w:rsid w:val="00525716"/>
    <w:rsid w:val="00530845"/>
    <w:rsid w:val="005308F3"/>
    <w:rsid w:val="00530DBA"/>
    <w:rsid w:val="00536FBF"/>
    <w:rsid w:val="00537C04"/>
    <w:rsid w:val="005409B1"/>
    <w:rsid w:val="005428A1"/>
    <w:rsid w:val="00543DA1"/>
    <w:rsid w:val="00556174"/>
    <w:rsid w:val="0056510B"/>
    <w:rsid w:val="005658EA"/>
    <w:rsid w:val="005741FB"/>
    <w:rsid w:val="005777FA"/>
    <w:rsid w:val="005812CE"/>
    <w:rsid w:val="005848B2"/>
    <w:rsid w:val="00584959"/>
    <w:rsid w:val="00590FE6"/>
    <w:rsid w:val="005915A0"/>
    <w:rsid w:val="00591FB2"/>
    <w:rsid w:val="005A2C7F"/>
    <w:rsid w:val="005A51A6"/>
    <w:rsid w:val="005B181A"/>
    <w:rsid w:val="005B51AF"/>
    <w:rsid w:val="005B5712"/>
    <w:rsid w:val="005C40A4"/>
    <w:rsid w:val="005C68B8"/>
    <w:rsid w:val="005C6FD1"/>
    <w:rsid w:val="005C7985"/>
    <w:rsid w:val="005E30C4"/>
    <w:rsid w:val="005E6E09"/>
    <w:rsid w:val="005E7087"/>
    <w:rsid w:val="005E75B3"/>
    <w:rsid w:val="005F546E"/>
    <w:rsid w:val="005F6679"/>
    <w:rsid w:val="00627733"/>
    <w:rsid w:val="0063586C"/>
    <w:rsid w:val="00641F6D"/>
    <w:rsid w:val="0065579F"/>
    <w:rsid w:val="00662135"/>
    <w:rsid w:val="006671A9"/>
    <w:rsid w:val="00670940"/>
    <w:rsid w:val="0067430F"/>
    <w:rsid w:val="00677762"/>
    <w:rsid w:val="00677C6F"/>
    <w:rsid w:val="006851CA"/>
    <w:rsid w:val="00686769"/>
    <w:rsid w:val="00695166"/>
    <w:rsid w:val="006A2096"/>
    <w:rsid w:val="006A6257"/>
    <w:rsid w:val="006A6317"/>
    <w:rsid w:val="006B1DCA"/>
    <w:rsid w:val="006B3BD9"/>
    <w:rsid w:val="006C253A"/>
    <w:rsid w:val="006C6587"/>
    <w:rsid w:val="006C697F"/>
    <w:rsid w:val="006C79DB"/>
    <w:rsid w:val="006C7C2F"/>
    <w:rsid w:val="006D1B34"/>
    <w:rsid w:val="006E1B8E"/>
    <w:rsid w:val="006F6197"/>
    <w:rsid w:val="006F713F"/>
    <w:rsid w:val="00721770"/>
    <w:rsid w:val="0072670D"/>
    <w:rsid w:val="007348E2"/>
    <w:rsid w:val="00736BE5"/>
    <w:rsid w:val="00737C91"/>
    <w:rsid w:val="0074237D"/>
    <w:rsid w:val="00747824"/>
    <w:rsid w:val="00750050"/>
    <w:rsid w:val="007513C0"/>
    <w:rsid w:val="007573B8"/>
    <w:rsid w:val="007579B8"/>
    <w:rsid w:val="0076366F"/>
    <w:rsid w:val="00774886"/>
    <w:rsid w:val="007754FF"/>
    <w:rsid w:val="007759F6"/>
    <w:rsid w:val="00777CEE"/>
    <w:rsid w:val="00777D59"/>
    <w:rsid w:val="0078562E"/>
    <w:rsid w:val="00786566"/>
    <w:rsid w:val="00787D7C"/>
    <w:rsid w:val="00791EF3"/>
    <w:rsid w:val="0079558B"/>
    <w:rsid w:val="00797C9C"/>
    <w:rsid w:val="007A179B"/>
    <w:rsid w:val="007B1D24"/>
    <w:rsid w:val="007B25BD"/>
    <w:rsid w:val="007B3A80"/>
    <w:rsid w:val="007B6B5D"/>
    <w:rsid w:val="007C2344"/>
    <w:rsid w:val="007C4020"/>
    <w:rsid w:val="007C490D"/>
    <w:rsid w:val="007C61AE"/>
    <w:rsid w:val="007D1AD6"/>
    <w:rsid w:val="007D3E8C"/>
    <w:rsid w:val="007D4B4A"/>
    <w:rsid w:val="007D700F"/>
    <w:rsid w:val="007E2DE3"/>
    <w:rsid w:val="007E5EAB"/>
    <w:rsid w:val="007E6254"/>
    <w:rsid w:val="007E649D"/>
    <w:rsid w:val="007E6F06"/>
    <w:rsid w:val="007F3805"/>
    <w:rsid w:val="007F5F9D"/>
    <w:rsid w:val="007F6A96"/>
    <w:rsid w:val="007F6B42"/>
    <w:rsid w:val="0080085D"/>
    <w:rsid w:val="00810A3F"/>
    <w:rsid w:val="008125A5"/>
    <w:rsid w:val="00813AE3"/>
    <w:rsid w:val="00815C3D"/>
    <w:rsid w:val="008222C3"/>
    <w:rsid w:val="00825538"/>
    <w:rsid w:val="0083339F"/>
    <w:rsid w:val="00833846"/>
    <w:rsid w:val="00837177"/>
    <w:rsid w:val="00840E11"/>
    <w:rsid w:val="0084125F"/>
    <w:rsid w:val="0084558F"/>
    <w:rsid w:val="008474D9"/>
    <w:rsid w:val="00852DD1"/>
    <w:rsid w:val="0085681B"/>
    <w:rsid w:val="00876F63"/>
    <w:rsid w:val="00880D77"/>
    <w:rsid w:val="00881713"/>
    <w:rsid w:val="00883756"/>
    <w:rsid w:val="008901DE"/>
    <w:rsid w:val="00890E5B"/>
    <w:rsid w:val="00894020"/>
    <w:rsid w:val="008A7508"/>
    <w:rsid w:val="008B31F1"/>
    <w:rsid w:val="008C0D5B"/>
    <w:rsid w:val="008C2195"/>
    <w:rsid w:val="008D55FA"/>
    <w:rsid w:val="008D6610"/>
    <w:rsid w:val="008E399E"/>
    <w:rsid w:val="008F2D2E"/>
    <w:rsid w:val="008F6F11"/>
    <w:rsid w:val="008F7656"/>
    <w:rsid w:val="00906198"/>
    <w:rsid w:val="00907F5D"/>
    <w:rsid w:val="009124B6"/>
    <w:rsid w:val="00913222"/>
    <w:rsid w:val="009148B4"/>
    <w:rsid w:val="009259A3"/>
    <w:rsid w:val="009306BF"/>
    <w:rsid w:val="00930C5D"/>
    <w:rsid w:val="00932F9C"/>
    <w:rsid w:val="00936D3B"/>
    <w:rsid w:val="009441C7"/>
    <w:rsid w:val="00954A61"/>
    <w:rsid w:val="00961C86"/>
    <w:rsid w:val="00961FB7"/>
    <w:rsid w:val="00966E89"/>
    <w:rsid w:val="00971130"/>
    <w:rsid w:val="009712A9"/>
    <w:rsid w:val="00973654"/>
    <w:rsid w:val="00980F27"/>
    <w:rsid w:val="0098494E"/>
    <w:rsid w:val="0098748B"/>
    <w:rsid w:val="00994672"/>
    <w:rsid w:val="00997784"/>
    <w:rsid w:val="009A49B7"/>
    <w:rsid w:val="009B1171"/>
    <w:rsid w:val="009C150F"/>
    <w:rsid w:val="009C15C4"/>
    <w:rsid w:val="009C2882"/>
    <w:rsid w:val="009D1210"/>
    <w:rsid w:val="009E267F"/>
    <w:rsid w:val="009E69AE"/>
    <w:rsid w:val="009F5783"/>
    <w:rsid w:val="00A020F0"/>
    <w:rsid w:val="00A03F03"/>
    <w:rsid w:val="00A11C6A"/>
    <w:rsid w:val="00A15929"/>
    <w:rsid w:val="00A166A5"/>
    <w:rsid w:val="00A167F9"/>
    <w:rsid w:val="00A22108"/>
    <w:rsid w:val="00A26257"/>
    <w:rsid w:val="00A270A1"/>
    <w:rsid w:val="00A329B5"/>
    <w:rsid w:val="00A33929"/>
    <w:rsid w:val="00A556CE"/>
    <w:rsid w:val="00A56477"/>
    <w:rsid w:val="00A64121"/>
    <w:rsid w:val="00A81402"/>
    <w:rsid w:val="00A8662C"/>
    <w:rsid w:val="00A870A6"/>
    <w:rsid w:val="00A9595C"/>
    <w:rsid w:val="00A97C09"/>
    <w:rsid w:val="00A97ED7"/>
    <w:rsid w:val="00AA6B56"/>
    <w:rsid w:val="00AB4C17"/>
    <w:rsid w:val="00AB7BC3"/>
    <w:rsid w:val="00AC6FF3"/>
    <w:rsid w:val="00AD5EB7"/>
    <w:rsid w:val="00AE39B8"/>
    <w:rsid w:val="00AE7C92"/>
    <w:rsid w:val="00AF2F55"/>
    <w:rsid w:val="00B065B1"/>
    <w:rsid w:val="00B128CB"/>
    <w:rsid w:val="00B3036B"/>
    <w:rsid w:val="00B3344C"/>
    <w:rsid w:val="00B3414F"/>
    <w:rsid w:val="00B4195D"/>
    <w:rsid w:val="00B52DC5"/>
    <w:rsid w:val="00B557CF"/>
    <w:rsid w:val="00B5734F"/>
    <w:rsid w:val="00B6576A"/>
    <w:rsid w:val="00B702A2"/>
    <w:rsid w:val="00B712CC"/>
    <w:rsid w:val="00B715C1"/>
    <w:rsid w:val="00B737E7"/>
    <w:rsid w:val="00B73F60"/>
    <w:rsid w:val="00B74ADB"/>
    <w:rsid w:val="00B85550"/>
    <w:rsid w:val="00B86F26"/>
    <w:rsid w:val="00B90F95"/>
    <w:rsid w:val="00B95C8F"/>
    <w:rsid w:val="00B96659"/>
    <w:rsid w:val="00BA4BA9"/>
    <w:rsid w:val="00BB3EBF"/>
    <w:rsid w:val="00BC1077"/>
    <w:rsid w:val="00BC2930"/>
    <w:rsid w:val="00BC2E73"/>
    <w:rsid w:val="00BC660B"/>
    <w:rsid w:val="00BD454E"/>
    <w:rsid w:val="00BE5086"/>
    <w:rsid w:val="00BF2C15"/>
    <w:rsid w:val="00BF65FC"/>
    <w:rsid w:val="00C04DAE"/>
    <w:rsid w:val="00C05E80"/>
    <w:rsid w:val="00C06202"/>
    <w:rsid w:val="00C10C61"/>
    <w:rsid w:val="00C11BD7"/>
    <w:rsid w:val="00C11E8E"/>
    <w:rsid w:val="00C138BE"/>
    <w:rsid w:val="00C243F3"/>
    <w:rsid w:val="00C37D87"/>
    <w:rsid w:val="00C40670"/>
    <w:rsid w:val="00C40FC6"/>
    <w:rsid w:val="00C42E86"/>
    <w:rsid w:val="00C50479"/>
    <w:rsid w:val="00C5098B"/>
    <w:rsid w:val="00C50B21"/>
    <w:rsid w:val="00C5392F"/>
    <w:rsid w:val="00C63515"/>
    <w:rsid w:val="00C65121"/>
    <w:rsid w:val="00C736BD"/>
    <w:rsid w:val="00C74205"/>
    <w:rsid w:val="00C81B2E"/>
    <w:rsid w:val="00C84DF5"/>
    <w:rsid w:val="00C872D2"/>
    <w:rsid w:val="00C944D0"/>
    <w:rsid w:val="00C963E5"/>
    <w:rsid w:val="00CA1DAF"/>
    <w:rsid w:val="00CA3FE7"/>
    <w:rsid w:val="00CB3173"/>
    <w:rsid w:val="00CB60B3"/>
    <w:rsid w:val="00CB72CD"/>
    <w:rsid w:val="00CC08C6"/>
    <w:rsid w:val="00CC1C1C"/>
    <w:rsid w:val="00CD09E3"/>
    <w:rsid w:val="00CD0ADB"/>
    <w:rsid w:val="00CD1AB6"/>
    <w:rsid w:val="00CD45FF"/>
    <w:rsid w:val="00CE0718"/>
    <w:rsid w:val="00CE0740"/>
    <w:rsid w:val="00CE5130"/>
    <w:rsid w:val="00CE514B"/>
    <w:rsid w:val="00CE6811"/>
    <w:rsid w:val="00CE6F80"/>
    <w:rsid w:val="00CF2DD9"/>
    <w:rsid w:val="00CF7EDB"/>
    <w:rsid w:val="00D03151"/>
    <w:rsid w:val="00D059BE"/>
    <w:rsid w:val="00D07F91"/>
    <w:rsid w:val="00D10FE6"/>
    <w:rsid w:val="00D132EA"/>
    <w:rsid w:val="00D14367"/>
    <w:rsid w:val="00D257DB"/>
    <w:rsid w:val="00D31432"/>
    <w:rsid w:val="00D332EB"/>
    <w:rsid w:val="00D37939"/>
    <w:rsid w:val="00D43851"/>
    <w:rsid w:val="00D43ED5"/>
    <w:rsid w:val="00D5044F"/>
    <w:rsid w:val="00D50A27"/>
    <w:rsid w:val="00D52386"/>
    <w:rsid w:val="00D56D55"/>
    <w:rsid w:val="00D60BC0"/>
    <w:rsid w:val="00D60DE8"/>
    <w:rsid w:val="00D65445"/>
    <w:rsid w:val="00D75FB1"/>
    <w:rsid w:val="00D80FC3"/>
    <w:rsid w:val="00D83763"/>
    <w:rsid w:val="00D8470B"/>
    <w:rsid w:val="00D87E9E"/>
    <w:rsid w:val="00D91CED"/>
    <w:rsid w:val="00D9298A"/>
    <w:rsid w:val="00DA563F"/>
    <w:rsid w:val="00DA6096"/>
    <w:rsid w:val="00DB14E8"/>
    <w:rsid w:val="00DB402E"/>
    <w:rsid w:val="00DB6539"/>
    <w:rsid w:val="00DC1062"/>
    <w:rsid w:val="00DC3789"/>
    <w:rsid w:val="00DC7506"/>
    <w:rsid w:val="00DD40B3"/>
    <w:rsid w:val="00DD6C4C"/>
    <w:rsid w:val="00DE52AD"/>
    <w:rsid w:val="00DF0F05"/>
    <w:rsid w:val="00DF3C01"/>
    <w:rsid w:val="00DF50C9"/>
    <w:rsid w:val="00E02BA7"/>
    <w:rsid w:val="00E02CF9"/>
    <w:rsid w:val="00E050A7"/>
    <w:rsid w:val="00E0521D"/>
    <w:rsid w:val="00E14E7C"/>
    <w:rsid w:val="00E1532E"/>
    <w:rsid w:val="00E1589B"/>
    <w:rsid w:val="00E162DF"/>
    <w:rsid w:val="00E2058B"/>
    <w:rsid w:val="00E249EB"/>
    <w:rsid w:val="00E25929"/>
    <w:rsid w:val="00E26CA4"/>
    <w:rsid w:val="00E315FA"/>
    <w:rsid w:val="00E32E33"/>
    <w:rsid w:val="00E4431D"/>
    <w:rsid w:val="00E5037D"/>
    <w:rsid w:val="00E632D9"/>
    <w:rsid w:val="00E63624"/>
    <w:rsid w:val="00E67D0B"/>
    <w:rsid w:val="00E8189A"/>
    <w:rsid w:val="00E95A68"/>
    <w:rsid w:val="00E97778"/>
    <w:rsid w:val="00EA5C08"/>
    <w:rsid w:val="00EB44E4"/>
    <w:rsid w:val="00EB6CBA"/>
    <w:rsid w:val="00EC62F3"/>
    <w:rsid w:val="00EC6C74"/>
    <w:rsid w:val="00EC723F"/>
    <w:rsid w:val="00ED2570"/>
    <w:rsid w:val="00ED2B96"/>
    <w:rsid w:val="00ED530E"/>
    <w:rsid w:val="00EE2E6E"/>
    <w:rsid w:val="00EE45A6"/>
    <w:rsid w:val="00EF1BBA"/>
    <w:rsid w:val="00EF290A"/>
    <w:rsid w:val="00EF4A36"/>
    <w:rsid w:val="00EF571C"/>
    <w:rsid w:val="00EF5D03"/>
    <w:rsid w:val="00F01834"/>
    <w:rsid w:val="00F04332"/>
    <w:rsid w:val="00F06AD0"/>
    <w:rsid w:val="00F10D2F"/>
    <w:rsid w:val="00F12EF3"/>
    <w:rsid w:val="00F207AE"/>
    <w:rsid w:val="00F208EE"/>
    <w:rsid w:val="00F22EDB"/>
    <w:rsid w:val="00F26B70"/>
    <w:rsid w:val="00F26C9A"/>
    <w:rsid w:val="00F32AD1"/>
    <w:rsid w:val="00F40E4E"/>
    <w:rsid w:val="00F47E8B"/>
    <w:rsid w:val="00F506E9"/>
    <w:rsid w:val="00F528B2"/>
    <w:rsid w:val="00F5715C"/>
    <w:rsid w:val="00F61DC8"/>
    <w:rsid w:val="00F708B9"/>
    <w:rsid w:val="00F740D6"/>
    <w:rsid w:val="00F765F1"/>
    <w:rsid w:val="00F76F83"/>
    <w:rsid w:val="00F83555"/>
    <w:rsid w:val="00F953FB"/>
    <w:rsid w:val="00FB1FD7"/>
    <w:rsid w:val="00FB3145"/>
    <w:rsid w:val="00FC0B10"/>
    <w:rsid w:val="00FC2081"/>
    <w:rsid w:val="00FC22B1"/>
    <w:rsid w:val="00FC54D0"/>
    <w:rsid w:val="00FD2117"/>
    <w:rsid w:val="00FD56DE"/>
    <w:rsid w:val="00FD6928"/>
    <w:rsid w:val="00FE036B"/>
    <w:rsid w:val="00FE1364"/>
    <w:rsid w:val="00FE1C40"/>
    <w:rsid w:val="00FE1EDF"/>
    <w:rsid w:val="00FE7E16"/>
    <w:rsid w:val="00FF0A68"/>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477D"/>
  <w15:docId w15:val="{3BCCD6E0-790B-41B1-8027-AE1979E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56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character" w:styleId="CommentReference">
    <w:name w:val="annotation reference"/>
    <w:basedOn w:val="DefaultParagraphFont"/>
    <w:uiPriority w:val="99"/>
    <w:semiHidden/>
    <w:unhideWhenUsed/>
    <w:rsid w:val="00A15929"/>
    <w:rPr>
      <w:sz w:val="16"/>
      <w:szCs w:val="16"/>
    </w:rPr>
  </w:style>
  <w:style w:type="paragraph" w:styleId="CommentText">
    <w:name w:val="annotation text"/>
    <w:basedOn w:val="Normal"/>
    <w:link w:val="CommentTextChar"/>
    <w:uiPriority w:val="99"/>
    <w:semiHidden/>
    <w:unhideWhenUsed/>
    <w:rsid w:val="00A15929"/>
    <w:pPr>
      <w:spacing w:line="240" w:lineRule="auto"/>
    </w:pPr>
    <w:rPr>
      <w:sz w:val="20"/>
      <w:szCs w:val="20"/>
    </w:rPr>
  </w:style>
  <w:style w:type="character" w:customStyle="1" w:styleId="CommentTextChar">
    <w:name w:val="Comment Text Char"/>
    <w:basedOn w:val="DefaultParagraphFont"/>
    <w:link w:val="CommentText"/>
    <w:uiPriority w:val="99"/>
    <w:semiHidden/>
    <w:rsid w:val="00A15929"/>
    <w:rPr>
      <w:sz w:val="20"/>
      <w:szCs w:val="20"/>
    </w:rPr>
  </w:style>
  <w:style w:type="paragraph" w:styleId="CommentSubject">
    <w:name w:val="annotation subject"/>
    <w:basedOn w:val="CommentText"/>
    <w:next w:val="CommentText"/>
    <w:link w:val="CommentSubjectChar"/>
    <w:uiPriority w:val="99"/>
    <w:semiHidden/>
    <w:unhideWhenUsed/>
    <w:rsid w:val="00A15929"/>
    <w:rPr>
      <w:b/>
      <w:bCs/>
    </w:rPr>
  </w:style>
  <w:style w:type="character" w:customStyle="1" w:styleId="CommentSubjectChar">
    <w:name w:val="Comment Subject Char"/>
    <w:basedOn w:val="CommentTextChar"/>
    <w:link w:val="CommentSubject"/>
    <w:uiPriority w:val="99"/>
    <w:semiHidden/>
    <w:rsid w:val="00A15929"/>
    <w:rPr>
      <w:b/>
      <w:bCs/>
      <w:sz w:val="20"/>
      <w:szCs w:val="20"/>
    </w:rPr>
  </w:style>
  <w:style w:type="paragraph" w:styleId="NormalWeb">
    <w:name w:val="Normal (Web)"/>
    <w:basedOn w:val="Normal"/>
    <w:uiPriority w:val="99"/>
    <w:semiHidden/>
    <w:unhideWhenUsed/>
    <w:rsid w:val="00D80FC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562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719">
      <w:bodyDiv w:val="1"/>
      <w:marLeft w:val="0"/>
      <w:marRight w:val="0"/>
      <w:marTop w:val="0"/>
      <w:marBottom w:val="0"/>
      <w:divBdr>
        <w:top w:val="none" w:sz="0" w:space="0" w:color="auto"/>
        <w:left w:val="none" w:sz="0" w:space="0" w:color="auto"/>
        <w:bottom w:val="none" w:sz="0" w:space="0" w:color="auto"/>
        <w:right w:val="none" w:sz="0" w:space="0" w:color="auto"/>
      </w:divBdr>
    </w:div>
    <w:div w:id="224535794">
      <w:bodyDiv w:val="1"/>
      <w:marLeft w:val="0"/>
      <w:marRight w:val="0"/>
      <w:marTop w:val="0"/>
      <w:marBottom w:val="0"/>
      <w:divBdr>
        <w:top w:val="none" w:sz="0" w:space="0" w:color="auto"/>
        <w:left w:val="none" w:sz="0" w:space="0" w:color="auto"/>
        <w:bottom w:val="none" w:sz="0" w:space="0" w:color="auto"/>
        <w:right w:val="none" w:sz="0" w:space="0" w:color="auto"/>
      </w:divBdr>
      <w:divsChild>
        <w:div w:id="183175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51754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315318">
      <w:bodyDiv w:val="1"/>
      <w:marLeft w:val="0"/>
      <w:marRight w:val="0"/>
      <w:marTop w:val="0"/>
      <w:marBottom w:val="0"/>
      <w:divBdr>
        <w:top w:val="none" w:sz="0" w:space="0" w:color="auto"/>
        <w:left w:val="none" w:sz="0" w:space="0" w:color="auto"/>
        <w:bottom w:val="none" w:sz="0" w:space="0" w:color="auto"/>
        <w:right w:val="none" w:sz="0" w:space="0" w:color="auto"/>
      </w:divBdr>
      <w:divsChild>
        <w:div w:id="78638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270380">
      <w:bodyDiv w:val="1"/>
      <w:marLeft w:val="0"/>
      <w:marRight w:val="0"/>
      <w:marTop w:val="0"/>
      <w:marBottom w:val="0"/>
      <w:divBdr>
        <w:top w:val="none" w:sz="0" w:space="0" w:color="auto"/>
        <w:left w:val="none" w:sz="0" w:space="0" w:color="auto"/>
        <w:bottom w:val="none" w:sz="0" w:space="0" w:color="auto"/>
        <w:right w:val="none" w:sz="0" w:space="0" w:color="auto"/>
      </w:divBdr>
    </w:div>
    <w:div w:id="613706600">
      <w:bodyDiv w:val="1"/>
      <w:marLeft w:val="0"/>
      <w:marRight w:val="0"/>
      <w:marTop w:val="0"/>
      <w:marBottom w:val="0"/>
      <w:divBdr>
        <w:top w:val="none" w:sz="0" w:space="0" w:color="auto"/>
        <w:left w:val="none" w:sz="0" w:space="0" w:color="auto"/>
        <w:bottom w:val="none" w:sz="0" w:space="0" w:color="auto"/>
        <w:right w:val="none" w:sz="0" w:space="0" w:color="auto"/>
      </w:divBdr>
    </w:div>
    <w:div w:id="911626106">
      <w:bodyDiv w:val="1"/>
      <w:marLeft w:val="0"/>
      <w:marRight w:val="0"/>
      <w:marTop w:val="0"/>
      <w:marBottom w:val="0"/>
      <w:divBdr>
        <w:top w:val="none" w:sz="0" w:space="0" w:color="auto"/>
        <w:left w:val="none" w:sz="0" w:space="0" w:color="auto"/>
        <w:bottom w:val="none" w:sz="0" w:space="0" w:color="auto"/>
        <w:right w:val="none" w:sz="0" w:space="0" w:color="auto"/>
      </w:divBdr>
    </w:div>
    <w:div w:id="1068262208">
      <w:bodyDiv w:val="1"/>
      <w:marLeft w:val="0"/>
      <w:marRight w:val="0"/>
      <w:marTop w:val="0"/>
      <w:marBottom w:val="0"/>
      <w:divBdr>
        <w:top w:val="none" w:sz="0" w:space="0" w:color="auto"/>
        <w:left w:val="none" w:sz="0" w:space="0" w:color="auto"/>
        <w:bottom w:val="none" w:sz="0" w:space="0" w:color="auto"/>
        <w:right w:val="none" w:sz="0" w:space="0" w:color="auto"/>
      </w:divBdr>
      <w:divsChild>
        <w:div w:id="734476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465106">
      <w:bodyDiv w:val="1"/>
      <w:marLeft w:val="0"/>
      <w:marRight w:val="0"/>
      <w:marTop w:val="0"/>
      <w:marBottom w:val="0"/>
      <w:divBdr>
        <w:top w:val="none" w:sz="0" w:space="0" w:color="auto"/>
        <w:left w:val="none" w:sz="0" w:space="0" w:color="auto"/>
        <w:bottom w:val="none" w:sz="0" w:space="0" w:color="auto"/>
        <w:right w:val="none" w:sz="0" w:space="0" w:color="auto"/>
      </w:divBdr>
      <w:divsChild>
        <w:div w:id="13961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6137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730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3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917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09B3-5262-4318-ACAF-A34142E0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3616</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Millicent</cp:lastModifiedBy>
  <cp:revision>3</cp:revision>
  <cp:lastPrinted>2021-10-21T06:00:00Z</cp:lastPrinted>
  <dcterms:created xsi:type="dcterms:W3CDTF">2025-09-12T07:47:00Z</dcterms:created>
  <dcterms:modified xsi:type="dcterms:W3CDTF">2025-09-12T07:47:00Z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85356b0969e1911f4f90fe0f53762c8ba57c5417fc7982b6f4e95f8214a0d319</vt:lpwstr>
  </property>
</Properties>
</file>