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D8784" w14:textId="139A3355" w:rsidR="005D44CB" w:rsidRDefault="00156940" w:rsidP="002B233D">
      <w:pPr>
        <w:jc w:val="both"/>
        <w:rPr>
          <w:rFonts w:ascii="Times New Roman" w:hAnsi="Times New Roman" w:cs="Times New Roman"/>
          <w:b/>
          <w:sz w:val="24"/>
          <w:szCs w:val="24"/>
        </w:rPr>
      </w:pPr>
      <w:bookmarkStart w:id="0" w:name="_GoBack"/>
      <w:bookmarkEnd w:id="0"/>
      <w:r w:rsidRPr="00156940">
        <w:rPr>
          <w:rFonts w:ascii="Times New Roman" w:hAnsi="Times New Roman" w:cs="Times New Roman"/>
          <w:b/>
          <w:sz w:val="24"/>
          <w:szCs w:val="24"/>
          <w:u w:val="single"/>
        </w:rPr>
        <w:t>REPORTABLE:</w:t>
      </w:r>
      <w:r w:rsidRPr="00156940">
        <w:rPr>
          <w:rFonts w:ascii="Times New Roman" w:hAnsi="Times New Roman" w:cs="Times New Roman"/>
          <w:b/>
          <w:sz w:val="24"/>
          <w:szCs w:val="24"/>
        </w:rPr>
        <w:tab/>
      </w:r>
      <w:r>
        <w:rPr>
          <w:rFonts w:ascii="Times New Roman" w:hAnsi="Times New Roman" w:cs="Times New Roman"/>
          <w:b/>
          <w:sz w:val="24"/>
          <w:szCs w:val="24"/>
        </w:rPr>
        <w:tab/>
      </w:r>
      <w:r w:rsidRPr="00156940">
        <w:rPr>
          <w:rFonts w:ascii="Times New Roman" w:hAnsi="Times New Roman" w:cs="Times New Roman"/>
          <w:b/>
          <w:sz w:val="24"/>
          <w:szCs w:val="24"/>
        </w:rPr>
        <w:t>(114)</w:t>
      </w:r>
      <w:r w:rsidR="00A86A8E" w:rsidRPr="00156940">
        <w:rPr>
          <w:rFonts w:ascii="Times New Roman" w:hAnsi="Times New Roman" w:cs="Times New Roman"/>
          <w:b/>
          <w:sz w:val="24"/>
          <w:szCs w:val="24"/>
        </w:rPr>
        <w:t xml:space="preserve"> </w:t>
      </w:r>
    </w:p>
    <w:p w14:paraId="1DAFFB2E" w14:textId="77777777" w:rsidR="00156940" w:rsidRPr="00156940" w:rsidRDefault="00156940" w:rsidP="002B233D">
      <w:pPr>
        <w:jc w:val="both"/>
        <w:rPr>
          <w:rFonts w:ascii="Times New Roman" w:hAnsi="Times New Roman" w:cs="Times New Roman"/>
          <w:b/>
          <w:sz w:val="24"/>
          <w:szCs w:val="24"/>
        </w:rPr>
      </w:pPr>
    </w:p>
    <w:p w14:paraId="4DC113B5" w14:textId="77777777" w:rsidR="00FA0073" w:rsidRPr="00671D88" w:rsidRDefault="00FA0073" w:rsidP="00FA0073">
      <w:pPr>
        <w:spacing w:after="0"/>
        <w:jc w:val="center"/>
        <w:rPr>
          <w:rFonts w:ascii="Times New Roman" w:hAnsi="Times New Roman" w:cs="Times New Roman"/>
          <w:b/>
          <w:sz w:val="24"/>
          <w:szCs w:val="24"/>
        </w:rPr>
      </w:pPr>
    </w:p>
    <w:p w14:paraId="03D7C149" w14:textId="6ABFAC52" w:rsidR="002B233D" w:rsidRPr="00671D88" w:rsidRDefault="002B233D" w:rsidP="00FA0073">
      <w:pPr>
        <w:spacing w:after="0"/>
        <w:jc w:val="center"/>
        <w:rPr>
          <w:rFonts w:ascii="Times New Roman" w:hAnsi="Times New Roman" w:cs="Times New Roman"/>
          <w:b/>
          <w:sz w:val="24"/>
          <w:szCs w:val="24"/>
        </w:rPr>
      </w:pPr>
      <w:r w:rsidRPr="00671D88">
        <w:rPr>
          <w:rFonts w:ascii="Times New Roman" w:hAnsi="Times New Roman" w:cs="Times New Roman"/>
          <w:b/>
          <w:sz w:val="24"/>
          <w:szCs w:val="24"/>
        </w:rPr>
        <w:t>ZIMB</w:t>
      </w:r>
      <w:r w:rsidR="00D649C5" w:rsidRPr="00671D88">
        <w:rPr>
          <w:rFonts w:ascii="Times New Roman" w:hAnsi="Times New Roman" w:cs="Times New Roman"/>
          <w:b/>
          <w:sz w:val="24"/>
          <w:szCs w:val="24"/>
        </w:rPr>
        <w:t>AB</w:t>
      </w:r>
      <w:r w:rsidRPr="00671D88">
        <w:rPr>
          <w:rFonts w:ascii="Times New Roman" w:hAnsi="Times New Roman" w:cs="Times New Roman"/>
          <w:b/>
          <w:sz w:val="24"/>
          <w:szCs w:val="24"/>
        </w:rPr>
        <w:t>WE</w:t>
      </w:r>
      <w:r w:rsidR="00A86A8E" w:rsidRPr="00671D88">
        <w:rPr>
          <w:rFonts w:ascii="Times New Roman" w:hAnsi="Times New Roman" w:cs="Times New Roman"/>
          <w:b/>
          <w:sz w:val="24"/>
          <w:szCs w:val="24"/>
        </w:rPr>
        <w:t xml:space="preserve">     </w:t>
      </w:r>
      <w:r w:rsidRPr="00671D88">
        <w:rPr>
          <w:rFonts w:ascii="Times New Roman" w:hAnsi="Times New Roman" w:cs="Times New Roman"/>
          <w:b/>
          <w:sz w:val="24"/>
          <w:szCs w:val="24"/>
        </w:rPr>
        <w:t xml:space="preserve"> REVENUE </w:t>
      </w:r>
      <w:r w:rsidR="00A86A8E" w:rsidRPr="00671D88">
        <w:rPr>
          <w:rFonts w:ascii="Times New Roman" w:hAnsi="Times New Roman" w:cs="Times New Roman"/>
          <w:b/>
          <w:sz w:val="24"/>
          <w:szCs w:val="24"/>
        </w:rPr>
        <w:t xml:space="preserve">      </w:t>
      </w:r>
      <w:r w:rsidRPr="00671D88">
        <w:rPr>
          <w:rFonts w:ascii="Times New Roman" w:hAnsi="Times New Roman" w:cs="Times New Roman"/>
          <w:b/>
          <w:sz w:val="24"/>
          <w:szCs w:val="24"/>
        </w:rPr>
        <w:t>AUTHORITY</w:t>
      </w:r>
    </w:p>
    <w:p w14:paraId="22E44527" w14:textId="223FB932" w:rsidR="002B233D" w:rsidRPr="00671D88" w:rsidRDefault="00A86A8E" w:rsidP="00FA0073">
      <w:pPr>
        <w:spacing w:after="0"/>
        <w:jc w:val="center"/>
        <w:rPr>
          <w:rFonts w:ascii="Times New Roman" w:hAnsi="Times New Roman" w:cs="Times New Roman"/>
          <w:b/>
          <w:sz w:val="24"/>
          <w:szCs w:val="24"/>
        </w:rPr>
      </w:pPr>
      <w:r w:rsidRPr="00671D88">
        <w:rPr>
          <w:rFonts w:ascii="Times New Roman" w:hAnsi="Times New Roman" w:cs="Times New Roman"/>
          <w:b/>
          <w:sz w:val="24"/>
          <w:szCs w:val="24"/>
        </w:rPr>
        <w:t>v</w:t>
      </w:r>
    </w:p>
    <w:p w14:paraId="0C60E251" w14:textId="4F7BD341" w:rsidR="002B233D" w:rsidRPr="00671D88" w:rsidRDefault="002B233D" w:rsidP="00FA0073">
      <w:pPr>
        <w:spacing w:after="0"/>
        <w:jc w:val="center"/>
        <w:rPr>
          <w:rFonts w:ascii="Times New Roman" w:hAnsi="Times New Roman" w:cs="Times New Roman"/>
          <w:i/>
          <w:sz w:val="24"/>
          <w:szCs w:val="24"/>
        </w:rPr>
      </w:pPr>
      <w:r w:rsidRPr="00671D88">
        <w:rPr>
          <w:rFonts w:ascii="Times New Roman" w:hAnsi="Times New Roman" w:cs="Times New Roman"/>
          <w:b/>
          <w:sz w:val="24"/>
          <w:szCs w:val="24"/>
        </w:rPr>
        <w:t>UNKI</w:t>
      </w:r>
      <w:r w:rsidR="00A86A8E" w:rsidRPr="00671D88">
        <w:rPr>
          <w:rFonts w:ascii="Times New Roman" w:hAnsi="Times New Roman" w:cs="Times New Roman"/>
          <w:b/>
          <w:sz w:val="24"/>
          <w:szCs w:val="24"/>
        </w:rPr>
        <w:t xml:space="preserve">     </w:t>
      </w:r>
      <w:r w:rsidRPr="00671D88">
        <w:rPr>
          <w:rFonts w:ascii="Times New Roman" w:hAnsi="Times New Roman" w:cs="Times New Roman"/>
          <w:b/>
          <w:sz w:val="24"/>
          <w:szCs w:val="24"/>
        </w:rPr>
        <w:t xml:space="preserve"> MINES</w:t>
      </w:r>
      <w:r w:rsidR="00A86A8E" w:rsidRPr="00671D88">
        <w:rPr>
          <w:rFonts w:ascii="Times New Roman" w:hAnsi="Times New Roman" w:cs="Times New Roman"/>
          <w:b/>
          <w:sz w:val="24"/>
          <w:szCs w:val="24"/>
        </w:rPr>
        <w:t xml:space="preserve">   </w:t>
      </w:r>
      <w:r w:rsidRPr="00671D88">
        <w:rPr>
          <w:rFonts w:ascii="Times New Roman" w:hAnsi="Times New Roman" w:cs="Times New Roman"/>
          <w:b/>
          <w:sz w:val="24"/>
          <w:szCs w:val="24"/>
        </w:rPr>
        <w:t>(</w:t>
      </w:r>
      <w:r w:rsidR="00A86A8E" w:rsidRPr="00671D88">
        <w:rPr>
          <w:rFonts w:ascii="Times New Roman" w:hAnsi="Times New Roman" w:cs="Times New Roman"/>
          <w:b/>
          <w:sz w:val="24"/>
          <w:szCs w:val="24"/>
        </w:rPr>
        <w:t>PRIVATE)   LIMITE</w:t>
      </w:r>
      <w:r w:rsidRPr="00671D88">
        <w:rPr>
          <w:rFonts w:ascii="Times New Roman" w:hAnsi="Times New Roman" w:cs="Times New Roman"/>
          <w:b/>
          <w:sz w:val="24"/>
          <w:szCs w:val="24"/>
        </w:rPr>
        <w:t>D</w:t>
      </w:r>
      <w:r w:rsidR="00FA0073" w:rsidRPr="00671D88">
        <w:rPr>
          <w:rFonts w:ascii="Times New Roman" w:hAnsi="Times New Roman" w:cs="Times New Roman"/>
          <w:b/>
          <w:sz w:val="24"/>
          <w:szCs w:val="24"/>
        </w:rPr>
        <w:t xml:space="preserve"> </w:t>
      </w:r>
      <w:r w:rsidR="00FA0073" w:rsidRPr="00671D88">
        <w:rPr>
          <w:rFonts w:ascii="Times New Roman" w:hAnsi="Times New Roman" w:cs="Times New Roman"/>
          <w:b/>
          <w:i/>
          <w:sz w:val="24"/>
          <w:szCs w:val="24"/>
        </w:rPr>
        <w:t>(</w:t>
      </w:r>
      <w:r w:rsidR="00FA0073" w:rsidRPr="00671D88">
        <w:rPr>
          <w:rFonts w:ascii="Times New Roman" w:hAnsi="Times New Roman" w:cs="Times New Roman"/>
          <w:i/>
          <w:sz w:val="24"/>
          <w:szCs w:val="24"/>
        </w:rPr>
        <w:t>referred to as U M (Pvt) Ltd in the judgment of the Special Court for Income Tax Appeals in HH437/20)</w:t>
      </w:r>
    </w:p>
    <w:p w14:paraId="031DF6ED" w14:textId="77777777" w:rsidR="00FA0073" w:rsidRPr="00671D88" w:rsidRDefault="00FA0073" w:rsidP="00FA0073">
      <w:pPr>
        <w:spacing w:after="0"/>
        <w:jc w:val="center"/>
        <w:rPr>
          <w:rFonts w:ascii="Times New Roman" w:hAnsi="Times New Roman" w:cs="Times New Roman"/>
          <w:b/>
          <w:sz w:val="24"/>
          <w:szCs w:val="24"/>
        </w:rPr>
      </w:pPr>
    </w:p>
    <w:p w14:paraId="5A3C1366" w14:textId="77777777" w:rsidR="00FA0073" w:rsidRPr="00671D88" w:rsidRDefault="00FA0073" w:rsidP="00F5379C">
      <w:pPr>
        <w:spacing w:after="0" w:line="240" w:lineRule="auto"/>
        <w:jc w:val="center"/>
        <w:rPr>
          <w:rFonts w:ascii="Times New Roman" w:hAnsi="Times New Roman" w:cs="Times New Roman"/>
          <w:b/>
          <w:sz w:val="24"/>
          <w:szCs w:val="24"/>
        </w:rPr>
      </w:pPr>
    </w:p>
    <w:p w14:paraId="491CFD40" w14:textId="77777777" w:rsidR="00A86A8E" w:rsidRPr="00671D88" w:rsidRDefault="00A86A8E" w:rsidP="002B233D">
      <w:pPr>
        <w:jc w:val="both"/>
        <w:rPr>
          <w:rFonts w:ascii="Times New Roman" w:hAnsi="Times New Roman" w:cs="Times New Roman"/>
          <w:sz w:val="24"/>
          <w:szCs w:val="24"/>
        </w:rPr>
      </w:pPr>
    </w:p>
    <w:p w14:paraId="5353F3E8" w14:textId="271D97B1" w:rsidR="002B233D" w:rsidRPr="00671D88" w:rsidRDefault="002B233D" w:rsidP="00F9582C">
      <w:pPr>
        <w:spacing w:after="0" w:line="240" w:lineRule="auto"/>
        <w:jc w:val="both"/>
        <w:rPr>
          <w:rFonts w:ascii="Times New Roman" w:hAnsi="Times New Roman" w:cs="Times New Roman"/>
          <w:b/>
          <w:sz w:val="24"/>
          <w:szCs w:val="24"/>
        </w:rPr>
      </w:pPr>
      <w:r w:rsidRPr="00671D88">
        <w:rPr>
          <w:rFonts w:ascii="Times New Roman" w:hAnsi="Times New Roman" w:cs="Times New Roman"/>
          <w:b/>
          <w:sz w:val="24"/>
          <w:szCs w:val="24"/>
        </w:rPr>
        <w:t>SUPREME COURT OF ZIMBABWE</w:t>
      </w:r>
    </w:p>
    <w:p w14:paraId="355125A3" w14:textId="5C1C40D0" w:rsidR="002B233D" w:rsidRPr="00671D88" w:rsidRDefault="00A86A8E" w:rsidP="00F9582C">
      <w:pPr>
        <w:spacing w:after="0" w:line="240" w:lineRule="auto"/>
        <w:jc w:val="both"/>
        <w:rPr>
          <w:rFonts w:ascii="Times New Roman" w:hAnsi="Times New Roman" w:cs="Times New Roman"/>
          <w:b/>
          <w:sz w:val="24"/>
          <w:szCs w:val="24"/>
        </w:rPr>
      </w:pPr>
      <w:r w:rsidRPr="00671D88">
        <w:rPr>
          <w:rFonts w:ascii="Times New Roman" w:hAnsi="Times New Roman" w:cs="Times New Roman"/>
          <w:b/>
          <w:sz w:val="24"/>
          <w:szCs w:val="24"/>
        </w:rPr>
        <w:t>BHUNU JA, MATHONSI JA &amp;</w:t>
      </w:r>
      <w:r w:rsidR="002B233D" w:rsidRPr="00671D88">
        <w:rPr>
          <w:rFonts w:ascii="Times New Roman" w:hAnsi="Times New Roman" w:cs="Times New Roman"/>
          <w:b/>
          <w:sz w:val="24"/>
          <w:szCs w:val="24"/>
        </w:rPr>
        <w:t xml:space="preserve"> KUDYA AJA</w:t>
      </w:r>
    </w:p>
    <w:p w14:paraId="7C550D7F" w14:textId="2528D2C7" w:rsidR="002B233D" w:rsidRPr="00671D88" w:rsidRDefault="002B233D" w:rsidP="00F9582C">
      <w:pPr>
        <w:spacing w:after="0" w:line="240" w:lineRule="auto"/>
        <w:jc w:val="both"/>
        <w:rPr>
          <w:rFonts w:ascii="Times New Roman" w:hAnsi="Times New Roman" w:cs="Times New Roman"/>
          <w:b/>
          <w:sz w:val="24"/>
          <w:szCs w:val="24"/>
        </w:rPr>
      </w:pPr>
      <w:r w:rsidRPr="00671D88">
        <w:rPr>
          <w:rFonts w:ascii="Times New Roman" w:hAnsi="Times New Roman" w:cs="Times New Roman"/>
          <w:b/>
          <w:sz w:val="24"/>
          <w:szCs w:val="24"/>
        </w:rPr>
        <w:t>HARARE</w:t>
      </w:r>
      <w:r w:rsidR="00A86A8E" w:rsidRPr="00671D88">
        <w:rPr>
          <w:rFonts w:ascii="Times New Roman" w:hAnsi="Times New Roman" w:cs="Times New Roman"/>
          <w:b/>
          <w:sz w:val="24"/>
          <w:szCs w:val="24"/>
        </w:rPr>
        <w:t>:</w:t>
      </w:r>
      <w:r w:rsidRPr="00671D88">
        <w:rPr>
          <w:rFonts w:ascii="Times New Roman" w:hAnsi="Times New Roman" w:cs="Times New Roman"/>
          <w:b/>
          <w:sz w:val="24"/>
          <w:szCs w:val="24"/>
        </w:rPr>
        <w:t xml:space="preserve"> 10 MAY</w:t>
      </w:r>
      <w:r w:rsidR="00671D88">
        <w:rPr>
          <w:rFonts w:ascii="Times New Roman" w:hAnsi="Times New Roman" w:cs="Times New Roman"/>
          <w:b/>
          <w:sz w:val="24"/>
          <w:szCs w:val="24"/>
        </w:rPr>
        <w:t xml:space="preserve"> </w:t>
      </w:r>
      <w:r w:rsidRPr="00671D88">
        <w:rPr>
          <w:rFonts w:ascii="Times New Roman" w:hAnsi="Times New Roman" w:cs="Times New Roman"/>
          <w:b/>
          <w:sz w:val="24"/>
          <w:szCs w:val="24"/>
        </w:rPr>
        <w:t>2021</w:t>
      </w:r>
      <w:r w:rsidR="00E34BD6" w:rsidRPr="00671D88">
        <w:rPr>
          <w:rFonts w:ascii="Times New Roman" w:hAnsi="Times New Roman" w:cs="Times New Roman"/>
          <w:b/>
          <w:sz w:val="24"/>
          <w:szCs w:val="24"/>
        </w:rPr>
        <w:t xml:space="preserve"> &amp; </w:t>
      </w:r>
      <w:r w:rsidR="00AF095C" w:rsidRPr="00671D88">
        <w:rPr>
          <w:rFonts w:ascii="Times New Roman" w:hAnsi="Times New Roman" w:cs="Times New Roman"/>
          <w:b/>
          <w:sz w:val="24"/>
          <w:szCs w:val="24"/>
        </w:rPr>
        <w:t>23</w:t>
      </w:r>
      <w:r w:rsidR="00A86A8E" w:rsidRPr="00671D88">
        <w:rPr>
          <w:rFonts w:ascii="Times New Roman" w:hAnsi="Times New Roman" w:cs="Times New Roman"/>
          <w:b/>
          <w:sz w:val="24"/>
          <w:szCs w:val="24"/>
        </w:rPr>
        <w:t xml:space="preserve"> </w:t>
      </w:r>
      <w:r w:rsidR="004637BC" w:rsidRPr="00671D88">
        <w:rPr>
          <w:rFonts w:ascii="Times New Roman" w:hAnsi="Times New Roman" w:cs="Times New Roman"/>
          <w:b/>
          <w:sz w:val="24"/>
          <w:szCs w:val="24"/>
        </w:rPr>
        <w:t>NOVEMBER 2022</w:t>
      </w:r>
    </w:p>
    <w:p w14:paraId="782C5717" w14:textId="77777777" w:rsidR="00A86A8E" w:rsidRPr="00671D88" w:rsidRDefault="00A86A8E" w:rsidP="002B233D">
      <w:pPr>
        <w:jc w:val="both"/>
        <w:rPr>
          <w:rFonts w:ascii="Times New Roman" w:hAnsi="Times New Roman" w:cs="Times New Roman"/>
          <w:b/>
          <w:sz w:val="24"/>
          <w:szCs w:val="24"/>
        </w:rPr>
      </w:pPr>
    </w:p>
    <w:p w14:paraId="4A0279A1" w14:textId="1E2209F4" w:rsidR="002B233D" w:rsidRPr="00671D88" w:rsidRDefault="002B233D" w:rsidP="002B233D">
      <w:pPr>
        <w:jc w:val="both"/>
        <w:rPr>
          <w:rFonts w:ascii="Times New Roman" w:hAnsi="Times New Roman" w:cs="Times New Roman"/>
          <w:b/>
          <w:bCs/>
          <w:sz w:val="24"/>
          <w:szCs w:val="24"/>
        </w:rPr>
      </w:pPr>
    </w:p>
    <w:p w14:paraId="74DDB06B" w14:textId="73A9BAF2" w:rsidR="002B233D" w:rsidRPr="00671D88" w:rsidRDefault="002B233D" w:rsidP="002B233D">
      <w:pPr>
        <w:jc w:val="both"/>
        <w:rPr>
          <w:rFonts w:ascii="Times New Roman" w:hAnsi="Times New Roman" w:cs="Times New Roman"/>
          <w:sz w:val="24"/>
          <w:szCs w:val="24"/>
        </w:rPr>
      </w:pPr>
      <w:r w:rsidRPr="00671D88">
        <w:rPr>
          <w:rFonts w:ascii="Times New Roman" w:hAnsi="Times New Roman" w:cs="Times New Roman"/>
          <w:i/>
          <w:iCs/>
          <w:sz w:val="24"/>
          <w:szCs w:val="24"/>
        </w:rPr>
        <w:t xml:space="preserve">T Magwaliba, </w:t>
      </w:r>
      <w:r w:rsidRPr="00671D88">
        <w:rPr>
          <w:rFonts w:ascii="Times New Roman" w:hAnsi="Times New Roman" w:cs="Times New Roman"/>
          <w:sz w:val="24"/>
          <w:szCs w:val="24"/>
        </w:rPr>
        <w:t>for appellant</w:t>
      </w:r>
    </w:p>
    <w:p w14:paraId="5175D1FF" w14:textId="018CDB68" w:rsidR="002B233D" w:rsidRPr="00671D88" w:rsidRDefault="002B233D" w:rsidP="002B233D">
      <w:pPr>
        <w:jc w:val="both"/>
        <w:rPr>
          <w:rFonts w:ascii="Times New Roman" w:hAnsi="Times New Roman" w:cs="Times New Roman"/>
          <w:sz w:val="24"/>
          <w:szCs w:val="24"/>
        </w:rPr>
      </w:pPr>
      <w:r w:rsidRPr="00671D88">
        <w:rPr>
          <w:rFonts w:ascii="Times New Roman" w:hAnsi="Times New Roman" w:cs="Times New Roman"/>
          <w:i/>
          <w:iCs/>
          <w:sz w:val="24"/>
          <w:szCs w:val="24"/>
        </w:rPr>
        <w:t>D Tivadar</w:t>
      </w:r>
      <w:r w:rsidRPr="00671D88">
        <w:rPr>
          <w:rFonts w:ascii="Times New Roman" w:hAnsi="Times New Roman" w:cs="Times New Roman"/>
          <w:sz w:val="24"/>
          <w:szCs w:val="24"/>
        </w:rPr>
        <w:t>, for respondent</w:t>
      </w:r>
    </w:p>
    <w:p w14:paraId="13C9E29A" w14:textId="4306DBCE" w:rsidR="002716E2" w:rsidRPr="00671D88" w:rsidRDefault="002716E2" w:rsidP="002B233D">
      <w:pPr>
        <w:jc w:val="both"/>
        <w:rPr>
          <w:rFonts w:ascii="Times New Roman" w:hAnsi="Times New Roman" w:cs="Times New Roman"/>
          <w:sz w:val="24"/>
          <w:szCs w:val="24"/>
        </w:rPr>
      </w:pPr>
    </w:p>
    <w:p w14:paraId="1AE4A884" w14:textId="77777777" w:rsidR="00A86A8E" w:rsidRPr="00671D88" w:rsidRDefault="00A86A8E" w:rsidP="00252FDD">
      <w:pPr>
        <w:spacing w:after="0" w:line="240" w:lineRule="auto"/>
        <w:jc w:val="both"/>
        <w:rPr>
          <w:rFonts w:ascii="Times New Roman" w:hAnsi="Times New Roman" w:cs="Times New Roman"/>
          <w:sz w:val="24"/>
          <w:szCs w:val="24"/>
        </w:rPr>
      </w:pPr>
    </w:p>
    <w:p w14:paraId="792B331B" w14:textId="0940AFAE" w:rsidR="002716E2" w:rsidRPr="00671D88" w:rsidRDefault="002716E2" w:rsidP="00FA0073">
      <w:pPr>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ab/>
      </w:r>
      <w:r w:rsidR="00925A0E" w:rsidRPr="00671D88">
        <w:rPr>
          <w:rFonts w:ascii="Times New Roman" w:hAnsi="Times New Roman" w:cs="Times New Roman"/>
          <w:sz w:val="24"/>
          <w:szCs w:val="24"/>
        </w:rPr>
        <w:t xml:space="preserve">  </w:t>
      </w:r>
      <w:r w:rsidR="0050219E">
        <w:rPr>
          <w:rFonts w:ascii="Times New Roman" w:hAnsi="Times New Roman" w:cs="Times New Roman"/>
          <w:sz w:val="24"/>
          <w:szCs w:val="24"/>
        </w:rPr>
        <w:t xml:space="preserve">   </w:t>
      </w:r>
      <w:r w:rsidR="00925A0E" w:rsidRPr="00671D88">
        <w:rPr>
          <w:rFonts w:ascii="Times New Roman" w:hAnsi="Times New Roman" w:cs="Times New Roman"/>
          <w:sz w:val="24"/>
          <w:szCs w:val="24"/>
        </w:rPr>
        <w:t xml:space="preserve"> </w:t>
      </w:r>
      <w:r w:rsidRPr="00671D88">
        <w:rPr>
          <w:rFonts w:ascii="Times New Roman" w:hAnsi="Times New Roman" w:cs="Times New Roman"/>
          <w:b/>
          <w:sz w:val="24"/>
          <w:szCs w:val="24"/>
        </w:rPr>
        <w:t>KUDYA AJA</w:t>
      </w:r>
      <w:r w:rsidRPr="00671D88">
        <w:rPr>
          <w:rFonts w:ascii="Times New Roman" w:hAnsi="Times New Roman" w:cs="Times New Roman"/>
          <w:sz w:val="24"/>
          <w:szCs w:val="24"/>
        </w:rPr>
        <w:t xml:space="preserve">: </w:t>
      </w:r>
      <w:r w:rsidR="003A6C75">
        <w:rPr>
          <w:rFonts w:ascii="Times New Roman" w:hAnsi="Times New Roman" w:cs="Times New Roman"/>
          <w:sz w:val="24"/>
          <w:szCs w:val="24"/>
        </w:rPr>
        <w:tab/>
      </w:r>
      <w:r w:rsidR="00526EC6" w:rsidRPr="00671D88">
        <w:rPr>
          <w:rFonts w:ascii="Times New Roman" w:hAnsi="Times New Roman" w:cs="Times New Roman"/>
          <w:sz w:val="24"/>
          <w:szCs w:val="24"/>
        </w:rPr>
        <w:t xml:space="preserve">The appellant appeals </w:t>
      </w:r>
      <w:r w:rsidR="004637BC" w:rsidRPr="00671D88">
        <w:rPr>
          <w:rFonts w:ascii="Times New Roman" w:hAnsi="Times New Roman" w:cs="Times New Roman"/>
          <w:sz w:val="24"/>
          <w:szCs w:val="24"/>
        </w:rPr>
        <w:t xml:space="preserve">against </w:t>
      </w:r>
      <w:r w:rsidR="003F7180" w:rsidRPr="00671D88">
        <w:rPr>
          <w:rFonts w:ascii="Times New Roman" w:hAnsi="Times New Roman" w:cs="Times New Roman"/>
          <w:sz w:val="24"/>
          <w:szCs w:val="24"/>
        </w:rPr>
        <w:t>the whole</w:t>
      </w:r>
      <w:r w:rsidR="00526EC6" w:rsidRPr="00671D88">
        <w:rPr>
          <w:rFonts w:ascii="Times New Roman" w:hAnsi="Times New Roman" w:cs="Times New Roman"/>
          <w:sz w:val="24"/>
          <w:szCs w:val="24"/>
        </w:rPr>
        <w:t xml:space="preserve"> judgment handed down by the Special Court for Income Tax Appeals (the court </w:t>
      </w:r>
      <w:r w:rsidR="00526EC6" w:rsidRPr="00671D88">
        <w:rPr>
          <w:rFonts w:ascii="Times New Roman" w:hAnsi="Times New Roman" w:cs="Times New Roman"/>
          <w:i/>
          <w:iCs/>
          <w:sz w:val="24"/>
          <w:szCs w:val="24"/>
        </w:rPr>
        <w:t>a quo</w:t>
      </w:r>
      <w:r w:rsidR="00526EC6" w:rsidRPr="00671D88">
        <w:rPr>
          <w:rFonts w:ascii="Times New Roman" w:hAnsi="Times New Roman" w:cs="Times New Roman"/>
          <w:sz w:val="24"/>
          <w:szCs w:val="24"/>
        </w:rPr>
        <w:t>)</w:t>
      </w:r>
      <w:r w:rsidR="00150FBB" w:rsidRPr="00671D88">
        <w:rPr>
          <w:rFonts w:ascii="Times New Roman" w:hAnsi="Times New Roman" w:cs="Times New Roman"/>
          <w:sz w:val="24"/>
          <w:szCs w:val="24"/>
        </w:rPr>
        <w:t xml:space="preserve"> on 8 July 2020 </w:t>
      </w:r>
      <w:r w:rsidR="00990A45" w:rsidRPr="00671D88">
        <w:rPr>
          <w:rFonts w:ascii="Times New Roman" w:hAnsi="Times New Roman" w:cs="Times New Roman"/>
          <w:sz w:val="24"/>
          <w:szCs w:val="24"/>
        </w:rPr>
        <w:t>in ITC 10/19</w:t>
      </w:r>
      <w:r w:rsidR="00526EC6" w:rsidRPr="00671D88">
        <w:rPr>
          <w:rFonts w:ascii="Times New Roman" w:hAnsi="Times New Roman" w:cs="Times New Roman"/>
          <w:sz w:val="24"/>
          <w:szCs w:val="24"/>
        </w:rPr>
        <w:t xml:space="preserve">. The court </w:t>
      </w:r>
      <w:r w:rsidR="00526EC6" w:rsidRPr="00671D88">
        <w:rPr>
          <w:rFonts w:ascii="Times New Roman" w:hAnsi="Times New Roman" w:cs="Times New Roman"/>
          <w:i/>
          <w:iCs/>
          <w:sz w:val="24"/>
          <w:szCs w:val="24"/>
        </w:rPr>
        <w:t xml:space="preserve">a quo </w:t>
      </w:r>
      <w:r w:rsidR="00526EC6" w:rsidRPr="00671D88">
        <w:rPr>
          <w:rFonts w:ascii="Times New Roman" w:hAnsi="Times New Roman" w:cs="Times New Roman"/>
          <w:sz w:val="24"/>
          <w:szCs w:val="24"/>
        </w:rPr>
        <w:t>allowed</w:t>
      </w:r>
      <w:r w:rsidR="00990A45" w:rsidRPr="00671D88">
        <w:rPr>
          <w:rFonts w:ascii="Times New Roman" w:hAnsi="Times New Roman" w:cs="Times New Roman"/>
          <w:sz w:val="24"/>
          <w:szCs w:val="24"/>
        </w:rPr>
        <w:t xml:space="preserve"> the respondent’s appeal against the appellant’s disallowance of transport expenses </w:t>
      </w:r>
      <w:r w:rsidR="00D73F68" w:rsidRPr="00671D88">
        <w:rPr>
          <w:rFonts w:ascii="Times New Roman" w:hAnsi="Times New Roman" w:cs="Times New Roman"/>
          <w:sz w:val="24"/>
          <w:szCs w:val="24"/>
        </w:rPr>
        <w:t xml:space="preserve">purportedly </w:t>
      </w:r>
      <w:r w:rsidR="00990A45" w:rsidRPr="00671D88">
        <w:rPr>
          <w:rFonts w:ascii="Times New Roman" w:hAnsi="Times New Roman" w:cs="Times New Roman"/>
          <w:sz w:val="24"/>
          <w:szCs w:val="24"/>
        </w:rPr>
        <w:t xml:space="preserve">incurred by the respondent in the disposal of concentrates from its mine </w:t>
      </w:r>
      <w:r w:rsidR="004637BC" w:rsidRPr="00671D88">
        <w:rPr>
          <w:rFonts w:ascii="Times New Roman" w:hAnsi="Times New Roman" w:cs="Times New Roman"/>
          <w:sz w:val="24"/>
          <w:szCs w:val="24"/>
        </w:rPr>
        <w:t>in</w:t>
      </w:r>
      <w:r w:rsidR="00990A45" w:rsidRPr="00671D88">
        <w:rPr>
          <w:rFonts w:ascii="Times New Roman" w:hAnsi="Times New Roman" w:cs="Times New Roman"/>
          <w:sz w:val="24"/>
          <w:szCs w:val="24"/>
        </w:rPr>
        <w:t xml:space="preserve"> the 2013, 2014, 2015 and 2016 tax years</w:t>
      </w:r>
      <w:r w:rsidR="00150FBB" w:rsidRPr="00671D88">
        <w:rPr>
          <w:rFonts w:ascii="Times New Roman" w:hAnsi="Times New Roman" w:cs="Times New Roman"/>
          <w:sz w:val="24"/>
          <w:szCs w:val="24"/>
        </w:rPr>
        <w:t xml:space="preserve"> (the relevant tax years)</w:t>
      </w:r>
      <w:r w:rsidR="00990A45" w:rsidRPr="00671D88">
        <w:rPr>
          <w:rFonts w:ascii="Times New Roman" w:hAnsi="Times New Roman" w:cs="Times New Roman"/>
          <w:sz w:val="24"/>
          <w:szCs w:val="24"/>
        </w:rPr>
        <w:t xml:space="preserve">. </w:t>
      </w:r>
    </w:p>
    <w:p w14:paraId="161DAC58" w14:textId="77777777" w:rsidR="00A86A8E" w:rsidRPr="00671D88" w:rsidRDefault="00A86A8E" w:rsidP="00CE37A2">
      <w:pPr>
        <w:spacing w:line="480" w:lineRule="auto"/>
        <w:jc w:val="both"/>
        <w:rPr>
          <w:rFonts w:ascii="Times New Roman" w:hAnsi="Times New Roman" w:cs="Times New Roman"/>
          <w:sz w:val="24"/>
          <w:szCs w:val="24"/>
        </w:rPr>
      </w:pPr>
    </w:p>
    <w:p w14:paraId="2B1DE7C4" w14:textId="1EA30C35" w:rsidR="00D0298B" w:rsidRPr="00671D88" w:rsidRDefault="00A86A8E" w:rsidP="002B233D">
      <w:pPr>
        <w:jc w:val="both"/>
        <w:rPr>
          <w:rFonts w:ascii="Times New Roman" w:hAnsi="Times New Roman" w:cs="Times New Roman"/>
          <w:b/>
          <w:bCs/>
          <w:sz w:val="24"/>
          <w:szCs w:val="24"/>
        </w:rPr>
      </w:pPr>
      <w:r w:rsidRPr="00671D88">
        <w:rPr>
          <w:rFonts w:ascii="Times New Roman" w:hAnsi="Times New Roman" w:cs="Times New Roman"/>
          <w:b/>
          <w:bCs/>
          <w:sz w:val="24"/>
          <w:szCs w:val="24"/>
        </w:rPr>
        <w:t>THE FACTUAL BACKGROUND</w:t>
      </w:r>
    </w:p>
    <w:p w14:paraId="5F7B997C" w14:textId="56E40B47" w:rsidR="00990A45" w:rsidRPr="00671D88" w:rsidRDefault="00672FBB" w:rsidP="00672FBB">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A3427C">
        <w:rPr>
          <w:rFonts w:ascii="Times New Roman" w:hAnsi="Times New Roman" w:cs="Times New Roman"/>
          <w:sz w:val="24"/>
          <w:szCs w:val="24"/>
        </w:rPr>
        <w:t xml:space="preserve">          </w:t>
      </w:r>
      <w:r w:rsidR="00D73F68" w:rsidRPr="00671D88">
        <w:rPr>
          <w:rFonts w:ascii="Times New Roman" w:hAnsi="Times New Roman" w:cs="Times New Roman"/>
          <w:sz w:val="24"/>
          <w:szCs w:val="24"/>
        </w:rPr>
        <w:t>On 25 March 2008, the Government of Zimbabwe</w:t>
      </w:r>
      <w:r w:rsidR="00A27955" w:rsidRPr="00671D88">
        <w:rPr>
          <w:rFonts w:ascii="Times New Roman" w:hAnsi="Times New Roman" w:cs="Times New Roman"/>
          <w:sz w:val="24"/>
          <w:szCs w:val="24"/>
        </w:rPr>
        <w:t xml:space="preserve"> (GOZ), on the one hand, and Southr</w:t>
      </w:r>
      <w:r w:rsidR="003B0C9E" w:rsidRPr="00671D88">
        <w:rPr>
          <w:rFonts w:ascii="Times New Roman" w:hAnsi="Times New Roman" w:cs="Times New Roman"/>
          <w:sz w:val="24"/>
          <w:szCs w:val="24"/>
        </w:rPr>
        <w:t>idge Limited and Unki Mines (Private) Limite</w:t>
      </w:r>
      <w:r w:rsidR="00A27955" w:rsidRPr="00671D88">
        <w:rPr>
          <w:rFonts w:ascii="Times New Roman" w:hAnsi="Times New Roman" w:cs="Times New Roman"/>
          <w:sz w:val="24"/>
          <w:szCs w:val="24"/>
        </w:rPr>
        <w:t xml:space="preserve">d on the other, concluded an “Agreement in terms of s 167 of the Mines and Minerals Act </w:t>
      </w:r>
      <w:r w:rsidR="00A27955" w:rsidRPr="00671D88">
        <w:rPr>
          <w:rFonts w:ascii="Times New Roman" w:hAnsi="Times New Roman" w:cs="Times New Roman"/>
          <w:i/>
          <w:iCs/>
          <w:sz w:val="24"/>
          <w:szCs w:val="24"/>
        </w:rPr>
        <w:t>[Chapter 21:05]</w:t>
      </w:r>
      <w:r w:rsidR="00A27955" w:rsidRPr="00671D88">
        <w:rPr>
          <w:rFonts w:ascii="Times New Roman" w:hAnsi="Times New Roman" w:cs="Times New Roman"/>
          <w:sz w:val="24"/>
          <w:szCs w:val="24"/>
        </w:rPr>
        <w:t xml:space="preserve"> in respect of a Special Mining Lease for Unki Mine</w:t>
      </w:r>
      <w:r w:rsidR="004637BC" w:rsidRPr="00671D88">
        <w:rPr>
          <w:rFonts w:ascii="Times New Roman" w:hAnsi="Times New Roman" w:cs="Times New Roman"/>
          <w:sz w:val="24"/>
          <w:szCs w:val="24"/>
        </w:rPr>
        <w:t>”</w:t>
      </w:r>
      <w:r w:rsidR="00DA453F" w:rsidRPr="00671D88">
        <w:rPr>
          <w:rFonts w:ascii="Times New Roman" w:hAnsi="Times New Roman" w:cs="Times New Roman"/>
          <w:sz w:val="24"/>
          <w:szCs w:val="24"/>
        </w:rPr>
        <w:t xml:space="preserve"> (the </w:t>
      </w:r>
      <w:r w:rsidR="007F39FE" w:rsidRPr="00671D88">
        <w:rPr>
          <w:rFonts w:ascii="Times New Roman" w:hAnsi="Times New Roman" w:cs="Times New Roman"/>
          <w:sz w:val="24"/>
          <w:szCs w:val="24"/>
        </w:rPr>
        <w:t>a</w:t>
      </w:r>
      <w:r w:rsidR="00DA453F" w:rsidRPr="00671D88">
        <w:rPr>
          <w:rFonts w:ascii="Times New Roman" w:hAnsi="Times New Roman" w:cs="Times New Roman"/>
          <w:sz w:val="24"/>
          <w:szCs w:val="24"/>
        </w:rPr>
        <w:t>greement</w:t>
      </w:r>
      <w:r w:rsidR="004637BC" w:rsidRPr="00671D88">
        <w:rPr>
          <w:rFonts w:ascii="Times New Roman" w:hAnsi="Times New Roman" w:cs="Times New Roman"/>
          <w:sz w:val="24"/>
          <w:szCs w:val="24"/>
        </w:rPr>
        <w:t>)</w:t>
      </w:r>
      <w:r w:rsidR="00DA453F" w:rsidRPr="00671D88">
        <w:rPr>
          <w:rFonts w:ascii="Times New Roman" w:hAnsi="Times New Roman" w:cs="Times New Roman"/>
          <w:sz w:val="24"/>
          <w:szCs w:val="24"/>
        </w:rPr>
        <w:t xml:space="preserve">. The signatories to the agreement were the Minister of Mines and the respective chairpersons of the two locally registered companies. </w:t>
      </w:r>
    </w:p>
    <w:p w14:paraId="54168A65" w14:textId="77777777" w:rsidR="00672FBB" w:rsidRPr="00671D88" w:rsidRDefault="00672FBB" w:rsidP="002E1CF0">
      <w:pPr>
        <w:spacing w:line="240" w:lineRule="auto"/>
        <w:jc w:val="both"/>
        <w:rPr>
          <w:rFonts w:ascii="Times New Roman" w:hAnsi="Times New Roman" w:cs="Times New Roman"/>
          <w:sz w:val="24"/>
          <w:szCs w:val="24"/>
        </w:rPr>
      </w:pPr>
    </w:p>
    <w:p w14:paraId="46EEC07F" w14:textId="10A56FA7" w:rsidR="00DA453F" w:rsidRPr="00671D88" w:rsidRDefault="00BD6DC1" w:rsidP="00BD6DC1">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4750E4">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800F77" w:rsidRPr="00671D88">
        <w:rPr>
          <w:rFonts w:ascii="Times New Roman" w:hAnsi="Times New Roman" w:cs="Times New Roman"/>
          <w:sz w:val="24"/>
          <w:szCs w:val="24"/>
        </w:rPr>
        <w:t xml:space="preserve">The </w:t>
      </w:r>
      <w:r w:rsidR="00702C1A" w:rsidRPr="00671D88">
        <w:rPr>
          <w:rFonts w:ascii="Times New Roman" w:hAnsi="Times New Roman" w:cs="Times New Roman"/>
          <w:sz w:val="24"/>
          <w:szCs w:val="24"/>
        </w:rPr>
        <w:t xml:space="preserve">validity of the agreement was conditional upon its approval by the </w:t>
      </w:r>
      <w:r w:rsidR="003F7180" w:rsidRPr="00671D88">
        <w:rPr>
          <w:rFonts w:ascii="Times New Roman" w:hAnsi="Times New Roman" w:cs="Times New Roman"/>
          <w:sz w:val="24"/>
          <w:szCs w:val="24"/>
        </w:rPr>
        <w:t>President</w:t>
      </w:r>
      <w:r w:rsidR="008D3739" w:rsidRPr="00671D88">
        <w:rPr>
          <w:rFonts w:ascii="Times New Roman" w:hAnsi="Times New Roman" w:cs="Times New Roman"/>
          <w:sz w:val="24"/>
          <w:szCs w:val="24"/>
        </w:rPr>
        <w:t xml:space="preserve"> </w:t>
      </w:r>
      <w:r w:rsidR="00702C1A" w:rsidRPr="00671D88">
        <w:rPr>
          <w:rFonts w:ascii="Times New Roman" w:hAnsi="Times New Roman" w:cs="Times New Roman"/>
          <w:sz w:val="24"/>
          <w:szCs w:val="24"/>
        </w:rPr>
        <w:t>and the issuance of the Special Mining Licence to the respondent</w:t>
      </w:r>
      <w:r w:rsidR="007F39FE" w:rsidRPr="00671D88">
        <w:rPr>
          <w:rFonts w:ascii="Times New Roman" w:hAnsi="Times New Roman" w:cs="Times New Roman"/>
          <w:sz w:val="24"/>
          <w:szCs w:val="24"/>
        </w:rPr>
        <w:t>, which would be</w:t>
      </w:r>
      <w:r w:rsidR="008D3739" w:rsidRPr="00671D88">
        <w:rPr>
          <w:rFonts w:ascii="Times New Roman" w:hAnsi="Times New Roman" w:cs="Times New Roman"/>
          <w:sz w:val="24"/>
          <w:szCs w:val="24"/>
        </w:rPr>
        <w:t xml:space="preserve"> in compliance with all the relevant provision</w:t>
      </w:r>
      <w:r w:rsidR="003F7180" w:rsidRPr="00671D88">
        <w:rPr>
          <w:rFonts w:ascii="Times New Roman" w:hAnsi="Times New Roman" w:cs="Times New Roman"/>
          <w:sz w:val="24"/>
          <w:szCs w:val="24"/>
        </w:rPr>
        <w:t>s of the Mines and Minerals Act.</w:t>
      </w:r>
    </w:p>
    <w:p w14:paraId="1494E1F5" w14:textId="77777777" w:rsidR="00554CD1" w:rsidRPr="00671D88" w:rsidRDefault="00554CD1" w:rsidP="009F277B">
      <w:pPr>
        <w:spacing w:line="240" w:lineRule="auto"/>
        <w:jc w:val="both"/>
        <w:rPr>
          <w:rFonts w:ascii="Times New Roman" w:hAnsi="Times New Roman" w:cs="Times New Roman"/>
          <w:sz w:val="24"/>
          <w:szCs w:val="24"/>
        </w:rPr>
      </w:pPr>
    </w:p>
    <w:p w14:paraId="2736EC5A" w14:textId="4822C14A" w:rsidR="00B20A67" w:rsidRPr="00671D88" w:rsidRDefault="00554CD1" w:rsidP="00554CD1">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1F70B0">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19316A" w:rsidRPr="00671D88">
        <w:rPr>
          <w:rFonts w:ascii="Times New Roman" w:hAnsi="Times New Roman" w:cs="Times New Roman"/>
          <w:sz w:val="24"/>
          <w:szCs w:val="24"/>
        </w:rPr>
        <w:t>In terms of clause</w:t>
      </w:r>
      <w:r w:rsidR="005F2610" w:rsidRPr="00671D88">
        <w:rPr>
          <w:rFonts w:ascii="Times New Roman" w:hAnsi="Times New Roman" w:cs="Times New Roman"/>
          <w:sz w:val="24"/>
          <w:szCs w:val="24"/>
        </w:rPr>
        <w:t xml:space="preserve">s </w:t>
      </w:r>
      <w:r w:rsidR="0019316A" w:rsidRPr="00671D88">
        <w:rPr>
          <w:rFonts w:ascii="Times New Roman" w:hAnsi="Times New Roman" w:cs="Times New Roman"/>
          <w:sz w:val="24"/>
          <w:szCs w:val="24"/>
        </w:rPr>
        <w:t>2.2</w:t>
      </w:r>
      <w:r w:rsidR="005F2610" w:rsidRPr="00671D88">
        <w:rPr>
          <w:rFonts w:ascii="Times New Roman" w:hAnsi="Times New Roman" w:cs="Times New Roman"/>
          <w:sz w:val="24"/>
          <w:szCs w:val="24"/>
        </w:rPr>
        <w:t xml:space="preserve"> and 2.9</w:t>
      </w:r>
      <w:r w:rsidR="0019316A" w:rsidRPr="00671D88">
        <w:rPr>
          <w:rFonts w:ascii="Times New Roman" w:hAnsi="Times New Roman" w:cs="Times New Roman"/>
          <w:sz w:val="24"/>
          <w:szCs w:val="24"/>
        </w:rPr>
        <w:t xml:space="preserve"> the</w:t>
      </w:r>
      <w:r w:rsidR="007D4E71" w:rsidRPr="00671D88">
        <w:rPr>
          <w:rFonts w:ascii="Times New Roman" w:hAnsi="Times New Roman" w:cs="Times New Roman"/>
          <w:sz w:val="24"/>
          <w:szCs w:val="24"/>
        </w:rPr>
        <w:t xml:space="preserve"> agreement incorporated </w:t>
      </w:r>
      <w:r w:rsidR="0019316A" w:rsidRPr="00671D88">
        <w:rPr>
          <w:rFonts w:ascii="Times New Roman" w:hAnsi="Times New Roman" w:cs="Times New Roman"/>
          <w:sz w:val="24"/>
          <w:szCs w:val="24"/>
        </w:rPr>
        <w:t xml:space="preserve">all </w:t>
      </w:r>
      <w:r w:rsidR="007D4E71" w:rsidRPr="00671D88">
        <w:rPr>
          <w:rFonts w:ascii="Times New Roman" w:hAnsi="Times New Roman" w:cs="Times New Roman"/>
          <w:sz w:val="24"/>
          <w:szCs w:val="24"/>
        </w:rPr>
        <w:t xml:space="preserve">the provisions of its four schedules, amongst which was the Concentrate Sales Agreement (CSA). </w:t>
      </w:r>
      <w:r w:rsidR="0019316A" w:rsidRPr="00671D88">
        <w:rPr>
          <w:rFonts w:ascii="Times New Roman" w:hAnsi="Times New Roman" w:cs="Times New Roman"/>
          <w:sz w:val="24"/>
          <w:szCs w:val="24"/>
        </w:rPr>
        <w:t>The agreement also</w:t>
      </w:r>
      <w:r w:rsidR="00E07800" w:rsidRPr="00671D88">
        <w:rPr>
          <w:rFonts w:ascii="Times New Roman" w:hAnsi="Times New Roman" w:cs="Times New Roman"/>
          <w:sz w:val="24"/>
          <w:szCs w:val="24"/>
        </w:rPr>
        <w:t xml:space="preserve"> anticipated the conclusion of the CSA between Rustenburg Platinum Mines Limited, </w:t>
      </w:r>
      <w:r w:rsidR="00423D38">
        <w:rPr>
          <w:rFonts w:ascii="Times New Roman" w:hAnsi="Times New Roman" w:cs="Times New Roman"/>
          <w:sz w:val="24"/>
          <w:szCs w:val="24"/>
        </w:rPr>
        <w:t xml:space="preserve">(RPM) </w:t>
      </w:r>
      <w:r w:rsidR="00E07800" w:rsidRPr="00671D88">
        <w:rPr>
          <w:rFonts w:ascii="Times New Roman" w:hAnsi="Times New Roman" w:cs="Times New Roman"/>
          <w:sz w:val="24"/>
          <w:szCs w:val="24"/>
        </w:rPr>
        <w:t xml:space="preserve">a company duly registered in South Africa, the respondent and the Minerals Marketing Corporation of Zimbabwe (MMCZ). </w:t>
      </w:r>
      <w:r w:rsidR="007E6A97" w:rsidRPr="00671D88">
        <w:rPr>
          <w:rFonts w:ascii="Times New Roman" w:hAnsi="Times New Roman" w:cs="Times New Roman"/>
          <w:sz w:val="24"/>
          <w:szCs w:val="24"/>
        </w:rPr>
        <w:t>The interposition of the M</w:t>
      </w:r>
      <w:r w:rsidR="00E17184" w:rsidRPr="00671D88">
        <w:rPr>
          <w:rFonts w:ascii="Times New Roman" w:hAnsi="Times New Roman" w:cs="Times New Roman"/>
          <w:sz w:val="24"/>
          <w:szCs w:val="24"/>
        </w:rPr>
        <w:t>MCZ</w:t>
      </w:r>
      <w:r w:rsidR="007E6A97" w:rsidRPr="00671D88">
        <w:rPr>
          <w:rFonts w:ascii="Times New Roman" w:hAnsi="Times New Roman" w:cs="Times New Roman"/>
          <w:sz w:val="24"/>
          <w:szCs w:val="24"/>
        </w:rPr>
        <w:t xml:space="preserve"> as the selling agent of the respondent in </w:t>
      </w:r>
      <w:r w:rsidR="00355DCA" w:rsidRPr="00671D88">
        <w:rPr>
          <w:rFonts w:ascii="Times New Roman" w:hAnsi="Times New Roman" w:cs="Times New Roman"/>
          <w:sz w:val="24"/>
          <w:szCs w:val="24"/>
        </w:rPr>
        <w:t xml:space="preserve">clause 12 of </w:t>
      </w:r>
      <w:r w:rsidR="007E6A97" w:rsidRPr="00671D88">
        <w:rPr>
          <w:rFonts w:ascii="Times New Roman" w:hAnsi="Times New Roman" w:cs="Times New Roman"/>
          <w:sz w:val="24"/>
          <w:szCs w:val="24"/>
        </w:rPr>
        <w:t xml:space="preserve">the agreement and </w:t>
      </w:r>
      <w:r w:rsidR="00355DCA" w:rsidRPr="00671D88">
        <w:rPr>
          <w:rFonts w:ascii="Times New Roman" w:hAnsi="Times New Roman" w:cs="Times New Roman"/>
          <w:sz w:val="24"/>
          <w:szCs w:val="24"/>
        </w:rPr>
        <w:t xml:space="preserve">in </w:t>
      </w:r>
      <w:r w:rsidR="007E6A97" w:rsidRPr="00671D88">
        <w:rPr>
          <w:rFonts w:ascii="Times New Roman" w:hAnsi="Times New Roman" w:cs="Times New Roman"/>
          <w:sz w:val="24"/>
          <w:szCs w:val="24"/>
        </w:rPr>
        <w:t xml:space="preserve">the CSA was a mandatory statutory requirement </w:t>
      </w:r>
      <w:r w:rsidR="00355DCA" w:rsidRPr="00671D88">
        <w:rPr>
          <w:rFonts w:ascii="Times New Roman" w:hAnsi="Times New Roman" w:cs="Times New Roman"/>
          <w:sz w:val="24"/>
          <w:szCs w:val="24"/>
        </w:rPr>
        <w:t xml:space="preserve">or </w:t>
      </w:r>
      <w:r w:rsidR="003F7180" w:rsidRPr="00671D88">
        <w:rPr>
          <w:rFonts w:ascii="Times New Roman" w:hAnsi="Times New Roman" w:cs="Times New Roman"/>
          <w:sz w:val="24"/>
          <w:szCs w:val="24"/>
        </w:rPr>
        <w:t xml:space="preserve">statutory </w:t>
      </w:r>
      <w:r w:rsidR="00355DCA" w:rsidRPr="00671D88">
        <w:rPr>
          <w:rFonts w:ascii="Times New Roman" w:hAnsi="Times New Roman" w:cs="Times New Roman"/>
          <w:i/>
          <w:iCs/>
          <w:sz w:val="24"/>
          <w:szCs w:val="24"/>
        </w:rPr>
        <w:t>stipulatio alteri</w:t>
      </w:r>
      <w:r w:rsidR="00355DCA" w:rsidRPr="00671D88">
        <w:rPr>
          <w:rFonts w:ascii="Times New Roman" w:hAnsi="Times New Roman" w:cs="Times New Roman"/>
          <w:sz w:val="24"/>
          <w:szCs w:val="24"/>
        </w:rPr>
        <w:t xml:space="preserve"> </w:t>
      </w:r>
      <w:r w:rsidR="007E6A97" w:rsidRPr="00671D88">
        <w:rPr>
          <w:rFonts w:ascii="Times New Roman" w:hAnsi="Times New Roman" w:cs="Times New Roman"/>
          <w:sz w:val="24"/>
          <w:szCs w:val="24"/>
        </w:rPr>
        <w:t xml:space="preserve">decreed by the Minerals Marketing Corporation of Zimbabwe Act </w:t>
      </w:r>
      <w:r w:rsidR="007E6A97" w:rsidRPr="00671D88">
        <w:rPr>
          <w:rFonts w:ascii="Times New Roman" w:hAnsi="Times New Roman" w:cs="Times New Roman"/>
          <w:i/>
          <w:iCs/>
          <w:sz w:val="24"/>
          <w:szCs w:val="24"/>
        </w:rPr>
        <w:t xml:space="preserve">[Chapter </w:t>
      </w:r>
      <w:r w:rsidR="000C7DA0" w:rsidRPr="00671D88">
        <w:rPr>
          <w:rFonts w:ascii="Times New Roman" w:hAnsi="Times New Roman" w:cs="Times New Roman"/>
          <w:i/>
          <w:iCs/>
          <w:sz w:val="24"/>
          <w:szCs w:val="24"/>
        </w:rPr>
        <w:t xml:space="preserve">21:04]. </w:t>
      </w:r>
      <w:r w:rsidR="000C7DA0" w:rsidRPr="00671D88">
        <w:rPr>
          <w:rFonts w:ascii="Times New Roman" w:hAnsi="Times New Roman" w:cs="Times New Roman"/>
          <w:sz w:val="24"/>
          <w:szCs w:val="24"/>
        </w:rPr>
        <w:t xml:space="preserve"> </w:t>
      </w:r>
    </w:p>
    <w:p w14:paraId="7CB632BF" w14:textId="77777777" w:rsidR="00554CD1" w:rsidRPr="00671D88" w:rsidRDefault="00554CD1" w:rsidP="002B233D">
      <w:pPr>
        <w:jc w:val="both"/>
        <w:rPr>
          <w:rFonts w:ascii="Times New Roman" w:hAnsi="Times New Roman" w:cs="Times New Roman"/>
          <w:sz w:val="24"/>
          <w:szCs w:val="24"/>
        </w:rPr>
      </w:pPr>
    </w:p>
    <w:p w14:paraId="7DAD1527" w14:textId="1B3E6643" w:rsidR="00FD0058" w:rsidRPr="00671D88" w:rsidRDefault="00E17184" w:rsidP="00E17184">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4855B7">
        <w:rPr>
          <w:rFonts w:ascii="Times New Roman" w:hAnsi="Times New Roman" w:cs="Times New Roman"/>
          <w:sz w:val="24"/>
          <w:szCs w:val="24"/>
        </w:rPr>
        <w:t xml:space="preserve">          </w:t>
      </w:r>
      <w:r w:rsidR="00B51A42">
        <w:rPr>
          <w:rFonts w:ascii="Times New Roman" w:hAnsi="Times New Roman" w:cs="Times New Roman"/>
          <w:sz w:val="24"/>
          <w:szCs w:val="24"/>
        </w:rPr>
        <w:t xml:space="preserve"> </w:t>
      </w:r>
      <w:r w:rsidR="00FD0058" w:rsidRPr="00671D88">
        <w:rPr>
          <w:rFonts w:ascii="Times New Roman" w:hAnsi="Times New Roman" w:cs="Times New Roman"/>
          <w:sz w:val="24"/>
          <w:szCs w:val="24"/>
        </w:rPr>
        <w:t xml:space="preserve">The contemplated CSA was concluded on 25 April 2008 by RPM as the purchaser, the respondent as the producer and seller and the MMCZ as the respondent’s selling agent. </w:t>
      </w:r>
      <w:r w:rsidR="005E0D9D" w:rsidRPr="00671D88">
        <w:rPr>
          <w:rFonts w:ascii="Times New Roman" w:hAnsi="Times New Roman" w:cs="Times New Roman"/>
          <w:sz w:val="24"/>
          <w:szCs w:val="24"/>
        </w:rPr>
        <w:t>T</w:t>
      </w:r>
      <w:r w:rsidR="00FD0058" w:rsidRPr="00671D88">
        <w:rPr>
          <w:rFonts w:ascii="Times New Roman" w:hAnsi="Times New Roman" w:cs="Times New Roman"/>
          <w:sz w:val="24"/>
          <w:szCs w:val="24"/>
        </w:rPr>
        <w:t>he CSA embodied in clauses 20.1 to 20.5 and 22</w:t>
      </w:r>
      <w:r w:rsidR="005E0D9D" w:rsidRPr="00671D88">
        <w:rPr>
          <w:rFonts w:ascii="Times New Roman" w:hAnsi="Times New Roman" w:cs="Times New Roman"/>
          <w:sz w:val="24"/>
          <w:szCs w:val="24"/>
        </w:rPr>
        <w:t xml:space="preserve"> </w:t>
      </w:r>
      <w:r w:rsidR="00F3607E" w:rsidRPr="00671D88">
        <w:rPr>
          <w:rFonts w:ascii="Times New Roman" w:hAnsi="Times New Roman" w:cs="Times New Roman"/>
          <w:sz w:val="24"/>
          <w:szCs w:val="24"/>
        </w:rPr>
        <w:t xml:space="preserve">the </w:t>
      </w:r>
      <w:r w:rsidR="00C81A8F" w:rsidRPr="00671D88">
        <w:rPr>
          <w:rFonts w:ascii="Times New Roman" w:hAnsi="Times New Roman" w:cs="Times New Roman"/>
          <w:sz w:val="24"/>
          <w:szCs w:val="24"/>
        </w:rPr>
        <w:t>procedure for its amendment</w:t>
      </w:r>
      <w:r w:rsidR="005E0D9D" w:rsidRPr="00671D88">
        <w:rPr>
          <w:rFonts w:ascii="Times New Roman" w:hAnsi="Times New Roman" w:cs="Times New Roman"/>
          <w:sz w:val="24"/>
          <w:szCs w:val="24"/>
        </w:rPr>
        <w:t xml:space="preserve">. </w:t>
      </w:r>
    </w:p>
    <w:p w14:paraId="6842793C" w14:textId="77777777" w:rsidR="00E17184" w:rsidRPr="00671D88" w:rsidRDefault="00E17184" w:rsidP="002B233D">
      <w:pPr>
        <w:jc w:val="both"/>
        <w:rPr>
          <w:rFonts w:ascii="Times New Roman" w:hAnsi="Times New Roman" w:cs="Times New Roman"/>
          <w:sz w:val="24"/>
          <w:szCs w:val="24"/>
        </w:rPr>
      </w:pPr>
    </w:p>
    <w:p w14:paraId="452F780E" w14:textId="77490B23" w:rsidR="00892B8C" w:rsidRPr="00671D88" w:rsidRDefault="00B51A42" w:rsidP="005E5F1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1E16C8" w:rsidRPr="00671D88">
        <w:rPr>
          <w:rFonts w:ascii="Times New Roman" w:hAnsi="Times New Roman" w:cs="Times New Roman"/>
          <w:sz w:val="24"/>
          <w:szCs w:val="24"/>
        </w:rPr>
        <w:t xml:space="preserve">On 19 August 2009, the Minister of Mines </w:t>
      </w:r>
      <w:r w:rsidR="00892B8C" w:rsidRPr="00671D88">
        <w:rPr>
          <w:rFonts w:ascii="Times New Roman" w:hAnsi="Times New Roman" w:cs="Times New Roman"/>
          <w:sz w:val="24"/>
          <w:szCs w:val="24"/>
        </w:rPr>
        <w:t>appended his signature on a document entitled “Special Mining Lease Title”.</w:t>
      </w:r>
    </w:p>
    <w:p w14:paraId="37A184E2" w14:textId="77777777" w:rsidR="005E5F1A" w:rsidRPr="00671D88" w:rsidRDefault="005E5F1A" w:rsidP="002B233D">
      <w:pPr>
        <w:jc w:val="both"/>
        <w:rPr>
          <w:rFonts w:ascii="Times New Roman" w:hAnsi="Times New Roman" w:cs="Times New Roman"/>
          <w:sz w:val="24"/>
          <w:szCs w:val="24"/>
        </w:rPr>
      </w:pPr>
    </w:p>
    <w:p w14:paraId="7059DFC1" w14:textId="3E31A4E9" w:rsidR="0076251D" w:rsidRPr="00671D88" w:rsidRDefault="00892B8C" w:rsidP="005E5F1A">
      <w:pPr>
        <w:spacing w:line="480" w:lineRule="auto"/>
        <w:ind w:firstLine="1134"/>
        <w:jc w:val="both"/>
        <w:rPr>
          <w:rFonts w:ascii="Times New Roman" w:hAnsi="Times New Roman" w:cs="Times New Roman"/>
          <w:i/>
          <w:iCs/>
          <w:sz w:val="24"/>
          <w:szCs w:val="24"/>
        </w:rPr>
      </w:pPr>
      <w:r w:rsidRPr="00671D88">
        <w:rPr>
          <w:rFonts w:ascii="Times New Roman" w:hAnsi="Times New Roman" w:cs="Times New Roman"/>
          <w:sz w:val="24"/>
          <w:szCs w:val="24"/>
        </w:rPr>
        <w:t xml:space="preserve">On 31 August 2009, </w:t>
      </w:r>
      <w:r w:rsidR="0032097F" w:rsidRPr="00671D88">
        <w:rPr>
          <w:rFonts w:ascii="Times New Roman" w:hAnsi="Times New Roman" w:cs="Times New Roman"/>
          <w:sz w:val="24"/>
          <w:szCs w:val="24"/>
        </w:rPr>
        <w:t xml:space="preserve">acting on the recommendations of the Mining Affairs Board, </w:t>
      </w:r>
      <w:r w:rsidRPr="00671D88">
        <w:rPr>
          <w:rFonts w:ascii="Times New Roman" w:hAnsi="Times New Roman" w:cs="Times New Roman"/>
          <w:sz w:val="24"/>
          <w:szCs w:val="24"/>
        </w:rPr>
        <w:t>the Minister of Mines</w:t>
      </w:r>
      <w:r w:rsidR="003E6CDC" w:rsidRPr="00671D88">
        <w:rPr>
          <w:rFonts w:ascii="Times New Roman" w:hAnsi="Times New Roman" w:cs="Times New Roman"/>
          <w:sz w:val="24"/>
          <w:szCs w:val="24"/>
        </w:rPr>
        <w:t xml:space="preserve">, </w:t>
      </w:r>
      <w:r w:rsidR="00E84075" w:rsidRPr="00671D88">
        <w:rPr>
          <w:rFonts w:ascii="Times New Roman" w:hAnsi="Times New Roman" w:cs="Times New Roman"/>
          <w:sz w:val="24"/>
          <w:szCs w:val="24"/>
        </w:rPr>
        <w:t xml:space="preserve">sought </w:t>
      </w:r>
      <w:r w:rsidR="00515EE5" w:rsidRPr="00671D88">
        <w:rPr>
          <w:rFonts w:ascii="Times New Roman" w:hAnsi="Times New Roman" w:cs="Times New Roman"/>
          <w:sz w:val="24"/>
          <w:szCs w:val="24"/>
        </w:rPr>
        <w:t xml:space="preserve">the </w:t>
      </w:r>
      <w:r w:rsidR="000A65A0" w:rsidRPr="00671D88">
        <w:rPr>
          <w:rFonts w:ascii="Times New Roman" w:hAnsi="Times New Roman" w:cs="Times New Roman"/>
          <w:sz w:val="24"/>
          <w:szCs w:val="24"/>
        </w:rPr>
        <w:t>President</w:t>
      </w:r>
      <w:r w:rsidR="00515EE5" w:rsidRPr="00671D88">
        <w:rPr>
          <w:rFonts w:ascii="Times New Roman" w:hAnsi="Times New Roman" w:cs="Times New Roman"/>
          <w:sz w:val="24"/>
          <w:szCs w:val="24"/>
        </w:rPr>
        <w:t>’s</w:t>
      </w:r>
      <w:r w:rsidR="00E84075" w:rsidRPr="00671D88">
        <w:rPr>
          <w:rFonts w:ascii="Times New Roman" w:hAnsi="Times New Roman" w:cs="Times New Roman"/>
          <w:sz w:val="24"/>
          <w:szCs w:val="24"/>
        </w:rPr>
        <w:t xml:space="preserve"> authori</w:t>
      </w:r>
      <w:r w:rsidR="00515EE5" w:rsidRPr="00671D88">
        <w:rPr>
          <w:rFonts w:ascii="Times New Roman" w:hAnsi="Times New Roman" w:cs="Times New Roman"/>
          <w:sz w:val="24"/>
          <w:szCs w:val="24"/>
        </w:rPr>
        <w:t>zation</w:t>
      </w:r>
      <w:r w:rsidR="00E84075" w:rsidRPr="00671D88">
        <w:rPr>
          <w:rFonts w:ascii="Times New Roman" w:hAnsi="Times New Roman" w:cs="Times New Roman"/>
          <w:sz w:val="24"/>
          <w:szCs w:val="24"/>
        </w:rPr>
        <w:t xml:space="preserve"> or approval to issue </w:t>
      </w:r>
      <w:r w:rsidR="0076251D" w:rsidRPr="00671D88">
        <w:rPr>
          <w:rFonts w:ascii="Times New Roman" w:hAnsi="Times New Roman" w:cs="Times New Roman"/>
          <w:sz w:val="24"/>
          <w:szCs w:val="24"/>
        </w:rPr>
        <w:t>“</w:t>
      </w:r>
      <w:r w:rsidR="0076251D" w:rsidRPr="00671D88">
        <w:rPr>
          <w:rFonts w:ascii="Times New Roman" w:hAnsi="Times New Roman" w:cs="Times New Roman"/>
          <w:sz w:val="24"/>
          <w:szCs w:val="24"/>
          <w:u w:val="single"/>
        </w:rPr>
        <w:t xml:space="preserve">the attached </w:t>
      </w:r>
      <w:r w:rsidR="0076251D" w:rsidRPr="00671D88">
        <w:rPr>
          <w:rFonts w:ascii="Times New Roman" w:hAnsi="Times New Roman" w:cs="Times New Roman"/>
          <w:sz w:val="24"/>
          <w:szCs w:val="24"/>
          <w:u w:val="single"/>
        </w:rPr>
        <w:lastRenderedPageBreak/>
        <w:t>draft Special Mining Lease</w:t>
      </w:r>
      <w:r w:rsidR="0076251D" w:rsidRPr="00671D88">
        <w:rPr>
          <w:rFonts w:ascii="Times New Roman" w:hAnsi="Times New Roman" w:cs="Times New Roman"/>
          <w:sz w:val="24"/>
          <w:szCs w:val="24"/>
        </w:rPr>
        <w:t>”</w:t>
      </w:r>
      <w:r w:rsidR="0032097F" w:rsidRPr="00671D88">
        <w:rPr>
          <w:rFonts w:ascii="Times New Roman" w:hAnsi="Times New Roman" w:cs="Times New Roman"/>
          <w:sz w:val="24"/>
          <w:szCs w:val="24"/>
        </w:rPr>
        <w:t xml:space="preserve">, “in terms of 163 (1) of the Mines and Minerals Act </w:t>
      </w:r>
      <w:r w:rsidR="0032097F" w:rsidRPr="00671D88">
        <w:rPr>
          <w:rFonts w:ascii="Times New Roman" w:hAnsi="Times New Roman" w:cs="Times New Roman"/>
          <w:i/>
          <w:iCs/>
          <w:sz w:val="24"/>
          <w:szCs w:val="24"/>
        </w:rPr>
        <w:t>[Chapter 21:05]</w:t>
      </w:r>
      <w:r w:rsidR="00E84075" w:rsidRPr="00671D88">
        <w:rPr>
          <w:rFonts w:ascii="Times New Roman" w:hAnsi="Times New Roman" w:cs="Times New Roman"/>
          <w:sz w:val="24"/>
          <w:szCs w:val="24"/>
        </w:rPr>
        <w:t>”</w:t>
      </w:r>
      <w:r w:rsidR="0032097F" w:rsidRPr="00671D88">
        <w:rPr>
          <w:rFonts w:ascii="Times New Roman" w:hAnsi="Times New Roman" w:cs="Times New Roman"/>
          <w:i/>
          <w:iCs/>
          <w:sz w:val="24"/>
          <w:szCs w:val="24"/>
        </w:rPr>
        <w:t>.</w:t>
      </w:r>
    </w:p>
    <w:p w14:paraId="2FBE6E7D" w14:textId="77777777" w:rsidR="005E5F1A" w:rsidRPr="00671D88" w:rsidRDefault="005E5F1A" w:rsidP="00D56483">
      <w:pPr>
        <w:spacing w:line="240" w:lineRule="auto"/>
        <w:jc w:val="both"/>
        <w:rPr>
          <w:rFonts w:ascii="Times New Roman" w:hAnsi="Times New Roman" w:cs="Times New Roman"/>
          <w:sz w:val="24"/>
          <w:szCs w:val="24"/>
        </w:rPr>
      </w:pPr>
    </w:p>
    <w:p w14:paraId="7634B2DB" w14:textId="2E643B31" w:rsidR="000757B6" w:rsidRPr="00671D88" w:rsidRDefault="00F23E0D" w:rsidP="002C3D2D">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6D04A1" w:rsidRPr="00671D88">
        <w:rPr>
          <w:rFonts w:ascii="Times New Roman" w:hAnsi="Times New Roman" w:cs="Times New Roman"/>
          <w:sz w:val="24"/>
          <w:szCs w:val="24"/>
        </w:rPr>
        <w:t>On 5 October 2009,</w:t>
      </w:r>
      <w:r w:rsidR="00515EE5" w:rsidRPr="00671D88">
        <w:rPr>
          <w:rFonts w:ascii="Times New Roman" w:hAnsi="Times New Roman" w:cs="Times New Roman"/>
          <w:sz w:val="24"/>
          <w:szCs w:val="24"/>
        </w:rPr>
        <w:t xml:space="preserve"> t</w:t>
      </w:r>
      <w:r w:rsidR="000757B6" w:rsidRPr="00671D88">
        <w:rPr>
          <w:rFonts w:ascii="Times New Roman" w:hAnsi="Times New Roman" w:cs="Times New Roman"/>
          <w:sz w:val="24"/>
          <w:szCs w:val="24"/>
        </w:rPr>
        <w:t>he President duly granted</w:t>
      </w:r>
      <w:r w:rsidR="00515EE5" w:rsidRPr="00671D88">
        <w:rPr>
          <w:rFonts w:ascii="Times New Roman" w:hAnsi="Times New Roman" w:cs="Times New Roman"/>
          <w:sz w:val="24"/>
          <w:szCs w:val="24"/>
        </w:rPr>
        <w:t xml:space="preserve"> his</w:t>
      </w:r>
      <w:r w:rsidR="000757B6" w:rsidRPr="00671D88">
        <w:rPr>
          <w:rFonts w:ascii="Times New Roman" w:hAnsi="Times New Roman" w:cs="Times New Roman"/>
          <w:sz w:val="24"/>
          <w:szCs w:val="24"/>
        </w:rPr>
        <w:t xml:space="preserve"> approval </w:t>
      </w:r>
      <w:r w:rsidR="00515EE5" w:rsidRPr="00671D88">
        <w:rPr>
          <w:rFonts w:ascii="Times New Roman" w:hAnsi="Times New Roman" w:cs="Times New Roman"/>
          <w:sz w:val="24"/>
          <w:szCs w:val="24"/>
        </w:rPr>
        <w:t xml:space="preserve">for the Minister </w:t>
      </w:r>
      <w:r w:rsidR="006D04A1" w:rsidRPr="00671D88">
        <w:rPr>
          <w:rFonts w:ascii="Times New Roman" w:hAnsi="Times New Roman" w:cs="Times New Roman"/>
          <w:sz w:val="24"/>
          <w:szCs w:val="24"/>
        </w:rPr>
        <w:t>to issue the draft special mining l</w:t>
      </w:r>
      <w:r w:rsidR="000757B6" w:rsidRPr="00671D88">
        <w:rPr>
          <w:rFonts w:ascii="Times New Roman" w:hAnsi="Times New Roman" w:cs="Times New Roman"/>
          <w:sz w:val="24"/>
          <w:szCs w:val="24"/>
        </w:rPr>
        <w:t>eas</w:t>
      </w:r>
      <w:r w:rsidR="00515EE5" w:rsidRPr="00671D88">
        <w:rPr>
          <w:rFonts w:ascii="Times New Roman" w:hAnsi="Times New Roman" w:cs="Times New Roman"/>
          <w:sz w:val="24"/>
          <w:szCs w:val="24"/>
        </w:rPr>
        <w:t xml:space="preserve">e. </w:t>
      </w:r>
      <w:r w:rsidR="000757B6" w:rsidRPr="00671D88">
        <w:rPr>
          <w:rFonts w:ascii="Times New Roman" w:hAnsi="Times New Roman" w:cs="Times New Roman"/>
          <w:sz w:val="24"/>
          <w:szCs w:val="24"/>
        </w:rPr>
        <w:t>On</w:t>
      </w:r>
      <w:r w:rsidR="00420FFE" w:rsidRPr="00671D88">
        <w:rPr>
          <w:rFonts w:ascii="Times New Roman" w:hAnsi="Times New Roman" w:cs="Times New Roman"/>
          <w:sz w:val="24"/>
          <w:szCs w:val="24"/>
        </w:rPr>
        <w:t xml:space="preserve"> </w:t>
      </w:r>
      <w:r w:rsidR="000757B6" w:rsidRPr="00671D88">
        <w:rPr>
          <w:rFonts w:ascii="Times New Roman" w:hAnsi="Times New Roman" w:cs="Times New Roman"/>
          <w:sz w:val="24"/>
          <w:szCs w:val="24"/>
        </w:rPr>
        <w:t>14 October 2009 the Mi</w:t>
      </w:r>
      <w:r w:rsidR="00582694" w:rsidRPr="00671D88">
        <w:rPr>
          <w:rFonts w:ascii="Times New Roman" w:hAnsi="Times New Roman" w:cs="Times New Roman"/>
          <w:sz w:val="24"/>
          <w:szCs w:val="24"/>
        </w:rPr>
        <w:t>ni</w:t>
      </w:r>
      <w:r w:rsidR="006D04A1" w:rsidRPr="00671D88">
        <w:rPr>
          <w:rFonts w:ascii="Times New Roman" w:hAnsi="Times New Roman" w:cs="Times New Roman"/>
          <w:sz w:val="24"/>
          <w:szCs w:val="24"/>
        </w:rPr>
        <w:t>ster issued the special mining l</w:t>
      </w:r>
      <w:r w:rsidR="000757B6" w:rsidRPr="00671D88">
        <w:rPr>
          <w:rFonts w:ascii="Times New Roman" w:hAnsi="Times New Roman" w:cs="Times New Roman"/>
          <w:sz w:val="24"/>
          <w:szCs w:val="24"/>
        </w:rPr>
        <w:t xml:space="preserve">ease to the respondent. The agreement, therefore, took effect </w:t>
      </w:r>
      <w:r w:rsidR="00515EE5" w:rsidRPr="00671D88">
        <w:rPr>
          <w:rFonts w:ascii="Times New Roman" w:hAnsi="Times New Roman" w:cs="Times New Roman"/>
          <w:sz w:val="24"/>
          <w:szCs w:val="24"/>
        </w:rPr>
        <w:t xml:space="preserve">as prescribed in clause 4 (the “Conditions Precedent clause), </w:t>
      </w:r>
      <w:r w:rsidR="000757B6" w:rsidRPr="00671D88">
        <w:rPr>
          <w:rFonts w:ascii="Times New Roman" w:hAnsi="Times New Roman" w:cs="Times New Roman"/>
          <w:sz w:val="24"/>
          <w:szCs w:val="24"/>
        </w:rPr>
        <w:t>on the fulfilment of the two conditions precedent</w:t>
      </w:r>
      <w:r w:rsidR="00515EE5" w:rsidRPr="00671D88">
        <w:rPr>
          <w:rFonts w:ascii="Times New Roman" w:hAnsi="Times New Roman" w:cs="Times New Roman"/>
          <w:sz w:val="24"/>
          <w:szCs w:val="24"/>
        </w:rPr>
        <w:t xml:space="preserve"> stated therein</w:t>
      </w:r>
      <w:r w:rsidR="000757B6" w:rsidRPr="00671D88">
        <w:rPr>
          <w:rFonts w:ascii="Times New Roman" w:hAnsi="Times New Roman" w:cs="Times New Roman"/>
          <w:sz w:val="24"/>
          <w:szCs w:val="24"/>
        </w:rPr>
        <w:t>.</w:t>
      </w:r>
    </w:p>
    <w:p w14:paraId="2430B6A8" w14:textId="77777777" w:rsidR="002C3D2D" w:rsidRPr="00671D88" w:rsidRDefault="002C3D2D" w:rsidP="009A65DF">
      <w:pPr>
        <w:spacing w:line="240" w:lineRule="auto"/>
        <w:jc w:val="both"/>
        <w:rPr>
          <w:rFonts w:ascii="Times New Roman" w:hAnsi="Times New Roman" w:cs="Times New Roman"/>
          <w:sz w:val="24"/>
          <w:szCs w:val="24"/>
        </w:rPr>
      </w:pPr>
    </w:p>
    <w:p w14:paraId="24623BCB" w14:textId="34E436CC" w:rsidR="003C59CE" w:rsidRPr="00671D88" w:rsidRDefault="002E76E0" w:rsidP="009A65DF">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0757B6" w:rsidRPr="00671D88">
        <w:rPr>
          <w:rFonts w:ascii="Times New Roman" w:hAnsi="Times New Roman" w:cs="Times New Roman"/>
          <w:sz w:val="24"/>
          <w:szCs w:val="24"/>
        </w:rPr>
        <w:t xml:space="preserve">On </w:t>
      </w:r>
      <w:r w:rsidR="00582694" w:rsidRPr="00671D88">
        <w:rPr>
          <w:rFonts w:ascii="Times New Roman" w:hAnsi="Times New Roman" w:cs="Times New Roman"/>
          <w:sz w:val="24"/>
          <w:szCs w:val="24"/>
        </w:rPr>
        <w:t>18 May 2011 the triad of the respondent, RPM and MMCZ executed an addendum to the CSA</w:t>
      </w:r>
      <w:r w:rsidR="005C27DB" w:rsidRPr="00671D88">
        <w:rPr>
          <w:rFonts w:ascii="Times New Roman" w:hAnsi="Times New Roman" w:cs="Times New Roman"/>
          <w:sz w:val="24"/>
          <w:szCs w:val="24"/>
        </w:rPr>
        <w:t>, which “deleted and substituted” various clauses in the CSA.</w:t>
      </w:r>
      <w:r w:rsidR="00582694" w:rsidRPr="00671D88">
        <w:rPr>
          <w:rFonts w:ascii="Times New Roman" w:hAnsi="Times New Roman" w:cs="Times New Roman"/>
          <w:sz w:val="24"/>
          <w:szCs w:val="24"/>
        </w:rPr>
        <w:t xml:space="preserve"> </w:t>
      </w:r>
      <w:r w:rsidR="001957F0" w:rsidRPr="00671D88">
        <w:rPr>
          <w:rFonts w:ascii="Times New Roman" w:hAnsi="Times New Roman" w:cs="Times New Roman"/>
          <w:sz w:val="24"/>
          <w:szCs w:val="24"/>
        </w:rPr>
        <w:t xml:space="preserve">The addendum stipulated in clauses 2.1 and 2.2 that it was an amendment to the CSA. </w:t>
      </w:r>
      <w:r w:rsidR="00067EC1" w:rsidRPr="00671D88">
        <w:rPr>
          <w:rFonts w:ascii="Times New Roman" w:hAnsi="Times New Roman" w:cs="Times New Roman"/>
          <w:sz w:val="24"/>
          <w:szCs w:val="24"/>
        </w:rPr>
        <w:t xml:space="preserve">Significantly, clause 4 of the addendum backdated the amendments to “the Commencement Date as defined in the </w:t>
      </w:r>
      <w:r w:rsidR="00420FFE" w:rsidRPr="00671D88">
        <w:rPr>
          <w:rFonts w:ascii="Times New Roman" w:hAnsi="Times New Roman" w:cs="Times New Roman"/>
          <w:sz w:val="24"/>
          <w:szCs w:val="24"/>
        </w:rPr>
        <w:t>CSA”</w:t>
      </w:r>
      <w:r w:rsidR="00067EC1" w:rsidRPr="00671D88">
        <w:rPr>
          <w:rFonts w:ascii="Times New Roman" w:hAnsi="Times New Roman" w:cs="Times New Roman"/>
          <w:sz w:val="24"/>
          <w:szCs w:val="24"/>
        </w:rPr>
        <w:t xml:space="preserve">.  The effect of </w:t>
      </w:r>
      <w:r w:rsidR="001C7C51" w:rsidRPr="00671D88">
        <w:rPr>
          <w:rFonts w:ascii="Times New Roman" w:hAnsi="Times New Roman" w:cs="Times New Roman"/>
          <w:sz w:val="24"/>
          <w:szCs w:val="24"/>
        </w:rPr>
        <w:t>the addendum</w:t>
      </w:r>
      <w:r w:rsidR="00067EC1" w:rsidRPr="00671D88">
        <w:rPr>
          <w:rFonts w:ascii="Times New Roman" w:hAnsi="Times New Roman" w:cs="Times New Roman"/>
          <w:sz w:val="24"/>
          <w:szCs w:val="24"/>
        </w:rPr>
        <w:t xml:space="preserve"> was therefore to treat the </w:t>
      </w:r>
      <w:r w:rsidR="005C27DB" w:rsidRPr="00671D88">
        <w:rPr>
          <w:rFonts w:ascii="Times New Roman" w:hAnsi="Times New Roman" w:cs="Times New Roman"/>
          <w:sz w:val="24"/>
          <w:szCs w:val="24"/>
        </w:rPr>
        <w:t>“deleted and substituted” clauses as if they</w:t>
      </w:r>
      <w:r w:rsidR="00192F96" w:rsidRPr="00671D88">
        <w:rPr>
          <w:rFonts w:ascii="Times New Roman" w:hAnsi="Times New Roman" w:cs="Times New Roman"/>
          <w:sz w:val="24"/>
          <w:szCs w:val="24"/>
        </w:rPr>
        <w:t xml:space="preserve"> never existed.</w:t>
      </w:r>
    </w:p>
    <w:p w14:paraId="73B837C8" w14:textId="77777777" w:rsidR="009A65DF" w:rsidRPr="00671D88" w:rsidRDefault="009A65DF" w:rsidP="002B233D">
      <w:pPr>
        <w:jc w:val="both"/>
        <w:rPr>
          <w:rFonts w:ascii="Times New Roman" w:hAnsi="Times New Roman" w:cs="Times New Roman"/>
          <w:sz w:val="24"/>
          <w:szCs w:val="24"/>
        </w:rPr>
      </w:pPr>
    </w:p>
    <w:p w14:paraId="2CA2511A" w14:textId="7D930D88" w:rsidR="000757B6" w:rsidRPr="00671D88" w:rsidRDefault="002E76E0" w:rsidP="00730938">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3C59CE" w:rsidRPr="00671D88">
        <w:rPr>
          <w:rFonts w:ascii="Times New Roman" w:hAnsi="Times New Roman" w:cs="Times New Roman"/>
          <w:sz w:val="24"/>
          <w:szCs w:val="24"/>
        </w:rPr>
        <w:t>The respondent developed the mining location identified in the special mining lease and implemented the provisions of the s 167 agreement and its schedules, inclusive of the CSA.</w:t>
      </w:r>
      <w:r w:rsidR="001C7C51" w:rsidRPr="00671D88">
        <w:rPr>
          <w:rFonts w:ascii="Times New Roman" w:hAnsi="Times New Roman" w:cs="Times New Roman"/>
          <w:sz w:val="24"/>
          <w:szCs w:val="24"/>
        </w:rPr>
        <w:t xml:space="preserve"> The respondent</w:t>
      </w:r>
      <w:r w:rsidR="003C59CE" w:rsidRPr="00671D88">
        <w:rPr>
          <w:rFonts w:ascii="Times New Roman" w:hAnsi="Times New Roman" w:cs="Times New Roman"/>
          <w:sz w:val="24"/>
          <w:szCs w:val="24"/>
        </w:rPr>
        <w:t xml:space="preserve"> </w:t>
      </w:r>
      <w:r w:rsidR="00740458" w:rsidRPr="00671D88">
        <w:rPr>
          <w:rFonts w:ascii="Times New Roman" w:hAnsi="Times New Roman" w:cs="Times New Roman"/>
          <w:sz w:val="24"/>
          <w:szCs w:val="24"/>
        </w:rPr>
        <w:t>produced concentrate and in accordance with the marketing and selling provisions of the MMCZ Act</w:t>
      </w:r>
      <w:r w:rsidR="00BD2486" w:rsidRPr="00671D88">
        <w:rPr>
          <w:rFonts w:ascii="Times New Roman" w:hAnsi="Times New Roman" w:cs="Times New Roman"/>
          <w:sz w:val="24"/>
          <w:szCs w:val="24"/>
        </w:rPr>
        <w:t xml:space="preserve"> [</w:t>
      </w:r>
      <w:r w:rsidR="007B799D" w:rsidRPr="00671D88">
        <w:rPr>
          <w:rFonts w:ascii="Times New Roman" w:hAnsi="Times New Roman" w:cs="Times New Roman"/>
          <w:sz w:val="24"/>
          <w:szCs w:val="24"/>
        </w:rPr>
        <w:t>s</w:t>
      </w:r>
      <w:r w:rsidR="00996F21" w:rsidRPr="00671D88">
        <w:rPr>
          <w:rFonts w:ascii="Times New Roman" w:hAnsi="Times New Roman" w:cs="Times New Roman"/>
          <w:sz w:val="24"/>
          <w:szCs w:val="24"/>
        </w:rPr>
        <w:t>s</w:t>
      </w:r>
      <w:r w:rsidR="007B799D" w:rsidRPr="00671D88">
        <w:rPr>
          <w:rFonts w:ascii="Times New Roman" w:hAnsi="Times New Roman" w:cs="Times New Roman"/>
          <w:sz w:val="24"/>
          <w:szCs w:val="24"/>
        </w:rPr>
        <w:t xml:space="preserve"> 20 (</w:t>
      </w:r>
      <w:r w:rsidR="003208D4" w:rsidRPr="00671D88">
        <w:rPr>
          <w:rFonts w:ascii="Times New Roman" w:hAnsi="Times New Roman" w:cs="Times New Roman"/>
          <w:sz w:val="24"/>
          <w:szCs w:val="24"/>
        </w:rPr>
        <w:t>a</w:t>
      </w:r>
      <w:r w:rsidR="00996F21" w:rsidRPr="00671D88">
        <w:rPr>
          <w:rFonts w:ascii="Times New Roman" w:hAnsi="Times New Roman" w:cs="Times New Roman"/>
          <w:sz w:val="24"/>
          <w:szCs w:val="24"/>
        </w:rPr>
        <w:t xml:space="preserve">), </w:t>
      </w:r>
      <w:r w:rsidR="007B799D" w:rsidRPr="00671D88">
        <w:rPr>
          <w:rFonts w:ascii="Times New Roman" w:hAnsi="Times New Roman" w:cs="Times New Roman"/>
          <w:sz w:val="24"/>
          <w:szCs w:val="24"/>
        </w:rPr>
        <w:t>22 (a) (</w:t>
      </w:r>
      <w:r w:rsidR="00A55D15" w:rsidRPr="00671D88">
        <w:rPr>
          <w:rFonts w:ascii="Times New Roman" w:hAnsi="Times New Roman" w:cs="Times New Roman"/>
          <w:sz w:val="24"/>
          <w:szCs w:val="24"/>
        </w:rPr>
        <w:t>i</w:t>
      </w:r>
      <w:r w:rsidR="00996F21" w:rsidRPr="00671D88">
        <w:rPr>
          <w:rFonts w:ascii="Times New Roman" w:hAnsi="Times New Roman" w:cs="Times New Roman"/>
          <w:sz w:val="24"/>
          <w:szCs w:val="24"/>
        </w:rPr>
        <w:t>i)</w:t>
      </w:r>
      <w:r w:rsidR="007B799D" w:rsidRPr="00671D88">
        <w:rPr>
          <w:rFonts w:ascii="Times New Roman" w:hAnsi="Times New Roman" w:cs="Times New Roman"/>
          <w:sz w:val="24"/>
          <w:szCs w:val="24"/>
        </w:rPr>
        <w:t xml:space="preserve"> </w:t>
      </w:r>
      <w:r w:rsidR="00BD2486" w:rsidRPr="00671D88">
        <w:rPr>
          <w:rFonts w:ascii="Times New Roman" w:hAnsi="Times New Roman" w:cs="Times New Roman"/>
          <w:sz w:val="24"/>
          <w:szCs w:val="24"/>
        </w:rPr>
        <w:t>s</w:t>
      </w:r>
      <w:r w:rsidR="007452E5" w:rsidRPr="00671D88">
        <w:rPr>
          <w:rFonts w:ascii="Times New Roman" w:hAnsi="Times New Roman" w:cs="Times New Roman"/>
          <w:sz w:val="24"/>
          <w:szCs w:val="24"/>
        </w:rPr>
        <w:t>s 42 (1) (a) (ii) and (b) (i)</w:t>
      </w:r>
      <w:r w:rsidR="00EA2436" w:rsidRPr="00671D88">
        <w:rPr>
          <w:rFonts w:ascii="Times New Roman" w:hAnsi="Times New Roman" w:cs="Times New Roman"/>
          <w:sz w:val="24"/>
          <w:szCs w:val="24"/>
        </w:rPr>
        <w:t>, 46</w:t>
      </w:r>
      <w:r w:rsidR="00BD2486" w:rsidRPr="00671D88">
        <w:rPr>
          <w:rFonts w:ascii="Times New Roman" w:hAnsi="Times New Roman" w:cs="Times New Roman"/>
          <w:sz w:val="24"/>
          <w:szCs w:val="24"/>
        </w:rPr>
        <w:t>, 47 and 48 (4)]</w:t>
      </w:r>
      <w:r w:rsidR="001C7C51" w:rsidRPr="00671D88">
        <w:rPr>
          <w:rFonts w:ascii="Times New Roman" w:hAnsi="Times New Roman" w:cs="Times New Roman"/>
          <w:sz w:val="24"/>
          <w:szCs w:val="24"/>
        </w:rPr>
        <w:t>, which</w:t>
      </w:r>
      <w:r w:rsidR="00740458" w:rsidRPr="00671D88">
        <w:rPr>
          <w:rFonts w:ascii="Times New Roman" w:hAnsi="Times New Roman" w:cs="Times New Roman"/>
          <w:sz w:val="24"/>
          <w:szCs w:val="24"/>
        </w:rPr>
        <w:t xml:space="preserve"> were faithfully incorporated </w:t>
      </w:r>
      <w:r w:rsidR="009204D5" w:rsidRPr="00671D88">
        <w:rPr>
          <w:rFonts w:ascii="Times New Roman" w:hAnsi="Times New Roman" w:cs="Times New Roman"/>
          <w:sz w:val="24"/>
          <w:szCs w:val="24"/>
        </w:rPr>
        <w:t xml:space="preserve">under </w:t>
      </w:r>
      <w:r w:rsidR="00BD2486" w:rsidRPr="00671D88">
        <w:rPr>
          <w:rFonts w:ascii="Times New Roman" w:hAnsi="Times New Roman" w:cs="Times New Roman"/>
          <w:sz w:val="24"/>
          <w:szCs w:val="24"/>
        </w:rPr>
        <w:t xml:space="preserve">clause 12 </w:t>
      </w:r>
      <w:r w:rsidR="00996F21" w:rsidRPr="00671D88">
        <w:rPr>
          <w:rFonts w:ascii="Times New Roman" w:hAnsi="Times New Roman" w:cs="Times New Roman"/>
          <w:sz w:val="24"/>
          <w:szCs w:val="24"/>
        </w:rPr>
        <w:t>[sub-headed</w:t>
      </w:r>
      <w:r w:rsidR="00B80EB9" w:rsidRPr="00671D88">
        <w:rPr>
          <w:rFonts w:ascii="Times New Roman" w:hAnsi="Times New Roman" w:cs="Times New Roman"/>
          <w:sz w:val="24"/>
          <w:szCs w:val="24"/>
        </w:rPr>
        <w:t>: “CONCENTRATE AGREEMENT”</w:t>
      </w:r>
      <w:r w:rsidR="006C47B4">
        <w:rPr>
          <w:rFonts w:ascii="Times New Roman" w:hAnsi="Times New Roman" w:cs="Times New Roman"/>
          <w:sz w:val="24"/>
          <w:szCs w:val="24"/>
        </w:rPr>
        <w:t>]</w:t>
      </w:r>
      <w:r w:rsidR="00B80EB9" w:rsidRPr="00671D88">
        <w:rPr>
          <w:rFonts w:ascii="Times New Roman" w:hAnsi="Times New Roman" w:cs="Times New Roman"/>
          <w:sz w:val="24"/>
          <w:szCs w:val="24"/>
        </w:rPr>
        <w:t xml:space="preserve"> </w:t>
      </w:r>
      <w:r w:rsidR="00BD2486" w:rsidRPr="00671D88">
        <w:rPr>
          <w:rFonts w:ascii="Times New Roman" w:hAnsi="Times New Roman" w:cs="Times New Roman"/>
          <w:sz w:val="24"/>
          <w:szCs w:val="24"/>
        </w:rPr>
        <w:t>particularly subclauses 12.1.1 to 12.1.3 of</w:t>
      </w:r>
      <w:r w:rsidR="00740458" w:rsidRPr="00671D88">
        <w:rPr>
          <w:rFonts w:ascii="Times New Roman" w:hAnsi="Times New Roman" w:cs="Times New Roman"/>
          <w:sz w:val="24"/>
          <w:szCs w:val="24"/>
        </w:rPr>
        <w:t xml:space="preserve"> th</w:t>
      </w:r>
      <w:r w:rsidR="00B80EB9" w:rsidRPr="00671D88">
        <w:rPr>
          <w:rFonts w:ascii="Times New Roman" w:hAnsi="Times New Roman" w:cs="Times New Roman"/>
          <w:sz w:val="24"/>
          <w:szCs w:val="24"/>
        </w:rPr>
        <w:t>e agreement</w:t>
      </w:r>
      <w:r w:rsidR="00740458" w:rsidRPr="00671D88">
        <w:rPr>
          <w:rFonts w:ascii="Times New Roman" w:hAnsi="Times New Roman" w:cs="Times New Roman"/>
          <w:sz w:val="24"/>
          <w:szCs w:val="24"/>
        </w:rPr>
        <w:t xml:space="preserve"> </w:t>
      </w:r>
      <w:r w:rsidR="00996F21" w:rsidRPr="00671D88">
        <w:rPr>
          <w:rFonts w:ascii="Times New Roman" w:hAnsi="Times New Roman" w:cs="Times New Roman"/>
          <w:sz w:val="24"/>
          <w:szCs w:val="24"/>
        </w:rPr>
        <w:t>prescribed</w:t>
      </w:r>
      <w:r w:rsidR="00740458" w:rsidRPr="00671D88">
        <w:rPr>
          <w:rFonts w:ascii="Times New Roman" w:hAnsi="Times New Roman" w:cs="Times New Roman"/>
          <w:sz w:val="24"/>
          <w:szCs w:val="24"/>
        </w:rPr>
        <w:t xml:space="preserve">, </w:t>
      </w:r>
      <w:r w:rsidR="00740458" w:rsidRPr="00671D88">
        <w:rPr>
          <w:rFonts w:ascii="Times New Roman" w:hAnsi="Times New Roman" w:cs="Times New Roman"/>
          <w:i/>
          <w:iCs/>
          <w:sz w:val="24"/>
          <w:szCs w:val="24"/>
        </w:rPr>
        <w:t>inter alia</w:t>
      </w:r>
      <w:r w:rsidR="00740458" w:rsidRPr="00671D88">
        <w:rPr>
          <w:rFonts w:ascii="Times New Roman" w:hAnsi="Times New Roman" w:cs="Times New Roman"/>
          <w:sz w:val="24"/>
          <w:szCs w:val="24"/>
        </w:rPr>
        <w:t xml:space="preserve">, for the transportation and delivery of the concentrate to RPM. </w:t>
      </w:r>
      <w:r w:rsidR="005C27DB" w:rsidRPr="00671D88">
        <w:rPr>
          <w:rFonts w:ascii="Times New Roman" w:hAnsi="Times New Roman" w:cs="Times New Roman"/>
          <w:sz w:val="24"/>
          <w:szCs w:val="24"/>
        </w:rPr>
        <w:t xml:space="preserve"> </w:t>
      </w:r>
    </w:p>
    <w:p w14:paraId="7D40FB46" w14:textId="77777777" w:rsidR="009A65DF" w:rsidRPr="00671D88" w:rsidRDefault="009A65DF" w:rsidP="002B233D">
      <w:pPr>
        <w:jc w:val="both"/>
        <w:rPr>
          <w:rFonts w:ascii="Times New Roman" w:hAnsi="Times New Roman" w:cs="Times New Roman"/>
          <w:sz w:val="24"/>
          <w:szCs w:val="24"/>
        </w:rPr>
      </w:pPr>
    </w:p>
    <w:p w14:paraId="67430DB0" w14:textId="131876F2" w:rsidR="00740458" w:rsidRDefault="00740458" w:rsidP="00730938">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lastRenderedPageBreak/>
        <w:t>The “delivery point” of</w:t>
      </w:r>
      <w:r w:rsidR="008B0F1E" w:rsidRPr="00671D88">
        <w:rPr>
          <w:rFonts w:ascii="Times New Roman" w:hAnsi="Times New Roman" w:cs="Times New Roman"/>
          <w:sz w:val="24"/>
          <w:szCs w:val="24"/>
        </w:rPr>
        <w:t xml:space="preserve"> each load of</w:t>
      </w:r>
      <w:r w:rsidRPr="00671D88">
        <w:rPr>
          <w:rFonts w:ascii="Times New Roman" w:hAnsi="Times New Roman" w:cs="Times New Roman"/>
          <w:sz w:val="24"/>
          <w:szCs w:val="24"/>
        </w:rPr>
        <w:t xml:space="preserve"> concentrate was specified in claus</w:t>
      </w:r>
      <w:r w:rsidR="008B0F1E" w:rsidRPr="00671D88">
        <w:rPr>
          <w:rFonts w:ascii="Times New Roman" w:hAnsi="Times New Roman" w:cs="Times New Roman"/>
          <w:sz w:val="24"/>
          <w:szCs w:val="24"/>
        </w:rPr>
        <w:t xml:space="preserve">e 7.1 and 12 of the </w:t>
      </w:r>
      <w:r w:rsidRPr="00671D88">
        <w:rPr>
          <w:rFonts w:ascii="Times New Roman" w:hAnsi="Times New Roman" w:cs="Times New Roman"/>
          <w:sz w:val="24"/>
          <w:szCs w:val="24"/>
        </w:rPr>
        <w:t xml:space="preserve">CSA, as amended and backdated, to be </w:t>
      </w:r>
      <w:r w:rsidR="009B5FAD" w:rsidRPr="00671D88">
        <w:rPr>
          <w:rFonts w:ascii="Times New Roman" w:hAnsi="Times New Roman" w:cs="Times New Roman"/>
          <w:sz w:val="24"/>
          <w:szCs w:val="24"/>
        </w:rPr>
        <w:t xml:space="preserve">the </w:t>
      </w:r>
      <w:r w:rsidR="008B0F1E" w:rsidRPr="00671D88">
        <w:rPr>
          <w:rFonts w:ascii="Times New Roman" w:hAnsi="Times New Roman" w:cs="Times New Roman"/>
          <w:sz w:val="24"/>
          <w:szCs w:val="24"/>
        </w:rPr>
        <w:t>“boundary of the Mine”, “namely the exit point of the Mine”.  It was at this point that “ownership of and risk in the concentrate” passed from the respondent to RPM.</w:t>
      </w:r>
      <w:r w:rsidR="009B5FAD" w:rsidRPr="00671D88">
        <w:rPr>
          <w:rFonts w:ascii="Times New Roman" w:hAnsi="Times New Roman" w:cs="Times New Roman"/>
          <w:sz w:val="24"/>
          <w:szCs w:val="24"/>
        </w:rPr>
        <w:t xml:space="preserve"> </w:t>
      </w:r>
    </w:p>
    <w:p w14:paraId="6D4291FD" w14:textId="77777777" w:rsidR="00B563E4" w:rsidRPr="00671D88" w:rsidRDefault="00B563E4" w:rsidP="00B563E4">
      <w:pPr>
        <w:spacing w:line="240" w:lineRule="auto"/>
        <w:ind w:firstLine="1134"/>
        <w:jc w:val="both"/>
        <w:rPr>
          <w:rFonts w:ascii="Times New Roman" w:hAnsi="Times New Roman" w:cs="Times New Roman"/>
          <w:sz w:val="24"/>
          <w:szCs w:val="24"/>
        </w:rPr>
      </w:pPr>
    </w:p>
    <w:p w14:paraId="71344D82" w14:textId="54A82599" w:rsidR="009567FE" w:rsidRPr="00671D88" w:rsidRDefault="009567FE" w:rsidP="006636DC">
      <w:pPr>
        <w:autoSpaceDE w:val="0"/>
        <w:autoSpaceDN w:val="0"/>
        <w:adjustRightInd w:val="0"/>
        <w:spacing w:after="0"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In terms of s 159 (1) (a) and (b) of the M</w:t>
      </w:r>
      <w:r w:rsidR="001C7C51" w:rsidRPr="00671D88">
        <w:rPr>
          <w:rFonts w:ascii="Times New Roman" w:hAnsi="Times New Roman" w:cs="Times New Roman"/>
          <w:sz w:val="24"/>
          <w:szCs w:val="24"/>
        </w:rPr>
        <w:t>ines and Minerals Act</w:t>
      </w:r>
      <w:r w:rsidRPr="00671D88">
        <w:rPr>
          <w:rFonts w:ascii="Times New Roman" w:hAnsi="Times New Roman" w:cs="Times New Roman"/>
          <w:sz w:val="24"/>
          <w:szCs w:val="24"/>
        </w:rPr>
        <w:t>, a special mining lease is granted to</w:t>
      </w:r>
      <w:r w:rsidR="005975C6" w:rsidRPr="00671D88">
        <w:rPr>
          <w:rFonts w:ascii="Times New Roman" w:hAnsi="Times New Roman" w:cs="Times New Roman"/>
          <w:sz w:val="24"/>
          <w:szCs w:val="24"/>
        </w:rPr>
        <w:t xml:space="preserve"> the holder of a registered mining location who intends to establish or develop a mine thereon by investing predominantly in foreign currency an amount in excess of US$100m and the mine output is intended principally for export.</w:t>
      </w:r>
    </w:p>
    <w:p w14:paraId="7BFF6449" w14:textId="77777777" w:rsidR="001C7C51" w:rsidRPr="00671D88" w:rsidRDefault="001C7C51" w:rsidP="006636DC">
      <w:pPr>
        <w:spacing w:line="480" w:lineRule="auto"/>
        <w:jc w:val="both"/>
        <w:rPr>
          <w:rFonts w:ascii="Times New Roman" w:hAnsi="Times New Roman" w:cs="Times New Roman"/>
          <w:sz w:val="24"/>
          <w:szCs w:val="24"/>
        </w:rPr>
      </w:pPr>
    </w:p>
    <w:p w14:paraId="09C3C4A3" w14:textId="4585C8D5" w:rsidR="00740458" w:rsidRPr="00671D88" w:rsidRDefault="008E2644" w:rsidP="006636DC">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The business activities of the respondent arising from the special mining lease had tax consequences. The respondent, as it was required to do by s 37</w:t>
      </w:r>
      <w:r w:rsidR="007247F4" w:rsidRPr="00671D88">
        <w:rPr>
          <w:rFonts w:ascii="Times New Roman" w:hAnsi="Times New Roman" w:cs="Times New Roman"/>
          <w:sz w:val="24"/>
          <w:szCs w:val="24"/>
        </w:rPr>
        <w:t>A</w:t>
      </w:r>
      <w:r w:rsidRPr="00671D88">
        <w:rPr>
          <w:rFonts w:ascii="Times New Roman" w:hAnsi="Times New Roman" w:cs="Times New Roman"/>
          <w:sz w:val="24"/>
          <w:szCs w:val="24"/>
        </w:rPr>
        <w:t xml:space="preserve"> </w:t>
      </w:r>
      <w:r w:rsidR="009E651F" w:rsidRPr="00671D88">
        <w:rPr>
          <w:rFonts w:ascii="Times New Roman" w:hAnsi="Times New Roman" w:cs="Times New Roman"/>
          <w:sz w:val="24"/>
          <w:szCs w:val="24"/>
        </w:rPr>
        <w:t xml:space="preserve">as read with s 39 (2) (a) </w:t>
      </w:r>
      <w:r w:rsidRPr="00671D88">
        <w:rPr>
          <w:rFonts w:ascii="Times New Roman" w:hAnsi="Times New Roman" w:cs="Times New Roman"/>
          <w:sz w:val="24"/>
          <w:szCs w:val="24"/>
        </w:rPr>
        <w:t>of the Income Tax Act</w:t>
      </w:r>
      <w:r w:rsidR="007247F4" w:rsidRPr="00671D88">
        <w:rPr>
          <w:rFonts w:ascii="Times New Roman" w:hAnsi="Times New Roman" w:cs="Times New Roman"/>
          <w:sz w:val="24"/>
          <w:szCs w:val="24"/>
        </w:rPr>
        <w:t xml:space="preserve"> </w:t>
      </w:r>
      <w:r w:rsidR="007247F4" w:rsidRPr="00671D88">
        <w:rPr>
          <w:rFonts w:ascii="Times New Roman" w:hAnsi="Times New Roman" w:cs="Times New Roman"/>
          <w:i/>
          <w:iCs/>
          <w:sz w:val="24"/>
          <w:szCs w:val="24"/>
        </w:rPr>
        <w:t>[Chapter 23:06]</w:t>
      </w:r>
      <w:r w:rsidRPr="00671D88">
        <w:rPr>
          <w:rFonts w:ascii="Times New Roman" w:hAnsi="Times New Roman" w:cs="Times New Roman"/>
          <w:i/>
          <w:iCs/>
          <w:sz w:val="24"/>
          <w:szCs w:val="24"/>
        </w:rPr>
        <w:t>,</w:t>
      </w:r>
      <w:r w:rsidRPr="00671D88">
        <w:rPr>
          <w:rFonts w:ascii="Times New Roman" w:hAnsi="Times New Roman" w:cs="Times New Roman"/>
          <w:sz w:val="24"/>
          <w:szCs w:val="24"/>
        </w:rPr>
        <w:t xml:space="preserve"> duly submitted annual tax returns during the relevant tax years.</w:t>
      </w:r>
      <w:r w:rsidR="009567FE" w:rsidRPr="00671D88">
        <w:rPr>
          <w:rFonts w:ascii="Times New Roman" w:hAnsi="Times New Roman" w:cs="Times New Roman"/>
          <w:sz w:val="24"/>
          <w:szCs w:val="24"/>
        </w:rPr>
        <w:t xml:space="preserve"> It met and deducted the transport costs </w:t>
      </w:r>
      <w:r w:rsidR="0095388D" w:rsidRPr="00671D88">
        <w:rPr>
          <w:rFonts w:ascii="Times New Roman" w:hAnsi="Times New Roman" w:cs="Times New Roman"/>
          <w:sz w:val="24"/>
          <w:szCs w:val="24"/>
        </w:rPr>
        <w:t xml:space="preserve">in the cumulative sum of </w:t>
      </w:r>
      <w:r w:rsidR="00474BDE" w:rsidRPr="00671D88">
        <w:rPr>
          <w:rFonts w:ascii="Times New Roman" w:hAnsi="Times New Roman" w:cs="Times New Roman"/>
          <w:sz w:val="24"/>
          <w:szCs w:val="24"/>
        </w:rPr>
        <w:t>US$14 428 696.74</w:t>
      </w:r>
      <w:r w:rsidR="00274BAB" w:rsidRPr="00671D88">
        <w:rPr>
          <w:rStyle w:val="FootnoteReference"/>
          <w:rFonts w:ascii="Times New Roman" w:hAnsi="Times New Roman" w:cs="Times New Roman"/>
          <w:sz w:val="24"/>
          <w:szCs w:val="24"/>
        </w:rPr>
        <w:footnoteReference w:id="1"/>
      </w:r>
      <w:r w:rsidR="00474BDE" w:rsidRPr="00671D88">
        <w:rPr>
          <w:rFonts w:ascii="Times New Roman" w:hAnsi="Times New Roman" w:cs="Times New Roman"/>
          <w:sz w:val="24"/>
          <w:szCs w:val="24"/>
        </w:rPr>
        <w:t xml:space="preserve"> </w:t>
      </w:r>
      <w:r w:rsidR="009567FE" w:rsidRPr="00671D88">
        <w:rPr>
          <w:rFonts w:ascii="Times New Roman" w:hAnsi="Times New Roman" w:cs="Times New Roman"/>
          <w:sz w:val="24"/>
          <w:szCs w:val="24"/>
        </w:rPr>
        <w:t>for the carriage of the concentrate within the borders of Zimbabwe.</w:t>
      </w:r>
    </w:p>
    <w:p w14:paraId="6C3BEB6D" w14:textId="77777777" w:rsidR="006636DC" w:rsidRPr="00671D88" w:rsidRDefault="006636DC" w:rsidP="002B233D">
      <w:pPr>
        <w:jc w:val="both"/>
        <w:rPr>
          <w:rFonts w:ascii="Times New Roman" w:hAnsi="Times New Roman" w:cs="Times New Roman"/>
          <w:sz w:val="24"/>
          <w:szCs w:val="24"/>
        </w:rPr>
      </w:pPr>
    </w:p>
    <w:p w14:paraId="3B2083F0" w14:textId="75C47579" w:rsidR="002E7044" w:rsidRPr="00671D88" w:rsidRDefault="00765FC8" w:rsidP="00157E48">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 xml:space="preserve">On 19 June 2018, the appellant issued amended assessments in respect of each relevant tax year. It disallowed the </w:t>
      </w:r>
      <w:r w:rsidR="00507110" w:rsidRPr="00671D88">
        <w:rPr>
          <w:rFonts w:ascii="Times New Roman" w:hAnsi="Times New Roman" w:cs="Times New Roman"/>
          <w:sz w:val="24"/>
          <w:szCs w:val="24"/>
        </w:rPr>
        <w:t xml:space="preserve">specified </w:t>
      </w:r>
      <w:r w:rsidRPr="00671D88">
        <w:rPr>
          <w:rFonts w:ascii="Times New Roman" w:hAnsi="Times New Roman" w:cs="Times New Roman"/>
          <w:sz w:val="24"/>
          <w:szCs w:val="24"/>
        </w:rPr>
        <w:t>transport costs claimed within Zimbabwe from the exit at the mine. On 18 July 2018, the respondent objected to the disallowance to the Commissioner.  On 6 September 2018, the Commissioner dismissed the objection</w:t>
      </w:r>
      <w:r w:rsidR="002E7044" w:rsidRPr="00671D88">
        <w:rPr>
          <w:rFonts w:ascii="Times New Roman" w:hAnsi="Times New Roman" w:cs="Times New Roman"/>
          <w:sz w:val="24"/>
          <w:szCs w:val="24"/>
        </w:rPr>
        <w:t xml:space="preserve"> </w:t>
      </w:r>
      <w:r w:rsidR="0048451B" w:rsidRPr="00671D88">
        <w:rPr>
          <w:rFonts w:ascii="Times New Roman" w:hAnsi="Times New Roman" w:cs="Times New Roman"/>
          <w:sz w:val="24"/>
          <w:szCs w:val="24"/>
        </w:rPr>
        <w:t xml:space="preserve">and disallowed the deductions </w:t>
      </w:r>
      <w:r w:rsidR="002E7044" w:rsidRPr="00671D88">
        <w:rPr>
          <w:rFonts w:ascii="Times New Roman" w:hAnsi="Times New Roman" w:cs="Times New Roman"/>
          <w:sz w:val="24"/>
          <w:szCs w:val="24"/>
        </w:rPr>
        <w:t>on two grounds. The first was that ownership of the concentrate passed to the buyer at the delivery point defined in the CSA as the exit point of the mine. The respondent was therefore not entitled to pay any transport costs from that point.  The second was that the delivery point required by para 6 (3) of the 22</w:t>
      </w:r>
      <w:r w:rsidR="002E7044" w:rsidRPr="00671D88">
        <w:rPr>
          <w:rFonts w:ascii="Times New Roman" w:hAnsi="Times New Roman" w:cs="Times New Roman"/>
          <w:sz w:val="24"/>
          <w:szCs w:val="24"/>
          <w:vertAlign w:val="superscript"/>
        </w:rPr>
        <w:t>nd</w:t>
      </w:r>
      <w:r w:rsidR="002E7044" w:rsidRPr="00671D88">
        <w:rPr>
          <w:rFonts w:ascii="Times New Roman" w:hAnsi="Times New Roman" w:cs="Times New Roman"/>
          <w:sz w:val="24"/>
          <w:szCs w:val="24"/>
        </w:rPr>
        <w:t xml:space="preserve"> Schedule to the Income Tax </w:t>
      </w:r>
      <w:r w:rsidR="0048451B" w:rsidRPr="00671D88">
        <w:rPr>
          <w:rFonts w:ascii="Times New Roman" w:hAnsi="Times New Roman" w:cs="Times New Roman"/>
          <w:sz w:val="24"/>
          <w:szCs w:val="24"/>
        </w:rPr>
        <w:t xml:space="preserve">to </w:t>
      </w:r>
      <w:r w:rsidR="0048451B" w:rsidRPr="00671D88">
        <w:rPr>
          <w:rFonts w:ascii="Times New Roman" w:hAnsi="Times New Roman" w:cs="Times New Roman"/>
          <w:sz w:val="24"/>
          <w:szCs w:val="24"/>
        </w:rPr>
        <w:lastRenderedPageBreak/>
        <w:t>be in the special mining lease, which was identified in the agreement through the CSA, was incorporated by reference into the special mining lease by the agreement.</w:t>
      </w:r>
    </w:p>
    <w:p w14:paraId="52F9F840" w14:textId="77777777" w:rsidR="00157E48" w:rsidRPr="00671D88" w:rsidRDefault="00157E48" w:rsidP="00DD4061">
      <w:pPr>
        <w:spacing w:line="240" w:lineRule="auto"/>
        <w:jc w:val="both"/>
        <w:rPr>
          <w:rFonts w:ascii="Times New Roman" w:hAnsi="Times New Roman" w:cs="Times New Roman"/>
          <w:sz w:val="24"/>
          <w:szCs w:val="24"/>
        </w:rPr>
      </w:pPr>
    </w:p>
    <w:p w14:paraId="61C2D72E" w14:textId="2153E10C" w:rsidR="00EC760F" w:rsidRPr="00671D88" w:rsidRDefault="00EC760F" w:rsidP="00DD4061">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Disgruntled by the</w:t>
      </w:r>
      <w:r w:rsidR="0048451B" w:rsidRPr="00671D88">
        <w:rPr>
          <w:rFonts w:ascii="Times New Roman" w:hAnsi="Times New Roman" w:cs="Times New Roman"/>
          <w:sz w:val="24"/>
          <w:szCs w:val="24"/>
        </w:rPr>
        <w:t xml:space="preserve"> </w:t>
      </w:r>
      <w:r w:rsidR="00507110" w:rsidRPr="00671D88">
        <w:rPr>
          <w:rFonts w:ascii="Times New Roman" w:hAnsi="Times New Roman" w:cs="Times New Roman"/>
          <w:sz w:val="24"/>
          <w:szCs w:val="24"/>
        </w:rPr>
        <w:t>Commissioner’s determination</w:t>
      </w:r>
      <w:r w:rsidRPr="00671D88">
        <w:rPr>
          <w:rFonts w:ascii="Times New Roman" w:hAnsi="Times New Roman" w:cs="Times New Roman"/>
          <w:sz w:val="24"/>
          <w:szCs w:val="24"/>
        </w:rPr>
        <w:t xml:space="preserve">, the respondent appealed to the court </w:t>
      </w:r>
      <w:r w:rsidRPr="00671D88">
        <w:rPr>
          <w:rFonts w:ascii="Times New Roman" w:hAnsi="Times New Roman" w:cs="Times New Roman"/>
          <w:i/>
          <w:iCs/>
          <w:sz w:val="24"/>
          <w:szCs w:val="24"/>
        </w:rPr>
        <w:t>a quo,</w:t>
      </w:r>
      <w:r w:rsidRPr="00671D88">
        <w:rPr>
          <w:rFonts w:ascii="Times New Roman" w:hAnsi="Times New Roman" w:cs="Times New Roman"/>
          <w:sz w:val="24"/>
          <w:szCs w:val="24"/>
        </w:rPr>
        <w:t xml:space="preserve"> which upheld the appeal and reversed the disallowance. </w:t>
      </w:r>
    </w:p>
    <w:p w14:paraId="12DE14FF" w14:textId="77777777" w:rsidR="00DD4061" w:rsidRPr="00671D88" w:rsidRDefault="00DD4061" w:rsidP="002B233D">
      <w:pPr>
        <w:jc w:val="both"/>
        <w:rPr>
          <w:rFonts w:ascii="Times New Roman" w:hAnsi="Times New Roman" w:cs="Times New Roman"/>
          <w:sz w:val="24"/>
          <w:szCs w:val="24"/>
        </w:rPr>
      </w:pPr>
    </w:p>
    <w:p w14:paraId="616B1409" w14:textId="18015B1D" w:rsidR="00EC760F" w:rsidRPr="00671D88" w:rsidRDefault="00EC760F" w:rsidP="001C0A72">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 xml:space="preserve">Aggrieved by the decision </w:t>
      </w:r>
      <w:r w:rsidRPr="00671D88">
        <w:rPr>
          <w:rFonts w:ascii="Times New Roman" w:hAnsi="Times New Roman" w:cs="Times New Roman"/>
          <w:i/>
          <w:iCs/>
          <w:sz w:val="24"/>
          <w:szCs w:val="24"/>
        </w:rPr>
        <w:t>a quo</w:t>
      </w:r>
      <w:r w:rsidRPr="00671D88">
        <w:rPr>
          <w:rFonts w:ascii="Times New Roman" w:hAnsi="Times New Roman" w:cs="Times New Roman"/>
          <w:sz w:val="24"/>
          <w:szCs w:val="24"/>
        </w:rPr>
        <w:t xml:space="preserve">, the appellant appeals to this Court. </w:t>
      </w:r>
    </w:p>
    <w:p w14:paraId="6A6F50A0" w14:textId="77777777" w:rsidR="00487D98" w:rsidRPr="00671D88" w:rsidRDefault="00487D98" w:rsidP="00FD082B">
      <w:pPr>
        <w:spacing w:line="240" w:lineRule="auto"/>
        <w:jc w:val="both"/>
        <w:rPr>
          <w:rFonts w:ascii="Times New Roman" w:hAnsi="Times New Roman" w:cs="Times New Roman"/>
          <w:sz w:val="24"/>
          <w:szCs w:val="24"/>
        </w:rPr>
      </w:pPr>
    </w:p>
    <w:p w14:paraId="07111ED6" w14:textId="5D418D9D" w:rsidR="00EC760F" w:rsidRDefault="009B0864" w:rsidP="002B233D">
      <w:pPr>
        <w:jc w:val="both"/>
        <w:rPr>
          <w:rFonts w:ascii="Times New Roman" w:hAnsi="Times New Roman" w:cs="Times New Roman"/>
          <w:b/>
          <w:bCs/>
          <w:i/>
          <w:sz w:val="24"/>
          <w:szCs w:val="24"/>
        </w:rPr>
      </w:pPr>
      <w:r w:rsidRPr="00671D88">
        <w:rPr>
          <w:rFonts w:ascii="Times New Roman" w:hAnsi="Times New Roman" w:cs="Times New Roman"/>
          <w:b/>
          <w:bCs/>
          <w:sz w:val="24"/>
          <w:szCs w:val="24"/>
        </w:rPr>
        <w:t>THE CONTENTION</w:t>
      </w:r>
      <w:r w:rsidR="00EC760F" w:rsidRPr="00671D88">
        <w:rPr>
          <w:rFonts w:ascii="Times New Roman" w:hAnsi="Times New Roman" w:cs="Times New Roman"/>
          <w:b/>
          <w:bCs/>
          <w:sz w:val="24"/>
          <w:szCs w:val="24"/>
        </w:rPr>
        <w:t xml:space="preserve">S </w:t>
      </w:r>
      <w:r w:rsidR="00EC760F" w:rsidRPr="00671D88">
        <w:rPr>
          <w:rFonts w:ascii="Times New Roman" w:hAnsi="Times New Roman" w:cs="Times New Roman"/>
          <w:b/>
          <w:bCs/>
          <w:i/>
          <w:sz w:val="24"/>
          <w:szCs w:val="24"/>
        </w:rPr>
        <w:t>A QUO</w:t>
      </w:r>
    </w:p>
    <w:p w14:paraId="753AFD96" w14:textId="731EF72C" w:rsidR="00EC760F" w:rsidRPr="00671D88" w:rsidRDefault="007247F4" w:rsidP="00AC7DD8">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 xml:space="preserve">In the court </w:t>
      </w:r>
      <w:r w:rsidRPr="00671D88">
        <w:rPr>
          <w:rFonts w:ascii="Times New Roman" w:hAnsi="Times New Roman" w:cs="Times New Roman"/>
          <w:i/>
          <w:iCs/>
          <w:sz w:val="24"/>
          <w:szCs w:val="24"/>
        </w:rPr>
        <w:t>a quo</w:t>
      </w:r>
      <w:r w:rsidRPr="00671D88">
        <w:rPr>
          <w:rFonts w:ascii="Times New Roman" w:hAnsi="Times New Roman" w:cs="Times New Roman"/>
          <w:sz w:val="24"/>
          <w:szCs w:val="24"/>
        </w:rPr>
        <w:t xml:space="preserve">, the parties proceeded by way of a stated case. The </w:t>
      </w:r>
      <w:r w:rsidR="00A35E79" w:rsidRPr="00671D88">
        <w:rPr>
          <w:rFonts w:ascii="Times New Roman" w:hAnsi="Times New Roman" w:cs="Times New Roman"/>
          <w:sz w:val="24"/>
          <w:szCs w:val="24"/>
        </w:rPr>
        <w:t xml:space="preserve">factual conspectus of the </w:t>
      </w:r>
      <w:r w:rsidRPr="00671D88">
        <w:rPr>
          <w:rFonts w:ascii="Times New Roman" w:hAnsi="Times New Roman" w:cs="Times New Roman"/>
          <w:sz w:val="24"/>
          <w:szCs w:val="24"/>
        </w:rPr>
        <w:t>stated case</w:t>
      </w:r>
      <w:r w:rsidR="00A35E79" w:rsidRPr="00671D88">
        <w:rPr>
          <w:rFonts w:ascii="Times New Roman" w:hAnsi="Times New Roman" w:cs="Times New Roman"/>
          <w:sz w:val="24"/>
          <w:szCs w:val="24"/>
        </w:rPr>
        <w:t xml:space="preserve"> is replete with references to the </w:t>
      </w:r>
      <w:r w:rsidR="00595B9E" w:rsidRPr="00671D88">
        <w:rPr>
          <w:rFonts w:ascii="Times New Roman" w:hAnsi="Times New Roman" w:cs="Times New Roman"/>
          <w:sz w:val="24"/>
          <w:szCs w:val="24"/>
        </w:rPr>
        <w:t>special mining l</w:t>
      </w:r>
      <w:r w:rsidR="00A35E79" w:rsidRPr="00671D88">
        <w:rPr>
          <w:rFonts w:ascii="Times New Roman" w:hAnsi="Times New Roman" w:cs="Times New Roman"/>
          <w:sz w:val="24"/>
          <w:szCs w:val="24"/>
        </w:rPr>
        <w:t>ease, the agreement, the CSA and the statutory provisions ordained in Part IX of the Mines and Minerals Act and the Income Tax Act.</w:t>
      </w:r>
    </w:p>
    <w:p w14:paraId="2809AA62" w14:textId="77777777" w:rsidR="00AC7DD8" w:rsidRPr="00671D88" w:rsidRDefault="00AC7DD8" w:rsidP="002B233D">
      <w:pPr>
        <w:jc w:val="both"/>
        <w:rPr>
          <w:rFonts w:ascii="Times New Roman" w:hAnsi="Times New Roman" w:cs="Times New Roman"/>
          <w:sz w:val="24"/>
          <w:szCs w:val="24"/>
        </w:rPr>
      </w:pPr>
    </w:p>
    <w:p w14:paraId="7E06E646" w14:textId="36E2AFAE" w:rsidR="00A35E79" w:rsidRPr="00671D88" w:rsidRDefault="00A35E79" w:rsidP="00D3597C">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 xml:space="preserve">The </w:t>
      </w:r>
      <w:r w:rsidR="00C12148" w:rsidRPr="00671D88">
        <w:rPr>
          <w:rFonts w:ascii="Times New Roman" w:hAnsi="Times New Roman" w:cs="Times New Roman"/>
          <w:sz w:val="24"/>
          <w:szCs w:val="24"/>
        </w:rPr>
        <w:t xml:space="preserve">parties requested the court </w:t>
      </w:r>
      <w:r w:rsidR="00C12148" w:rsidRPr="00671D88">
        <w:rPr>
          <w:rFonts w:ascii="Times New Roman" w:hAnsi="Times New Roman" w:cs="Times New Roman"/>
          <w:i/>
          <w:iCs/>
          <w:sz w:val="24"/>
          <w:szCs w:val="24"/>
        </w:rPr>
        <w:t>a quo</w:t>
      </w:r>
      <w:r w:rsidR="00C12148" w:rsidRPr="00671D88">
        <w:rPr>
          <w:rFonts w:ascii="Times New Roman" w:hAnsi="Times New Roman" w:cs="Times New Roman"/>
          <w:sz w:val="24"/>
          <w:szCs w:val="24"/>
        </w:rPr>
        <w:t xml:space="preserve"> to determine whether the limitations on allowable deductions set out </w:t>
      </w:r>
      <w:r w:rsidR="009B0864" w:rsidRPr="00671D88">
        <w:rPr>
          <w:rFonts w:ascii="Times New Roman" w:hAnsi="Times New Roman" w:cs="Times New Roman"/>
          <w:sz w:val="24"/>
          <w:szCs w:val="24"/>
        </w:rPr>
        <w:t xml:space="preserve">in </w:t>
      </w:r>
      <w:r w:rsidR="00C12148" w:rsidRPr="00671D88">
        <w:rPr>
          <w:rFonts w:ascii="Times New Roman" w:hAnsi="Times New Roman" w:cs="Times New Roman"/>
          <w:sz w:val="24"/>
          <w:szCs w:val="24"/>
        </w:rPr>
        <w:t>para 6 (3) of the 22</w:t>
      </w:r>
      <w:r w:rsidR="00C12148" w:rsidRPr="00671D88">
        <w:rPr>
          <w:rFonts w:ascii="Times New Roman" w:hAnsi="Times New Roman" w:cs="Times New Roman"/>
          <w:sz w:val="24"/>
          <w:szCs w:val="24"/>
          <w:vertAlign w:val="superscript"/>
        </w:rPr>
        <w:t>nd</w:t>
      </w:r>
      <w:r w:rsidR="00C12148" w:rsidRPr="00671D88">
        <w:rPr>
          <w:rFonts w:ascii="Times New Roman" w:hAnsi="Times New Roman" w:cs="Times New Roman"/>
          <w:sz w:val="24"/>
          <w:szCs w:val="24"/>
        </w:rPr>
        <w:t xml:space="preserve"> Schedule to the Income Tax Act applies to the </w:t>
      </w:r>
      <w:r w:rsidR="009C23AB" w:rsidRPr="00671D88">
        <w:rPr>
          <w:rFonts w:ascii="Times New Roman" w:hAnsi="Times New Roman" w:cs="Times New Roman"/>
          <w:sz w:val="24"/>
          <w:szCs w:val="24"/>
        </w:rPr>
        <w:t>appellant’s (</w:t>
      </w:r>
      <w:r w:rsidR="00C12148" w:rsidRPr="00671D88">
        <w:rPr>
          <w:rFonts w:ascii="Times New Roman" w:hAnsi="Times New Roman" w:cs="Times New Roman"/>
          <w:sz w:val="24"/>
          <w:szCs w:val="24"/>
        </w:rPr>
        <w:t>respondent</w:t>
      </w:r>
      <w:r w:rsidR="009C23AB" w:rsidRPr="00671D88">
        <w:rPr>
          <w:rFonts w:ascii="Times New Roman" w:hAnsi="Times New Roman" w:cs="Times New Roman"/>
          <w:sz w:val="24"/>
          <w:szCs w:val="24"/>
        </w:rPr>
        <w:t xml:space="preserve"> before this Court)</w:t>
      </w:r>
      <w:r w:rsidR="00C12148" w:rsidRPr="00671D88">
        <w:rPr>
          <w:rFonts w:ascii="Times New Roman" w:hAnsi="Times New Roman" w:cs="Times New Roman"/>
          <w:sz w:val="24"/>
          <w:szCs w:val="24"/>
        </w:rPr>
        <w:t xml:space="preserve"> transportation expenses (purportedly) incurred in disposing of the concentrate. </w:t>
      </w:r>
    </w:p>
    <w:p w14:paraId="15DA46F3" w14:textId="77777777" w:rsidR="00AC7DD8" w:rsidRPr="00671D88" w:rsidRDefault="00AC7DD8" w:rsidP="004A31F5">
      <w:pPr>
        <w:spacing w:line="240" w:lineRule="auto"/>
        <w:jc w:val="both"/>
        <w:rPr>
          <w:rFonts w:ascii="Times New Roman" w:hAnsi="Times New Roman" w:cs="Times New Roman"/>
          <w:sz w:val="24"/>
          <w:szCs w:val="24"/>
        </w:rPr>
      </w:pPr>
    </w:p>
    <w:p w14:paraId="038E7B69" w14:textId="7161AC36" w:rsidR="00C12148" w:rsidRPr="00671D88" w:rsidRDefault="009C23AB" w:rsidP="004A31F5">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 xml:space="preserve">The respondent, as the appellant </w:t>
      </w:r>
      <w:r w:rsidRPr="00671D88">
        <w:rPr>
          <w:rFonts w:ascii="Times New Roman" w:hAnsi="Times New Roman" w:cs="Times New Roman"/>
          <w:i/>
          <w:iCs/>
          <w:sz w:val="24"/>
          <w:szCs w:val="24"/>
        </w:rPr>
        <w:t>a quo</w:t>
      </w:r>
      <w:r w:rsidRPr="00671D88">
        <w:rPr>
          <w:rFonts w:ascii="Times New Roman" w:hAnsi="Times New Roman" w:cs="Times New Roman"/>
          <w:sz w:val="24"/>
          <w:szCs w:val="24"/>
        </w:rPr>
        <w:t xml:space="preserve">, made the following contentions. </w:t>
      </w:r>
      <w:r w:rsidR="003443F1" w:rsidRPr="00671D88">
        <w:rPr>
          <w:rFonts w:ascii="Times New Roman" w:hAnsi="Times New Roman" w:cs="Times New Roman"/>
          <w:sz w:val="24"/>
          <w:szCs w:val="24"/>
        </w:rPr>
        <w:t xml:space="preserve">It earned income from the sale of concentrate from which it deducted the costs of transporting the concentrate within Zimbabwe. </w:t>
      </w:r>
      <w:r w:rsidR="00595B9E" w:rsidRPr="00671D88">
        <w:rPr>
          <w:rFonts w:ascii="Times New Roman" w:hAnsi="Times New Roman" w:cs="Times New Roman"/>
          <w:sz w:val="24"/>
          <w:szCs w:val="24"/>
        </w:rPr>
        <w:t>The special mining l</w:t>
      </w:r>
      <w:r w:rsidRPr="00671D88">
        <w:rPr>
          <w:rFonts w:ascii="Times New Roman" w:hAnsi="Times New Roman" w:cs="Times New Roman"/>
          <w:sz w:val="24"/>
          <w:szCs w:val="24"/>
        </w:rPr>
        <w:t>ease issued by the Minister with the President’s approval is the document entitled Special Mining Licence Title.</w:t>
      </w:r>
      <w:r w:rsidR="00C75798" w:rsidRPr="00671D88">
        <w:rPr>
          <w:rFonts w:ascii="Times New Roman" w:hAnsi="Times New Roman" w:cs="Times New Roman"/>
          <w:sz w:val="24"/>
          <w:szCs w:val="24"/>
        </w:rPr>
        <w:t xml:space="preserve"> </w:t>
      </w:r>
      <w:r w:rsidR="003443F1" w:rsidRPr="00671D88">
        <w:rPr>
          <w:rFonts w:ascii="Times New Roman" w:hAnsi="Times New Roman" w:cs="Times New Roman"/>
          <w:sz w:val="24"/>
          <w:szCs w:val="24"/>
        </w:rPr>
        <w:t>It is distinct from the agreement, which is also concluded by the Minister, with</w:t>
      </w:r>
      <w:r w:rsidR="00595B9E" w:rsidRPr="00671D88">
        <w:rPr>
          <w:rFonts w:ascii="Times New Roman" w:hAnsi="Times New Roman" w:cs="Times New Roman"/>
          <w:sz w:val="24"/>
          <w:szCs w:val="24"/>
        </w:rPr>
        <w:t xml:space="preserve"> the President’s approval. The special mining l</w:t>
      </w:r>
      <w:r w:rsidR="003443F1" w:rsidRPr="00671D88">
        <w:rPr>
          <w:rFonts w:ascii="Times New Roman" w:hAnsi="Times New Roman" w:cs="Times New Roman"/>
          <w:sz w:val="24"/>
          <w:szCs w:val="24"/>
        </w:rPr>
        <w:t xml:space="preserve">ease does not, </w:t>
      </w:r>
      <w:r w:rsidR="00C75798" w:rsidRPr="00671D88">
        <w:rPr>
          <w:rFonts w:ascii="Times New Roman" w:hAnsi="Times New Roman" w:cs="Times New Roman"/>
          <w:sz w:val="24"/>
          <w:szCs w:val="24"/>
        </w:rPr>
        <w:t xml:space="preserve">on the face of it, define delivery point. The transport costs that </w:t>
      </w:r>
      <w:r w:rsidR="00C75798" w:rsidRPr="00671D88">
        <w:rPr>
          <w:rFonts w:ascii="Times New Roman" w:hAnsi="Times New Roman" w:cs="Times New Roman"/>
          <w:sz w:val="24"/>
          <w:szCs w:val="24"/>
        </w:rPr>
        <w:lastRenderedPageBreak/>
        <w:t xml:space="preserve">were met and paid by it within Zimbabwe were not proscribed by para 6 (3) (b). It properly deducted them from its gross income. The reliance by the Commissioner on the provisions of </w:t>
      </w:r>
      <w:r w:rsidR="006D4F72" w:rsidRPr="00671D88">
        <w:rPr>
          <w:rFonts w:ascii="Times New Roman" w:hAnsi="Times New Roman" w:cs="Times New Roman"/>
          <w:sz w:val="24"/>
          <w:szCs w:val="24"/>
        </w:rPr>
        <w:t xml:space="preserve">the agreement and in particular the CSA embodied therein was therefore incorrect and ought to be set aside. </w:t>
      </w:r>
    </w:p>
    <w:p w14:paraId="37F43F19" w14:textId="77777777" w:rsidR="004A31F5" w:rsidRPr="00671D88" w:rsidRDefault="004A31F5" w:rsidP="001A7BCB">
      <w:pPr>
        <w:spacing w:line="240" w:lineRule="auto"/>
        <w:jc w:val="both"/>
        <w:rPr>
          <w:rFonts w:ascii="Times New Roman" w:hAnsi="Times New Roman" w:cs="Times New Roman"/>
          <w:sz w:val="24"/>
          <w:szCs w:val="24"/>
        </w:rPr>
      </w:pPr>
    </w:p>
    <w:p w14:paraId="25129389" w14:textId="4D85319E" w:rsidR="006D4F72" w:rsidRPr="00671D88" w:rsidRDefault="006D4F72" w:rsidP="00B27F11">
      <w:pPr>
        <w:spacing w:line="480" w:lineRule="auto"/>
        <w:ind w:firstLine="1134"/>
        <w:jc w:val="both"/>
        <w:rPr>
          <w:rFonts w:ascii="Times New Roman" w:hAnsi="Times New Roman" w:cs="Times New Roman"/>
          <w:sz w:val="24"/>
          <w:szCs w:val="24"/>
        </w:rPr>
      </w:pPr>
      <w:r w:rsidRPr="00671D88">
        <w:rPr>
          <w:rFonts w:ascii="Times New Roman" w:hAnsi="Times New Roman" w:cs="Times New Roman"/>
          <w:i/>
          <w:iCs/>
          <w:sz w:val="24"/>
          <w:szCs w:val="24"/>
        </w:rPr>
        <w:t>Per contra</w:t>
      </w:r>
      <w:r w:rsidRPr="00671D88">
        <w:rPr>
          <w:rFonts w:ascii="Times New Roman" w:hAnsi="Times New Roman" w:cs="Times New Roman"/>
          <w:sz w:val="24"/>
          <w:szCs w:val="24"/>
        </w:rPr>
        <w:t xml:space="preserve">, the appellant, as the respondent </w:t>
      </w:r>
      <w:r w:rsidRPr="00671D88">
        <w:rPr>
          <w:rFonts w:ascii="Times New Roman" w:hAnsi="Times New Roman" w:cs="Times New Roman"/>
          <w:i/>
          <w:iCs/>
          <w:sz w:val="24"/>
          <w:szCs w:val="24"/>
        </w:rPr>
        <w:t>a quo</w:t>
      </w:r>
      <w:r w:rsidRPr="00671D88">
        <w:rPr>
          <w:rFonts w:ascii="Times New Roman" w:hAnsi="Times New Roman" w:cs="Times New Roman"/>
          <w:sz w:val="24"/>
          <w:szCs w:val="24"/>
        </w:rPr>
        <w:t xml:space="preserve">, made the following </w:t>
      </w:r>
      <w:r w:rsidR="00595B9E" w:rsidRPr="00671D88">
        <w:rPr>
          <w:rFonts w:ascii="Times New Roman" w:hAnsi="Times New Roman" w:cs="Times New Roman"/>
          <w:sz w:val="24"/>
          <w:szCs w:val="24"/>
        </w:rPr>
        <w:t>arguments. The S</w:t>
      </w:r>
      <w:r w:rsidRPr="00671D88">
        <w:rPr>
          <w:rFonts w:ascii="Times New Roman" w:hAnsi="Times New Roman" w:cs="Times New Roman"/>
          <w:sz w:val="24"/>
          <w:szCs w:val="24"/>
        </w:rPr>
        <w:t>pecial Mining Lease Title ought to be construed in conjunction with the agreement. Although the two documents were separate and distinct, they were complementary to each other</w:t>
      </w:r>
      <w:r w:rsidR="00DB7F7F" w:rsidRPr="00671D88">
        <w:rPr>
          <w:rFonts w:ascii="Times New Roman" w:hAnsi="Times New Roman" w:cs="Times New Roman"/>
          <w:sz w:val="24"/>
          <w:szCs w:val="24"/>
        </w:rPr>
        <w:t xml:space="preserve">. Even though the Special </w:t>
      </w:r>
      <w:r w:rsidR="004336DF" w:rsidRPr="00671D88">
        <w:rPr>
          <w:rFonts w:ascii="Times New Roman" w:hAnsi="Times New Roman" w:cs="Times New Roman"/>
          <w:sz w:val="24"/>
          <w:szCs w:val="24"/>
        </w:rPr>
        <w:t xml:space="preserve">  </w:t>
      </w:r>
      <w:r w:rsidR="00DB7F7F" w:rsidRPr="00671D88">
        <w:rPr>
          <w:rFonts w:ascii="Times New Roman" w:hAnsi="Times New Roman" w:cs="Times New Roman"/>
          <w:sz w:val="24"/>
          <w:szCs w:val="24"/>
        </w:rPr>
        <w:t>Mining Lease Title did not define delivery point, the agreement, whose provisions were</w:t>
      </w:r>
      <w:r w:rsidR="000F7278" w:rsidRPr="00671D88">
        <w:rPr>
          <w:rFonts w:ascii="Times New Roman" w:hAnsi="Times New Roman" w:cs="Times New Roman"/>
          <w:sz w:val="24"/>
          <w:szCs w:val="24"/>
        </w:rPr>
        <w:t xml:space="preserve"> </w:t>
      </w:r>
      <w:r w:rsidR="00DB7F7F" w:rsidRPr="00671D88">
        <w:rPr>
          <w:rFonts w:ascii="Times New Roman" w:hAnsi="Times New Roman" w:cs="Times New Roman"/>
          <w:sz w:val="24"/>
          <w:szCs w:val="24"/>
        </w:rPr>
        <w:t xml:space="preserve">effectuated by the Special Mining Lease Title, </w:t>
      </w:r>
      <w:r w:rsidR="000F7278" w:rsidRPr="00671D88">
        <w:rPr>
          <w:rFonts w:ascii="Times New Roman" w:hAnsi="Times New Roman" w:cs="Times New Roman"/>
          <w:sz w:val="24"/>
          <w:szCs w:val="24"/>
        </w:rPr>
        <w:t>constituted</w:t>
      </w:r>
      <w:r w:rsidR="00DB7F7F" w:rsidRPr="00671D88">
        <w:rPr>
          <w:rFonts w:ascii="Times New Roman" w:hAnsi="Times New Roman" w:cs="Times New Roman"/>
          <w:sz w:val="24"/>
          <w:szCs w:val="24"/>
        </w:rPr>
        <w:t xml:space="preserve"> t</w:t>
      </w:r>
      <w:r w:rsidR="00595B9E" w:rsidRPr="00671D88">
        <w:rPr>
          <w:rFonts w:ascii="Times New Roman" w:hAnsi="Times New Roman" w:cs="Times New Roman"/>
          <w:sz w:val="24"/>
          <w:szCs w:val="24"/>
        </w:rPr>
        <w:t>he terms and conditions of the special mining l</w:t>
      </w:r>
      <w:r w:rsidR="00DB7F7F" w:rsidRPr="00671D88">
        <w:rPr>
          <w:rFonts w:ascii="Times New Roman" w:hAnsi="Times New Roman" w:cs="Times New Roman"/>
          <w:sz w:val="24"/>
          <w:szCs w:val="24"/>
        </w:rPr>
        <w:t xml:space="preserve">ease. The agreement, through the provisions of the CSA defined the delivery point as the exit point </w:t>
      </w:r>
      <w:r w:rsidR="008733A8" w:rsidRPr="00671D88">
        <w:rPr>
          <w:rFonts w:ascii="Times New Roman" w:hAnsi="Times New Roman" w:cs="Times New Roman"/>
          <w:sz w:val="24"/>
          <w:szCs w:val="24"/>
        </w:rPr>
        <w:t xml:space="preserve">at the Mine. The taxpayer was therefore by virtue of this definition precluded from claiming deductions for transport expenses within Zimbabwe beyond the delivery point as defined in the agreement. The Commissioner therefore correctly disallowed the deductions claimed beyond the delivery point as defined. </w:t>
      </w:r>
    </w:p>
    <w:p w14:paraId="2DE5CBED" w14:textId="77777777" w:rsidR="00B27F11" w:rsidRPr="00671D88" w:rsidRDefault="00B27F11" w:rsidP="004336DF">
      <w:pPr>
        <w:spacing w:line="240" w:lineRule="auto"/>
        <w:jc w:val="both"/>
        <w:rPr>
          <w:rFonts w:ascii="Times New Roman" w:hAnsi="Times New Roman" w:cs="Times New Roman"/>
          <w:sz w:val="24"/>
          <w:szCs w:val="24"/>
        </w:rPr>
      </w:pPr>
    </w:p>
    <w:p w14:paraId="4F17BBC5" w14:textId="146C84C9" w:rsidR="00B64D03" w:rsidRPr="00671D88" w:rsidRDefault="00B64D03" w:rsidP="002B233D">
      <w:pPr>
        <w:jc w:val="both"/>
        <w:rPr>
          <w:rFonts w:ascii="Times New Roman" w:hAnsi="Times New Roman" w:cs="Times New Roman"/>
          <w:b/>
          <w:bCs/>
          <w:i/>
          <w:sz w:val="24"/>
          <w:szCs w:val="24"/>
        </w:rPr>
      </w:pPr>
      <w:r w:rsidRPr="00671D88">
        <w:rPr>
          <w:rFonts w:ascii="Times New Roman" w:hAnsi="Times New Roman" w:cs="Times New Roman"/>
          <w:b/>
          <w:bCs/>
          <w:sz w:val="24"/>
          <w:szCs w:val="24"/>
        </w:rPr>
        <w:t xml:space="preserve">THE JUDGMENT </w:t>
      </w:r>
      <w:r w:rsidRPr="00671D88">
        <w:rPr>
          <w:rFonts w:ascii="Times New Roman" w:hAnsi="Times New Roman" w:cs="Times New Roman"/>
          <w:b/>
          <w:bCs/>
          <w:i/>
          <w:sz w:val="24"/>
          <w:szCs w:val="24"/>
        </w:rPr>
        <w:t>A QUO</w:t>
      </w:r>
    </w:p>
    <w:p w14:paraId="222ECFA3" w14:textId="7A353FA7" w:rsidR="00A55AC9" w:rsidRPr="00671D88" w:rsidRDefault="00A55AC9" w:rsidP="004336DF">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 xml:space="preserve">The court </w:t>
      </w:r>
      <w:r w:rsidRPr="00671D88">
        <w:rPr>
          <w:rFonts w:ascii="Times New Roman" w:hAnsi="Times New Roman" w:cs="Times New Roman"/>
          <w:i/>
          <w:iCs/>
          <w:sz w:val="24"/>
          <w:szCs w:val="24"/>
        </w:rPr>
        <w:t>a quo</w:t>
      </w:r>
      <w:r w:rsidRPr="00671D88">
        <w:rPr>
          <w:rFonts w:ascii="Times New Roman" w:hAnsi="Times New Roman" w:cs="Times New Roman"/>
          <w:sz w:val="24"/>
          <w:szCs w:val="24"/>
        </w:rPr>
        <w:t xml:space="preserve"> held that the Special Mining Lease allow</w:t>
      </w:r>
      <w:r w:rsidR="003534D6" w:rsidRPr="00671D88">
        <w:rPr>
          <w:rFonts w:ascii="Times New Roman" w:hAnsi="Times New Roman" w:cs="Times New Roman"/>
          <w:sz w:val="24"/>
          <w:szCs w:val="24"/>
        </w:rPr>
        <w:t>ed the respondent to earn</w:t>
      </w:r>
      <w:r w:rsidRPr="00671D88">
        <w:rPr>
          <w:rFonts w:ascii="Times New Roman" w:hAnsi="Times New Roman" w:cs="Times New Roman"/>
          <w:sz w:val="24"/>
          <w:szCs w:val="24"/>
        </w:rPr>
        <w:t xml:space="preserve"> income from the sale of concentrate won from the mining loca</w:t>
      </w:r>
      <w:r w:rsidR="003534D6" w:rsidRPr="00671D88">
        <w:rPr>
          <w:rFonts w:ascii="Times New Roman" w:hAnsi="Times New Roman" w:cs="Times New Roman"/>
          <w:sz w:val="24"/>
          <w:szCs w:val="24"/>
        </w:rPr>
        <w:t>tion to which it related. T</w:t>
      </w:r>
      <w:r w:rsidRPr="00671D88">
        <w:rPr>
          <w:rFonts w:ascii="Times New Roman" w:hAnsi="Times New Roman" w:cs="Times New Roman"/>
          <w:sz w:val="24"/>
          <w:szCs w:val="24"/>
        </w:rPr>
        <w:t>he Income Tax</w:t>
      </w:r>
      <w:r w:rsidR="003534D6" w:rsidRPr="00671D88">
        <w:rPr>
          <w:rFonts w:ascii="Times New Roman" w:hAnsi="Times New Roman" w:cs="Times New Roman"/>
          <w:sz w:val="24"/>
          <w:szCs w:val="24"/>
        </w:rPr>
        <w:t xml:space="preserve"> adopted the definition of a special mining licence</w:t>
      </w:r>
      <w:r w:rsidRPr="00671D88">
        <w:rPr>
          <w:rFonts w:ascii="Times New Roman" w:hAnsi="Times New Roman" w:cs="Times New Roman"/>
          <w:sz w:val="24"/>
          <w:szCs w:val="24"/>
        </w:rPr>
        <w:t xml:space="preserve"> provided in the Mines and Minerals Act. Part IX of the Mines and Minerals Act distinguished a special mining lease issued under s 163 and the agreement concerning that mining lease, issued under s 167 of the Mines and Minerals Act. </w:t>
      </w:r>
    </w:p>
    <w:p w14:paraId="4E9D559F" w14:textId="77777777" w:rsidR="004336DF" w:rsidRPr="00671D88" w:rsidRDefault="004336DF" w:rsidP="002B233D">
      <w:pPr>
        <w:jc w:val="both"/>
        <w:rPr>
          <w:rFonts w:ascii="Times New Roman" w:hAnsi="Times New Roman" w:cs="Times New Roman"/>
          <w:sz w:val="24"/>
          <w:szCs w:val="24"/>
        </w:rPr>
      </w:pPr>
    </w:p>
    <w:p w14:paraId="3A364E28" w14:textId="0A0263FF" w:rsidR="008D5716" w:rsidRPr="00671D88" w:rsidRDefault="009D135F" w:rsidP="00153426">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lastRenderedPageBreak/>
        <w:t xml:space="preserve">The court </w:t>
      </w:r>
      <w:r w:rsidRPr="00671D88">
        <w:rPr>
          <w:rFonts w:ascii="Times New Roman" w:hAnsi="Times New Roman" w:cs="Times New Roman"/>
          <w:i/>
          <w:iCs/>
          <w:sz w:val="24"/>
          <w:szCs w:val="24"/>
        </w:rPr>
        <w:t>a quo</w:t>
      </w:r>
      <w:r w:rsidRPr="00671D88">
        <w:rPr>
          <w:rFonts w:ascii="Times New Roman" w:hAnsi="Times New Roman" w:cs="Times New Roman"/>
          <w:sz w:val="24"/>
          <w:szCs w:val="24"/>
        </w:rPr>
        <w:t xml:space="preserve"> rejected the Commissioner’s submission that the agreement related to the special mining lease issued by the Minister of Mines with the approval of the President. </w:t>
      </w:r>
      <w:r w:rsidR="00A55AC9" w:rsidRPr="00671D88">
        <w:rPr>
          <w:rFonts w:ascii="Times New Roman" w:hAnsi="Times New Roman" w:cs="Times New Roman"/>
          <w:sz w:val="24"/>
          <w:szCs w:val="24"/>
        </w:rPr>
        <w:t>It</w:t>
      </w:r>
      <w:r w:rsidRPr="00671D88">
        <w:rPr>
          <w:rFonts w:ascii="Times New Roman" w:hAnsi="Times New Roman" w:cs="Times New Roman"/>
          <w:sz w:val="24"/>
          <w:szCs w:val="24"/>
        </w:rPr>
        <w:t xml:space="preserve"> reasoned</w:t>
      </w:r>
      <w:r w:rsidR="00A55AC9" w:rsidRPr="00671D88">
        <w:rPr>
          <w:rFonts w:ascii="Times New Roman" w:hAnsi="Times New Roman" w:cs="Times New Roman"/>
          <w:sz w:val="24"/>
          <w:szCs w:val="24"/>
        </w:rPr>
        <w:t xml:space="preserve"> </w:t>
      </w:r>
      <w:r w:rsidRPr="00671D88">
        <w:rPr>
          <w:rFonts w:ascii="Times New Roman" w:hAnsi="Times New Roman" w:cs="Times New Roman"/>
          <w:sz w:val="24"/>
          <w:szCs w:val="24"/>
        </w:rPr>
        <w:t xml:space="preserve">that as </w:t>
      </w:r>
      <w:r w:rsidR="00A55AC9" w:rsidRPr="00671D88">
        <w:rPr>
          <w:rFonts w:ascii="Times New Roman" w:hAnsi="Times New Roman" w:cs="Times New Roman"/>
          <w:sz w:val="24"/>
          <w:szCs w:val="24"/>
        </w:rPr>
        <w:t>the definition section of the Income Tax Act</w:t>
      </w:r>
      <w:r w:rsidR="00E8016B" w:rsidRPr="00671D88">
        <w:rPr>
          <w:rFonts w:ascii="Times New Roman" w:hAnsi="Times New Roman" w:cs="Times New Roman"/>
          <w:sz w:val="24"/>
          <w:szCs w:val="24"/>
        </w:rPr>
        <w:t>, s 2, differentiated “a special mining lease” from “a special mining lease agreement”</w:t>
      </w:r>
      <w:r w:rsidRPr="00671D88">
        <w:rPr>
          <w:rFonts w:ascii="Times New Roman" w:hAnsi="Times New Roman" w:cs="Times New Roman"/>
          <w:sz w:val="24"/>
          <w:szCs w:val="24"/>
        </w:rPr>
        <w:t xml:space="preserve">, </w:t>
      </w:r>
      <w:r w:rsidR="00E8016B" w:rsidRPr="00671D88">
        <w:rPr>
          <w:rFonts w:ascii="Times New Roman" w:hAnsi="Times New Roman" w:cs="Times New Roman"/>
          <w:sz w:val="24"/>
          <w:szCs w:val="24"/>
        </w:rPr>
        <w:t>the validity of the agreement was not dependent on the issuance of the special mining lease</w:t>
      </w:r>
      <w:r w:rsidRPr="00671D88">
        <w:rPr>
          <w:rFonts w:ascii="Times New Roman" w:hAnsi="Times New Roman" w:cs="Times New Roman"/>
          <w:sz w:val="24"/>
          <w:szCs w:val="24"/>
        </w:rPr>
        <w:t>.</w:t>
      </w:r>
      <w:r w:rsidR="008D5716" w:rsidRPr="00671D88">
        <w:rPr>
          <w:rFonts w:ascii="Times New Roman" w:hAnsi="Times New Roman" w:cs="Times New Roman"/>
          <w:sz w:val="24"/>
          <w:szCs w:val="24"/>
        </w:rPr>
        <w:t xml:space="preserve"> Its reasoning was premised on the fact that the agreement predated </w:t>
      </w:r>
      <w:r w:rsidR="00E8016B" w:rsidRPr="00671D88">
        <w:rPr>
          <w:rFonts w:ascii="Times New Roman" w:hAnsi="Times New Roman" w:cs="Times New Roman"/>
          <w:sz w:val="24"/>
          <w:szCs w:val="24"/>
        </w:rPr>
        <w:t>the special mining lease</w:t>
      </w:r>
      <w:r w:rsidR="008D5716" w:rsidRPr="00671D88">
        <w:rPr>
          <w:rFonts w:ascii="Times New Roman" w:hAnsi="Times New Roman" w:cs="Times New Roman"/>
          <w:sz w:val="24"/>
          <w:szCs w:val="24"/>
        </w:rPr>
        <w:t>.</w:t>
      </w:r>
      <w:r w:rsidR="00E8016B" w:rsidRPr="00671D88">
        <w:rPr>
          <w:rFonts w:ascii="Times New Roman" w:hAnsi="Times New Roman" w:cs="Times New Roman"/>
          <w:sz w:val="24"/>
          <w:szCs w:val="24"/>
        </w:rPr>
        <w:t xml:space="preserve"> </w:t>
      </w:r>
      <w:r w:rsidR="00E34162" w:rsidRPr="00671D88">
        <w:rPr>
          <w:rFonts w:ascii="Times New Roman" w:hAnsi="Times New Roman" w:cs="Times New Roman"/>
          <w:sz w:val="24"/>
          <w:szCs w:val="24"/>
        </w:rPr>
        <w:t>It held that as para 6 (3) (b) of the 22</w:t>
      </w:r>
      <w:r w:rsidR="00E34162" w:rsidRPr="00671D88">
        <w:rPr>
          <w:rFonts w:ascii="Times New Roman" w:hAnsi="Times New Roman" w:cs="Times New Roman"/>
          <w:sz w:val="24"/>
          <w:szCs w:val="24"/>
          <w:vertAlign w:val="superscript"/>
        </w:rPr>
        <w:t>nd</w:t>
      </w:r>
      <w:r w:rsidR="00E34162" w:rsidRPr="00671D88">
        <w:rPr>
          <w:rFonts w:ascii="Times New Roman" w:hAnsi="Times New Roman" w:cs="Times New Roman"/>
          <w:sz w:val="24"/>
          <w:szCs w:val="24"/>
        </w:rPr>
        <w:t xml:space="preserve"> Schedule to the Income Tax Act limited the deduction of transport costs to “the delivery point defined in his special mining lease” and not in his special mining lease agreement, </w:t>
      </w:r>
      <w:r w:rsidR="009204D5" w:rsidRPr="00671D88">
        <w:rPr>
          <w:rFonts w:ascii="Times New Roman" w:hAnsi="Times New Roman" w:cs="Times New Roman"/>
          <w:sz w:val="24"/>
          <w:szCs w:val="24"/>
        </w:rPr>
        <w:t xml:space="preserve">thus </w:t>
      </w:r>
      <w:r w:rsidR="00E34162" w:rsidRPr="00671D88">
        <w:rPr>
          <w:rFonts w:ascii="Times New Roman" w:hAnsi="Times New Roman" w:cs="Times New Roman"/>
          <w:sz w:val="24"/>
          <w:szCs w:val="24"/>
        </w:rPr>
        <w:t>the Commissioner wrongly disallowed the deduction.</w:t>
      </w:r>
      <w:r w:rsidR="008D5716" w:rsidRPr="00671D88">
        <w:rPr>
          <w:rFonts w:ascii="Times New Roman" w:hAnsi="Times New Roman" w:cs="Times New Roman"/>
          <w:sz w:val="24"/>
          <w:szCs w:val="24"/>
        </w:rPr>
        <w:t xml:space="preserve"> </w:t>
      </w:r>
    </w:p>
    <w:p w14:paraId="795A3957" w14:textId="77777777" w:rsidR="00153426" w:rsidRPr="00671D88" w:rsidRDefault="00153426" w:rsidP="006146C3">
      <w:pPr>
        <w:spacing w:line="240" w:lineRule="auto"/>
        <w:jc w:val="both"/>
        <w:rPr>
          <w:rFonts w:ascii="Times New Roman" w:hAnsi="Times New Roman" w:cs="Times New Roman"/>
          <w:sz w:val="24"/>
          <w:szCs w:val="24"/>
        </w:rPr>
      </w:pPr>
    </w:p>
    <w:p w14:paraId="54D23686" w14:textId="67D7F1BC" w:rsidR="0023313A" w:rsidRPr="00671D88" w:rsidRDefault="008D5716" w:rsidP="006146C3">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 xml:space="preserve">The court </w:t>
      </w:r>
      <w:r w:rsidRPr="00671D88">
        <w:rPr>
          <w:rFonts w:ascii="Times New Roman" w:hAnsi="Times New Roman" w:cs="Times New Roman"/>
          <w:i/>
          <w:iCs/>
          <w:sz w:val="24"/>
          <w:szCs w:val="24"/>
        </w:rPr>
        <w:t>a quo</w:t>
      </w:r>
      <w:r w:rsidRPr="00671D88">
        <w:rPr>
          <w:rFonts w:ascii="Times New Roman" w:hAnsi="Times New Roman" w:cs="Times New Roman"/>
          <w:sz w:val="24"/>
          <w:szCs w:val="24"/>
        </w:rPr>
        <w:t>, further opined</w:t>
      </w:r>
      <w:r w:rsidR="00763ABB" w:rsidRPr="00671D88">
        <w:rPr>
          <w:rFonts w:ascii="Times New Roman" w:hAnsi="Times New Roman" w:cs="Times New Roman"/>
          <w:sz w:val="24"/>
          <w:szCs w:val="24"/>
        </w:rPr>
        <w:t xml:space="preserve"> that </w:t>
      </w:r>
      <w:r w:rsidR="003534D6" w:rsidRPr="00671D88">
        <w:rPr>
          <w:rFonts w:ascii="Times New Roman" w:hAnsi="Times New Roman" w:cs="Times New Roman"/>
          <w:sz w:val="24"/>
          <w:szCs w:val="24"/>
        </w:rPr>
        <w:t>t</w:t>
      </w:r>
      <w:r w:rsidRPr="00671D88">
        <w:rPr>
          <w:rFonts w:ascii="Times New Roman" w:hAnsi="Times New Roman" w:cs="Times New Roman"/>
          <w:sz w:val="24"/>
          <w:szCs w:val="24"/>
        </w:rPr>
        <w:t>he special mining lease, the agreement and its attached CSA</w:t>
      </w:r>
      <w:r w:rsidR="00874035" w:rsidRPr="00671D88">
        <w:rPr>
          <w:rFonts w:ascii="Times New Roman" w:hAnsi="Times New Roman" w:cs="Times New Roman"/>
          <w:sz w:val="24"/>
          <w:szCs w:val="24"/>
        </w:rPr>
        <w:t xml:space="preserve">, were approved by the President before they were issued or concluded by the Minister of Mines. They did not provide for a delivery point. The delivery point was only contained in the addendum to the CSA that was issued, albeit with retrospective </w:t>
      </w:r>
      <w:r w:rsidR="00EB6D02" w:rsidRPr="00671D88">
        <w:rPr>
          <w:rFonts w:ascii="Times New Roman" w:hAnsi="Times New Roman" w:cs="Times New Roman"/>
          <w:sz w:val="24"/>
          <w:szCs w:val="24"/>
        </w:rPr>
        <w:t>effect, some</w:t>
      </w:r>
      <w:r w:rsidR="00874035" w:rsidRPr="00671D88">
        <w:rPr>
          <w:rFonts w:ascii="Times New Roman" w:hAnsi="Times New Roman" w:cs="Times New Roman"/>
          <w:sz w:val="24"/>
          <w:szCs w:val="24"/>
        </w:rPr>
        <w:t xml:space="preserve"> 1</w:t>
      </w:r>
      <w:r w:rsidR="001216EF" w:rsidRPr="00671D88">
        <w:rPr>
          <w:rFonts w:ascii="Times New Roman" w:hAnsi="Times New Roman" w:cs="Times New Roman"/>
          <w:sz w:val="24"/>
          <w:szCs w:val="24"/>
        </w:rPr>
        <w:t>9</w:t>
      </w:r>
      <w:r w:rsidR="00874035" w:rsidRPr="00671D88">
        <w:rPr>
          <w:rFonts w:ascii="Times New Roman" w:hAnsi="Times New Roman" w:cs="Times New Roman"/>
          <w:sz w:val="24"/>
          <w:szCs w:val="24"/>
        </w:rPr>
        <w:t xml:space="preserve"> months later on 18 May 2011. The </w:t>
      </w:r>
      <w:r w:rsidR="001216EF" w:rsidRPr="00671D88">
        <w:rPr>
          <w:rFonts w:ascii="Times New Roman" w:hAnsi="Times New Roman" w:cs="Times New Roman"/>
          <w:sz w:val="24"/>
          <w:szCs w:val="24"/>
        </w:rPr>
        <w:t xml:space="preserve">addendum was not considered and approved by the President </w:t>
      </w:r>
      <w:r w:rsidR="0090129B" w:rsidRPr="00671D88">
        <w:rPr>
          <w:rFonts w:ascii="Times New Roman" w:hAnsi="Times New Roman" w:cs="Times New Roman"/>
          <w:sz w:val="24"/>
          <w:szCs w:val="24"/>
        </w:rPr>
        <w:t xml:space="preserve">before it was concluded as mandated by ss 164 (5) and 167 (3) of the Mines and Minerals Act. </w:t>
      </w:r>
      <w:r w:rsidR="00EB6D02" w:rsidRPr="00671D88">
        <w:rPr>
          <w:rFonts w:ascii="Times New Roman" w:hAnsi="Times New Roman" w:cs="Times New Roman"/>
          <w:sz w:val="24"/>
          <w:szCs w:val="24"/>
        </w:rPr>
        <w:t>It was</w:t>
      </w:r>
      <w:r w:rsidR="0090129B" w:rsidRPr="00671D88">
        <w:rPr>
          <w:rFonts w:ascii="Times New Roman" w:hAnsi="Times New Roman" w:cs="Times New Roman"/>
          <w:sz w:val="24"/>
          <w:szCs w:val="24"/>
        </w:rPr>
        <w:t xml:space="preserve"> concluded</w:t>
      </w:r>
      <w:r w:rsidR="00EB6D02" w:rsidRPr="00671D88">
        <w:rPr>
          <w:rFonts w:ascii="Times New Roman" w:hAnsi="Times New Roman" w:cs="Times New Roman"/>
          <w:sz w:val="24"/>
          <w:szCs w:val="24"/>
        </w:rPr>
        <w:t xml:space="preserve"> in breach of a statutory provision and was</w:t>
      </w:r>
      <w:r w:rsidR="0090129B" w:rsidRPr="00671D88">
        <w:rPr>
          <w:rFonts w:ascii="Times New Roman" w:hAnsi="Times New Roman" w:cs="Times New Roman"/>
          <w:sz w:val="24"/>
          <w:szCs w:val="24"/>
        </w:rPr>
        <w:t xml:space="preserve">, for that reason, </w:t>
      </w:r>
      <w:r w:rsidR="00EB6D02" w:rsidRPr="00671D88">
        <w:rPr>
          <w:rFonts w:ascii="Times New Roman" w:hAnsi="Times New Roman" w:cs="Times New Roman"/>
          <w:sz w:val="24"/>
          <w:szCs w:val="24"/>
        </w:rPr>
        <w:t xml:space="preserve">void </w:t>
      </w:r>
      <w:r w:rsidR="00EB6D02" w:rsidRPr="00671D88">
        <w:rPr>
          <w:rFonts w:ascii="Times New Roman" w:hAnsi="Times New Roman" w:cs="Times New Roman"/>
          <w:i/>
          <w:iCs/>
          <w:sz w:val="24"/>
          <w:szCs w:val="24"/>
        </w:rPr>
        <w:t>ab initio</w:t>
      </w:r>
      <w:r w:rsidR="00EB6D02" w:rsidRPr="00671D88">
        <w:rPr>
          <w:rFonts w:ascii="Times New Roman" w:hAnsi="Times New Roman" w:cs="Times New Roman"/>
          <w:sz w:val="24"/>
          <w:szCs w:val="24"/>
        </w:rPr>
        <w:t>, illegal and of no force or effect.</w:t>
      </w:r>
      <w:r w:rsidRPr="00671D88">
        <w:rPr>
          <w:rFonts w:ascii="Times New Roman" w:hAnsi="Times New Roman" w:cs="Times New Roman"/>
          <w:sz w:val="24"/>
          <w:szCs w:val="24"/>
        </w:rPr>
        <w:t xml:space="preserve"> </w:t>
      </w:r>
      <w:r w:rsidR="00763ABB" w:rsidRPr="00671D88">
        <w:rPr>
          <w:rFonts w:ascii="Times New Roman" w:hAnsi="Times New Roman" w:cs="Times New Roman"/>
          <w:sz w:val="24"/>
          <w:szCs w:val="24"/>
        </w:rPr>
        <w:t xml:space="preserve">The Commissioner could not </w:t>
      </w:r>
      <w:r w:rsidR="0090129B" w:rsidRPr="00671D88">
        <w:rPr>
          <w:rFonts w:ascii="Times New Roman" w:hAnsi="Times New Roman" w:cs="Times New Roman"/>
          <w:sz w:val="24"/>
          <w:szCs w:val="24"/>
        </w:rPr>
        <w:t xml:space="preserve">therefore </w:t>
      </w:r>
      <w:r w:rsidR="00763ABB" w:rsidRPr="00671D88">
        <w:rPr>
          <w:rFonts w:ascii="Times New Roman" w:hAnsi="Times New Roman" w:cs="Times New Roman"/>
          <w:sz w:val="24"/>
          <w:szCs w:val="24"/>
        </w:rPr>
        <w:t xml:space="preserve">properly </w:t>
      </w:r>
      <w:r w:rsidR="001216EF" w:rsidRPr="00671D88">
        <w:rPr>
          <w:rFonts w:ascii="Times New Roman" w:hAnsi="Times New Roman" w:cs="Times New Roman"/>
          <w:sz w:val="24"/>
          <w:szCs w:val="24"/>
        </w:rPr>
        <w:t xml:space="preserve">invoke such an addendum to limit the deductibility of the transport expenses “incurred” by the respondent </w:t>
      </w:r>
      <w:r w:rsidR="0090129B" w:rsidRPr="00671D88">
        <w:rPr>
          <w:rFonts w:ascii="Times New Roman" w:hAnsi="Times New Roman" w:cs="Times New Roman"/>
          <w:sz w:val="24"/>
          <w:szCs w:val="24"/>
        </w:rPr>
        <w:t xml:space="preserve">in transporting the concentrate </w:t>
      </w:r>
      <w:r w:rsidR="001216EF" w:rsidRPr="00671D88">
        <w:rPr>
          <w:rFonts w:ascii="Times New Roman" w:hAnsi="Times New Roman" w:cs="Times New Roman"/>
          <w:sz w:val="24"/>
          <w:szCs w:val="24"/>
        </w:rPr>
        <w:t xml:space="preserve">within Zimbabwe. </w:t>
      </w:r>
      <w:r w:rsidR="00763ABB" w:rsidRPr="00671D88">
        <w:rPr>
          <w:rFonts w:ascii="Times New Roman" w:hAnsi="Times New Roman" w:cs="Times New Roman"/>
          <w:sz w:val="24"/>
          <w:szCs w:val="24"/>
        </w:rPr>
        <w:t xml:space="preserve"> </w:t>
      </w:r>
    </w:p>
    <w:p w14:paraId="04EAA469" w14:textId="77777777" w:rsidR="004336DF" w:rsidRPr="00671D88" w:rsidRDefault="004336DF" w:rsidP="00201283">
      <w:pPr>
        <w:jc w:val="both"/>
        <w:rPr>
          <w:rFonts w:ascii="Times New Roman" w:hAnsi="Times New Roman" w:cs="Times New Roman"/>
          <w:sz w:val="24"/>
          <w:szCs w:val="24"/>
        </w:rPr>
      </w:pPr>
    </w:p>
    <w:p w14:paraId="3FBE1A78" w14:textId="1D34EA40" w:rsidR="001C024A" w:rsidRPr="00671D88" w:rsidRDefault="001C024A" w:rsidP="00C04BB4">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 xml:space="preserve">The court </w:t>
      </w:r>
      <w:r w:rsidRPr="00671D88">
        <w:rPr>
          <w:rFonts w:ascii="Times New Roman" w:hAnsi="Times New Roman" w:cs="Times New Roman"/>
          <w:i/>
          <w:iCs/>
          <w:sz w:val="24"/>
          <w:szCs w:val="24"/>
        </w:rPr>
        <w:t>a quo</w:t>
      </w:r>
      <w:r w:rsidRPr="00671D88">
        <w:rPr>
          <w:rFonts w:ascii="Times New Roman" w:hAnsi="Times New Roman" w:cs="Times New Roman"/>
          <w:sz w:val="24"/>
          <w:szCs w:val="24"/>
        </w:rPr>
        <w:t xml:space="preserve"> therefore upheld the appeal</w:t>
      </w:r>
      <w:r w:rsidR="00DE7B8A" w:rsidRPr="00671D88">
        <w:rPr>
          <w:rFonts w:ascii="Times New Roman" w:hAnsi="Times New Roman" w:cs="Times New Roman"/>
          <w:sz w:val="24"/>
          <w:szCs w:val="24"/>
        </w:rPr>
        <w:t xml:space="preserve"> with no order as to costs,</w:t>
      </w:r>
      <w:r w:rsidRPr="00671D88">
        <w:rPr>
          <w:rFonts w:ascii="Times New Roman" w:hAnsi="Times New Roman" w:cs="Times New Roman"/>
          <w:sz w:val="24"/>
          <w:szCs w:val="24"/>
        </w:rPr>
        <w:t xml:space="preserve"> set aside the assessmen</w:t>
      </w:r>
      <w:r w:rsidR="00DE7B8A" w:rsidRPr="00671D88">
        <w:rPr>
          <w:rFonts w:ascii="Times New Roman" w:hAnsi="Times New Roman" w:cs="Times New Roman"/>
          <w:sz w:val="24"/>
          <w:szCs w:val="24"/>
        </w:rPr>
        <w:t xml:space="preserve">ts and remitted the matter </w:t>
      </w:r>
      <w:r w:rsidR="003534D6" w:rsidRPr="00671D88">
        <w:rPr>
          <w:rFonts w:ascii="Times New Roman" w:hAnsi="Times New Roman" w:cs="Times New Roman"/>
          <w:sz w:val="24"/>
          <w:szCs w:val="24"/>
        </w:rPr>
        <w:t xml:space="preserve">to the Commissioner </w:t>
      </w:r>
      <w:r w:rsidR="00DE7B8A" w:rsidRPr="00671D88">
        <w:rPr>
          <w:rFonts w:ascii="Times New Roman" w:hAnsi="Times New Roman" w:cs="Times New Roman"/>
          <w:sz w:val="24"/>
          <w:szCs w:val="24"/>
        </w:rPr>
        <w:t>for r</w:t>
      </w:r>
      <w:r w:rsidR="003534D6" w:rsidRPr="00671D88">
        <w:rPr>
          <w:rFonts w:ascii="Times New Roman" w:hAnsi="Times New Roman" w:cs="Times New Roman"/>
          <w:sz w:val="24"/>
          <w:szCs w:val="24"/>
        </w:rPr>
        <w:t>e-assessment</w:t>
      </w:r>
      <w:r w:rsidR="00DE7B8A" w:rsidRPr="00671D88">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p>
    <w:p w14:paraId="38B1F5FC" w14:textId="77777777" w:rsidR="004336DF" w:rsidRDefault="004336DF" w:rsidP="00201283">
      <w:pPr>
        <w:jc w:val="both"/>
        <w:rPr>
          <w:rFonts w:ascii="Times New Roman" w:hAnsi="Times New Roman" w:cs="Times New Roman"/>
          <w:sz w:val="24"/>
          <w:szCs w:val="24"/>
        </w:rPr>
      </w:pPr>
    </w:p>
    <w:p w14:paraId="79D7D543" w14:textId="77777777" w:rsidR="00536972" w:rsidRPr="00671D88" w:rsidRDefault="00536972" w:rsidP="00201283">
      <w:pPr>
        <w:jc w:val="both"/>
        <w:rPr>
          <w:rFonts w:ascii="Times New Roman" w:hAnsi="Times New Roman" w:cs="Times New Roman"/>
          <w:sz w:val="24"/>
          <w:szCs w:val="24"/>
        </w:rPr>
      </w:pPr>
    </w:p>
    <w:p w14:paraId="2CEE89DA" w14:textId="3731C40E" w:rsidR="00DE7B8A" w:rsidRPr="00671D88" w:rsidRDefault="00DE7B8A" w:rsidP="00201283">
      <w:pPr>
        <w:jc w:val="both"/>
        <w:rPr>
          <w:rFonts w:ascii="Times New Roman" w:hAnsi="Times New Roman" w:cs="Times New Roman"/>
          <w:b/>
          <w:bCs/>
          <w:sz w:val="24"/>
          <w:szCs w:val="24"/>
        </w:rPr>
      </w:pPr>
      <w:r w:rsidRPr="00671D88">
        <w:rPr>
          <w:rFonts w:ascii="Times New Roman" w:hAnsi="Times New Roman" w:cs="Times New Roman"/>
          <w:b/>
          <w:bCs/>
          <w:sz w:val="24"/>
          <w:szCs w:val="24"/>
        </w:rPr>
        <w:lastRenderedPageBreak/>
        <w:t>THE GROUNDS OF APPEAL</w:t>
      </w:r>
    </w:p>
    <w:p w14:paraId="368F590A" w14:textId="789C2DBB" w:rsidR="004152DA" w:rsidRPr="00671D88" w:rsidRDefault="001C024A" w:rsidP="0035429B">
      <w:pPr>
        <w:spacing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Aggrieved by the determination</w:t>
      </w:r>
      <w:r w:rsidR="00DE7B8A" w:rsidRPr="00671D88">
        <w:rPr>
          <w:rFonts w:ascii="Times New Roman" w:hAnsi="Times New Roman" w:cs="Times New Roman"/>
          <w:sz w:val="24"/>
          <w:szCs w:val="24"/>
        </w:rPr>
        <w:t>,</w:t>
      </w:r>
      <w:r w:rsidRPr="00671D88">
        <w:rPr>
          <w:rFonts w:ascii="Times New Roman" w:hAnsi="Times New Roman" w:cs="Times New Roman"/>
          <w:sz w:val="24"/>
          <w:szCs w:val="24"/>
        </w:rPr>
        <w:t xml:space="preserve"> the </w:t>
      </w:r>
      <w:r w:rsidR="00DE7B8A" w:rsidRPr="00671D88">
        <w:rPr>
          <w:rFonts w:ascii="Times New Roman" w:hAnsi="Times New Roman" w:cs="Times New Roman"/>
          <w:sz w:val="24"/>
          <w:szCs w:val="24"/>
        </w:rPr>
        <w:t>appellant appealed to this</w:t>
      </w:r>
      <w:r w:rsidR="0035429B" w:rsidRPr="00671D88">
        <w:rPr>
          <w:rFonts w:ascii="Times New Roman" w:hAnsi="Times New Roman" w:cs="Times New Roman"/>
          <w:sz w:val="24"/>
          <w:szCs w:val="24"/>
        </w:rPr>
        <w:t xml:space="preserve"> Court on the following grounds:-</w:t>
      </w:r>
    </w:p>
    <w:p w14:paraId="3457B597" w14:textId="77777777" w:rsidR="004152DA" w:rsidRPr="00671D88" w:rsidRDefault="004152DA" w:rsidP="004152DA">
      <w:pPr>
        <w:ind w:left="1440" w:hanging="720"/>
        <w:jc w:val="both"/>
        <w:rPr>
          <w:rFonts w:ascii="Times New Roman" w:hAnsi="Times New Roman" w:cs="Times New Roman"/>
          <w:sz w:val="24"/>
          <w:szCs w:val="24"/>
        </w:rPr>
      </w:pPr>
      <w:r w:rsidRPr="00671D88">
        <w:rPr>
          <w:rFonts w:ascii="Times New Roman" w:hAnsi="Times New Roman" w:cs="Times New Roman"/>
          <w:sz w:val="24"/>
          <w:szCs w:val="24"/>
        </w:rPr>
        <w:t>“1.</w:t>
      </w:r>
      <w:r w:rsidRPr="00671D88">
        <w:rPr>
          <w:rFonts w:ascii="Times New Roman" w:hAnsi="Times New Roman" w:cs="Times New Roman"/>
          <w:sz w:val="24"/>
          <w:szCs w:val="24"/>
        </w:rPr>
        <w:tab/>
        <w:t>The Special Court for Income Tax Appeals grossly erred on a point of law by failing to find that in terms of paragraph 6 (3) of the 22</w:t>
      </w:r>
      <w:r w:rsidRPr="00671D88">
        <w:rPr>
          <w:rFonts w:ascii="Times New Roman" w:hAnsi="Times New Roman" w:cs="Times New Roman"/>
          <w:sz w:val="24"/>
          <w:szCs w:val="24"/>
          <w:vertAlign w:val="superscript"/>
        </w:rPr>
        <w:t>nd</w:t>
      </w:r>
      <w:r w:rsidRPr="00671D88">
        <w:rPr>
          <w:rFonts w:ascii="Times New Roman" w:hAnsi="Times New Roman" w:cs="Times New Roman"/>
          <w:sz w:val="24"/>
          <w:szCs w:val="24"/>
        </w:rPr>
        <w:t xml:space="preserve"> Schedule to the Income Tax Act, reference to the special mining lease included the special mining lease agreement and addendum to the concentrate sale agreement which defined the delivery point in respect of the minerals won by the Respondent from the special mining lease operations.</w:t>
      </w:r>
    </w:p>
    <w:p w14:paraId="23DE3D58" w14:textId="1FAD2FB6" w:rsidR="004152DA" w:rsidRPr="00671D88" w:rsidRDefault="004152DA" w:rsidP="004152DA">
      <w:pPr>
        <w:ind w:left="1440" w:hanging="720"/>
        <w:jc w:val="both"/>
        <w:rPr>
          <w:rFonts w:ascii="Times New Roman" w:hAnsi="Times New Roman" w:cs="Times New Roman"/>
          <w:sz w:val="24"/>
          <w:szCs w:val="24"/>
        </w:rPr>
      </w:pPr>
      <w:r w:rsidRPr="00671D88">
        <w:rPr>
          <w:rFonts w:ascii="Times New Roman" w:hAnsi="Times New Roman" w:cs="Times New Roman"/>
          <w:sz w:val="24"/>
          <w:szCs w:val="24"/>
        </w:rPr>
        <w:t>2.</w:t>
      </w:r>
      <w:r w:rsidRPr="00671D88">
        <w:rPr>
          <w:rFonts w:ascii="Times New Roman" w:hAnsi="Times New Roman" w:cs="Times New Roman"/>
          <w:sz w:val="24"/>
          <w:szCs w:val="24"/>
        </w:rPr>
        <w:tab/>
        <w:t xml:space="preserve">The Special Court for Income Tax Appeals further erred in any event in failing to find that in terms of the general deduction formula in respect of special mining lease operations set out in paragraph 4 (1) (a) of </w:t>
      </w:r>
      <w:r w:rsidRPr="00671D88">
        <w:rPr>
          <w:rFonts w:ascii="Times New Roman" w:hAnsi="Times New Roman" w:cs="Times New Roman"/>
          <w:sz w:val="24"/>
          <w:szCs w:val="24"/>
          <w:u w:val="single"/>
        </w:rPr>
        <w:t>the 22</w:t>
      </w:r>
      <w:r w:rsidRPr="00671D88">
        <w:rPr>
          <w:rFonts w:ascii="Times New Roman" w:hAnsi="Times New Roman" w:cs="Times New Roman"/>
          <w:sz w:val="24"/>
          <w:szCs w:val="24"/>
          <w:u w:val="single"/>
          <w:vertAlign w:val="superscript"/>
        </w:rPr>
        <w:t>nd</w:t>
      </w:r>
      <w:r w:rsidRPr="00671D88">
        <w:rPr>
          <w:rFonts w:ascii="Times New Roman" w:hAnsi="Times New Roman" w:cs="Times New Roman"/>
          <w:sz w:val="24"/>
          <w:szCs w:val="24"/>
          <w:u w:val="single"/>
        </w:rPr>
        <w:t xml:space="preserve"> Schedule to</w:t>
      </w:r>
      <w:r w:rsidRPr="00671D88">
        <w:rPr>
          <w:rFonts w:ascii="Times New Roman" w:hAnsi="Times New Roman" w:cs="Times New Roman"/>
          <w:sz w:val="24"/>
          <w:szCs w:val="24"/>
        </w:rPr>
        <w:t xml:space="preserve"> the Income Tax Act, the respondent was not entitled to make deductions in respect of transport costs in issue because they were not incurred in each of the tax years wholly and exclusively for the purpose of special mining lease operations carried</w:t>
      </w:r>
      <w:r w:rsidR="00852218" w:rsidRPr="00671D88">
        <w:rPr>
          <w:rFonts w:ascii="Times New Roman" w:hAnsi="Times New Roman" w:cs="Times New Roman"/>
          <w:sz w:val="24"/>
          <w:szCs w:val="24"/>
        </w:rPr>
        <w:t xml:space="preserve"> out</w:t>
      </w:r>
      <w:r w:rsidRPr="00671D88">
        <w:rPr>
          <w:rFonts w:ascii="Times New Roman" w:hAnsi="Times New Roman" w:cs="Times New Roman"/>
          <w:sz w:val="24"/>
          <w:szCs w:val="24"/>
        </w:rPr>
        <w:t xml:space="preserve"> by the respondent.[underlined words added by consent at commencement of the appeal] </w:t>
      </w:r>
    </w:p>
    <w:p w14:paraId="1FE42A7E" w14:textId="1EFA9B04" w:rsidR="004152DA" w:rsidRPr="00671D88" w:rsidRDefault="004152DA" w:rsidP="004152DA">
      <w:pPr>
        <w:ind w:left="1440" w:hanging="720"/>
        <w:jc w:val="both"/>
        <w:rPr>
          <w:rFonts w:ascii="Times New Roman" w:hAnsi="Times New Roman" w:cs="Times New Roman"/>
          <w:sz w:val="24"/>
          <w:szCs w:val="24"/>
        </w:rPr>
      </w:pPr>
      <w:r w:rsidRPr="00671D88">
        <w:rPr>
          <w:rFonts w:ascii="Times New Roman" w:hAnsi="Times New Roman" w:cs="Times New Roman"/>
          <w:sz w:val="24"/>
          <w:szCs w:val="24"/>
        </w:rPr>
        <w:t>3.</w:t>
      </w:r>
      <w:r w:rsidRPr="00671D88">
        <w:rPr>
          <w:rFonts w:ascii="Times New Roman" w:hAnsi="Times New Roman" w:cs="Times New Roman"/>
          <w:sz w:val="24"/>
          <w:szCs w:val="24"/>
        </w:rPr>
        <w:tab/>
        <w:t>The Special Court for Income Tax Appeals therefore grossly erred in allowing the respondent deductions in respect of transport costs which were, in terms of the law, not allowable deductions.</w:t>
      </w:r>
    </w:p>
    <w:p w14:paraId="0F3EEF3B" w14:textId="77777777" w:rsidR="004152DA" w:rsidRPr="00671D88" w:rsidRDefault="004152DA" w:rsidP="004152DA">
      <w:pPr>
        <w:jc w:val="both"/>
        <w:rPr>
          <w:rFonts w:ascii="Times New Roman" w:hAnsi="Times New Roman" w:cs="Times New Roman"/>
          <w:sz w:val="24"/>
          <w:szCs w:val="24"/>
        </w:rPr>
      </w:pPr>
      <w:r w:rsidRPr="00671D88">
        <w:rPr>
          <w:rFonts w:ascii="Times New Roman" w:hAnsi="Times New Roman" w:cs="Times New Roman"/>
          <w:sz w:val="24"/>
          <w:szCs w:val="24"/>
        </w:rPr>
        <w:tab/>
      </w:r>
      <w:r w:rsidRPr="00671D88">
        <w:rPr>
          <w:rFonts w:ascii="Times New Roman" w:hAnsi="Times New Roman" w:cs="Times New Roman"/>
          <w:b/>
          <w:bCs/>
          <w:sz w:val="24"/>
          <w:szCs w:val="24"/>
        </w:rPr>
        <w:t>WHEREFORE</w:t>
      </w:r>
      <w:r w:rsidRPr="00671D88">
        <w:rPr>
          <w:rFonts w:ascii="Times New Roman" w:hAnsi="Times New Roman" w:cs="Times New Roman"/>
          <w:sz w:val="24"/>
          <w:szCs w:val="24"/>
        </w:rPr>
        <w:t xml:space="preserve"> the appellant prays that:</w:t>
      </w:r>
    </w:p>
    <w:p w14:paraId="7C6C5A89" w14:textId="775860BB" w:rsidR="004152DA" w:rsidRPr="00671D88" w:rsidRDefault="004152DA" w:rsidP="004152DA">
      <w:pPr>
        <w:ind w:left="720"/>
        <w:jc w:val="both"/>
        <w:rPr>
          <w:rFonts w:ascii="Times New Roman" w:hAnsi="Times New Roman" w:cs="Times New Roman"/>
          <w:sz w:val="24"/>
          <w:szCs w:val="24"/>
        </w:rPr>
      </w:pPr>
      <w:r w:rsidRPr="00671D88">
        <w:rPr>
          <w:rFonts w:ascii="Times New Roman" w:hAnsi="Times New Roman" w:cs="Times New Roman"/>
          <w:sz w:val="24"/>
          <w:szCs w:val="24"/>
        </w:rPr>
        <w:t>The present appeal be allowed with costs and the judgment of the Special Court for Income Tax Appeals be set aside and s</w:t>
      </w:r>
      <w:r w:rsidR="00B835A2" w:rsidRPr="00671D88">
        <w:rPr>
          <w:rFonts w:ascii="Times New Roman" w:hAnsi="Times New Roman" w:cs="Times New Roman"/>
          <w:sz w:val="24"/>
          <w:szCs w:val="24"/>
        </w:rPr>
        <w:t>ubstituted with the following:-</w:t>
      </w:r>
    </w:p>
    <w:p w14:paraId="153793FA" w14:textId="4EA52087" w:rsidR="00B709A9" w:rsidRPr="00671D88" w:rsidRDefault="004152DA" w:rsidP="00B709A9">
      <w:pPr>
        <w:ind w:left="720" w:firstLine="720"/>
        <w:jc w:val="both"/>
        <w:rPr>
          <w:rFonts w:ascii="Times New Roman" w:hAnsi="Times New Roman" w:cs="Times New Roman"/>
          <w:sz w:val="24"/>
          <w:szCs w:val="24"/>
        </w:rPr>
      </w:pPr>
      <w:r w:rsidRPr="00671D88">
        <w:rPr>
          <w:rFonts w:ascii="Times New Roman" w:hAnsi="Times New Roman" w:cs="Times New Roman"/>
          <w:sz w:val="24"/>
          <w:szCs w:val="24"/>
        </w:rPr>
        <w:t>“The appeal is dismissed with costs.’’”</w:t>
      </w:r>
    </w:p>
    <w:p w14:paraId="53A6091D" w14:textId="77777777" w:rsidR="00B835A2" w:rsidRPr="00671D88" w:rsidRDefault="00B835A2" w:rsidP="00B709A9">
      <w:pPr>
        <w:ind w:left="720" w:firstLine="720"/>
        <w:jc w:val="both"/>
        <w:rPr>
          <w:rFonts w:ascii="Times New Roman" w:hAnsi="Times New Roman" w:cs="Times New Roman"/>
          <w:sz w:val="24"/>
          <w:szCs w:val="24"/>
        </w:rPr>
      </w:pPr>
    </w:p>
    <w:p w14:paraId="39934CE0" w14:textId="77777777" w:rsidR="00B835A2" w:rsidRPr="00671D88" w:rsidRDefault="00B835A2" w:rsidP="00B709A9">
      <w:pPr>
        <w:jc w:val="both"/>
        <w:rPr>
          <w:rFonts w:ascii="Times New Roman" w:hAnsi="Times New Roman" w:cs="Times New Roman"/>
          <w:b/>
          <w:bCs/>
          <w:sz w:val="24"/>
          <w:szCs w:val="24"/>
        </w:rPr>
      </w:pPr>
    </w:p>
    <w:p w14:paraId="2FDDB303" w14:textId="3E3E70CF" w:rsidR="00B709A9" w:rsidRPr="00671D88" w:rsidRDefault="00B709A9" w:rsidP="00B835A2">
      <w:pPr>
        <w:spacing w:line="276" w:lineRule="auto"/>
        <w:jc w:val="both"/>
        <w:rPr>
          <w:rFonts w:ascii="Times New Roman" w:hAnsi="Times New Roman" w:cs="Times New Roman"/>
          <w:b/>
          <w:bCs/>
          <w:sz w:val="24"/>
          <w:szCs w:val="24"/>
        </w:rPr>
      </w:pPr>
      <w:r w:rsidRPr="00671D88">
        <w:rPr>
          <w:rFonts w:ascii="Times New Roman" w:hAnsi="Times New Roman" w:cs="Times New Roman"/>
          <w:b/>
          <w:bCs/>
          <w:sz w:val="24"/>
          <w:szCs w:val="24"/>
        </w:rPr>
        <w:t>THE CONTENTIONS BEFORE THIS COURT</w:t>
      </w:r>
    </w:p>
    <w:p w14:paraId="7C7A81B3" w14:textId="00250EDB" w:rsidR="00F27848" w:rsidRPr="00671D88" w:rsidRDefault="00F27848" w:rsidP="00B835A2">
      <w:pPr>
        <w:pStyle w:val="ListParagraph"/>
        <w:numPr>
          <w:ilvl w:val="0"/>
          <w:numId w:val="14"/>
        </w:numPr>
        <w:ind w:left="426" w:hanging="426"/>
        <w:jc w:val="both"/>
        <w:rPr>
          <w:rFonts w:ascii="Times New Roman" w:hAnsi="Times New Roman" w:cs="Times New Roman"/>
          <w:bCs/>
          <w:sz w:val="24"/>
          <w:szCs w:val="24"/>
          <w:u w:val="single"/>
        </w:rPr>
      </w:pPr>
      <w:r w:rsidRPr="00671D88">
        <w:rPr>
          <w:rFonts w:ascii="Times New Roman" w:hAnsi="Times New Roman" w:cs="Times New Roman"/>
          <w:bCs/>
          <w:sz w:val="24"/>
          <w:szCs w:val="24"/>
          <w:u w:val="single"/>
        </w:rPr>
        <w:t>The Preliminary Points</w:t>
      </w:r>
    </w:p>
    <w:p w14:paraId="7B33FA7D" w14:textId="681D74E8" w:rsidR="0044549A" w:rsidRPr="00671D88" w:rsidRDefault="00B835A2" w:rsidP="00B835A2">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536972">
        <w:rPr>
          <w:rFonts w:ascii="Times New Roman" w:hAnsi="Times New Roman" w:cs="Times New Roman"/>
          <w:sz w:val="24"/>
          <w:szCs w:val="24"/>
        </w:rPr>
        <w:t xml:space="preserve">             </w:t>
      </w:r>
      <w:r w:rsidR="00365013" w:rsidRPr="00671D88">
        <w:rPr>
          <w:rFonts w:ascii="Times New Roman" w:hAnsi="Times New Roman" w:cs="Times New Roman"/>
          <w:sz w:val="24"/>
          <w:szCs w:val="24"/>
        </w:rPr>
        <w:t xml:space="preserve">At the hearing, Mr </w:t>
      </w:r>
      <w:r w:rsidR="00365013" w:rsidRPr="00671D88">
        <w:rPr>
          <w:rFonts w:ascii="Times New Roman" w:hAnsi="Times New Roman" w:cs="Times New Roman"/>
          <w:i/>
          <w:iCs/>
          <w:sz w:val="24"/>
          <w:szCs w:val="24"/>
        </w:rPr>
        <w:t xml:space="preserve">Tivadar </w:t>
      </w:r>
      <w:r w:rsidR="00365013" w:rsidRPr="00671D88">
        <w:rPr>
          <w:rFonts w:ascii="Times New Roman" w:hAnsi="Times New Roman" w:cs="Times New Roman"/>
          <w:sz w:val="24"/>
          <w:szCs w:val="24"/>
        </w:rPr>
        <w:t xml:space="preserve">for the respondent raised </w:t>
      </w:r>
      <w:r w:rsidR="004E0A95" w:rsidRPr="00671D88">
        <w:rPr>
          <w:rFonts w:ascii="Times New Roman" w:hAnsi="Times New Roman" w:cs="Times New Roman"/>
          <w:sz w:val="24"/>
          <w:szCs w:val="24"/>
        </w:rPr>
        <w:t xml:space="preserve">two </w:t>
      </w:r>
      <w:r w:rsidR="00365013" w:rsidRPr="00671D88">
        <w:rPr>
          <w:rFonts w:ascii="Times New Roman" w:hAnsi="Times New Roman" w:cs="Times New Roman"/>
          <w:sz w:val="24"/>
          <w:szCs w:val="24"/>
        </w:rPr>
        <w:t>preliminary point</w:t>
      </w:r>
      <w:r w:rsidR="004C75A9" w:rsidRPr="00671D88">
        <w:rPr>
          <w:rFonts w:ascii="Times New Roman" w:hAnsi="Times New Roman" w:cs="Times New Roman"/>
          <w:sz w:val="24"/>
          <w:szCs w:val="24"/>
        </w:rPr>
        <w:t>s</w:t>
      </w:r>
      <w:r w:rsidR="00443D99" w:rsidRPr="00671D88">
        <w:rPr>
          <w:rFonts w:ascii="Times New Roman" w:hAnsi="Times New Roman" w:cs="Times New Roman"/>
          <w:sz w:val="24"/>
          <w:szCs w:val="24"/>
        </w:rPr>
        <w:t xml:space="preserve">, which were contested by Mr </w:t>
      </w:r>
      <w:r w:rsidR="00443D99" w:rsidRPr="00671D88">
        <w:rPr>
          <w:rFonts w:ascii="Times New Roman" w:hAnsi="Times New Roman" w:cs="Times New Roman"/>
          <w:i/>
          <w:iCs/>
          <w:sz w:val="24"/>
          <w:szCs w:val="24"/>
        </w:rPr>
        <w:t>Magwaliba</w:t>
      </w:r>
      <w:r w:rsidR="00443D99" w:rsidRPr="00671D88">
        <w:rPr>
          <w:rFonts w:ascii="Times New Roman" w:hAnsi="Times New Roman" w:cs="Times New Roman"/>
          <w:sz w:val="24"/>
          <w:szCs w:val="24"/>
        </w:rPr>
        <w:t xml:space="preserve"> for the appellant. After hearing argument thereon, the Court reserved its ruling</w:t>
      </w:r>
      <w:r w:rsidR="0044549A" w:rsidRPr="00671D88">
        <w:rPr>
          <w:rFonts w:ascii="Times New Roman" w:hAnsi="Times New Roman" w:cs="Times New Roman"/>
          <w:sz w:val="24"/>
          <w:szCs w:val="24"/>
        </w:rPr>
        <w:t>,</w:t>
      </w:r>
      <w:r w:rsidR="00443D99" w:rsidRPr="00671D88">
        <w:rPr>
          <w:rFonts w:ascii="Times New Roman" w:hAnsi="Times New Roman" w:cs="Times New Roman"/>
          <w:sz w:val="24"/>
          <w:szCs w:val="24"/>
        </w:rPr>
        <w:t xml:space="preserve"> rolled over the matter to argument on the merits of all the three grounds of appeal</w:t>
      </w:r>
      <w:r w:rsidR="0044549A" w:rsidRPr="00671D88">
        <w:rPr>
          <w:rFonts w:ascii="Times New Roman" w:hAnsi="Times New Roman" w:cs="Times New Roman"/>
          <w:sz w:val="24"/>
          <w:szCs w:val="24"/>
        </w:rPr>
        <w:t xml:space="preserve"> and indicated that our determination would be contained in one judgment</w:t>
      </w:r>
      <w:r w:rsidR="00443D99" w:rsidRPr="00671D88">
        <w:rPr>
          <w:rFonts w:ascii="Times New Roman" w:hAnsi="Times New Roman" w:cs="Times New Roman"/>
          <w:sz w:val="24"/>
          <w:szCs w:val="24"/>
        </w:rPr>
        <w:t>.</w:t>
      </w:r>
      <w:r w:rsidR="0044549A" w:rsidRPr="00671D88">
        <w:rPr>
          <w:rFonts w:ascii="Times New Roman" w:hAnsi="Times New Roman" w:cs="Times New Roman"/>
          <w:sz w:val="24"/>
          <w:szCs w:val="24"/>
        </w:rPr>
        <w:t xml:space="preserve"> </w:t>
      </w:r>
    </w:p>
    <w:p w14:paraId="7857FD91" w14:textId="77777777" w:rsidR="00B835A2" w:rsidRPr="00671D88" w:rsidRDefault="00B835A2" w:rsidP="00365013">
      <w:pPr>
        <w:jc w:val="both"/>
        <w:rPr>
          <w:rFonts w:ascii="Times New Roman" w:hAnsi="Times New Roman" w:cs="Times New Roman"/>
          <w:sz w:val="24"/>
          <w:szCs w:val="24"/>
        </w:rPr>
      </w:pPr>
    </w:p>
    <w:p w14:paraId="6D039F03" w14:textId="6118D616" w:rsidR="00A35464" w:rsidRPr="00671D88" w:rsidRDefault="00F73664" w:rsidP="000816F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4549A" w:rsidRPr="00671D88">
        <w:rPr>
          <w:rFonts w:ascii="Times New Roman" w:hAnsi="Times New Roman" w:cs="Times New Roman"/>
          <w:sz w:val="24"/>
          <w:szCs w:val="24"/>
        </w:rPr>
        <w:t>In the first preliminary point</w:t>
      </w:r>
      <w:r w:rsidR="004E0A95" w:rsidRPr="00671D88">
        <w:rPr>
          <w:rFonts w:ascii="Times New Roman" w:hAnsi="Times New Roman" w:cs="Times New Roman"/>
          <w:sz w:val="24"/>
          <w:szCs w:val="24"/>
        </w:rPr>
        <w:t xml:space="preserve">, </w:t>
      </w:r>
      <w:r w:rsidR="0044549A" w:rsidRPr="00671D88">
        <w:rPr>
          <w:rFonts w:ascii="Times New Roman" w:hAnsi="Times New Roman" w:cs="Times New Roman"/>
          <w:sz w:val="24"/>
          <w:szCs w:val="24"/>
        </w:rPr>
        <w:t>counsel for t</w:t>
      </w:r>
      <w:r w:rsidR="004E0A95" w:rsidRPr="00671D88">
        <w:rPr>
          <w:rFonts w:ascii="Times New Roman" w:hAnsi="Times New Roman" w:cs="Times New Roman"/>
          <w:sz w:val="24"/>
          <w:szCs w:val="24"/>
        </w:rPr>
        <w:t xml:space="preserve">he </w:t>
      </w:r>
      <w:r w:rsidR="0044549A" w:rsidRPr="00671D88">
        <w:rPr>
          <w:rFonts w:ascii="Times New Roman" w:hAnsi="Times New Roman" w:cs="Times New Roman"/>
          <w:sz w:val="24"/>
          <w:szCs w:val="24"/>
        </w:rPr>
        <w:t xml:space="preserve">respondent </w:t>
      </w:r>
      <w:r w:rsidR="004E0A95" w:rsidRPr="00671D88">
        <w:rPr>
          <w:rFonts w:ascii="Times New Roman" w:hAnsi="Times New Roman" w:cs="Times New Roman"/>
          <w:sz w:val="24"/>
          <w:szCs w:val="24"/>
        </w:rPr>
        <w:t>sought</w:t>
      </w:r>
      <w:r w:rsidR="00A35464" w:rsidRPr="00671D88">
        <w:rPr>
          <w:rFonts w:ascii="Times New Roman" w:hAnsi="Times New Roman" w:cs="Times New Roman"/>
          <w:sz w:val="24"/>
          <w:szCs w:val="24"/>
        </w:rPr>
        <w:t xml:space="preserve"> </w:t>
      </w:r>
      <w:r w:rsidR="00A84122" w:rsidRPr="00671D88">
        <w:rPr>
          <w:rFonts w:ascii="Times New Roman" w:hAnsi="Times New Roman" w:cs="Times New Roman"/>
          <w:sz w:val="24"/>
          <w:szCs w:val="24"/>
        </w:rPr>
        <w:t xml:space="preserve">the striking out of the second ground of appeal. He </w:t>
      </w:r>
      <w:r w:rsidR="0044549A" w:rsidRPr="00671D88">
        <w:rPr>
          <w:rFonts w:ascii="Times New Roman" w:hAnsi="Times New Roman" w:cs="Times New Roman"/>
          <w:sz w:val="24"/>
          <w:szCs w:val="24"/>
        </w:rPr>
        <w:t>contended that a new issue could not properly be raised for the first time</w:t>
      </w:r>
      <w:r w:rsidR="00A84122" w:rsidRPr="00671D88">
        <w:rPr>
          <w:rFonts w:ascii="Times New Roman" w:hAnsi="Times New Roman" w:cs="Times New Roman"/>
          <w:sz w:val="24"/>
          <w:szCs w:val="24"/>
        </w:rPr>
        <w:t xml:space="preserve"> on appeal</w:t>
      </w:r>
      <w:r w:rsidR="00365013" w:rsidRPr="00671D88">
        <w:rPr>
          <w:rFonts w:ascii="Times New Roman" w:hAnsi="Times New Roman" w:cs="Times New Roman"/>
          <w:sz w:val="24"/>
          <w:szCs w:val="24"/>
        </w:rPr>
        <w:t xml:space="preserve">. He argued that as the sole issue for determination </w:t>
      </w:r>
      <w:r w:rsidR="00A84122" w:rsidRPr="00671D88">
        <w:rPr>
          <w:rFonts w:ascii="Times New Roman" w:hAnsi="Times New Roman" w:cs="Times New Roman"/>
          <w:i/>
          <w:iCs/>
          <w:sz w:val="24"/>
          <w:szCs w:val="24"/>
        </w:rPr>
        <w:t>a quo</w:t>
      </w:r>
      <w:r w:rsidR="00A84122" w:rsidRPr="00671D88">
        <w:rPr>
          <w:rFonts w:ascii="Times New Roman" w:hAnsi="Times New Roman" w:cs="Times New Roman"/>
          <w:sz w:val="24"/>
          <w:szCs w:val="24"/>
        </w:rPr>
        <w:t xml:space="preserve"> </w:t>
      </w:r>
      <w:r w:rsidR="00365013" w:rsidRPr="00671D88">
        <w:rPr>
          <w:rFonts w:ascii="Times New Roman" w:hAnsi="Times New Roman" w:cs="Times New Roman"/>
          <w:sz w:val="24"/>
          <w:szCs w:val="24"/>
        </w:rPr>
        <w:t>was</w:t>
      </w:r>
      <w:r w:rsidR="00A84122" w:rsidRPr="00671D88">
        <w:rPr>
          <w:rFonts w:ascii="Times New Roman" w:hAnsi="Times New Roman" w:cs="Times New Roman"/>
          <w:sz w:val="24"/>
          <w:szCs w:val="24"/>
        </w:rPr>
        <w:t xml:space="preserve"> based</w:t>
      </w:r>
      <w:r w:rsidR="00365013" w:rsidRPr="00671D88">
        <w:rPr>
          <w:rFonts w:ascii="Times New Roman" w:hAnsi="Times New Roman" w:cs="Times New Roman"/>
          <w:sz w:val="24"/>
          <w:szCs w:val="24"/>
        </w:rPr>
        <w:t xml:space="preserve"> on para 6 (3)</w:t>
      </w:r>
      <w:r w:rsidR="004C75A9" w:rsidRPr="00671D88">
        <w:rPr>
          <w:rFonts w:ascii="Times New Roman" w:hAnsi="Times New Roman" w:cs="Times New Roman"/>
          <w:sz w:val="24"/>
          <w:szCs w:val="24"/>
        </w:rPr>
        <w:t xml:space="preserve"> (b)</w:t>
      </w:r>
      <w:r w:rsidR="007C4E31" w:rsidRPr="00671D88">
        <w:rPr>
          <w:rFonts w:ascii="Times New Roman" w:hAnsi="Times New Roman" w:cs="Times New Roman"/>
          <w:sz w:val="24"/>
          <w:szCs w:val="24"/>
        </w:rPr>
        <w:t>,</w:t>
      </w:r>
      <w:r w:rsidR="00365013" w:rsidRPr="00671D88">
        <w:rPr>
          <w:rFonts w:ascii="Times New Roman" w:hAnsi="Times New Roman" w:cs="Times New Roman"/>
          <w:sz w:val="24"/>
          <w:szCs w:val="24"/>
        </w:rPr>
        <w:t xml:space="preserve"> the appellant </w:t>
      </w:r>
      <w:r w:rsidR="007C4E31" w:rsidRPr="00671D88">
        <w:rPr>
          <w:rFonts w:ascii="Times New Roman" w:hAnsi="Times New Roman" w:cs="Times New Roman"/>
          <w:sz w:val="24"/>
          <w:szCs w:val="24"/>
        </w:rPr>
        <w:t>could not</w:t>
      </w:r>
      <w:r w:rsidR="00365013" w:rsidRPr="00671D88">
        <w:rPr>
          <w:rFonts w:ascii="Times New Roman" w:hAnsi="Times New Roman" w:cs="Times New Roman"/>
          <w:sz w:val="24"/>
          <w:szCs w:val="24"/>
        </w:rPr>
        <w:t xml:space="preserve"> invoke the provisions of para 4 (1) (a) of the 22</w:t>
      </w:r>
      <w:r w:rsidR="00365013" w:rsidRPr="00671D88">
        <w:rPr>
          <w:rFonts w:ascii="Times New Roman" w:hAnsi="Times New Roman" w:cs="Times New Roman"/>
          <w:sz w:val="24"/>
          <w:szCs w:val="24"/>
          <w:vertAlign w:val="superscript"/>
        </w:rPr>
        <w:t>nd</w:t>
      </w:r>
      <w:r w:rsidR="00365013" w:rsidRPr="00671D88">
        <w:rPr>
          <w:rFonts w:ascii="Times New Roman" w:hAnsi="Times New Roman" w:cs="Times New Roman"/>
          <w:sz w:val="24"/>
          <w:szCs w:val="24"/>
        </w:rPr>
        <w:t xml:space="preserve"> Schedule to the Income Tax Act</w:t>
      </w:r>
      <w:r w:rsidR="007C4E31" w:rsidRPr="00671D88">
        <w:rPr>
          <w:rFonts w:ascii="Times New Roman" w:hAnsi="Times New Roman" w:cs="Times New Roman"/>
          <w:sz w:val="24"/>
          <w:szCs w:val="24"/>
        </w:rPr>
        <w:t xml:space="preserve"> </w:t>
      </w:r>
      <w:r w:rsidR="00A84122" w:rsidRPr="00671D88">
        <w:rPr>
          <w:rFonts w:ascii="Times New Roman" w:hAnsi="Times New Roman" w:cs="Times New Roman"/>
          <w:sz w:val="24"/>
          <w:szCs w:val="24"/>
        </w:rPr>
        <w:t>for the first time on</w:t>
      </w:r>
      <w:r w:rsidR="007C4E31" w:rsidRPr="00671D88">
        <w:rPr>
          <w:rFonts w:ascii="Times New Roman" w:hAnsi="Times New Roman" w:cs="Times New Roman"/>
          <w:sz w:val="24"/>
          <w:szCs w:val="24"/>
        </w:rPr>
        <w:t xml:space="preserve"> appeal</w:t>
      </w:r>
      <w:r w:rsidR="00A84122" w:rsidRPr="00671D88">
        <w:rPr>
          <w:rFonts w:ascii="Times New Roman" w:hAnsi="Times New Roman" w:cs="Times New Roman"/>
          <w:sz w:val="24"/>
          <w:szCs w:val="24"/>
        </w:rPr>
        <w:t xml:space="preserve">. </w:t>
      </w:r>
    </w:p>
    <w:p w14:paraId="15131AEF" w14:textId="77777777" w:rsidR="000816F1" w:rsidRPr="00671D88" w:rsidRDefault="000816F1" w:rsidP="00365013">
      <w:pPr>
        <w:jc w:val="both"/>
        <w:rPr>
          <w:rFonts w:ascii="Times New Roman" w:hAnsi="Times New Roman" w:cs="Times New Roman"/>
          <w:sz w:val="24"/>
          <w:szCs w:val="24"/>
        </w:rPr>
      </w:pPr>
    </w:p>
    <w:p w14:paraId="2C2152BA" w14:textId="10D9EE53" w:rsidR="00A35464" w:rsidRPr="00671D88" w:rsidRDefault="000816F1" w:rsidP="000816F1">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F73664">
        <w:rPr>
          <w:rFonts w:ascii="Times New Roman" w:hAnsi="Times New Roman" w:cs="Times New Roman"/>
          <w:sz w:val="24"/>
          <w:szCs w:val="24"/>
        </w:rPr>
        <w:t xml:space="preserve">             </w:t>
      </w:r>
      <w:r w:rsidR="00A35464" w:rsidRPr="00671D88">
        <w:rPr>
          <w:rFonts w:ascii="Times New Roman" w:hAnsi="Times New Roman" w:cs="Times New Roman"/>
          <w:sz w:val="24"/>
          <w:szCs w:val="24"/>
        </w:rPr>
        <w:t>He</w:t>
      </w:r>
      <w:r w:rsidR="00A84122" w:rsidRPr="00671D88">
        <w:rPr>
          <w:rFonts w:ascii="Times New Roman" w:hAnsi="Times New Roman" w:cs="Times New Roman"/>
          <w:sz w:val="24"/>
          <w:szCs w:val="24"/>
        </w:rPr>
        <w:t>, however,</w:t>
      </w:r>
      <w:r w:rsidR="00A35464" w:rsidRPr="00671D88">
        <w:rPr>
          <w:rFonts w:ascii="Times New Roman" w:hAnsi="Times New Roman" w:cs="Times New Roman"/>
          <w:sz w:val="24"/>
          <w:szCs w:val="24"/>
        </w:rPr>
        <w:t xml:space="preserve"> made t</w:t>
      </w:r>
      <w:r w:rsidR="008E3236" w:rsidRPr="00671D88">
        <w:rPr>
          <w:rFonts w:ascii="Times New Roman" w:hAnsi="Times New Roman" w:cs="Times New Roman"/>
          <w:sz w:val="24"/>
          <w:szCs w:val="24"/>
        </w:rPr>
        <w:t>hree</w:t>
      </w:r>
      <w:r w:rsidR="00A35464" w:rsidRPr="00671D88">
        <w:rPr>
          <w:rFonts w:ascii="Times New Roman" w:hAnsi="Times New Roman" w:cs="Times New Roman"/>
          <w:sz w:val="24"/>
          <w:szCs w:val="24"/>
        </w:rPr>
        <w:t xml:space="preserve"> concessions. The first was that para 6 </w:t>
      </w:r>
      <w:r w:rsidRPr="00671D88">
        <w:rPr>
          <w:rFonts w:ascii="Times New Roman" w:hAnsi="Times New Roman" w:cs="Times New Roman"/>
          <w:sz w:val="24"/>
          <w:szCs w:val="24"/>
        </w:rPr>
        <w:t>(</w:t>
      </w:r>
      <w:r w:rsidR="00A35464" w:rsidRPr="00671D88">
        <w:rPr>
          <w:rFonts w:ascii="Times New Roman" w:hAnsi="Times New Roman" w:cs="Times New Roman"/>
          <w:sz w:val="24"/>
          <w:szCs w:val="24"/>
        </w:rPr>
        <w:t>3)</w:t>
      </w:r>
      <w:r w:rsidR="000B30DC" w:rsidRPr="00671D88">
        <w:rPr>
          <w:rFonts w:ascii="Times New Roman" w:hAnsi="Times New Roman" w:cs="Times New Roman"/>
          <w:sz w:val="24"/>
          <w:szCs w:val="24"/>
        </w:rPr>
        <w:t xml:space="preserve"> (b)</w:t>
      </w:r>
      <w:r w:rsidR="00A35464" w:rsidRPr="00671D88">
        <w:rPr>
          <w:rFonts w:ascii="Times New Roman" w:hAnsi="Times New Roman" w:cs="Times New Roman"/>
          <w:sz w:val="24"/>
          <w:szCs w:val="24"/>
        </w:rPr>
        <w:t xml:space="preserve"> to which the court </w:t>
      </w:r>
      <w:r w:rsidR="00A35464" w:rsidRPr="00671D88">
        <w:rPr>
          <w:rFonts w:ascii="Times New Roman" w:hAnsi="Times New Roman" w:cs="Times New Roman"/>
          <w:i/>
          <w:iCs/>
          <w:sz w:val="24"/>
          <w:szCs w:val="24"/>
        </w:rPr>
        <w:t>a quo</w:t>
      </w:r>
      <w:r w:rsidR="00A35464" w:rsidRPr="00671D88">
        <w:rPr>
          <w:rFonts w:ascii="Times New Roman" w:hAnsi="Times New Roman" w:cs="Times New Roman"/>
          <w:sz w:val="24"/>
          <w:szCs w:val="24"/>
        </w:rPr>
        <w:t xml:space="preserve"> related was inexorably linked with the opening words of para 4 (1). The second was that the impugned ground of appeal </w:t>
      </w:r>
      <w:r w:rsidR="00852218" w:rsidRPr="00671D88">
        <w:rPr>
          <w:rFonts w:ascii="Times New Roman" w:hAnsi="Times New Roman" w:cs="Times New Roman"/>
          <w:sz w:val="24"/>
          <w:szCs w:val="24"/>
        </w:rPr>
        <w:t>was indivisible from</w:t>
      </w:r>
      <w:r w:rsidR="00A84122" w:rsidRPr="00671D88">
        <w:rPr>
          <w:rFonts w:ascii="Times New Roman" w:hAnsi="Times New Roman" w:cs="Times New Roman"/>
          <w:sz w:val="24"/>
          <w:szCs w:val="24"/>
        </w:rPr>
        <w:t xml:space="preserve"> the other two grounds. </w:t>
      </w:r>
      <w:r w:rsidR="008E3236" w:rsidRPr="00671D88">
        <w:rPr>
          <w:rFonts w:ascii="Times New Roman" w:hAnsi="Times New Roman" w:cs="Times New Roman"/>
          <w:sz w:val="24"/>
          <w:szCs w:val="24"/>
        </w:rPr>
        <w:t xml:space="preserve">The third was that a new issue could be raised for the first time on appeal if it did not cause prejudice to the party against whom it is raised. </w:t>
      </w:r>
      <w:r w:rsidR="004E0A95" w:rsidRPr="00671D88">
        <w:rPr>
          <w:rFonts w:ascii="Times New Roman" w:hAnsi="Times New Roman" w:cs="Times New Roman"/>
          <w:sz w:val="24"/>
          <w:szCs w:val="24"/>
        </w:rPr>
        <w:t>Notwithstanding</w:t>
      </w:r>
      <w:r w:rsidR="00A84122" w:rsidRPr="00671D88">
        <w:rPr>
          <w:rFonts w:ascii="Times New Roman" w:hAnsi="Times New Roman" w:cs="Times New Roman"/>
          <w:sz w:val="24"/>
          <w:szCs w:val="24"/>
        </w:rPr>
        <w:t xml:space="preserve"> the concessions, he forcefully contended that the </w:t>
      </w:r>
      <w:r w:rsidR="00365013" w:rsidRPr="00671D88">
        <w:rPr>
          <w:rFonts w:ascii="Times New Roman" w:hAnsi="Times New Roman" w:cs="Times New Roman"/>
          <w:sz w:val="24"/>
          <w:szCs w:val="24"/>
        </w:rPr>
        <w:t>appellant was precluded by the Stated Case from straying beyond para 6 (3)</w:t>
      </w:r>
      <w:r w:rsidR="000B30DC" w:rsidRPr="00671D88">
        <w:rPr>
          <w:rFonts w:ascii="Times New Roman" w:hAnsi="Times New Roman" w:cs="Times New Roman"/>
          <w:sz w:val="24"/>
          <w:szCs w:val="24"/>
        </w:rPr>
        <w:t xml:space="preserve"> (b)</w:t>
      </w:r>
      <w:r w:rsidR="00365013" w:rsidRPr="00671D88">
        <w:rPr>
          <w:rFonts w:ascii="Times New Roman" w:hAnsi="Times New Roman" w:cs="Times New Roman"/>
          <w:sz w:val="24"/>
          <w:szCs w:val="24"/>
        </w:rPr>
        <w:t xml:space="preserve">. </w:t>
      </w:r>
      <w:r w:rsidR="004E0A95" w:rsidRPr="00671D88">
        <w:rPr>
          <w:rFonts w:ascii="Times New Roman" w:hAnsi="Times New Roman" w:cs="Times New Roman"/>
          <w:sz w:val="24"/>
          <w:szCs w:val="24"/>
        </w:rPr>
        <w:t>Further, t</w:t>
      </w:r>
      <w:r w:rsidR="00365013" w:rsidRPr="00671D88">
        <w:rPr>
          <w:rFonts w:ascii="Times New Roman" w:hAnsi="Times New Roman" w:cs="Times New Roman"/>
          <w:sz w:val="24"/>
          <w:szCs w:val="24"/>
        </w:rPr>
        <w:t xml:space="preserve">hat the Stated Case </w:t>
      </w:r>
      <w:r w:rsidR="004E0A95" w:rsidRPr="00671D88">
        <w:rPr>
          <w:rFonts w:ascii="Times New Roman" w:hAnsi="Times New Roman" w:cs="Times New Roman"/>
          <w:sz w:val="24"/>
          <w:szCs w:val="24"/>
        </w:rPr>
        <w:t xml:space="preserve">confined the focus of the parties, the court </w:t>
      </w:r>
      <w:r w:rsidR="004E0A95" w:rsidRPr="00671D88">
        <w:rPr>
          <w:rFonts w:ascii="Times New Roman" w:hAnsi="Times New Roman" w:cs="Times New Roman"/>
          <w:i/>
          <w:iCs/>
          <w:sz w:val="24"/>
          <w:szCs w:val="24"/>
        </w:rPr>
        <w:t>a quo</w:t>
      </w:r>
      <w:r w:rsidR="004E0A95" w:rsidRPr="00671D88">
        <w:rPr>
          <w:rFonts w:ascii="Times New Roman" w:hAnsi="Times New Roman" w:cs="Times New Roman"/>
          <w:sz w:val="24"/>
          <w:szCs w:val="24"/>
        </w:rPr>
        <w:t xml:space="preserve"> and this Court to the consideration of the narrow issue referred on appeal. He submitted that</w:t>
      </w:r>
      <w:r w:rsidR="000B30DC" w:rsidRPr="00671D88">
        <w:rPr>
          <w:rFonts w:ascii="Times New Roman" w:hAnsi="Times New Roman" w:cs="Times New Roman"/>
          <w:sz w:val="24"/>
          <w:szCs w:val="24"/>
        </w:rPr>
        <w:t>,</w:t>
      </w:r>
      <w:r w:rsidR="004E0A95" w:rsidRPr="00671D88">
        <w:rPr>
          <w:rFonts w:ascii="Times New Roman" w:hAnsi="Times New Roman" w:cs="Times New Roman"/>
          <w:sz w:val="24"/>
          <w:szCs w:val="24"/>
        </w:rPr>
        <w:t xml:space="preserve"> like the parties and the court </w:t>
      </w:r>
      <w:r w:rsidR="004E0A95" w:rsidRPr="00671D88">
        <w:rPr>
          <w:rFonts w:ascii="Times New Roman" w:hAnsi="Times New Roman" w:cs="Times New Roman"/>
          <w:i/>
          <w:iCs/>
          <w:sz w:val="24"/>
          <w:szCs w:val="24"/>
        </w:rPr>
        <w:t>a quo</w:t>
      </w:r>
      <w:r w:rsidR="004E0A95" w:rsidRPr="00671D88">
        <w:rPr>
          <w:rFonts w:ascii="Times New Roman" w:hAnsi="Times New Roman" w:cs="Times New Roman"/>
          <w:sz w:val="24"/>
          <w:szCs w:val="24"/>
        </w:rPr>
        <w:t xml:space="preserve">, this Court was precluded by the Stated Case from going on a frolic </w:t>
      </w:r>
      <w:r w:rsidR="005F2885" w:rsidRPr="00671D88">
        <w:rPr>
          <w:rFonts w:ascii="Times New Roman" w:hAnsi="Times New Roman" w:cs="Times New Roman"/>
          <w:sz w:val="24"/>
          <w:szCs w:val="24"/>
        </w:rPr>
        <w:t>of its own</w:t>
      </w:r>
      <w:r w:rsidR="004E0A95" w:rsidRPr="00671D88">
        <w:rPr>
          <w:rFonts w:ascii="Times New Roman" w:hAnsi="Times New Roman" w:cs="Times New Roman"/>
          <w:sz w:val="24"/>
          <w:szCs w:val="24"/>
        </w:rPr>
        <w:t>.</w:t>
      </w:r>
      <w:r w:rsidR="00365013" w:rsidRPr="00671D88">
        <w:rPr>
          <w:rFonts w:ascii="Times New Roman" w:hAnsi="Times New Roman" w:cs="Times New Roman"/>
          <w:sz w:val="24"/>
          <w:szCs w:val="24"/>
        </w:rPr>
        <w:t xml:space="preserve"> </w:t>
      </w:r>
      <w:r w:rsidR="00FD0550" w:rsidRPr="00671D88">
        <w:rPr>
          <w:rFonts w:ascii="Times New Roman" w:hAnsi="Times New Roman" w:cs="Times New Roman"/>
          <w:sz w:val="24"/>
          <w:szCs w:val="24"/>
        </w:rPr>
        <w:t xml:space="preserve"> He further contended that the respondent would be prejudiced by</w:t>
      </w:r>
      <w:r w:rsidR="00090941" w:rsidRPr="00671D88">
        <w:rPr>
          <w:rFonts w:ascii="Times New Roman" w:hAnsi="Times New Roman" w:cs="Times New Roman"/>
          <w:sz w:val="24"/>
          <w:szCs w:val="24"/>
        </w:rPr>
        <w:t xml:space="preserve"> the absence of the pleaded facts upon which the determination of this ground would rest</w:t>
      </w:r>
      <w:r w:rsidR="00E7474C" w:rsidRPr="00671D88">
        <w:rPr>
          <w:rFonts w:ascii="Times New Roman" w:hAnsi="Times New Roman" w:cs="Times New Roman"/>
          <w:sz w:val="24"/>
          <w:szCs w:val="24"/>
        </w:rPr>
        <w:t xml:space="preserve">, that is, facts pertaining to whether the costs were incurred wholly and exclusively for the purposes of mining operations. </w:t>
      </w:r>
    </w:p>
    <w:p w14:paraId="3B621B11" w14:textId="77777777" w:rsidR="000816F1" w:rsidRPr="00671D88" w:rsidRDefault="000816F1" w:rsidP="00365013">
      <w:pPr>
        <w:jc w:val="both"/>
        <w:rPr>
          <w:rFonts w:ascii="Times New Roman" w:hAnsi="Times New Roman" w:cs="Times New Roman"/>
          <w:sz w:val="24"/>
          <w:szCs w:val="24"/>
        </w:rPr>
      </w:pPr>
    </w:p>
    <w:p w14:paraId="7EFB8E5C" w14:textId="656CDE20" w:rsidR="00365013" w:rsidRPr="00671D88" w:rsidRDefault="000816F1" w:rsidP="000816F1">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475E93">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4E0A95" w:rsidRPr="00671D88">
        <w:rPr>
          <w:rFonts w:ascii="Times New Roman" w:hAnsi="Times New Roman" w:cs="Times New Roman"/>
          <w:sz w:val="24"/>
          <w:szCs w:val="24"/>
        </w:rPr>
        <w:t>Secondly, he sought that the appeal be stuck off the roll. He argued that the remaining two grounds of appeal were not c</w:t>
      </w:r>
      <w:r w:rsidR="00C12255" w:rsidRPr="00671D88">
        <w:rPr>
          <w:rFonts w:ascii="Times New Roman" w:hAnsi="Times New Roman" w:cs="Times New Roman"/>
          <w:sz w:val="24"/>
          <w:szCs w:val="24"/>
        </w:rPr>
        <w:t xml:space="preserve">lear and concise. They violated the peremptory provisions of r 44 (1) of the Supreme Court Rules, 2018. They constituted a nullity. Resultantly, the appeal ought to be struck off with costs.  </w:t>
      </w:r>
      <w:r w:rsidR="00522863" w:rsidRPr="00671D88">
        <w:rPr>
          <w:rFonts w:ascii="Times New Roman" w:hAnsi="Times New Roman" w:cs="Times New Roman"/>
          <w:sz w:val="24"/>
          <w:szCs w:val="24"/>
        </w:rPr>
        <w:t xml:space="preserve"> </w:t>
      </w:r>
    </w:p>
    <w:p w14:paraId="6CB9C0DF" w14:textId="77777777" w:rsidR="000816F1" w:rsidRPr="00671D88" w:rsidRDefault="000816F1" w:rsidP="00365013">
      <w:pPr>
        <w:jc w:val="both"/>
        <w:rPr>
          <w:rFonts w:ascii="Times New Roman" w:hAnsi="Times New Roman" w:cs="Times New Roman"/>
          <w:sz w:val="24"/>
          <w:szCs w:val="24"/>
        </w:rPr>
      </w:pPr>
    </w:p>
    <w:p w14:paraId="56C504B8" w14:textId="5FA824A5" w:rsidR="003506D4" w:rsidRPr="00671D88" w:rsidRDefault="00622A5A" w:rsidP="00131A40">
      <w:pPr>
        <w:autoSpaceDE w:val="0"/>
        <w:autoSpaceDN w:val="0"/>
        <w:adjustRightInd w:val="0"/>
        <w:spacing w:after="0" w:line="480" w:lineRule="auto"/>
        <w:ind w:firstLine="1134"/>
        <w:jc w:val="both"/>
        <w:rPr>
          <w:rFonts w:ascii="Times New Roman" w:hAnsi="Times New Roman" w:cs="Times New Roman"/>
          <w:sz w:val="24"/>
          <w:szCs w:val="24"/>
        </w:rPr>
      </w:pPr>
      <w:r w:rsidRPr="00671D88">
        <w:rPr>
          <w:rFonts w:ascii="Times New Roman" w:hAnsi="Times New Roman" w:cs="Times New Roman"/>
          <w:i/>
          <w:iCs/>
          <w:sz w:val="24"/>
          <w:szCs w:val="24"/>
        </w:rPr>
        <w:lastRenderedPageBreak/>
        <w:t>Per contra</w:t>
      </w:r>
      <w:r w:rsidRPr="00671D88">
        <w:rPr>
          <w:rFonts w:ascii="Times New Roman" w:hAnsi="Times New Roman" w:cs="Times New Roman"/>
          <w:sz w:val="24"/>
          <w:szCs w:val="24"/>
        </w:rPr>
        <w:t xml:space="preserve">, Mr </w:t>
      </w:r>
      <w:r w:rsidRPr="00671D88">
        <w:rPr>
          <w:rFonts w:ascii="Times New Roman" w:hAnsi="Times New Roman" w:cs="Times New Roman"/>
          <w:i/>
          <w:iCs/>
          <w:sz w:val="24"/>
          <w:szCs w:val="24"/>
        </w:rPr>
        <w:t>Magwaliba</w:t>
      </w:r>
      <w:r w:rsidRPr="00671D88">
        <w:rPr>
          <w:rFonts w:ascii="Times New Roman" w:hAnsi="Times New Roman" w:cs="Times New Roman"/>
          <w:sz w:val="24"/>
          <w:szCs w:val="24"/>
        </w:rPr>
        <w:t xml:space="preserve"> submitted</w:t>
      </w:r>
      <w:r w:rsidR="00E123E4" w:rsidRPr="00671D88">
        <w:rPr>
          <w:rFonts w:ascii="Times New Roman" w:hAnsi="Times New Roman" w:cs="Times New Roman"/>
          <w:sz w:val="24"/>
          <w:szCs w:val="24"/>
        </w:rPr>
        <w:t xml:space="preserve"> </w:t>
      </w:r>
      <w:r w:rsidRPr="00671D88">
        <w:rPr>
          <w:rFonts w:ascii="Times New Roman" w:hAnsi="Times New Roman" w:cs="Times New Roman"/>
          <w:sz w:val="24"/>
          <w:szCs w:val="24"/>
        </w:rPr>
        <w:t xml:space="preserve">that a point of law, which goes </w:t>
      </w:r>
      <w:r w:rsidR="000B30DC" w:rsidRPr="00671D88">
        <w:rPr>
          <w:rFonts w:ascii="Times New Roman" w:hAnsi="Times New Roman" w:cs="Times New Roman"/>
          <w:sz w:val="24"/>
          <w:szCs w:val="24"/>
        </w:rPr>
        <w:t>to the root of the matter, can</w:t>
      </w:r>
      <w:r w:rsidRPr="00671D88">
        <w:rPr>
          <w:rFonts w:ascii="Times New Roman" w:hAnsi="Times New Roman" w:cs="Times New Roman"/>
          <w:sz w:val="24"/>
          <w:szCs w:val="24"/>
        </w:rPr>
        <w:t xml:space="preserve"> be raised at any time, even for the first time on appeal, provided its consi</w:t>
      </w:r>
      <w:r w:rsidR="000B30DC" w:rsidRPr="00671D88">
        <w:rPr>
          <w:rFonts w:ascii="Times New Roman" w:hAnsi="Times New Roman" w:cs="Times New Roman"/>
          <w:sz w:val="24"/>
          <w:szCs w:val="24"/>
        </w:rPr>
        <w:t xml:space="preserve">deration would </w:t>
      </w:r>
      <w:r w:rsidRPr="00671D88">
        <w:rPr>
          <w:rFonts w:ascii="Times New Roman" w:hAnsi="Times New Roman" w:cs="Times New Roman"/>
          <w:sz w:val="24"/>
          <w:szCs w:val="24"/>
        </w:rPr>
        <w:t>not involve any unfairness to the party against whom it is directed. He contended that the requisites</w:t>
      </w:r>
      <w:r w:rsidR="00722590" w:rsidRPr="00671D88">
        <w:rPr>
          <w:rFonts w:ascii="Times New Roman" w:hAnsi="Times New Roman" w:cs="Times New Roman"/>
          <w:sz w:val="24"/>
          <w:szCs w:val="24"/>
        </w:rPr>
        <w:t xml:space="preserve"> </w:t>
      </w:r>
      <w:r w:rsidRPr="00671D88">
        <w:rPr>
          <w:rFonts w:ascii="Times New Roman" w:hAnsi="Times New Roman" w:cs="Times New Roman"/>
          <w:sz w:val="24"/>
          <w:szCs w:val="24"/>
        </w:rPr>
        <w:t xml:space="preserve">for accepting the second ground of appeal </w:t>
      </w:r>
      <w:r w:rsidR="00722590" w:rsidRPr="00671D88">
        <w:rPr>
          <w:rFonts w:ascii="Times New Roman" w:hAnsi="Times New Roman" w:cs="Times New Roman"/>
          <w:sz w:val="24"/>
          <w:szCs w:val="24"/>
        </w:rPr>
        <w:t xml:space="preserve">for the first time on appeal </w:t>
      </w:r>
      <w:r w:rsidRPr="00671D88">
        <w:rPr>
          <w:rFonts w:ascii="Times New Roman" w:hAnsi="Times New Roman" w:cs="Times New Roman"/>
          <w:sz w:val="24"/>
          <w:szCs w:val="24"/>
        </w:rPr>
        <w:t>were all present</w:t>
      </w:r>
      <w:r w:rsidR="00443D99" w:rsidRPr="00671D88">
        <w:rPr>
          <w:rFonts w:ascii="Times New Roman" w:hAnsi="Times New Roman" w:cs="Times New Roman"/>
          <w:sz w:val="24"/>
          <w:szCs w:val="24"/>
        </w:rPr>
        <w:t xml:space="preserve">. </w:t>
      </w:r>
      <w:r w:rsidR="00E123E4" w:rsidRPr="00671D88">
        <w:rPr>
          <w:rFonts w:ascii="Times New Roman" w:hAnsi="Times New Roman" w:cs="Times New Roman"/>
          <w:sz w:val="24"/>
          <w:szCs w:val="24"/>
        </w:rPr>
        <w:t>H</w:t>
      </w:r>
      <w:r w:rsidR="009C3CD5" w:rsidRPr="00671D88">
        <w:rPr>
          <w:rFonts w:ascii="Times New Roman" w:hAnsi="Times New Roman" w:cs="Times New Roman"/>
          <w:sz w:val="24"/>
          <w:szCs w:val="24"/>
        </w:rPr>
        <w:t>e relied on the provisions of s </w:t>
      </w:r>
      <w:r w:rsidR="00E123E4" w:rsidRPr="00671D88">
        <w:rPr>
          <w:rFonts w:ascii="Times New Roman" w:hAnsi="Times New Roman" w:cs="Times New Roman"/>
          <w:sz w:val="24"/>
          <w:szCs w:val="24"/>
        </w:rPr>
        <w:t xml:space="preserve">66 (1) of the Income Tax Act, </w:t>
      </w:r>
      <w:r w:rsidR="00E123E4" w:rsidRPr="00671D88">
        <w:rPr>
          <w:rFonts w:ascii="Times New Roman" w:hAnsi="Times New Roman" w:cs="Times New Roman"/>
          <w:i/>
          <w:iCs/>
          <w:sz w:val="24"/>
          <w:szCs w:val="24"/>
        </w:rPr>
        <w:t>supra</w:t>
      </w:r>
      <w:r w:rsidR="000B30DC" w:rsidRPr="00671D88">
        <w:rPr>
          <w:rFonts w:ascii="Times New Roman" w:hAnsi="Times New Roman" w:cs="Times New Roman"/>
          <w:sz w:val="24"/>
          <w:szCs w:val="24"/>
        </w:rPr>
        <w:t xml:space="preserve">, and the cases of </w:t>
      </w:r>
      <w:r w:rsidR="00E123E4" w:rsidRPr="00671D88">
        <w:rPr>
          <w:rFonts w:ascii="Times New Roman" w:hAnsi="Times New Roman" w:cs="Times New Roman"/>
          <w:i/>
          <w:iCs/>
          <w:sz w:val="24"/>
          <w:szCs w:val="24"/>
        </w:rPr>
        <w:t>Muchakata v</w:t>
      </w:r>
      <w:r w:rsidR="00E123E4" w:rsidRPr="00671D88">
        <w:rPr>
          <w:rFonts w:ascii="Times New Roman" w:hAnsi="Times New Roman" w:cs="Times New Roman"/>
          <w:sz w:val="24"/>
          <w:szCs w:val="24"/>
        </w:rPr>
        <w:t xml:space="preserve"> </w:t>
      </w:r>
      <w:r w:rsidR="00E123E4" w:rsidRPr="00671D88">
        <w:rPr>
          <w:rFonts w:ascii="Times New Roman" w:hAnsi="Times New Roman" w:cs="Times New Roman"/>
          <w:i/>
          <w:iCs/>
          <w:sz w:val="24"/>
          <w:szCs w:val="24"/>
        </w:rPr>
        <w:t xml:space="preserve">Netherburn </w:t>
      </w:r>
      <w:r w:rsidR="00217FEC" w:rsidRPr="00671D88">
        <w:rPr>
          <w:rFonts w:ascii="Times New Roman" w:hAnsi="Times New Roman" w:cs="Times New Roman"/>
          <w:i/>
          <w:iCs/>
          <w:sz w:val="24"/>
          <w:szCs w:val="24"/>
        </w:rPr>
        <w:t>Mine</w:t>
      </w:r>
      <w:r w:rsidR="00217FEC" w:rsidRPr="00671D88">
        <w:rPr>
          <w:rFonts w:ascii="Times New Roman" w:hAnsi="Times New Roman" w:cs="Times New Roman"/>
          <w:sz w:val="24"/>
          <w:szCs w:val="24"/>
        </w:rPr>
        <w:t xml:space="preserve"> </w:t>
      </w:r>
      <w:r w:rsidR="00E123E4" w:rsidRPr="00671D88">
        <w:rPr>
          <w:rFonts w:ascii="Times New Roman" w:hAnsi="Times New Roman" w:cs="Times New Roman"/>
          <w:sz w:val="24"/>
          <w:szCs w:val="24"/>
        </w:rPr>
        <w:t>1996 (1) ZLR 153 (S) at 157A,</w:t>
      </w:r>
      <w:r w:rsidR="00D14614" w:rsidRPr="00671D88">
        <w:rPr>
          <w:rFonts w:ascii="Times New Roman" w:hAnsi="Times New Roman" w:cs="Times New Roman"/>
          <w:sz w:val="24"/>
          <w:szCs w:val="24"/>
        </w:rPr>
        <w:t xml:space="preserve"> </w:t>
      </w:r>
      <w:r w:rsidR="00217FEC" w:rsidRPr="00671D88">
        <w:rPr>
          <w:rFonts w:ascii="Times New Roman" w:hAnsi="Times New Roman" w:cs="Times New Roman"/>
          <w:sz w:val="24"/>
          <w:szCs w:val="24"/>
        </w:rPr>
        <w:t xml:space="preserve"> </w:t>
      </w:r>
      <w:r w:rsidR="00D14614" w:rsidRPr="00671D88">
        <w:rPr>
          <w:rFonts w:ascii="Times New Roman" w:hAnsi="Times New Roman" w:cs="Times New Roman"/>
          <w:i/>
          <w:iCs/>
          <w:sz w:val="24"/>
          <w:szCs w:val="24"/>
        </w:rPr>
        <w:t>Zimasco (</w:t>
      </w:r>
      <w:r w:rsidR="00217FEC" w:rsidRPr="00671D88">
        <w:rPr>
          <w:rFonts w:ascii="Times New Roman" w:hAnsi="Times New Roman" w:cs="Times New Roman"/>
          <w:i/>
          <w:iCs/>
          <w:sz w:val="24"/>
          <w:szCs w:val="24"/>
        </w:rPr>
        <w:t>P</w:t>
      </w:r>
      <w:r w:rsidR="00D14614" w:rsidRPr="00671D88">
        <w:rPr>
          <w:rFonts w:ascii="Times New Roman" w:hAnsi="Times New Roman" w:cs="Times New Roman"/>
          <w:i/>
          <w:iCs/>
          <w:sz w:val="24"/>
          <w:szCs w:val="24"/>
        </w:rPr>
        <w:t>vt) Ltd v Marikano</w:t>
      </w:r>
      <w:r w:rsidR="00D14614" w:rsidRPr="00671D88">
        <w:rPr>
          <w:rFonts w:ascii="Times New Roman" w:hAnsi="Times New Roman" w:cs="Times New Roman"/>
          <w:sz w:val="24"/>
          <w:szCs w:val="24"/>
        </w:rPr>
        <w:t xml:space="preserve"> 2014 (1) ZLR 1 (S)</w:t>
      </w:r>
      <w:r w:rsidR="00217FEC" w:rsidRPr="00671D88">
        <w:rPr>
          <w:rFonts w:ascii="Times New Roman" w:hAnsi="Times New Roman" w:cs="Times New Roman"/>
          <w:sz w:val="24"/>
          <w:szCs w:val="24"/>
        </w:rPr>
        <w:t xml:space="preserve"> at 9E</w:t>
      </w:r>
      <w:r w:rsidR="0011054F" w:rsidRPr="00671D88">
        <w:rPr>
          <w:rFonts w:ascii="Times New Roman" w:hAnsi="Times New Roman" w:cs="Times New Roman"/>
          <w:sz w:val="24"/>
          <w:szCs w:val="24"/>
        </w:rPr>
        <w:t xml:space="preserve"> and </w:t>
      </w:r>
      <w:r w:rsidR="00D06D81" w:rsidRPr="00671D88">
        <w:rPr>
          <w:rFonts w:ascii="Times New Roman" w:hAnsi="Times New Roman" w:cs="Times New Roman"/>
          <w:i/>
          <w:iCs/>
          <w:sz w:val="24"/>
          <w:szCs w:val="24"/>
        </w:rPr>
        <w:t xml:space="preserve">Austerlands (Pvt) Ltd v Trade &amp; Investment Bank Ltd &amp; Ors </w:t>
      </w:r>
      <w:r w:rsidR="00D06D81" w:rsidRPr="00671D88">
        <w:rPr>
          <w:rFonts w:ascii="Times New Roman" w:hAnsi="Times New Roman" w:cs="Times New Roman"/>
          <w:sz w:val="24"/>
          <w:szCs w:val="24"/>
        </w:rPr>
        <w:t>2006 (1) ZLR 372 (S) at 378E.</w:t>
      </w:r>
      <w:r w:rsidR="00C0731D" w:rsidRPr="00671D88">
        <w:rPr>
          <w:rFonts w:ascii="Times New Roman" w:hAnsi="Times New Roman" w:cs="Times New Roman"/>
          <w:sz w:val="24"/>
          <w:szCs w:val="24"/>
        </w:rPr>
        <w:t xml:space="preserve"> </w:t>
      </w:r>
      <w:r w:rsidR="00170DD7" w:rsidRPr="00671D88">
        <w:rPr>
          <w:rFonts w:ascii="Times New Roman" w:hAnsi="Times New Roman" w:cs="Times New Roman"/>
          <w:sz w:val="24"/>
          <w:szCs w:val="24"/>
        </w:rPr>
        <w:t>He further contended that the second ground of appeal arose from the agreed facts. He</w:t>
      </w:r>
      <w:r w:rsidR="00443D99" w:rsidRPr="00671D88">
        <w:rPr>
          <w:rFonts w:ascii="Times New Roman" w:hAnsi="Times New Roman" w:cs="Times New Roman"/>
          <w:sz w:val="24"/>
          <w:szCs w:val="24"/>
        </w:rPr>
        <w:t xml:space="preserve"> also disputed that the remaining grounds were imprecise. He</w:t>
      </w:r>
      <w:r w:rsidR="00722590" w:rsidRPr="00671D88">
        <w:rPr>
          <w:rFonts w:ascii="Times New Roman" w:hAnsi="Times New Roman" w:cs="Times New Roman"/>
          <w:sz w:val="24"/>
          <w:szCs w:val="24"/>
        </w:rPr>
        <w:t>,</w:t>
      </w:r>
      <w:r w:rsidR="00443D99" w:rsidRPr="00671D88">
        <w:rPr>
          <w:rFonts w:ascii="Times New Roman" w:hAnsi="Times New Roman" w:cs="Times New Roman"/>
          <w:sz w:val="24"/>
          <w:szCs w:val="24"/>
        </w:rPr>
        <w:t xml:space="preserve"> therefore</w:t>
      </w:r>
      <w:r w:rsidR="00722590" w:rsidRPr="00671D88">
        <w:rPr>
          <w:rFonts w:ascii="Times New Roman" w:hAnsi="Times New Roman" w:cs="Times New Roman"/>
          <w:sz w:val="24"/>
          <w:szCs w:val="24"/>
        </w:rPr>
        <w:t>,</w:t>
      </w:r>
      <w:r w:rsidR="00443D99" w:rsidRPr="00671D88">
        <w:rPr>
          <w:rFonts w:ascii="Times New Roman" w:hAnsi="Times New Roman" w:cs="Times New Roman"/>
          <w:sz w:val="24"/>
          <w:szCs w:val="24"/>
        </w:rPr>
        <w:t xml:space="preserve"> prayed for the dismissal of the two preliminary points. </w:t>
      </w:r>
      <w:r w:rsidRPr="00671D88">
        <w:rPr>
          <w:rFonts w:ascii="Times New Roman" w:hAnsi="Times New Roman" w:cs="Times New Roman"/>
          <w:sz w:val="24"/>
          <w:szCs w:val="24"/>
        </w:rPr>
        <w:t xml:space="preserve"> </w:t>
      </w:r>
    </w:p>
    <w:p w14:paraId="2D291D81" w14:textId="77777777" w:rsidR="000816F1" w:rsidRPr="00671D88" w:rsidRDefault="000816F1" w:rsidP="00131A40">
      <w:pPr>
        <w:autoSpaceDE w:val="0"/>
        <w:autoSpaceDN w:val="0"/>
        <w:adjustRightInd w:val="0"/>
        <w:spacing w:after="0" w:line="480" w:lineRule="auto"/>
        <w:jc w:val="both"/>
        <w:rPr>
          <w:rFonts w:ascii="Times New Roman" w:hAnsi="Times New Roman" w:cs="Times New Roman"/>
          <w:sz w:val="24"/>
          <w:szCs w:val="24"/>
        </w:rPr>
      </w:pPr>
    </w:p>
    <w:p w14:paraId="676421FA" w14:textId="295CEE95" w:rsidR="001632ED" w:rsidRPr="00671D88" w:rsidRDefault="00A44043" w:rsidP="00A44043">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1606A5">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1632ED" w:rsidRPr="00671D88">
        <w:rPr>
          <w:rFonts w:ascii="Times New Roman" w:hAnsi="Times New Roman" w:cs="Times New Roman"/>
          <w:sz w:val="24"/>
          <w:szCs w:val="24"/>
        </w:rPr>
        <w:t>The second ground of a</w:t>
      </w:r>
      <w:r w:rsidR="00CB1160" w:rsidRPr="00671D88">
        <w:rPr>
          <w:rFonts w:ascii="Times New Roman" w:hAnsi="Times New Roman" w:cs="Times New Roman"/>
          <w:sz w:val="24"/>
          <w:szCs w:val="24"/>
        </w:rPr>
        <w:t>ppeal raises a point of law.  S </w:t>
      </w:r>
      <w:r w:rsidR="001632ED" w:rsidRPr="00671D88">
        <w:rPr>
          <w:rFonts w:ascii="Times New Roman" w:hAnsi="Times New Roman" w:cs="Times New Roman"/>
          <w:sz w:val="24"/>
          <w:szCs w:val="24"/>
        </w:rPr>
        <w:t>66 (1) of the Income Tax Act provides that:</w:t>
      </w:r>
    </w:p>
    <w:p w14:paraId="63F5F70A" w14:textId="77777777" w:rsidR="001632ED" w:rsidRPr="00671D88" w:rsidRDefault="001632ED" w:rsidP="001632ED">
      <w:pPr>
        <w:pStyle w:val="Default"/>
        <w:jc w:val="both"/>
      </w:pPr>
      <w:r w:rsidRPr="00671D88">
        <w:tab/>
        <w:t>“</w:t>
      </w:r>
      <w:r w:rsidRPr="00671D88">
        <w:rPr>
          <w:b/>
          <w:bCs/>
        </w:rPr>
        <w:t xml:space="preserve">66 Appeals from determination of High Court or Special Court to Supreme Court </w:t>
      </w:r>
    </w:p>
    <w:p w14:paraId="6E133091" w14:textId="6AAB8108" w:rsidR="001632ED" w:rsidRPr="00671D88" w:rsidRDefault="001632ED" w:rsidP="001632ED">
      <w:pPr>
        <w:pStyle w:val="Default"/>
        <w:ind w:left="1440" w:hanging="720"/>
        <w:jc w:val="both"/>
      </w:pPr>
      <w:r w:rsidRPr="00671D88">
        <w:t xml:space="preserve">(1) </w:t>
      </w:r>
      <w:r w:rsidRPr="00671D88">
        <w:tab/>
        <w:t xml:space="preserve">On the determination by the High Court or the Special Court of an appeal under section </w:t>
      </w:r>
      <w:r w:rsidRPr="00671D88">
        <w:rPr>
          <w:i/>
          <w:iCs/>
        </w:rPr>
        <w:t xml:space="preserve">sixty-five </w:t>
      </w:r>
      <w:r w:rsidRPr="00671D88">
        <w:t xml:space="preserve">or other proceedings incidental to or connected therewith, the appellant or the Commissioner, if dissatisfied with the determination— </w:t>
      </w:r>
    </w:p>
    <w:p w14:paraId="3C6C637B" w14:textId="3EF36F51" w:rsidR="001632ED" w:rsidRPr="00671D88" w:rsidRDefault="001632ED" w:rsidP="001632ED">
      <w:pPr>
        <w:autoSpaceDE w:val="0"/>
        <w:autoSpaceDN w:val="0"/>
        <w:adjustRightInd w:val="0"/>
        <w:spacing w:after="0" w:line="240" w:lineRule="auto"/>
        <w:ind w:left="2160" w:hanging="720"/>
        <w:jc w:val="both"/>
        <w:rPr>
          <w:rFonts w:ascii="Times New Roman" w:hAnsi="Times New Roman" w:cs="Times New Roman"/>
          <w:sz w:val="24"/>
          <w:szCs w:val="24"/>
        </w:rPr>
      </w:pPr>
      <w:r w:rsidRPr="00671D88">
        <w:rPr>
          <w:rFonts w:ascii="Times New Roman" w:hAnsi="Times New Roman" w:cs="Times New Roman"/>
          <w:sz w:val="24"/>
          <w:szCs w:val="24"/>
        </w:rPr>
        <w:t xml:space="preserve">(a) </w:t>
      </w:r>
      <w:r w:rsidRPr="00671D88">
        <w:rPr>
          <w:rFonts w:ascii="Times New Roman" w:hAnsi="Times New Roman" w:cs="Times New Roman"/>
          <w:sz w:val="24"/>
          <w:szCs w:val="24"/>
        </w:rPr>
        <w:tab/>
        <w:t>may appeal to the Supreme Court on any ground of appeal which involves a question of law alone;”</w:t>
      </w:r>
    </w:p>
    <w:p w14:paraId="5D4898F5" w14:textId="77777777" w:rsidR="009D24A7" w:rsidRPr="00671D88" w:rsidRDefault="009D24A7" w:rsidP="001632ED">
      <w:pPr>
        <w:autoSpaceDE w:val="0"/>
        <w:autoSpaceDN w:val="0"/>
        <w:adjustRightInd w:val="0"/>
        <w:spacing w:after="0" w:line="240" w:lineRule="auto"/>
        <w:ind w:left="2160" w:hanging="720"/>
        <w:jc w:val="both"/>
        <w:rPr>
          <w:rFonts w:ascii="Times New Roman" w:hAnsi="Times New Roman" w:cs="Times New Roman"/>
          <w:sz w:val="24"/>
          <w:szCs w:val="24"/>
        </w:rPr>
      </w:pPr>
    </w:p>
    <w:p w14:paraId="4520D37C" w14:textId="77777777" w:rsidR="009D24A7" w:rsidRPr="00671D88" w:rsidRDefault="009D24A7" w:rsidP="001632ED">
      <w:pPr>
        <w:autoSpaceDE w:val="0"/>
        <w:autoSpaceDN w:val="0"/>
        <w:adjustRightInd w:val="0"/>
        <w:spacing w:after="0" w:line="240" w:lineRule="auto"/>
        <w:ind w:left="2160" w:hanging="720"/>
        <w:jc w:val="both"/>
        <w:rPr>
          <w:rFonts w:ascii="Times New Roman" w:hAnsi="Times New Roman" w:cs="Times New Roman"/>
          <w:sz w:val="24"/>
          <w:szCs w:val="24"/>
        </w:rPr>
      </w:pPr>
    </w:p>
    <w:p w14:paraId="175E05C7" w14:textId="77777777" w:rsidR="009D24A7" w:rsidRPr="00671D88" w:rsidRDefault="009D24A7" w:rsidP="001632ED">
      <w:pPr>
        <w:autoSpaceDE w:val="0"/>
        <w:autoSpaceDN w:val="0"/>
        <w:adjustRightInd w:val="0"/>
        <w:spacing w:after="0" w:line="240" w:lineRule="auto"/>
        <w:ind w:left="2160" w:hanging="720"/>
        <w:jc w:val="both"/>
        <w:rPr>
          <w:rFonts w:ascii="Times New Roman" w:hAnsi="Times New Roman" w:cs="Times New Roman"/>
          <w:sz w:val="24"/>
          <w:szCs w:val="24"/>
        </w:rPr>
      </w:pPr>
    </w:p>
    <w:p w14:paraId="5C5B0DC4" w14:textId="21CCFC6B" w:rsidR="008E3236" w:rsidRPr="00671D88" w:rsidRDefault="009D24A7" w:rsidP="009D24A7">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F53AE9">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1632ED" w:rsidRPr="00671D88">
        <w:rPr>
          <w:rFonts w:ascii="Times New Roman" w:hAnsi="Times New Roman" w:cs="Times New Roman"/>
          <w:sz w:val="24"/>
          <w:szCs w:val="24"/>
        </w:rPr>
        <w:t>The right of appeal from the High Court sitting as Tax Court or the Special Court to this Court is overbroad.</w:t>
      </w:r>
      <w:r w:rsidR="00AC68F5" w:rsidRPr="00671D88">
        <w:rPr>
          <w:rFonts w:ascii="Times New Roman" w:hAnsi="Times New Roman" w:cs="Times New Roman"/>
          <w:sz w:val="24"/>
          <w:szCs w:val="24"/>
        </w:rPr>
        <w:t xml:space="preserve"> As long as the ground raises</w:t>
      </w:r>
      <w:r w:rsidR="0083642A" w:rsidRPr="00671D88">
        <w:rPr>
          <w:rFonts w:ascii="Times New Roman" w:hAnsi="Times New Roman" w:cs="Times New Roman"/>
          <w:sz w:val="24"/>
          <w:szCs w:val="24"/>
        </w:rPr>
        <w:t xml:space="preserve"> a point of law</w:t>
      </w:r>
      <w:r w:rsidR="00AC68F5" w:rsidRPr="00671D88">
        <w:rPr>
          <w:rFonts w:ascii="Times New Roman" w:hAnsi="Times New Roman" w:cs="Times New Roman"/>
          <w:sz w:val="24"/>
          <w:szCs w:val="24"/>
        </w:rPr>
        <w:t>, the taxpayer or Commissioner may appeal on it to this Court. It is clear to us that the second ground falls into</w:t>
      </w:r>
      <w:r w:rsidR="00DE7B7C">
        <w:rPr>
          <w:rFonts w:ascii="Times New Roman" w:hAnsi="Times New Roman" w:cs="Times New Roman"/>
          <w:sz w:val="24"/>
          <w:szCs w:val="24"/>
        </w:rPr>
        <w:t xml:space="preserve"> the </w:t>
      </w:r>
      <w:r w:rsidR="00AC68F5" w:rsidRPr="00671D88">
        <w:rPr>
          <w:rFonts w:ascii="Times New Roman" w:hAnsi="Times New Roman" w:cs="Times New Roman"/>
          <w:sz w:val="24"/>
          <w:szCs w:val="24"/>
        </w:rPr>
        <w:t xml:space="preserve"> ambit of s 66 (1) (a).  It cannot properly be impugned by the responde</w:t>
      </w:r>
      <w:r w:rsidR="004531F1">
        <w:rPr>
          <w:rFonts w:ascii="Times New Roman" w:hAnsi="Times New Roman" w:cs="Times New Roman"/>
          <w:sz w:val="24"/>
          <w:szCs w:val="24"/>
        </w:rPr>
        <w:t>nt.  The rationale for s </w:t>
      </w:r>
      <w:r w:rsidR="00AC68F5" w:rsidRPr="00671D88">
        <w:rPr>
          <w:rFonts w:ascii="Times New Roman" w:hAnsi="Times New Roman" w:cs="Times New Roman"/>
          <w:sz w:val="24"/>
          <w:szCs w:val="24"/>
        </w:rPr>
        <w:t>66 (1) is provided</w:t>
      </w:r>
      <w:r w:rsidR="00C6352A" w:rsidRPr="00671D88">
        <w:rPr>
          <w:rFonts w:ascii="Times New Roman" w:hAnsi="Times New Roman" w:cs="Times New Roman"/>
          <w:sz w:val="24"/>
          <w:szCs w:val="24"/>
        </w:rPr>
        <w:t xml:space="preserve"> in </w:t>
      </w:r>
      <w:r w:rsidR="00C6352A" w:rsidRPr="00671D88">
        <w:rPr>
          <w:rFonts w:ascii="Times New Roman" w:hAnsi="Times New Roman" w:cs="Times New Roman"/>
          <w:i/>
          <w:iCs/>
          <w:sz w:val="24"/>
          <w:szCs w:val="24"/>
        </w:rPr>
        <w:t xml:space="preserve">Van Rensburg v Van Rensburg en Andere </w:t>
      </w:r>
      <w:r w:rsidR="00C6352A" w:rsidRPr="00671D88">
        <w:rPr>
          <w:rFonts w:ascii="Times New Roman" w:hAnsi="Times New Roman" w:cs="Times New Roman"/>
          <w:sz w:val="24"/>
          <w:szCs w:val="24"/>
        </w:rPr>
        <w:t>1963 (1) SA 505 (A) at 510A</w:t>
      </w:r>
      <w:r w:rsidR="003A22BB" w:rsidRPr="00671D88">
        <w:rPr>
          <w:rFonts w:ascii="Times New Roman" w:hAnsi="Times New Roman" w:cs="Times New Roman"/>
          <w:sz w:val="24"/>
          <w:szCs w:val="24"/>
        </w:rPr>
        <w:t xml:space="preserve"> and </w:t>
      </w:r>
      <w:r w:rsidR="003A22BB" w:rsidRPr="00671D88">
        <w:rPr>
          <w:rFonts w:ascii="Times New Roman" w:hAnsi="Times New Roman" w:cs="Times New Roman"/>
          <w:i/>
          <w:iCs/>
          <w:sz w:val="24"/>
          <w:szCs w:val="24"/>
        </w:rPr>
        <w:t xml:space="preserve">Paddock Motors (Pty) Ltd v Igesund </w:t>
      </w:r>
      <w:r w:rsidR="003A22BB" w:rsidRPr="00671D88">
        <w:rPr>
          <w:rFonts w:ascii="Times New Roman" w:hAnsi="Times New Roman" w:cs="Times New Roman"/>
          <w:sz w:val="24"/>
          <w:szCs w:val="24"/>
        </w:rPr>
        <w:t>1976 (3) SA 16 (A</w:t>
      </w:r>
      <w:r w:rsidR="009E1544" w:rsidRPr="00671D88">
        <w:rPr>
          <w:rFonts w:ascii="Times New Roman" w:hAnsi="Times New Roman" w:cs="Times New Roman"/>
          <w:sz w:val="24"/>
          <w:szCs w:val="24"/>
        </w:rPr>
        <w:t>) at 24B-D</w:t>
      </w:r>
      <w:r w:rsidR="003A22BB" w:rsidRPr="00671D88">
        <w:rPr>
          <w:rFonts w:ascii="Times New Roman" w:hAnsi="Times New Roman" w:cs="Times New Roman"/>
          <w:sz w:val="24"/>
          <w:szCs w:val="24"/>
        </w:rPr>
        <w:t xml:space="preserve"> </w:t>
      </w:r>
      <w:r w:rsidR="00C6352A" w:rsidRPr="00671D88">
        <w:rPr>
          <w:rFonts w:ascii="Times New Roman" w:hAnsi="Times New Roman" w:cs="Times New Roman"/>
          <w:sz w:val="24"/>
          <w:szCs w:val="24"/>
        </w:rPr>
        <w:t>cited with approval by this Court in</w:t>
      </w:r>
      <w:r w:rsidR="0083642A" w:rsidRPr="00671D88">
        <w:rPr>
          <w:rFonts w:ascii="Times New Roman" w:hAnsi="Times New Roman" w:cs="Times New Roman"/>
          <w:sz w:val="24"/>
          <w:szCs w:val="24"/>
        </w:rPr>
        <w:t xml:space="preserve"> the</w:t>
      </w:r>
      <w:r w:rsidR="00C6352A" w:rsidRPr="00671D88">
        <w:rPr>
          <w:rFonts w:ascii="Times New Roman" w:hAnsi="Times New Roman" w:cs="Times New Roman"/>
          <w:sz w:val="24"/>
          <w:szCs w:val="24"/>
        </w:rPr>
        <w:t xml:space="preserve"> </w:t>
      </w:r>
      <w:r w:rsidR="00AC68F5" w:rsidRPr="00671D88">
        <w:rPr>
          <w:rFonts w:ascii="Times New Roman" w:hAnsi="Times New Roman" w:cs="Times New Roman"/>
          <w:i/>
          <w:iCs/>
          <w:sz w:val="24"/>
          <w:szCs w:val="24"/>
        </w:rPr>
        <w:t>Muchakata</w:t>
      </w:r>
      <w:r w:rsidR="00AC68F5" w:rsidRPr="00671D88">
        <w:rPr>
          <w:rFonts w:ascii="Times New Roman" w:hAnsi="Times New Roman" w:cs="Times New Roman"/>
          <w:sz w:val="24"/>
          <w:szCs w:val="24"/>
        </w:rPr>
        <w:t xml:space="preserve"> case, </w:t>
      </w:r>
      <w:r w:rsidR="00AC68F5" w:rsidRPr="00671D88">
        <w:rPr>
          <w:rFonts w:ascii="Times New Roman" w:hAnsi="Times New Roman" w:cs="Times New Roman"/>
          <w:i/>
          <w:iCs/>
          <w:sz w:val="24"/>
          <w:szCs w:val="24"/>
        </w:rPr>
        <w:t>supra</w:t>
      </w:r>
      <w:r w:rsidR="00AC68F5" w:rsidRPr="00671D88">
        <w:rPr>
          <w:rFonts w:ascii="Times New Roman" w:hAnsi="Times New Roman" w:cs="Times New Roman"/>
          <w:sz w:val="24"/>
          <w:szCs w:val="24"/>
        </w:rPr>
        <w:t xml:space="preserve">.  </w:t>
      </w:r>
      <w:r w:rsidR="003A22BB" w:rsidRPr="00671D88">
        <w:rPr>
          <w:rFonts w:ascii="Times New Roman" w:hAnsi="Times New Roman" w:cs="Times New Roman"/>
          <w:sz w:val="24"/>
          <w:szCs w:val="24"/>
        </w:rPr>
        <w:t xml:space="preserve">It prevents the creation of an </w:t>
      </w:r>
      <w:r w:rsidR="003A22BB" w:rsidRPr="00671D88">
        <w:rPr>
          <w:rFonts w:ascii="Times New Roman" w:hAnsi="Times New Roman" w:cs="Times New Roman"/>
          <w:sz w:val="24"/>
          <w:szCs w:val="24"/>
        </w:rPr>
        <w:lastRenderedPageBreak/>
        <w:t>intolerable position by allowing an appeal court to give the right or correct decision on the accepted facts, which is based on the correct law. JANSE</w:t>
      </w:r>
      <w:r w:rsidR="00DB2CC9" w:rsidRPr="00671D88">
        <w:rPr>
          <w:rFonts w:ascii="Times New Roman" w:hAnsi="Times New Roman" w:cs="Times New Roman"/>
          <w:sz w:val="24"/>
          <w:szCs w:val="24"/>
        </w:rPr>
        <w:t>N</w:t>
      </w:r>
      <w:r w:rsidR="003A22BB" w:rsidRPr="00671D88">
        <w:rPr>
          <w:rFonts w:ascii="Times New Roman" w:hAnsi="Times New Roman" w:cs="Times New Roman"/>
          <w:sz w:val="24"/>
          <w:szCs w:val="24"/>
        </w:rPr>
        <w:t xml:space="preserve"> JA pertinently remarked in the latter case, at 24B-</w:t>
      </w:r>
      <w:r w:rsidR="009E1544" w:rsidRPr="00671D88">
        <w:rPr>
          <w:rFonts w:ascii="Times New Roman" w:hAnsi="Times New Roman" w:cs="Times New Roman"/>
          <w:sz w:val="24"/>
          <w:szCs w:val="24"/>
        </w:rPr>
        <w:t>D</w:t>
      </w:r>
      <w:r w:rsidR="0083642A" w:rsidRPr="00671D88">
        <w:rPr>
          <w:rFonts w:ascii="Times New Roman" w:hAnsi="Times New Roman" w:cs="Times New Roman"/>
          <w:sz w:val="24"/>
          <w:szCs w:val="24"/>
        </w:rPr>
        <w:t xml:space="preserve"> that</w:t>
      </w:r>
      <w:r w:rsidR="003A22BB" w:rsidRPr="00671D88">
        <w:rPr>
          <w:rFonts w:ascii="Times New Roman" w:hAnsi="Times New Roman" w:cs="Times New Roman"/>
          <w:sz w:val="24"/>
          <w:szCs w:val="24"/>
        </w:rPr>
        <w:t>:</w:t>
      </w:r>
    </w:p>
    <w:p w14:paraId="066C2737" w14:textId="77777777" w:rsidR="0083642A" w:rsidRPr="00671D88" w:rsidRDefault="003A22BB" w:rsidP="00341ECE">
      <w:pPr>
        <w:autoSpaceDE w:val="0"/>
        <w:autoSpaceDN w:val="0"/>
        <w:adjustRightInd w:val="0"/>
        <w:spacing w:after="0" w:line="240" w:lineRule="auto"/>
        <w:ind w:left="720" w:hanging="153"/>
        <w:jc w:val="both"/>
        <w:rPr>
          <w:rFonts w:ascii="Times New Roman" w:hAnsi="Times New Roman" w:cs="Times New Roman"/>
          <w:sz w:val="24"/>
          <w:szCs w:val="24"/>
        </w:rPr>
      </w:pPr>
      <w:r w:rsidRPr="00671D88">
        <w:rPr>
          <w:rFonts w:ascii="Times New Roman" w:hAnsi="Times New Roman" w:cs="Times New Roman"/>
          <w:sz w:val="24"/>
          <w:szCs w:val="24"/>
        </w:rPr>
        <w:t>“</w:t>
      </w:r>
      <w:r w:rsidR="009E1544" w:rsidRPr="00671D88">
        <w:rPr>
          <w:rFonts w:ascii="Times New Roman" w:hAnsi="Times New Roman" w:cs="Times New Roman"/>
          <w:sz w:val="24"/>
          <w:szCs w:val="24"/>
        </w:rPr>
        <w:t xml:space="preserve">If e.g. the parties were to overlook a question of law arising from the facts agreed upon, a question fundamental to the issues they have discerned and stated, the Court could hardly be bound to ignore the fundamental problem and only decide the secondary and dependent issues actually mentioned in the special case. This would be a fruitless exercise, divorced from reality, and may lead to a wrong decision. It follows that the Court cannot be confined in all circumstances to the issues of law explicitly raised in the special case. This does not mean that the Court will always be free to enlarge the issues, whether </w:t>
      </w:r>
      <w:r w:rsidR="009E1544" w:rsidRPr="00671D88">
        <w:rPr>
          <w:rFonts w:ascii="Times New Roman" w:hAnsi="Times New Roman" w:cs="Times New Roman"/>
          <w:i/>
          <w:iCs/>
          <w:sz w:val="24"/>
          <w:szCs w:val="24"/>
        </w:rPr>
        <w:t xml:space="preserve">mero motu </w:t>
      </w:r>
      <w:r w:rsidR="009E1544" w:rsidRPr="00671D88">
        <w:rPr>
          <w:rFonts w:ascii="Times New Roman" w:hAnsi="Times New Roman" w:cs="Times New Roman"/>
          <w:sz w:val="24"/>
          <w:szCs w:val="24"/>
        </w:rPr>
        <w:t>or at the request of a party. The question of prejudice may arise, e.g., where a party would not have agreed on material facts, or on only those stated in the special case, had he realized that other legal issues, not stated in the special case, were involved.”</w:t>
      </w:r>
    </w:p>
    <w:p w14:paraId="087DB9F7" w14:textId="77777777" w:rsidR="0083642A" w:rsidRPr="00671D88" w:rsidRDefault="0083642A" w:rsidP="0083642A">
      <w:pPr>
        <w:autoSpaceDE w:val="0"/>
        <w:autoSpaceDN w:val="0"/>
        <w:adjustRightInd w:val="0"/>
        <w:spacing w:after="0" w:line="240" w:lineRule="auto"/>
        <w:jc w:val="both"/>
        <w:rPr>
          <w:rFonts w:ascii="Times New Roman" w:hAnsi="Times New Roman" w:cs="Times New Roman"/>
          <w:sz w:val="24"/>
          <w:szCs w:val="24"/>
        </w:rPr>
      </w:pPr>
    </w:p>
    <w:p w14:paraId="33F0B3A7" w14:textId="77777777" w:rsidR="002664E7" w:rsidRPr="00671D88" w:rsidRDefault="002664E7" w:rsidP="0083642A">
      <w:pPr>
        <w:autoSpaceDE w:val="0"/>
        <w:autoSpaceDN w:val="0"/>
        <w:adjustRightInd w:val="0"/>
        <w:spacing w:after="0" w:line="240" w:lineRule="auto"/>
        <w:jc w:val="both"/>
        <w:rPr>
          <w:rFonts w:ascii="Times New Roman" w:hAnsi="Times New Roman" w:cs="Times New Roman"/>
          <w:sz w:val="24"/>
          <w:szCs w:val="24"/>
        </w:rPr>
      </w:pPr>
    </w:p>
    <w:p w14:paraId="3428DF57" w14:textId="77777777" w:rsidR="002664E7" w:rsidRPr="00671D88" w:rsidRDefault="002664E7" w:rsidP="0083642A">
      <w:pPr>
        <w:autoSpaceDE w:val="0"/>
        <w:autoSpaceDN w:val="0"/>
        <w:adjustRightInd w:val="0"/>
        <w:spacing w:after="0" w:line="240" w:lineRule="auto"/>
        <w:jc w:val="both"/>
        <w:rPr>
          <w:rFonts w:ascii="Times New Roman" w:hAnsi="Times New Roman" w:cs="Times New Roman"/>
          <w:sz w:val="24"/>
          <w:szCs w:val="24"/>
        </w:rPr>
      </w:pPr>
    </w:p>
    <w:p w14:paraId="21E138F1" w14:textId="2194D939" w:rsidR="00D56840" w:rsidRPr="00671D88" w:rsidRDefault="002664E7" w:rsidP="002664E7">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7821E7" w:rsidRPr="00671D88">
        <w:rPr>
          <w:rFonts w:ascii="Times New Roman" w:hAnsi="Times New Roman" w:cs="Times New Roman"/>
          <w:sz w:val="24"/>
          <w:szCs w:val="24"/>
        </w:rPr>
        <w:t xml:space="preserve"> </w:t>
      </w:r>
      <w:r w:rsidR="00FA13ED">
        <w:rPr>
          <w:rFonts w:ascii="Times New Roman" w:hAnsi="Times New Roman" w:cs="Times New Roman"/>
          <w:sz w:val="24"/>
          <w:szCs w:val="24"/>
        </w:rPr>
        <w:t xml:space="preserve">       </w:t>
      </w:r>
      <w:r w:rsidR="007821E7" w:rsidRPr="00671D88">
        <w:rPr>
          <w:rFonts w:ascii="Times New Roman" w:hAnsi="Times New Roman" w:cs="Times New Roman"/>
          <w:sz w:val="24"/>
          <w:szCs w:val="24"/>
        </w:rPr>
        <w:t xml:space="preserve"> </w:t>
      </w:r>
      <w:r w:rsidR="00DB2CC9" w:rsidRPr="00671D88">
        <w:rPr>
          <w:rFonts w:ascii="Times New Roman" w:hAnsi="Times New Roman" w:cs="Times New Roman"/>
          <w:sz w:val="24"/>
          <w:szCs w:val="24"/>
        </w:rPr>
        <w:t xml:space="preserve">The four factors, in the absence of s 66 (1) of the Income Tax Act, </w:t>
      </w:r>
      <w:r w:rsidR="00D56840" w:rsidRPr="00671D88">
        <w:rPr>
          <w:rFonts w:ascii="Times New Roman" w:hAnsi="Times New Roman" w:cs="Times New Roman"/>
          <w:sz w:val="24"/>
          <w:szCs w:val="24"/>
        </w:rPr>
        <w:t xml:space="preserve">which </w:t>
      </w:r>
      <w:r w:rsidR="00DB2CC9" w:rsidRPr="00671D88">
        <w:rPr>
          <w:rFonts w:ascii="Times New Roman" w:hAnsi="Times New Roman" w:cs="Times New Roman"/>
          <w:sz w:val="24"/>
          <w:szCs w:val="24"/>
        </w:rPr>
        <w:t>may preclude an appeal court from determining a new point of law on appeal were set out by</w:t>
      </w:r>
      <w:r w:rsidR="00FF494C" w:rsidRPr="00671D88">
        <w:rPr>
          <w:rFonts w:ascii="Times New Roman" w:hAnsi="Times New Roman" w:cs="Times New Roman"/>
          <w:sz w:val="24"/>
          <w:szCs w:val="24"/>
        </w:rPr>
        <w:t xml:space="preserve"> INNES </w:t>
      </w:r>
      <w:r w:rsidR="0076012C" w:rsidRPr="00671D88">
        <w:rPr>
          <w:rFonts w:ascii="Times New Roman" w:hAnsi="Times New Roman" w:cs="Times New Roman"/>
          <w:sz w:val="24"/>
          <w:szCs w:val="24"/>
        </w:rPr>
        <w:t xml:space="preserve">J in </w:t>
      </w:r>
      <w:r w:rsidR="0076012C" w:rsidRPr="00671D88">
        <w:rPr>
          <w:rFonts w:ascii="Times New Roman" w:hAnsi="Times New Roman" w:cs="Times New Roman"/>
          <w:i/>
          <w:iCs/>
          <w:sz w:val="24"/>
          <w:szCs w:val="24"/>
        </w:rPr>
        <w:t xml:space="preserve">Cole v Government of the Union of South Africa </w:t>
      </w:r>
      <w:r w:rsidR="0076012C" w:rsidRPr="00671D88">
        <w:rPr>
          <w:rFonts w:ascii="Times New Roman" w:hAnsi="Times New Roman" w:cs="Times New Roman"/>
          <w:sz w:val="24"/>
          <w:szCs w:val="24"/>
        </w:rPr>
        <w:t>1910 AD 263 at 272 and summarized by</w:t>
      </w:r>
      <w:r w:rsidR="00DB2CC9" w:rsidRPr="00671D88">
        <w:rPr>
          <w:rFonts w:ascii="Times New Roman" w:hAnsi="Times New Roman" w:cs="Times New Roman"/>
          <w:sz w:val="24"/>
          <w:szCs w:val="24"/>
        </w:rPr>
        <w:t xml:space="preserve"> CHIDYAUSIKU CJ, in the </w:t>
      </w:r>
      <w:r w:rsidR="00DB2CC9" w:rsidRPr="00671D88">
        <w:rPr>
          <w:rFonts w:ascii="Times New Roman" w:hAnsi="Times New Roman" w:cs="Times New Roman"/>
          <w:i/>
          <w:iCs/>
          <w:sz w:val="24"/>
          <w:szCs w:val="24"/>
        </w:rPr>
        <w:t>Austerlands</w:t>
      </w:r>
      <w:r w:rsidR="00DB2CC9" w:rsidRPr="00671D88">
        <w:rPr>
          <w:rFonts w:ascii="Times New Roman" w:hAnsi="Times New Roman" w:cs="Times New Roman"/>
          <w:sz w:val="24"/>
          <w:szCs w:val="24"/>
        </w:rPr>
        <w:t xml:space="preserve"> case, </w:t>
      </w:r>
      <w:r w:rsidR="00DB2CC9" w:rsidRPr="00671D88">
        <w:rPr>
          <w:rFonts w:ascii="Times New Roman" w:hAnsi="Times New Roman" w:cs="Times New Roman"/>
          <w:i/>
          <w:iCs/>
          <w:sz w:val="24"/>
          <w:szCs w:val="24"/>
        </w:rPr>
        <w:t>supra,</w:t>
      </w:r>
      <w:r w:rsidR="00DB2CC9" w:rsidRPr="00671D88">
        <w:rPr>
          <w:rFonts w:ascii="Times New Roman" w:hAnsi="Times New Roman" w:cs="Times New Roman"/>
          <w:sz w:val="24"/>
          <w:szCs w:val="24"/>
        </w:rPr>
        <w:t xml:space="preserve"> at 378E. </w:t>
      </w:r>
      <w:r w:rsidR="00E62F79" w:rsidRPr="00671D88">
        <w:rPr>
          <w:rFonts w:ascii="Times New Roman" w:hAnsi="Times New Roman" w:cs="Times New Roman"/>
          <w:sz w:val="24"/>
          <w:szCs w:val="24"/>
        </w:rPr>
        <w:t>The</w:t>
      </w:r>
      <w:r w:rsidR="00D56840" w:rsidRPr="00671D88">
        <w:rPr>
          <w:rFonts w:ascii="Times New Roman" w:hAnsi="Times New Roman" w:cs="Times New Roman"/>
          <w:sz w:val="24"/>
          <w:szCs w:val="24"/>
        </w:rPr>
        <w:t>y are:</w:t>
      </w:r>
    </w:p>
    <w:p w14:paraId="74A6BC1A" w14:textId="77777777" w:rsidR="00D56840" w:rsidRPr="00671D88" w:rsidRDefault="00D56840" w:rsidP="00B835A2">
      <w:pPr>
        <w:autoSpaceDE w:val="0"/>
        <w:autoSpaceDN w:val="0"/>
        <w:adjustRightInd w:val="0"/>
        <w:spacing w:after="0" w:line="240" w:lineRule="auto"/>
        <w:ind w:firstLine="567"/>
        <w:jc w:val="both"/>
        <w:rPr>
          <w:rFonts w:ascii="Times New Roman" w:hAnsi="Times New Roman" w:cs="Times New Roman"/>
          <w:sz w:val="24"/>
          <w:szCs w:val="24"/>
        </w:rPr>
      </w:pPr>
      <w:r w:rsidRPr="00671D88">
        <w:rPr>
          <w:rFonts w:ascii="Times New Roman" w:hAnsi="Times New Roman" w:cs="Times New Roman"/>
          <w:sz w:val="24"/>
          <w:szCs w:val="24"/>
        </w:rPr>
        <w:t>“</w:t>
      </w:r>
      <w:r w:rsidR="00E62F79" w:rsidRPr="00671D88">
        <w:rPr>
          <w:rFonts w:ascii="Times New Roman" w:hAnsi="Times New Roman" w:cs="Times New Roman"/>
          <w:sz w:val="24"/>
          <w:szCs w:val="24"/>
        </w:rPr>
        <w:t xml:space="preserve">(1) </w:t>
      </w:r>
      <w:r w:rsidRPr="00671D88">
        <w:rPr>
          <w:rFonts w:ascii="Times New Roman" w:hAnsi="Times New Roman" w:cs="Times New Roman"/>
          <w:sz w:val="24"/>
          <w:szCs w:val="24"/>
        </w:rPr>
        <w:tab/>
      </w:r>
      <w:r w:rsidR="00E62F79" w:rsidRPr="00671D88">
        <w:rPr>
          <w:rFonts w:ascii="Times New Roman" w:hAnsi="Times New Roman" w:cs="Times New Roman"/>
          <w:sz w:val="24"/>
          <w:szCs w:val="24"/>
        </w:rPr>
        <w:t>the point is covered by the pleadings;</w:t>
      </w:r>
    </w:p>
    <w:p w14:paraId="3465BB9A" w14:textId="5F4BA932" w:rsidR="00E62F79" w:rsidRPr="00671D88" w:rsidRDefault="00E62F79" w:rsidP="00D56840">
      <w:pPr>
        <w:autoSpaceDE w:val="0"/>
        <w:autoSpaceDN w:val="0"/>
        <w:adjustRightInd w:val="0"/>
        <w:spacing w:after="0" w:line="240" w:lineRule="auto"/>
        <w:ind w:firstLine="720"/>
        <w:rPr>
          <w:rFonts w:ascii="Times New Roman" w:hAnsi="Times New Roman" w:cs="Times New Roman"/>
          <w:sz w:val="24"/>
          <w:szCs w:val="24"/>
        </w:rPr>
      </w:pPr>
      <w:r w:rsidRPr="00671D88">
        <w:rPr>
          <w:rFonts w:ascii="Times New Roman" w:hAnsi="Times New Roman" w:cs="Times New Roman"/>
          <w:sz w:val="24"/>
          <w:szCs w:val="24"/>
        </w:rPr>
        <w:t xml:space="preserve">(2) </w:t>
      </w:r>
      <w:r w:rsidR="00D56840" w:rsidRPr="00671D88">
        <w:rPr>
          <w:rFonts w:ascii="Times New Roman" w:hAnsi="Times New Roman" w:cs="Times New Roman"/>
          <w:sz w:val="24"/>
          <w:szCs w:val="24"/>
        </w:rPr>
        <w:tab/>
      </w:r>
      <w:r w:rsidRPr="00671D88">
        <w:rPr>
          <w:rFonts w:ascii="Times New Roman" w:hAnsi="Times New Roman" w:cs="Times New Roman"/>
          <w:sz w:val="24"/>
          <w:szCs w:val="24"/>
        </w:rPr>
        <w:t>there would be no unfairness to the other party;</w:t>
      </w:r>
    </w:p>
    <w:p w14:paraId="3DDAC2DC" w14:textId="22126A9F" w:rsidR="00E62F79" w:rsidRPr="00671D88" w:rsidRDefault="00E62F79" w:rsidP="00B835A2">
      <w:pPr>
        <w:autoSpaceDE w:val="0"/>
        <w:autoSpaceDN w:val="0"/>
        <w:adjustRightInd w:val="0"/>
        <w:spacing w:after="0" w:line="240" w:lineRule="auto"/>
        <w:ind w:left="1418" w:hanging="698"/>
        <w:jc w:val="both"/>
        <w:rPr>
          <w:rFonts w:ascii="Times New Roman" w:hAnsi="Times New Roman" w:cs="Times New Roman"/>
          <w:sz w:val="24"/>
          <w:szCs w:val="24"/>
        </w:rPr>
      </w:pPr>
      <w:r w:rsidRPr="00671D88">
        <w:rPr>
          <w:rFonts w:ascii="Times New Roman" w:hAnsi="Times New Roman" w:cs="Times New Roman"/>
          <w:sz w:val="24"/>
          <w:szCs w:val="24"/>
        </w:rPr>
        <w:t>(3)</w:t>
      </w:r>
      <w:r w:rsidR="00D56840" w:rsidRPr="00671D88">
        <w:rPr>
          <w:rFonts w:ascii="Times New Roman" w:hAnsi="Times New Roman" w:cs="Times New Roman"/>
          <w:sz w:val="24"/>
          <w:szCs w:val="24"/>
        </w:rPr>
        <w:tab/>
      </w:r>
      <w:r w:rsidRPr="00671D88">
        <w:rPr>
          <w:rFonts w:ascii="Times New Roman" w:hAnsi="Times New Roman" w:cs="Times New Roman"/>
          <w:sz w:val="24"/>
          <w:szCs w:val="24"/>
        </w:rPr>
        <w:t xml:space="preserve">the facts are common cause or </w:t>
      </w:r>
      <w:r w:rsidR="00D56840" w:rsidRPr="00671D88">
        <w:rPr>
          <w:rFonts w:ascii="Times New Roman" w:hAnsi="Times New Roman" w:cs="Times New Roman"/>
          <w:sz w:val="24"/>
          <w:szCs w:val="24"/>
        </w:rPr>
        <w:t>well-nigh</w:t>
      </w:r>
      <w:r w:rsidRPr="00671D88">
        <w:rPr>
          <w:rFonts w:ascii="Times New Roman" w:hAnsi="Times New Roman" w:cs="Times New Roman"/>
          <w:sz w:val="24"/>
          <w:szCs w:val="24"/>
        </w:rPr>
        <w:t xml:space="preserve"> </w:t>
      </w:r>
      <w:r w:rsidR="00B835A2" w:rsidRPr="00671D88">
        <w:rPr>
          <w:rFonts w:ascii="Times New Roman" w:hAnsi="Times New Roman" w:cs="Times New Roman"/>
          <w:sz w:val="24"/>
          <w:szCs w:val="24"/>
        </w:rPr>
        <w:t xml:space="preserve"> </w:t>
      </w:r>
      <w:r w:rsidRPr="00671D88">
        <w:rPr>
          <w:rFonts w:ascii="Times New Roman" w:hAnsi="Times New Roman" w:cs="Times New Roman"/>
          <w:sz w:val="24"/>
          <w:szCs w:val="24"/>
        </w:rPr>
        <w:t>incontrovertible; and</w:t>
      </w:r>
    </w:p>
    <w:p w14:paraId="05317864" w14:textId="43AC031A" w:rsidR="0076012C" w:rsidRPr="00671D88" w:rsidRDefault="00E62F79" w:rsidP="009B0864">
      <w:pPr>
        <w:autoSpaceDE w:val="0"/>
        <w:autoSpaceDN w:val="0"/>
        <w:adjustRightInd w:val="0"/>
        <w:spacing w:after="0" w:line="240" w:lineRule="auto"/>
        <w:ind w:left="1418" w:hanging="709"/>
        <w:jc w:val="both"/>
        <w:rPr>
          <w:rFonts w:ascii="Times New Roman" w:hAnsi="Times New Roman" w:cs="Times New Roman"/>
          <w:sz w:val="24"/>
          <w:szCs w:val="24"/>
        </w:rPr>
      </w:pPr>
      <w:r w:rsidRPr="00671D88">
        <w:rPr>
          <w:rFonts w:ascii="Times New Roman" w:hAnsi="Times New Roman" w:cs="Times New Roman"/>
          <w:sz w:val="24"/>
          <w:szCs w:val="24"/>
        </w:rPr>
        <w:t xml:space="preserve">(4) </w:t>
      </w:r>
      <w:r w:rsidR="00D56840" w:rsidRPr="00671D88">
        <w:rPr>
          <w:rFonts w:ascii="Times New Roman" w:hAnsi="Times New Roman" w:cs="Times New Roman"/>
          <w:sz w:val="24"/>
          <w:szCs w:val="24"/>
        </w:rPr>
        <w:tab/>
      </w:r>
      <w:r w:rsidRPr="00671D88">
        <w:rPr>
          <w:rFonts w:ascii="Times New Roman" w:hAnsi="Times New Roman" w:cs="Times New Roman"/>
          <w:sz w:val="24"/>
          <w:szCs w:val="24"/>
        </w:rPr>
        <w:t>there is no ground for thinking that other or further evidence would</w:t>
      </w:r>
      <w:r w:rsidR="009B0864" w:rsidRPr="00671D88">
        <w:rPr>
          <w:rFonts w:ascii="Times New Roman" w:hAnsi="Times New Roman" w:cs="Times New Roman"/>
          <w:sz w:val="24"/>
          <w:szCs w:val="24"/>
        </w:rPr>
        <w:t xml:space="preserve"> </w:t>
      </w:r>
      <w:r w:rsidRPr="00671D88">
        <w:rPr>
          <w:rFonts w:ascii="Times New Roman" w:hAnsi="Times New Roman" w:cs="Times New Roman"/>
          <w:sz w:val="24"/>
          <w:szCs w:val="24"/>
        </w:rPr>
        <w:t xml:space="preserve">have been produced that could have affected the </w:t>
      </w:r>
      <w:r w:rsidR="00B835A2" w:rsidRPr="00671D88">
        <w:rPr>
          <w:rFonts w:ascii="Times New Roman" w:hAnsi="Times New Roman" w:cs="Times New Roman"/>
          <w:sz w:val="24"/>
          <w:szCs w:val="24"/>
        </w:rPr>
        <w:t xml:space="preserve"> </w:t>
      </w:r>
      <w:r w:rsidRPr="00671D88">
        <w:rPr>
          <w:rFonts w:ascii="Times New Roman" w:hAnsi="Times New Roman" w:cs="Times New Roman"/>
          <w:sz w:val="24"/>
          <w:szCs w:val="24"/>
        </w:rPr>
        <w:t>point.</w:t>
      </w:r>
      <w:r w:rsidR="00D56840" w:rsidRPr="00671D88">
        <w:rPr>
          <w:rFonts w:ascii="Times New Roman" w:hAnsi="Times New Roman" w:cs="Times New Roman"/>
          <w:sz w:val="24"/>
          <w:szCs w:val="24"/>
        </w:rPr>
        <w:t>”</w:t>
      </w:r>
    </w:p>
    <w:p w14:paraId="6CAEF4D3" w14:textId="77777777" w:rsidR="007476F2" w:rsidRPr="00671D88" w:rsidRDefault="007476F2" w:rsidP="00FF494C">
      <w:pPr>
        <w:spacing w:line="480" w:lineRule="auto"/>
        <w:ind w:left="1418"/>
        <w:jc w:val="both"/>
        <w:rPr>
          <w:rFonts w:ascii="Times New Roman" w:hAnsi="Times New Roman" w:cs="Times New Roman"/>
          <w:sz w:val="24"/>
          <w:szCs w:val="24"/>
        </w:rPr>
      </w:pPr>
    </w:p>
    <w:p w14:paraId="13916506" w14:textId="665E3593" w:rsidR="00365013" w:rsidRPr="00671D88" w:rsidRDefault="007476F2" w:rsidP="007476F2">
      <w:pPr>
        <w:pStyle w:val="Default"/>
        <w:spacing w:line="480" w:lineRule="auto"/>
        <w:jc w:val="both"/>
      </w:pPr>
      <w:r w:rsidRPr="00671D88">
        <w:t xml:space="preserve">        </w:t>
      </w:r>
      <w:r w:rsidR="00FA13ED">
        <w:t xml:space="preserve">          </w:t>
      </w:r>
      <w:r w:rsidR="00D56840" w:rsidRPr="00671D88">
        <w:t xml:space="preserve">The second ground pertains to the determination of whether the transport expenses were in the first-place eligible for deduction. The formula for computing taxable income under the Income Tax Act, is the same for special </w:t>
      </w:r>
      <w:r w:rsidR="008B70FF" w:rsidRPr="00671D88">
        <w:t xml:space="preserve">mining </w:t>
      </w:r>
      <w:r w:rsidR="00D56840" w:rsidRPr="00671D88">
        <w:t xml:space="preserve">lease holders and </w:t>
      </w:r>
      <w:r w:rsidR="000E474F" w:rsidRPr="00671D88">
        <w:t xml:space="preserve">the generality of other tax payers. The only difference between these two categories is that the calculation of taxable income for special </w:t>
      </w:r>
      <w:r w:rsidR="008B70FF" w:rsidRPr="00671D88">
        <w:t xml:space="preserve">mining </w:t>
      </w:r>
      <w:r w:rsidR="000E474F" w:rsidRPr="00671D88">
        <w:t>lease holders</w:t>
      </w:r>
      <w:r w:rsidR="0065517C" w:rsidRPr="00671D88">
        <w:t>, in terms of s</w:t>
      </w:r>
      <w:r w:rsidR="00596A0C" w:rsidRPr="00671D88">
        <w:t xml:space="preserve">s </w:t>
      </w:r>
      <w:r w:rsidR="009449BE" w:rsidRPr="00671D88">
        <w:t xml:space="preserve">2 (1), 8 (1) (r) and </w:t>
      </w:r>
      <w:r w:rsidR="00596A0C" w:rsidRPr="00671D88">
        <w:t>15 (2)</w:t>
      </w:r>
      <w:r w:rsidR="008B70FF" w:rsidRPr="00671D88">
        <w:t>, 22</w:t>
      </w:r>
      <w:r w:rsidR="0065517C" w:rsidRPr="00671D88">
        <w:t xml:space="preserve"> (1) of the Income Tax Act,</w:t>
      </w:r>
      <w:r w:rsidR="000E474F" w:rsidRPr="00671D88">
        <w:t xml:space="preserve"> is governed by the provisions of the 22</w:t>
      </w:r>
      <w:r w:rsidR="000E474F" w:rsidRPr="00671D88">
        <w:rPr>
          <w:vertAlign w:val="superscript"/>
        </w:rPr>
        <w:t>nd</w:t>
      </w:r>
      <w:r w:rsidR="000E474F" w:rsidRPr="00671D88">
        <w:t xml:space="preserve"> Schedule to the Income Tax</w:t>
      </w:r>
      <w:r w:rsidR="00737454" w:rsidRPr="00671D88">
        <w:t xml:space="preserve">. Indeed, the </w:t>
      </w:r>
      <w:r w:rsidR="008B70FF" w:rsidRPr="00671D88">
        <w:t>22</w:t>
      </w:r>
      <w:r w:rsidR="008B70FF" w:rsidRPr="00671D88">
        <w:rPr>
          <w:vertAlign w:val="superscript"/>
        </w:rPr>
        <w:t>nd</w:t>
      </w:r>
      <w:r w:rsidR="008B70FF" w:rsidRPr="00671D88">
        <w:t xml:space="preserve"> </w:t>
      </w:r>
      <w:r w:rsidR="00737454" w:rsidRPr="00671D88">
        <w:t xml:space="preserve">Schedule is appropriately headlined “DETERMINATION OF GROSS </w:t>
      </w:r>
      <w:r w:rsidR="00737454" w:rsidRPr="00671D88">
        <w:lastRenderedPageBreak/>
        <w:t xml:space="preserve">INCOME AND TAXABLE INCOME OR ASSESSED LOSS FROM SPECIAL MINING LEASE OPERATIONS”. </w:t>
      </w:r>
      <w:r w:rsidR="000E474F" w:rsidRPr="00671D88">
        <w:t xml:space="preserve"> </w:t>
      </w:r>
      <w:r w:rsidR="00737454" w:rsidRPr="00671D88">
        <w:t>T</w:t>
      </w:r>
      <w:r w:rsidR="000E474F" w:rsidRPr="00671D88">
        <w:t xml:space="preserve">he </w:t>
      </w:r>
      <w:r w:rsidR="00737454" w:rsidRPr="00671D88">
        <w:t>taxable income of the generality of</w:t>
      </w:r>
      <w:r w:rsidR="008B70FF" w:rsidRPr="00671D88">
        <w:t xml:space="preserve"> tax payers </w:t>
      </w:r>
      <w:r w:rsidR="000E474F" w:rsidRPr="00671D88">
        <w:t xml:space="preserve">is governed in the main by </w:t>
      </w:r>
      <w:r w:rsidR="000A188E" w:rsidRPr="00671D88">
        <w:t xml:space="preserve">PART III and in particular </w:t>
      </w:r>
      <w:r w:rsidR="000E474F" w:rsidRPr="00671D88">
        <w:t xml:space="preserve">the provisions of ss 7, 8, </w:t>
      </w:r>
      <w:r w:rsidR="00723835" w:rsidRPr="00671D88">
        <w:t xml:space="preserve">14, 15 and 16 of the Income Tax Act. </w:t>
      </w:r>
      <w:r w:rsidR="000E474F" w:rsidRPr="00671D88">
        <w:t xml:space="preserve"> </w:t>
      </w:r>
    </w:p>
    <w:p w14:paraId="500FC408" w14:textId="77777777" w:rsidR="00F27848" w:rsidRPr="00671D88" w:rsidRDefault="00F27848" w:rsidP="00A16A5F">
      <w:pPr>
        <w:spacing w:line="240" w:lineRule="auto"/>
        <w:jc w:val="both"/>
        <w:rPr>
          <w:rFonts w:ascii="Times New Roman" w:hAnsi="Times New Roman" w:cs="Times New Roman"/>
          <w:sz w:val="24"/>
          <w:szCs w:val="24"/>
        </w:rPr>
      </w:pPr>
    </w:p>
    <w:p w14:paraId="71F22C5F" w14:textId="194AE149" w:rsidR="00723835" w:rsidRPr="00671D88" w:rsidRDefault="00F61EAB" w:rsidP="00F61EAB">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A16A5F">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723835" w:rsidRPr="00671D88">
        <w:rPr>
          <w:rFonts w:ascii="Times New Roman" w:hAnsi="Times New Roman" w:cs="Times New Roman"/>
          <w:sz w:val="24"/>
          <w:szCs w:val="24"/>
        </w:rPr>
        <w:t xml:space="preserve">The formula </w:t>
      </w:r>
      <w:r w:rsidR="00ED378C" w:rsidRPr="00671D88">
        <w:rPr>
          <w:rFonts w:ascii="Times New Roman" w:hAnsi="Times New Roman" w:cs="Times New Roman"/>
          <w:sz w:val="24"/>
          <w:szCs w:val="24"/>
        </w:rPr>
        <w:t xml:space="preserve">for computing taxable income </w:t>
      </w:r>
      <w:r w:rsidR="008B70FF" w:rsidRPr="00671D88">
        <w:rPr>
          <w:rFonts w:ascii="Times New Roman" w:hAnsi="Times New Roman" w:cs="Times New Roman"/>
          <w:sz w:val="24"/>
          <w:szCs w:val="24"/>
        </w:rPr>
        <w:t>was set out</w:t>
      </w:r>
      <w:r w:rsidR="00723835" w:rsidRPr="00671D88">
        <w:rPr>
          <w:rFonts w:ascii="Times New Roman" w:hAnsi="Times New Roman" w:cs="Times New Roman"/>
          <w:sz w:val="24"/>
          <w:szCs w:val="24"/>
        </w:rPr>
        <w:t xml:space="preserve"> </w:t>
      </w:r>
      <w:r w:rsidR="00ED378C" w:rsidRPr="00671D88">
        <w:rPr>
          <w:rFonts w:ascii="Times New Roman" w:hAnsi="Times New Roman" w:cs="Times New Roman"/>
          <w:sz w:val="24"/>
          <w:szCs w:val="24"/>
        </w:rPr>
        <w:t xml:space="preserve">in </w:t>
      </w:r>
      <w:r w:rsidR="00ED378C" w:rsidRPr="00671D88">
        <w:rPr>
          <w:rFonts w:ascii="Times New Roman" w:hAnsi="Times New Roman" w:cs="Times New Roman"/>
          <w:i/>
          <w:iCs/>
          <w:sz w:val="24"/>
          <w:szCs w:val="24"/>
        </w:rPr>
        <w:t>Commissioner for Inland Revenue v Delfos</w:t>
      </w:r>
      <w:r w:rsidR="00ED378C" w:rsidRPr="00671D88">
        <w:rPr>
          <w:rFonts w:ascii="Times New Roman" w:hAnsi="Times New Roman" w:cs="Times New Roman"/>
          <w:sz w:val="24"/>
          <w:szCs w:val="24"/>
        </w:rPr>
        <w:t xml:space="preserve"> 1933 AD 242 at 25</w:t>
      </w:r>
      <w:r w:rsidR="00446086" w:rsidRPr="00671D88">
        <w:rPr>
          <w:rFonts w:ascii="Times New Roman" w:hAnsi="Times New Roman" w:cs="Times New Roman"/>
          <w:sz w:val="24"/>
          <w:szCs w:val="24"/>
        </w:rPr>
        <w:t xml:space="preserve">, </w:t>
      </w:r>
      <w:r w:rsidR="00446086" w:rsidRPr="00671D88">
        <w:rPr>
          <w:rFonts w:ascii="Times New Roman" w:hAnsi="Times New Roman" w:cs="Times New Roman"/>
          <w:i/>
          <w:iCs/>
          <w:sz w:val="24"/>
          <w:szCs w:val="24"/>
        </w:rPr>
        <w:t>Joffe &amp; Co (Pty) Ltd v CIR</w:t>
      </w:r>
      <w:r w:rsidR="00446086" w:rsidRPr="00671D88">
        <w:rPr>
          <w:rFonts w:ascii="Times New Roman" w:hAnsi="Times New Roman" w:cs="Times New Roman"/>
          <w:sz w:val="24"/>
          <w:szCs w:val="24"/>
        </w:rPr>
        <w:t xml:space="preserve"> 13 SATC 354 (A) at 35,</w:t>
      </w:r>
      <w:r w:rsidR="004F63FA" w:rsidRPr="00671D88">
        <w:rPr>
          <w:rFonts w:ascii="Times New Roman" w:hAnsi="Times New Roman" w:cs="Times New Roman"/>
          <w:sz w:val="24"/>
          <w:szCs w:val="24"/>
        </w:rPr>
        <w:t xml:space="preserve"> </w:t>
      </w:r>
      <w:r w:rsidR="004F63FA" w:rsidRPr="00671D88">
        <w:rPr>
          <w:rFonts w:ascii="Times New Roman" w:hAnsi="Times New Roman" w:cs="Times New Roman"/>
          <w:i/>
          <w:iCs/>
          <w:sz w:val="24"/>
          <w:szCs w:val="24"/>
        </w:rPr>
        <w:t xml:space="preserve">Sub-Nigel Ltd v Commissioner for Inland Revenue </w:t>
      </w:r>
      <w:r w:rsidR="004F63FA" w:rsidRPr="00671D88">
        <w:rPr>
          <w:rFonts w:ascii="Times New Roman" w:hAnsi="Times New Roman" w:cs="Times New Roman"/>
          <w:sz w:val="24"/>
          <w:szCs w:val="24"/>
        </w:rPr>
        <w:t>1948 (4) SA 580 (A) at 589</w:t>
      </w:r>
      <w:r w:rsidR="008B70FF" w:rsidRPr="00671D88">
        <w:rPr>
          <w:rFonts w:ascii="Times New Roman" w:hAnsi="Times New Roman" w:cs="Times New Roman"/>
          <w:sz w:val="24"/>
          <w:szCs w:val="24"/>
        </w:rPr>
        <w:t>.</w:t>
      </w:r>
      <w:r w:rsidR="00ED378C" w:rsidRPr="00671D88">
        <w:rPr>
          <w:rFonts w:ascii="Times New Roman" w:hAnsi="Times New Roman" w:cs="Times New Roman"/>
          <w:sz w:val="24"/>
          <w:szCs w:val="24"/>
        </w:rPr>
        <w:t xml:space="preserve"> The taxpayer’s gross income must be ascertained. All exempt amounts are deducted to calculate the taxpayers’ income. Thereafter allowable deductions are subtracted to compute the taxable income. The formula derived from the above equat</w:t>
      </w:r>
      <w:r w:rsidR="008B70FF" w:rsidRPr="00671D88">
        <w:rPr>
          <w:rFonts w:ascii="Times New Roman" w:hAnsi="Times New Roman" w:cs="Times New Roman"/>
          <w:sz w:val="24"/>
          <w:szCs w:val="24"/>
        </w:rPr>
        <w:t>ion is thus: Gross Income less Exempt Amounts less Allowable D</w:t>
      </w:r>
      <w:r w:rsidR="00ED378C" w:rsidRPr="00671D88">
        <w:rPr>
          <w:rFonts w:ascii="Times New Roman" w:hAnsi="Times New Roman" w:cs="Times New Roman"/>
          <w:sz w:val="24"/>
          <w:szCs w:val="24"/>
        </w:rPr>
        <w:t>eductions.</w:t>
      </w:r>
      <w:r w:rsidR="00737454" w:rsidRPr="00671D88">
        <w:rPr>
          <w:rFonts w:ascii="Times New Roman" w:hAnsi="Times New Roman" w:cs="Times New Roman"/>
          <w:sz w:val="24"/>
          <w:szCs w:val="24"/>
        </w:rPr>
        <w:t xml:space="preserve"> </w:t>
      </w:r>
    </w:p>
    <w:p w14:paraId="3C73DD13" w14:textId="77777777" w:rsidR="00F61EAB" w:rsidRPr="00671D88" w:rsidRDefault="00F61EAB" w:rsidP="00D56840">
      <w:pPr>
        <w:jc w:val="both"/>
        <w:rPr>
          <w:rFonts w:ascii="Times New Roman" w:hAnsi="Times New Roman" w:cs="Times New Roman"/>
          <w:sz w:val="24"/>
          <w:szCs w:val="24"/>
        </w:rPr>
      </w:pPr>
    </w:p>
    <w:p w14:paraId="26F813C3" w14:textId="79E79EAF" w:rsidR="00CD7523" w:rsidRPr="00671D88" w:rsidRDefault="00A27D21" w:rsidP="00A27D21">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C75260">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737454" w:rsidRPr="00671D88">
        <w:rPr>
          <w:rFonts w:ascii="Times New Roman" w:hAnsi="Times New Roman" w:cs="Times New Roman"/>
          <w:sz w:val="24"/>
          <w:szCs w:val="24"/>
        </w:rPr>
        <w:t>Under the 22</w:t>
      </w:r>
      <w:r w:rsidR="00737454" w:rsidRPr="00671D88">
        <w:rPr>
          <w:rFonts w:ascii="Times New Roman" w:hAnsi="Times New Roman" w:cs="Times New Roman"/>
          <w:sz w:val="24"/>
          <w:szCs w:val="24"/>
          <w:vertAlign w:val="superscript"/>
        </w:rPr>
        <w:t>nd</w:t>
      </w:r>
      <w:r w:rsidR="00737454" w:rsidRPr="00671D88">
        <w:rPr>
          <w:rFonts w:ascii="Times New Roman" w:hAnsi="Times New Roman" w:cs="Times New Roman"/>
          <w:sz w:val="24"/>
          <w:szCs w:val="24"/>
        </w:rPr>
        <w:t xml:space="preserve"> Schedule para 1 constitutes the definition section. Para 2 prescribes the formula for computing taxable income.</w:t>
      </w:r>
      <w:r w:rsidR="00265A34" w:rsidRPr="00671D88">
        <w:rPr>
          <w:rFonts w:ascii="Times New Roman" w:hAnsi="Times New Roman" w:cs="Times New Roman"/>
          <w:sz w:val="24"/>
          <w:szCs w:val="24"/>
        </w:rPr>
        <w:t xml:space="preserve"> Para 3 deals with the ascertain</w:t>
      </w:r>
      <w:r w:rsidR="008B70FF" w:rsidRPr="00671D88">
        <w:rPr>
          <w:rFonts w:ascii="Times New Roman" w:hAnsi="Times New Roman" w:cs="Times New Roman"/>
          <w:sz w:val="24"/>
          <w:szCs w:val="24"/>
        </w:rPr>
        <w:t>ment of gross income.  Para 4</w:t>
      </w:r>
      <w:r w:rsidR="00265A34" w:rsidRPr="00671D88">
        <w:rPr>
          <w:rFonts w:ascii="Times New Roman" w:hAnsi="Times New Roman" w:cs="Times New Roman"/>
          <w:sz w:val="24"/>
          <w:szCs w:val="24"/>
        </w:rPr>
        <w:t xml:space="preserve"> sets out both the general deduction form</w:t>
      </w:r>
      <w:r w:rsidR="008B70FF" w:rsidRPr="00671D88">
        <w:rPr>
          <w:rFonts w:ascii="Times New Roman" w:hAnsi="Times New Roman" w:cs="Times New Roman"/>
          <w:sz w:val="24"/>
          <w:szCs w:val="24"/>
        </w:rPr>
        <w:t>ula for and the specific deductions</w:t>
      </w:r>
      <w:r w:rsidR="00265A34" w:rsidRPr="00671D88">
        <w:rPr>
          <w:rFonts w:ascii="Times New Roman" w:hAnsi="Times New Roman" w:cs="Times New Roman"/>
          <w:sz w:val="24"/>
          <w:szCs w:val="24"/>
        </w:rPr>
        <w:t xml:space="preserve"> allowed </w:t>
      </w:r>
      <w:r w:rsidR="008B70FF" w:rsidRPr="00671D88">
        <w:rPr>
          <w:rFonts w:ascii="Times New Roman" w:hAnsi="Times New Roman" w:cs="Times New Roman"/>
          <w:sz w:val="24"/>
          <w:szCs w:val="24"/>
        </w:rPr>
        <w:t xml:space="preserve">to the </w:t>
      </w:r>
      <w:r w:rsidR="00265A34" w:rsidRPr="00671D88">
        <w:rPr>
          <w:rFonts w:ascii="Times New Roman" w:hAnsi="Times New Roman" w:cs="Times New Roman"/>
          <w:sz w:val="24"/>
          <w:szCs w:val="24"/>
        </w:rPr>
        <w:t>holders of a special mining lease.  Para 5 deals with capital redemption allowances that are eligible for deduction from income. And para 6 places limitations on</w:t>
      </w:r>
      <w:r w:rsidR="00C86BE1" w:rsidRPr="00671D88">
        <w:rPr>
          <w:rFonts w:ascii="Times New Roman" w:hAnsi="Times New Roman" w:cs="Times New Roman"/>
          <w:sz w:val="24"/>
          <w:szCs w:val="24"/>
        </w:rPr>
        <w:t xml:space="preserve"> some of the </w:t>
      </w:r>
      <w:r w:rsidR="00265A34" w:rsidRPr="00671D88">
        <w:rPr>
          <w:rFonts w:ascii="Times New Roman" w:hAnsi="Times New Roman" w:cs="Times New Roman"/>
          <w:sz w:val="24"/>
          <w:szCs w:val="24"/>
        </w:rPr>
        <w:t xml:space="preserve">allowable deductions. </w:t>
      </w:r>
    </w:p>
    <w:p w14:paraId="774F0CF9" w14:textId="77777777" w:rsidR="00A27D21" w:rsidRPr="00671D88" w:rsidRDefault="00A27D21" w:rsidP="00D56840">
      <w:pPr>
        <w:jc w:val="both"/>
        <w:rPr>
          <w:rFonts w:ascii="Times New Roman" w:hAnsi="Times New Roman" w:cs="Times New Roman"/>
          <w:sz w:val="24"/>
          <w:szCs w:val="24"/>
        </w:rPr>
      </w:pPr>
    </w:p>
    <w:p w14:paraId="4BB6835C" w14:textId="746FF8E5" w:rsidR="00CA38D0" w:rsidRPr="00671D88" w:rsidRDefault="004D25BA" w:rsidP="004D25BA">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276326">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CD7523" w:rsidRPr="00671D88">
        <w:rPr>
          <w:rFonts w:ascii="Times New Roman" w:hAnsi="Times New Roman" w:cs="Times New Roman"/>
          <w:sz w:val="24"/>
          <w:szCs w:val="24"/>
        </w:rPr>
        <w:t xml:space="preserve">Now, before the court </w:t>
      </w:r>
      <w:r w:rsidR="00CD7523" w:rsidRPr="00671D88">
        <w:rPr>
          <w:rFonts w:ascii="Times New Roman" w:hAnsi="Times New Roman" w:cs="Times New Roman"/>
          <w:i/>
          <w:iCs/>
          <w:sz w:val="24"/>
          <w:szCs w:val="24"/>
        </w:rPr>
        <w:t>a quo</w:t>
      </w:r>
      <w:r w:rsidR="00CD7523" w:rsidRPr="00671D88">
        <w:rPr>
          <w:rFonts w:ascii="Times New Roman" w:hAnsi="Times New Roman" w:cs="Times New Roman"/>
          <w:sz w:val="24"/>
          <w:szCs w:val="24"/>
        </w:rPr>
        <w:t xml:space="preserve">, the </w:t>
      </w:r>
      <w:r w:rsidR="00D80EA2" w:rsidRPr="00671D88">
        <w:rPr>
          <w:rFonts w:ascii="Times New Roman" w:hAnsi="Times New Roman" w:cs="Times New Roman"/>
          <w:sz w:val="24"/>
          <w:szCs w:val="24"/>
        </w:rPr>
        <w:t xml:space="preserve">parties </w:t>
      </w:r>
      <w:r w:rsidR="00CD7523" w:rsidRPr="00671D88">
        <w:rPr>
          <w:rFonts w:ascii="Times New Roman" w:hAnsi="Times New Roman" w:cs="Times New Roman"/>
          <w:sz w:val="24"/>
          <w:szCs w:val="24"/>
        </w:rPr>
        <w:t xml:space="preserve">assumed that </w:t>
      </w:r>
      <w:r w:rsidR="00305BF2" w:rsidRPr="00671D88">
        <w:rPr>
          <w:rFonts w:ascii="Times New Roman" w:hAnsi="Times New Roman" w:cs="Times New Roman"/>
          <w:sz w:val="24"/>
          <w:szCs w:val="24"/>
        </w:rPr>
        <w:t>the transport costs</w:t>
      </w:r>
      <w:r w:rsidR="00CD7523" w:rsidRPr="00671D88">
        <w:rPr>
          <w:rFonts w:ascii="Times New Roman" w:hAnsi="Times New Roman" w:cs="Times New Roman"/>
          <w:sz w:val="24"/>
          <w:szCs w:val="24"/>
        </w:rPr>
        <w:t xml:space="preserve"> the respondent taxpayer </w:t>
      </w:r>
      <w:r w:rsidR="00305BF2" w:rsidRPr="00671D88">
        <w:rPr>
          <w:rFonts w:ascii="Times New Roman" w:hAnsi="Times New Roman" w:cs="Times New Roman"/>
          <w:sz w:val="24"/>
          <w:szCs w:val="24"/>
        </w:rPr>
        <w:t xml:space="preserve">incurred within Zimbabwe were deductible. </w:t>
      </w:r>
      <w:r w:rsidR="00CD7523" w:rsidRPr="00671D88">
        <w:rPr>
          <w:rFonts w:ascii="Times New Roman" w:hAnsi="Times New Roman" w:cs="Times New Roman"/>
          <w:sz w:val="24"/>
          <w:szCs w:val="24"/>
        </w:rPr>
        <w:t xml:space="preserve">They then sought a determination of whether </w:t>
      </w:r>
      <w:r w:rsidR="00CA38D0" w:rsidRPr="00671D88">
        <w:rPr>
          <w:rFonts w:ascii="Times New Roman" w:hAnsi="Times New Roman" w:cs="Times New Roman"/>
          <w:sz w:val="24"/>
          <w:szCs w:val="24"/>
        </w:rPr>
        <w:t>those transport expenses were limited by the provisions of para 6 (3)</w:t>
      </w:r>
      <w:r w:rsidR="00305BF2" w:rsidRPr="00671D88">
        <w:rPr>
          <w:rFonts w:ascii="Times New Roman" w:hAnsi="Times New Roman" w:cs="Times New Roman"/>
          <w:sz w:val="24"/>
          <w:szCs w:val="24"/>
        </w:rPr>
        <w:t xml:space="preserve"> (b)</w:t>
      </w:r>
      <w:r w:rsidR="00CA38D0" w:rsidRPr="00671D88">
        <w:rPr>
          <w:rFonts w:ascii="Times New Roman" w:hAnsi="Times New Roman" w:cs="Times New Roman"/>
          <w:sz w:val="24"/>
          <w:szCs w:val="24"/>
        </w:rPr>
        <w:t xml:space="preserve">. In making the assumption, the parties and the court </w:t>
      </w:r>
      <w:r w:rsidR="00CA38D0" w:rsidRPr="00671D88">
        <w:rPr>
          <w:rFonts w:ascii="Times New Roman" w:hAnsi="Times New Roman" w:cs="Times New Roman"/>
          <w:i/>
          <w:sz w:val="24"/>
          <w:szCs w:val="24"/>
        </w:rPr>
        <w:t>a quo</w:t>
      </w:r>
      <w:r w:rsidR="00CA38D0" w:rsidRPr="00671D88">
        <w:rPr>
          <w:rFonts w:ascii="Times New Roman" w:hAnsi="Times New Roman" w:cs="Times New Roman"/>
          <w:sz w:val="24"/>
          <w:szCs w:val="24"/>
        </w:rPr>
        <w:t xml:space="preserve"> clearly overlooked an important component of the formula for calculating taxable income. It is that </w:t>
      </w:r>
      <w:r w:rsidR="00D80EA2" w:rsidRPr="00671D88">
        <w:rPr>
          <w:rFonts w:ascii="Times New Roman" w:hAnsi="Times New Roman" w:cs="Times New Roman"/>
          <w:sz w:val="24"/>
          <w:szCs w:val="24"/>
        </w:rPr>
        <w:t xml:space="preserve">the parties </w:t>
      </w:r>
      <w:r w:rsidR="00D80EA2" w:rsidRPr="00671D88">
        <w:rPr>
          <w:rFonts w:ascii="Times New Roman" w:hAnsi="Times New Roman" w:cs="Times New Roman"/>
          <w:sz w:val="24"/>
          <w:szCs w:val="24"/>
        </w:rPr>
        <w:lastRenderedPageBreak/>
        <w:t xml:space="preserve">would have to </w:t>
      </w:r>
      <w:r w:rsidR="00305BF2" w:rsidRPr="00671D88">
        <w:rPr>
          <w:rFonts w:ascii="Times New Roman" w:hAnsi="Times New Roman" w:cs="Times New Roman"/>
          <w:sz w:val="24"/>
          <w:szCs w:val="24"/>
        </w:rPr>
        <w:t>satisfy the provisions of</w:t>
      </w:r>
      <w:r w:rsidR="00D80EA2" w:rsidRPr="00671D88">
        <w:rPr>
          <w:rFonts w:ascii="Times New Roman" w:hAnsi="Times New Roman" w:cs="Times New Roman"/>
          <w:sz w:val="24"/>
          <w:szCs w:val="24"/>
        </w:rPr>
        <w:t xml:space="preserve"> para 4 before they could reach</w:t>
      </w:r>
      <w:r w:rsidR="00CA38D0" w:rsidRPr="00671D88">
        <w:rPr>
          <w:rFonts w:ascii="Times New Roman" w:hAnsi="Times New Roman" w:cs="Times New Roman"/>
          <w:sz w:val="24"/>
          <w:szCs w:val="24"/>
        </w:rPr>
        <w:t xml:space="preserve"> para 6</w:t>
      </w:r>
      <w:r w:rsidR="00D80EA2" w:rsidRPr="00671D88">
        <w:rPr>
          <w:rFonts w:ascii="Times New Roman" w:hAnsi="Times New Roman" w:cs="Times New Roman"/>
          <w:sz w:val="24"/>
          <w:szCs w:val="24"/>
        </w:rPr>
        <w:t xml:space="preserve">. </w:t>
      </w:r>
      <w:r w:rsidR="00CA38D0" w:rsidRPr="00671D88">
        <w:rPr>
          <w:rFonts w:ascii="Times New Roman" w:hAnsi="Times New Roman" w:cs="Times New Roman"/>
          <w:sz w:val="24"/>
          <w:szCs w:val="24"/>
        </w:rPr>
        <w:t xml:space="preserve"> </w:t>
      </w:r>
      <w:r w:rsidR="00D80EA2" w:rsidRPr="00671D88">
        <w:rPr>
          <w:rFonts w:ascii="Times New Roman" w:hAnsi="Times New Roman" w:cs="Times New Roman"/>
          <w:sz w:val="24"/>
          <w:szCs w:val="24"/>
        </w:rPr>
        <w:t>In the architectural statutory design prescribed by the 22</w:t>
      </w:r>
      <w:r w:rsidR="00D80EA2" w:rsidRPr="00671D88">
        <w:rPr>
          <w:rFonts w:ascii="Times New Roman" w:hAnsi="Times New Roman" w:cs="Times New Roman"/>
          <w:sz w:val="24"/>
          <w:szCs w:val="24"/>
          <w:vertAlign w:val="superscript"/>
        </w:rPr>
        <w:t>nd</w:t>
      </w:r>
      <w:r w:rsidR="00D80EA2" w:rsidRPr="00671D88">
        <w:rPr>
          <w:rFonts w:ascii="Times New Roman" w:hAnsi="Times New Roman" w:cs="Times New Roman"/>
          <w:sz w:val="24"/>
          <w:szCs w:val="24"/>
        </w:rPr>
        <w:t xml:space="preserve"> Schedule, the parties and the court </w:t>
      </w:r>
      <w:r w:rsidR="00D80EA2" w:rsidRPr="00671D88">
        <w:rPr>
          <w:rFonts w:ascii="Times New Roman" w:hAnsi="Times New Roman" w:cs="Times New Roman"/>
          <w:i/>
          <w:iCs/>
          <w:sz w:val="24"/>
          <w:szCs w:val="24"/>
        </w:rPr>
        <w:t>a quo</w:t>
      </w:r>
      <w:r w:rsidR="00D80EA2" w:rsidRPr="00671D88">
        <w:rPr>
          <w:rFonts w:ascii="Times New Roman" w:hAnsi="Times New Roman" w:cs="Times New Roman"/>
          <w:sz w:val="24"/>
          <w:szCs w:val="24"/>
        </w:rPr>
        <w:t xml:space="preserve"> first needed to be </w:t>
      </w:r>
      <w:r w:rsidR="00CA38D0" w:rsidRPr="00671D88">
        <w:rPr>
          <w:rFonts w:ascii="Times New Roman" w:hAnsi="Times New Roman" w:cs="Times New Roman"/>
          <w:sz w:val="24"/>
          <w:szCs w:val="24"/>
        </w:rPr>
        <w:t xml:space="preserve">satisfied that the deduction sought to be limited </w:t>
      </w:r>
      <w:r w:rsidR="00D80EA2" w:rsidRPr="00671D88">
        <w:rPr>
          <w:rFonts w:ascii="Times New Roman" w:hAnsi="Times New Roman" w:cs="Times New Roman"/>
          <w:sz w:val="24"/>
          <w:szCs w:val="24"/>
        </w:rPr>
        <w:t>was,</w:t>
      </w:r>
      <w:r w:rsidR="00CA38D0" w:rsidRPr="00671D88">
        <w:rPr>
          <w:rFonts w:ascii="Times New Roman" w:hAnsi="Times New Roman" w:cs="Times New Roman"/>
          <w:sz w:val="24"/>
          <w:szCs w:val="24"/>
        </w:rPr>
        <w:t xml:space="preserve"> in terms of para 4, an allowable deduction. It is a point of law which requires the application of the agreed facts to the provisions of para</w:t>
      </w:r>
      <w:r w:rsidR="00367F09" w:rsidRPr="00671D88">
        <w:rPr>
          <w:rFonts w:ascii="Times New Roman" w:hAnsi="Times New Roman" w:cs="Times New Roman"/>
          <w:sz w:val="24"/>
          <w:szCs w:val="24"/>
        </w:rPr>
        <w:t> </w:t>
      </w:r>
      <w:r w:rsidR="009F0553" w:rsidRPr="00671D88">
        <w:rPr>
          <w:rFonts w:ascii="Times New Roman" w:hAnsi="Times New Roman" w:cs="Times New Roman"/>
          <w:sz w:val="24"/>
          <w:szCs w:val="24"/>
        </w:rPr>
        <w:t>4.</w:t>
      </w:r>
      <w:r w:rsidR="00CA38D0" w:rsidRPr="00671D88">
        <w:rPr>
          <w:rFonts w:ascii="Times New Roman" w:hAnsi="Times New Roman" w:cs="Times New Roman"/>
          <w:sz w:val="24"/>
          <w:szCs w:val="24"/>
        </w:rPr>
        <w:t xml:space="preserve"> </w:t>
      </w:r>
    </w:p>
    <w:p w14:paraId="3263FD8F" w14:textId="77777777" w:rsidR="004D25BA" w:rsidRPr="00671D88" w:rsidRDefault="004D25BA" w:rsidP="000D55DA">
      <w:pPr>
        <w:spacing w:line="240" w:lineRule="auto"/>
        <w:jc w:val="both"/>
        <w:rPr>
          <w:rFonts w:ascii="Times New Roman" w:hAnsi="Times New Roman" w:cs="Times New Roman"/>
          <w:sz w:val="24"/>
          <w:szCs w:val="24"/>
        </w:rPr>
      </w:pPr>
    </w:p>
    <w:p w14:paraId="5B7FFF03" w14:textId="22FFED56" w:rsidR="002F1B5E" w:rsidRDefault="003259B3" w:rsidP="003259B3">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BE6ED5">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CA38D0" w:rsidRPr="00671D88">
        <w:rPr>
          <w:rFonts w:ascii="Times New Roman" w:hAnsi="Times New Roman" w:cs="Times New Roman"/>
          <w:sz w:val="24"/>
          <w:szCs w:val="24"/>
        </w:rPr>
        <w:t>The answer to the question pos</w:t>
      </w:r>
      <w:r w:rsidR="00480CB7" w:rsidRPr="00671D88">
        <w:rPr>
          <w:rFonts w:ascii="Times New Roman" w:hAnsi="Times New Roman" w:cs="Times New Roman"/>
          <w:sz w:val="24"/>
          <w:szCs w:val="24"/>
        </w:rPr>
        <w:t>it</w:t>
      </w:r>
      <w:r w:rsidR="00CA38D0" w:rsidRPr="00671D88">
        <w:rPr>
          <w:rFonts w:ascii="Times New Roman" w:hAnsi="Times New Roman" w:cs="Times New Roman"/>
          <w:sz w:val="24"/>
          <w:szCs w:val="24"/>
        </w:rPr>
        <w:t xml:space="preserve">ed by the second ground of appeal is reposed in the </w:t>
      </w:r>
      <w:r w:rsidR="002F1B5E" w:rsidRPr="00671D88">
        <w:rPr>
          <w:rFonts w:ascii="Times New Roman" w:hAnsi="Times New Roman" w:cs="Times New Roman"/>
          <w:sz w:val="24"/>
          <w:szCs w:val="24"/>
        </w:rPr>
        <w:t xml:space="preserve">agreement. Simply put, it is whether in terms of the agreement executed by the GOZ and the special lease holder, the special lease holder had an unconditional legal liability to pay for the costs of transporting the concentrate within Zimbabwe. The respondent’s responsibility is set out in the agreement, which constitutes part of the agreed facts. It is common cause that the respondent met the transport costs in issue and deducted them in the self-assessments submitted to the appellant during the relevant tax years. The eligibility of </w:t>
      </w:r>
      <w:r w:rsidR="001A6167" w:rsidRPr="00671D88">
        <w:rPr>
          <w:rFonts w:ascii="Times New Roman" w:hAnsi="Times New Roman" w:cs="Times New Roman"/>
          <w:sz w:val="24"/>
          <w:szCs w:val="24"/>
        </w:rPr>
        <w:t xml:space="preserve">the transport costs to </w:t>
      </w:r>
      <w:r w:rsidR="002F1B5E" w:rsidRPr="00671D88">
        <w:rPr>
          <w:rFonts w:ascii="Times New Roman" w:hAnsi="Times New Roman" w:cs="Times New Roman"/>
          <w:sz w:val="24"/>
          <w:szCs w:val="24"/>
        </w:rPr>
        <w:t xml:space="preserve">such a deduction ought to have been determined before its limitation was decided. </w:t>
      </w:r>
    </w:p>
    <w:p w14:paraId="5A9CBB40" w14:textId="77777777" w:rsidR="000E3D53" w:rsidRPr="00671D88" w:rsidRDefault="000E3D53" w:rsidP="000E3D53">
      <w:pPr>
        <w:spacing w:line="240" w:lineRule="auto"/>
        <w:jc w:val="both"/>
        <w:rPr>
          <w:rFonts w:ascii="Times New Roman" w:hAnsi="Times New Roman" w:cs="Times New Roman"/>
          <w:sz w:val="24"/>
          <w:szCs w:val="24"/>
        </w:rPr>
      </w:pPr>
    </w:p>
    <w:p w14:paraId="57251F34" w14:textId="3FA3CF7D" w:rsidR="00D40699" w:rsidRPr="00671D88" w:rsidRDefault="00564BEC" w:rsidP="00564BEC">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0E3D53">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892FFA">
        <w:rPr>
          <w:rFonts w:ascii="Times New Roman" w:hAnsi="Times New Roman" w:cs="Times New Roman"/>
          <w:sz w:val="24"/>
          <w:szCs w:val="24"/>
        </w:rPr>
        <w:t xml:space="preserve"> </w:t>
      </w:r>
      <w:r w:rsidR="007C741C" w:rsidRPr="00671D88">
        <w:rPr>
          <w:rFonts w:ascii="Times New Roman" w:hAnsi="Times New Roman" w:cs="Times New Roman"/>
          <w:sz w:val="24"/>
          <w:szCs w:val="24"/>
        </w:rPr>
        <w:t xml:space="preserve">We agree with Mr </w:t>
      </w:r>
      <w:r w:rsidR="007C741C" w:rsidRPr="00671D88">
        <w:rPr>
          <w:rFonts w:ascii="Times New Roman" w:hAnsi="Times New Roman" w:cs="Times New Roman"/>
          <w:i/>
          <w:iCs/>
          <w:sz w:val="24"/>
          <w:szCs w:val="24"/>
        </w:rPr>
        <w:t xml:space="preserve">Magwaliba </w:t>
      </w:r>
      <w:r w:rsidR="007C741C" w:rsidRPr="00671D88">
        <w:rPr>
          <w:rFonts w:ascii="Times New Roman" w:hAnsi="Times New Roman" w:cs="Times New Roman"/>
          <w:sz w:val="24"/>
          <w:szCs w:val="24"/>
        </w:rPr>
        <w:t xml:space="preserve">that the legal point raised for the first time on appeal is, firstly, premised on the pleadings, (the agreed facts).  Secondly, the point was raised in the notice of appeal on 21 July 2019 and motivated </w:t>
      </w:r>
      <w:r w:rsidR="00480CB7" w:rsidRPr="00671D88">
        <w:rPr>
          <w:rFonts w:ascii="Times New Roman" w:hAnsi="Times New Roman" w:cs="Times New Roman"/>
          <w:sz w:val="24"/>
          <w:szCs w:val="24"/>
        </w:rPr>
        <w:t xml:space="preserve">by the appellant </w:t>
      </w:r>
      <w:r w:rsidR="007C741C" w:rsidRPr="00671D88">
        <w:rPr>
          <w:rFonts w:ascii="Times New Roman" w:hAnsi="Times New Roman" w:cs="Times New Roman"/>
          <w:sz w:val="24"/>
          <w:szCs w:val="24"/>
        </w:rPr>
        <w:t>in the heads of argument on 2 November 202</w:t>
      </w:r>
      <w:r w:rsidR="00480CB7" w:rsidRPr="00671D88">
        <w:rPr>
          <w:rFonts w:ascii="Times New Roman" w:hAnsi="Times New Roman" w:cs="Times New Roman"/>
          <w:sz w:val="24"/>
          <w:szCs w:val="24"/>
        </w:rPr>
        <w:t>0</w:t>
      </w:r>
      <w:r w:rsidR="007C741C" w:rsidRPr="00671D88">
        <w:rPr>
          <w:rFonts w:ascii="Times New Roman" w:hAnsi="Times New Roman" w:cs="Times New Roman"/>
          <w:sz w:val="24"/>
          <w:szCs w:val="24"/>
        </w:rPr>
        <w:t>. The respondent countervailed the point</w:t>
      </w:r>
      <w:r w:rsidR="004B79FC">
        <w:rPr>
          <w:rFonts w:ascii="Times New Roman" w:hAnsi="Times New Roman" w:cs="Times New Roman"/>
          <w:sz w:val="24"/>
          <w:szCs w:val="24"/>
        </w:rPr>
        <w:t xml:space="preserve"> in its heads of argument on 26 </w:t>
      </w:r>
      <w:r w:rsidR="007C741C" w:rsidRPr="00671D88">
        <w:rPr>
          <w:rFonts w:ascii="Times New Roman" w:hAnsi="Times New Roman" w:cs="Times New Roman"/>
          <w:sz w:val="24"/>
          <w:szCs w:val="24"/>
        </w:rPr>
        <w:t xml:space="preserve">November 2020.  The respondent was afforded adequate time to counteract the point. The raising of the point </w:t>
      </w:r>
      <w:r w:rsidR="00D40699" w:rsidRPr="00671D88">
        <w:rPr>
          <w:rFonts w:ascii="Times New Roman" w:hAnsi="Times New Roman" w:cs="Times New Roman"/>
          <w:sz w:val="24"/>
          <w:szCs w:val="24"/>
        </w:rPr>
        <w:t xml:space="preserve">for the first time on appeal did not, therefore, prejudice the respondent. </w:t>
      </w:r>
      <w:r w:rsidR="00664217" w:rsidRPr="00671D88">
        <w:rPr>
          <w:rFonts w:ascii="Times New Roman" w:hAnsi="Times New Roman" w:cs="Times New Roman"/>
          <w:sz w:val="24"/>
          <w:szCs w:val="24"/>
        </w:rPr>
        <w:t>Thirdly, Mr T</w:t>
      </w:r>
      <w:r w:rsidR="00664217" w:rsidRPr="00671D88">
        <w:rPr>
          <w:rFonts w:ascii="Times New Roman" w:hAnsi="Times New Roman" w:cs="Times New Roman"/>
          <w:i/>
          <w:iCs/>
          <w:sz w:val="24"/>
          <w:szCs w:val="24"/>
        </w:rPr>
        <w:t>ivadar</w:t>
      </w:r>
      <w:r w:rsidR="00664217" w:rsidRPr="00671D88">
        <w:rPr>
          <w:rFonts w:ascii="Times New Roman" w:hAnsi="Times New Roman" w:cs="Times New Roman"/>
          <w:sz w:val="24"/>
          <w:szCs w:val="24"/>
        </w:rPr>
        <w:t xml:space="preserve"> made a bald and unsubstantiated contention that evidence would be required to determine the new ground. </w:t>
      </w:r>
      <w:r w:rsidR="00612EC4" w:rsidRPr="00671D88">
        <w:rPr>
          <w:rFonts w:ascii="Times New Roman" w:hAnsi="Times New Roman" w:cs="Times New Roman"/>
          <w:sz w:val="24"/>
          <w:szCs w:val="24"/>
        </w:rPr>
        <w:t>The agreed f</w:t>
      </w:r>
      <w:r w:rsidR="004E4A15" w:rsidRPr="00671D88">
        <w:rPr>
          <w:rFonts w:ascii="Times New Roman" w:hAnsi="Times New Roman" w:cs="Times New Roman"/>
          <w:sz w:val="24"/>
          <w:szCs w:val="24"/>
        </w:rPr>
        <w:t>acts on which the point is premised</w:t>
      </w:r>
      <w:r w:rsidR="00612EC4" w:rsidRPr="00671D88">
        <w:rPr>
          <w:rFonts w:ascii="Times New Roman" w:hAnsi="Times New Roman" w:cs="Times New Roman"/>
          <w:sz w:val="24"/>
          <w:szCs w:val="24"/>
        </w:rPr>
        <w:t xml:space="preserve"> are not only incontrovertible but are common cause. </w:t>
      </w:r>
      <w:r w:rsidR="00D40699" w:rsidRPr="00671D88">
        <w:rPr>
          <w:rFonts w:ascii="Times New Roman" w:hAnsi="Times New Roman" w:cs="Times New Roman"/>
          <w:sz w:val="24"/>
          <w:szCs w:val="24"/>
        </w:rPr>
        <w:t xml:space="preserve">Lastly, the point would not be affected by any other evidence which the respondent could possibly lead. </w:t>
      </w:r>
    </w:p>
    <w:p w14:paraId="1B98E6C7" w14:textId="77777777" w:rsidR="00564BEC" w:rsidRPr="00671D88" w:rsidRDefault="00564BEC" w:rsidP="00D56840">
      <w:pPr>
        <w:jc w:val="both"/>
        <w:rPr>
          <w:rFonts w:ascii="Times New Roman" w:hAnsi="Times New Roman" w:cs="Times New Roman"/>
          <w:sz w:val="24"/>
          <w:szCs w:val="24"/>
        </w:rPr>
      </w:pPr>
    </w:p>
    <w:p w14:paraId="657EDB53" w14:textId="58C53922" w:rsidR="00D40699" w:rsidRPr="00671D88" w:rsidRDefault="00E96647" w:rsidP="007C18D3">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6B66AA">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D40699" w:rsidRPr="00671D88">
        <w:rPr>
          <w:rFonts w:ascii="Times New Roman" w:hAnsi="Times New Roman" w:cs="Times New Roman"/>
          <w:sz w:val="24"/>
          <w:szCs w:val="24"/>
        </w:rPr>
        <w:t xml:space="preserve">In the circumstances, the second ground of appeal is properly before </w:t>
      </w:r>
      <w:r w:rsidR="0084267D" w:rsidRPr="00671D88">
        <w:rPr>
          <w:rFonts w:ascii="Times New Roman" w:hAnsi="Times New Roman" w:cs="Times New Roman"/>
          <w:sz w:val="24"/>
          <w:szCs w:val="24"/>
        </w:rPr>
        <w:t>this Court.</w:t>
      </w:r>
      <w:r w:rsidR="00D40699" w:rsidRPr="00671D88">
        <w:rPr>
          <w:rFonts w:ascii="Times New Roman" w:hAnsi="Times New Roman" w:cs="Times New Roman"/>
          <w:sz w:val="24"/>
          <w:szCs w:val="24"/>
        </w:rPr>
        <w:t xml:space="preserve"> </w:t>
      </w:r>
    </w:p>
    <w:p w14:paraId="37FDA8C8" w14:textId="77777777" w:rsidR="007C18D3" w:rsidRPr="00671D88" w:rsidRDefault="007C18D3" w:rsidP="00D56840">
      <w:pPr>
        <w:jc w:val="both"/>
        <w:rPr>
          <w:rFonts w:ascii="Times New Roman" w:hAnsi="Times New Roman" w:cs="Times New Roman"/>
          <w:sz w:val="24"/>
          <w:szCs w:val="24"/>
        </w:rPr>
      </w:pPr>
    </w:p>
    <w:p w14:paraId="76B3BE24" w14:textId="4B45300A" w:rsidR="00AB641F" w:rsidRPr="00671D88" w:rsidRDefault="009D0319" w:rsidP="009D0319">
      <w:pPr>
        <w:spacing w:after="0" w:line="480" w:lineRule="auto"/>
        <w:jc w:val="both"/>
        <w:rPr>
          <w:rFonts w:ascii="Times New Roman" w:hAnsi="Times New Roman" w:cs="Times New Roman"/>
          <w:bCs/>
          <w:sz w:val="24"/>
          <w:szCs w:val="24"/>
        </w:rPr>
      </w:pPr>
      <w:r w:rsidRPr="00671D88">
        <w:rPr>
          <w:rFonts w:ascii="Times New Roman" w:hAnsi="Times New Roman" w:cs="Times New Roman"/>
          <w:sz w:val="24"/>
          <w:szCs w:val="24"/>
        </w:rPr>
        <w:t xml:space="preserve">       </w:t>
      </w:r>
      <w:r w:rsidR="006B66AA">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D40699" w:rsidRPr="00671D88">
        <w:rPr>
          <w:rFonts w:ascii="Times New Roman" w:hAnsi="Times New Roman" w:cs="Times New Roman"/>
          <w:sz w:val="24"/>
          <w:szCs w:val="24"/>
        </w:rPr>
        <w:t xml:space="preserve">Mr </w:t>
      </w:r>
      <w:r w:rsidR="00D40699" w:rsidRPr="00671D88">
        <w:rPr>
          <w:rFonts w:ascii="Times New Roman" w:hAnsi="Times New Roman" w:cs="Times New Roman"/>
          <w:i/>
          <w:iCs/>
          <w:sz w:val="24"/>
          <w:szCs w:val="24"/>
        </w:rPr>
        <w:t>Tivadar</w:t>
      </w:r>
      <w:r w:rsidR="00D40699" w:rsidRPr="00671D88">
        <w:rPr>
          <w:rFonts w:ascii="Times New Roman" w:hAnsi="Times New Roman" w:cs="Times New Roman"/>
          <w:sz w:val="24"/>
          <w:szCs w:val="24"/>
        </w:rPr>
        <w:t xml:space="preserve"> </w:t>
      </w:r>
      <w:r w:rsidR="0084267D" w:rsidRPr="00671D88">
        <w:rPr>
          <w:rFonts w:ascii="Times New Roman" w:hAnsi="Times New Roman" w:cs="Times New Roman"/>
          <w:sz w:val="24"/>
          <w:szCs w:val="24"/>
        </w:rPr>
        <w:t xml:space="preserve">further </w:t>
      </w:r>
      <w:r w:rsidR="007B3A43" w:rsidRPr="00671D88">
        <w:rPr>
          <w:rFonts w:ascii="Times New Roman" w:hAnsi="Times New Roman" w:cs="Times New Roman"/>
          <w:sz w:val="24"/>
          <w:szCs w:val="24"/>
        </w:rPr>
        <w:t xml:space="preserve">contended that </w:t>
      </w:r>
      <w:r w:rsidR="00D40699" w:rsidRPr="00671D88">
        <w:rPr>
          <w:rFonts w:ascii="Times New Roman" w:hAnsi="Times New Roman" w:cs="Times New Roman"/>
          <w:sz w:val="24"/>
          <w:szCs w:val="24"/>
        </w:rPr>
        <w:t>the first and third ground</w:t>
      </w:r>
      <w:r w:rsidR="0084267D" w:rsidRPr="00671D88">
        <w:rPr>
          <w:rFonts w:ascii="Times New Roman" w:hAnsi="Times New Roman" w:cs="Times New Roman"/>
          <w:sz w:val="24"/>
          <w:szCs w:val="24"/>
        </w:rPr>
        <w:t>s</w:t>
      </w:r>
      <w:r w:rsidR="00D40699" w:rsidRPr="00671D88">
        <w:rPr>
          <w:rFonts w:ascii="Times New Roman" w:hAnsi="Times New Roman" w:cs="Times New Roman"/>
          <w:sz w:val="24"/>
          <w:szCs w:val="24"/>
        </w:rPr>
        <w:t xml:space="preserve"> of appeal were imprecise</w:t>
      </w:r>
      <w:r w:rsidR="007B3A43" w:rsidRPr="00671D88">
        <w:rPr>
          <w:rFonts w:ascii="Times New Roman" w:hAnsi="Times New Roman" w:cs="Times New Roman"/>
          <w:sz w:val="24"/>
          <w:szCs w:val="24"/>
        </w:rPr>
        <w:t xml:space="preserve">. He argued that they failed to articulate how the court </w:t>
      </w:r>
      <w:r w:rsidR="007B3A43" w:rsidRPr="00671D88">
        <w:rPr>
          <w:rFonts w:ascii="Times New Roman" w:hAnsi="Times New Roman" w:cs="Times New Roman"/>
          <w:i/>
          <w:sz w:val="24"/>
          <w:szCs w:val="24"/>
        </w:rPr>
        <w:t>a quo</w:t>
      </w:r>
      <w:r w:rsidR="007B3A43" w:rsidRPr="00671D88">
        <w:rPr>
          <w:rFonts w:ascii="Times New Roman" w:hAnsi="Times New Roman" w:cs="Times New Roman"/>
          <w:sz w:val="24"/>
          <w:szCs w:val="24"/>
        </w:rPr>
        <w:t xml:space="preserve"> erred. He is incorrect. The first impugns the court </w:t>
      </w:r>
      <w:r w:rsidR="007B3A43" w:rsidRPr="00671D88">
        <w:rPr>
          <w:rFonts w:ascii="Times New Roman" w:hAnsi="Times New Roman" w:cs="Times New Roman"/>
          <w:i/>
          <w:sz w:val="24"/>
          <w:szCs w:val="24"/>
        </w:rPr>
        <w:t>a quo</w:t>
      </w:r>
      <w:r w:rsidR="0084267D" w:rsidRPr="00671D88">
        <w:rPr>
          <w:rFonts w:ascii="Times New Roman" w:hAnsi="Times New Roman" w:cs="Times New Roman"/>
          <w:i/>
          <w:sz w:val="24"/>
          <w:szCs w:val="24"/>
        </w:rPr>
        <w:t>’s</w:t>
      </w:r>
      <w:r w:rsidR="0084267D" w:rsidRPr="00671D88">
        <w:rPr>
          <w:rFonts w:ascii="Times New Roman" w:hAnsi="Times New Roman" w:cs="Times New Roman"/>
          <w:sz w:val="24"/>
          <w:szCs w:val="24"/>
        </w:rPr>
        <w:t xml:space="preserve"> failure</w:t>
      </w:r>
      <w:r w:rsidR="007B3A43" w:rsidRPr="00671D88">
        <w:rPr>
          <w:rFonts w:ascii="Times New Roman" w:hAnsi="Times New Roman" w:cs="Times New Roman"/>
          <w:sz w:val="24"/>
          <w:szCs w:val="24"/>
        </w:rPr>
        <w:t xml:space="preserve"> to treat the agreement and its schedules as an integral part of the special mining lease. The </w:t>
      </w:r>
      <w:r w:rsidR="00157D51" w:rsidRPr="00671D88">
        <w:rPr>
          <w:rFonts w:ascii="Times New Roman" w:hAnsi="Times New Roman" w:cs="Times New Roman"/>
          <w:sz w:val="24"/>
          <w:szCs w:val="24"/>
        </w:rPr>
        <w:t xml:space="preserve">use of the subordinate conjunctive adverb, “therefore”, in the third ground clearly attacks the court </w:t>
      </w:r>
      <w:r w:rsidR="00157D51" w:rsidRPr="00671D88">
        <w:rPr>
          <w:rFonts w:ascii="Times New Roman" w:hAnsi="Times New Roman" w:cs="Times New Roman"/>
          <w:i/>
          <w:iCs/>
          <w:sz w:val="24"/>
          <w:szCs w:val="24"/>
        </w:rPr>
        <w:t>a quo</w:t>
      </w:r>
      <w:r w:rsidR="00157D51" w:rsidRPr="00671D88">
        <w:rPr>
          <w:rFonts w:ascii="Times New Roman" w:hAnsi="Times New Roman" w:cs="Times New Roman"/>
          <w:sz w:val="24"/>
          <w:szCs w:val="24"/>
        </w:rPr>
        <w:t>’s favourable finding for the res</w:t>
      </w:r>
      <w:r w:rsidR="0084267D" w:rsidRPr="00671D88">
        <w:rPr>
          <w:rFonts w:ascii="Times New Roman" w:hAnsi="Times New Roman" w:cs="Times New Roman"/>
          <w:sz w:val="24"/>
          <w:szCs w:val="24"/>
        </w:rPr>
        <w:t>pondent for upending para</w:t>
      </w:r>
      <w:r w:rsidR="00157D51" w:rsidRPr="00671D88">
        <w:rPr>
          <w:rFonts w:ascii="Times New Roman" w:hAnsi="Times New Roman" w:cs="Times New Roman"/>
          <w:sz w:val="24"/>
          <w:szCs w:val="24"/>
        </w:rPr>
        <w:t xml:space="preserve"> 6 (3) (b) of the 22</w:t>
      </w:r>
      <w:r w:rsidR="00157D51" w:rsidRPr="00671D88">
        <w:rPr>
          <w:rFonts w:ascii="Times New Roman" w:hAnsi="Times New Roman" w:cs="Times New Roman"/>
          <w:sz w:val="24"/>
          <w:szCs w:val="24"/>
          <w:vertAlign w:val="superscript"/>
        </w:rPr>
        <w:t>nd</w:t>
      </w:r>
      <w:r w:rsidR="00157D51" w:rsidRPr="00671D88">
        <w:rPr>
          <w:rFonts w:ascii="Times New Roman" w:hAnsi="Times New Roman" w:cs="Times New Roman"/>
          <w:sz w:val="24"/>
          <w:szCs w:val="24"/>
        </w:rPr>
        <w:t xml:space="preserve"> Schedule. </w:t>
      </w:r>
      <w:r w:rsidR="00D40699" w:rsidRPr="00671D88">
        <w:rPr>
          <w:rFonts w:ascii="Times New Roman" w:hAnsi="Times New Roman" w:cs="Times New Roman"/>
          <w:sz w:val="24"/>
          <w:szCs w:val="24"/>
        </w:rPr>
        <w:t xml:space="preserve">We are satisfied that these two grounds pass muster the clear and concise </w:t>
      </w:r>
      <w:r w:rsidR="00157D51" w:rsidRPr="00671D88">
        <w:rPr>
          <w:rFonts w:ascii="Times New Roman" w:hAnsi="Times New Roman" w:cs="Times New Roman"/>
          <w:sz w:val="24"/>
          <w:szCs w:val="24"/>
        </w:rPr>
        <w:t xml:space="preserve">test, which is </w:t>
      </w:r>
      <w:r w:rsidR="00D40699" w:rsidRPr="00671D88">
        <w:rPr>
          <w:rFonts w:ascii="Times New Roman" w:hAnsi="Times New Roman" w:cs="Times New Roman"/>
          <w:sz w:val="24"/>
          <w:szCs w:val="24"/>
        </w:rPr>
        <w:t>set out</w:t>
      </w:r>
      <w:r w:rsidR="00157D51" w:rsidRPr="00671D88">
        <w:rPr>
          <w:rFonts w:ascii="Times New Roman" w:hAnsi="Times New Roman" w:cs="Times New Roman"/>
          <w:sz w:val="24"/>
          <w:szCs w:val="24"/>
        </w:rPr>
        <w:t xml:space="preserve"> </w:t>
      </w:r>
      <w:r w:rsidR="00DD2AAA" w:rsidRPr="00671D88">
        <w:rPr>
          <w:rFonts w:ascii="Times New Roman" w:hAnsi="Times New Roman" w:cs="Times New Roman"/>
          <w:sz w:val="24"/>
          <w:szCs w:val="24"/>
        </w:rPr>
        <w:t>in</w:t>
      </w:r>
      <w:r w:rsidR="00D40699" w:rsidRPr="00671D88">
        <w:rPr>
          <w:rFonts w:ascii="Times New Roman" w:hAnsi="Times New Roman" w:cs="Times New Roman"/>
          <w:sz w:val="24"/>
          <w:szCs w:val="24"/>
        </w:rPr>
        <w:t xml:space="preserve"> </w:t>
      </w:r>
      <w:r w:rsidR="0088226E" w:rsidRPr="00671D88">
        <w:rPr>
          <w:rFonts w:ascii="Times New Roman" w:hAnsi="Times New Roman" w:cs="Times New Roman"/>
          <w:i/>
          <w:sz w:val="24"/>
          <w:szCs w:val="24"/>
        </w:rPr>
        <w:t>Kunonga v CPCA</w:t>
      </w:r>
      <w:r w:rsidR="0088226E" w:rsidRPr="00671D88">
        <w:rPr>
          <w:rFonts w:ascii="Times New Roman" w:hAnsi="Times New Roman" w:cs="Times New Roman"/>
          <w:sz w:val="24"/>
          <w:szCs w:val="24"/>
        </w:rPr>
        <w:t xml:space="preserve"> SC 25/17 para</w:t>
      </w:r>
      <w:r w:rsidR="000812B5">
        <w:rPr>
          <w:rFonts w:ascii="Times New Roman" w:hAnsi="Times New Roman" w:cs="Times New Roman"/>
          <w:sz w:val="24"/>
          <w:szCs w:val="24"/>
        </w:rPr>
        <w:t>s</w:t>
      </w:r>
      <w:r w:rsidR="0088226E" w:rsidRPr="00671D88">
        <w:rPr>
          <w:rFonts w:ascii="Times New Roman" w:hAnsi="Times New Roman" w:cs="Times New Roman"/>
          <w:sz w:val="24"/>
          <w:szCs w:val="24"/>
        </w:rPr>
        <w:t xml:space="preserve"> [19]-[30]</w:t>
      </w:r>
      <w:r w:rsidR="00AB641F" w:rsidRPr="00671D88">
        <w:rPr>
          <w:rFonts w:ascii="Times New Roman" w:hAnsi="Times New Roman" w:cs="Times New Roman"/>
          <w:sz w:val="24"/>
          <w:szCs w:val="24"/>
        </w:rPr>
        <w:t xml:space="preserve"> </w:t>
      </w:r>
      <w:r w:rsidR="00DD2AAA" w:rsidRPr="00671D88">
        <w:rPr>
          <w:rFonts w:ascii="Times New Roman" w:hAnsi="Times New Roman" w:cs="Times New Roman"/>
          <w:sz w:val="24"/>
          <w:szCs w:val="24"/>
        </w:rPr>
        <w:t xml:space="preserve">and </w:t>
      </w:r>
      <w:r w:rsidR="00AB641F" w:rsidRPr="00671D88">
        <w:rPr>
          <w:rFonts w:ascii="Times New Roman" w:hAnsi="Times New Roman" w:cs="Times New Roman"/>
          <w:i/>
          <w:sz w:val="24"/>
          <w:szCs w:val="24"/>
        </w:rPr>
        <w:t>Econet Wireless (Pvt) Ltd v Trustco Mobile</w:t>
      </w:r>
      <w:r w:rsidR="006E70B7" w:rsidRPr="00671D88">
        <w:rPr>
          <w:rFonts w:ascii="Times New Roman" w:hAnsi="Times New Roman" w:cs="Times New Roman"/>
          <w:i/>
          <w:sz w:val="24"/>
          <w:szCs w:val="24"/>
        </w:rPr>
        <w:t xml:space="preserve"> </w:t>
      </w:r>
      <w:r w:rsidR="00AB641F" w:rsidRPr="00671D88">
        <w:rPr>
          <w:rFonts w:ascii="Times New Roman" w:hAnsi="Times New Roman" w:cs="Times New Roman"/>
          <w:i/>
          <w:sz w:val="24"/>
          <w:szCs w:val="24"/>
        </w:rPr>
        <w:t>(P</w:t>
      </w:r>
      <w:r w:rsidR="006E70B7" w:rsidRPr="00671D88">
        <w:rPr>
          <w:rFonts w:ascii="Times New Roman" w:hAnsi="Times New Roman" w:cs="Times New Roman"/>
          <w:i/>
          <w:sz w:val="24"/>
          <w:szCs w:val="24"/>
        </w:rPr>
        <w:t>t</w:t>
      </w:r>
      <w:r w:rsidR="00AB641F" w:rsidRPr="00671D88">
        <w:rPr>
          <w:rFonts w:ascii="Times New Roman" w:hAnsi="Times New Roman" w:cs="Times New Roman"/>
          <w:i/>
          <w:sz w:val="24"/>
          <w:szCs w:val="24"/>
        </w:rPr>
        <w:t xml:space="preserve">y) Ltd </w:t>
      </w:r>
      <w:r w:rsidR="006E70B7" w:rsidRPr="00671D88">
        <w:rPr>
          <w:rFonts w:ascii="Times New Roman" w:hAnsi="Times New Roman" w:cs="Times New Roman"/>
          <w:i/>
          <w:sz w:val="24"/>
          <w:szCs w:val="24"/>
        </w:rPr>
        <w:t xml:space="preserve">&amp; Anor </w:t>
      </w:r>
      <w:r w:rsidR="0084267D" w:rsidRPr="00671D88">
        <w:rPr>
          <w:rFonts w:ascii="Times New Roman" w:hAnsi="Times New Roman" w:cs="Times New Roman"/>
          <w:sz w:val="24"/>
          <w:szCs w:val="24"/>
        </w:rPr>
        <w:t>2013 (2) ZLR 309 (S)</w:t>
      </w:r>
      <w:r w:rsidR="00982245" w:rsidRPr="00671D88">
        <w:rPr>
          <w:rFonts w:ascii="Times New Roman" w:hAnsi="Times New Roman" w:cs="Times New Roman"/>
          <w:bCs/>
          <w:sz w:val="24"/>
          <w:szCs w:val="24"/>
        </w:rPr>
        <w:t xml:space="preserve"> at 318</w:t>
      </w:r>
      <w:r w:rsidR="00DD2AAA" w:rsidRPr="00671D88">
        <w:rPr>
          <w:rFonts w:ascii="Times New Roman" w:hAnsi="Times New Roman" w:cs="Times New Roman"/>
          <w:bCs/>
          <w:sz w:val="24"/>
          <w:szCs w:val="24"/>
        </w:rPr>
        <w:t xml:space="preserve">. </w:t>
      </w:r>
      <w:r w:rsidR="006E70B7" w:rsidRPr="00671D88">
        <w:rPr>
          <w:rFonts w:ascii="Times New Roman" w:hAnsi="Times New Roman" w:cs="Times New Roman"/>
          <w:bCs/>
          <w:sz w:val="24"/>
          <w:szCs w:val="24"/>
        </w:rPr>
        <w:t>The second preliminary point is accordingly dismissed for lack of merit.</w:t>
      </w:r>
    </w:p>
    <w:p w14:paraId="36875DFF" w14:textId="77777777" w:rsidR="00F27848" w:rsidRPr="00671D88" w:rsidRDefault="00F27848" w:rsidP="00FF1E74">
      <w:pPr>
        <w:spacing w:line="240" w:lineRule="auto"/>
        <w:jc w:val="both"/>
        <w:rPr>
          <w:rFonts w:ascii="Times New Roman" w:hAnsi="Times New Roman" w:cs="Times New Roman"/>
          <w:sz w:val="24"/>
          <w:szCs w:val="24"/>
        </w:rPr>
      </w:pPr>
    </w:p>
    <w:p w14:paraId="63CC8B01" w14:textId="77777777" w:rsidR="00F27848" w:rsidRPr="00671D88" w:rsidRDefault="00F27848" w:rsidP="00660395">
      <w:pPr>
        <w:pStyle w:val="ListParagraph"/>
        <w:numPr>
          <w:ilvl w:val="0"/>
          <w:numId w:val="14"/>
        </w:numPr>
        <w:spacing w:line="240" w:lineRule="auto"/>
        <w:ind w:left="426" w:hanging="426"/>
        <w:jc w:val="both"/>
        <w:rPr>
          <w:rFonts w:ascii="Times New Roman" w:hAnsi="Times New Roman" w:cs="Times New Roman"/>
          <w:bCs/>
          <w:sz w:val="24"/>
          <w:szCs w:val="24"/>
          <w:u w:val="single"/>
        </w:rPr>
      </w:pPr>
      <w:r w:rsidRPr="00671D88">
        <w:rPr>
          <w:rFonts w:ascii="Times New Roman" w:hAnsi="Times New Roman" w:cs="Times New Roman"/>
          <w:bCs/>
          <w:sz w:val="24"/>
          <w:szCs w:val="24"/>
          <w:u w:val="single"/>
        </w:rPr>
        <w:t xml:space="preserve">The merits   </w:t>
      </w:r>
    </w:p>
    <w:p w14:paraId="49DFBCCC" w14:textId="30AE3471" w:rsidR="00EF6DA9" w:rsidRPr="00671D88" w:rsidRDefault="00AD6EE4" w:rsidP="00AD6EE4">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0524AD">
        <w:rPr>
          <w:rFonts w:ascii="Times New Roman" w:hAnsi="Times New Roman" w:cs="Times New Roman"/>
          <w:sz w:val="24"/>
          <w:szCs w:val="24"/>
        </w:rPr>
        <w:t xml:space="preserve">           </w:t>
      </w:r>
      <w:r w:rsidR="00F27848" w:rsidRPr="00671D88">
        <w:rPr>
          <w:rFonts w:ascii="Times New Roman" w:hAnsi="Times New Roman" w:cs="Times New Roman"/>
          <w:sz w:val="24"/>
          <w:szCs w:val="24"/>
        </w:rPr>
        <w:t xml:space="preserve">The sole issue raised by all the grounds of appeal is whether the court </w:t>
      </w:r>
      <w:r w:rsidR="00F27848" w:rsidRPr="00671D88">
        <w:rPr>
          <w:rFonts w:ascii="Times New Roman" w:hAnsi="Times New Roman" w:cs="Times New Roman"/>
          <w:i/>
          <w:iCs/>
          <w:sz w:val="24"/>
          <w:szCs w:val="24"/>
        </w:rPr>
        <w:t>a quo</w:t>
      </w:r>
      <w:r w:rsidR="00F27848" w:rsidRPr="00671D88">
        <w:rPr>
          <w:rFonts w:ascii="Times New Roman" w:hAnsi="Times New Roman" w:cs="Times New Roman"/>
          <w:sz w:val="24"/>
          <w:szCs w:val="24"/>
        </w:rPr>
        <w:t xml:space="preserve"> correctly allowed the deduction of transport costs </w:t>
      </w:r>
      <w:r w:rsidR="00E72CE1" w:rsidRPr="00671D88">
        <w:rPr>
          <w:rFonts w:ascii="Times New Roman" w:hAnsi="Times New Roman" w:cs="Times New Roman"/>
          <w:sz w:val="24"/>
          <w:szCs w:val="24"/>
        </w:rPr>
        <w:t>claimed by</w:t>
      </w:r>
      <w:r w:rsidR="00B454A0" w:rsidRPr="00671D88">
        <w:rPr>
          <w:rFonts w:ascii="Times New Roman" w:hAnsi="Times New Roman" w:cs="Times New Roman"/>
          <w:sz w:val="24"/>
          <w:szCs w:val="24"/>
        </w:rPr>
        <w:t xml:space="preserve"> the respondent </w:t>
      </w:r>
      <w:r w:rsidR="00E72CE1" w:rsidRPr="00671D88">
        <w:rPr>
          <w:rFonts w:ascii="Times New Roman" w:hAnsi="Times New Roman" w:cs="Times New Roman"/>
          <w:sz w:val="24"/>
          <w:szCs w:val="24"/>
        </w:rPr>
        <w:t>beyond the delivery point.</w:t>
      </w:r>
    </w:p>
    <w:p w14:paraId="685FC1E5" w14:textId="77777777" w:rsidR="00AD6EE4" w:rsidRPr="00671D88" w:rsidRDefault="00AD6EE4" w:rsidP="00467A7E">
      <w:pPr>
        <w:spacing w:line="240" w:lineRule="auto"/>
        <w:jc w:val="both"/>
        <w:rPr>
          <w:rFonts w:ascii="Times New Roman" w:hAnsi="Times New Roman" w:cs="Times New Roman"/>
          <w:sz w:val="24"/>
          <w:szCs w:val="24"/>
        </w:rPr>
      </w:pPr>
    </w:p>
    <w:p w14:paraId="0AC43D1A" w14:textId="042E19A1" w:rsidR="00987C0D" w:rsidRPr="00671D88" w:rsidRDefault="00823785" w:rsidP="00823785">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E43EFE">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987C0D" w:rsidRPr="00671D88">
        <w:rPr>
          <w:rFonts w:ascii="Times New Roman" w:hAnsi="Times New Roman" w:cs="Times New Roman"/>
          <w:sz w:val="24"/>
          <w:szCs w:val="24"/>
        </w:rPr>
        <w:t>In both his oral and written arguments, counsel for the appellant submitted that para 6 (3)</w:t>
      </w:r>
      <w:r w:rsidR="00A53482" w:rsidRPr="00671D88">
        <w:rPr>
          <w:rFonts w:ascii="Times New Roman" w:hAnsi="Times New Roman" w:cs="Times New Roman"/>
          <w:sz w:val="24"/>
          <w:szCs w:val="24"/>
        </w:rPr>
        <w:t xml:space="preserve"> (b)</w:t>
      </w:r>
      <w:r w:rsidR="00987C0D" w:rsidRPr="00671D88">
        <w:rPr>
          <w:rFonts w:ascii="Times New Roman" w:hAnsi="Times New Roman" w:cs="Times New Roman"/>
          <w:sz w:val="24"/>
          <w:szCs w:val="24"/>
        </w:rPr>
        <w:t xml:space="preserve"> of the 22</w:t>
      </w:r>
      <w:r w:rsidR="00987C0D" w:rsidRPr="00671D88">
        <w:rPr>
          <w:rFonts w:ascii="Times New Roman" w:hAnsi="Times New Roman" w:cs="Times New Roman"/>
          <w:sz w:val="24"/>
          <w:szCs w:val="24"/>
          <w:vertAlign w:val="superscript"/>
        </w:rPr>
        <w:t>nd</w:t>
      </w:r>
      <w:r w:rsidR="00987C0D" w:rsidRPr="00671D88">
        <w:rPr>
          <w:rFonts w:ascii="Times New Roman" w:hAnsi="Times New Roman" w:cs="Times New Roman"/>
          <w:sz w:val="24"/>
          <w:szCs w:val="24"/>
        </w:rPr>
        <w:t xml:space="preserve"> Schedule ought to be inter</w:t>
      </w:r>
      <w:r w:rsidR="00A53482" w:rsidRPr="00671D88">
        <w:rPr>
          <w:rFonts w:ascii="Times New Roman" w:hAnsi="Times New Roman" w:cs="Times New Roman"/>
          <w:sz w:val="24"/>
          <w:szCs w:val="24"/>
        </w:rPr>
        <w:t>preted by reference to both the Special Mining Lease T</w:t>
      </w:r>
      <w:r w:rsidR="00987C0D" w:rsidRPr="00671D88">
        <w:rPr>
          <w:rFonts w:ascii="Times New Roman" w:hAnsi="Times New Roman" w:cs="Times New Roman"/>
          <w:sz w:val="24"/>
          <w:szCs w:val="24"/>
        </w:rPr>
        <w:t>itle and the agreement</w:t>
      </w:r>
      <w:r w:rsidR="001C1CE7" w:rsidRPr="00671D88">
        <w:rPr>
          <w:rFonts w:ascii="Times New Roman" w:hAnsi="Times New Roman" w:cs="Times New Roman"/>
          <w:sz w:val="24"/>
          <w:szCs w:val="24"/>
        </w:rPr>
        <w:t xml:space="preserve"> as the two, though disti</w:t>
      </w:r>
      <w:r w:rsidR="00534C9C" w:rsidRPr="00671D88">
        <w:rPr>
          <w:rFonts w:ascii="Times New Roman" w:hAnsi="Times New Roman" w:cs="Times New Roman"/>
          <w:sz w:val="24"/>
          <w:szCs w:val="24"/>
        </w:rPr>
        <w:t>n</w:t>
      </w:r>
      <w:r w:rsidR="001C1CE7" w:rsidRPr="00671D88">
        <w:rPr>
          <w:rFonts w:ascii="Times New Roman" w:hAnsi="Times New Roman" w:cs="Times New Roman"/>
          <w:sz w:val="24"/>
          <w:szCs w:val="24"/>
        </w:rPr>
        <w:t>ct, were inseparable</w:t>
      </w:r>
      <w:r w:rsidR="008B6288" w:rsidRPr="00671D88">
        <w:rPr>
          <w:rFonts w:ascii="Times New Roman" w:hAnsi="Times New Roman" w:cs="Times New Roman"/>
          <w:sz w:val="24"/>
          <w:szCs w:val="24"/>
        </w:rPr>
        <w:t>. He urged the c</w:t>
      </w:r>
      <w:r w:rsidR="00A550E1" w:rsidRPr="00671D88">
        <w:rPr>
          <w:rFonts w:ascii="Times New Roman" w:hAnsi="Times New Roman" w:cs="Times New Roman"/>
          <w:sz w:val="24"/>
          <w:szCs w:val="24"/>
        </w:rPr>
        <w:t xml:space="preserve">ourt </w:t>
      </w:r>
      <w:r w:rsidR="00987C0D" w:rsidRPr="00671D88">
        <w:rPr>
          <w:rFonts w:ascii="Times New Roman" w:hAnsi="Times New Roman" w:cs="Times New Roman"/>
          <w:sz w:val="24"/>
          <w:szCs w:val="24"/>
        </w:rPr>
        <w:t xml:space="preserve">not </w:t>
      </w:r>
      <w:r w:rsidR="00A550E1" w:rsidRPr="00671D88">
        <w:rPr>
          <w:rFonts w:ascii="Times New Roman" w:hAnsi="Times New Roman" w:cs="Times New Roman"/>
          <w:sz w:val="24"/>
          <w:szCs w:val="24"/>
        </w:rPr>
        <w:t xml:space="preserve">to </w:t>
      </w:r>
      <w:r w:rsidR="00A53482" w:rsidRPr="00671D88">
        <w:rPr>
          <w:rFonts w:ascii="Times New Roman" w:hAnsi="Times New Roman" w:cs="Times New Roman"/>
          <w:sz w:val="24"/>
          <w:szCs w:val="24"/>
        </w:rPr>
        <w:t>interpret it by reference to the S</w:t>
      </w:r>
      <w:r w:rsidR="00AC6CB7" w:rsidRPr="00671D88">
        <w:rPr>
          <w:rFonts w:ascii="Times New Roman" w:hAnsi="Times New Roman" w:cs="Times New Roman"/>
          <w:sz w:val="24"/>
          <w:szCs w:val="24"/>
        </w:rPr>
        <w:t>pecial Mining Le</w:t>
      </w:r>
      <w:r w:rsidR="0085316B">
        <w:rPr>
          <w:rFonts w:ascii="Times New Roman" w:hAnsi="Times New Roman" w:cs="Times New Roman"/>
          <w:sz w:val="24"/>
          <w:szCs w:val="24"/>
        </w:rPr>
        <w:t>a</w:t>
      </w:r>
      <w:r w:rsidR="00AC6CB7" w:rsidRPr="00671D88">
        <w:rPr>
          <w:rFonts w:ascii="Times New Roman" w:hAnsi="Times New Roman" w:cs="Times New Roman"/>
          <w:sz w:val="24"/>
          <w:szCs w:val="24"/>
        </w:rPr>
        <w:t>se Title</w:t>
      </w:r>
      <w:r w:rsidR="00987C0D" w:rsidRPr="00671D88">
        <w:rPr>
          <w:rFonts w:ascii="Times New Roman" w:hAnsi="Times New Roman" w:cs="Times New Roman"/>
          <w:sz w:val="24"/>
          <w:szCs w:val="24"/>
        </w:rPr>
        <w:t xml:space="preserve"> only.</w:t>
      </w:r>
      <w:r w:rsidR="0007140E" w:rsidRPr="00671D88">
        <w:rPr>
          <w:rFonts w:ascii="Times New Roman" w:hAnsi="Times New Roman" w:cs="Times New Roman"/>
          <w:sz w:val="24"/>
          <w:szCs w:val="24"/>
        </w:rPr>
        <w:t xml:space="preserve"> He advocated for the adoption of a contextual or purposive approach rather than a literalist approach to the construction of para 6 (3)</w:t>
      </w:r>
      <w:r w:rsidR="00AC6CB7" w:rsidRPr="00671D88">
        <w:rPr>
          <w:rFonts w:ascii="Times New Roman" w:hAnsi="Times New Roman" w:cs="Times New Roman"/>
          <w:sz w:val="24"/>
          <w:szCs w:val="24"/>
        </w:rPr>
        <w:t xml:space="preserve"> (b)</w:t>
      </w:r>
      <w:r w:rsidR="0007140E" w:rsidRPr="00671D88">
        <w:rPr>
          <w:rFonts w:ascii="Times New Roman" w:hAnsi="Times New Roman" w:cs="Times New Roman"/>
          <w:sz w:val="24"/>
          <w:szCs w:val="24"/>
        </w:rPr>
        <w:t>. He argu</w:t>
      </w:r>
      <w:r w:rsidR="00AC6CB7" w:rsidRPr="00671D88">
        <w:rPr>
          <w:rFonts w:ascii="Times New Roman" w:hAnsi="Times New Roman" w:cs="Times New Roman"/>
          <w:sz w:val="24"/>
          <w:szCs w:val="24"/>
        </w:rPr>
        <w:t xml:space="preserve">ed that the purposive approach </w:t>
      </w:r>
      <w:r w:rsidR="0007140E" w:rsidRPr="00671D88">
        <w:rPr>
          <w:rFonts w:ascii="Times New Roman" w:hAnsi="Times New Roman" w:cs="Times New Roman"/>
          <w:sz w:val="24"/>
          <w:szCs w:val="24"/>
        </w:rPr>
        <w:t>as espoused</w:t>
      </w:r>
      <w:r w:rsidR="00B27A1F" w:rsidRPr="00671D88">
        <w:rPr>
          <w:rFonts w:ascii="Times New Roman" w:hAnsi="Times New Roman" w:cs="Times New Roman"/>
          <w:sz w:val="24"/>
          <w:szCs w:val="24"/>
        </w:rPr>
        <w:t xml:space="preserve"> in South Africa in </w:t>
      </w:r>
      <w:r w:rsidR="00B27A1F" w:rsidRPr="00671D88">
        <w:rPr>
          <w:rFonts w:ascii="Times New Roman" w:hAnsi="Times New Roman" w:cs="Times New Roman"/>
          <w:i/>
          <w:iCs/>
          <w:sz w:val="24"/>
          <w:szCs w:val="24"/>
        </w:rPr>
        <w:t>Natal Joint Municipal Pension Fund v Endumeni Municipality</w:t>
      </w:r>
      <w:r w:rsidR="00B27A1F" w:rsidRPr="00671D88">
        <w:rPr>
          <w:rFonts w:ascii="Times New Roman" w:hAnsi="Times New Roman" w:cs="Times New Roman"/>
          <w:sz w:val="24"/>
          <w:szCs w:val="24"/>
        </w:rPr>
        <w:t xml:space="preserve"> 2012 (4) SA 593 (SCA) at para 18</w:t>
      </w:r>
      <w:r w:rsidR="00AC6CB7" w:rsidRPr="00671D88">
        <w:rPr>
          <w:rFonts w:ascii="Times New Roman" w:hAnsi="Times New Roman" w:cs="Times New Roman"/>
          <w:sz w:val="24"/>
          <w:szCs w:val="24"/>
        </w:rPr>
        <w:t>,</w:t>
      </w:r>
      <w:r w:rsidR="00B27A1F" w:rsidRPr="00671D88">
        <w:rPr>
          <w:rFonts w:ascii="Times New Roman" w:hAnsi="Times New Roman" w:cs="Times New Roman"/>
          <w:sz w:val="24"/>
          <w:szCs w:val="24"/>
        </w:rPr>
        <w:t xml:space="preserve"> was followed in Zimbabwe in </w:t>
      </w:r>
      <w:r w:rsidR="00B27A1F" w:rsidRPr="00671D88">
        <w:rPr>
          <w:rFonts w:ascii="Times New Roman" w:hAnsi="Times New Roman" w:cs="Times New Roman"/>
          <w:i/>
          <w:iCs/>
          <w:sz w:val="24"/>
          <w:szCs w:val="24"/>
        </w:rPr>
        <w:t xml:space="preserve">Zambezi Gas (Pvt) Ltd v NR Barber (Pvt) </w:t>
      </w:r>
      <w:r w:rsidR="00B27A1F" w:rsidRPr="00671D88">
        <w:rPr>
          <w:rFonts w:ascii="Times New Roman" w:hAnsi="Times New Roman" w:cs="Times New Roman"/>
          <w:i/>
          <w:iCs/>
          <w:sz w:val="24"/>
          <w:szCs w:val="24"/>
        </w:rPr>
        <w:lastRenderedPageBreak/>
        <w:t>Ltd &amp; Anor</w:t>
      </w:r>
      <w:r w:rsidR="00B27A1F" w:rsidRPr="00671D88">
        <w:rPr>
          <w:rFonts w:ascii="Times New Roman" w:hAnsi="Times New Roman" w:cs="Times New Roman"/>
          <w:sz w:val="24"/>
          <w:szCs w:val="24"/>
        </w:rPr>
        <w:t xml:space="preserve"> SC 3/20</w:t>
      </w:r>
      <w:r w:rsidR="00237ADD" w:rsidRPr="00671D88">
        <w:rPr>
          <w:rFonts w:ascii="Times New Roman" w:hAnsi="Times New Roman" w:cs="Times New Roman"/>
          <w:sz w:val="24"/>
          <w:szCs w:val="24"/>
        </w:rPr>
        <w:t xml:space="preserve"> at p 8</w:t>
      </w:r>
      <w:r w:rsidR="00B27A1F" w:rsidRPr="00671D88">
        <w:rPr>
          <w:rFonts w:ascii="Times New Roman" w:hAnsi="Times New Roman" w:cs="Times New Roman"/>
          <w:sz w:val="24"/>
          <w:szCs w:val="24"/>
        </w:rPr>
        <w:t xml:space="preserve">. He submitted that applying the contextual approach to both the special mining lease title and the agreement would </w:t>
      </w:r>
      <w:r w:rsidR="00237ADD" w:rsidRPr="00671D88">
        <w:rPr>
          <w:rFonts w:ascii="Times New Roman" w:hAnsi="Times New Roman" w:cs="Times New Roman"/>
          <w:sz w:val="24"/>
          <w:szCs w:val="24"/>
        </w:rPr>
        <w:t xml:space="preserve">demonstrate the incorrectness of the court </w:t>
      </w:r>
      <w:r w:rsidR="00237ADD" w:rsidRPr="00671D88">
        <w:rPr>
          <w:rFonts w:ascii="Times New Roman" w:hAnsi="Times New Roman" w:cs="Times New Roman"/>
          <w:i/>
          <w:sz w:val="24"/>
          <w:szCs w:val="24"/>
        </w:rPr>
        <w:t>a quo’s</w:t>
      </w:r>
      <w:r w:rsidR="00237ADD" w:rsidRPr="00671D88">
        <w:rPr>
          <w:rFonts w:ascii="Times New Roman" w:hAnsi="Times New Roman" w:cs="Times New Roman"/>
          <w:sz w:val="24"/>
          <w:szCs w:val="24"/>
        </w:rPr>
        <w:t xml:space="preserve"> operative judgment.</w:t>
      </w:r>
    </w:p>
    <w:p w14:paraId="3AAA5B8A" w14:textId="77777777" w:rsidR="00AD6EE4" w:rsidRPr="00671D88" w:rsidRDefault="00AD6EE4" w:rsidP="00EF6DA9">
      <w:pPr>
        <w:jc w:val="both"/>
        <w:rPr>
          <w:rFonts w:ascii="Times New Roman" w:hAnsi="Times New Roman" w:cs="Times New Roman"/>
          <w:sz w:val="24"/>
          <w:szCs w:val="24"/>
        </w:rPr>
      </w:pPr>
    </w:p>
    <w:p w14:paraId="06D0E18A" w14:textId="4D9B0758" w:rsidR="00AA5588" w:rsidRPr="00671D88" w:rsidRDefault="006E6A6E" w:rsidP="006E6A6E">
      <w:pPr>
        <w:spacing w:line="480" w:lineRule="auto"/>
        <w:jc w:val="both"/>
        <w:rPr>
          <w:rFonts w:ascii="Times New Roman" w:hAnsi="Times New Roman" w:cs="Times New Roman"/>
          <w:sz w:val="24"/>
          <w:szCs w:val="24"/>
        </w:rPr>
      </w:pPr>
      <w:r w:rsidRPr="00671D88">
        <w:rPr>
          <w:rFonts w:ascii="Times New Roman" w:hAnsi="Times New Roman" w:cs="Times New Roman"/>
          <w:i/>
          <w:iCs/>
          <w:sz w:val="24"/>
          <w:szCs w:val="24"/>
        </w:rPr>
        <w:t xml:space="preserve">      </w:t>
      </w:r>
      <w:r w:rsidR="009021E7">
        <w:rPr>
          <w:rFonts w:ascii="Times New Roman" w:hAnsi="Times New Roman" w:cs="Times New Roman"/>
          <w:i/>
          <w:iCs/>
          <w:sz w:val="24"/>
          <w:szCs w:val="24"/>
        </w:rPr>
        <w:t xml:space="preserve">            </w:t>
      </w:r>
      <w:r w:rsidRPr="00671D88">
        <w:rPr>
          <w:rFonts w:ascii="Times New Roman" w:hAnsi="Times New Roman" w:cs="Times New Roman"/>
          <w:i/>
          <w:iCs/>
          <w:sz w:val="24"/>
          <w:szCs w:val="24"/>
        </w:rPr>
        <w:t xml:space="preserve">  </w:t>
      </w:r>
      <w:r w:rsidR="0029641B" w:rsidRPr="00671D88">
        <w:rPr>
          <w:rFonts w:ascii="Times New Roman" w:hAnsi="Times New Roman" w:cs="Times New Roman"/>
          <w:i/>
          <w:iCs/>
          <w:sz w:val="24"/>
          <w:szCs w:val="24"/>
        </w:rPr>
        <w:t>Per contra</w:t>
      </w:r>
      <w:r w:rsidR="0029641B" w:rsidRPr="00671D88">
        <w:rPr>
          <w:rFonts w:ascii="Times New Roman" w:hAnsi="Times New Roman" w:cs="Times New Roman"/>
          <w:sz w:val="24"/>
          <w:szCs w:val="24"/>
        </w:rPr>
        <w:t>, counsel for the respondent strongly argued for the adoption of the golden rule to the construction of para 6 (3) (b).</w:t>
      </w:r>
      <w:r w:rsidR="00131283" w:rsidRPr="00671D88">
        <w:rPr>
          <w:rFonts w:ascii="Times New Roman" w:hAnsi="Times New Roman" w:cs="Times New Roman"/>
          <w:sz w:val="24"/>
          <w:szCs w:val="24"/>
        </w:rPr>
        <w:t xml:space="preserve"> </w:t>
      </w:r>
      <w:r w:rsidR="009F5002" w:rsidRPr="00671D88">
        <w:rPr>
          <w:rFonts w:ascii="Times New Roman" w:hAnsi="Times New Roman" w:cs="Times New Roman"/>
          <w:sz w:val="24"/>
          <w:szCs w:val="24"/>
        </w:rPr>
        <w:t xml:space="preserve">He contended that the special mining lease could not be equated to </w:t>
      </w:r>
      <w:r w:rsidR="00232183" w:rsidRPr="00671D88">
        <w:rPr>
          <w:rFonts w:ascii="Times New Roman" w:hAnsi="Times New Roman" w:cs="Times New Roman"/>
          <w:sz w:val="24"/>
          <w:szCs w:val="24"/>
        </w:rPr>
        <w:t xml:space="preserve">nor co-exist with </w:t>
      </w:r>
      <w:r w:rsidR="009F5002" w:rsidRPr="00671D88">
        <w:rPr>
          <w:rFonts w:ascii="Times New Roman" w:hAnsi="Times New Roman" w:cs="Times New Roman"/>
          <w:sz w:val="24"/>
          <w:szCs w:val="24"/>
        </w:rPr>
        <w:t xml:space="preserve">the agreement, as the two documents were separate and distinct. </w:t>
      </w:r>
      <w:r w:rsidR="00D47C6D" w:rsidRPr="00671D88">
        <w:rPr>
          <w:rFonts w:ascii="Times New Roman" w:hAnsi="Times New Roman" w:cs="Times New Roman"/>
          <w:sz w:val="24"/>
          <w:szCs w:val="24"/>
        </w:rPr>
        <w:t>For that reason</w:t>
      </w:r>
      <w:r w:rsidR="00E73D9D" w:rsidRPr="00671D88">
        <w:rPr>
          <w:rFonts w:ascii="Times New Roman" w:hAnsi="Times New Roman" w:cs="Times New Roman"/>
          <w:sz w:val="24"/>
          <w:szCs w:val="24"/>
        </w:rPr>
        <w:t xml:space="preserve">, </w:t>
      </w:r>
      <w:r w:rsidR="00D47C6D" w:rsidRPr="00671D88">
        <w:rPr>
          <w:rFonts w:ascii="Times New Roman" w:hAnsi="Times New Roman" w:cs="Times New Roman"/>
          <w:sz w:val="24"/>
          <w:szCs w:val="24"/>
        </w:rPr>
        <w:t xml:space="preserve">the terms and conditions peculiar to the agreement could not be imported into the special mining lease. As the special mining lease did not embody the definition of a “delivery point”, a literal construction of para 6 (3) (b) would not preclude the respondent from deducting the specified transport costs. </w:t>
      </w:r>
      <w:r w:rsidR="00AA5588" w:rsidRPr="00671D88">
        <w:rPr>
          <w:rFonts w:ascii="Times New Roman" w:hAnsi="Times New Roman" w:cs="Times New Roman"/>
          <w:sz w:val="24"/>
          <w:szCs w:val="24"/>
        </w:rPr>
        <w:t>The application of the literal construction was clear and unambiguous and would not result in an absurdity in the instant case.</w:t>
      </w:r>
      <w:r w:rsidR="00E73D9D" w:rsidRPr="00671D88">
        <w:rPr>
          <w:rFonts w:ascii="Times New Roman" w:hAnsi="Times New Roman" w:cs="Times New Roman"/>
          <w:sz w:val="24"/>
          <w:szCs w:val="24"/>
        </w:rPr>
        <w:t xml:space="preserve"> </w:t>
      </w:r>
      <w:r w:rsidR="00AA5588" w:rsidRPr="00671D88">
        <w:rPr>
          <w:rFonts w:ascii="Times New Roman" w:hAnsi="Times New Roman" w:cs="Times New Roman"/>
          <w:sz w:val="24"/>
          <w:szCs w:val="24"/>
        </w:rPr>
        <w:t xml:space="preserve">The </w:t>
      </w:r>
      <w:r w:rsidR="00E73D9D" w:rsidRPr="00671D88">
        <w:rPr>
          <w:rFonts w:ascii="Times New Roman" w:hAnsi="Times New Roman" w:cs="Times New Roman"/>
          <w:sz w:val="24"/>
          <w:szCs w:val="24"/>
        </w:rPr>
        <w:t xml:space="preserve">decision of the court </w:t>
      </w:r>
      <w:r w:rsidR="00E73D9D" w:rsidRPr="00671D88">
        <w:rPr>
          <w:rFonts w:ascii="Times New Roman" w:hAnsi="Times New Roman" w:cs="Times New Roman"/>
          <w:i/>
          <w:iCs/>
          <w:sz w:val="24"/>
          <w:szCs w:val="24"/>
        </w:rPr>
        <w:t>a quo</w:t>
      </w:r>
      <w:r w:rsidR="00E73D9D" w:rsidRPr="00671D88">
        <w:rPr>
          <w:rFonts w:ascii="Times New Roman" w:hAnsi="Times New Roman" w:cs="Times New Roman"/>
          <w:sz w:val="24"/>
          <w:szCs w:val="24"/>
        </w:rPr>
        <w:t xml:space="preserve"> </w:t>
      </w:r>
      <w:r w:rsidR="00AA5588" w:rsidRPr="00671D88">
        <w:rPr>
          <w:rFonts w:ascii="Times New Roman" w:hAnsi="Times New Roman" w:cs="Times New Roman"/>
          <w:sz w:val="24"/>
          <w:szCs w:val="24"/>
        </w:rPr>
        <w:t>allowing the deductions was</w:t>
      </w:r>
      <w:r w:rsidR="008020FD" w:rsidRPr="00671D88">
        <w:rPr>
          <w:rFonts w:ascii="Times New Roman" w:hAnsi="Times New Roman" w:cs="Times New Roman"/>
          <w:sz w:val="24"/>
          <w:szCs w:val="24"/>
        </w:rPr>
        <w:t xml:space="preserve"> therefore</w:t>
      </w:r>
      <w:r w:rsidR="00AA5588" w:rsidRPr="00671D88">
        <w:rPr>
          <w:rFonts w:ascii="Times New Roman" w:hAnsi="Times New Roman" w:cs="Times New Roman"/>
          <w:sz w:val="24"/>
          <w:szCs w:val="24"/>
        </w:rPr>
        <w:t xml:space="preserve"> correct.</w:t>
      </w:r>
      <w:r w:rsidR="00E73D9D" w:rsidRPr="00671D88">
        <w:rPr>
          <w:rFonts w:ascii="Times New Roman" w:hAnsi="Times New Roman" w:cs="Times New Roman"/>
          <w:sz w:val="24"/>
          <w:szCs w:val="24"/>
        </w:rPr>
        <w:t xml:space="preserve"> </w:t>
      </w:r>
    </w:p>
    <w:p w14:paraId="3A56B835" w14:textId="77777777" w:rsidR="006E6A6E" w:rsidRPr="00671D88" w:rsidRDefault="006E6A6E" w:rsidP="004108B4">
      <w:pPr>
        <w:spacing w:line="240" w:lineRule="auto"/>
        <w:jc w:val="both"/>
        <w:rPr>
          <w:rFonts w:ascii="Times New Roman" w:hAnsi="Times New Roman" w:cs="Times New Roman"/>
          <w:sz w:val="24"/>
          <w:szCs w:val="24"/>
        </w:rPr>
      </w:pPr>
    </w:p>
    <w:p w14:paraId="5D04CD9F" w14:textId="4B59D273" w:rsidR="0029641B" w:rsidRPr="00671D88" w:rsidRDefault="004108B4" w:rsidP="004108B4">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72282C">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AA5588" w:rsidRPr="00671D88">
        <w:rPr>
          <w:rFonts w:ascii="Times New Roman" w:hAnsi="Times New Roman" w:cs="Times New Roman"/>
          <w:sz w:val="24"/>
          <w:szCs w:val="24"/>
        </w:rPr>
        <w:t xml:space="preserve">He also argued that </w:t>
      </w:r>
      <w:r w:rsidR="000204FF" w:rsidRPr="00671D88">
        <w:rPr>
          <w:rFonts w:ascii="Times New Roman" w:hAnsi="Times New Roman" w:cs="Times New Roman"/>
          <w:sz w:val="24"/>
          <w:szCs w:val="24"/>
        </w:rPr>
        <w:t>the President’s power to issue a special mining lease was non-delegable.</w:t>
      </w:r>
      <w:r w:rsidR="007F3FD3" w:rsidRPr="00671D88">
        <w:rPr>
          <w:rFonts w:ascii="Times New Roman" w:hAnsi="Times New Roman" w:cs="Times New Roman"/>
          <w:sz w:val="24"/>
          <w:szCs w:val="24"/>
        </w:rPr>
        <w:t xml:space="preserve"> </w:t>
      </w:r>
      <w:r w:rsidR="000204FF" w:rsidRPr="00671D88">
        <w:rPr>
          <w:rFonts w:ascii="Times New Roman" w:hAnsi="Times New Roman" w:cs="Times New Roman"/>
          <w:sz w:val="24"/>
          <w:szCs w:val="24"/>
        </w:rPr>
        <w:t xml:space="preserve">Such a lease could </w:t>
      </w:r>
      <w:r w:rsidR="007F3FD3" w:rsidRPr="00671D88">
        <w:rPr>
          <w:rFonts w:ascii="Times New Roman" w:hAnsi="Times New Roman" w:cs="Times New Roman"/>
          <w:sz w:val="24"/>
          <w:szCs w:val="24"/>
        </w:rPr>
        <w:t>only be properly amended by the President and not by any other person or person</w:t>
      </w:r>
      <w:r w:rsidR="00220E46" w:rsidRPr="00671D88">
        <w:rPr>
          <w:rFonts w:ascii="Times New Roman" w:hAnsi="Times New Roman" w:cs="Times New Roman"/>
          <w:sz w:val="24"/>
          <w:szCs w:val="24"/>
        </w:rPr>
        <w:t>s.</w:t>
      </w:r>
      <w:r w:rsidR="007F3FD3" w:rsidRPr="00671D88">
        <w:rPr>
          <w:rFonts w:ascii="Times New Roman" w:hAnsi="Times New Roman" w:cs="Times New Roman"/>
          <w:sz w:val="24"/>
          <w:szCs w:val="24"/>
        </w:rPr>
        <w:t xml:space="preserve"> </w:t>
      </w:r>
      <w:r w:rsidR="00882788" w:rsidRPr="00671D88">
        <w:rPr>
          <w:rFonts w:ascii="Times New Roman" w:hAnsi="Times New Roman" w:cs="Times New Roman"/>
          <w:sz w:val="24"/>
          <w:szCs w:val="24"/>
        </w:rPr>
        <w:t>Consequently, the addendum, albeit valid</w:t>
      </w:r>
      <w:r w:rsidR="003F68CB" w:rsidRPr="00671D88">
        <w:rPr>
          <w:rFonts w:ascii="Times New Roman" w:hAnsi="Times New Roman" w:cs="Times New Roman"/>
          <w:sz w:val="24"/>
          <w:szCs w:val="24"/>
        </w:rPr>
        <w:t xml:space="preserve"> as between the subscribing parties</w:t>
      </w:r>
      <w:r w:rsidR="00882788" w:rsidRPr="00671D88">
        <w:rPr>
          <w:rFonts w:ascii="Times New Roman" w:hAnsi="Times New Roman" w:cs="Times New Roman"/>
          <w:sz w:val="24"/>
          <w:szCs w:val="24"/>
        </w:rPr>
        <w:t>, would not in the circumstances of this case, validly</w:t>
      </w:r>
      <w:r w:rsidR="008020FD" w:rsidRPr="00671D88">
        <w:rPr>
          <w:rFonts w:ascii="Times New Roman" w:hAnsi="Times New Roman" w:cs="Times New Roman"/>
          <w:sz w:val="24"/>
          <w:szCs w:val="24"/>
        </w:rPr>
        <w:t xml:space="preserve"> amend</w:t>
      </w:r>
      <w:r w:rsidR="007F3FD3" w:rsidRPr="00671D88">
        <w:rPr>
          <w:rFonts w:ascii="Times New Roman" w:hAnsi="Times New Roman" w:cs="Times New Roman"/>
          <w:sz w:val="24"/>
          <w:szCs w:val="24"/>
        </w:rPr>
        <w:t xml:space="preserve"> the special mining lease</w:t>
      </w:r>
      <w:r w:rsidR="008020FD" w:rsidRPr="00671D88">
        <w:rPr>
          <w:rFonts w:ascii="Times New Roman" w:hAnsi="Times New Roman" w:cs="Times New Roman"/>
          <w:sz w:val="24"/>
          <w:szCs w:val="24"/>
        </w:rPr>
        <w:t>.</w:t>
      </w:r>
    </w:p>
    <w:p w14:paraId="097F48B8" w14:textId="77777777" w:rsidR="00823BAD" w:rsidRPr="00671D88" w:rsidRDefault="00823BAD" w:rsidP="00823BAD">
      <w:pPr>
        <w:spacing w:line="240" w:lineRule="auto"/>
        <w:jc w:val="both"/>
        <w:rPr>
          <w:rFonts w:ascii="Times New Roman" w:hAnsi="Times New Roman" w:cs="Times New Roman"/>
          <w:sz w:val="24"/>
          <w:szCs w:val="24"/>
        </w:rPr>
      </w:pPr>
    </w:p>
    <w:p w14:paraId="29D5AA1E" w14:textId="089723C4" w:rsidR="00F7332B" w:rsidRPr="00671D88" w:rsidRDefault="007739C2" w:rsidP="00EF6DA9">
      <w:pPr>
        <w:jc w:val="both"/>
        <w:rPr>
          <w:rFonts w:ascii="Times New Roman" w:hAnsi="Times New Roman" w:cs="Times New Roman"/>
          <w:b/>
          <w:bCs/>
          <w:sz w:val="24"/>
          <w:szCs w:val="24"/>
        </w:rPr>
      </w:pPr>
      <w:r w:rsidRPr="00671D88">
        <w:rPr>
          <w:rFonts w:ascii="Times New Roman" w:hAnsi="Times New Roman" w:cs="Times New Roman"/>
          <w:b/>
          <w:bCs/>
          <w:sz w:val="24"/>
          <w:szCs w:val="24"/>
        </w:rPr>
        <w:t>THE LAW</w:t>
      </w:r>
    </w:p>
    <w:p w14:paraId="2943D6CB" w14:textId="353DD962" w:rsidR="0074361C" w:rsidRPr="00671D88" w:rsidRDefault="0074361C" w:rsidP="004108B4">
      <w:pPr>
        <w:pStyle w:val="ListParagraph"/>
        <w:numPr>
          <w:ilvl w:val="0"/>
          <w:numId w:val="15"/>
        </w:numPr>
        <w:ind w:left="426" w:hanging="426"/>
        <w:jc w:val="both"/>
        <w:rPr>
          <w:rFonts w:ascii="Times New Roman" w:hAnsi="Times New Roman" w:cs="Times New Roman"/>
          <w:bCs/>
          <w:sz w:val="24"/>
          <w:szCs w:val="24"/>
          <w:u w:val="single"/>
        </w:rPr>
      </w:pPr>
      <w:r w:rsidRPr="00671D88">
        <w:rPr>
          <w:rFonts w:ascii="Times New Roman" w:hAnsi="Times New Roman" w:cs="Times New Roman"/>
          <w:bCs/>
          <w:sz w:val="24"/>
          <w:szCs w:val="24"/>
          <w:u w:val="single"/>
        </w:rPr>
        <w:t>Case law</w:t>
      </w:r>
    </w:p>
    <w:p w14:paraId="7E4F88F1" w14:textId="45DC79FE" w:rsidR="00237ADD" w:rsidRPr="00671D88" w:rsidRDefault="00823BAD" w:rsidP="00823BAD">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9C514D">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7739C2" w:rsidRPr="00671D88">
        <w:rPr>
          <w:rFonts w:ascii="Times New Roman" w:hAnsi="Times New Roman" w:cs="Times New Roman"/>
          <w:sz w:val="24"/>
          <w:szCs w:val="24"/>
        </w:rPr>
        <w:t>The resolution of the sole issue, which is derived from all the grounds of appeal requires the consideration of three statutes and three contractual documents that were executed by the respondent.</w:t>
      </w:r>
    </w:p>
    <w:p w14:paraId="175E7B2A" w14:textId="77777777" w:rsidR="00823BAD" w:rsidRPr="00671D88" w:rsidRDefault="00823BAD" w:rsidP="00823BAD">
      <w:pPr>
        <w:spacing w:line="240" w:lineRule="auto"/>
        <w:jc w:val="both"/>
        <w:rPr>
          <w:rFonts w:ascii="Times New Roman" w:hAnsi="Times New Roman" w:cs="Times New Roman"/>
          <w:sz w:val="24"/>
          <w:szCs w:val="24"/>
        </w:rPr>
      </w:pPr>
    </w:p>
    <w:p w14:paraId="10011914" w14:textId="469E0F5F" w:rsidR="00ED4B85" w:rsidRPr="00671D88" w:rsidRDefault="00823BAD" w:rsidP="00823BAD">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lastRenderedPageBreak/>
        <w:t xml:space="preserve">        </w:t>
      </w:r>
      <w:r w:rsidR="00AD2FAB">
        <w:rPr>
          <w:rFonts w:ascii="Times New Roman" w:hAnsi="Times New Roman" w:cs="Times New Roman"/>
          <w:sz w:val="24"/>
          <w:szCs w:val="24"/>
        </w:rPr>
        <w:t xml:space="preserve">             </w:t>
      </w:r>
      <w:r w:rsidR="00092097" w:rsidRPr="00671D88">
        <w:rPr>
          <w:rFonts w:ascii="Times New Roman" w:hAnsi="Times New Roman" w:cs="Times New Roman"/>
          <w:sz w:val="24"/>
          <w:szCs w:val="24"/>
        </w:rPr>
        <w:t>In this jurisdiction, both the golden rule and the purposive rule of interpretation are some of the many principles that are applied to</w:t>
      </w:r>
      <w:r w:rsidR="00C516F4">
        <w:rPr>
          <w:rFonts w:ascii="Times New Roman" w:hAnsi="Times New Roman" w:cs="Times New Roman"/>
          <w:sz w:val="24"/>
          <w:szCs w:val="24"/>
        </w:rPr>
        <w:t>,</w:t>
      </w:r>
      <w:r w:rsidR="00092097" w:rsidRPr="00671D88">
        <w:rPr>
          <w:rFonts w:ascii="Times New Roman" w:hAnsi="Times New Roman" w:cs="Times New Roman"/>
          <w:sz w:val="24"/>
          <w:szCs w:val="24"/>
        </w:rPr>
        <w:t xml:space="preserve"> and assist the courts in the construction of statutes, contracts, wills and other documents.</w:t>
      </w:r>
      <w:r w:rsidR="007739C2" w:rsidRPr="00671D88">
        <w:rPr>
          <w:rFonts w:ascii="Times New Roman" w:hAnsi="Times New Roman" w:cs="Times New Roman"/>
          <w:sz w:val="24"/>
          <w:szCs w:val="24"/>
        </w:rPr>
        <w:t xml:space="preserve"> </w:t>
      </w:r>
      <w:r w:rsidR="00ED4B85" w:rsidRPr="00671D88">
        <w:rPr>
          <w:rFonts w:ascii="Times New Roman" w:hAnsi="Times New Roman" w:cs="Times New Roman"/>
          <w:sz w:val="24"/>
          <w:szCs w:val="24"/>
        </w:rPr>
        <w:t>The choice of the applicable principle is often dictated by the overall facts and circumstances of each case. Where the text to be construed is clear and unambiguous and its construction does not lead to an absurdity, the court seized with the matter would simply apply the golden rule of interpretation. Where</w:t>
      </w:r>
      <w:r w:rsidR="00FC6A60">
        <w:rPr>
          <w:rFonts w:ascii="Times New Roman" w:hAnsi="Times New Roman" w:cs="Times New Roman"/>
          <w:sz w:val="24"/>
          <w:szCs w:val="24"/>
        </w:rPr>
        <w:t>,</w:t>
      </w:r>
      <w:r w:rsidR="00ED4B85" w:rsidRPr="00671D88">
        <w:rPr>
          <w:rFonts w:ascii="Times New Roman" w:hAnsi="Times New Roman" w:cs="Times New Roman"/>
          <w:sz w:val="24"/>
          <w:szCs w:val="24"/>
        </w:rPr>
        <w:t xml:space="preserve"> however</w:t>
      </w:r>
      <w:r w:rsidR="00FC6A60">
        <w:rPr>
          <w:rFonts w:ascii="Times New Roman" w:hAnsi="Times New Roman" w:cs="Times New Roman"/>
          <w:sz w:val="24"/>
          <w:szCs w:val="24"/>
        </w:rPr>
        <w:t>,</w:t>
      </w:r>
      <w:r w:rsidR="00ED4B85" w:rsidRPr="00671D88">
        <w:rPr>
          <w:rFonts w:ascii="Times New Roman" w:hAnsi="Times New Roman" w:cs="Times New Roman"/>
          <w:sz w:val="24"/>
          <w:szCs w:val="24"/>
        </w:rPr>
        <w:t xml:space="preserve"> an absurdit</w:t>
      </w:r>
      <w:r w:rsidR="007A7E1E" w:rsidRPr="00671D88">
        <w:rPr>
          <w:rFonts w:ascii="Times New Roman" w:hAnsi="Times New Roman" w:cs="Times New Roman"/>
          <w:sz w:val="24"/>
          <w:szCs w:val="24"/>
        </w:rPr>
        <w:t>y</w:t>
      </w:r>
      <w:r w:rsidR="00ED4B85" w:rsidRPr="00671D88">
        <w:rPr>
          <w:rFonts w:ascii="Times New Roman" w:hAnsi="Times New Roman" w:cs="Times New Roman"/>
          <w:sz w:val="24"/>
          <w:szCs w:val="24"/>
        </w:rPr>
        <w:t xml:space="preserve"> arise</w:t>
      </w:r>
      <w:r w:rsidR="007A7E1E" w:rsidRPr="00671D88">
        <w:rPr>
          <w:rFonts w:ascii="Times New Roman" w:hAnsi="Times New Roman" w:cs="Times New Roman"/>
          <w:sz w:val="24"/>
          <w:szCs w:val="24"/>
        </w:rPr>
        <w:t>s</w:t>
      </w:r>
      <w:r w:rsidR="00ED4B85" w:rsidRPr="00671D88">
        <w:rPr>
          <w:rFonts w:ascii="Times New Roman" w:hAnsi="Times New Roman" w:cs="Times New Roman"/>
          <w:sz w:val="24"/>
          <w:szCs w:val="24"/>
        </w:rPr>
        <w:t>, the court</w:t>
      </w:r>
      <w:r w:rsidR="007A7E1E" w:rsidRPr="00671D88">
        <w:rPr>
          <w:rFonts w:ascii="Times New Roman" w:hAnsi="Times New Roman" w:cs="Times New Roman"/>
          <w:sz w:val="24"/>
          <w:szCs w:val="24"/>
        </w:rPr>
        <w:t xml:space="preserve"> is</w:t>
      </w:r>
      <w:r w:rsidR="00ED4B85" w:rsidRPr="00671D88">
        <w:rPr>
          <w:rFonts w:ascii="Times New Roman" w:hAnsi="Times New Roman" w:cs="Times New Roman"/>
          <w:sz w:val="24"/>
          <w:szCs w:val="24"/>
        </w:rPr>
        <w:t xml:space="preserve"> obliged to apply the contextual or purposive approach. There is no one-size fit-all approach </w:t>
      </w:r>
      <w:r w:rsidR="007A7E1E" w:rsidRPr="00671D88">
        <w:rPr>
          <w:rFonts w:ascii="Times New Roman" w:hAnsi="Times New Roman" w:cs="Times New Roman"/>
          <w:sz w:val="24"/>
          <w:szCs w:val="24"/>
        </w:rPr>
        <w:t xml:space="preserve">between these two principles in </w:t>
      </w:r>
      <w:r w:rsidR="00ED4B85" w:rsidRPr="00671D88">
        <w:rPr>
          <w:rFonts w:ascii="Times New Roman" w:hAnsi="Times New Roman" w:cs="Times New Roman"/>
          <w:sz w:val="24"/>
          <w:szCs w:val="24"/>
        </w:rPr>
        <w:t xml:space="preserve">the interpretation of fiscal or tax legislation. </w:t>
      </w:r>
    </w:p>
    <w:p w14:paraId="6CBDF015" w14:textId="77777777" w:rsidR="00A404FC" w:rsidRPr="00671D88" w:rsidRDefault="00A404FC" w:rsidP="004104B6">
      <w:pPr>
        <w:spacing w:line="240" w:lineRule="auto"/>
        <w:jc w:val="both"/>
        <w:rPr>
          <w:rFonts w:ascii="Times New Roman" w:hAnsi="Times New Roman" w:cs="Times New Roman"/>
          <w:sz w:val="24"/>
          <w:szCs w:val="24"/>
        </w:rPr>
      </w:pPr>
    </w:p>
    <w:p w14:paraId="1321002B" w14:textId="7CD47523" w:rsidR="003A0578" w:rsidRPr="00671D88" w:rsidRDefault="00823BAD" w:rsidP="00823BAD">
      <w:pPr>
        <w:spacing w:line="480" w:lineRule="auto"/>
        <w:jc w:val="both"/>
        <w:rPr>
          <w:rFonts w:ascii="Times New Roman" w:hAnsi="Times New Roman" w:cs="Times New Roman"/>
          <w:i/>
          <w:sz w:val="24"/>
          <w:szCs w:val="24"/>
        </w:rPr>
      </w:pPr>
      <w:r w:rsidRPr="00671D88">
        <w:rPr>
          <w:rFonts w:ascii="Times New Roman" w:hAnsi="Times New Roman" w:cs="Times New Roman"/>
          <w:sz w:val="24"/>
          <w:szCs w:val="24"/>
        </w:rPr>
        <w:t xml:space="preserve">       </w:t>
      </w:r>
      <w:r w:rsidR="004104B6">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3A0578" w:rsidRPr="00671D88">
        <w:rPr>
          <w:rFonts w:ascii="Times New Roman" w:hAnsi="Times New Roman" w:cs="Times New Roman"/>
          <w:sz w:val="24"/>
          <w:szCs w:val="24"/>
        </w:rPr>
        <w:t xml:space="preserve">In </w:t>
      </w:r>
      <w:r w:rsidR="003A0578" w:rsidRPr="00671D88">
        <w:rPr>
          <w:rFonts w:ascii="Times New Roman" w:hAnsi="Times New Roman" w:cs="Times New Roman"/>
          <w:i/>
          <w:iCs/>
          <w:sz w:val="24"/>
          <w:szCs w:val="24"/>
        </w:rPr>
        <w:t>VFSL (Pvt) Ltd &amp; Ors v Zimra</w:t>
      </w:r>
      <w:r w:rsidR="003A0578" w:rsidRPr="00671D88">
        <w:rPr>
          <w:rFonts w:ascii="Times New Roman" w:hAnsi="Times New Roman" w:cs="Times New Roman"/>
          <w:sz w:val="24"/>
          <w:szCs w:val="24"/>
        </w:rPr>
        <w:t xml:space="preserve"> HH 23/19 at pp</w:t>
      </w:r>
      <w:r w:rsidRPr="00671D88">
        <w:rPr>
          <w:rFonts w:ascii="Times New Roman" w:hAnsi="Times New Roman" w:cs="Times New Roman"/>
          <w:sz w:val="24"/>
          <w:szCs w:val="24"/>
        </w:rPr>
        <w:t xml:space="preserve"> </w:t>
      </w:r>
      <w:r w:rsidR="003A0578" w:rsidRPr="00671D88">
        <w:rPr>
          <w:rFonts w:ascii="Times New Roman" w:hAnsi="Times New Roman" w:cs="Times New Roman"/>
          <w:sz w:val="24"/>
          <w:szCs w:val="24"/>
        </w:rPr>
        <w:t>29-32, the Fiscal Appeal Court collected a retinue of cases that have made pronouncements on the use of each principle. The picture that emerges from a consideration of those cases is that it is proper for a court construing fis</w:t>
      </w:r>
      <w:r w:rsidR="006C789F" w:rsidRPr="00671D88">
        <w:rPr>
          <w:rFonts w:ascii="Times New Roman" w:hAnsi="Times New Roman" w:cs="Times New Roman"/>
          <w:sz w:val="24"/>
          <w:szCs w:val="24"/>
        </w:rPr>
        <w:t>cal legislation to go beyond</w:t>
      </w:r>
      <w:r w:rsidR="003A0578" w:rsidRPr="00671D88">
        <w:rPr>
          <w:rFonts w:ascii="Times New Roman" w:hAnsi="Times New Roman" w:cs="Times New Roman"/>
          <w:sz w:val="24"/>
          <w:szCs w:val="24"/>
        </w:rPr>
        <w:t xml:space="preserve"> literalism and embrace the contextual approach in a bid to find the </w:t>
      </w:r>
      <w:r w:rsidR="0066578B" w:rsidRPr="00671D88">
        <w:rPr>
          <w:rFonts w:ascii="Times New Roman" w:hAnsi="Times New Roman" w:cs="Times New Roman"/>
          <w:sz w:val="24"/>
          <w:szCs w:val="24"/>
        </w:rPr>
        <w:t xml:space="preserve">true </w:t>
      </w:r>
      <w:r w:rsidR="003A0578" w:rsidRPr="00671D88">
        <w:rPr>
          <w:rFonts w:ascii="Times New Roman" w:hAnsi="Times New Roman" w:cs="Times New Roman"/>
          <w:sz w:val="24"/>
          <w:szCs w:val="24"/>
        </w:rPr>
        <w:t>intention of the legislature, contract</w:t>
      </w:r>
      <w:r w:rsidR="00570616" w:rsidRPr="00671D88">
        <w:rPr>
          <w:rFonts w:ascii="Times New Roman" w:hAnsi="Times New Roman" w:cs="Times New Roman"/>
          <w:sz w:val="24"/>
          <w:szCs w:val="24"/>
        </w:rPr>
        <w:t xml:space="preserve">ants or testator. See </w:t>
      </w:r>
      <w:r w:rsidR="00570616" w:rsidRPr="00671D88">
        <w:rPr>
          <w:rFonts w:ascii="Times New Roman" w:hAnsi="Times New Roman" w:cs="Times New Roman"/>
          <w:i/>
          <w:sz w:val="24"/>
          <w:szCs w:val="24"/>
        </w:rPr>
        <w:t>Mxumalo &amp; Ors v Guni</w:t>
      </w:r>
      <w:r w:rsidR="00570616" w:rsidRPr="00671D88">
        <w:rPr>
          <w:rFonts w:ascii="Times New Roman" w:hAnsi="Times New Roman" w:cs="Times New Roman"/>
          <w:sz w:val="24"/>
          <w:szCs w:val="24"/>
        </w:rPr>
        <w:t xml:space="preserve"> 1987 (2) ZLR 1 (S) at 8C-D, </w:t>
      </w:r>
      <w:r w:rsidR="00411710" w:rsidRPr="00671D88">
        <w:rPr>
          <w:rFonts w:ascii="Times New Roman" w:hAnsi="Times New Roman" w:cs="Times New Roman"/>
          <w:i/>
          <w:sz w:val="24"/>
          <w:szCs w:val="24"/>
        </w:rPr>
        <w:t xml:space="preserve">Venter v R </w:t>
      </w:r>
      <w:r w:rsidR="00411710" w:rsidRPr="00671D88">
        <w:rPr>
          <w:rFonts w:ascii="Times New Roman" w:hAnsi="Times New Roman" w:cs="Times New Roman"/>
          <w:sz w:val="24"/>
          <w:szCs w:val="24"/>
        </w:rPr>
        <w:t>1907 TS 910 at 914, 915</w:t>
      </w:r>
      <w:r w:rsidR="00272B37" w:rsidRPr="00671D88">
        <w:rPr>
          <w:rFonts w:ascii="Times New Roman" w:hAnsi="Times New Roman" w:cs="Times New Roman"/>
          <w:sz w:val="24"/>
          <w:szCs w:val="24"/>
        </w:rPr>
        <w:t xml:space="preserve">, </w:t>
      </w:r>
      <w:r w:rsidR="008947E0" w:rsidRPr="00671D88">
        <w:rPr>
          <w:rFonts w:ascii="Times New Roman" w:hAnsi="Times New Roman" w:cs="Times New Roman"/>
          <w:i/>
          <w:sz w:val="24"/>
          <w:szCs w:val="24"/>
        </w:rPr>
        <w:t xml:space="preserve">Glen Anil Development Corporation Ltd v Secretary for Inland Revenue </w:t>
      </w:r>
      <w:r w:rsidR="008947E0" w:rsidRPr="00671D88">
        <w:rPr>
          <w:rFonts w:ascii="Times New Roman" w:hAnsi="Times New Roman" w:cs="Times New Roman"/>
          <w:sz w:val="24"/>
          <w:szCs w:val="24"/>
        </w:rPr>
        <w:t>1975 (4) SA 715 (A) at 727G</w:t>
      </w:r>
      <w:r w:rsidR="008947E0" w:rsidRPr="00671D88">
        <w:rPr>
          <w:rFonts w:ascii="Times New Roman" w:hAnsi="Times New Roman" w:cs="Times New Roman"/>
          <w:i/>
          <w:sz w:val="24"/>
          <w:szCs w:val="24"/>
        </w:rPr>
        <w:t>.</w:t>
      </w:r>
    </w:p>
    <w:p w14:paraId="5B128B8D" w14:textId="77777777" w:rsidR="00823BAD" w:rsidRPr="00671D88" w:rsidRDefault="00823BAD" w:rsidP="001D20EB">
      <w:pPr>
        <w:spacing w:line="240" w:lineRule="auto"/>
        <w:jc w:val="both"/>
        <w:rPr>
          <w:rFonts w:ascii="Times New Roman" w:hAnsi="Times New Roman" w:cs="Times New Roman"/>
          <w:i/>
          <w:sz w:val="24"/>
          <w:szCs w:val="24"/>
        </w:rPr>
      </w:pPr>
    </w:p>
    <w:p w14:paraId="381D653F" w14:textId="7DE96D50" w:rsidR="00AA7B47" w:rsidRPr="00671D88" w:rsidRDefault="001D20EB" w:rsidP="001D20EB">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CE7DDB">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AA7B47" w:rsidRPr="00671D88">
        <w:rPr>
          <w:rFonts w:ascii="Times New Roman" w:hAnsi="Times New Roman" w:cs="Times New Roman"/>
          <w:sz w:val="24"/>
          <w:szCs w:val="24"/>
        </w:rPr>
        <w:t>Mr T</w:t>
      </w:r>
      <w:r w:rsidR="00AA7B47" w:rsidRPr="00671D88">
        <w:rPr>
          <w:rFonts w:ascii="Times New Roman" w:hAnsi="Times New Roman" w:cs="Times New Roman"/>
          <w:i/>
          <w:iCs/>
          <w:sz w:val="24"/>
          <w:szCs w:val="24"/>
        </w:rPr>
        <w:t>ivadar’</w:t>
      </w:r>
      <w:r w:rsidR="00AA7B47" w:rsidRPr="00671D88">
        <w:rPr>
          <w:rFonts w:ascii="Times New Roman" w:hAnsi="Times New Roman" w:cs="Times New Roman"/>
          <w:sz w:val="24"/>
          <w:szCs w:val="24"/>
        </w:rPr>
        <w:t>s submissi</w:t>
      </w:r>
      <w:r w:rsidR="00F17D6A" w:rsidRPr="00671D88">
        <w:rPr>
          <w:rFonts w:ascii="Times New Roman" w:hAnsi="Times New Roman" w:cs="Times New Roman"/>
          <w:sz w:val="24"/>
          <w:szCs w:val="24"/>
        </w:rPr>
        <w:t>ons resonate with the remarks</w:t>
      </w:r>
      <w:r w:rsidR="00AA7B47" w:rsidRPr="00671D88">
        <w:rPr>
          <w:rFonts w:ascii="Times New Roman" w:hAnsi="Times New Roman" w:cs="Times New Roman"/>
          <w:sz w:val="24"/>
          <w:szCs w:val="24"/>
        </w:rPr>
        <w:t xml:space="preserve"> made by this Court</w:t>
      </w:r>
      <w:r w:rsidR="00C83A52" w:rsidRPr="00671D88">
        <w:rPr>
          <w:rFonts w:ascii="Times New Roman" w:hAnsi="Times New Roman" w:cs="Times New Roman"/>
          <w:sz w:val="24"/>
          <w:szCs w:val="24"/>
        </w:rPr>
        <w:t xml:space="preserve"> in </w:t>
      </w:r>
      <w:r w:rsidR="00981D3D" w:rsidRPr="00671D88">
        <w:rPr>
          <w:rFonts w:ascii="Times New Roman" w:hAnsi="Times New Roman" w:cs="Times New Roman"/>
          <w:i/>
          <w:sz w:val="24"/>
          <w:szCs w:val="24"/>
        </w:rPr>
        <w:t>Commissioner of Taxes v CW (Private) Limite</w:t>
      </w:r>
      <w:r w:rsidR="00C83A52" w:rsidRPr="00671D88">
        <w:rPr>
          <w:rFonts w:ascii="Times New Roman" w:hAnsi="Times New Roman" w:cs="Times New Roman"/>
          <w:i/>
          <w:sz w:val="24"/>
          <w:szCs w:val="24"/>
        </w:rPr>
        <w:t xml:space="preserve">d </w:t>
      </w:r>
      <w:r w:rsidR="00C83A52" w:rsidRPr="00671D88">
        <w:rPr>
          <w:rFonts w:ascii="Times New Roman" w:hAnsi="Times New Roman" w:cs="Times New Roman"/>
          <w:sz w:val="24"/>
          <w:szCs w:val="24"/>
        </w:rPr>
        <w:t>1989 (3) ZLR 361 (S) at 372D</w:t>
      </w:r>
      <w:r w:rsidR="00AA7B47" w:rsidRPr="00671D88">
        <w:rPr>
          <w:rFonts w:ascii="Times New Roman" w:hAnsi="Times New Roman" w:cs="Times New Roman"/>
          <w:sz w:val="24"/>
          <w:szCs w:val="24"/>
        </w:rPr>
        <w:t xml:space="preserve"> that</w:t>
      </w:r>
      <w:r w:rsidR="00C83A52" w:rsidRPr="00671D88">
        <w:rPr>
          <w:rFonts w:ascii="Times New Roman" w:hAnsi="Times New Roman" w:cs="Times New Roman"/>
          <w:sz w:val="24"/>
          <w:szCs w:val="24"/>
        </w:rPr>
        <w:t xml:space="preserve">: </w:t>
      </w:r>
    </w:p>
    <w:p w14:paraId="0F713FA8" w14:textId="161DC801" w:rsidR="00AA7B47" w:rsidRPr="00671D88" w:rsidRDefault="00C83A52" w:rsidP="00AA7B47">
      <w:pPr>
        <w:spacing w:line="240" w:lineRule="auto"/>
        <w:ind w:left="720"/>
        <w:jc w:val="both"/>
        <w:rPr>
          <w:rFonts w:ascii="Times New Roman" w:hAnsi="Times New Roman" w:cs="Times New Roman"/>
          <w:sz w:val="24"/>
          <w:szCs w:val="24"/>
        </w:rPr>
      </w:pPr>
      <w:r w:rsidRPr="00671D88">
        <w:rPr>
          <w:rFonts w:ascii="Times New Roman" w:hAnsi="Times New Roman" w:cs="Times New Roman"/>
          <w:sz w:val="24"/>
          <w:szCs w:val="24"/>
        </w:rPr>
        <w:t>“Generally speaking, where taxation is concerned, it has to be acknowledged that justice and equity have little significance. If the language of the statute is plain the court must give effect to it, even if the result to the taxpayer is harsh and unfair</w:t>
      </w:r>
      <w:r w:rsidR="00AD10CB" w:rsidRPr="00671D88">
        <w:rPr>
          <w:rFonts w:ascii="Times New Roman" w:hAnsi="Times New Roman" w:cs="Times New Roman"/>
          <w:sz w:val="24"/>
          <w:szCs w:val="24"/>
        </w:rPr>
        <w:t>. “</w:t>
      </w:r>
    </w:p>
    <w:p w14:paraId="3DD63AB2" w14:textId="77777777" w:rsidR="00716FCD" w:rsidRPr="00671D88" w:rsidRDefault="00716FCD" w:rsidP="00AA7B47">
      <w:pPr>
        <w:spacing w:line="240" w:lineRule="auto"/>
        <w:ind w:left="720"/>
        <w:jc w:val="both"/>
        <w:rPr>
          <w:rFonts w:ascii="Times New Roman" w:hAnsi="Times New Roman" w:cs="Times New Roman"/>
          <w:sz w:val="24"/>
          <w:szCs w:val="24"/>
        </w:rPr>
      </w:pPr>
    </w:p>
    <w:p w14:paraId="5E968DF0" w14:textId="77777777" w:rsidR="00716FCD" w:rsidRPr="00671D88" w:rsidRDefault="00716FCD" w:rsidP="0057167E">
      <w:pPr>
        <w:spacing w:line="240" w:lineRule="auto"/>
        <w:ind w:left="720"/>
        <w:jc w:val="both"/>
        <w:rPr>
          <w:rFonts w:ascii="Times New Roman" w:hAnsi="Times New Roman" w:cs="Times New Roman"/>
          <w:sz w:val="24"/>
          <w:szCs w:val="24"/>
        </w:rPr>
      </w:pPr>
    </w:p>
    <w:p w14:paraId="06A3D5A5" w14:textId="2101D1EF" w:rsidR="00C83A52" w:rsidRPr="00671D88" w:rsidRDefault="00716FCD" w:rsidP="00716FCD">
      <w:pPr>
        <w:spacing w:after="0" w:line="480" w:lineRule="auto"/>
        <w:jc w:val="both"/>
        <w:rPr>
          <w:rFonts w:ascii="Times New Roman" w:hAnsi="Times New Roman" w:cs="Times New Roman"/>
          <w:sz w:val="24"/>
          <w:szCs w:val="24"/>
        </w:rPr>
      </w:pPr>
      <w:r w:rsidRPr="00671D88">
        <w:rPr>
          <w:rFonts w:ascii="Times New Roman" w:hAnsi="Times New Roman" w:cs="Times New Roman"/>
          <w:iCs/>
          <w:sz w:val="24"/>
          <w:szCs w:val="24"/>
        </w:rPr>
        <w:lastRenderedPageBreak/>
        <w:t xml:space="preserve">     </w:t>
      </w:r>
      <w:r w:rsidR="001510E7">
        <w:rPr>
          <w:rFonts w:ascii="Times New Roman" w:hAnsi="Times New Roman" w:cs="Times New Roman"/>
          <w:iCs/>
          <w:sz w:val="24"/>
          <w:szCs w:val="24"/>
        </w:rPr>
        <w:t xml:space="preserve">           </w:t>
      </w:r>
      <w:r w:rsidRPr="00671D88">
        <w:rPr>
          <w:rFonts w:ascii="Times New Roman" w:hAnsi="Times New Roman" w:cs="Times New Roman"/>
          <w:iCs/>
          <w:sz w:val="24"/>
          <w:szCs w:val="24"/>
        </w:rPr>
        <w:t xml:space="preserve">  </w:t>
      </w:r>
      <w:r w:rsidR="00B11271" w:rsidRPr="00671D88">
        <w:rPr>
          <w:rFonts w:ascii="Times New Roman" w:hAnsi="Times New Roman" w:cs="Times New Roman"/>
          <w:iCs/>
          <w:sz w:val="24"/>
          <w:szCs w:val="24"/>
        </w:rPr>
        <w:t>The above remarks stand on the imm</w:t>
      </w:r>
      <w:r w:rsidR="00487221" w:rsidRPr="00671D88">
        <w:rPr>
          <w:rFonts w:ascii="Times New Roman" w:hAnsi="Times New Roman" w:cs="Times New Roman"/>
          <w:iCs/>
          <w:sz w:val="24"/>
          <w:szCs w:val="24"/>
        </w:rPr>
        <w:t>utable words of LORD CAIRNS</w:t>
      </w:r>
      <w:r w:rsidR="00B11271" w:rsidRPr="00671D88">
        <w:rPr>
          <w:rFonts w:ascii="Times New Roman" w:hAnsi="Times New Roman" w:cs="Times New Roman"/>
          <w:iCs/>
          <w:sz w:val="24"/>
          <w:szCs w:val="24"/>
        </w:rPr>
        <w:t xml:space="preserve"> in</w:t>
      </w:r>
      <w:r w:rsidR="00AA7B47" w:rsidRPr="00671D88">
        <w:rPr>
          <w:rFonts w:ascii="Times New Roman" w:hAnsi="Times New Roman" w:cs="Times New Roman"/>
          <w:iCs/>
          <w:sz w:val="24"/>
          <w:szCs w:val="24"/>
        </w:rPr>
        <w:t xml:space="preserve"> </w:t>
      </w:r>
      <w:r w:rsidR="00C83A52" w:rsidRPr="00671D88">
        <w:rPr>
          <w:rFonts w:ascii="Times New Roman" w:hAnsi="Times New Roman" w:cs="Times New Roman"/>
          <w:i/>
          <w:sz w:val="24"/>
          <w:szCs w:val="24"/>
        </w:rPr>
        <w:t>Partington v</w:t>
      </w:r>
      <w:r w:rsidR="008C6567" w:rsidRPr="00671D88">
        <w:rPr>
          <w:rFonts w:ascii="Times New Roman" w:hAnsi="Times New Roman" w:cs="Times New Roman"/>
          <w:i/>
          <w:sz w:val="24"/>
          <w:szCs w:val="24"/>
        </w:rPr>
        <w:t xml:space="preserve"> </w:t>
      </w:r>
      <w:r w:rsidR="00C83A52" w:rsidRPr="00671D88">
        <w:rPr>
          <w:rFonts w:ascii="Times New Roman" w:hAnsi="Times New Roman" w:cs="Times New Roman"/>
          <w:i/>
          <w:sz w:val="24"/>
          <w:szCs w:val="24"/>
        </w:rPr>
        <w:t xml:space="preserve">The Attorney-General </w:t>
      </w:r>
      <w:r w:rsidR="00C83A52" w:rsidRPr="00671D88">
        <w:rPr>
          <w:rFonts w:ascii="Times New Roman" w:hAnsi="Times New Roman" w:cs="Times New Roman"/>
          <w:sz w:val="24"/>
          <w:szCs w:val="24"/>
        </w:rPr>
        <w:t>21 LT 370 at 375</w:t>
      </w:r>
      <w:r w:rsidR="00A30B47" w:rsidRPr="00671D88">
        <w:rPr>
          <w:rFonts w:ascii="Times New Roman" w:hAnsi="Times New Roman" w:cs="Times New Roman"/>
          <w:sz w:val="24"/>
          <w:szCs w:val="24"/>
        </w:rPr>
        <w:t xml:space="preserve"> that:</w:t>
      </w:r>
    </w:p>
    <w:p w14:paraId="37324449" w14:textId="290A653C" w:rsidR="008C6567" w:rsidRPr="00671D88" w:rsidRDefault="00C83A52" w:rsidP="00EB2240">
      <w:pPr>
        <w:spacing w:after="0" w:line="240" w:lineRule="auto"/>
        <w:ind w:left="720" w:hanging="153"/>
        <w:jc w:val="both"/>
        <w:rPr>
          <w:rFonts w:ascii="Times New Roman" w:hAnsi="Times New Roman" w:cs="Times New Roman"/>
          <w:sz w:val="24"/>
          <w:szCs w:val="24"/>
        </w:rPr>
      </w:pPr>
      <w:r w:rsidRPr="00671D88">
        <w:rPr>
          <w:rFonts w:ascii="Times New Roman" w:hAnsi="Times New Roman" w:cs="Times New Roman"/>
          <w:sz w:val="24"/>
          <w:szCs w:val="24"/>
        </w:rPr>
        <w:t xml:space="preserve">“If the person sought to be taxed comes within the letter of the law, he must be taxed, however great the hardship may appear to the judicial mind to be. On the other hand, if the Crown, seeking to recover the tax, cannot bring the subject within the letter of the law, the subject is free, however apparently within the law the case might otherwise appear to be. In other words, if there be an equitable construction, certainly such a construction is not admissible in a taxing statute where you can simply adhere to the words of the statute.” </w:t>
      </w:r>
    </w:p>
    <w:p w14:paraId="24A29D36" w14:textId="77777777" w:rsidR="006A12FA" w:rsidRPr="00671D88" w:rsidRDefault="006A12FA" w:rsidP="008C6567">
      <w:pPr>
        <w:spacing w:after="0" w:line="240" w:lineRule="auto"/>
        <w:ind w:left="720" w:firstLine="45"/>
        <w:jc w:val="both"/>
        <w:rPr>
          <w:rFonts w:ascii="Times New Roman" w:hAnsi="Times New Roman" w:cs="Times New Roman"/>
          <w:sz w:val="24"/>
          <w:szCs w:val="24"/>
        </w:rPr>
      </w:pPr>
    </w:p>
    <w:p w14:paraId="0D75E541" w14:textId="77777777" w:rsidR="006A12FA" w:rsidRPr="00671D88" w:rsidRDefault="006A12FA" w:rsidP="008C6567">
      <w:pPr>
        <w:spacing w:after="0" w:line="240" w:lineRule="auto"/>
        <w:ind w:left="720" w:firstLine="45"/>
        <w:jc w:val="both"/>
        <w:rPr>
          <w:rFonts w:ascii="Times New Roman" w:hAnsi="Times New Roman" w:cs="Times New Roman"/>
          <w:sz w:val="24"/>
          <w:szCs w:val="24"/>
        </w:rPr>
      </w:pPr>
    </w:p>
    <w:p w14:paraId="7EE8B0C5" w14:textId="77777777" w:rsidR="006A12FA" w:rsidRPr="00671D88" w:rsidRDefault="006A12FA" w:rsidP="008C6567">
      <w:pPr>
        <w:spacing w:after="0" w:line="240" w:lineRule="auto"/>
        <w:ind w:left="720" w:firstLine="45"/>
        <w:jc w:val="both"/>
        <w:rPr>
          <w:rFonts w:ascii="Times New Roman" w:hAnsi="Times New Roman" w:cs="Times New Roman"/>
          <w:sz w:val="24"/>
          <w:szCs w:val="24"/>
        </w:rPr>
      </w:pPr>
    </w:p>
    <w:p w14:paraId="26719D76" w14:textId="08E82294" w:rsidR="008C6567" w:rsidRPr="00671D88" w:rsidRDefault="006A12FA" w:rsidP="006A12FA">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447A60">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0653AA" w:rsidRPr="00671D88">
        <w:rPr>
          <w:rFonts w:ascii="Times New Roman" w:hAnsi="Times New Roman" w:cs="Times New Roman"/>
          <w:sz w:val="24"/>
          <w:szCs w:val="24"/>
        </w:rPr>
        <w:t>The golden rule was further espoused in</w:t>
      </w:r>
      <w:r w:rsidR="008C6567" w:rsidRPr="00671D88">
        <w:rPr>
          <w:rFonts w:ascii="Times New Roman" w:eastAsia="Calibri" w:hAnsi="Times New Roman" w:cs="Times New Roman"/>
          <w:sz w:val="24"/>
          <w:szCs w:val="24"/>
        </w:rPr>
        <w:t xml:space="preserve"> </w:t>
      </w:r>
      <w:r w:rsidR="008C6567" w:rsidRPr="00671D88">
        <w:rPr>
          <w:rFonts w:ascii="Times New Roman" w:eastAsia="Calibri" w:hAnsi="Times New Roman" w:cs="Times New Roman"/>
          <w:i/>
          <w:sz w:val="24"/>
          <w:szCs w:val="24"/>
        </w:rPr>
        <w:t xml:space="preserve">Endeavour Foundation &amp; Anor v Commissioner of Taxes </w:t>
      </w:r>
      <w:r w:rsidR="008C6567" w:rsidRPr="00671D88">
        <w:rPr>
          <w:rFonts w:ascii="Times New Roman" w:eastAsia="Calibri" w:hAnsi="Times New Roman" w:cs="Times New Roman"/>
          <w:sz w:val="24"/>
          <w:szCs w:val="24"/>
        </w:rPr>
        <w:t>1995 (1) ZLR 339 (S) at p 356F</w:t>
      </w:r>
      <w:r w:rsidR="000B30EC" w:rsidRPr="00671D88">
        <w:rPr>
          <w:rFonts w:ascii="Times New Roman" w:eastAsia="Calibri" w:hAnsi="Times New Roman" w:cs="Times New Roman"/>
          <w:sz w:val="24"/>
          <w:szCs w:val="24"/>
        </w:rPr>
        <w:t>:</w:t>
      </w:r>
    </w:p>
    <w:p w14:paraId="516FCC46" w14:textId="62544C53" w:rsidR="00996CE6" w:rsidRPr="00671D88" w:rsidRDefault="008C6567" w:rsidP="00996CE6">
      <w:pPr>
        <w:spacing w:after="0" w:line="240" w:lineRule="auto"/>
        <w:ind w:left="720"/>
        <w:jc w:val="both"/>
        <w:rPr>
          <w:rFonts w:ascii="Times New Roman" w:hAnsi="Times New Roman" w:cs="Times New Roman"/>
          <w:sz w:val="24"/>
          <w:szCs w:val="24"/>
        </w:rPr>
      </w:pPr>
      <w:r w:rsidRPr="00671D88">
        <w:rPr>
          <w:rFonts w:ascii="Times New Roman" w:eastAsia="Calibri" w:hAnsi="Times New Roman" w:cs="Times New Roman"/>
          <w:sz w:val="24"/>
          <w:szCs w:val="24"/>
        </w:rPr>
        <w:t xml:space="preserve">“The general principle of interpretation is that the ordinary, plain, literal meaning of the word or expression, that is as popularly understood, is to be adopted, unless that meaning is at variance with the intention of the legislature as shown by the context, or such other </w:t>
      </w:r>
      <w:r w:rsidRPr="00671D88">
        <w:rPr>
          <w:rFonts w:ascii="Times New Roman" w:eastAsia="Calibri" w:hAnsi="Times New Roman" w:cs="Times New Roman"/>
          <w:i/>
          <w:sz w:val="24"/>
          <w:szCs w:val="24"/>
        </w:rPr>
        <w:t>indicia</w:t>
      </w:r>
      <w:r w:rsidRPr="00671D88">
        <w:rPr>
          <w:rFonts w:ascii="Times New Roman" w:eastAsia="Calibri" w:hAnsi="Times New Roman" w:cs="Times New Roman"/>
          <w:sz w:val="24"/>
          <w:szCs w:val="24"/>
        </w:rPr>
        <w:t xml:space="preserve"> as the court is justified in taking into account, or creates an anomaly or otherwise produces an irrational result. See </w:t>
      </w:r>
      <w:r w:rsidRPr="00671D88">
        <w:rPr>
          <w:rFonts w:ascii="Times New Roman" w:eastAsia="Calibri" w:hAnsi="Times New Roman" w:cs="Times New Roman"/>
          <w:i/>
          <w:sz w:val="24"/>
          <w:szCs w:val="24"/>
        </w:rPr>
        <w:t>Stellenbosch Farmers’ Winery Ltd v Distillers’ Corp (SA) Ltd &amp; Anor</w:t>
      </w:r>
      <w:r w:rsidRPr="00671D88">
        <w:rPr>
          <w:rFonts w:ascii="Times New Roman" w:eastAsia="Calibri" w:hAnsi="Times New Roman" w:cs="Times New Roman"/>
          <w:sz w:val="24"/>
          <w:szCs w:val="24"/>
        </w:rPr>
        <w:t xml:space="preserve"> 1962 (1) SA 458 (A) at 476 E-F. The same notion was expressed in another way by MARGO J in </w:t>
      </w:r>
      <w:r w:rsidRPr="00671D88">
        <w:rPr>
          <w:rFonts w:ascii="Times New Roman" w:eastAsia="Calibri" w:hAnsi="Times New Roman" w:cs="Times New Roman"/>
          <w:i/>
          <w:sz w:val="24"/>
          <w:szCs w:val="24"/>
        </w:rPr>
        <w:t xml:space="preserve">Loryan (Pvt) Ltd v Solarsh Tea &amp; Coffee (Pvt) Ltd </w:t>
      </w:r>
      <w:r w:rsidRPr="00671D88">
        <w:rPr>
          <w:rFonts w:ascii="Times New Roman" w:eastAsia="Calibri" w:hAnsi="Times New Roman" w:cs="Times New Roman"/>
          <w:sz w:val="24"/>
          <w:szCs w:val="24"/>
        </w:rPr>
        <w:t>1984 (3) SA 834 (W) at 846G-H</w:t>
      </w:r>
      <w:r w:rsidR="00996CE6" w:rsidRPr="00671D88">
        <w:rPr>
          <w:rFonts w:ascii="Times New Roman" w:eastAsia="Calibri" w:hAnsi="Times New Roman" w:cs="Times New Roman"/>
          <w:sz w:val="24"/>
          <w:szCs w:val="24"/>
        </w:rPr>
        <w:t>”</w:t>
      </w:r>
    </w:p>
    <w:p w14:paraId="6548605B" w14:textId="77777777" w:rsidR="000653AA" w:rsidRPr="00671D88" w:rsidRDefault="000653AA" w:rsidP="000B30EC">
      <w:pPr>
        <w:spacing w:after="0" w:line="240" w:lineRule="auto"/>
        <w:jc w:val="both"/>
        <w:rPr>
          <w:rFonts w:ascii="Times New Roman" w:eastAsia="Calibri" w:hAnsi="Times New Roman" w:cs="Times New Roman"/>
          <w:sz w:val="24"/>
          <w:szCs w:val="24"/>
        </w:rPr>
      </w:pPr>
    </w:p>
    <w:p w14:paraId="51A721F7" w14:textId="08FF3231" w:rsidR="008C6567" w:rsidRPr="00671D88" w:rsidRDefault="008C6567" w:rsidP="000B30EC">
      <w:pPr>
        <w:spacing w:after="0" w:line="240" w:lineRule="auto"/>
        <w:jc w:val="both"/>
        <w:rPr>
          <w:rFonts w:ascii="Times New Roman" w:eastAsia="Calibri" w:hAnsi="Times New Roman" w:cs="Times New Roman"/>
          <w:sz w:val="24"/>
          <w:szCs w:val="24"/>
        </w:rPr>
      </w:pPr>
      <w:r w:rsidRPr="00671D88">
        <w:rPr>
          <w:rFonts w:ascii="Times New Roman" w:eastAsia="Calibri" w:hAnsi="Times New Roman" w:cs="Times New Roman"/>
          <w:sz w:val="24"/>
          <w:szCs w:val="24"/>
        </w:rPr>
        <w:t xml:space="preserve">And in </w:t>
      </w:r>
      <w:r w:rsidRPr="00671D88">
        <w:rPr>
          <w:rFonts w:ascii="Times New Roman" w:eastAsia="Calibri" w:hAnsi="Times New Roman" w:cs="Times New Roman"/>
          <w:i/>
          <w:sz w:val="24"/>
          <w:szCs w:val="24"/>
        </w:rPr>
        <w:t>ZIMRA &amp; Anor v Murowa Diamonds (Pvt) Ltd</w:t>
      </w:r>
      <w:r w:rsidRPr="00671D88">
        <w:rPr>
          <w:rFonts w:ascii="Times New Roman" w:eastAsia="Calibri" w:hAnsi="Times New Roman" w:cs="Times New Roman"/>
          <w:sz w:val="24"/>
          <w:szCs w:val="24"/>
        </w:rPr>
        <w:t xml:space="preserve"> 2009 (2) </w:t>
      </w:r>
      <w:r w:rsidR="000B30EC" w:rsidRPr="00671D88">
        <w:rPr>
          <w:rFonts w:ascii="Times New Roman" w:eastAsia="Calibri" w:hAnsi="Times New Roman" w:cs="Times New Roman"/>
          <w:sz w:val="24"/>
          <w:szCs w:val="24"/>
        </w:rPr>
        <w:t xml:space="preserve">ZLR </w:t>
      </w:r>
      <w:r w:rsidRPr="00671D88">
        <w:rPr>
          <w:rFonts w:ascii="Times New Roman" w:eastAsia="Calibri" w:hAnsi="Times New Roman" w:cs="Times New Roman"/>
          <w:sz w:val="24"/>
          <w:szCs w:val="24"/>
        </w:rPr>
        <w:t>213 (S)</w:t>
      </w:r>
      <w:r w:rsidR="003349F8" w:rsidRPr="00671D88">
        <w:rPr>
          <w:rFonts w:ascii="Times New Roman" w:eastAsia="Calibri" w:hAnsi="Times New Roman" w:cs="Times New Roman"/>
          <w:sz w:val="24"/>
          <w:szCs w:val="24"/>
        </w:rPr>
        <w:t xml:space="preserve"> at 218E:</w:t>
      </w:r>
      <w:r w:rsidRPr="00671D88">
        <w:rPr>
          <w:rFonts w:ascii="Times New Roman" w:eastAsia="Calibri" w:hAnsi="Times New Roman" w:cs="Times New Roman"/>
          <w:sz w:val="24"/>
          <w:szCs w:val="24"/>
        </w:rPr>
        <w:t xml:space="preserve"> </w:t>
      </w:r>
    </w:p>
    <w:p w14:paraId="64F18D2B" w14:textId="034AE228" w:rsidR="008C6567" w:rsidRPr="00671D88" w:rsidRDefault="008C6567" w:rsidP="000B30EC">
      <w:pPr>
        <w:tabs>
          <w:tab w:val="left" w:pos="1508"/>
        </w:tabs>
        <w:spacing w:after="0" w:line="240" w:lineRule="auto"/>
        <w:ind w:left="720"/>
        <w:jc w:val="both"/>
        <w:rPr>
          <w:rFonts w:ascii="Times New Roman" w:eastAsia="Calibri" w:hAnsi="Times New Roman" w:cs="Times New Roman"/>
          <w:sz w:val="24"/>
          <w:szCs w:val="24"/>
        </w:rPr>
      </w:pPr>
      <w:r w:rsidRPr="00671D88">
        <w:rPr>
          <w:rFonts w:ascii="Times New Roman" w:eastAsia="Calibri" w:hAnsi="Times New Roman" w:cs="Times New Roman"/>
          <w:sz w:val="24"/>
          <w:szCs w:val="24"/>
        </w:rPr>
        <w:t xml:space="preserve">“The grammatical and ordinary sense of the words is to be adhered to unless that would lead to some absurdity or some repugnance or inconsistency with the rest of the instrument, in which case the grammatical and ordinary sense of the words may be modified so as to avoid that absurdity and inconsistency, but no further – see </w:t>
      </w:r>
      <w:r w:rsidRPr="00671D88">
        <w:rPr>
          <w:rFonts w:ascii="Times New Roman" w:eastAsia="Calibri" w:hAnsi="Times New Roman" w:cs="Times New Roman"/>
          <w:i/>
          <w:sz w:val="24"/>
          <w:szCs w:val="24"/>
        </w:rPr>
        <w:t>Chegutu Municipality v Manyora</w:t>
      </w:r>
      <w:r w:rsidRPr="00671D88">
        <w:rPr>
          <w:rFonts w:ascii="Times New Roman" w:eastAsia="Calibri" w:hAnsi="Times New Roman" w:cs="Times New Roman"/>
          <w:sz w:val="24"/>
          <w:szCs w:val="24"/>
        </w:rPr>
        <w:t xml:space="preserve"> 1996(1) ZLR 262(S) at p 264D-E: </w:t>
      </w:r>
      <w:r w:rsidRPr="00671D88">
        <w:rPr>
          <w:rFonts w:ascii="Times New Roman" w:eastAsia="Calibri" w:hAnsi="Times New Roman" w:cs="Times New Roman"/>
          <w:i/>
          <w:sz w:val="24"/>
          <w:szCs w:val="24"/>
        </w:rPr>
        <w:t>Madoda v Tanganda Tea  Company Ltd</w:t>
      </w:r>
      <w:r w:rsidRPr="00671D88">
        <w:rPr>
          <w:rFonts w:ascii="Times New Roman" w:eastAsia="Calibri" w:hAnsi="Times New Roman" w:cs="Times New Roman"/>
          <w:sz w:val="24"/>
          <w:szCs w:val="24"/>
        </w:rPr>
        <w:t xml:space="preserve"> 1999 (1) ZLR 374(S) at p 377A-D.”</w:t>
      </w:r>
    </w:p>
    <w:p w14:paraId="56EB0193" w14:textId="4904EA41" w:rsidR="00537B0A" w:rsidRPr="00671D88" w:rsidRDefault="00537B0A" w:rsidP="00766951">
      <w:pPr>
        <w:spacing w:after="0" w:line="240" w:lineRule="auto"/>
        <w:jc w:val="both"/>
        <w:rPr>
          <w:rFonts w:ascii="Times New Roman" w:hAnsi="Times New Roman" w:cs="Times New Roman"/>
          <w:sz w:val="24"/>
          <w:szCs w:val="24"/>
        </w:rPr>
      </w:pPr>
    </w:p>
    <w:p w14:paraId="2111E688" w14:textId="77777777" w:rsidR="00487A00" w:rsidRPr="00671D88" w:rsidRDefault="00487A00" w:rsidP="00766951">
      <w:pPr>
        <w:spacing w:after="0" w:line="240" w:lineRule="auto"/>
        <w:jc w:val="both"/>
        <w:rPr>
          <w:rFonts w:ascii="Times New Roman" w:hAnsi="Times New Roman" w:cs="Times New Roman"/>
          <w:sz w:val="24"/>
          <w:szCs w:val="24"/>
        </w:rPr>
      </w:pPr>
    </w:p>
    <w:p w14:paraId="46C5A2BB" w14:textId="77777777" w:rsidR="00487A00" w:rsidRPr="00671D88" w:rsidRDefault="00487A00" w:rsidP="00766951">
      <w:pPr>
        <w:spacing w:after="0" w:line="240" w:lineRule="auto"/>
        <w:jc w:val="both"/>
        <w:rPr>
          <w:rFonts w:ascii="Times New Roman" w:hAnsi="Times New Roman" w:cs="Times New Roman"/>
          <w:sz w:val="24"/>
          <w:szCs w:val="24"/>
        </w:rPr>
      </w:pPr>
    </w:p>
    <w:p w14:paraId="2AF8A3C4" w14:textId="34214929" w:rsidR="00A82631" w:rsidRPr="00671D88" w:rsidRDefault="00487A00" w:rsidP="00487A00">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264174">
        <w:rPr>
          <w:rFonts w:ascii="Times New Roman" w:hAnsi="Times New Roman" w:cs="Times New Roman"/>
          <w:sz w:val="24"/>
          <w:szCs w:val="24"/>
        </w:rPr>
        <w:t xml:space="preserve">           </w:t>
      </w:r>
      <w:r w:rsidR="00EF3303" w:rsidRPr="00671D88">
        <w:rPr>
          <w:rFonts w:ascii="Times New Roman" w:hAnsi="Times New Roman" w:cs="Times New Roman"/>
          <w:sz w:val="24"/>
          <w:szCs w:val="24"/>
        </w:rPr>
        <w:t>T</w:t>
      </w:r>
      <w:r w:rsidR="00537B0A" w:rsidRPr="00671D88">
        <w:rPr>
          <w:rFonts w:ascii="Times New Roman" w:hAnsi="Times New Roman" w:cs="Times New Roman"/>
          <w:sz w:val="24"/>
          <w:szCs w:val="24"/>
        </w:rPr>
        <w:t xml:space="preserve">he literalist approach has been </w:t>
      </w:r>
      <w:r w:rsidR="00EF3303" w:rsidRPr="00671D88">
        <w:rPr>
          <w:rFonts w:ascii="Times New Roman" w:hAnsi="Times New Roman" w:cs="Times New Roman"/>
          <w:sz w:val="24"/>
          <w:szCs w:val="24"/>
        </w:rPr>
        <w:t>relegated to a mere starting point in the construction of statutes, contracts, wills and other documents</w:t>
      </w:r>
      <w:r w:rsidR="00537B0A" w:rsidRPr="00671D88">
        <w:rPr>
          <w:rFonts w:ascii="Times New Roman" w:hAnsi="Times New Roman" w:cs="Times New Roman"/>
          <w:sz w:val="24"/>
          <w:szCs w:val="24"/>
        </w:rPr>
        <w:t xml:space="preserve"> in foreign jurisdictions. In South Africa, </w:t>
      </w:r>
      <w:r w:rsidR="00EE57E8" w:rsidRPr="00671D88">
        <w:rPr>
          <w:rFonts w:ascii="Times New Roman" w:hAnsi="Times New Roman" w:cs="Times New Roman"/>
          <w:sz w:val="24"/>
          <w:szCs w:val="24"/>
        </w:rPr>
        <w:t xml:space="preserve">in </w:t>
      </w:r>
      <w:r w:rsidR="00EE57E8" w:rsidRPr="00671D88">
        <w:rPr>
          <w:rFonts w:ascii="Times New Roman" w:hAnsi="Times New Roman" w:cs="Times New Roman"/>
          <w:i/>
          <w:sz w:val="24"/>
          <w:szCs w:val="24"/>
        </w:rPr>
        <w:t>Loryan (Pty) Ltd v Solarsh Tea &amp; Coffee (Pty) Ltd</w:t>
      </w:r>
      <w:r w:rsidR="00EE57E8" w:rsidRPr="00671D88">
        <w:rPr>
          <w:rFonts w:ascii="Times New Roman" w:hAnsi="Times New Roman" w:cs="Times New Roman"/>
          <w:b/>
          <w:sz w:val="24"/>
          <w:szCs w:val="24"/>
        </w:rPr>
        <w:t xml:space="preserve"> </w:t>
      </w:r>
      <w:r w:rsidR="00EE57E8" w:rsidRPr="00671D88">
        <w:rPr>
          <w:rFonts w:ascii="Times New Roman" w:hAnsi="Times New Roman" w:cs="Times New Roman"/>
          <w:sz w:val="24"/>
          <w:szCs w:val="24"/>
        </w:rPr>
        <w:t xml:space="preserve">1984 (3) SA 834 (W) at 846H </w:t>
      </w:r>
      <w:r w:rsidR="00537B0A" w:rsidRPr="00671D88">
        <w:rPr>
          <w:rFonts w:ascii="Times New Roman" w:hAnsi="Times New Roman" w:cs="Times New Roman"/>
          <w:sz w:val="24"/>
          <w:szCs w:val="24"/>
        </w:rPr>
        <w:t xml:space="preserve">MARGO J </w:t>
      </w:r>
      <w:r w:rsidR="00EE57E8" w:rsidRPr="00671D88">
        <w:rPr>
          <w:rFonts w:ascii="Times New Roman" w:hAnsi="Times New Roman" w:cs="Times New Roman"/>
          <w:sz w:val="24"/>
          <w:szCs w:val="24"/>
        </w:rPr>
        <w:t xml:space="preserve">cautioned </w:t>
      </w:r>
      <w:r w:rsidR="00D650CC" w:rsidRPr="00671D88">
        <w:rPr>
          <w:rFonts w:ascii="Times New Roman" w:hAnsi="Times New Roman" w:cs="Times New Roman"/>
          <w:sz w:val="24"/>
          <w:szCs w:val="24"/>
        </w:rPr>
        <w:t xml:space="preserve">against </w:t>
      </w:r>
      <w:r w:rsidR="00EE57E8" w:rsidRPr="00671D88">
        <w:rPr>
          <w:rFonts w:ascii="Times New Roman" w:hAnsi="Times New Roman" w:cs="Times New Roman"/>
          <w:sz w:val="24"/>
          <w:szCs w:val="24"/>
        </w:rPr>
        <w:t xml:space="preserve">placing </w:t>
      </w:r>
      <w:r w:rsidR="00D650CC" w:rsidRPr="00671D88">
        <w:rPr>
          <w:rFonts w:ascii="Times New Roman" w:hAnsi="Times New Roman" w:cs="Times New Roman"/>
          <w:sz w:val="24"/>
          <w:szCs w:val="24"/>
        </w:rPr>
        <w:t xml:space="preserve">excessive reliance on the dictionary definition of </w:t>
      </w:r>
      <w:r w:rsidR="00EE57E8" w:rsidRPr="00671D88">
        <w:rPr>
          <w:rFonts w:ascii="Times New Roman" w:hAnsi="Times New Roman" w:cs="Times New Roman"/>
          <w:sz w:val="24"/>
          <w:szCs w:val="24"/>
        </w:rPr>
        <w:t xml:space="preserve">a </w:t>
      </w:r>
      <w:r w:rsidR="00D650CC" w:rsidRPr="00671D88">
        <w:rPr>
          <w:rFonts w:ascii="Times New Roman" w:hAnsi="Times New Roman" w:cs="Times New Roman"/>
          <w:sz w:val="24"/>
          <w:szCs w:val="24"/>
        </w:rPr>
        <w:t>word</w:t>
      </w:r>
      <w:r w:rsidR="00EE57E8" w:rsidRPr="00671D88">
        <w:rPr>
          <w:rFonts w:ascii="Times New Roman" w:hAnsi="Times New Roman" w:cs="Times New Roman"/>
          <w:sz w:val="24"/>
          <w:szCs w:val="24"/>
        </w:rPr>
        <w:t xml:space="preserve"> or phrase</w:t>
      </w:r>
      <w:r w:rsidR="00D650CC" w:rsidRPr="00671D88">
        <w:rPr>
          <w:rFonts w:ascii="Times New Roman" w:hAnsi="Times New Roman" w:cs="Times New Roman"/>
          <w:sz w:val="24"/>
          <w:szCs w:val="24"/>
        </w:rPr>
        <w:t xml:space="preserve"> </w:t>
      </w:r>
      <w:r w:rsidR="00537B0A" w:rsidRPr="00671D88">
        <w:rPr>
          <w:rFonts w:ascii="Times New Roman" w:hAnsi="Times New Roman" w:cs="Times New Roman"/>
          <w:sz w:val="24"/>
          <w:szCs w:val="24"/>
        </w:rPr>
        <w:t xml:space="preserve">in </w:t>
      </w:r>
      <w:r w:rsidR="00D650CC" w:rsidRPr="00671D88">
        <w:rPr>
          <w:rFonts w:ascii="Times New Roman" w:hAnsi="Times New Roman" w:cs="Times New Roman"/>
          <w:sz w:val="24"/>
          <w:szCs w:val="24"/>
        </w:rPr>
        <w:t>a statute, contract or will at the expense of</w:t>
      </w:r>
      <w:r w:rsidR="00EE57E8" w:rsidRPr="00671D88">
        <w:rPr>
          <w:rFonts w:ascii="Times New Roman" w:hAnsi="Times New Roman" w:cs="Times New Roman"/>
          <w:sz w:val="24"/>
          <w:szCs w:val="24"/>
        </w:rPr>
        <w:t xml:space="preserve"> its</w:t>
      </w:r>
      <w:r w:rsidR="00D650CC" w:rsidRPr="00671D88">
        <w:rPr>
          <w:rFonts w:ascii="Times New Roman" w:hAnsi="Times New Roman" w:cs="Times New Roman"/>
          <w:sz w:val="24"/>
          <w:szCs w:val="24"/>
        </w:rPr>
        <w:t xml:space="preserve"> meaning in the</w:t>
      </w:r>
      <w:r w:rsidR="00EE57E8" w:rsidRPr="00671D88">
        <w:rPr>
          <w:rFonts w:ascii="Times New Roman" w:hAnsi="Times New Roman" w:cs="Times New Roman"/>
          <w:sz w:val="24"/>
          <w:szCs w:val="24"/>
        </w:rPr>
        <w:t xml:space="preserve"> </w:t>
      </w:r>
      <w:r w:rsidR="00D650CC" w:rsidRPr="00671D88">
        <w:rPr>
          <w:rFonts w:ascii="Times New Roman" w:hAnsi="Times New Roman" w:cs="Times New Roman"/>
          <w:sz w:val="24"/>
          <w:szCs w:val="24"/>
        </w:rPr>
        <w:t>particular context in the document</w:t>
      </w:r>
      <w:r w:rsidR="000653AA" w:rsidRPr="00671D88">
        <w:rPr>
          <w:rFonts w:ascii="Times New Roman" w:hAnsi="Times New Roman" w:cs="Times New Roman"/>
          <w:sz w:val="24"/>
          <w:szCs w:val="24"/>
        </w:rPr>
        <w:t xml:space="preserve"> to be construed</w:t>
      </w:r>
      <w:r w:rsidR="00EE57E8" w:rsidRPr="00671D88">
        <w:rPr>
          <w:rFonts w:ascii="Times New Roman" w:hAnsi="Times New Roman" w:cs="Times New Roman"/>
          <w:sz w:val="24"/>
          <w:szCs w:val="24"/>
        </w:rPr>
        <w:t xml:space="preserve">. </w:t>
      </w:r>
      <w:r w:rsidR="000653AA" w:rsidRPr="00671D88">
        <w:rPr>
          <w:rFonts w:ascii="Times New Roman" w:hAnsi="Times New Roman" w:cs="Times New Roman"/>
          <w:sz w:val="24"/>
          <w:szCs w:val="24"/>
        </w:rPr>
        <w:t xml:space="preserve">The caution was affirmed </w:t>
      </w:r>
      <w:r w:rsidR="00F619FE" w:rsidRPr="00671D88">
        <w:rPr>
          <w:rFonts w:ascii="Times New Roman" w:hAnsi="Times New Roman" w:cs="Times New Roman"/>
          <w:sz w:val="24"/>
          <w:szCs w:val="24"/>
        </w:rPr>
        <w:t xml:space="preserve">by the South African </w:t>
      </w:r>
      <w:r w:rsidR="00F619FE" w:rsidRPr="00671D88">
        <w:rPr>
          <w:rFonts w:ascii="Times New Roman" w:hAnsi="Times New Roman" w:cs="Times New Roman"/>
          <w:sz w:val="24"/>
          <w:szCs w:val="24"/>
        </w:rPr>
        <w:lastRenderedPageBreak/>
        <w:t xml:space="preserve">Appellate Division in </w:t>
      </w:r>
      <w:r w:rsidR="007257FE" w:rsidRPr="00671D88">
        <w:rPr>
          <w:rFonts w:ascii="Times New Roman" w:hAnsi="Times New Roman" w:cs="Times New Roman"/>
          <w:i/>
          <w:sz w:val="24"/>
          <w:szCs w:val="24"/>
        </w:rPr>
        <w:t xml:space="preserve">Fundstrust (Pty) Ltd (in Liquidation) v Van Deventer </w:t>
      </w:r>
      <w:r w:rsidR="007257FE" w:rsidRPr="00671D88">
        <w:rPr>
          <w:rFonts w:ascii="Times New Roman" w:hAnsi="Times New Roman" w:cs="Times New Roman"/>
          <w:sz w:val="24"/>
          <w:szCs w:val="24"/>
        </w:rPr>
        <w:t>1997 (1) SA 710 (A) at 726H-727A</w:t>
      </w:r>
      <w:r w:rsidR="00F619FE" w:rsidRPr="00671D88">
        <w:rPr>
          <w:rFonts w:ascii="Times New Roman" w:hAnsi="Times New Roman" w:cs="Times New Roman"/>
          <w:sz w:val="24"/>
          <w:szCs w:val="24"/>
        </w:rPr>
        <w:t xml:space="preserve">. </w:t>
      </w:r>
      <w:r w:rsidR="007257FE" w:rsidRPr="00671D88">
        <w:rPr>
          <w:rFonts w:ascii="Times New Roman" w:hAnsi="Times New Roman" w:cs="Times New Roman"/>
          <w:sz w:val="24"/>
          <w:szCs w:val="24"/>
        </w:rPr>
        <w:t xml:space="preserve"> </w:t>
      </w:r>
      <w:r w:rsidR="00170B6C" w:rsidRPr="00671D88">
        <w:rPr>
          <w:rFonts w:ascii="Times New Roman" w:hAnsi="Times New Roman" w:cs="Times New Roman"/>
          <w:sz w:val="24"/>
          <w:szCs w:val="24"/>
        </w:rPr>
        <w:t>The purposive approach was</w:t>
      </w:r>
      <w:r w:rsidR="000653AA" w:rsidRPr="00671D88">
        <w:rPr>
          <w:rFonts w:ascii="Times New Roman" w:hAnsi="Times New Roman" w:cs="Times New Roman"/>
          <w:sz w:val="24"/>
          <w:szCs w:val="24"/>
        </w:rPr>
        <w:t>,</w:t>
      </w:r>
      <w:r w:rsidR="00170B6C" w:rsidRPr="00671D88">
        <w:rPr>
          <w:rFonts w:ascii="Times New Roman" w:hAnsi="Times New Roman" w:cs="Times New Roman"/>
          <w:sz w:val="24"/>
          <w:szCs w:val="24"/>
        </w:rPr>
        <w:t xml:space="preserve"> however</w:t>
      </w:r>
      <w:r w:rsidR="000653AA" w:rsidRPr="00671D88">
        <w:rPr>
          <w:rFonts w:ascii="Times New Roman" w:hAnsi="Times New Roman" w:cs="Times New Roman"/>
          <w:sz w:val="24"/>
          <w:szCs w:val="24"/>
        </w:rPr>
        <w:t>,</w:t>
      </w:r>
      <w:r w:rsidR="00170B6C" w:rsidRPr="00671D88">
        <w:rPr>
          <w:rFonts w:ascii="Times New Roman" w:hAnsi="Times New Roman" w:cs="Times New Roman"/>
          <w:sz w:val="24"/>
          <w:szCs w:val="24"/>
        </w:rPr>
        <w:t xml:space="preserve"> entrenched in South Afri</w:t>
      </w:r>
      <w:r w:rsidR="00A82631" w:rsidRPr="00671D88">
        <w:rPr>
          <w:rFonts w:ascii="Times New Roman" w:hAnsi="Times New Roman" w:cs="Times New Roman"/>
          <w:sz w:val="24"/>
          <w:szCs w:val="24"/>
        </w:rPr>
        <w:t>ca</w:t>
      </w:r>
      <w:r w:rsidR="00170B6C" w:rsidRPr="00671D88">
        <w:rPr>
          <w:rFonts w:ascii="Times New Roman" w:hAnsi="Times New Roman" w:cs="Times New Roman"/>
          <w:sz w:val="24"/>
          <w:szCs w:val="24"/>
        </w:rPr>
        <w:t xml:space="preserve"> in </w:t>
      </w:r>
      <w:r w:rsidR="00A82631" w:rsidRPr="00671D88">
        <w:rPr>
          <w:rFonts w:ascii="Times New Roman" w:hAnsi="Times New Roman" w:cs="Times New Roman"/>
          <w:i/>
          <w:iCs/>
          <w:sz w:val="24"/>
          <w:szCs w:val="24"/>
        </w:rPr>
        <w:t xml:space="preserve">Natal Joint Municipal Pension Fund v Endumeni Municipality </w:t>
      </w:r>
      <w:r w:rsidR="00A82631" w:rsidRPr="00671D88">
        <w:rPr>
          <w:rFonts w:ascii="Times New Roman" w:hAnsi="Times New Roman" w:cs="Times New Roman"/>
          <w:sz w:val="24"/>
          <w:szCs w:val="24"/>
        </w:rPr>
        <w:t>2012 (4) SA 593 (SCA) at</w:t>
      </w:r>
      <w:r w:rsidR="00C36B16" w:rsidRPr="00671D88">
        <w:rPr>
          <w:rFonts w:ascii="Times New Roman" w:hAnsi="Times New Roman" w:cs="Times New Roman"/>
          <w:sz w:val="24"/>
          <w:szCs w:val="24"/>
        </w:rPr>
        <w:t xml:space="preserve"> paras [18], [19] and [27]</w:t>
      </w:r>
      <w:r w:rsidR="00487221" w:rsidRPr="00671D88">
        <w:rPr>
          <w:rFonts w:ascii="Times New Roman" w:hAnsi="Times New Roman" w:cs="Times New Roman"/>
          <w:sz w:val="24"/>
          <w:szCs w:val="24"/>
        </w:rPr>
        <w:t>.</w:t>
      </w:r>
      <w:r w:rsidR="00EF2304" w:rsidRPr="00671D88">
        <w:rPr>
          <w:rFonts w:ascii="Times New Roman" w:hAnsi="Times New Roman" w:cs="Times New Roman"/>
          <w:sz w:val="24"/>
          <w:szCs w:val="24"/>
        </w:rPr>
        <w:t xml:space="preserve"> WALLIS JA </w:t>
      </w:r>
      <w:r w:rsidR="00C36B16" w:rsidRPr="00671D88">
        <w:rPr>
          <w:rFonts w:ascii="Times New Roman" w:hAnsi="Times New Roman" w:cs="Times New Roman"/>
          <w:sz w:val="24"/>
          <w:szCs w:val="24"/>
        </w:rPr>
        <w:t>wrote:</w:t>
      </w:r>
    </w:p>
    <w:p w14:paraId="3BEB0282" w14:textId="01DA5B5E" w:rsidR="003D3119" w:rsidRPr="00671D88" w:rsidRDefault="003D3119" w:rsidP="007B76D0">
      <w:pPr>
        <w:ind w:left="1440" w:hanging="720"/>
        <w:jc w:val="both"/>
        <w:rPr>
          <w:rFonts w:ascii="Times New Roman" w:hAnsi="Times New Roman" w:cs="Times New Roman"/>
          <w:sz w:val="24"/>
          <w:szCs w:val="24"/>
        </w:rPr>
      </w:pPr>
      <w:r w:rsidRPr="00671D88">
        <w:rPr>
          <w:rFonts w:ascii="Times New Roman" w:hAnsi="Times New Roman" w:cs="Times New Roman"/>
          <w:sz w:val="24"/>
          <w:szCs w:val="24"/>
        </w:rPr>
        <w:t>“[18]</w:t>
      </w:r>
      <w:r w:rsidR="000077DE">
        <w:rPr>
          <w:rFonts w:ascii="Times New Roman" w:hAnsi="Times New Roman" w:cs="Times New Roman"/>
          <w:sz w:val="24"/>
          <w:szCs w:val="24"/>
        </w:rPr>
        <w:t xml:space="preserve"> </w:t>
      </w:r>
      <w:r w:rsidR="00EF2304" w:rsidRPr="00671D88">
        <w:rPr>
          <w:rFonts w:ascii="Times New Roman" w:hAnsi="Times New Roman" w:cs="Times New Roman"/>
          <w:sz w:val="24"/>
          <w:szCs w:val="24"/>
        </w:rPr>
        <w:t xml:space="preserve">The present state of the law can be expressed as follows: </w:t>
      </w:r>
      <w:r w:rsidR="00A82631" w:rsidRPr="00671D88">
        <w:rPr>
          <w:rFonts w:ascii="Times New Roman" w:hAnsi="Times New Roman" w:cs="Times New Roman"/>
          <w:sz w:val="24"/>
          <w:szCs w:val="24"/>
        </w:rPr>
        <w:t>Interpretation is the process of attributing meaning to the words used in a document, be it legislation, some other statutory instrument or contract having regard to the context provided by reading the particular provision or provisions in the light of the document as a whole and the circumstances attendant upon its coming into existence. Whatever the nature of the document, consideration must be given to the language used in the light of the ordinary rules of gramma</w:t>
      </w:r>
      <w:r w:rsidR="00040ADF" w:rsidRPr="00671D88">
        <w:rPr>
          <w:rFonts w:ascii="Times New Roman" w:hAnsi="Times New Roman" w:cs="Times New Roman"/>
          <w:sz w:val="24"/>
          <w:szCs w:val="24"/>
        </w:rPr>
        <w:t>r</w:t>
      </w:r>
      <w:r w:rsidR="00A82631" w:rsidRPr="00671D88">
        <w:rPr>
          <w:rFonts w:ascii="Times New Roman" w:hAnsi="Times New Roman" w:cs="Times New Roman"/>
          <w:sz w:val="24"/>
          <w:szCs w:val="24"/>
        </w:rPr>
        <w:t xml:space="preserve"> and syntax; the context in which the provisions </w:t>
      </w:r>
      <w:r w:rsidR="00040ADF" w:rsidRPr="00671D88">
        <w:rPr>
          <w:rFonts w:ascii="Times New Roman" w:hAnsi="Times New Roman" w:cs="Times New Roman"/>
          <w:sz w:val="24"/>
          <w:szCs w:val="24"/>
        </w:rPr>
        <w:t>appear</w:t>
      </w:r>
      <w:r w:rsidR="00A82631" w:rsidRPr="00671D88">
        <w:rPr>
          <w:rFonts w:ascii="Times New Roman" w:hAnsi="Times New Roman" w:cs="Times New Roman"/>
          <w:sz w:val="24"/>
          <w:szCs w:val="24"/>
        </w:rPr>
        <w:t>; the apparent purpose to which it is directed; and the material known to those responsible for its production. Where more than one meaning is possible, each possibility must be weighed in the light of all these factors. The process is objective not subjective. A sensible meaning is to be p</w:t>
      </w:r>
      <w:r w:rsidR="00E86C17">
        <w:rPr>
          <w:rFonts w:ascii="Times New Roman" w:hAnsi="Times New Roman" w:cs="Times New Roman"/>
          <w:sz w:val="24"/>
          <w:szCs w:val="24"/>
        </w:rPr>
        <w:t>referred to one that leads to</w:t>
      </w:r>
      <w:r w:rsidR="00A82631" w:rsidRPr="00671D88">
        <w:rPr>
          <w:rFonts w:ascii="Times New Roman" w:hAnsi="Times New Roman" w:cs="Times New Roman"/>
          <w:sz w:val="24"/>
          <w:szCs w:val="24"/>
        </w:rPr>
        <w:t xml:space="preserve"> insensible or unbusinesslike results or undermines the apparent purpose of the document. Judges must be alert to, and guard against, the temptation to substitute what they regard as reasonable, sensible or businesslike for the words actually used.  To do so in regard to a statute or statutory instrument is to cross the divide between interpretation and legislation; in a contractual case it is to make a contract for the parties other than the one they in fact made. The ‘inevitable point of departure is the language of the provision itself’, read in context and having regard to the purpose of the provision and the background to the preparation and production of the document.</w:t>
      </w:r>
    </w:p>
    <w:p w14:paraId="1FC10354" w14:textId="5312738F" w:rsidR="009C7506" w:rsidRPr="00671D88" w:rsidRDefault="003D3119" w:rsidP="007959C1">
      <w:pPr>
        <w:autoSpaceDE w:val="0"/>
        <w:autoSpaceDN w:val="0"/>
        <w:adjustRightInd w:val="0"/>
        <w:spacing w:after="0" w:line="240" w:lineRule="auto"/>
        <w:ind w:left="1440" w:hanging="720"/>
        <w:jc w:val="both"/>
        <w:rPr>
          <w:rFonts w:ascii="Times New Roman" w:hAnsi="Times New Roman" w:cs="Times New Roman"/>
          <w:sz w:val="24"/>
          <w:szCs w:val="24"/>
        </w:rPr>
      </w:pPr>
      <w:r w:rsidRPr="00671D88">
        <w:rPr>
          <w:rFonts w:ascii="Times New Roman" w:hAnsi="Times New Roman" w:cs="Times New Roman"/>
          <w:sz w:val="24"/>
          <w:szCs w:val="24"/>
        </w:rPr>
        <w:t>[19]</w:t>
      </w:r>
      <w:r w:rsidRPr="00671D88">
        <w:rPr>
          <w:rFonts w:ascii="Times New Roman" w:hAnsi="Times New Roman" w:cs="Times New Roman"/>
          <w:sz w:val="24"/>
          <w:szCs w:val="24"/>
        </w:rPr>
        <w:tab/>
      </w:r>
      <w:r w:rsidR="007B76D0" w:rsidRPr="00671D88">
        <w:rPr>
          <w:rFonts w:ascii="Times New Roman" w:hAnsi="Times New Roman" w:cs="Times New Roman"/>
          <w:sz w:val="24"/>
          <w:szCs w:val="24"/>
        </w:rPr>
        <w:t>…the proper approach to the interpretation of documents [is] that from the outset one considers the context and the language together, with neither predominating over the other. This is the approach that courts in South Africa should now follow,</w:t>
      </w:r>
      <w:r w:rsidR="00F11A7E">
        <w:rPr>
          <w:rFonts w:ascii="Times New Roman" w:hAnsi="Times New Roman" w:cs="Times New Roman"/>
          <w:sz w:val="24"/>
          <w:szCs w:val="24"/>
        </w:rPr>
        <w:t>……</w:t>
      </w:r>
    </w:p>
    <w:p w14:paraId="4E41A542" w14:textId="77777777" w:rsidR="009C7506" w:rsidRPr="00671D88" w:rsidRDefault="009C7506" w:rsidP="007959C1">
      <w:pPr>
        <w:autoSpaceDE w:val="0"/>
        <w:autoSpaceDN w:val="0"/>
        <w:adjustRightInd w:val="0"/>
        <w:spacing w:after="0" w:line="240" w:lineRule="auto"/>
        <w:ind w:left="1440" w:hanging="720"/>
        <w:jc w:val="both"/>
        <w:rPr>
          <w:rFonts w:ascii="Times New Roman" w:hAnsi="Times New Roman" w:cs="Times New Roman"/>
          <w:sz w:val="24"/>
          <w:szCs w:val="24"/>
        </w:rPr>
      </w:pPr>
    </w:p>
    <w:p w14:paraId="00E514F4" w14:textId="0F631154" w:rsidR="007B76D0" w:rsidRPr="00671D88" w:rsidRDefault="007B76D0" w:rsidP="007959C1">
      <w:pPr>
        <w:autoSpaceDE w:val="0"/>
        <w:autoSpaceDN w:val="0"/>
        <w:adjustRightInd w:val="0"/>
        <w:spacing w:after="0" w:line="240" w:lineRule="auto"/>
        <w:ind w:left="1440" w:hanging="720"/>
        <w:jc w:val="both"/>
        <w:rPr>
          <w:rFonts w:ascii="Times New Roman" w:hAnsi="Times New Roman" w:cs="Times New Roman"/>
          <w:sz w:val="24"/>
          <w:szCs w:val="24"/>
        </w:rPr>
      </w:pPr>
      <w:r w:rsidRPr="00671D88">
        <w:rPr>
          <w:rFonts w:ascii="Times New Roman" w:hAnsi="Times New Roman" w:cs="Times New Roman"/>
          <w:sz w:val="24"/>
          <w:szCs w:val="24"/>
        </w:rPr>
        <w:t>[26]</w:t>
      </w:r>
      <w:r w:rsidRPr="00671D88">
        <w:rPr>
          <w:rFonts w:ascii="Times New Roman" w:hAnsi="Times New Roman" w:cs="Times New Roman"/>
          <w:sz w:val="24"/>
          <w:szCs w:val="24"/>
        </w:rPr>
        <w:tab/>
      </w:r>
      <w:r w:rsidR="009C7506" w:rsidRPr="00671D88">
        <w:rPr>
          <w:rFonts w:ascii="Times New Roman" w:hAnsi="Times New Roman" w:cs="Times New Roman"/>
          <w:sz w:val="24"/>
          <w:szCs w:val="24"/>
        </w:rPr>
        <w:t>In resolving the problem [of ambiguous language], the apparent purpose of the provision and the context in which it occurs will be important guides to the correct interpretation. An interpretation will not be given that leads to impractical, unbusinesslike or oppressive</w:t>
      </w:r>
      <w:r w:rsidR="007959C1" w:rsidRPr="00671D88">
        <w:rPr>
          <w:rFonts w:ascii="Times New Roman" w:hAnsi="Times New Roman" w:cs="Times New Roman"/>
          <w:sz w:val="24"/>
          <w:szCs w:val="24"/>
        </w:rPr>
        <w:t xml:space="preserve"> consequences or that will stultify the broader operation of the legislation or contract under consideration.”</w:t>
      </w:r>
    </w:p>
    <w:p w14:paraId="4CA5E366" w14:textId="77777777" w:rsidR="00847E5E" w:rsidRPr="00671D88" w:rsidRDefault="00847E5E" w:rsidP="007959C1">
      <w:pPr>
        <w:autoSpaceDE w:val="0"/>
        <w:autoSpaceDN w:val="0"/>
        <w:adjustRightInd w:val="0"/>
        <w:spacing w:after="0" w:line="240" w:lineRule="auto"/>
        <w:ind w:left="1440" w:hanging="720"/>
        <w:jc w:val="both"/>
        <w:rPr>
          <w:rFonts w:ascii="Times New Roman" w:hAnsi="Times New Roman" w:cs="Times New Roman"/>
          <w:sz w:val="24"/>
          <w:szCs w:val="24"/>
        </w:rPr>
      </w:pPr>
    </w:p>
    <w:p w14:paraId="1311ABCE" w14:textId="77777777" w:rsidR="00847E5E" w:rsidRPr="00671D88" w:rsidRDefault="00847E5E" w:rsidP="00847E5E">
      <w:pPr>
        <w:autoSpaceDE w:val="0"/>
        <w:autoSpaceDN w:val="0"/>
        <w:adjustRightInd w:val="0"/>
        <w:spacing w:after="0" w:line="480" w:lineRule="auto"/>
        <w:ind w:left="1440" w:hanging="720"/>
        <w:jc w:val="both"/>
        <w:rPr>
          <w:rFonts w:ascii="Times New Roman" w:hAnsi="Times New Roman" w:cs="Times New Roman"/>
          <w:sz w:val="24"/>
          <w:szCs w:val="24"/>
        </w:rPr>
      </w:pPr>
    </w:p>
    <w:p w14:paraId="0F0B17B8" w14:textId="08534643" w:rsidR="00300F6B" w:rsidRPr="00671D88" w:rsidRDefault="00170B6C" w:rsidP="00847E5E">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847E5E" w:rsidRPr="00671D88">
        <w:rPr>
          <w:rFonts w:ascii="Times New Roman" w:hAnsi="Times New Roman" w:cs="Times New Roman"/>
          <w:sz w:val="24"/>
          <w:szCs w:val="24"/>
        </w:rPr>
        <w:t xml:space="preserve">       </w:t>
      </w:r>
      <w:r w:rsidR="004E080D">
        <w:rPr>
          <w:rFonts w:ascii="Times New Roman" w:hAnsi="Times New Roman" w:cs="Times New Roman"/>
          <w:sz w:val="24"/>
          <w:szCs w:val="24"/>
        </w:rPr>
        <w:t xml:space="preserve">          </w:t>
      </w:r>
      <w:r w:rsidR="00847E5E" w:rsidRPr="00671D88">
        <w:rPr>
          <w:rFonts w:ascii="Times New Roman" w:hAnsi="Times New Roman" w:cs="Times New Roman"/>
          <w:sz w:val="24"/>
          <w:szCs w:val="24"/>
        </w:rPr>
        <w:t xml:space="preserve"> </w:t>
      </w:r>
      <w:r w:rsidR="00300F6B" w:rsidRPr="00671D88">
        <w:rPr>
          <w:rFonts w:ascii="Times New Roman" w:hAnsi="Times New Roman" w:cs="Times New Roman"/>
          <w:sz w:val="24"/>
          <w:szCs w:val="24"/>
        </w:rPr>
        <w:t xml:space="preserve">In England, the House of Lords also </w:t>
      </w:r>
      <w:r w:rsidR="00B76A86" w:rsidRPr="00671D88">
        <w:rPr>
          <w:rFonts w:ascii="Times New Roman" w:hAnsi="Times New Roman" w:cs="Times New Roman"/>
          <w:sz w:val="24"/>
          <w:szCs w:val="24"/>
        </w:rPr>
        <w:t>appeared</w:t>
      </w:r>
      <w:r w:rsidR="00655E92" w:rsidRPr="00671D88">
        <w:rPr>
          <w:rFonts w:ascii="Times New Roman" w:hAnsi="Times New Roman" w:cs="Times New Roman"/>
          <w:sz w:val="24"/>
          <w:szCs w:val="24"/>
        </w:rPr>
        <w:t xml:space="preserve"> to have </w:t>
      </w:r>
      <w:r w:rsidR="0062432C" w:rsidRPr="00671D88">
        <w:rPr>
          <w:rFonts w:ascii="Times New Roman" w:hAnsi="Times New Roman" w:cs="Times New Roman"/>
          <w:sz w:val="24"/>
          <w:szCs w:val="24"/>
        </w:rPr>
        <w:t xml:space="preserve">abandoned the literalist approach advocated in </w:t>
      </w:r>
      <w:r w:rsidR="0062432C" w:rsidRPr="00671D88">
        <w:rPr>
          <w:rFonts w:ascii="Times New Roman" w:hAnsi="Times New Roman" w:cs="Times New Roman"/>
          <w:i/>
          <w:sz w:val="24"/>
          <w:szCs w:val="24"/>
        </w:rPr>
        <w:t>Partington’s</w:t>
      </w:r>
      <w:r w:rsidR="0062432C" w:rsidRPr="00671D88">
        <w:rPr>
          <w:rFonts w:ascii="Times New Roman" w:hAnsi="Times New Roman" w:cs="Times New Roman"/>
          <w:sz w:val="24"/>
          <w:szCs w:val="24"/>
        </w:rPr>
        <w:t xml:space="preserve"> case</w:t>
      </w:r>
      <w:r w:rsidR="0062432C" w:rsidRPr="00671D88">
        <w:rPr>
          <w:rFonts w:ascii="Times New Roman" w:hAnsi="Times New Roman" w:cs="Times New Roman"/>
          <w:i/>
          <w:sz w:val="24"/>
          <w:szCs w:val="24"/>
        </w:rPr>
        <w:t>, supra</w:t>
      </w:r>
      <w:r w:rsidR="0062432C" w:rsidRPr="00671D88">
        <w:rPr>
          <w:rFonts w:ascii="Times New Roman" w:hAnsi="Times New Roman" w:cs="Times New Roman"/>
          <w:sz w:val="24"/>
          <w:szCs w:val="24"/>
        </w:rPr>
        <w:t xml:space="preserve"> in preference</w:t>
      </w:r>
      <w:r w:rsidR="00300F6B" w:rsidRPr="00671D88">
        <w:rPr>
          <w:rFonts w:ascii="Times New Roman" w:hAnsi="Times New Roman" w:cs="Times New Roman"/>
          <w:sz w:val="24"/>
          <w:szCs w:val="24"/>
        </w:rPr>
        <w:t xml:space="preserve"> to the purposive approach </w:t>
      </w:r>
      <w:r w:rsidR="00300F6B" w:rsidRPr="00671D88">
        <w:rPr>
          <w:rFonts w:ascii="Times New Roman" w:hAnsi="Times New Roman" w:cs="Times New Roman"/>
          <w:i/>
          <w:iCs/>
          <w:sz w:val="24"/>
          <w:szCs w:val="24"/>
        </w:rPr>
        <w:t xml:space="preserve">in </w:t>
      </w:r>
      <w:r w:rsidR="004E3306" w:rsidRPr="00671D88">
        <w:rPr>
          <w:rFonts w:ascii="Times New Roman" w:hAnsi="Times New Roman" w:cs="Times New Roman"/>
          <w:i/>
          <w:iCs/>
          <w:sz w:val="24"/>
          <w:szCs w:val="24"/>
        </w:rPr>
        <w:t>W T Ramsay Ltd v Inland Revenue Commissioners</w:t>
      </w:r>
      <w:r w:rsidR="004E3306" w:rsidRPr="00671D88">
        <w:rPr>
          <w:rFonts w:ascii="Times New Roman" w:hAnsi="Times New Roman" w:cs="Times New Roman"/>
          <w:sz w:val="24"/>
          <w:szCs w:val="24"/>
        </w:rPr>
        <w:t xml:space="preserve"> [1981] 1 All ER 865</w:t>
      </w:r>
      <w:r w:rsidR="00300F6B" w:rsidRPr="00671D88">
        <w:rPr>
          <w:rFonts w:ascii="Times New Roman" w:hAnsi="Times New Roman" w:cs="Times New Roman"/>
          <w:sz w:val="24"/>
          <w:szCs w:val="24"/>
        </w:rPr>
        <w:t xml:space="preserve"> </w:t>
      </w:r>
      <w:r w:rsidR="004E3306" w:rsidRPr="00671D88">
        <w:rPr>
          <w:rFonts w:ascii="Times New Roman" w:hAnsi="Times New Roman" w:cs="Times New Roman"/>
          <w:sz w:val="24"/>
          <w:szCs w:val="24"/>
        </w:rPr>
        <w:t xml:space="preserve">(HL) </w:t>
      </w:r>
      <w:r w:rsidR="00300F6B" w:rsidRPr="00671D88">
        <w:rPr>
          <w:rFonts w:ascii="Times New Roman" w:hAnsi="Times New Roman" w:cs="Times New Roman"/>
          <w:sz w:val="24"/>
          <w:szCs w:val="24"/>
        </w:rPr>
        <w:t xml:space="preserve">at 870-871 where </w:t>
      </w:r>
      <w:r w:rsidR="004E3306" w:rsidRPr="00671D88">
        <w:rPr>
          <w:rFonts w:ascii="Times New Roman" w:hAnsi="Times New Roman" w:cs="Times New Roman"/>
          <w:sz w:val="24"/>
          <w:szCs w:val="24"/>
        </w:rPr>
        <w:lastRenderedPageBreak/>
        <w:t xml:space="preserve">LORD WILBERFORCE </w:t>
      </w:r>
      <w:r w:rsidR="00300F6B" w:rsidRPr="00671D88">
        <w:rPr>
          <w:rFonts w:ascii="Times New Roman" w:hAnsi="Times New Roman" w:cs="Times New Roman"/>
          <w:sz w:val="24"/>
          <w:szCs w:val="24"/>
        </w:rPr>
        <w:t xml:space="preserve">restated some familiar principles to construing fiscal legislation. </w:t>
      </w:r>
      <w:r w:rsidR="0062432C" w:rsidRPr="00671D88">
        <w:rPr>
          <w:rFonts w:ascii="Times New Roman" w:hAnsi="Times New Roman" w:cs="Times New Roman"/>
          <w:sz w:val="24"/>
          <w:szCs w:val="24"/>
        </w:rPr>
        <w:t>One of them was</w:t>
      </w:r>
      <w:r w:rsidR="00300F6B" w:rsidRPr="00671D88">
        <w:rPr>
          <w:rFonts w:ascii="Times New Roman" w:hAnsi="Times New Roman" w:cs="Times New Roman"/>
          <w:sz w:val="24"/>
          <w:szCs w:val="24"/>
        </w:rPr>
        <w:t>:</w:t>
      </w:r>
    </w:p>
    <w:p w14:paraId="4638C356" w14:textId="2F351326" w:rsidR="004E3306" w:rsidRPr="00671D88" w:rsidRDefault="004E3306" w:rsidP="00300F6B">
      <w:pPr>
        <w:ind w:left="1440" w:hanging="720"/>
        <w:jc w:val="both"/>
        <w:rPr>
          <w:rFonts w:ascii="Times New Roman" w:hAnsi="Times New Roman" w:cs="Times New Roman"/>
          <w:sz w:val="24"/>
          <w:szCs w:val="24"/>
        </w:rPr>
      </w:pPr>
      <w:r w:rsidRPr="00671D88">
        <w:rPr>
          <w:rFonts w:ascii="Times New Roman" w:hAnsi="Times New Roman" w:cs="Times New Roman"/>
          <w:sz w:val="24"/>
          <w:szCs w:val="24"/>
        </w:rPr>
        <w:t>"1.</w:t>
      </w:r>
      <w:r w:rsidRPr="00671D88">
        <w:rPr>
          <w:rFonts w:ascii="Times New Roman" w:hAnsi="Times New Roman" w:cs="Times New Roman"/>
          <w:sz w:val="24"/>
          <w:szCs w:val="24"/>
        </w:rPr>
        <w:tab/>
        <w:t xml:space="preserve">A subject is only to be taxed on clear words, not on 'intendment' or on the 'equity' of an Act. Any taxing Act of Parliament is to be construed in accordance with this principle. What are 'clear words' is to be ascertained on normal principles; </w:t>
      </w:r>
      <w:r w:rsidRPr="00671D88">
        <w:rPr>
          <w:rFonts w:ascii="Times New Roman" w:hAnsi="Times New Roman" w:cs="Times New Roman"/>
          <w:sz w:val="24"/>
          <w:szCs w:val="24"/>
          <w:u w:val="single"/>
        </w:rPr>
        <w:t>these do not confine the courts to literal interpretation</w:t>
      </w:r>
      <w:r w:rsidRPr="00671D88">
        <w:rPr>
          <w:rFonts w:ascii="Times New Roman" w:hAnsi="Times New Roman" w:cs="Times New Roman"/>
          <w:sz w:val="24"/>
          <w:szCs w:val="24"/>
        </w:rPr>
        <w:t xml:space="preserve">. </w:t>
      </w:r>
      <w:r w:rsidRPr="00671D88">
        <w:rPr>
          <w:rFonts w:ascii="Times New Roman" w:hAnsi="Times New Roman" w:cs="Times New Roman"/>
          <w:sz w:val="24"/>
          <w:szCs w:val="24"/>
          <w:u w:val="single"/>
        </w:rPr>
        <w:t>There may, indeed should, be considered the context and scheme of the relevant Act as a whole, and its purpose may, indeed should, be regarded</w:t>
      </w:r>
      <w:r w:rsidRPr="00671D88">
        <w:rPr>
          <w:rFonts w:ascii="Times New Roman" w:hAnsi="Times New Roman" w:cs="Times New Roman"/>
          <w:sz w:val="24"/>
          <w:szCs w:val="24"/>
        </w:rPr>
        <w:t>."</w:t>
      </w:r>
      <w:r w:rsidR="00300F6B" w:rsidRPr="00671D88">
        <w:rPr>
          <w:rFonts w:ascii="Times New Roman" w:hAnsi="Times New Roman" w:cs="Times New Roman"/>
          <w:sz w:val="24"/>
          <w:szCs w:val="24"/>
        </w:rPr>
        <w:t xml:space="preserve"> (my emphasis)</w:t>
      </w:r>
    </w:p>
    <w:p w14:paraId="6810F065" w14:textId="77777777" w:rsidR="00D70A89" w:rsidRPr="00671D88" w:rsidRDefault="00D70A89" w:rsidP="00711BC8">
      <w:pPr>
        <w:spacing w:line="480" w:lineRule="auto"/>
        <w:ind w:left="1440" w:hanging="720"/>
        <w:jc w:val="both"/>
        <w:rPr>
          <w:rFonts w:ascii="Times New Roman" w:hAnsi="Times New Roman" w:cs="Times New Roman"/>
          <w:sz w:val="24"/>
          <w:szCs w:val="24"/>
        </w:rPr>
      </w:pPr>
    </w:p>
    <w:p w14:paraId="44CA6BEE" w14:textId="1E015D34" w:rsidR="00184679" w:rsidRPr="00671D88" w:rsidRDefault="002B6028" w:rsidP="00D70A89">
      <w:pPr>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B5380A">
        <w:rPr>
          <w:rFonts w:ascii="Times New Roman" w:hAnsi="Times New Roman" w:cs="Times New Roman"/>
          <w:sz w:val="24"/>
          <w:szCs w:val="24"/>
        </w:rPr>
        <w:t xml:space="preserve">          </w:t>
      </w:r>
      <w:r w:rsidR="002E2F23" w:rsidRPr="00671D88">
        <w:rPr>
          <w:rFonts w:ascii="Times New Roman" w:hAnsi="Times New Roman" w:cs="Times New Roman"/>
          <w:sz w:val="24"/>
          <w:szCs w:val="24"/>
        </w:rPr>
        <w:t>The underline</w:t>
      </w:r>
      <w:r w:rsidR="00F34CA6" w:rsidRPr="00671D88">
        <w:rPr>
          <w:rFonts w:ascii="Times New Roman" w:hAnsi="Times New Roman" w:cs="Times New Roman"/>
          <w:sz w:val="24"/>
          <w:szCs w:val="24"/>
        </w:rPr>
        <w:t>d</w:t>
      </w:r>
      <w:r w:rsidR="002E2F23" w:rsidRPr="00671D88">
        <w:rPr>
          <w:rFonts w:ascii="Times New Roman" w:hAnsi="Times New Roman" w:cs="Times New Roman"/>
          <w:sz w:val="24"/>
          <w:szCs w:val="24"/>
        </w:rPr>
        <w:t xml:space="preserve"> words resonate with the </w:t>
      </w:r>
      <w:r w:rsidR="00184679" w:rsidRPr="00671D88">
        <w:rPr>
          <w:rFonts w:ascii="Times New Roman" w:hAnsi="Times New Roman" w:cs="Times New Roman"/>
          <w:sz w:val="24"/>
          <w:szCs w:val="24"/>
        </w:rPr>
        <w:t>pronouncement of</w:t>
      </w:r>
      <w:r w:rsidR="002E2F23" w:rsidRPr="00671D88">
        <w:rPr>
          <w:rFonts w:ascii="Times New Roman" w:hAnsi="Times New Roman" w:cs="Times New Roman"/>
          <w:sz w:val="24"/>
          <w:szCs w:val="24"/>
        </w:rPr>
        <w:t xml:space="preserve"> </w:t>
      </w:r>
      <w:r w:rsidR="00184679" w:rsidRPr="00671D88">
        <w:rPr>
          <w:rFonts w:ascii="Times New Roman" w:hAnsi="Times New Roman" w:cs="Times New Roman"/>
          <w:sz w:val="24"/>
          <w:szCs w:val="24"/>
        </w:rPr>
        <w:t xml:space="preserve">GRIFFITHS LJ in </w:t>
      </w:r>
      <w:r w:rsidR="00184679" w:rsidRPr="00671D88">
        <w:rPr>
          <w:rFonts w:ascii="Times New Roman" w:hAnsi="Times New Roman" w:cs="Times New Roman"/>
          <w:i/>
          <w:sz w:val="24"/>
          <w:szCs w:val="24"/>
        </w:rPr>
        <w:t>Peer v Hart [</w:t>
      </w:r>
      <w:r w:rsidR="00184679" w:rsidRPr="00671D88">
        <w:rPr>
          <w:rFonts w:ascii="Times New Roman" w:hAnsi="Times New Roman" w:cs="Times New Roman"/>
          <w:sz w:val="24"/>
          <w:szCs w:val="24"/>
        </w:rPr>
        <w:t xml:space="preserve">1993] 1 All ER 42 that: </w:t>
      </w:r>
    </w:p>
    <w:p w14:paraId="249B50F2" w14:textId="77777777" w:rsidR="00184679" w:rsidRPr="00671D88" w:rsidRDefault="00184679" w:rsidP="00B1103E">
      <w:pPr>
        <w:spacing w:after="0" w:line="240" w:lineRule="auto"/>
        <w:ind w:left="720"/>
        <w:jc w:val="both"/>
        <w:rPr>
          <w:rFonts w:ascii="Times New Roman" w:hAnsi="Times New Roman" w:cs="Times New Roman"/>
          <w:sz w:val="24"/>
          <w:szCs w:val="24"/>
        </w:rPr>
      </w:pPr>
      <w:r w:rsidRPr="00671D88">
        <w:rPr>
          <w:rFonts w:ascii="Times New Roman" w:hAnsi="Times New Roman" w:cs="Times New Roman"/>
          <w:sz w:val="24"/>
          <w:szCs w:val="24"/>
        </w:rPr>
        <w:t xml:space="preserve">“The days have long passed when courts adopted a strict constructionist view of interpretation which required them to adopt a literal meaning of the language. The courts now adopt a purposive approach which seeks to give effect to the true purpose of the legislation and are prepared to look at much extraneous material that bears on the background against which the legislation was enacted.”  </w:t>
      </w:r>
    </w:p>
    <w:p w14:paraId="0972E248" w14:textId="77777777" w:rsidR="004C3EDE" w:rsidRPr="00671D88" w:rsidRDefault="004C3EDE" w:rsidP="00B1103E">
      <w:pPr>
        <w:spacing w:after="0" w:line="240" w:lineRule="auto"/>
        <w:ind w:left="720"/>
        <w:jc w:val="both"/>
        <w:rPr>
          <w:rFonts w:ascii="Times New Roman" w:hAnsi="Times New Roman" w:cs="Times New Roman"/>
          <w:sz w:val="24"/>
          <w:szCs w:val="24"/>
        </w:rPr>
      </w:pPr>
    </w:p>
    <w:p w14:paraId="631B710A" w14:textId="77777777" w:rsidR="00B1103E" w:rsidRPr="00671D88" w:rsidRDefault="00B1103E" w:rsidP="006C58C4">
      <w:pPr>
        <w:spacing w:line="480" w:lineRule="auto"/>
        <w:jc w:val="both"/>
        <w:rPr>
          <w:rFonts w:ascii="Times New Roman" w:hAnsi="Times New Roman" w:cs="Times New Roman"/>
          <w:sz w:val="24"/>
          <w:szCs w:val="24"/>
        </w:rPr>
      </w:pPr>
    </w:p>
    <w:p w14:paraId="69981779" w14:textId="068A694B" w:rsidR="00AB1377" w:rsidRPr="00671D88" w:rsidRDefault="00CF530E" w:rsidP="004C3EDE">
      <w:pPr>
        <w:spacing w:after="0" w:line="480" w:lineRule="auto"/>
        <w:jc w:val="both"/>
        <w:rPr>
          <w:rFonts w:ascii="Times New Roman" w:hAnsi="Times New Roman" w:cs="Times New Roman"/>
          <w:bCs/>
          <w:i/>
          <w:iCs/>
          <w:sz w:val="24"/>
          <w:szCs w:val="24"/>
        </w:rPr>
      </w:pPr>
      <w:r w:rsidRPr="00671D88">
        <w:rPr>
          <w:rFonts w:ascii="Times New Roman" w:hAnsi="Times New Roman" w:cs="Times New Roman"/>
          <w:sz w:val="24"/>
          <w:szCs w:val="24"/>
        </w:rPr>
        <w:t xml:space="preserve">      </w:t>
      </w:r>
      <w:r w:rsidR="005C3BD4">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B1103E" w:rsidRPr="00671D88">
        <w:rPr>
          <w:rFonts w:ascii="Times New Roman" w:hAnsi="Times New Roman" w:cs="Times New Roman"/>
          <w:sz w:val="24"/>
          <w:szCs w:val="24"/>
        </w:rPr>
        <w:t xml:space="preserve">The remarks of GRIFFITHS LJ were considered to be in </w:t>
      </w:r>
      <w:r w:rsidR="00773D4C" w:rsidRPr="00671D88">
        <w:rPr>
          <w:rFonts w:ascii="Times New Roman" w:hAnsi="Times New Roman" w:cs="Times New Roman"/>
          <w:sz w:val="24"/>
          <w:szCs w:val="24"/>
        </w:rPr>
        <w:t>tandem</w:t>
      </w:r>
      <w:r w:rsidR="00B1103E" w:rsidRPr="00671D88">
        <w:rPr>
          <w:rFonts w:ascii="Times New Roman" w:hAnsi="Times New Roman" w:cs="Times New Roman"/>
          <w:sz w:val="24"/>
          <w:szCs w:val="24"/>
        </w:rPr>
        <w:t xml:space="preserve"> with Zimbabwe law by MAKARAU J, as she then was, in </w:t>
      </w:r>
      <w:r w:rsidR="00B1103E" w:rsidRPr="00671D88">
        <w:rPr>
          <w:rFonts w:ascii="Times New Roman" w:hAnsi="Times New Roman" w:cs="Times New Roman"/>
          <w:i/>
          <w:iCs/>
          <w:sz w:val="24"/>
          <w:szCs w:val="24"/>
        </w:rPr>
        <w:t>Sibanda &amp; Anor v Chinemhute</w:t>
      </w:r>
      <w:r w:rsidR="00B1103E" w:rsidRPr="00671D88">
        <w:rPr>
          <w:rFonts w:ascii="Times New Roman" w:hAnsi="Times New Roman" w:cs="Times New Roman"/>
          <w:sz w:val="24"/>
          <w:szCs w:val="24"/>
        </w:rPr>
        <w:t xml:space="preserve"> HH 131/2004 at p 4. </w:t>
      </w:r>
      <w:r w:rsidR="007A7672" w:rsidRPr="00671D88">
        <w:rPr>
          <w:rFonts w:ascii="Times New Roman" w:hAnsi="Times New Roman" w:cs="Times New Roman"/>
          <w:sz w:val="24"/>
          <w:szCs w:val="24"/>
        </w:rPr>
        <w:t xml:space="preserve">Indeed, </w:t>
      </w:r>
      <w:r w:rsidR="0065615A" w:rsidRPr="00671D88">
        <w:rPr>
          <w:rFonts w:ascii="Times New Roman" w:hAnsi="Times New Roman" w:cs="Times New Roman"/>
          <w:sz w:val="24"/>
          <w:szCs w:val="24"/>
        </w:rPr>
        <w:t xml:space="preserve">this position was affirmed </w:t>
      </w:r>
      <w:r w:rsidR="007A7672" w:rsidRPr="00671D88">
        <w:rPr>
          <w:rFonts w:ascii="Times New Roman" w:hAnsi="Times New Roman" w:cs="Times New Roman"/>
          <w:sz w:val="24"/>
          <w:szCs w:val="24"/>
        </w:rPr>
        <w:t>in</w:t>
      </w:r>
      <w:r w:rsidR="0065615A" w:rsidRPr="00671D88">
        <w:rPr>
          <w:rFonts w:ascii="Times New Roman" w:hAnsi="Times New Roman" w:cs="Times New Roman"/>
          <w:b/>
          <w:sz w:val="24"/>
          <w:szCs w:val="24"/>
        </w:rPr>
        <w:t xml:space="preserve"> </w:t>
      </w:r>
      <w:r w:rsidR="00AB1377" w:rsidRPr="00671D88">
        <w:rPr>
          <w:rFonts w:ascii="Times New Roman" w:hAnsi="Times New Roman" w:cs="Times New Roman"/>
          <w:bCs/>
          <w:i/>
          <w:iCs/>
          <w:sz w:val="24"/>
          <w:szCs w:val="24"/>
        </w:rPr>
        <w:t xml:space="preserve">Biltrans Services (Pvt) Limited v The   Minister of Public Service Labour &amp; Social Welfare &amp;Ors </w:t>
      </w:r>
      <w:r w:rsidR="00AB1377" w:rsidRPr="00671D88">
        <w:rPr>
          <w:rFonts w:ascii="Times New Roman" w:hAnsi="Times New Roman" w:cs="Times New Roman"/>
          <w:bCs/>
          <w:sz w:val="24"/>
          <w:szCs w:val="24"/>
        </w:rPr>
        <w:t>CCZ 16/16 at pp 5-6:</w:t>
      </w:r>
    </w:p>
    <w:p w14:paraId="0AC95D18" w14:textId="372CAC1E" w:rsidR="00AB1377" w:rsidRPr="00671D88" w:rsidRDefault="00AB1377" w:rsidP="00AB1377">
      <w:pPr>
        <w:spacing w:after="0" w:line="240" w:lineRule="auto"/>
        <w:ind w:left="720"/>
        <w:jc w:val="both"/>
        <w:rPr>
          <w:rFonts w:ascii="Times New Roman" w:hAnsi="Times New Roman" w:cs="Times New Roman"/>
          <w:b/>
          <w:sz w:val="24"/>
          <w:szCs w:val="24"/>
        </w:rPr>
      </w:pPr>
      <w:r w:rsidRPr="00671D88">
        <w:rPr>
          <w:rFonts w:ascii="Times New Roman" w:hAnsi="Times New Roman" w:cs="Times New Roman"/>
          <w:b/>
          <w:sz w:val="24"/>
          <w:szCs w:val="24"/>
        </w:rPr>
        <w:t>“</w:t>
      </w:r>
      <w:r w:rsidRPr="00671D88">
        <w:rPr>
          <w:rFonts w:ascii="Times New Roman" w:hAnsi="Times New Roman" w:cs="Times New Roman"/>
          <w:sz w:val="24"/>
          <w:szCs w:val="24"/>
        </w:rPr>
        <w:t xml:space="preserve">A statute should be construed so that effect is given to all its provisions, so that no part will be inoperative or superfluous, void or insignificant. A court must not in expounding a statute be guided by a single sentence or member of a sentence.   It must look to the provisions of the whole law, and to its object and policy. See </w:t>
      </w:r>
      <w:r w:rsidRPr="00671D88">
        <w:rPr>
          <w:rFonts w:ascii="Times New Roman" w:hAnsi="Times New Roman" w:cs="Times New Roman"/>
          <w:i/>
          <w:sz w:val="24"/>
          <w:szCs w:val="24"/>
        </w:rPr>
        <w:t>Hibbs v Winn</w:t>
      </w:r>
      <w:r w:rsidRPr="00671D88">
        <w:rPr>
          <w:rFonts w:ascii="Times New Roman" w:hAnsi="Times New Roman" w:cs="Times New Roman"/>
          <w:sz w:val="24"/>
          <w:szCs w:val="24"/>
        </w:rPr>
        <w:t xml:space="preserve"> 542 US88 (2004) at 101.”</w:t>
      </w:r>
    </w:p>
    <w:p w14:paraId="28CD5530" w14:textId="77777777" w:rsidR="00AB1377" w:rsidRPr="00671D88" w:rsidRDefault="00AB1377" w:rsidP="00AB1377">
      <w:pPr>
        <w:spacing w:after="0" w:line="240" w:lineRule="auto"/>
        <w:jc w:val="both"/>
        <w:rPr>
          <w:rFonts w:ascii="Times New Roman" w:hAnsi="Times New Roman" w:cs="Times New Roman"/>
          <w:bCs/>
          <w:sz w:val="24"/>
          <w:szCs w:val="24"/>
        </w:rPr>
      </w:pPr>
    </w:p>
    <w:p w14:paraId="6A0156BE" w14:textId="77777777" w:rsidR="00C079D6" w:rsidRPr="00671D88" w:rsidRDefault="00C079D6" w:rsidP="00AB1377">
      <w:pPr>
        <w:spacing w:after="0" w:line="240" w:lineRule="auto"/>
        <w:jc w:val="both"/>
        <w:rPr>
          <w:rFonts w:ascii="Times New Roman" w:hAnsi="Times New Roman" w:cs="Times New Roman"/>
          <w:bCs/>
          <w:sz w:val="24"/>
          <w:szCs w:val="24"/>
        </w:rPr>
      </w:pPr>
    </w:p>
    <w:p w14:paraId="5069A757" w14:textId="77777777" w:rsidR="00C079D6" w:rsidRPr="00671D88" w:rsidRDefault="00C079D6" w:rsidP="00AB1377">
      <w:pPr>
        <w:spacing w:after="0" w:line="240" w:lineRule="auto"/>
        <w:jc w:val="both"/>
        <w:rPr>
          <w:rFonts w:ascii="Times New Roman" w:hAnsi="Times New Roman" w:cs="Times New Roman"/>
          <w:bCs/>
          <w:sz w:val="24"/>
          <w:szCs w:val="24"/>
        </w:rPr>
      </w:pPr>
    </w:p>
    <w:p w14:paraId="0C74B604" w14:textId="6C90F73C" w:rsidR="0065615A" w:rsidRPr="00671D88" w:rsidRDefault="00C079D6" w:rsidP="00C079D6">
      <w:pPr>
        <w:spacing w:after="0" w:line="480" w:lineRule="auto"/>
        <w:jc w:val="both"/>
        <w:rPr>
          <w:rFonts w:ascii="Times New Roman" w:hAnsi="Times New Roman" w:cs="Times New Roman"/>
          <w:b/>
          <w:sz w:val="24"/>
          <w:szCs w:val="24"/>
        </w:rPr>
      </w:pPr>
      <w:r w:rsidRPr="00671D88">
        <w:rPr>
          <w:rFonts w:ascii="Times New Roman" w:hAnsi="Times New Roman" w:cs="Times New Roman"/>
          <w:bCs/>
          <w:sz w:val="24"/>
          <w:szCs w:val="24"/>
        </w:rPr>
        <w:t xml:space="preserve">        </w:t>
      </w:r>
      <w:r w:rsidR="00D57849">
        <w:rPr>
          <w:rFonts w:ascii="Times New Roman" w:hAnsi="Times New Roman" w:cs="Times New Roman"/>
          <w:bCs/>
          <w:sz w:val="24"/>
          <w:szCs w:val="24"/>
        </w:rPr>
        <w:t xml:space="preserve">           </w:t>
      </w:r>
      <w:r w:rsidRPr="00671D88">
        <w:rPr>
          <w:rFonts w:ascii="Times New Roman" w:hAnsi="Times New Roman" w:cs="Times New Roman"/>
          <w:bCs/>
          <w:sz w:val="24"/>
          <w:szCs w:val="24"/>
        </w:rPr>
        <w:t xml:space="preserve"> </w:t>
      </w:r>
      <w:r w:rsidR="00AB1377" w:rsidRPr="00671D88">
        <w:rPr>
          <w:rFonts w:ascii="Times New Roman" w:hAnsi="Times New Roman" w:cs="Times New Roman"/>
          <w:bCs/>
          <w:sz w:val="24"/>
          <w:szCs w:val="24"/>
        </w:rPr>
        <w:t>And again, in</w:t>
      </w:r>
      <w:r w:rsidR="00AB1377" w:rsidRPr="00671D88">
        <w:rPr>
          <w:rFonts w:ascii="Times New Roman" w:hAnsi="Times New Roman" w:cs="Times New Roman"/>
          <w:b/>
          <w:sz w:val="24"/>
          <w:szCs w:val="24"/>
        </w:rPr>
        <w:t xml:space="preserve"> </w:t>
      </w:r>
      <w:r w:rsidR="0065615A" w:rsidRPr="00671D88">
        <w:rPr>
          <w:rFonts w:ascii="Times New Roman" w:hAnsi="Times New Roman" w:cs="Times New Roman"/>
          <w:bCs/>
          <w:i/>
          <w:iCs/>
          <w:sz w:val="24"/>
          <w:szCs w:val="24"/>
        </w:rPr>
        <w:t xml:space="preserve">Innscor Africa Limited &amp; Anor v Competition &amp; Tariff Commission </w:t>
      </w:r>
      <w:r w:rsidR="0065615A" w:rsidRPr="00671D88">
        <w:rPr>
          <w:rFonts w:ascii="Times New Roman" w:hAnsi="Times New Roman" w:cs="Times New Roman"/>
          <w:bCs/>
          <w:sz w:val="24"/>
          <w:szCs w:val="24"/>
        </w:rPr>
        <w:t>SC 52/18 at p</w:t>
      </w:r>
      <w:r w:rsidR="002F571D" w:rsidRPr="00671D88">
        <w:rPr>
          <w:rFonts w:ascii="Times New Roman" w:hAnsi="Times New Roman" w:cs="Times New Roman"/>
          <w:bCs/>
          <w:sz w:val="24"/>
          <w:szCs w:val="24"/>
        </w:rPr>
        <w:t xml:space="preserve"> </w:t>
      </w:r>
      <w:r w:rsidR="0065615A" w:rsidRPr="00671D88">
        <w:rPr>
          <w:rFonts w:ascii="Times New Roman" w:hAnsi="Times New Roman" w:cs="Times New Roman"/>
          <w:bCs/>
          <w:sz w:val="24"/>
          <w:szCs w:val="24"/>
        </w:rPr>
        <w:t>11 thus:</w:t>
      </w:r>
    </w:p>
    <w:p w14:paraId="74777770" w14:textId="184310B2" w:rsidR="0065615A" w:rsidRPr="00671D88" w:rsidRDefault="0065615A" w:rsidP="007C2486">
      <w:pPr>
        <w:pStyle w:val="NoSpacing"/>
        <w:ind w:left="720" w:hanging="153"/>
        <w:jc w:val="both"/>
        <w:rPr>
          <w:rFonts w:ascii="Times New Roman" w:hAnsi="Times New Roman" w:cs="Times New Roman"/>
          <w:sz w:val="24"/>
          <w:szCs w:val="24"/>
        </w:rPr>
      </w:pPr>
      <w:r w:rsidRPr="00671D88">
        <w:rPr>
          <w:rFonts w:ascii="Times New Roman" w:hAnsi="Times New Roman" w:cs="Times New Roman"/>
          <w:sz w:val="24"/>
          <w:szCs w:val="24"/>
        </w:rPr>
        <w:t xml:space="preserve">“Interpreting words in their context requires the courts to pay due regard not only to the meaning assigned to the grammatical use of language but also the context, which </w:t>
      </w:r>
      <w:r w:rsidRPr="00671D88">
        <w:rPr>
          <w:rFonts w:ascii="Times New Roman" w:hAnsi="Times New Roman" w:cs="Times New Roman"/>
          <w:sz w:val="24"/>
          <w:szCs w:val="24"/>
        </w:rPr>
        <w:lastRenderedPageBreak/>
        <w:t xml:space="preserve">requires consideration of the rest of the statute as well as its subject matter and its content. This position was affirmed in the case of </w:t>
      </w:r>
      <w:r w:rsidRPr="00671D88">
        <w:rPr>
          <w:rFonts w:ascii="Times New Roman" w:hAnsi="Times New Roman" w:cs="Times New Roman"/>
          <w:i/>
          <w:sz w:val="24"/>
          <w:szCs w:val="24"/>
        </w:rPr>
        <w:t>Stellenbosch Farmers’ Winery Ltd</w:t>
      </w:r>
      <w:r w:rsidRPr="00671D88">
        <w:rPr>
          <w:rFonts w:ascii="Times New Roman" w:hAnsi="Times New Roman" w:cs="Times New Roman"/>
          <w:sz w:val="24"/>
          <w:szCs w:val="24"/>
        </w:rPr>
        <w:t xml:space="preserve"> v </w:t>
      </w:r>
      <w:r w:rsidRPr="00671D88">
        <w:rPr>
          <w:rFonts w:ascii="Times New Roman" w:hAnsi="Times New Roman" w:cs="Times New Roman"/>
          <w:i/>
          <w:sz w:val="24"/>
          <w:szCs w:val="24"/>
        </w:rPr>
        <w:t xml:space="preserve">Distillers Corp (SA) Ltd </w:t>
      </w:r>
      <w:r w:rsidRPr="00671D88">
        <w:rPr>
          <w:rFonts w:ascii="Times New Roman" w:hAnsi="Times New Roman" w:cs="Times New Roman"/>
          <w:sz w:val="24"/>
          <w:szCs w:val="24"/>
        </w:rPr>
        <w:t>1962 (1) SA 458 (AD) 476, as quoted by G M Cockram, p 41 of</w:t>
      </w:r>
      <w:r w:rsidRPr="00671D88">
        <w:rPr>
          <w:rFonts w:ascii="Times New Roman" w:hAnsi="Times New Roman" w:cs="Times New Roman"/>
          <w:bCs/>
          <w:i/>
          <w:iCs/>
          <w:sz w:val="24"/>
          <w:szCs w:val="24"/>
        </w:rPr>
        <w:t xml:space="preserve"> The Interpretation of Statutes</w:t>
      </w:r>
      <w:r w:rsidRPr="00671D88">
        <w:rPr>
          <w:rFonts w:ascii="Times New Roman" w:hAnsi="Times New Roman" w:cs="Times New Roman"/>
          <w:bCs/>
          <w:i/>
          <w:sz w:val="24"/>
          <w:szCs w:val="24"/>
        </w:rPr>
        <w:t xml:space="preserve"> </w:t>
      </w:r>
      <w:r w:rsidRPr="00671D88">
        <w:rPr>
          <w:rFonts w:ascii="Times New Roman" w:hAnsi="Times New Roman" w:cs="Times New Roman"/>
          <w:bCs/>
          <w:sz w:val="24"/>
          <w:szCs w:val="24"/>
        </w:rPr>
        <w:t>3</w:t>
      </w:r>
      <w:r w:rsidRPr="00671D88">
        <w:rPr>
          <w:rFonts w:ascii="Times New Roman" w:hAnsi="Times New Roman" w:cs="Times New Roman"/>
          <w:bCs/>
          <w:sz w:val="24"/>
          <w:szCs w:val="24"/>
          <w:vertAlign w:val="superscript"/>
        </w:rPr>
        <w:t>rd</w:t>
      </w:r>
      <w:r w:rsidRPr="00671D88">
        <w:rPr>
          <w:rFonts w:ascii="Times New Roman" w:hAnsi="Times New Roman" w:cs="Times New Roman"/>
          <w:bCs/>
          <w:sz w:val="24"/>
          <w:szCs w:val="24"/>
        </w:rPr>
        <w:t xml:space="preserve"> ed</w:t>
      </w:r>
      <w:r w:rsidRPr="00671D88">
        <w:rPr>
          <w:rFonts w:ascii="Times New Roman" w:hAnsi="Times New Roman" w:cs="Times New Roman"/>
          <w:sz w:val="24"/>
          <w:szCs w:val="24"/>
        </w:rPr>
        <w:t>, as follows:</w:t>
      </w:r>
    </w:p>
    <w:p w14:paraId="262E088A" w14:textId="77777777" w:rsidR="0065615A" w:rsidRPr="00671D88" w:rsidRDefault="0065615A" w:rsidP="0065615A">
      <w:pPr>
        <w:pStyle w:val="NoSpacing"/>
        <w:jc w:val="both"/>
        <w:rPr>
          <w:rFonts w:ascii="Times New Roman" w:hAnsi="Times New Roman" w:cs="Times New Roman"/>
          <w:sz w:val="24"/>
          <w:szCs w:val="24"/>
        </w:rPr>
      </w:pPr>
    </w:p>
    <w:p w14:paraId="4F0A4B8E" w14:textId="77777777" w:rsidR="0065615A" w:rsidRPr="00671D88" w:rsidRDefault="0065615A" w:rsidP="0065615A">
      <w:pPr>
        <w:pStyle w:val="NoSpacing"/>
        <w:ind w:left="1440"/>
        <w:jc w:val="both"/>
        <w:rPr>
          <w:rFonts w:ascii="Times New Roman" w:hAnsi="Times New Roman" w:cs="Times New Roman"/>
          <w:sz w:val="24"/>
          <w:szCs w:val="24"/>
        </w:rPr>
      </w:pPr>
      <w:r w:rsidRPr="00671D88">
        <w:rPr>
          <w:rFonts w:ascii="Times New Roman" w:hAnsi="Times New Roman" w:cs="Times New Roman"/>
          <w:sz w:val="24"/>
          <w:szCs w:val="24"/>
        </w:rPr>
        <w:t>“It is the duty of the court to read the section of the Act which requires interpretation sensibly, i.e. with due regard, on the hand, to the meaning which permitted grammatical usage assigns to the words used in the section in question, and, on the other hand, to the contextual scene, which involves consideration of the language of the rest of the statute as well as the matter of the statute, its apparent scope and purpose, and, within limits, its background.”</w:t>
      </w:r>
    </w:p>
    <w:p w14:paraId="590173FB" w14:textId="77777777" w:rsidR="0065615A" w:rsidRPr="00671D88" w:rsidRDefault="0065615A" w:rsidP="000766A6">
      <w:pPr>
        <w:pStyle w:val="NoSpacing"/>
        <w:spacing w:line="480" w:lineRule="auto"/>
        <w:jc w:val="both"/>
        <w:rPr>
          <w:rFonts w:ascii="Times New Roman" w:hAnsi="Times New Roman" w:cs="Times New Roman"/>
          <w:sz w:val="24"/>
          <w:szCs w:val="24"/>
        </w:rPr>
      </w:pPr>
    </w:p>
    <w:p w14:paraId="28C52871" w14:textId="77777777" w:rsidR="000766A6" w:rsidRPr="00671D88" w:rsidRDefault="000766A6" w:rsidP="0065615A">
      <w:pPr>
        <w:pStyle w:val="NoSpacing"/>
        <w:jc w:val="both"/>
        <w:rPr>
          <w:rFonts w:ascii="Times New Roman" w:hAnsi="Times New Roman" w:cs="Times New Roman"/>
          <w:sz w:val="24"/>
          <w:szCs w:val="24"/>
        </w:rPr>
      </w:pPr>
    </w:p>
    <w:p w14:paraId="165B75FF" w14:textId="13423A65" w:rsidR="0065615A" w:rsidRPr="00671D88" w:rsidRDefault="000766A6" w:rsidP="000766A6">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7C072A">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823324" w:rsidRPr="00671D88">
        <w:rPr>
          <w:rFonts w:ascii="Times New Roman" w:hAnsi="Times New Roman" w:cs="Times New Roman"/>
          <w:sz w:val="24"/>
          <w:szCs w:val="24"/>
        </w:rPr>
        <w:t xml:space="preserve">See also </w:t>
      </w:r>
      <w:r w:rsidR="00C55497">
        <w:rPr>
          <w:rFonts w:ascii="Times New Roman" w:hAnsi="Times New Roman" w:cs="Times New Roman"/>
          <w:i/>
          <w:iCs/>
          <w:sz w:val="24"/>
          <w:szCs w:val="24"/>
        </w:rPr>
        <w:t xml:space="preserve">Zambezi Gas </w:t>
      </w:r>
      <w:r w:rsidR="00823324" w:rsidRPr="00671D88">
        <w:rPr>
          <w:rFonts w:ascii="Times New Roman" w:hAnsi="Times New Roman" w:cs="Times New Roman"/>
          <w:i/>
          <w:iCs/>
          <w:sz w:val="24"/>
          <w:szCs w:val="24"/>
        </w:rPr>
        <w:t>Zimbabwe (Pvt) Ltd v NR Barber (Pvt) Ltd &amp; Anor, supra</w:t>
      </w:r>
      <w:r w:rsidR="00EB5A96" w:rsidRPr="00671D88">
        <w:rPr>
          <w:rFonts w:ascii="Times New Roman" w:hAnsi="Times New Roman" w:cs="Times New Roman"/>
          <w:i/>
          <w:iCs/>
          <w:sz w:val="24"/>
          <w:szCs w:val="24"/>
        </w:rPr>
        <w:t xml:space="preserve">, </w:t>
      </w:r>
      <w:r w:rsidR="00EB5A96" w:rsidRPr="00671D88">
        <w:rPr>
          <w:rFonts w:ascii="Times New Roman" w:hAnsi="Times New Roman" w:cs="Times New Roman"/>
          <w:sz w:val="24"/>
          <w:szCs w:val="24"/>
        </w:rPr>
        <w:t>at p 8</w:t>
      </w:r>
      <w:r w:rsidR="00823324" w:rsidRPr="00671D88">
        <w:rPr>
          <w:rFonts w:ascii="Times New Roman" w:hAnsi="Times New Roman" w:cs="Times New Roman"/>
          <w:sz w:val="24"/>
          <w:szCs w:val="24"/>
        </w:rPr>
        <w:t xml:space="preserve">. </w:t>
      </w:r>
    </w:p>
    <w:p w14:paraId="32F24D44" w14:textId="148AF9F4" w:rsidR="006030B0" w:rsidRPr="00671D88" w:rsidRDefault="006030B0" w:rsidP="0065615A">
      <w:pPr>
        <w:autoSpaceDE w:val="0"/>
        <w:autoSpaceDN w:val="0"/>
        <w:adjustRightInd w:val="0"/>
        <w:spacing w:after="0" w:line="240" w:lineRule="auto"/>
        <w:jc w:val="both"/>
        <w:rPr>
          <w:rFonts w:ascii="Times New Roman" w:hAnsi="Times New Roman" w:cs="Times New Roman"/>
          <w:sz w:val="24"/>
          <w:szCs w:val="24"/>
        </w:rPr>
      </w:pPr>
    </w:p>
    <w:p w14:paraId="742A45E4" w14:textId="77777777" w:rsidR="002473E9" w:rsidRPr="00671D88" w:rsidRDefault="002473E9" w:rsidP="0065615A">
      <w:pPr>
        <w:autoSpaceDE w:val="0"/>
        <w:autoSpaceDN w:val="0"/>
        <w:adjustRightInd w:val="0"/>
        <w:spacing w:after="0" w:line="240" w:lineRule="auto"/>
        <w:jc w:val="both"/>
        <w:rPr>
          <w:rFonts w:ascii="Times New Roman" w:hAnsi="Times New Roman" w:cs="Times New Roman"/>
          <w:sz w:val="24"/>
          <w:szCs w:val="24"/>
        </w:rPr>
      </w:pPr>
    </w:p>
    <w:p w14:paraId="32A3CDB9" w14:textId="66477B77" w:rsidR="006030B0" w:rsidRDefault="006030B0" w:rsidP="00E95225">
      <w:pPr>
        <w:pStyle w:val="ListParagraph"/>
        <w:numPr>
          <w:ilvl w:val="0"/>
          <w:numId w:val="15"/>
        </w:numPr>
        <w:autoSpaceDE w:val="0"/>
        <w:autoSpaceDN w:val="0"/>
        <w:adjustRightInd w:val="0"/>
        <w:spacing w:after="0" w:line="240" w:lineRule="auto"/>
        <w:ind w:left="426" w:hanging="426"/>
        <w:jc w:val="both"/>
        <w:rPr>
          <w:rFonts w:ascii="Times New Roman" w:hAnsi="Times New Roman" w:cs="Times New Roman"/>
          <w:bCs/>
          <w:sz w:val="24"/>
          <w:szCs w:val="24"/>
          <w:u w:val="single"/>
        </w:rPr>
      </w:pPr>
      <w:r w:rsidRPr="00671D88">
        <w:rPr>
          <w:rFonts w:ascii="Times New Roman" w:hAnsi="Times New Roman" w:cs="Times New Roman"/>
          <w:bCs/>
          <w:sz w:val="24"/>
          <w:szCs w:val="24"/>
          <w:u w:val="single"/>
        </w:rPr>
        <w:t>The relevant statutory provisions</w:t>
      </w:r>
    </w:p>
    <w:p w14:paraId="53B65116" w14:textId="77777777" w:rsidR="00571333" w:rsidRPr="00671D88" w:rsidRDefault="00571333" w:rsidP="00571333">
      <w:pPr>
        <w:pStyle w:val="ListParagraph"/>
        <w:autoSpaceDE w:val="0"/>
        <w:autoSpaceDN w:val="0"/>
        <w:adjustRightInd w:val="0"/>
        <w:spacing w:after="0" w:line="240" w:lineRule="auto"/>
        <w:ind w:left="426"/>
        <w:jc w:val="both"/>
        <w:rPr>
          <w:rFonts w:ascii="Times New Roman" w:hAnsi="Times New Roman" w:cs="Times New Roman"/>
          <w:bCs/>
          <w:sz w:val="24"/>
          <w:szCs w:val="24"/>
          <w:u w:val="single"/>
        </w:rPr>
      </w:pPr>
    </w:p>
    <w:p w14:paraId="620F70EB" w14:textId="37A200FB" w:rsidR="001E3296" w:rsidRPr="00671D88" w:rsidRDefault="00515F4B" w:rsidP="00571333">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1C62CA" w:rsidRPr="00671D88">
        <w:rPr>
          <w:rFonts w:ascii="Times New Roman" w:hAnsi="Times New Roman" w:cs="Times New Roman"/>
          <w:sz w:val="24"/>
          <w:szCs w:val="24"/>
        </w:rPr>
        <w:t xml:space="preserve">        </w:t>
      </w:r>
      <w:r w:rsidR="00571333">
        <w:rPr>
          <w:rFonts w:ascii="Times New Roman" w:hAnsi="Times New Roman" w:cs="Times New Roman"/>
          <w:sz w:val="24"/>
          <w:szCs w:val="24"/>
        </w:rPr>
        <w:t xml:space="preserve">   </w:t>
      </w:r>
      <w:r w:rsidR="001C62CA" w:rsidRPr="00671D88">
        <w:rPr>
          <w:rFonts w:ascii="Times New Roman" w:hAnsi="Times New Roman" w:cs="Times New Roman"/>
          <w:sz w:val="24"/>
          <w:szCs w:val="24"/>
        </w:rPr>
        <w:t xml:space="preserve"> </w:t>
      </w:r>
      <w:r w:rsidR="006030B0" w:rsidRPr="00671D88">
        <w:rPr>
          <w:rFonts w:ascii="Times New Roman" w:hAnsi="Times New Roman" w:cs="Times New Roman"/>
          <w:sz w:val="24"/>
          <w:szCs w:val="24"/>
        </w:rPr>
        <w:t>The relevant statutory provisions for the determina</w:t>
      </w:r>
      <w:r w:rsidR="001F172B">
        <w:rPr>
          <w:rFonts w:ascii="Times New Roman" w:hAnsi="Times New Roman" w:cs="Times New Roman"/>
          <w:sz w:val="24"/>
          <w:szCs w:val="24"/>
        </w:rPr>
        <w:t>tion of this appeal comprise ss </w:t>
      </w:r>
      <w:r w:rsidR="006030B0" w:rsidRPr="00671D88">
        <w:rPr>
          <w:rFonts w:ascii="Times New Roman" w:hAnsi="Times New Roman" w:cs="Times New Roman"/>
          <w:sz w:val="24"/>
          <w:szCs w:val="24"/>
        </w:rPr>
        <w:t>158 to 168 in Part IX of the Mines</w:t>
      </w:r>
      <w:r w:rsidR="00D56742" w:rsidRPr="00671D88">
        <w:rPr>
          <w:rFonts w:ascii="Times New Roman" w:hAnsi="Times New Roman" w:cs="Times New Roman"/>
          <w:sz w:val="24"/>
          <w:szCs w:val="24"/>
        </w:rPr>
        <w:t xml:space="preserve"> and</w:t>
      </w:r>
      <w:r w:rsidR="006030B0" w:rsidRPr="00671D88">
        <w:rPr>
          <w:rFonts w:ascii="Times New Roman" w:hAnsi="Times New Roman" w:cs="Times New Roman"/>
          <w:sz w:val="24"/>
          <w:szCs w:val="24"/>
        </w:rPr>
        <w:t xml:space="preserve"> Minerals Act</w:t>
      </w:r>
      <w:r w:rsidR="00D56742" w:rsidRPr="00671D88">
        <w:rPr>
          <w:rFonts w:ascii="Times New Roman" w:hAnsi="Times New Roman" w:cs="Times New Roman"/>
          <w:sz w:val="24"/>
          <w:szCs w:val="24"/>
        </w:rPr>
        <w:t>,</w:t>
      </w:r>
      <w:r w:rsidR="006030B0" w:rsidRPr="00671D88">
        <w:rPr>
          <w:rFonts w:ascii="Times New Roman" w:hAnsi="Times New Roman" w:cs="Times New Roman"/>
          <w:sz w:val="24"/>
          <w:szCs w:val="24"/>
        </w:rPr>
        <w:t xml:space="preserve"> paras 1 to 6 of the 22</w:t>
      </w:r>
      <w:r w:rsidR="006030B0" w:rsidRPr="00671D88">
        <w:rPr>
          <w:rFonts w:ascii="Times New Roman" w:hAnsi="Times New Roman" w:cs="Times New Roman"/>
          <w:sz w:val="24"/>
          <w:szCs w:val="24"/>
          <w:vertAlign w:val="superscript"/>
        </w:rPr>
        <w:t>nd</w:t>
      </w:r>
      <w:r w:rsidR="006030B0" w:rsidRPr="00671D88">
        <w:rPr>
          <w:rFonts w:ascii="Times New Roman" w:hAnsi="Times New Roman" w:cs="Times New Roman"/>
          <w:sz w:val="24"/>
          <w:szCs w:val="24"/>
        </w:rPr>
        <w:t xml:space="preserve"> Schedule to the Income Tax Act</w:t>
      </w:r>
      <w:r w:rsidR="00D56742" w:rsidRPr="00671D88">
        <w:rPr>
          <w:rFonts w:ascii="Times New Roman" w:hAnsi="Times New Roman" w:cs="Times New Roman"/>
          <w:sz w:val="24"/>
          <w:szCs w:val="24"/>
        </w:rPr>
        <w:t xml:space="preserve"> and ss </w:t>
      </w:r>
      <w:r w:rsidR="00650C19" w:rsidRPr="00671D88">
        <w:rPr>
          <w:rFonts w:ascii="Times New Roman" w:hAnsi="Times New Roman" w:cs="Times New Roman"/>
          <w:sz w:val="24"/>
          <w:szCs w:val="24"/>
        </w:rPr>
        <w:t>22, 42 to 48 of the Minerals and Marketing Corporation of Zimbabwe Act.</w:t>
      </w:r>
    </w:p>
    <w:p w14:paraId="4DCA7C7F" w14:textId="056BD4FF" w:rsidR="0065615A" w:rsidRPr="00671D88" w:rsidRDefault="00650C19" w:rsidP="001E3296">
      <w:pPr>
        <w:spacing w:line="24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p>
    <w:p w14:paraId="7B07A631" w14:textId="39AA3721" w:rsidR="00C062FE" w:rsidRDefault="00C062FE" w:rsidP="00E37C88">
      <w:pPr>
        <w:pStyle w:val="ListParagraph"/>
        <w:numPr>
          <w:ilvl w:val="0"/>
          <w:numId w:val="17"/>
        </w:numPr>
        <w:spacing w:line="240" w:lineRule="auto"/>
        <w:ind w:left="567" w:hanging="567"/>
        <w:jc w:val="both"/>
        <w:rPr>
          <w:rFonts w:ascii="Times New Roman" w:hAnsi="Times New Roman" w:cs="Times New Roman"/>
          <w:sz w:val="24"/>
          <w:szCs w:val="24"/>
          <w:u w:val="single"/>
        </w:rPr>
      </w:pPr>
      <w:r w:rsidRPr="00671D88">
        <w:rPr>
          <w:rFonts w:ascii="Times New Roman" w:hAnsi="Times New Roman" w:cs="Times New Roman"/>
          <w:sz w:val="24"/>
          <w:szCs w:val="24"/>
          <w:u w:val="single"/>
        </w:rPr>
        <w:t>The Mines and Minerals Act</w:t>
      </w:r>
      <w:r w:rsidR="003A7EAD">
        <w:rPr>
          <w:rFonts w:ascii="Times New Roman" w:hAnsi="Times New Roman" w:cs="Times New Roman"/>
          <w:sz w:val="24"/>
          <w:szCs w:val="24"/>
          <w:u w:val="single"/>
        </w:rPr>
        <w:t xml:space="preserve"> (MMA)</w:t>
      </w:r>
    </w:p>
    <w:p w14:paraId="0E2323CE" w14:textId="77777777" w:rsidR="00BC5A89" w:rsidRPr="00671D88" w:rsidRDefault="00BC5A89" w:rsidP="00BC5A89">
      <w:pPr>
        <w:pStyle w:val="ListParagraph"/>
        <w:spacing w:line="240" w:lineRule="auto"/>
        <w:ind w:left="567"/>
        <w:jc w:val="both"/>
        <w:rPr>
          <w:rFonts w:ascii="Times New Roman" w:hAnsi="Times New Roman" w:cs="Times New Roman"/>
          <w:sz w:val="24"/>
          <w:szCs w:val="24"/>
          <w:u w:val="single"/>
        </w:rPr>
      </w:pPr>
    </w:p>
    <w:p w14:paraId="556E41B1" w14:textId="7521579F" w:rsidR="00867782" w:rsidRPr="00671D88" w:rsidRDefault="0046533E" w:rsidP="005479EC">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BC5A89">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EE30A6" w:rsidRPr="00671D88">
        <w:rPr>
          <w:rFonts w:ascii="Times New Roman" w:hAnsi="Times New Roman" w:cs="Times New Roman"/>
          <w:sz w:val="24"/>
          <w:szCs w:val="24"/>
        </w:rPr>
        <w:t xml:space="preserve"> </w:t>
      </w:r>
      <w:r w:rsidR="00867782" w:rsidRPr="00671D88">
        <w:rPr>
          <w:rFonts w:ascii="Times New Roman" w:hAnsi="Times New Roman" w:cs="Times New Roman"/>
          <w:sz w:val="24"/>
          <w:szCs w:val="24"/>
        </w:rPr>
        <w:t>S 159 prescribes the minimum require</w:t>
      </w:r>
      <w:r w:rsidR="00A15F05" w:rsidRPr="00671D88">
        <w:rPr>
          <w:rFonts w:ascii="Times New Roman" w:hAnsi="Times New Roman" w:cs="Times New Roman"/>
          <w:sz w:val="24"/>
          <w:szCs w:val="24"/>
        </w:rPr>
        <w:t>ments</w:t>
      </w:r>
      <w:r w:rsidR="00867782" w:rsidRPr="00671D88">
        <w:rPr>
          <w:rFonts w:ascii="Times New Roman" w:hAnsi="Times New Roman" w:cs="Times New Roman"/>
          <w:sz w:val="24"/>
          <w:szCs w:val="24"/>
        </w:rPr>
        <w:t xml:space="preserve"> for eligibility to a special mining l</w:t>
      </w:r>
      <w:r w:rsidR="00A15F05" w:rsidRPr="00671D88">
        <w:rPr>
          <w:rFonts w:ascii="Times New Roman" w:hAnsi="Times New Roman" w:cs="Times New Roman"/>
          <w:sz w:val="24"/>
          <w:szCs w:val="24"/>
        </w:rPr>
        <w:t>ease.</w:t>
      </w:r>
      <w:r w:rsidR="00867782" w:rsidRPr="00671D88">
        <w:rPr>
          <w:rFonts w:ascii="Times New Roman" w:hAnsi="Times New Roman" w:cs="Times New Roman"/>
          <w:sz w:val="24"/>
          <w:szCs w:val="24"/>
        </w:rPr>
        <w:t xml:space="preserve"> The </w:t>
      </w:r>
      <w:r w:rsidR="00A15F05" w:rsidRPr="00671D88">
        <w:rPr>
          <w:rFonts w:ascii="Times New Roman" w:hAnsi="Times New Roman" w:cs="Times New Roman"/>
          <w:sz w:val="24"/>
          <w:szCs w:val="24"/>
        </w:rPr>
        <w:t xml:space="preserve">contents of the </w:t>
      </w:r>
      <w:r w:rsidR="00867782" w:rsidRPr="00671D88">
        <w:rPr>
          <w:rFonts w:ascii="Times New Roman" w:hAnsi="Times New Roman" w:cs="Times New Roman"/>
          <w:sz w:val="24"/>
          <w:szCs w:val="24"/>
        </w:rPr>
        <w:t xml:space="preserve">application form </w:t>
      </w:r>
      <w:r w:rsidR="00A15F05" w:rsidRPr="00671D88">
        <w:rPr>
          <w:rFonts w:ascii="Times New Roman" w:hAnsi="Times New Roman" w:cs="Times New Roman"/>
          <w:sz w:val="24"/>
          <w:szCs w:val="24"/>
        </w:rPr>
        <w:t>are set ou</w:t>
      </w:r>
      <w:r w:rsidR="00867782" w:rsidRPr="00671D88">
        <w:rPr>
          <w:rFonts w:ascii="Times New Roman" w:hAnsi="Times New Roman" w:cs="Times New Roman"/>
          <w:sz w:val="24"/>
          <w:szCs w:val="24"/>
        </w:rPr>
        <w:t xml:space="preserve">t in s 159 (2). </w:t>
      </w:r>
      <w:r w:rsidR="00DB24BB" w:rsidRPr="00671D88">
        <w:rPr>
          <w:rFonts w:ascii="Times New Roman" w:hAnsi="Times New Roman" w:cs="Times New Roman"/>
          <w:sz w:val="24"/>
          <w:szCs w:val="24"/>
        </w:rPr>
        <w:t>In terms of s 160 (2) f), the</w:t>
      </w:r>
      <w:r w:rsidR="00867782" w:rsidRPr="00671D88">
        <w:rPr>
          <w:rFonts w:ascii="Times New Roman" w:hAnsi="Times New Roman" w:cs="Times New Roman"/>
          <w:sz w:val="24"/>
          <w:szCs w:val="24"/>
        </w:rPr>
        <w:t xml:space="preserve"> applicant certifies amongst other things </w:t>
      </w:r>
      <w:r w:rsidR="00DB24BB" w:rsidRPr="00671D88">
        <w:rPr>
          <w:rFonts w:ascii="Times New Roman" w:hAnsi="Times New Roman" w:cs="Times New Roman"/>
          <w:sz w:val="24"/>
          <w:szCs w:val="24"/>
        </w:rPr>
        <w:t xml:space="preserve">his ability to comply with the terms and conditions “of any </w:t>
      </w:r>
      <w:r w:rsidR="00A15F05" w:rsidRPr="00671D88">
        <w:rPr>
          <w:rFonts w:ascii="Times New Roman" w:hAnsi="Times New Roman" w:cs="Times New Roman"/>
          <w:sz w:val="24"/>
          <w:szCs w:val="24"/>
        </w:rPr>
        <w:t>special mining lease that may</w:t>
      </w:r>
      <w:r w:rsidR="00DB24BB" w:rsidRPr="00671D88">
        <w:rPr>
          <w:rFonts w:ascii="Times New Roman" w:hAnsi="Times New Roman" w:cs="Times New Roman"/>
          <w:sz w:val="24"/>
          <w:szCs w:val="24"/>
        </w:rPr>
        <w:t xml:space="preserve"> be granted to him and the terms and conditions of the agreement that may be concluded with him</w:t>
      </w:r>
      <w:r w:rsidR="00A15F05" w:rsidRPr="00671D88">
        <w:rPr>
          <w:rFonts w:ascii="Times New Roman" w:hAnsi="Times New Roman" w:cs="Times New Roman"/>
          <w:sz w:val="24"/>
          <w:szCs w:val="24"/>
        </w:rPr>
        <w:t>”</w:t>
      </w:r>
      <w:r w:rsidR="00DB24BB" w:rsidRPr="00671D88">
        <w:rPr>
          <w:rFonts w:ascii="Times New Roman" w:hAnsi="Times New Roman" w:cs="Times New Roman"/>
          <w:sz w:val="24"/>
          <w:szCs w:val="24"/>
        </w:rPr>
        <w:t>. In terms of s 160 (4) (e) the applicant further u</w:t>
      </w:r>
      <w:r w:rsidR="00A15F05" w:rsidRPr="00671D88">
        <w:rPr>
          <w:rFonts w:ascii="Times New Roman" w:hAnsi="Times New Roman" w:cs="Times New Roman"/>
          <w:sz w:val="24"/>
          <w:szCs w:val="24"/>
        </w:rPr>
        <w:t>ndertakes to comply with the terms and condition</w:t>
      </w:r>
      <w:r w:rsidR="00DB24BB" w:rsidRPr="00671D88">
        <w:rPr>
          <w:rFonts w:ascii="Times New Roman" w:hAnsi="Times New Roman" w:cs="Times New Roman"/>
          <w:sz w:val="24"/>
          <w:szCs w:val="24"/>
        </w:rPr>
        <w:t xml:space="preserve">s to be inserted in the </w:t>
      </w:r>
      <w:r w:rsidR="00A15F05" w:rsidRPr="00671D88">
        <w:rPr>
          <w:rFonts w:ascii="Times New Roman" w:hAnsi="Times New Roman" w:cs="Times New Roman"/>
          <w:sz w:val="24"/>
          <w:szCs w:val="24"/>
        </w:rPr>
        <w:t xml:space="preserve">special </w:t>
      </w:r>
      <w:r w:rsidR="00DB24BB" w:rsidRPr="00671D88">
        <w:rPr>
          <w:rFonts w:ascii="Times New Roman" w:hAnsi="Times New Roman" w:cs="Times New Roman"/>
          <w:sz w:val="24"/>
          <w:szCs w:val="24"/>
        </w:rPr>
        <w:t>mining lease and in any agreement to be entered with h</w:t>
      </w:r>
      <w:r w:rsidR="00A15F05" w:rsidRPr="00671D88">
        <w:rPr>
          <w:rFonts w:ascii="Times New Roman" w:hAnsi="Times New Roman" w:cs="Times New Roman"/>
          <w:sz w:val="24"/>
          <w:szCs w:val="24"/>
        </w:rPr>
        <w:t>im under s 167. T</w:t>
      </w:r>
      <w:r w:rsidR="00DB24BB" w:rsidRPr="00671D88">
        <w:rPr>
          <w:rFonts w:ascii="Times New Roman" w:hAnsi="Times New Roman" w:cs="Times New Roman"/>
          <w:sz w:val="24"/>
          <w:szCs w:val="24"/>
        </w:rPr>
        <w:t xml:space="preserve">he Board </w:t>
      </w:r>
      <w:r w:rsidR="00A15F05" w:rsidRPr="00671D88">
        <w:rPr>
          <w:rFonts w:ascii="Times New Roman" w:hAnsi="Times New Roman" w:cs="Times New Roman"/>
          <w:sz w:val="24"/>
          <w:szCs w:val="24"/>
        </w:rPr>
        <w:t xml:space="preserve">must, in terms of s 162, forward its recommendations </w:t>
      </w:r>
      <w:r w:rsidR="00DB24BB" w:rsidRPr="00671D88">
        <w:rPr>
          <w:rFonts w:ascii="Times New Roman" w:hAnsi="Times New Roman" w:cs="Times New Roman"/>
          <w:sz w:val="24"/>
          <w:szCs w:val="24"/>
        </w:rPr>
        <w:t xml:space="preserve">to the Minister </w:t>
      </w:r>
      <w:r w:rsidR="00A15F05" w:rsidRPr="00671D88">
        <w:rPr>
          <w:rFonts w:ascii="Times New Roman" w:hAnsi="Times New Roman" w:cs="Times New Roman"/>
          <w:sz w:val="24"/>
          <w:szCs w:val="24"/>
        </w:rPr>
        <w:t xml:space="preserve">for onward transmission to the President. </w:t>
      </w:r>
    </w:p>
    <w:p w14:paraId="579450C2" w14:textId="77777777" w:rsidR="00E34F6A" w:rsidRPr="00671D88" w:rsidRDefault="00E34F6A" w:rsidP="00E34F6A">
      <w:pPr>
        <w:spacing w:line="240" w:lineRule="auto"/>
        <w:jc w:val="both"/>
        <w:rPr>
          <w:rFonts w:ascii="Times New Roman" w:hAnsi="Times New Roman" w:cs="Times New Roman"/>
          <w:sz w:val="24"/>
          <w:szCs w:val="24"/>
        </w:rPr>
      </w:pPr>
    </w:p>
    <w:p w14:paraId="5344EE7D" w14:textId="6FEB19E9" w:rsidR="00E447B6" w:rsidRPr="00671D88" w:rsidRDefault="00E34F6A" w:rsidP="005479EC">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153FF9" w:rsidRPr="00671D88">
        <w:rPr>
          <w:rFonts w:ascii="Times New Roman" w:hAnsi="Times New Roman" w:cs="Times New Roman"/>
          <w:sz w:val="24"/>
          <w:szCs w:val="24"/>
        </w:rPr>
        <w:t xml:space="preserve">S 163 (1) </w:t>
      </w:r>
      <w:r w:rsidR="00D065DA" w:rsidRPr="00671D88">
        <w:rPr>
          <w:rFonts w:ascii="Times New Roman" w:hAnsi="Times New Roman" w:cs="Times New Roman"/>
          <w:sz w:val="24"/>
          <w:szCs w:val="24"/>
        </w:rPr>
        <w:t xml:space="preserve">and (2) state that: </w:t>
      </w:r>
    </w:p>
    <w:p w14:paraId="3EEFBEA1" w14:textId="11BE7CE8" w:rsidR="0081085C" w:rsidRPr="00671D88" w:rsidRDefault="00E447B6" w:rsidP="00E447B6">
      <w:pPr>
        <w:spacing w:line="240" w:lineRule="auto"/>
        <w:ind w:firstLine="720"/>
        <w:jc w:val="both"/>
        <w:rPr>
          <w:rFonts w:ascii="Times New Roman" w:hAnsi="Times New Roman" w:cs="Times New Roman"/>
          <w:sz w:val="24"/>
          <w:szCs w:val="24"/>
        </w:rPr>
      </w:pPr>
      <w:r w:rsidRPr="00671D88">
        <w:rPr>
          <w:rFonts w:ascii="Times New Roman" w:hAnsi="Times New Roman" w:cs="Times New Roman"/>
          <w:sz w:val="24"/>
          <w:szCs w:val="24"/>
        </w:rPr>
        <w:t>“</w:t>
      </w:r>
      <w:r w:rsidR="0081085C" w:rsidRPr="00671D88">
        <w:rPr>
          <w:rFonts w:ascii="Times New Roman" w:hAnsi="Times New Roman" w:cs="Times New Roman"/>
          <w:b/>
          <w:bCs/>
          <w:sz w:val="24"/>
          <w:szCs w:val="24"/>
        </w:rPr>
        <w:t>163 Issue of special mining lease</w:t>
      </w:r>
    </w:p>
    <w:p w14:paraId="31473DD6" w14:textId="5226F290" w:rsidR="0081085C" w:rsidRPr="00671D88" w:rsidRDefault="0081085C" w:rsidP="00E447B6">
      <w:pPr>
        <w:autoSpaceDE w:val="0"/>
        <w:autoSpaceDN w:val="0"/>
        <w:adjustRightInd w:val="0"/>
        <w:spacing w:after="0" w:line="240" w:lineRule="auto"/>
        <w:ind w:left="1440" w:hanging="720"/>
        <w:jc w:val="both"/>
        <w:rPr>
          <w:rFonts w:ascii="Times New Roman" w:hAnsi="Times New Roman" w:cs="Times New Roman"/>
          <w:i/>
          <w:iCs/>
          <w:sz w:val="24"/>
          <w:szCs w:val="24"/>
        </w:rPr>
      </w:pPr>
      <w:r w:rsidRPr="00671D88">
        <w:rPr>
          <w:rFonts w:ascii="Times New Roman" w:hAnsi="Times New Roman" w:cs="Times New Roman"/>
          <w:sz w:val="24"/>
          <w:szCs w:val="24"/>
        </w:rPr>
        <w:t xml:space="preserve">(1) </w:t>
      </w:r>
      <w:r w:rsidR="00E447B6" w:rsidRPr="00671D88">
        <w:rPr>
          <w:rFonts w:ascii="Times New Roman" w:hAnsi="Times New Roman" w:cs="Times New Roman"/>
          <w:sz w:val="24"/>
          <w:szCs w:val="24"/>
        </w:rPr>
        <w:tab/>
      </w:r>
      <w:r w:rsidRPr="00671D88">
        <w:rPr>
          <w:rFonts w:ascii="Times New Roman" w:hAnsi="Times New Roman" w:cs="Times New Roman"/>
          <w:sz w:val="24"/>
          <w:szCs w:val="24"/>
        </w:rPr>
        <w:t xml:space="preserve">After </w:t>
      </w:r>
      <w:r w:rsidRPr="00671D88">
        <w:rPr>
          <w:rFonts w:ascii="Times New Roman" w:hAnsi="Times New Roman" w:cs="Times New Roman"/>
          <w:sz w:val="24"/>
          <w:szCs w:val="24"/>
          <w:u w:val="single"/>
        </w:rPr>
        <w:t>considering documents</w:t>
      </w:r>
      <w:r w:rsidRPr="00671D88">
        <w:rPr>
          <w:rFonts w:ascii="Times New Roman" w:hAnsi="Times New Roman" w:cs="Times New Roman"/>
          <w:sz w:val="24"/>
          <w:szCs w:val="24"/>
        </w:rPr>
        <w:t xml:space="preserve"> submitted to him in terms of subsection (2) of section </w:t>
      </w:r>
      <w:r w:rsidRPr="00671D88">
        <w:rPr>
          <w:rFonts w:ascii="Times New Roman" w:hAnsi="Times New Roman" w:cs="Times New Roman"/>
          <w:i/>
          <w:iCs/>
          <w:sz w:val="24"/>
          <w:szCs w:val="24"/>
        </w:rPr>
        <w:t>one hundred and</w:t>
      </w:r>
      <w:r w:rsidR="00E447B6" w:rsidRPr="00671D88">
        <w:rPr>
          <w:rFonts w:ascii="Times New Roman" w:hAnsi="Times New Roman" w:cs="Times New Roman"/>
          <w:i/>
          <w:iCs/>
          <w:sz w:val="24"/>
          <w:szCs w:val="24"/>
        </w:rPr>
        <w:t xml:space="preserve"> </w:t>
      </w:r>
      <w:r w:rsidRPr="00671D88">
        <w:rPr>
          <w:rFonts w:ascii="Times New Roman" w:hAnsi="Times New Roman" w:cs="Times New Roman"/>
          <w:i/>
          <w:iCs/>
          <w:sz w:val="24"/>
          <w:szCs w:val="24"/>
        </w:rPr>
        <w:t>sixty-two</w:t>
      </w:r>
      <w:r w:rsidRPr="00671D88">
        <w:rPr>
          <w:rFonts w:ascii="Times New Roman" w:hAnsi="Times New Roman" w:cs="Times New Roman"/>
          <w:sz w:val="24"/>
          <w:szCs w:val="24"/>
        </w:rPr>
        <w:t xml:space="preserve">, the President may authorize the Minister to issue a special mining </w:t>
      </w:r>
      <w:r w:rsidRPr="00671D88">
        <w:rPr>
          <w:rFonts w:ascii="Times New Roman" w:hAnsi="Times New Roman" w:cs="Times New Roman"/>
          <w:sz w:val="24"/>
          <w:szCs w:val="24"/>
          <w:u w:val="single"/>
        </w:rPr>
        <w:t>lease in accordance with the</w:t>
      </w:r>
      <w:r w:rsidR="00E447B6" w:rsidRPr="00671D88">
        <w:rPr>
          <w:rFonts w:ascii="Times New Roman" w:hAnsi="Times New Roman" w:cs="Times New Roman"/>
          <w:i/>
          <w:iCs/>
          <w:sz w:val="24"/>
          <w:szCs w:val="24"/>
        </w:rPr>
        <w:t xml:space="preserve"> </w:t>
      </w:r>
      <w:r w:rsidRPr="00671D88">
        <w:rPr>
          <w:rFonts w:ascii="Times New Roman" w:hAnsi="Times New Roman" w:cs="Times New Roman"/>
          <w:sz w:val="24"/>
          <w:szCs w:val="24"/>
          <w:u w:val="single"/>
        </w:rPr>
        <w:t>Board’s recommendations or on such other terms and conditions as the President may direct</w:t>
      </w:r>
      <w:r w:rsidRPr="00671D88">
        <w:rPr>
          <w:rFonts w:ascii="Times New Roman" w:hAnsi="Times New Roman" w:cs="Times New Roman"/>
          <w:sz w:val="24"/>
          <w:szCs w:val="24"/>
        </w:rPr>
        <w:t>.</w:t>
      </w:r>
    </w:p>
    <w:p w14:paraId="6ED8E61F" w14:textId="7FF05145" w:rsidR="0081085C" w:rsidRPr="00671D88" w:rsidRDefault="0081085C" w:rsidP="00E447B6">
      <w:pPr>
        <w:autoSpaceDE w:val="0"/>
        <w:autoSpaceDN w:val="0"/>
        <w:adjustRightInd w:val="0"/>
        <w:spacing w:after="0" w:line="240" w:lineRule="auto"/>
        <w:ind w:left="1440" w:hanging="720"/>
        <w:jc w:val="both"/>
        <w:rPr>
          <w:rFonts w:ascii="Times New Roman" w:hAnsi="Times New Roman" w:cs="Times New Roman"/>
          <w:sz w:val="24"/>
          <w:szCs w:val="24"/>
        </w:rPr>
      </w:pPr>
      <w:r w:rsidRPr="00671D88">
        <w:rPr>
          <w:rFonts w:ascii="Times New Roman" w:hAnsi="Times New Roman" w:cs="Times New Roman"/>
          <w:sz w:val="24"/>
          <w:szCs w:val="24"/>
        </w:rPr>
        <w:t xml:space="preserve">(2) </w:t>
      </w:r>
      <w:r w:rsidR="00E447B6" w:rsidRPr="00671D88">
        <w:rPr>
          <w:rFonts w:ascii="Times New Roman" w:hAnsi="Times New Roman" w:cs="Times New Roman"/>
          <w:sz w:val="24"/>
          <w:szCs w:val="24"/>
        </w:rPr>
        <w:tab/>
      </w:r>
      <w:r w:rsidRPr="00671D88">
        <w:rPr>
          <w:rFonts w:ascii="Times New Roman" w:hAnsi="Times New Roman" w:cs="Times New Roman"/>
          <w:sz w:val="24"/>
          <w:szCs w:val="24"/>
        </w:rPr>
        <w:t>Where the President has authorized him to do so, the Minister shall forthwith issue a special mining</w:t>
      </w:r>
      <w:r w:rsidR="00E447B6" w:rsidRPr="00671D88">
        <w:rPr>
          <w:rFonts w:ascii="Times New Roman" w:hAnsi="Times New Roman" w:cs="Times New Roman"/>
          <w:sz w:val="24"/>
          <w:szCs w:val="24"/>
        </w:rPr>
        <w:t xml:space="preserve"> </w:t>
      </w:r>
      <w:r w:rsidRPr="00671D88">
        <w:rPr>
          <w:rFonts w:ascii="Times New Roman" w:hAnsi="Times New Roman" w:cs="Times New Roman"/>
          <w:sz w:val="24"/>
          <w:szCs w:val="24"/>
        </w:rPr>
        <w:t xml:space="preserve">lease to the applicant, subject to sections </w:t>
      </w:r>
      <w:r w:rsidRPr="00671D88">
        <w:rPr>
          <w:rFonts w:ascii="Times New Roman" w:hAnsi="Times New Roman" w:cs="Times New Roman"/>
          <w:i/>
          <w:iCs/>
          <w:sz w:val="24"/>
          <w:szCs w:val="24"/>
        </w:rPr>
        <w:t xml:space="preserve">one hundred and sixty-four </w:t>
      </w:r>
      <w:r w:rsidRPr="00671D88">
        <w:rPr>
          <w:rFonts w:ascii="Times New Roman" w:hAnsi="Times New Roman" w:cs="Times New Roman"/>
          <w:sz w:val="24"/>
          <w:szCs w:val="24"/>
        </w:rPr>
        <w:t xml:space="preserve">and </w:t>
      </w:r>
      <w:r w:rsidRPr="00671D88">
        <w:rPr>
          <w:rFonts w:ascii="Times New Roman" w:hAnsi="Times New Roman" w:cs="Times New Roman"/>
          <w:i/>
          <w:iCs/>
          <w:sz w:val="24"/>
          <w:szCs w:val="24"/>
        </w:rPr>
        <w:t>one hundred and sixty-seven</w:t>
      </w:r>
      <w:r w:rsidRPr="00671D88">
        <w:rPr>
          <w:rFonts w:ascii="Times New Roman" w:hAnsi="Times New Roman" w:cs="Times New Roman"/>
          <w:sz w:val="24"/>
          <w:szCs w:val="24"/>
        </w:rPr>
        <w:t>, in accordance with the President’s authorization or directions.</w:t>
      </w:r>
      <w:r w:rsidR="00E447B6" w:rsidRPr="00671D88">
        <w:rPr>
          <w:rFonts w:ascii="Times New Roman" w:hAnsi="Times New Roman" w:cs="Times New Roman"/>
          <w:sz w:val="24"/>
          <w:szCs w:val="24"/>
        </w:rPr>
        <w:t xml:space="preserve"> (my emphasis)</w:t>
      </w:r>
      <w:r w:rsidR="00F33708" w:rsidRPr="00671D88">
        <w:rPr>
          <w:rFonts w:ascii="Times New Roman" w:hAnsi="Times New Roman" w:cs="Times New Roman"/>
          <w:sz w:val="24"/>
          <w:szCs w:val="24"/>
        </w:rPr>
        <w:t xml:space="preserve"> </w:t>
      </w:r>
    </w:p>
    <w:p w14:paraId="7AD95DCC" w14:textId="77777777" w:rsidR="00E447B6" w:rsidRPr="00671D88" w:rsidRDefault="00E447B6" w:rsidP="0081085C">
      <w:pPr>
        <w:autoSpaceDE w:val="0"/>
        <w:autoSpaceDN w:val="0"/>
        <w:adjustRightInd w:val="0"/>
        <w:spacing w:after="0" w:line="240" w:lineRule="auto"/>
        <w:rPr>
          <w:rFonts w:ascii="Times New Roman" w:hAnsi="Times New Roman" w:cs="Times New Roman"/>
          <w:sz w:val="24"/>
          <w:szCs w:val="24"/>
        </w:rPr>
      </w:pPr>
    </w:p>
    <w:p w14:paraId="58F19A4B" w14:textId="77777777" w:rsidR="005479EC" w:rsidRPr="00671D88" w:rsidRDefault="005479EC" w:rsidP="0081085C">
      <w:pPr>
        <w:autoSpaceDE w:val="0"/>
        <w:autoSpaceDN w:val="0"/>
        <w:adjustRightInd w:val="0"/>
        <w:spacing w:after="0" w:line="240" w:lineRule="auto"/>
        <w:rPr>
          <w:rFonts w:ascii="Times New Roman" w:hAnsi="Times New Roman" w:cs="Times New Roman"/>
          <w:sz w:val="24"/>
          <w:szCs w:val="24"/>
        </w:rPr>
      </w:pPr>
    </w:p>
    <w:p w14:paraId="47B925A2" w14:textId="77777777" w:rsidR="005479EC" w:rsidRPr="00671D88" w:rsidRDefault="005479EC" w:rsidP="008A1436">
      <w:pPr>
        <w:autoSpaceDE w:val="0"/>
        <w:autoSpaceDN w:val="0"/>
        <w:adjustRightInd w:val="0"/>
        <w:spacing w:after="0" w:line="240" w:lineRule="auto"/>
        <w:jc w:val="both"/>
        <w:rPr>
          <w:rFonts w:ascii="Times New Roman" w:hAnsi="Times New Roman" w:cs="Times New Roman"/>
          <w:sz w:val="24"/>
          <w:szCs w:val="24"/>
        </w:rPr>
      </w:pPr>
    </w:p>
    <w:p w14:paraId="43A22398" w14:textId="0DC8133F" w:rsidR="00E447B6" w:rsidRPr="00671D88" w:rsidRDefault="00F33708" w:rsidP="008A1436">
      <w:pPr>
        <w:autoSpaceDE w:val="0"/>
        <w:autoSpaceDN w:val="0"/>
        <w:adjustRightInd w:val="0"/>
        <w:spacing w:after="0" w:line="480" w:lineRule="auto"/>
        <w:ind w:firstLine="1134"/>
        <w:jc w:val="both"/>
        <w:rPr>
          <w:rFonts w:ascii="Times New Roman" w:hAnsi="Times New Roman" w:cs="Times New Roman"/>
          <w:sz w:val="24"/>
          <w:szCs w:val="24"/>
        </w:rPr>
      </w:pPr>
      <w:r w:rsidRPr="00671D88">
        <w:rPr>
          <w:rFonts w:ascii="Times New Roman" w:hAnsi="Times New Roman" w:cs="Times New Roman"/>
          <w:sz w:val="24"/>
          <w:szCs w:val="24"/>
        </w:rPr>
        <w:t xml:space="preserve">S 164 </w:t>
      </w:r>
      <w:r w:rsidR="00A933D9" w:rsidRPr="00671D88">
        <w:rPr>
          <w:rFonts w:ascii="Times New Roman" w:hAnsi="Times New Roman" w:cs="Times New Roman"/>
          <w:sz w:val="24"/>
          <w:szCs w:val="24"/>
        </w:rPr>
        <w:t xml:space="preserve">requires </w:t>
      </w:r>
      <w:r w:rsidR="00E447B6" w:rsidRPr="00671D88">
        <w:rPr>
          <w:rFonts w:ascii="Times New Roman" w:hAnsi="Times New Roman" w:cs="Times New Roman"/>
          <w:sz w:val="24"/>
          <w:szCs w:val="24"/>
        </w:rPr>
        <w:t xml:space="preserve">the </w:t>
      </w:r>
      <w:r w:rsidR="00A933D9" w:rsidRPr="00671D88">
        <w:rPr>
          <w:rFonts w:ascii="Times New Roman" w:hAnsi="Times New Roman" w:cs="Times New Roman"/>
          <w:sz w:val="24"/>
          <w:szCs w:val="24"/>
        </w:rPr>
        <w:t xml:space="preserve">Minister to issue </w:t>
      </w:r>
      <w:r w:rsidR="00E447B6" w:rsidRPr="00671D88">
        <w:rPr>
          <w:rFonts w:ascii="Times New Roman" w:hAnsi="Times New Roman" w:cs="Times New Roman"/>
          <w:sz w:val="24"/>
          <w:szCs w:val="24"/>
        </w:rPr>
        <w:t xml:space="preserve">the special mining lease for a period of up to 25 years, which may be renewed after every 10 years. The Minister is permitted to </w:t>
      </w:r>
      <w:r w:rsidR="00A933D9" w:rsidRPr="00671D88">
        <w:rPr>
          <w:rFonts w:ascii="Times New Roman" w:hAnsi="Times New Roman" w:cs="Times New Roman"/>
          <w:sz w:val="24"/>
          <w:szCs w:val="24"/>
        </w:rPr>
        <w:t>supplement the Presidential directions with his own</w:t>
      </w:r>
      <w:r w:rsidR="00E447B6" w:rsidRPr="00671D88">
        <w:rPr>
          <w:rFonts w:ascii="Times New Roman" w:hAnsi="Times New Roman" w:cs="Times New Roman"/>
          <w:sz w:val="24"/>
          <w:szCs w:val="24"/>
        </w:rPr>
        <w:t xml:space="preserve">, as long as they </w:t>
      </w:r>
      <w:r w:rsidR="00A933D9" w:rsidRPr="00671D88">
        <w:rPr>
          <w:rFonts w:ascii="Times New Roman" w:hAnsi="Times New Roman" w:cs="Times New Roman"/>
          <w:sz w:val="24"/>
          <w:szCs w:val="24"/>
        </w:rPr>
        <w:t>are consistent with the Act</w:t>
      </w:r>
      <w:r w:rsidR="00E447B6" w:rsidRPr="00671D88">
        <w:rPr>
          <w:rFonts w:ascii="Times New Roman" w:hAnsi="Times New Roman" w:cs="Times New Roman"/>
          <w:sz w:val="24"/>
          <w:szCs w:val="24"/>
        </w:rPr>
        <w:t>.</w:t>
      </w:r>
    </w:p>
    <w:p w14:paraId="47D8D491" w14:textId="77777777" w:rsidR="008A1436" w:rsidRPr="00671D88" w:rsidRDefault="008A1436" w:rsidP="008A1436">
      <w:pPr>
        <w:autoSpaceDE w:val="0"/>
        <w:autoSpaceDN w:val="0"/>
        <w:adjustRightInd w:val="0"/>
        <w:spacing w:after="0" w:line="240" w:lineRule="auto"/>
        <w:ind w:firstLine="1134"/>
        <w:rPr>
          <w:rFonts w:ascii="Times New Roman" w:hAnsi="Times New Roman" w:cs="Times New Roman"/>
          <w:sz w:val="24"/>
          <w:szCs w:val="24"/>
        </w:rPr>
      </w:pPr>
    </w:p>
    <w:p w14:paraId="2A339E55" w14:textId="77777777" w:rsidR="00E447B6" w:rsidRPr="00671D88" w:rsidRDefault="00E447B6" w:rsidP="0081085C">
      <w:pPr>
        <w:autoSpaceDE w:val="0"/>
        <w:autoSpaceDN w:val="0"/>
        <w:adjustRightInd w:val="0"/>
        <w:spacing w:after="0" w:line="240" w:lineRule="auto"/>
        <w:rPr>
          <w:rFonts w:ascii="Times New Roman" w:hAnsi="Times New Roman" w:cs="Times New Roman"/>
          <w:sz w:val="24"/>
          <w:szCs w:val="24"/>
        </w:rPr>
      </w:pPr>
    </w:p>
    <w:p w14:paraId="21C3B862" w14:textId="674E12FC" w:rsidR="00E447B6" w:rsidRPr="00671D88" w:rsidRDefault="00F518EF" w:rsidP="0081085C">
      <w:pPr>
        <w:autoSpaceDE w:val="0"/>
        <w:autoSpaceDN w:val="0"/>
        <w:adjustRightInd w:val="0"/>
        <w:spacing w:after="0" w:line="240" w:lineRule="auto"/>
        <w:rPr>
          <w:rFonts w:ascii="Times New Roman" w:hAnsi="Times New Roman" w:cs="Times New Roman"/>
          <w:sz w:val="24"/>
          <w:szCs w:val="24"/>
        </w:rPr>
      </w:pPr>
      <w:r w:rsidRPr="00671D88">
        <w:rPr>
          <w:rFonts w:ascii="Times New Roman" w:hAnsi="Times New Roman" w:cs="Times New Roman"/>
          <w:sz w:val="24"/>
          <w:szCs w:val="24"/>
        </w:rPr>
        <w:t xml:space="preserve">      </w:t>
      </w:r>
      <w:r w:rsidR="007760B9">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C83934" w:rsidRPr="00671D88">
        <w:rPr>
          <w:rFonts w:ascii="Times New Roman" w:hAnsi="Times New Roman" w:cs="Times New Roman"/>
          <w:sz w:val="24"/>
          <w:szCs w:val="24"/>
        </w:rPr>
        <w:t xml:space="preserve"> </w:t>
      </w:r>
      <w:r w:rsidR="00E447B6" w:rsidRPr="00671D88">
        <w:rPr>
          <w:rFonts w:ascii="Times New Roman" w:hAnsi="Times New Roman" w:cs="Times New Roman"/>
          <w:sz w:val="24"/>
          <w:szCs w:val="24"/>
        </w:rPr>
        <w:t>S 167 provides that:</w:t>
      </w:r>
      <w:r w:rsidR="00A933D9" w:rsidRPr="00671D88">
        <w:rPr>
          <w:rFonts w:ascii="Times New Roman" w:hAnsi="Times New Roman" w:cs="Times New Roman"/>
          <w:sz w:val="24"/>
          <w:szCs w:val="24"/>
        </w:rPr>
        <w:t xml:space="preserve"> </w:t>
      </w:r>
    </w:p>
    <w:p w14:paraId="3E8B0C86" w14:textId="77777777" w:rsidR="00F518EF" w:rsidRPr="00671D88" w:rsidRDefault="00F518EF" w:rsidP="0081085C">
      <w:pPr>
        <w:autoSpaceDE w:val="0"/>
        <w:autoSpaceDN w:val="0"/>
        <w:adjustRightInd w:val="0"/>
        <w:spacing w:after="0" w:line="240" w:lineRule="auto"/>
        <w:rPr>
          <w:rFonts w:ascii="Times New Roman" w:hAnsi="Times New Roman" w:cs="Times New Roman"/>
          <w:sz w:val="24"/>
          <w:szCs w:val="24"/>
        </w:rPr>
      </w:pPr>
    </w:p>
    <w:p w14:paraId="1689909F" w14:textId="0FFF80DB" w:rsidR="0081085C" w:rsidRPr="00671D88" w:rsidRDefault="00E447B6" w:rsidP="00E447B6">
      <w:pPr>
        <w:autoSpaceDE w:val="0"/>
        <w:autoSpaceDN w:val="0"/>
        <w:adjustRightInd w:val="0"/>
        <w:spacing w:after="0" w:line="240" w:lineRule="auto"/>
        <w:ind w:firstLine="720"/>
        <w:rPr>
          <w:rFonts w:ascii="Times New Roman" w:hAnsi="Times New Roman" w:cs="Times New Roman"/>
          <w:sz w:val="24"/>
          <w:szCs w:val="24"/>
        </w:rPr>
      </w:pPr>
      <w:r w:rsidRPr="00671D88">
        <w:rPr>
          <w:rFonts w:ascii="Times New Roman" w:hAnsi="Times New Roman" w:cs="Times New Roman"/>
          <w:sz w:val="24"/>
          <w:szCs w:val="24"/>
        </w:rPr>
        <w:t>“</w:t>
      </w:r>
      <w:r w:rsidR="0081085C" w:rsidRPr="00671D88">
        <w:rPr>
          <w:rFonts w:ascii="Times New Roman" w:hAnsi="Times New Roman" w:cs="Times New Roman"/>
          <w:b/>
          <w:bCs/>
          <w:sz w:val="24"/>
          <w:szCs w:val="24"/>
        </w:rPr>
        <w:t xml:space="preserve">167 Agreement </w:t>
      </w:r>
      <w:r w:rsidR="0081085C" w:rsidRPr="00671D88">
        <w:rPr>
          <w:rFonts w:ascii="Times New Roman" w:hAnsi="Times New Roman" w:cs="Times New Roman"/>
          <w:b/>
          <w:bCs/>
          <w:i/>
          <w:iCs/>
          <w:sz w:val="24"/>
          <w:szCs w:val="24"/>
        </w:rPr>
        <w:t xml:space="preserve">re </w:t>
      </w:r>
      <w:r w:rsidR="0081085C" w:rsidRPr="00671D88">
        <w:rPr>
          <w:rFonts w:ascii="Times New Roman" w:hAnsi="Times New Roman" w:cs="Times New Roman"/>
          <w:b/>
          <w:bCs/>
          <w:sz w:val="24"/>
          <w:szCs w:val="24"/>
        </w:rPr>
        <w:t>issue of special mining lease</w:t>
      </w:r>
    </w:p>
    <w:p w14:paraId="16B3D9F2" w14:textId="6E8AAF44" w:rsidR="0081085C" w:rsidRPr="00671D88" w:rsidRDefault="0081085C" w:rsidP="00E447B6">
      <w:pPr>
        <w:autoSpaceDE w:val="0"/>
        <w:autoSpaceDN w:val="0"/>
        <w:adjustRightInd w:val="0"/>
        <w:spacing w:after="0" w:line="240" w:lineRule="auto"/>
        <w:ind w:left="720"/>
        <w:rPr>
          <w:rFonts w:ascii="Times New Roman" w:hAnsi="Times New Roman" w:cs="Times New Roman"/>
          <w:sz w:val="24"/>
          <w:szCs w:val="24"/>
        </w:rPr>
      </w:pPr>
      <w:r w:rsidRPr="00671D88">
        <w:rPr>
          <w:rFonts w:ascii="Times New Roman" w:hAnsi="Times New Roman" w:cs="Times New Roman"/>
          <w:sz w:val="24"/>
          <w:szCs w:val="24"/>
        </w:rPr>
        <w:t>The Minister, with the approval of the President, may enter into an agreement, not inconsistent with this</w:t>
      </w:r>
      <w:r w:rsidR="00E447B6" w:rsidRPr="00671D88">
        <w:rPr>
          <w:rFonts w:ascii="Times New Roman" w:hAnsi="Times New Roman" w:cs="Times New Roman"/>
          <w:sz w:val="24"/>
          <w:szCs w:val="24"/>
        </w:rPr>
        <w:t xml:space="preserve"> </w:t>
      </w:r>
      <w:r w:rsidRPr="00671D88">
        <w:rPr>
          <w:rFonts w:ascii="Times New Roman" w:hAnsi="Times New Roman" w:cs="Times New Roman"/>
          <w:sz w:val="24"/>
          <w:szCs w:val="24"/>
        </w:rPr>
        <w:t>Act, with any person regarding—</w:t>
      </w:r>
    </w:p>
    <w:p w14:paraId="0CBCCB6B" w14:textId="5972AF39" w:rsidR="0081085C" w:rsidRPr="00671D88" w:rsidRDefault="0081085C" w:rsidP="00E447B6">
      <w:pPr>
        <w:autoSpaceDE w:val="0"/>
        <w:autoSpaceDN w:val="0"/>
        <w:adjustRightInd w:val="0"/>
        <w:spacing w:after="0" w:line="240" w:lineRule="auto"/>
        <w:ind w:left="1440" w:hanging="720"/>
        <w:rPr>
          <w:rFonts w:ascii="Times New Roman" w:hAnsi="Times New Roman" w:cs="Times New Roman"/>
          <w:sz w:val="24"/>
          <w:szCs w:val="24"/>
        </w:rPr>
      </w:pPr>
      <w:r w:rsidRPr="00671D88">
        <w:rPr>
          <w:rFonts w:ascii="Times New Roman" w:hAnsi="Times New Roman" w:cs="Times New Roman"/>
          <w:sz w:val="24"/>
          <w:szCs w:val="24"/>
        </w:rPr>
        <w:t>(</w:t>
      </w:r>
      <w:r w:rsidRPr="00671D88">
        <w:rPr>
          <w:rFonts w:ascii="Times New Roman" w:hAnsi="Times New Roman" w:cs="Times New Roman"/>
          <w:i/>
          <w:iCs/>
          <w:sz w:val="24"/>
          <w:szCs w:val="24"/>
        </w:rPr>
        <w:t>a</w:t>
      </w:r>
      <w:r w:rsidRPr="00671D88">
        <w:rPr>
          <w:rFonts w:ascii="Times New Roman" w:hAnsi="Times New Roman" w:cs="Times New Roman"/>
          <w:sz w:val="24"/>
          <w:szCs w:val="24"/>
        </w:rPr>
        <w:t xml:space="preserve">) </w:t>
      </w:r>
      <w:r w:rsidR="00E447B6" w:rsidRPr="00671D88">
        <w:rPr>
          <w:rFonts w:ascii="Times New Roman" w:hAnsi="Times New Roman" w:cs="Times New Roman"/>
          <w:sz w:val="24"/>
          <w:szCs w:val="24"/>
        </w:rPr>
        <w:tab/>
      </w:r>
      <w:r w:rsidRPr="00671D88">
        <w:rPr>
          <w:rFonts w:ascii="Times New Roman" w:hAnsi="Times New Roman" w:cs="Times New Roman"/>
          <w:sz w:val="24"/>
          <w:szCs w:val="24"/>
        </w:rPr>
        <w:t>the issue of a special mining lease to that person, and the renewal of the special mining lease; and</w:t>
      </w:r>
    </w:p>
    <w:p w14:paraId="41D48BAE" w14:textId="3B72786D" w:rsidR="0081085C" w:rsidRPr="00671D88" w:rsidRDefault="0081085C" w:rsidP="00E447B6">
      <w:pPr>
        <w:autoSpaceDE w:val="0"/>
        <w:autoSpaceDN w:val="0"/>
        <w:adjustRightInd w:val="0"/>
        <w:spacing w:after="0" w:line="240" w:lineRule="auto"/>
        <w:ind w:left="1440" w:hanging="720"/>
        <w:rPr>
          <w:rFonts w:ascii="Times New Roman" w:hAnsi="Times New Roman" w:cs="Times New Roman"/>
          <w:sz w:val="24"/>
          <w:szCs w:val="24"/>
        </w:rPr>
      </w:pPr>
      <w:r w:rsidRPr="00671D88">
        <w:rPr>
          <w:rFonts w:ascii="Times New Roman" w:hAnsi="Times New Roman" w:cs="Times New Roman"/>
          <w:sz w:val="24"/>
          <w:szCs w:val="24"/>
        </w:rPr>
        <w:t>(</w:t>
      </w:r>
      <w:r w:rsidRPr="00671D88">
        <w:rPr>
          <w:rFonts w:ascii="Times New Roman" w:hAnsi="Times New Roman" w:cs="Times New Roman"/>
          <w:i/>
          <w:iCs/>
          <w:sz w:val="24"/>
          <w:szCs w:val="24"/>
        </w:rPr>
        <w:t>b</w:t>
      </w:r>
      <w:r w:rsidRPr="00671D88">
        <w:rPr>
          <w:rFonts w:ascii="Times New Roman" w:hAnsi="Times New Roman" w:cs="Times New Roman"/>
          <w:sz w:val="24"/>
          <w:szCs w:val="24"/>
        </w:rPr>
        <w:t>)</w:t>
      </w:r>
      <w:r w:rsidR="00E447B6" w:rsidRPr="00671D88">
        <w:rPr>
          <w:rFonts w:ascii="Times New Roman" w:hAnsi="Times New Roman" w:cs="Times New Roman"/>
          <w:sz w:val="24"/>
          <w:szCs w:val="24"/>
        </w:rPr>
        <w:tab/>
      </w:r>
      <w:r w:rsidRPr="00671D88">
        <w:rPr>
          <w:rFonts w:ascii="Times New Roman" w:hAnsi="Times New Roman" w:cs="Times New Roman"/>
          <w:sz w:val="24"/>
          <w:szCs w:val="24"/>
        </w:rPr>
        <w:t>the terms and conditions of any special mining lease that may be issued to that person; and</w:t>
      </w:r>
    </w:p>
    <w:p w14:paraId="111746EC" w14:textId="3182B681" w:rsidR="0081085C" w:rsidRPr="00671D88" w:rsidRDefault="0081085C" w:rsidP="00E447B6">
      <w:pPr>
        <w:autoSpaceDE w:val="0"/>
        <w:autoSpaceDN w:val="0"/>
        <w:adjustRightInd w:val="0"/>
        <w:spacing w:after="0" w:line="240" w:lineRule="auto"/>
        <w:ind w:left="1440" w:hanging="720"/>
        <w:rPr>
          <w:rFonts w:ascii="Times New Roman" w:hAnsi="Times New Roman" w:cs="Times New Roman"/>
          <w:sz w:val="24"/>
          <w:szCs w:val="24"/>
        </w:rPr>
      </w:pPr>
      <w:r w:rsidRPr="00671D88">
        <w:rPr>
          <w:rFonts w:ascii="Times New Roman" w:hAnsi="Times New Roman" w:cs="Times New Roman"/>
          <w:sz w:val="24"/>
          <w:szCs w:val="24"/>
        </w:rPr>
        <w:t>(</w:t>
      </w:r>
      <w:r w:rsidRPr="00671D88">
        <w:rPr>
          <w:rFonts w:ascii="Times New Roman" w:hAnsi="Times New Roman" w:cs="Times New Roman"/>
          <w:i/>
          <w:iCs/>
          <w:sz w:val="24"/>
          <w:szCs w:val="24"/>
        </w:rPr>
        <w:t>c</w:t>
      </w:r>
      <w:r w:rsidRPr="00671D88">
        <w:rPr>
          <w:rFonts w:ascii="Times New Roman" w:hAnsi="Times New Roman" w:cs="Times New Roman"/>
          <w:sz w:val="24"/>
          <w:szCs w:val="24"/>
        </w:rPr>
        <w:t>)</w:t>
      </w:r>
      <w:r w:rsidR="00E447B6" w:rsidRPr="00671D88">
        <w:rPr>
          <w:rFonts w:ascii="Times New Roman" w:hAnsi="Times New Roman" w:cs="Times New Roman"/>
          <w:sz w:val="24"/>
          <w:szCs w:val="24"/>
        </w:rPr>
        <w:tab/>
      </w:r>
      <w:r w:rsidRPr="00671D88">
        <w:rPr>
          <w:rFonts w:ascii="Times New Roman" w:hAnsi="Times New Roman" w:cs="Times New Roman"/>
          <w:sz w:val="24"/>
          <w:szCs w:val="24"/>
        </w:rPr>
        <w:t>the liabilities and obligations of that person in terms of any special mining lease that may be issued to</w:t>
      </w:r>
      <w:r w:rsidR="00E447B6" w:rsidRPr="00671D88">
        <w:rPr>
          <w:rFonts w:ascii="Times New Roman" w:hAnsi="Times New Roman" w:cs="Times New Roman"/>
          <w:sz w:val="24"/>
          <w:szCs w:val="24"/>
        </w:rPr>
        <w:t xml:space="preserve"> </w:t>
      </w:r>
      <w:r w:rsidRPr="00671D88">
        <w:rPr>
          <w:rFonts w:ascii="Times New Roman" w:hAnsi="Times New Roman" w:cs="Times New Roman"/>
          <w:sz w:val="24"/>
          <w:szCs w:val="24"/>
        </w:rPr>
        <w:t>him, including payments by way of royalties, rents and fees; and</w:t>
      </w:r>
    </w:p>
    <w:p w14:paraId="6C8BE430" w14:textId="05ECEAF9" w:rsidR="009E3E8C" w:rsidRPr="00671D88" w:rsidRDefault="0081085C" w:rsidP="00E447B6">
      <w:pPr>
        <w:autoSpaceDE w:val="0"/>
        <w:autoSpaceDN w:val="0"/>
        <w:adjustRightInd w:val="0"/>
        <w:spacing w:after="0" w:line="240" w:lineRule="auto"/>
        <w:ind w:left="1440" w:hanging="720"/>
        <w:rPr>
          <w:rFonts w:ascii="Times New Roman" w:hAnsi="Times New Roman" w:cs="Times New Roman"/>
          <w:sz w:val="24"/>
          <w:szCs w:val="24"/>
          <w:u w:val="single"/>
        </w:rPr>
      </w:pPr>
      <w:r w:rsidRPr="00671D88">
        <w:rPr>
          <w:rFonts w:ascii="Times New Roman" w:hAnsi="Times New Roman" w:cs="Times New Roman"/>
          <w:sz w:val="24"/>
          <w:szCs w:val="24"/>
        </w:rPr>
        <w:t>(</w:t>
      </w:r>
      <w:r w:rsidRPr="00671D88">
        <w:rPr>
          <w:rFonts w:ascii="Times New Roman" w:hAnsi="Times New Roman" w:cs="Times New Roman"/>
          <w:i/>
          <w:iCs/>
          <w:sz w:val="24"/>
          <w:szCs w:val="24"/>
        </w:rPr>
        <w:t>d</w:t>
      </w:r>
      <w:r w:rsidRPr="00671D88">
        <w:rPr>
          <w:rFonts w:ascii="Times New Roman" w:hAnsi="Times New Roman" w:cs="Times New Roman"/>
          <w:sz w:val="24"/>
          <w:szCs w:val="24"/>
        </w:rPr>
        <w:t xml:space="preserve">) </w:t>
      </w:r>
      <w:r w:rsidR="00E447B6" w:rsidRPr="00671D88">
        <w:rPr>
          <w:rFonts w:ascii="Times New Roman" w:hAnsi="Times New Roman" w:cs="Times New Roman"/>
          <w:sz w:val="24"/>
          <w:szCs w:val="24"/>
        </w:rPr>
        <w:tab/>
      </w:r>
      <w:r w:rsidRPr="00671D88">
        <w:rPr>
          <w:rFonts w:ascii="Times New Roman" w:hAnsi="Times New Roman" w:cs="Times New Roman"/>
          <w:sz w:val="24"/>
          <w:szCs w:val="24"/>
        </w:rPr>
        <w:t xml:space="preserve">any other matter connected with or incidental to </w:t>
      </w:r>
      <w:r w:rsidRPr="00671D88">
        <w:rPr>
          <w:rFonts w:ascii="Times New Roman" w:hAnsi="Times New Roman" w:cs="Times New Roman"/>
          <w:sz w:val="24"/>
          <w:szCs w:val="24"/>
          <w:u w:val="single"/>
        </w:rPr>
        <w:t>any special mining lease that may be granted to that</w:t>
      </w:r>
      <w:r w:rsidR="00E447B6" w:rsidRPr="00671D88">
        <w:rPr>
          <w:rFonts w:ascii="Times New Roman" w:hAnsi="Times New Roman" w:cs="Times New Roman"/>
          <w:sz w:val="24"/>
          <w:szCs w:val="24"/>
          <w:u w:val="single"/>
        </w:rPr>
        <w:t xml:space="preserve"> </w:t>
      </w:r>
      <w:r w:rsidRPr="00671D88">
        <w:rPr>
          <w:rFonts w:ascii="Times New Roman" w:hAnsi="Times New Roman" w:cs="Times New Roman"/>
          <w:sz w:val="24"/>
          <w:szCs w:val="24"/>
          <w:u w:val="single"/>
        </w:rPr>
        <w:t>person.</w:t>
      </w:r>
      <w:r w:rsidR="00E447B6" w:rsidRPr="00671D88">
        <w:rPr>
          <w:rFonts w:ascii="Times New Roman" w:hAnsi="Times New Roman" w:cs="Times New Roman"/>
          <w:sz w:val="24"/>
          <w:szCs w:val="24"/>
          <w:u w:val="single"/>
        </w:rPr>
        <w:t xml:space="preserve"> (my emphasis)</w:t>
      </w:r>
    </w:p>
    <w:p w14:paraId="7EA04295" w14:textId="77777777" w:rsidR="007F2CD2" w:rsidRPr="00671D88" w:rsidRDefault="007F2CD2" w:rsidP="00E447B6">
      <w:pPr>
        <w:autoSpaceDE w:val="0"/>
        <w:autoSpaceDN w:val="0"/>
        <w:adjustRightInd w:val="0"/>
        <w:spacing w:after="0" w:line="240" w:lineRule="auto"/>
        <w:ind w:left="1440" w:hanging="720"/>
        <w:rPr>
          <w:rFonts w:ascii="Times New Roman" w:hAnsi="Times New Roman" w:cs="Times New Roman"/>
          <w:sz w:val="24"/>
          <w:szCs w:val="24"/>
          <w:u w:val="single"/>
        </w:rPr>
      </w:pPr>
    </w:p>
    <w:p w14:paraId="65275885" w14:textId="77777777" w:rsidR="007F2CD2" w:rsidRPr="00671D88" w:rsidRDefault="007F2CD2" w:rsidP="00E447B6">
      <w:pPr>
        <w:autoSpaceDE w:val="0"/>
        <w:autoSpaceDN w:val="0"/>
        <w:adjustRightInd w:val="0"/>
        <w:spacing w:after="0" w:line="240" w:lineRule="auto"/>
        <w:ind w:left="1440" w:hanging="720"/>
        <w:rPr>
          <w:rFonts w:ascii="Times New Roman" w:hAnsi="Times New Roman" w:cs="Times New Roman"/>
          <w:sz w:val="24"/>
          <w:szCs w:val="24"/>
          <w:u w:val="single"/>
        </w:rPr>
      </w:pPr>
    </w:p>
    <w:p w14:paraId="317BD30A" w14:textId="77777777" w:rsidR="007F2CD2" w:rsidRPr="00671D88" w:rsidRDefault="007F2CD2" w:rsidP="00E447B6">
      <w:pPr>
        <w:autoSpaceDE w:val="0"/>
        <w:autoSpaceDN w:val="0"/>
        <w:adjustRightInd w:val="0"/>
        <w:spacing w:after="0" w:line="240" w:lineRule="auto"/>
        <w:ind w:left="1440" w:hanging="720"/>
        <w:rPr>
          <w:rFonts w:ascii="Times New Roman" w:hAnsi="Times New Roman" w:cs="Times New Roman"/>
          <w:sz w:val="24"/>
          <w:szCs w:val="24"/>
          <w:u w:val="single"/>
        </w:rPr>
      </w:pPr>
    </w:p>
    <w:p w14:paraId="7D0DB05C" w14:textId="2696230B" w:rsidR="0081085C" w:rsidRPr="00671D88" w:rsidRDefault="007F2CD2" w:rsidP="00152585">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C25882">
        <w:rPr>
          <w:rFonts w:ascii="Times New Roman" w:hAnsi="Times New Roman" w:cs="Times New Roman"/>
          <w:sz w:val="24"/>
          <w:szCs w:val="24"/>
        </w:rPr>
        <w:t xml:space="preserve">       </w:t>
      </w:r>
      <w:r w:rsidR="00393FBC">
        <w:rPr>
          <w:rFonts w:ascii="Times New Roman" w:hAnsi="Times New Roman" w:cs="Times New Roman"/>
          <w:sz w:val="24"/>
          <w:szCs w:val="24"/>
        </w:rPr>
        <w:t xml:space="preserve"> </w:t>
      </w:r>
      <w:r w:rsidR="00C25882">
        <w:rPr>
          <w:rFonts w:ascii="Times New Roman" w:hAnsi="Times New Roman" w:cs="Times New Roman"/>
          <w:sz w:val="24"/>
          <w:szCs w:val="24"/>
        </w:rPr>
        <w:t xml:space="preserve">  </w:t>
      </w:r>
      <w:r w:rsidR="009E3E8C" w:rsidRPr="00671D88">
        <w:rPr>
          <w:rFonts w:ascii="Times New Roman" w:hAnsi="Times New Roman" w:cs="Times New Roman"/>
          <w:sz w:val="24"/>
          <w:szCs w:val="24"/>
        </w:rPr>
        <w:t xml:space="preserve">S 167 deals with an agreement consistent with </w:t>
      </w:r>
      <w:r w:rsidR="00F17D6A" w:rsidRPr="00671D88">
        <w:rPr>
          <w:rFonts w:ascii="Times New Roman" w:hAnsi="Times New Roman" w:cs="Times New Roman"/>
          <w:sz w:val="24"/>
          <w:szCs w:val="24"/>
        </w:rPr>
        <w:t xml:space="preserve">the Mines and Minerals </w:t>
      </w:r>
      <w:r w:rsidR="009E3E8C" w:rsidRPr="00671D88">
        <w:rPr>
          <w:rFonts w:ascii="Times New Roman" w:hAnsi="Times New Roman" w:cs="Times New Roman"/>
          <w:sz w:val="24"/>
          <w:szCs w:val="24"/>
        </w:rPr>
        <w:t>Act concluded by the Minister with the approval of the President. Th</w:t>
      </w:r>
      <w:r w:rsidR="001D2430" w:rsidRPr="00671D88">
        <w:rPr>
          <w:rFonts w:ascii="Times New Roman" w:hAnsi="Times New Roman" w:cs="Times New Roman"/>
          <w:sz w:val="24"/>
          <w:szCs w:val="24"/>
        </w:rPr>
        <w:t>e phrase “the issue of a special mining lease</w:t>
      </w:r>
      <w:r w:rsidR="00774AC0" w:rsidRPr="00671D88">
        <w:rPr>
          <w:rFonts w:ascii="Times New Roman" w:hAnsi="Times New Roman" w:cs="Times New Roman"/>
          <w:sz w:val="24"/>
          <w:szCs w:val="24"/>
        </w:rPr>
        <w:t xml:space="preserve"> to that person</w:t>
      </w:r>
      <w:r w:rsidR="001D2430" w:rsidRPr="00671D88">
        <w:rPr>
          <w:rFonts w:ascii="Times New Roman" w:hAnsi="Times New Roman" w:cs="Times New Roman"/>
          <w:sz w:val="24"/>
          <w:szCs w:val="24"/>
        </w:rPr>
        <w:t>”</w:t>
      </w:r>
      <w:r w:rsidR="00C062FE" w:rsidRPr="00671D88">
        <w:rPr>
          <w:rFonts w:ascii="Times New Roman" w:hAnsi="Times New Roman" w:cs="Times New Roman"/>
          <w:sz w:val="24"/>
          <w:szCs w:val="24"/>
        </w:rPr>
        <w:t xml:space="preserve"> </w:t>
      </w:r>
      <w:r w:rsidR="00774AC0" w:rsidRPr="00671D88">
        <w:rPr>
          <w:rFonts w:ascii="Times New Roman" w:hAnsi="Times New Roman" w:cs="Times New Roman"/>
          <w:sz w:val="24"/>
          <w:szCs w:val="24"/>
        </w:rPr>
        <w:t xml:space="preserve">in para (a) denotes </w:t>
      </w:r>
      <w:r w:rsidR="00C062FE" w:rsidRPr="00671D88">
        <w:rPr>
          <w:rFonts w:ascii="Times New Roman" w:hAnsi="Times New Roman" w:cs="Times New Roman"/>
          <w:sz w:val="24"/>
          <w:szCs w:val="24"/>
        </w:rPr>
        <w:t xml:space="preserve">the subject matter of </w:t>
      </w:r>
      <w:r w:rsidR="00774AC0" w:rsidRPr="00671D88">
        <w:rPr>
          <w:rFonts w:ascii="Times New Roman" w:hAnsi="Times New Roman" w:cs="Times New Roman"/>
          <w:sz w:val="24"/>
          <w:szCs w:val="24"/>
        </w:rPr>
        <w:t xml:space="preserve">an existing or </w:t>
      </w:r>
      <w:r w:rsidR="00774AC0" w:rsidRPr="00671D88">
        <w:rPr>
          <w:rFonts w:ascii="Times New Roman" w:hAnsi="Times New Roman" w:cs="Times New Roman"/>
          <w:sz w:val="24"/>
          <w:szCs w:val="24"/>
        </w:rPr>
        <w:lastRenderedPageBreak/>
        <w:t xml:space="preserve">prospective </w:t>
      </w:r>
      <w:r w:rsidR="00C062FE" w:rsidRPr="00671D88">
        <w:rPr>
          <w:rFonts w:ascii="Times New Roman" w:hAnsi="Times New Roman" w:cs="Times New Roman"/>
          <w:sz w:val="24"/>
          <w:szCs w:val="24"/>
        </w:rPr>
        <w:t xml:space="preserve">s 163 </w:t>
      </w:r>
      <w:r w:rsidR="00774AC0" w:rsidRPr="00671D88">
        <w:rPr>
          <w:rFonts w:ascii="Times New Roman" w:hAnsi="Times New Roman" w:cs="Times New Roman"/>
          <w:sz w:val="24"/>
          <w:szCs w:val="24"/>
        </w:rPr>
        <w:t xml:space="preserve">special mining lease </w:t>
      </w:r>
      <w:r w:rsidR="00C062FE" w:rsidRPr="00671D88">
        <w:rPr>
          <w:rFonts w:ascii="Times New Roman" w:hAnsi="Times New Roman" w:cs="Times New Roman"/>
          <w:sz w:val="24"/>
          <w:szCs w:val="24"/>
        </w:rPr>
        <w:t>and not the object of issuing a specia</w:t>
      </w:r>
      <w:r w:rsidR="00605DEB">
        <w:rPr>
          <w:rFonts w:ascii="Times New Roman" w:hAnsi="Times New Roman" w:cs="Times New Roman"/>
          <w:sz w:val="24"/>
          <w:szCs w:val="24"/>
        </w:rPr>
        <w:t>l mining lease under para (a). S</w:t>
      </w:r>
      <w:r w:rsidR="00C062FE" w:rsidRPr="00671D88">
        <w:rPr>
          <w:rFonts w:ascii="Times New Roman" w:hAnsi="Times New Roman" w:cs="Times New Roman"/>
          <w:sz w:val="24"/>
          <w:szCs w:val="24"/>
        </w:rPr>
        <w:t xml:space="preserve"> 167 merely prescribes the contents of the agreem</w:t>
      </w:r>
      <w:r w:rsidR="009C2581">
        <w:rPr>
          <w:rFonts w:ascii="Times New Roman" w:hAnsi="Times New Roman" w:cs="Times New Roman"/>
          <w:sz w:val="24"/>
          <w:szCs w:val="24"/>
        </w:rPr>
        <w:t>ent that would be inseparable from</w:t>
      </w:r>
      <w:r w:rsidR="00C062FE" w:rsidRPr="00671D88">
        <w:rPr>
          <w:rFonts w:ascii="Times New Roman" w:hAnsi="Times New Roman" w:cs="Times New Roman"/>
          <w:sz w:val="24"/>
          <w:szCs w:val="24"/>
        </w:rPr>
        <w:t xml:space="preserve"> the special mining lease. It is not another special mining lease source provision. </w:t>
      </w:r>
    </w:p>
    <w:p w14:paraId="05E12C42" w14:textId="77777777" w:rsidR="00C062FE" w:rsidRPr="00671D88" w:rsidRDefault="00C062FE" w:rsidP="00E81846">
      <w:pPr>
        <w:spacing w:line="240" w:lineRule="auto"/>
        <w:jc w:val="both"/>
        <w:rPr>
          <w:rFonts w:ascii="Times New Roman" w:hAnsi="Times New Roman" w:cs="Times New Roman"/>
          <w:b/>
          <w:bCs/>
          <w:sz w:val="24"/>
          <w:szCs w:val="24"/>
        </w:rPr>
      </w:pPr>
    </w:p>
    <w:p w14:paraId="3C664343" w14:textId="74961D64" w:rsidR="00596A0C" w:rsidRPr="00671D88" w:rsidRDefault="00D1210C" w:rsidP="006B0630">
      <w:pPr>
        <w:jc w:val="both"/>
        <w:rPr>
          <w:rFonts w:ascii="Times New Roman" w:hAnsi="Times New Roman" w:cs="Times New Roman"/>
          <w:b/>
          <w:bCs/>
          <w:sz w:val="24"/>
          <w:szCs w:val="24"/>
        </w:rPr>
      </w:pPr>
      <w:r w:rsidRPr="00671D88">
        <w:rPr>
          <w:rFonts w:ascii="Times New Roman" w:hAnsi="Times New Roman" w:cs="Times New Roman"/>
          <w:bCs/>
          <w:sz w:val="24"/>
          <w:szCs w:val="24"/>
        </w:rPr>
        <w:t>ii</w:t>
      </w:r>
      <w:r w:rsidRPr="00671D88">
        <w:rPr>
          <w:rFonts w:ascii="Times New Roman" w:hAnsi="Times New Roman" w:cs="Times New Roman"/>
          <w:b/>
          <w:bCs/>
          <w:sz w:val="24"/>
          <w:szCs w:val="24"/>
        </w:rPr>
        <w:tab/>
      </w:r>
      <w:r w:rsidRPr="00671D88">
        <w:rPr>
          <w:rFonts w:ascii="Times New Roman" w:hAnsi="Times New Roman" w:cs="Times New Roman"/>
          <w:sz w:val="24"/>
          <w:szCs w:val="24"/>
          <w:u w:val="single"/>
        </w:rPr>
        <w:t>The Income Tax Act</w:t>
      </w:r>
    </w:p>
    <w:p w14:paraId="32ED3035" w14:textId="31E8427A" w:rsidR="00596A0C" w:rsidRPr="00671D88" w:rsidRDefault="007F1FD4" w:rsidP="006B0630">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2554DF">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596A0C" w:rsidRPr="00671D88">
        <w:rPr>
          <w:rFonts w:ascii="Times New Roman" w:hAnsi="Times New Roman" w:cs="Times New Roman"/>
          <w:sz w:val="24"/>
          <w:szCs w:val="24"/>
        </w:rPr>
        <w:t>The provisions relevant to the determination of this appeal under the Income Tax Act are ss 2 (1) (the definition section), 8 (1) (r), 15 (2) (ff), para 4 and 6 (3) (b) of the 22</w:t>
      </w:r>
      <w:r w:rsidR="00596A0C" w:rsidRPr="00671D88">
        <w:rPr>
          <w:rFonts w:ascii="Times New Roman" w:hAnsi="Times New Roman" w:cs="Times New Roman"/>
          <w:sz w:val="24"/>
          <w:szCs w:val="24"/>
          <w:vertAlign w:val="superscript"/>
        </w:rPr>
        <w:t>nd</w:t>
      </w:r>
      <w:r w:rsidR="00596A0C" w:rsidRPr="00671D88">
        <w:rPr>
          <w:rFonts w:ascii="Times New Roman" w:hAnsi="Times New Roman" w:cs="Times New Roman"/>
          <w:sz w:val="24"/>
          <w:szCs w:val="24"/>
        </w:rPr>
        <w:t xml:space="preserve"> Schedule.</w:t>
      </w:r>
      <w:r w:rsidR="003D6DF2" w:rsidRPr="00671D88">
        <w:rPr>
          <w:rFonts w:ascii="Times New Roman" w:hAnsi="Times New Roman" w:cs="Times New Roman"/>
          <w:sz w:val="24"/>
          <w:szCs w:val="24"/>
        </w:rPr>
        <w:t xml:space="preserve"> They provide that:</w:t>
      </w:r>
    </w:p>
    <w:p w14:paraId="49F392FE" w14:textId="4661ECAD" w:rsidR="00596A0C" w:rsidRPr="00671D88" w:rsidRDefault="003D6DF2" w:rsidP="00382B43">
      <w:pPr>
        <w:autoSpaceDE w:val="0"/>
        <w:autoSpaceDN w:val="0"/>
        <w:adjustRightInd w:val="0"/>
        <w:spacing w:after="0" w:line="240" w:lineRule="auto"/>
        <w:ind w:left="1440" w:hanging="720"/>
        <w:jc w:val="both"/>
        <w:rPr>
          <w:rFonts w:ascii="Times New Roman" w:hAnsi="Times New Roman" w:cs="Times New Roman"/>
          <w:color w:val="000000"/>
          <w:sz w:val="24"/>
          <w:szCs w:val="24"/>
        </w:rPr>
      </w:pPr>
      <w:r w:rsidRPr="00671D88">
        <w:rPr>
          <w:rFonts w:ascii="Times New Roman" w:hAnsi="Times New Roman" w:cs="Times New Roman"/>
          <w:color w:val="000000"/>
          <w:sz w:val="24"/>
          <w:szCs w:val="24"/>
        </w:rPr>
        <w:t>“2 (1)</w:t>
      </w:r>
      <w:r w:rsidR="00596A0C" w:rsidRPr="00671D88">
        <w:rPr>
          <w:rFonts w:ascii="Times New Roman" w:hAnsi="Times New Roman" w:cs="Times New Roman"/>
          <w:color w:val="000000"/>
          <w:sz w:val="24"/>
          <w:szCs w:val="24"/>
        </w:rPr>
        <w:t>“special mining lease” means a special mining lease issued under Part IX of the Mines and Minerals Act [</w:t>
      </w:r>
      <w:r w:rsidR="00596A0C" w:rsidRPr="00671D88">
        <w:rPr>
          <w:rFonts w:ascii="Times New Roman" w:hAnsi="Times New Roman" w:cs="Times New Roman"/>
          <w:i/>
          <w:iCs/>
          <w:color w:val="000000"/>
          <w:sz w:val="24"/>
          <w:szCs w:val="24"/>
        </w:rPr>
        <w:t>Chapter 21:05</w:t>
      </w:r>
      <w:r w:rsidR="00596A0C" w:rsidRPr="00671D88">
        <w:rPr>
          <w:rFonts w:ascii="Times New Roman" w:hAnsi="Times New Roman" w:cs="Times New Roman"/>
          <w:color w:val="000000"/>
          <w:sz w:val="24"/>
          <w:szCs w:val="24"/>
        </w:rPr>
        <w:t xml:space="preserve">]; </w:t>
      </w:r>
    </w:p>
    <w:p w14:paraId="205AE774" w14:textId="77777777" w:rsidR="00596A0C" w:rsidRPr="00671D88" w:rsidRDefault="00596A0C" w:rsidP="00382B43">
      <w:pPr>
        <w:autoSpaceDE w:val="0"/>
        <w:autoSpaceDN w:val="0"/>
        <w:adjustRightInd w:val="0"/>
        <w:spacing w:after="0" w:line="240" w:lineRule="auto"/>
        <w:ind w:left="1440"/>
        <w:jc w:val="both"/>
        <w:rPr>
          <w:rFonts w:ascii="Times New Roman" w:hAnsi="Times New Roman" w:cs="Times New Roman"/>
          <w:color w:val="000000"/>
          <w:sz w:val="24"/>
          <w:szCs w:val="24"/>
        </w:rPr>
      </w:pPr>
      <w:r w:rsidRPr="00671D88">
        <w:rPr>
          <w:rFonts w:ascii="Times New Roman" w:hAnsi="Times New Roman" w:cs="Times New Roman"/>
          <w:color w:val="000000"/>
          <w:sz w:val="24"/>
          <w:szCs w:val="24"/>
        </w:rPr>
        <w:t>“special mining lease agreement” means an agreement between the Government and the holder of a special mining lease, entered into in terms of section 167 of the Mines and Minerals Act [</w:t>
      </w:r>
      <w:r w:rsidRPr="00671D88">
        <w:rPr>
          <w:rFonts w:ascii="Times New Roman" w:hAnsi="Times New Roman" w:cs="Times New Roman"/>
          <w:i/>
          <w:iCs/>
          <w:color w:val="000000"/>
          <w:sz w:val="24"/>
          <w:szCs w:val="24"/>
        </w:rPr>
        <w:t>Chapter 21:05</w:t>
      </w:r>
      <w:r w:rsidRPr="00671D88">
        <w:rPr>
          <w:rFonts w:ascii="Times New Roman" w:hAnsi="Times New Roman" w:cs="Times New Roman"/>
          <w:color w:val="000000"/>
          <w:sz w:val="24"/>
          <w:szCs w:val="24"/>
        </w:rPr>
        <w:t xml:space="preserve">]; </w:t>
      </w:r>
    </w:p>
    <w:p w14:paraId="5A6E0410" w14:textId="35C179EC" w:rsidR="00596A0C" w:rsidRPr="00671D88" w:rsidRDefault="00596A0C" w:rsidP="00BB4073">
      <w:pPr>
        <w:autoSpaceDE w:val="0"/>
        <w:autoSpaceDN w:val="0"/>
        <w:adjustRightInd w:val="0"/>
        <w:spacing w:after="0" w:line="240" w:lineRule="auto"/>
        <w:ind w:left="1418" w:hanging="142"/>
        <w:jc w:val="both"/>
        <w:rPr>
          <w:rFonts w:ascii="Times New Roman" w:hAnsi="Times New Roman" w:cs="Times New Roman"/>
          <w:color w:val="000000"/>
          <w:sz w:val="24"/>
          <w:szCs w:val="24"/>
        </w:rPr>
      </w:pPr>
      <w:r w:rsidRPr="00671D88">
        <w:rPr>
          <w:rFonts w:ascii="Times New Roman" w:hAnsi="Times New Roman" w:cs="Times New Roman"/>
          <w:color w:val="000000"/>
          <w:sz w:val="24"/>
          <w:szCs w:val="24"/>
        </w:rPr>
        <w:t xml:space="preserve">“special mining lease area” means the area covered </w:t>
      </w:r>
      <w:r w:rsidR="00BB4073" w:rsidRPr="00671D88">
        <w:rPr>
          <w:rFonts w:ascii="Times New Roman" w:hAnsi="Times New Roman" w:cs="Times New Roman"/>
          <w:color w:val="000000"/>
          <w:sz w:val="24"/>
          <w:szCs w:val="24"/>
        </w:rPr>
        <w:t xml:space="preserve">  </w:t>
      </w:r>
      <w:r w:rsidRPr="00671D88">
        <w:rPr>
          <w:rFonts w:ascii="Times New Roman" w:hAnsi="Times New Roman" w:cs="Times New Roman"/>
          <w:color w:val="000000"/>
          <w:sz w:val="24"/>
          <w:szCs w:val="24"/>
        </w:rPr>
        <w:t xml:space="preserve">by a special mining lease; </w:t>
      </w:r>
    </w:p>
    <w:p w14:paraId="3E12C702" w14:textId="55299DD4" w:rsidR="00596A0C" w:rsidRPr="00671D88" w:rsidRDefault="00596A0C" w:rsidP="00BB4073">
      <w:pPr>
        <w:ind w:left="1440" w:hanging="164"/>
        <w:jc w:val="both"/>
        <w:rPr>
          <w:rFonts w:ascii="Times New Roman" w:hAnsi="Times New Roman" w:cs="Times New Roman"/>
          <w:color w:val="000000"/>
          <w:sz w:val="24"/>
          <w:szCs w:val="24"/>
        </w:rPr>
      </w:pPr>
      <w:r w:rsidRPr="00671D88">
        <w:rPr>
          <w:rFonts w:ascii="Times New Roman" w:hAnsi="Times New Roman" w:cs="Times New Roman"/>
          <w:color w:val="000000"/>
          <w:sz w:val="24"/>
          <w:szCs w:val="24"/>
        </w:rPr>
        <w:t>“special mining lease operations” means any mining operations, or exploration operations or development operations as defined in paragraph 1 of the Twenty-Second Schedule, carried out in or in relation to a special mining lease area pursuant to the special mining lease;</w:t>
      </w:r>
    </w:p>
    <w:p w14:paraId="3898B9D7" w14:textId="56FD3BBC" w:rsidR="00382B43" w:rsidRPr="00671D88" w:rsidRDefault="00382B43" w:rsidP="00382B43">
      <w:pPr>
        <w:ind w:left="2160" w:hanging="1440"/>
        <w:jc w:val="both"/>
        <w:rPr>
          <w:rFonts w:ascii="Times New Roman" w:hAnsi="Times New Roman" w:cs="Times New Roman"/>
          <w:sz w:val="24"/>
          <w:szCs w:val="24"/>
        </w:rPr>
      </w:pPr>
      <w:r w:rsidRPr="00671D88">
        <w:rPr>
          <w:rFonts w:ascii="Times New Roman" w:hAnsi="Times New Roman" w:cs="Times New Roman"/>
          <w:color w:val="000000"/>
          <w:sz w:val="24"/>
          <w:szCs w:val="24"/>
        </w:rPr>
        <w:t>8 (1)</w:t>
      </w:r>
      <w:r w:rsidRPr="00671D88">
        <w:rPr>
          <w:rFonts w:ascii="Times New Roman" w:hAnsi="Times New Roman" w:cs="Times New Roman"/>
          <w:sz w:val="24"/>
          <w:szCs w:val="24"/>
        </w:rPr>
        <w:t>(</w:t>
      </w:r>
      <w:r w:rsidRPr="00671D88">
        <w:rPr>
          <w:rFonts w:ascii="Times New Roman" w:hAnsi="Times New Roman" w:cs="Times New Roman"/>
          <w:i/>
          <w:iCs/>
          <w:sz w:val="24"/>
          <w:szCs w:val="24"/>
        </w:rPr>
        <w:t>r</w:t>
      </w:r>
      <w:r w:rsidRPr="00671D88">
        <w:rPr>
          <w:rFonts w:ascii="Times New Roman" w:hAnsi="Times New Roman" w:cs="Times New Roman"/>
          <w:sz w:val="24"/>
          <w:szCs w:val="24"/>
        </w:rPr>
        <w:t xml:space="preserve">) </w:t>
      </w:r>
      <w:r w:rsidRPr="00671D88">
        <w:rPr>
          <w:rFonts w:ascii="Times New Roman" w:hAnsi="Times New Roman" w:cs="Times New Roman"/>
          <w:sz w:val="24"/>
          <w:szCs w:val="24"/>
        </w:rPr>
        <w:tab/>
        <w:t>any amount so received or accrued to the holder of a special mining lease, where the amount, in terms of the Twenty-Second Schedule, is income attributable to special mining lease operations carried out by him;</w:t>
      </w:r>
    </w:p>
    <w:p w14:paraId="09E61994" w14:textId="5A6F1ABD" w:rsidR="00011174" w:rsidRPr="00671D88" w:rsidRDefault="003D627D" w:rsidP="00382B43">
      <w:pPr>
        <w:ind w:firstLine="720"/>
        <w:jc w:val="both"/>
        <w:rPr>
          <w:rFonts w:ascii="Times New Roman" w:hAnsi="Times New Roman" w:cs="Times New Roman"/>
          <w:sz w:val="24"/>
          <w:szCs w:val="24"/>
        </w:rPr>
      </w:pPr>
      <w:r w:rsidRPr="00671D88">
        <w:rPr>
          <w:rFonts w:ascii="Times New Roman" w:hAnsi="Times New Roman" w:cs="Times New Roman"/>
          <w:sz w:val="24"/>
          <w:szCs w:val="24"/>
        </w:rPr>
        <w:t xml:space="preserve"> 15 (2)</w:t>
      </w:r>
      <w:r w:rsidR="00382B43" w:rsidRPr="00671D88">
        <w:rPr>
          <w:rFonts w:ascii="Times New Roman" w:hAnsi="Times New Roman" w:cs="Times New Roman"/>
          <w:sz w:val="24"/>
          <w:szCs w:val="24"/>
        </w:rPr>
        <w:tab/>
      </w:r>
      <w:r w:rsidR="00011174" w:rsidRPr="00671D88">
        <w:rPr>
          <w:rFonts w:ascii="Times New Roman" w:hAnsi="Times New Roman" w:cs="Times New Roman"/>
          <w:sz w:val="24"/>
          <w:szCs w:val="24"/>
        </w:rPr>
        <w:t>The deductions allowed shall be—</w:t>
      </w:r>
    </w:p>
    <w:p w14:paraId="5B70066D" w14:textId="79226340" w:rsidR="00011174" w:rsidRPr="00671D88" w:rsidRDefault="00BB4073" w:rsidP="00382B43">
      <w:pPr>
        <w:autoSpaceDE w:val="0"/>
        <w:autoSpaceDN w:val="0"/>
        <w:adjustRightInd w:val="0"/>
        <w:spacing w:after="0" w:line="240" w:lineRule="auto"/>
        <w:ind w:left="2160" w:hanging="1440"/>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382B43" w:rsidRPr="00671D88">
        <w:rPr>
          <w:rFonts w:ascii="Times New Roman" w:hAnsi="Times New Roman" w:cs="Times New Roman"/>
          <w:sz w:val="24"/>
          <w:szCs w:val="24"/>
        </w:rPr>
        <w:t xml:space="preserve">  </w:t>
      </w:r>
      <w:r w:rsidR="00011174" w:rsidRPr="00671D88">
        <w:rPr>
          <w:rFonts w:ascii="Times New Roman" w:hAnsi="Times New Roman" w:cs="Times New Roman"/>
          <w:sz w:val="24"/>
          <w:szCs w:val="24"/>
        </w:rPr>
        <w:t>(</w:t>
      </w:r>
      <w:r w:rsidR="00011174" w:rsidRPr="00671D88">
        <w:rPr>
          <w:rFonts w:ascii="Times New Roman" w:hAnsi="Times New Roman" w:cs="Times New Roman"/>
          <w:i/>
          <w:iCs/>
          <w:sz w:val="24"/>
          <w:szCs w:val="24"/>
        </w:rPr>
        <w:t>ff</w:t>
      </w:r>
      <w:r w:rsidR="00011174" w:rsidRPr="00671D88">
        <w:rPr>
          <w:rFonts w:ascii="Times New Roman" w:hAnsi="Times New Roman" w:cs="Times New Roman"/>
          <w:sz w:val="24"/>
          <w:szCs w:val="24"/>
        </w:rPr>
        <w:t>) in respect of special mining lease operations, the allowances and deductions for which provision is made in the Twenty-Second Schedule in lieu of the allowances and deductions provided for under the other paragraphs of this subsection;”</w:t>
      </w:r>
    </w:p>
    <w:p w14:paraId="0F29192B" w14:textId="77777777" w:rsidR="002D39F9" w:rsidRPr="00671D88" w:rsidRDefault="002D39F9" w:rsidP="002D39F9">
      <w:pPr>
        <w:ind w:left="1440" w:hanging="720"/>
        <w:jc w:val="both"/>
        <w:rPr>
          <w:rFonts w:ascii="Times New Roman" w:hAnsi="Times New Roman" w:cs="Times New Roman"/>
          <w:sz w:val="24"/>
          <w:szCs w:val="24"/>
        </w:rPr>
      </w:pPr>
      <w:r w:rsidRPr="00671D88">
        <w:rPr>
          <w:rFonts w:ascii="Times New Roman" w:hAnsi="Times New Roman" w:cs="Times New Roman"/>
          <w:sz w:val="24"/>
          <w:szCs w:val="24"/>
        </w:rPr>
        <w:t>"4.1</w:t>
      </w:r>
      <w:r w:rsidRPr="00671D88">
        <w:rPr>
          <w:rFonts w:ascii="Times New Roman" w:hAnsi="Times New Roman" w:cs="Times New Roman"/>
          <w:sz w:val="24"/>
          <w:szCs w:val="24"/>
        </w:rPr>
        <w:tab/>
        <w:t>Subject to subsection (1) of section 16 and para 6 for the purposes of determining the taxable income of the holder of a special mining lease for a year of assessment, there shall be deducted from the income attributable to his special mining lease operations in that year the amount of any-</w:t>
      </w:r>
    </w:p>
    <w:p w14:paraId="705AB93F" w14:textId="77777777" w:rsidR="00F141E8" w:rsidRPr="00671D88" w:rsidRDefault="002D39F9" w:rsidP="000C02A5">
      <w:pPr>
        <w:pStyle w:val="ListParagraph"/>
        <w:numPr>
          <w:ilvl w:val="0"/>
          <w:numId w:val="7"/>
        </w:numPr>
        <w:ind w:hanging="535"/>
        <w:jc w:val="both"/>
        <w:rPr>
          <w:rFonts w:ascii="Times New Roman" w:hAnsi="Times New Roman" w:cs="Times New Roman"/>
          <w:sz w:val="24"/>
          <w:szCs w:val="24"/>
        </w:rPr>
      </w:pPr>
      <w:r w:rsidRPr="00671D88">
        <w:rPr>
          <w:rFonts w:ascii="Times New Roman" w:hAnsi="Times New Roman" w:cs="Times New Roman"/>
          <w:sz w:val="24"/>
          <w:szCs w:val="24"/>
        </w:rPr>
        <w:t>Expenditure and losses, other than of a capital nature, incurred in that year wholly and exclusively for the purpose of the special mining lease carried out by him.” (my emphasis).</w:t>
      </w:r>
    </w:p>
    <w:p w14:paraId="5299E3F8" w14:textId="6D4BF80E" w:rsidR="00F141E8" w:rsidRPr="00671D88" w:rsidRDefault="00F141E8" w:rsidP="00F141E8">
      <w:pPr>
        <w:ind w:firstLine="720"/>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Pr="00671D88">
        <w:rPr>
          <w:rFonts w:ascii="Times New Roman" w:hAnsi="Times New Roman" w:cs="Times New Roman"/>
          <w:b/>
          <w:bCs/>
          <w:i/>
          <w:iCs/>
          <w:sz w:val="24"/>
          <w:szCs w:val="24"/>
        </w:rPr>
        <w:t>“Limitations on allowable deductions</w:t>
      </w:r>
    </w:p>
    <w:p w14:paraId="74CB8259" w14:textId="77777777" w:rsidR="00F141E8" w:rsidRPr="00671D88" w:rsidRDefault="00F141E8" w:rsidP="00F141E8">
      <w:pPr>
        <w:autoSpaceDE w:val="0"/>
        <w:autoSpaceDN w:val="0"/>
        <w:adjustRightInd w:val="0"/>
        <w:spacing w:after="0" w:line="240" w:lineRule="auto"/>
        <w:ind w:left="1440" w:hanging="720"/>
        <w:jc w:val="both"/>
        <w:rPr>
          <w:rFonts w:ascii="Times New Roman" w:hAnsi="Times New Roman" w:cs="Times New Roman"/>
          <w:b/>
          <w:bCs/>
          <w:i/>
          <w:iCs/>
          <w:sz w:val="24"/>
          <w:szCs w:val="24"/>
        </w:rPr>
      </w:pPr>
    </w:p>
    <w:p w14:paraId="4BE678C7" w14:textId="69BF5DD3" w:rsidR="00F141E8" w:rsidRPr="00671D88" w:rsidRDefault="000C02A5" w:rsidP="00F55362">
      <w:pPr>
        <w:autoSpaceDE w:val="0"/>
        <w:autoSpaceDN w:val="0"/>
        <w:adjustRightInd w:val="0"/>
        <w:spacing w:after="0" w:line="240" w:lineRule="auto"/>
        <w:ind w:left="2160" w:hanging="720"/>
        <w:jc w:val="both"/>
        <w:rPr>
          <w:rFonts w:ascii="Times New Roman" w:hAnsi="Times New Roman" w:cs="Times New Roman"/>
          <w:sz w:val="24"/>
          <w:szCs w:val="24"/>
        </w:rPr>
      </w:pPr>
      <w:r w:rsidRPr="00671D88">
        <w:rPr>
          <w:rFonts w:ascii="Times New Roman" w:hAnsi="Times New Roman" w:cs="Times New Roman"/>
          <w:sz w:val="24"/>
          <w:szCs w:val="24"/>
        </w:rPr>
        <w:t>6 (3)</w:t>
      </w:r>
      <w:r w:rsidR="00E427AE">
        <w:rPr>
          <w:rFonts w:ascii="Times New Roman" w:hAnsi="Times New Roman" w:cs="Times New Roman"/>
          <w:sz w:val="24"/>
          <w:szCs w:val="24"/>
        </w:rPr>
        <w:t xml:space="preserve">  </w:t>
      </w:r>
      <w:r w:rsidR="00F141E8" w:rsidRPr="00671D88">
        <w:rPr>
          <w:rFonts w:ascii="Times New Roman" w:hAnsi="Times New Roman" w:cs="Times New Roman"/>
          <w:sz w:val="24"/>
          <w:szCs w:val="24"/>
        </w:rPr>
        <w:t xml:space="preserve">Where the holder of a special mining lease disposes of any of his chargeable minerals, he shall not be allowed any deduction under this Schedule in respect of the transportation of the minerals— </w:t>
      </w:r>
    </w:p>
    <w:p w14:paraId="63B43E36" w14:textId="457FE2EB" w:rsidR="00F141E8" w:rsidRPr="00671D88" w:rsidRDefault="00F141E8" w:rsidP="00F141E8">
      <w:pPr>
        <w:autoSpaceDE w:val="0"/>
        <w:autoSpaceDN w:val="0"/>
        <w:adjustRightInd w:val="0"/>
        <w:spacing w:after="0" w:line="240" w:lineRule="auto"/>
        <w:ind w:left="2880" w:hanging="720"/>
        <w:jc w:val="both"/>
        <w:rPr>
          <w:rFonts w:ascii="Times New Roman" w:hAnsi="Times New Roman" w:cs="Times New Roman"/>
          <w:sz w:val="24"/>
          <w:szCs w:val="24"/>
        </w:rPr>
      </w:pPr>
      <w:r w:rsidRPr="00671D88">
        <w:rPr>
          <w:rFonts w:ascii="Times New Roman" w:hAnsi="Times New Roman" w:cs="Times New Roman"/>
          <w:sz w:val="24"/>
          <w:szCs w:val="24"/>
        </w:rPr>
        <w:t>(</w:t>
      </w:r>
      <w:r w:rsidRPr="00671D88">
        <w:rPr>
          <w:rFonts w:ascii="Times New Roman" w:hAnsi="Times New Roman" w:cs="Times New Roman"/>
          <w:i/>
          <w:iCs/>
          <w:sz w:val="24"/>
          <w:szCs w:val="24"/>
        </w:rPr>
        <w:t>b</w:t>
      </w:r>
      <w:r w:rsidRPr="00671D88">
        <w:rPr>
          <w:rFonts w:ascii="Times New Roman" w:hAnsi="Times New Roman" w:cs="Times New Roman"/>
          <w:sz w:val="24"/>
          <w:szCs w:val="24"/>
        </w:rPr>
        <w:t>)</w:t>
      </w:r>
      <w:r w:rsidRPr="00671D88">
        <w:rPr>
          <w:rFonts w:ascii="Times New Roman" w:hAnsi="Times New Roman" w:cs="Times New Roman"/>
          <w:sz w:val="24"/>
          <w:szCs w:val="24"/>
        </w:rPr>
        <w:tab/>
        <w:t>if applicable, within Zimbabwe beyond the delivery point as defined in his special mining lease.”</w:t>
      </w:r>
    </w:p>
    <w:p w14:paraId="5FD1E439" w14:textId="77777777" w:rsidR="00104957" w:rsidRPr="00671D88" w:rsidRDefault="00104957" w:rsidP="00104957">
      <w:pPr>
        <w:jc w:val="both"/>
        <w:rPr>
          <w:rFonts w:ascii="Times New Roman" w:hAnsi="Times New Roman" w:cs="Times New Roman"/>
          <w:sz w:val="24"/>
          <w:szCs w:val="24"/>
        </w:rPr>
      </w:pPr>
    </w:p>
    <w:p w14:paraId="7E6D87BC" w14:textId="77777777" w:rsidR="00E42511" w:rsidRPr="00671D88" w:rsidRDefault="00E42511" w:rsidP="00E31A9D">
      <w:pPr>
        <w:spacing w:after="0"/>
        <w:jc w:val="both"/>
        <w:rPr>
          <w:rFonts w:ascii="Times New Roman" w:hAnsi="Times New Roman" w:cs="Times New Roman"/>
          <w:b/>
          <w:bCs/>
          <w:sz w:val="24"/>
          <w:szCs w:val="24"/>
        </w:rPr>
      </w:pPr>
    </w:p>
    <w:p w14:paraId="5F192DE6" w14:textId="27B82E38" w:rsidR="00650C19" w:rsidRPr="00671D88" w:rsidRDefault="00650C19" w:rsidP="00104957">
      <w:pPr>
        <w:jc w:val="both"/>
        <w:rPr>
          <w:rFonts w:ascii="Times New Roman" w:hAnsi="Times New Roman" w:cs="Times New Roman"/>
          <w:sz w:val="24"/>
          <w:szCs w:val="24"/>
        </w:rPr>
      </w:pPr>
      <w:r w:rsidRPr="00671D88">
        <w:rPr>
          <w:rFonts w:ascii="Times New Roman" w:hAnsi="Times New Roman" w:cs="Times New Roman"/>
          <w:b/>
          <w:bCs/>
          <w:sz w:val="24"/>
          <w:szCs w:val="24"/>
        </w:rPr>
        <w:t>THE CONTRACTS</w:t>
      </w:r>
    </w:p>
    <w:p w14:paraId="6C16EB33" w14:textId="54CA51C2" w:rsidR="0065615A" w:rsidRPr="00671D88" w:rsidRDefault="00D47D9B" w:rsidP="00D47D9B">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8E41B4">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650C19" w:rsidRPr="00671D88">
        <w:rPr>
          <w:rFonts w:ascii="Times New Roman" w:hAnsi="Times New Roman" w:cs="Times New Roman"/>
          <w:sz w:val="24"/>
          <w:szCs w:val="24"/>
        </w:rPr>
        <w:t xml:space="preserve">The respondent taxpayer applied for a special mining lease before concluding the agreement.  The execution of </w:t>
      </w:r>
      <w:r w:rsidR="007E27D8" w:rsidRPr="00671D88">
        <w:rPr>
          <w:rFonts w:ascii="Times New Roman" w:hAnsi="Times New Roman" w:cs="Times New Roman"/>
          <w:sz w:val="24"/>
          <w:szCs w:val="24"/>
        </w:rPr>
        <w:t xml:space="preserve">the </w:t>
      </w:r>
      <w:r w:rsidR="00650C19" w:rsidRPr="00671D88">
        <w:rPr>
          <w:rFonts w:ascii="Times New Roman" w:hAnsi="Times New Roman" w:cs="Times New Roman"/>
          <w:sz w:val="24"/>
          <w:szCs w:val="24"/>
        </w:rPr>
        <w:t xml:space="preserve">agreement, however, predated the approval of the draft special mining lease by the President and its subsequent issuance by the Minister of Mines. </w:t>
      </w:r>
    </w:p>
    <w:p w14:paraId="296B036F" w14:textId="77777777" w:rsidR="00D47D9B" w:rsidRPr="00671D88" w:rsidRDefault="00D47D9B" w:rsidP="0065615A">
      <w:pPr>
        <w:spacing w:line="240" w:lineRule="auto"/>
        <w:jc w:val="both"/>
        <w:rPr>
          <w:rFonts w:ascii="Times New Roman" w:hAnsi="Times New Roman" w:cs="Times New Roman"/>
          <w:sz w:val="24"/>
          <w:szCs w:val="24"/>
        </w:rPr>
      </w:pPr>
    </w:p>
    <w:p w14:paraId="2F0FE58C" w14:textId="4804E7AB" w:rsidR="008A68FA" w:rsidRPr="00671D88" w:rsidRDefault="00940F75" w:rsidP="00940F75">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51012A">
        <w:rPr>
          <w:rFonts w:ascii="Times New Roman" w:hAnsi="Times New Roman" w:cs="Times New Roman"/>
          <w:sz w:val="24"/>
          <w:szCs w:val="24"/>
        </w:rPr>
        <w:t xml:space="preserve">          </w:t>
      </w:r>
      <w:r w:rsidR="00B06196">
        <w:rPr>
          <w:rFonts w:ascii="Times New Roman" w:hAnsi="Times New Roman" w:cs="Times New Roman"/>
          <w:sz w:val="24"/>
          <w:szCs w:val="24"/>
        </w:rPr>
        <w:t xml:space="preserve"> </w:t>
      </w:r>
      <w:r w:rsidR="0051012A">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0C1FD4" w:rsidRPr="00671D88">
        <w:rPr>
          <w:rFonts w:ascii="Times New Roman" w:hAnsi="Times New Roman" w:cs="Times New Roman"/>
          <w:sz w:val="24"/>
          <w:szCs w:val="24"/>
        </w:rPr>
        <w:t>It was common cause that the 7 paged addendum in the appeal record comprised the odd page numbers and not the even page numbers</w:t>
      </w:r>
      <w:r w:rsidR="00C45109" w:rsidRPr="00671D88">
        <w:rPr>
          <w:rFonts w:ascii="Times New Roman" w:hAnsi="Times New Roman" w:cs="Times New Roman"/>
          <w:sz w:val="24"/>
          <w:szCs w:val="24"/>
        </w:rPr>
        <w:t>.</w:t>
      </w:r>
      <w:r w:rsidR="000C1FD4" w:rsidRPr="00671D88">
        <w:rPr>
          <w:rFonts w:ascii="Times New Roman" w:hAnsi="Times New Roman" w:cs="Times New Roman"/>
          <w:sz w:val="24"/>
          <w:szCs w:val="24"/>
        </w:rPr>
        <w:t xml:space="preserve"> </w:t>
      </w:r>
      <w:r w:rsidR="008A68FA" w:rsidRPr="00671D88">
        <w:rPr>
          <w:rFonts w:ascii="Times New Roman" w:hAnsi="Times New Roman" w:cs="Times New Roman"/>
          <w:sz w:val="24"/>
          <w:szCs w:val="24"/>
        </w:rPr>
        <w:t>In exchang</w:t>
      </w:r>
      <w:r w:rsidR="009224AB">
        <w:rPr>
          <w:rFonts w:ascii="Times New Roman" w:hAnsi="Times New Roman" w:cs="Times New Roman"/>
          <w:sz w:val="24"/>
          <w:szCs w:val="24"/>
        </w:rPr>
        <w:t>es with the Court, both counsel</w:t>
      </w:r>
      <w:r w:rsidR="008A68FA" w:rsidRPr="00671D88">
        <w:rPr>
          <w:rFonts w:ascii="Times New Roman" w:hAnsi="Times New Roman" w:cs="Times New Roman"/>
          <w:sz w:val="24"/>
          <w:szCs w:val="24"/>
        </w:rPr>
        <w:t xml:space="preserve"> were unable t</w:t>
      </w:r>
      <w:r w:rsidR="000C1FD4" w:rsidRPr="00671D88">
        <w:rPr>
          <w:rFonts w:ascii="Times New Roman" w:hAnsi="Times New Roman" w:cs="Times New Roman"/>
          <w:sz w:val="24"/>
          <w:szCs w:val="24"/>
        </w:rPr>
        <w:t>o</w:t>
      </w:r>
      <w:r w:rsidR="008A68FA" w:rsidRPr="00671D88">
        <w:rPr>
          <w:rFonts w:ascii="Times New Roman" w:hAnsi="Times New Roman" w:cs="Times New Roman"/>
          <w:sz w:val="24"/>
          <w:szCs w:val="24"/>
        </w:rPr>
        <w:t xml:space="preserve"> answer the question</w:t>
      </w:r>
      <w:r w:rsidR="007E27D8" w:rsidRPr="00671D88">
        <w:rPr>
          <w:rFonts w:ascii="Times New Roman" w:hAnsi="Times New Roman" w:cs="Times New Roman"/>
          <w:sz w:val="24"/>
          <w:szCs w:val="24"/>
        </w:rPr>
        <w:t xml:space="preserve"> as to</w:t>
      </w:r>
      <w:r w:rsidR="000C1FD4" w:rsidRPr="00671D88">
        <w:rPr>
          <w:rFonts w:ascii="Times New Roman" w:hAnsi="Times New Roman" w:cs="Times New Roman"/>
          <w:sz w:val="24"/>
          <w:szCs w:val="24"/>
        </w:rPr>
        <w:t xml:space="preserve"> </w:t>
      </w:r>
      <w:r w:rsidR="008A68FA" w:rsidRPr="00671D88">
        <w:rPr>
          <w:rFonts w:ascii="Times New Roman" w:hAnsi="Times New Roman" w:cs="Times New Roman"/>
          <w:sz w:val="24"/>
          <w:szCs w:val="24"/>
        </w:rPr>
        <w:t>whether the addendum had retrospective effect</w:t>
      </w:r>
      <w:r w:rsidR="000C1FD4" w:rsidRPr="00671D88">
        <w:rPr>
          <w:rFonts w:ascii="Times New Roman" w:hAnsi="Times New Roman" w:cs="Times New Roman"/>
          <w:sz w:val="24"/>
          <w:szCs w:val="24"/>
        </w:rPr>
        <w:t xml:space="preserve">. The question arose from the penultimate sentence in the court </w:t>
      </w:r>
      <w:r w:rsidR="000C1FD4" w:rsidRPr="00671D88">
        <w:rPr>
          <w:rFonts w:ascii="Times New Roman" w:hAnsi="Times New Roman" w:cs="Times New Roman"/>
          <w:i/>
          <w:iCs/>
          <w:sz w:val="24"/>
          <w:szCs w:val="24"/>
        </w:rPr>
        <w:t>a quo</w:t>
      </w:r>
      <w:r w:rsidR="000C1FD4" w:rsidRPr="00671D88">
        <w:rPr>
          <w:rFonts w:ascii="Times New Roman" w:hAnsi="Times New Roman" w:cs="Times New Roman"/>
          <w:sz w:val="24"/>
          <w:szCs w:val="24"/>
        </w:rPr>
        <w:t xml:space="preserve">’s reasons for judgment. The court </w:t>
      </w:r>
      <w:r w:rsidR="000C1FD4" w:rsidRPr="00671D88">
        <w:rPr>
          <w:rFonts w:ascii="Times New Roman" w:hAnsi="Times New Roman" w:cs="Times New Roman"/>
          <w:i/>
          <w:iCs/>
          <w:sz w:val="24"/>
          <w:szCs w:val="24"/>
        </w:rPr>
        <w:t>a quo</w:t>
      </w:r>
      <w:r w:rsidR="000C1FD4" w:rsidRPr="00671D88">
        <w:rPr>
          <w:rFonts w:ascii="Times New Roman" w:hAnsi="Times New Roman" w:cs="Times New Roman"/>
          <w:sz w:val="24"/>
          <w:szCs w:val="24"/>
        </w:rPr>
        <w:t xml:space="preserve"> stated that:</w:t>
      </w:r>
    </w:p>
    <w:p w14:paraId="0B2CC02E" w14:textId="3C2C36D1" w:rsidR="000C1FD4" w:rsidRPr="00671D88" w:rsidRDefault="000C1FD4" w:rsidP="000C1FD4">
      <w:pPr>
        <w:spacing w:line="240" w:lineRule="auto"/>
        <w:ind w:left="720"/>
        <w:jc w:val="both"/>
        <w:rPr>
          <w:rFonts w:ascii="Times New Roman" w:hAnsi="Times New Roman" w:cs="Times New Roman"/>
          <w:sz w:val="24"/>
          <w:szCs w:val="24"/>
        </w:rPr>
      </w:pPr>
      <w:r w:rsidRPr="00671D88">
        <w:rPr>
          <w:rFonts w:ascii="Times New Roman" w:hAnsi="Times New Roman" w:cs="Times New Roman"/>
          <w:sz w:val="24"/>
          <w:szCs w:val="24"/>
        </w:rPr>
        <w:t>“The parties to the addendum cannot usurp the statutory powers of the President by purportedly entering into an agreement which operates retrospectively.”</w:t>
      </w:r>
    </w:p>
    <w:p w14:paraId="36DAE2B6" w14:textId="77777777" w:rsidR="00773B6B" w:rsidRPr="00671D88" w:rsidRDefault="00773B6B" w:rsidP="000C1FD4">
      <w:pPr>
        <w:spacing w:line="240" w:lineRule="auto"/>
        <w:ind w:left="720"/>
        <w:jc w:val="both"/>
        <w:rPr>
          <w:rFonts w:ascii="Times New Roman" w:hAnsi="Times New Roman" w:cs="Times New Roman"/>
          <w:sz w:val="24"/>
          <w:szCs w:val="24"/>
        </w:rPr>
      </w:pPr>
    </w:p>
    <w:p w14:paraId="06384127" w14:textId="77777777" w:rsidR="00773B6B" w:rsidRPr="00671D88" w:rsidRDefault="00773B6B" w:rsidP="002C4643">
      <w:pPr>
        <w:spacing w:line="240" w:lineRule="auto"/>
        <w:ind w:left="720"/>
        <w:jc w:val="both"/>
        <w:rPr>
          <w:rFonts w:ascii="Times New Roman" w:hAnsi="Times New Roman" w:cs="Times New Roman"/>
          <w:sz w:val="24"/>
          <w:szCs w:val="24"/>
        </w:rPr>
      </w:pPr>
    </w:p>
    <w:p w14:paraId="26D6D418" w14:textId="37ABBAF2" w:rsidR="004C2719" w:rsidRPr="00671D88" w:rsidRDefault="00773B6B" w:rsidP="00773B6B">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2C4643">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4C2719" w:rsidRPr="00671D88">
        <w:rPr>
          <w:rFonts w:ascii="Times New Roman" w:hAnsi="Times New Roman" w:cs="Times New Roman"/>
          <w:sz w:val="24"/>
          <w:szCs w:val="24"/>
        </w:rPr>
        <w:t xml:space="preserve">This </w:t>
      </w:r>
      <w:r w:rsidR="00E02463" w:rsidRPr="00671D88">
        <w:rPr>
          <w:rFonts w:ascii="Times New Roman" w:hAnsi="Times New Roman" w:cs="Times New Roman"/>
          <w:sz w:val="24"/>
          <w:szCs w:val="24"/>
        </w:rPr>
        <w:t>C</w:t>
      </w:r>
      <w:r w:rsidR="004C2719" w:rsidRPr="00671D88">
        <w:rPr>
          <w:rFonts w:ascii="Times New Roman" w:hAnsi="Times New Roman" w:cs="Times New Roman"/>
          <w:sz w:val="24"/>
          <w:szCs w:val="24"/>
        </w:rPr>
        <w:t>ourt</w:t>
      </w:r>
      <w:r w:rsidR="00D44FD5" w:rsidRPr="00671D88">
        <w:rPr>
          <w:rFonts w:ascii="Times New Roman" w:hAnsi="Times New Roman" w:cs="Times New Roman"/>
          <w:sz w:val="24"/>
          <w:szCs w:val="24"/>
        </w:rPr>
        <w:t xml:space="preserve"> </w:t>
      </w:r>
      <w:r w:rsidR="004C2719" w:rsidRPr="00671D88">
        <w:rPr>
          <w:rFonts w:ascii="Times New Roman" w:hAnsi="Times New Roman" w:cs="Times New Roman"/>
          <w:sz w:val="24"/>
          <w:szCs w:val="24"/>
        </w:rPr>
        <w:t xml:space="preserve">is entitled to make reference to its own records and proceedings and to take note of their contents. </w:t>
      </w:r>
      <w:r w:rsidR="00E02463" w:rsidRPr="00671D88">
        <w:rPr>
          <w:rFonts w:ascii="Times New Roman" w:hAnsi="Times New Roman" w:cs="Times New Roman"/>
          <w:sz w:val="24"/>
          <w:szCs w:val="24"/>
        </w:rPr>
        <w:t xml:space="preserve">See </w:t>
      </w:r>
      <w:r w:rsidR="00E02463" w:rsidRPr="00671D88">
        <w:rPr>
          <w:rFonts w:ascii="Times New Roman" w:hAnsi="Times New Roman" w:cs="Times New Roman"/>
          <w:i/>
          <w:iCs/>
          <w:sz w:val="24"/>
          <w:szCs w:val="24"/>
        </w:rPr>
        <w:t xml:space="preserve">Mhungu </w:t>
      </w:r>
      <w:r w:rsidR="00E02463" w:rsidRPr="00F447DB">
        <w:rPr>
          <w:rFonts w:ascii="Times New Roman" w:hAnsi="Times New Roman" w:cs="Times New Roman"/>
          <w:iCs/>
          <w:sz w:val="24"/>
          <w:szCs w:val="24"/>
        </w:rPr>
        <w:t>v</w:t>
      </w:r>
      <w:r w:rsidR="00E02463" w:rsidRPr="00671D88">
        <w:rPr>
          <w:rFonts w:ascii="Times New Roman" w:hAnsi="Times New Roman" w:cs="Times New Roman"/>
          <w:i/>
          <w:iCs/>
          <w:sz w:val="24"/>
          <w:szCs w:val="24"/>
        </w:rPr>
        <w:t xml:space="preserve"> Mtindi</w:t>
      </w:r>
      <w:r w:rsidR="00E02463" w:rsidRPr="00671D88">
        <w:rPr>
          <w:rFonts w:ascii="Times New Roman" w:hAnsi="Times New Roman" w:cs="Times New Roman"/>
          <w:sz w:val="24"/>
          <w:szCs w:val="24"/>
        </w:rPr>
        <w:t xml:space="preserve"> 1986 (2) ZLR 171 (S) at 173A. </w:t>
      </w:r>
      <w:r w:rsidR="007177C5" w:rsidRPr="00671D88">
        <w:rPr>
          <w:rFonts w:ascii="Times New Roman" w:hAnsi="Times New Roman" w:cs="Times New Roman"/>
          <w:sz w:val="24"/>
          <w:szCs w:val="24"/>
        </w:rPr>
        <w:t>It was in this spirit that, a</w:t>
      </w:r>
      <w:r w:rsidR="00D44FD5" w:rsidRPr="00671D88">
        <w:rPr>
          <w:rFonts w:ascii="Times New Roman" w:hAnsi="Times New Roman" w:cs="Times New Roman"/>
          <w:sz w:val="24"/>
          <w:szCs w:val="24"/>
        </w:rPr>
        <w:t xml:space="preserve">fter judgment </w:t>
      </w:r>
      <w:r w:rsidR="007177C5" w:rsidRPr="00671D88">
        <w:rPr>
          <w:rFonts w:ascii="Times New Roman" w:hAnsi="Times New Roman" w:cs="Times New Roman"/>
          <w:sz w:val="24"/>
          <w:szCs w:val="24"/>
        </w:rPr>
        <w:t xml:space="preserve">had been reserved, </w:t>
      </w:r>
      <w:r w:rsidR="00D44FD5" w:rsidRPr="00671D88">
        <w:rPr>
          <w:rFonts w:ascii="Times New Roman" w:hAnsi="Times New Roman" w:cs="Times New Roman"/>
          <w:sz w:val="24"/>
          <w:szCs w:val="24"/>
        </w:rPr>
        <w:t xml:space="preserve">the Court </w:t>
      </w:r>
      <w:r w:rsidR="00C45109" w:rsidRPr="00671D88">
        <w:rPr>
          <w:rFonts w:ascii="Times New Roman" w:hAnsi="Times New Roman" w:cs="Times New Roman"/>
          <w:i/>
          <w:iCs/>
          <w:sz w:val="24"/>
          <w:szCs w:val="24"/>
        </w:rPr>
        <w:t>mero motu</w:t>
      </w:r>
      <w:r w:rsidR="00C45109" w:rsidRPr="00671D88">
        <w:rPr>
          <w:rFonts w:ascii="Times New Roman" w:hAnsi="Times New Roman" w:cs="Times New Roman"/>
          <w:sz w:val="24"/>
          <w:szCs w:val="24"/>
        </w:rPr>
        <w:t xml:space="preserve"> and without reference to the parties called for the original record of proceedings from the court </w:t>
      </w:r>
      <w:r w:rsidR="00C45109" w:rsidRPr="00671D88">
        <w:rPr>
          <w:rFonts w:ascii="Times New Roman" w:hAnsi="Times New Roman" w:cs="Times New Roman"/>
          <w:i/>
          <w:iCs/>
          <w:sz w:val="24"/>
          <w:szCs w:val="24"/>
        </w:rPr>
        <w:t>a quo</w:t>
      </w:r>
      <w:r w:rsidR="00C45109" w:rsidRPr="00671D88">
        <w:rPr>
          <w:rFonts w:ascii="Times New Roman" w:hAnsi="Times New Roman" w:cs="Times New Roman"/>
          <w:sz w:val="24"/>
          <w:szCs w:val="24"/>
        </w:rPr>
        <w:t>.</w:t>
      </w:r>
      <w:r w:rsidR="004C2719" w:rsidRPr="00671D88">
        <w:rPr>
          <w:rFonts w:ascii="Times New Roman" w:hAnsi="Times New Roman" w:cs="Times New Roman"/>
          <w:sz w:val="24"/>
          <w:szCs w:val="24"/>
        </w:rPr>
        <w:t xml:space="preserve">  </w:t>
      </w:r>
      <w:r w:rsidR="00D44FD5" w:rsidRPr="00671D88">
        <w:rPr>
          <w:rFonts w:ascii="Times New Roman" w:hAnsi="Times New Roman" w:cs="Times New Roman"/>
          <w:sz w:val="24"/>
          <w:szCs w:val="24"/>
        </w:rPr>
        <w:t>We were able to relate to the even page numbers that were missing in the appeal record. Contrar</w:t>
      </w:r>
      <w:r w:rsidR="00072CE3">
        <w:rPr>
          <w:rFonts w:ascii="Times New Roman" w:hAnsi="Times New Roman" w:cs="Times New Roman"/>
          <w:sz w:val="24"/>
          <w:szCs w:val="24"/>
        </w:rPr>
        <w:t>y to the contentions of counsel</w:t>
      </w:r>
      <w:r w:rsidR="00D44FD5" w:rsidRPr="00671D88">
        <w:rPr>
          <w:rFonts w:ascii="Times New Roman" w:hAnsi="Times New Roman" w:cs="Times New Roman"/>
          <w:sz w:val="24"/>
          <w:szCs w:val="24"/>
        </w:rPr>
        <w:t>, clause 4 of the addendum, which deals with the retrospective effect of the addendum is not only relevant</w:t>
      </w:r>
      <w:r w:rsidR="009C5917" w:rsidRPr="00671D88">
        <w:rPr>
          <w:rFonts w:ascii="Times New Roman" w:hAnsi="Times New Roman" w:cs="Times New Roman"/>
          <w:sz w:val="24"/>
          <w:szCs w:val="24"/>
        </w:rPr>
        <w:t xml:space="preserve"> but is</w:t>
      </w:r>
      <w:r w:rsidR="00D44FD5" w:rsidRPr="00671D88">
        <w:rPr>
          <w:rFonts w:ascii="Times New Roman" w:hAnsi="Times New Roman" w:cs="Times New Roman"/>
          <w:sz w:val="24"/>
          <w:szCs w:val="24"/>
        </w:rPr>
        <w:t xml:space="preserve"> </w:t>
      </w:r>
      <w:r w:rsidR="009C5917" w:rsidRPr="00671D88">
        <w:rPr>
          <w:rFonts w:ascii="Times New Roman" w:hAnsi="Times New Roman" w:cs="Times New Roman"/>
          <w:sz w:val="24"/>
          <w:szCs w:val="24"/>
        </w:rPr>
        <w:t xml:space="preserve">also </w:t>
      </w:r>
      <w:r w:rsidR="00D44FD5" w:rsidRPr="00671D88">
        <w:rPr>
          <w:rFonts w:ascii="Times New Roman" w:hAnsi="Times New Roman" w:cs="Times New Roman"/>
          <w:sz w:val="24"/>
          <w:szCs w:val="24"/>
        </w:rPr>
        <w:t xml:space="preserve">decisive to the resolution of this appeal. </w:t>
      </w:r>
    </w:p>
    <w:p w14:paraId="37283143" w14:textId="77777777" w:rsidR="00773B6B" w:rsidRPr="00671D88" w:rsidRDefault="00773B6B" w:rsidP="004C2719">
      <w:pPr>
        <w:spacing w:line="240" w:lineRule="auto"/>
        <w:jc w:val="both"/>
        <w:rPr>
          <w:rFonts w:ascii="Times New Roman" w:hAnsi="Times New Roman" w:cs="Times New Roman"/>
          <w:sz w:val="24"/>
          <w:szCs w:val="24"/>
        </w:rPr>
      </w:pPr>
    </w:p>
    <w:p w14:paraId="3DDB7E7F" w14:textId="1FF9D1FC" w:rsidR="003201BB" w:rsidRPr="00671D88" w:rsidRDefault="00C72A70" w:rsidP="00994031">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DC7701">
        <w:rPr>
          <w:rFonts w:ascii="Times New Roman" w:hAnsi="Times New Roman" w:cs="Times New Roman"/>
          <w:sz w:val="24"/>
          <w:szCs w:val="24"/>
        </w:rPr>
        <w:t xml:space="preserve">             </w:t>
      </w:r>
      <w:r w:rsidR="00D46BF8">
        <w:rPr>
          <w:rFonts w:ascii="Times New Roman" w:hAnsi="Times New Roman" w:cs="Times New Roman"/>
          <w:sz w:val="24"/>
          <w:szCs w:val="24"/>
        </w:rPr>
        <w:t xml:space="preserve"> </w:t>
      </w:r>
      <w:r w:rsidR="003201BB" w:rsidRPr="00671D88">
        <w:rPr>
          <w:rFonts w:ascii="Times New Roman" w:hAnsi="Times New Roman" w:cs="Times New Roman"/>
          <w:sz w:val="24"/>
          <w:szCs w:val="24"/>
        </w:rPr>
        <w:t xml:space="preserve">A sub-issue upon which the determination of this appeal </w:t>
      </w:r>
      <w:r w:rsidR="0043730D" w:rsidRPr="00671D88">
        <w:rPr>
          <w:rFonts w:ascii="Times New Roman" w:hAnsi="Times New Roman" w:cs="Times New Roman"/>
          <w:sz w:val="24"/>
          <w:szCs w:val="24"/>
        </w:rPr>
        <w:t xml:space="preserve">stands </w:t>
      </w:r>
      <w:r w:rsidR="00D70F37" w:rsidRPr="00671D88">
        <w:rPr>
          <w:rFonts w:ascii="Times New Roman" w:hAnsi="Times New Roman" w:cs="Times New Roman"/>
          <w:sz w:val="24"/>
          <w:szCs w:val="24"/>
        </w:rPr>
        <w:t xml:space="preserve">concerns the relationship between the </w:t>
      </w:r>
      <w:r w:rsidR="0043730D" w:rsidRPr="00671D88">
        <w:rPr>
          <w:rFonts w:ascii="Times New Roman" w:hAnsi="Times New Roman" w:cs="Times New Roman"/>
          <w:sz w:val="24"/>
          <w:szCs w:val="24"/>
        </w:rPr>
        <w:t>S</w:t>
      </w:r>
      <w:r w:rsidR="00D70F37" w:rsidRPr="00671D88">
        <w:rPr>
          <w:rFonts w:ascii="Times New Roman" w:hAnsi="Times New Roman" w:cs="Times New Roman"/>
          <w:sz w:val="24"/>
          <w:szCs w:val="24"/>
        </w:rPr>
        <w:t xml:space="preserve">pecial </w:t>
      </w:r>
      <w:r w:rsidR="0043730D" w:rsidRPr="00671D88">
        <w:rPr>
          <w:rFonts w:ascii="Times New Roman" w:hAnsi="Times New Roman" w:cs="Times New Roman"/>
          <w:sz w:val="24"/>
          <w:szCs w:val="24"/>
        </w:rPr>
        <w:t>M</w:t>
      </w:r>
      <w:r w:rsidR="00D70F37" w:rsidRPr="00671D88">
        <w:rPr>
          <w:rFonts w:ascii="Times New Roman" w:hAnsi="Times New Roman" w:cs="Times New Roman"/>
          <w:sz w:val="24"/>
          <w:szCs w:val="24"/>
        </w:rPr>
        <w:t xml:space="preserve">ining </w:t>
      </w:r>
      <w:r w:rsidR="0043730D" w:rsidRPr="00671D88">
        <w:rPr>
          <w:rFonts w:ascii="Times New Roman" w:hAnsi="Times New Roman" w:cs="Times New Roman"/>
          <w:sz w:val="24"/>
          <w:szCs w:val="24"/>
        </w:rPr>
        <w:t>L</w:t>
      </w:r>
      <w:r w:rsidR="00D70F37" w:rsidRPr="00671D88">
        <w:rPr>
          <w:rFonts w:ascii="Times New Roman" w:hAnsi="Times New Roman" w:cs="Times New Roman"/>
          <w:sz w:val="24"/>
          <w:szCs w:val="24"/>
        </w:rPr>
        <w:t xml:space="preserve">ease </w:t>
      </w:r>
      <w:r w:rsidR="0043730D" w:rsidRPr="00671D88">
        <w:rPr>
          <w:rFonts w:ascii="Times New Roman" w:hAnsi="Times New Roman" w:cs="Times New Roman"/>
          <w:sz w:val="24"/>
          <w:szCs w:val="24"/>
        </w:rPr>
        <w:t>T</w:t>
      </w:r>
      <w:r w:rsidR="00D70F37" w:rsidRPr="00671D88">
        <w:rPr>
          <w:rFonts w:ascii="Times New Roman" w:hAnsi="Times New Roman" w:cs="Times New Roman"/>
          <w:sz w:val="24"/>
          <w:szCs w:val="24"/>
        </w:rPr>
        <w:t>itle</w:t>
      </w:r>
      <w:r w:rsidR="0043730D" w:rsidRPr="00671D88">
        <w:rPr>
          <w:rFonts w:ascii="Times New Roman" w:hAnsi="Times New Roman" w:cs="Times New Roman"/>
          <w:sz w:val="24"/>
          <w:szCs w:val="24"/>
        </w:rPr>
        <w:t>,</w:t>
      </w:r>
      <w:r w:rsidR="00D70F37" w:rsidRPr="00671D88">
        <w:rPr>
          <w:rFonts w:ascii="Times New Roman" w:hAnsi="Times New Roman" w:cs="Times New Roman"/>
          <w:sz w:val="24"/>
          <w:szCs w:val="24"/>
        </w:rPr>
        <w:t xml:space="preserve"> on the one hand and the agreement, the CSA and the addendum on the other.  The appellant contended that these two sets of documents were inseparable. The respondent made t</w:t>
      </w:r>
      <w:r w:rsidR="00EC3AA6" w:rsidRPr="00671D88">
        <w:rPr>
          <w:rFonts w:ascii="Times New Roman" w:hAnsi="Times New Roman" w:cs="Times New Roman"/>
          <w:sz w:val="24"/>
          <w:szCs w:val="24"/>
        </w:rPr>
        <w:t>he contrary contention that</w:t>
      </w:r>
      <w:r w:rsidR="00D70F37" w:rsidRPr="00671D88">
        <w:rPr>
          <w:rFonts w:ascii="Times New Roman" w:hAnsi="Times New Roman" w:cs="Times New Roman"/>
          <w:sz w:val="24"/>
          <w:szCs w:val="24"/>
        </w:rPr>
        <w:t xml:space="preserve"> they were separate and distinct.</w:t>
      </w:r>
    </w:p>
    <w:p w14:paraId="64B5CFF6" w14:textId="77777777" w:rsidR="00994031" w:rsidRPr="00671D88" w:rsidRDefault="00994031" w:rsidP="00994031">
      <w:pPr>
        <w:spacing w:line="240" w:lineRule="auto"/>
        <w:jc w:val="both"/>
        <w:rPr>
          <w:rFonts w:ascii="Times New Roman" w:hAnsi="Times New Roman" w:cs="Times New Roman"/>
          <w:sz w:val="24"/>
          <w:szCs w:val="24"/>
        </w:rPr>
      </w:pPr>
    </w:p>
    <w:p w14:paraId="086D589A" w14:textId="50E9419E" w:rsidR="00FE3FFB" w:rsidRPr="00671D88" w:rsidRDefault="00FE3FFB" w:rsidP="004C2719">
      <w:pPr>
        <w:spacing w:line="240" w:lineRule="auto"/>
        <w:jc w:val="both"/>
        <w:rPr>
          <w:rFonts w:ascii="Times New Roman" w:hAnsi="Times New Roman" w:cs="Times New Roman"/>
          <w:sz w:val="24"/>
          <w:szCs w:val="24"/>
          <w:u w:val="single"/>
        </w:rPr>
      </w:pPr>
      <w:r w:rsidRPr="00671D88">
        <w:rPr>
          <w:rFonts w:ascii="Times New Roman" w:hAnsi="Times New Roman" w:cs="Times New Roman"/>
          <w:sz w:val="24"/>
          <w:szCs w:val="24"/>
          <w:u w:val="single"/>
        </w:rPr>
        <w:t>The relationship between the agreement, CSA and addendum</w:t>
      </w:r>
    </w:p>
    <w:p w14:paraId="10B96812" w14:textId="77777777" w:rsidR="00D03807" w:rsidRPr="00671D88" w:rsidRDefault="00D03807" w:rsidP="00D8431F">
      <w:pPr>
        <w:spacing w:after="0" w:line="240" w:lineRule="auto"/>
        <w:jc w:val="both"/>
        <w:rPr>
          <w:rFonts w:ascii="Times New Roman" w:hAnsi="Times New Roman" w:cs="Times New Roman"/>
          <w:sz w:val="24"/>
          <w:szCs w:val="24"/>
        </w:rPr>
      </w:pPr>
    </w:p>
    <w:p w14:paraId="2A117C75" w14:textId="6B85D3FC" w:rsidR="00BB573D" w:rsidRPr="00671D88" w:rsidRDefault="00056044" w:rsidP="00D03807">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7530AC">
        <w:rPr>
          <w:rFonts w:ascii="Times New Roman" w:hAnsi="Times New Roman" w:cs="Times New Roman"/>
          <w:sz w:val="24"/>
          <w:szCs w:val="24"/>
        </w:rPr>
        <w:t xml:space="preserve">             </w:t>
      </w:r>
      <w:r w:rsidR="00003C88" w:rsidRPr="00671D88">
        <w:rPr>
          <w:rFonts w:ascii="Times New Roman" w:hAnsi="Times New Roman" w:cs="Times New Roman"/>
          <w:sz w:val="24"/>
          <w:szCs w:val="24"/>
        </w:rPr>
        <w:t>It is common cause that the agreement, CSA and addendum constitute</w:t>
      </w:r>
      <w:r w:rsidR="00FE3FFB" w:rsidRPr="00671D88">
        <w:rPr>
          <w:rFonts w:ascii="Times New Roman" w:hAnsi="Times New Roman" w:cs="Times New Roman"/>
          <w:sz w:val="24"/>
          <w:szCs w:val="24"/>
        </w:rPr>
        <w:t xml:space="preserve"> one </w:t>
      </w:r>
      <w:r w:rsidR="00003C88" w:rsidRPr="00671D88">
        <w:rPr>
          <w:rFonts w:ascii="Times New Roman" w:hAnsi="Times New Roman" w:cs="Times New Roman"/>
          <w:sz w:val="24"/>
          <w:szCs w:val="24"/>
        </w:rPr>
        <w:t xml:space="preserve">document. This is apparent from the </w:t>
      </w:r>
      <w:r w:rsidR="00BF62D7" w:rsidRPr="00671D88">
        <w:rPr>
          <w:rFonts w:ascii="Times New Roman" w:hAnsi="Times New Roman" w:cs="Times New Roman"/>
          <w:sz w:val="24"/>
          <w:szCs w:val="24"/>
        </w:rPr>
        <w:t xml:space="preserve">concentric </w:t>
      </w:r>
      <w:r w:rsidR="00003C88" w:rsidRPr="00671D88">
        <w:rPr>
          <w:rFonts w:ascii="Times New Roman" w:hAnsi="Times New Roman" w:cs="Times New Roman"/>
          <w:sz w:val="24"/>
          <w:szCs w:val="24"/>
        </w:rPr>
        <w:t xml:space="preserve">structure </w:t>
      </w:r>
      <w:r w:rsidR="00FE3FFB" w:rsidRPr="00671D88">
        <w:rPr>
          <w:rFonts w:ascii="Times New Roman" w:hAnsi="Times New Roman" w:cs="Times New Roman"/>
          <w:sz w:val="24"/>
          <w:szCs w:val="24"/>
        </w:rPr>
        <w:t xml:space="preserve">of these documents. </w:t>
      </w:r>
      <w:r w:rsidR="00BF62D7" w:rsidRPr="00671D88">
        <w:rPr>
          <w:rFonts w:ascii="Times New Roman" w:hAnsi="Times New Roman" w:cs="Times New Roman"/>
          <w:sz w:val="24"/>
          <w:szCs w:val="24"/>
        </w:rPr>
        <w:t xml:space="preserve">That is, they are documents within documents. </w:t>
      </w:r>
      <w:r w:rsidR="001230C4" w:rsidRPr="00671D88">
        <w:rPr>
          <w:rFonts w:ascii="Times New Roman" w:hAnsi="Times New Roman" w:cs="Times New Roman"/>
          <w:sz w:val="24"/>
          <w:szCs w:val="24"/>
        </w:rPr>
        <w:t>In the definition clause (clause 2) “agreement” denotes “this agreement with the schedules hereto”, CSA means the CSA to be entered into between RPM and Unki annexed hereto as Schedule1”</w:t>
      </w:r>
      <w:r w:rsidR="00E823F4" w:rsidRPr="00671D88">
        <w:rPr>
          <w:rFonts w:ascii="Times New Roman" w:hAnsi="Times New Roman" w:cs="Times New Roman"/>
          <w:sz w:val="24"/>
          <w:szCs w:val="24"/>
        </w:rPr>
        <w:t xml:space="preserve">, MMCZ and MMCZ Act, Payable Metals denote metals, namely </w:t>
      </w:r>
      <w:r w:rsidR="00CB6411" w:rsidRPr="00671D88">
        <w:rPr>
          <w:rFonts w:ascii="Times New Roman" w:hAnsi="Times New Roman" w:cs="Times New Roman"/>
          <w:sz w:val="24"/>
          <w:szCs w:val="24"/>
        </w:rPr>
        <w:t>platinum, palladium, rhodium, iridium, ruthenium, gold, nickel, copper and cobalt</w:t>
      </w:r>
      <w:r w:rsidR="00E823F4" w:rsidRPr="00671D88">
        <w:rPr>
          <w:rFonts w:ascii="Times New Roman" w:hAnsi="Times New Roman" w:cs="Times New Roman"/>
          <w:sz w:val="24"/>
          <w:szCs w:val="24"/>
        </w:rPr>
        <w:t xml:space="preserve"> whose selling price</w:t>
      </w:r>
      <w:r w:rsidR="00CB6411" w:rsidRPr="00671D88">
        <w:rPr>
          <w:rFonts w:ascii="Times New Roman" w:hAnsi="Times New Roman" w:cs="Times New Roman"/>
          <w:sz w:val="24"/>
          <w:szCs w:val="24"/>
        </w:rPr>
        <w:t xml:space="preserve"> is determined in terms of the CSA</w:t>
      </w:r>
      <w:r w:rsidR="00BF62D7" w:rsidRPr="00671D88">
        <w:rPr>
          <w:rFonts w:ascii="Times New Roman" w:hAnsi="Times New Roman" w:cs="Times New Roman"/>
          <w:sz w:val="24"/>
          <w:szCs w:val="24"/>
        </w:rPr>
        <w:t>.</w:t>
      </w:r>
      <w:r w:rsidR="00660177" w:rsidRPr="00671D88">
        <w:rPr>
          <w:rFonts w:ascii="Times New Roman" w:hAnsi="Times New Roman" w:cs="Times New Roman"/>
          <w:sz w:val="24"/>
          <w:szCs w:val="24"/>
        </w:rPr>
        <w:t xml:space="preserve"> </w:t>
      </w:r>
    </w:p>
    <w:p w14:paraId="0CA3EA2C" w14:textId="77777777" w:rsidR="00293087" w:rsidRPr="00671D88" w:rsidRDefault="00293087" w:rsidP="00FE3FFB">
      <w:pPr>
        <w:jc w:val="both"/>
        <w:rPr>
          <w:rFonts w:ascii="Times New Roman" w:hAnsi="Times New Roman" w:cs="Times New Roman"/>
          <w:sz w:val="24"/>
          <w:szCs w:val="24"/>
        </w:rPr>
      </w:pPr>
    </w:p>
    <w:p w14:paraId="1EB407C4" w14:textId="5B67EDE8" w:rsidR="00FE3FFB" w:rsidRPr="00671D88" w:rsidRDefault="00293087" w:rsidP="00293087">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4E1AFC">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BB573D" w:rsidRPr="00671D88">
        <w:rPr>
          <w:rFonts w:ascii="Times New Roman" w:hAnsi="Times New Roman" w:cs="Times New Roman"/>
          <w:sz w:val="24"/>
          <w:szCs w:val="24"/>
        </w:rPr>
        <w:t xml:space="preserve">Clause 12.1 </w:t>
      </w:r>
      <w:r w:rsidR="00251B03" w:rsidRPr="00671D88">
        <w:rPr>
          <w:rFonts w:ascii="Times New Roman" w:hAnsi="Times New Roman" w:cs="Times New Roman"/>
          <w:sz w:val="24"/>
          <w:szCs w:val="24"/>
        </w:rPr>
        <w:t xml:space="preserve">of the agreement </w:t>
      </w:r>
      <w:r w:rsidR="00BB573D" w:rsidRPr="00671D88">
        <w:rPr>
          <w:rFonts w:ascii="Times New Roman" w:hAnsi="Times New Roman" w:cs="Times New Roman"/>
          <w:sz w:val="24"/>
          <w:szCs w:val="24"/>
        </w:rPr>
        <w:t xml:space="preserve">provides that Unki shall be entitled to sell concentrate in terms of the CSA and will be exempted from </w:t>
      </w:r>
      <w:r w:rsidR="00BF62D7" w:rsidRPr="00671D88">
        <w:rPr>
          <w:rFonts w:ascii="Times New Roman" w:hAnsi="Times New Roman" w:cs="Times New Roman"/>
          <w:sz w:val="24"/>
          <w:szCs w:val="24"/>
        </w:rPr>
        <w:t xml:space="preserve">the provisions of </w:t>
      </w:r>
      <w:r w:rsidR="00BB573D" w:rsidRPr="00671D88">
        <w:rPr>
          <w:rFonts w:ascii="Times New Roman" w:hAnsi="Times New Roman" w:cs="Times New Roman"/>
          <w:sz w:val="24"/>
          <w:szCs w:val="24"/>
        </w:rPr>
        <w:t>s 46 of the MMCZ Act</w:t>
      </w:r>
      <w:r w:rsidR="00BF62D7" w:rsidRPr="00671D88">
        <w:rPr>
          <w:rFonts w:ascii="Times New Roman" w:hAnsi="Times New Roman" w:cs="Times New Roman"/>
          <w:sz w:val="24"/>
          <w:szCs w:val="24"/>
        </w:rPr>
        <w:t>, which</w:t>
      </w:r>
      <w:r w:rsidR="00BB573D" w:rsidRPr="00671D88">
        <w:rPr>
          <w:rFonts w:ascii="Times New Roman" w:hAnsi="Times New Roman" w:cs="Times New Roman"/>
          <w:sz w:val="24"/>
          <w:szCs w:val="24"/>
        </w:rPr>
        <w:t xml:space="preserve"> prescribe annual renewals during the duration of the agreement. Clause 12.2 prescribes that the Government </w:t>
      </w:r>
      <w:r w:rsidR="00BF62D7" w:rsidRPr="00671D88">
        <w:rPr>
          <w:rFonts w:ascii="Times New Roman" w:hAnsi="Times New Roman" w:cs="Times New Roman"/>
          <w:sz w:val="24"/>
          <w:szCs w:val="24"/>
        </w:rPr>
        <w:t xml:space="preserve">had already </w:t>
      </w:r>
      <w:r w:rsidR="00BB573D" w:rsidRPr="00671D88">
        <w:rPr>
          <w:rFonts w:ascii="Times New Roman" w:hAnsi="Times New Roman" w:cs="Times New Roman"/>
          <w:sz w:val="24"/>
          <w:szCs w:val="24"/>
        </w:rPr>
        <w:t xml:space="preserve">procured </w:t>
      </w:r>
      <w:r w:rsidR="00BF62D7" w:rsidRPr="00671D88">
        <w:rPr>
          <w:rFonts w:ascii="Times New Roman" w:hAnsi="Times New Roman" w:cs="Times New Roman"/>
          <w:sz w:val="24"/>
          <w:szCs w:val="24"/>
        </w:rPr>
        <w:t xml:space="preserve">the </w:t>
      </w:r>
      <w:r w:rsidR="00BB573D" w:rsidRPr="00671D88">
        <w:rPr>
          <w:rFonts w:ascii="Times New Roman" w:hAnsi="Times New Roman" w:cs="Times New Roman"/>
          <w:sz w:val="24"/>
          <w:szCs w:val="24"/>
        </w:rPr>
        <w:t xml:space="preserve">approval in writing </w:t>
      </w:r>
      <w:r w:rsidR="00BF62D7" w:rsidRPr="00671D88">
        <w:rPr>
          <w:rFonts w:ascii="Times New Roman" w:hAnsi="Times New Roman" w:cs="Times New Roman"/>
          <w:sz w:val="24"/>
          <w:szCs w:val="24"/>
        </w:rPr>
        <w:t xml:space="preserve">of the terms and conditions of the CSA </w:t>
      </w:r>
      <w:r w:rsidR="00BB573D" w:rsidRPr="00671D88">
        <w:rPr>
          <w:rFonts w:ascii="Times New Roman" w:hAnsi="Times New Roman" w:cs="Times New Roman"/>
          <w:sz w:val="24"/>
          <w:szCs w:val="24"/>
        </w:rPr>
        <w:t xml:space="preserve">from the central bank, MMCZ and </w:t>
      </w:r>
      <w:r w:rsidR="00BF62D7" w:rsidRPr="00671D88">
        <w:rPr>
          <w:rFonts w:ascii="Times New Roman" w:hAnsi="Times New Roman" w:cs="Times New Roman"/>
          <w:sz w:val="24"/>
          <w:szCs w:val="24"/>
        </w:rPr>
        <w:t xml:space="preserve">the </w:t>
      </w:r>
      <w:r w:rsidR="00BB573D" w:rsidRPr="00671D88">
        <w:rPr>
          <w:rFonts w:ascii="Times New Roman" w:hAnsi="Times New Roman" w:cs="Times New Roman"/>
          <w:sz w:val="24"/>
          <w:szCs w:val="24"/>
        </w:rPr>
        <w:t>Ministry of Mines.</w:t>
      </w:r>
      <w:r w:rsidR="00BF62D7" w:rsidRPr="00671D88">
        <w:rPr>
          <w:rFonts w:ascii="Times New Roman" w:hAnsi="Times New Roman" w:cs="Times New Roman"/>
          <w:sz w:val="24"/>
          <w:szCs w:val="24"/>
        </w:rPr>
        <w:t xml:space="preserve"> </w:t>
      </w:r>
    </w:p>
    <w:p w14:paraId="5F53FA39" w14:textId="77777777" w:rsidR="00293087" w:rsidRPr="00671D88" w:rsidRDefault="00293087" w:rsidP="0020246A">
      <w:pPr>
        <w:spacing w:line="240" w:lineRule="auto"/>
        <w:jc w:val="both"/>
        <w:rPr>
          <w:rFonts w:ascii="Times New Roman" w:hAnsi="Times New Roman" w:cs="Times New Roman"/>
          <w:sz w:val="24"/>
          <w:szCs w:val="24"/>
        </w:rPr>
      </w:pPr>
    </w:p>
    <w:p w14:paraId="7375533B" w14:textId="3D1EC7E8" w:rsidR="00D23BB2" w:rsidRPr="00671D88" w:rsidRDefault="00643185" w:rsidP="00293087">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4E1AFC">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D23BB2" w:rsidRPr="00671D88">
        <w:rPr>
          <w:rFonts w:ascii="Times New Roman" w:hAnsi="Times New Roman" w:cs="Times New Roman"/>
          <w:sz w:val="24"/>
          <w:szCs w:val="24"/>
        </w:rPr>
        <w:t xml:space="preserve">Clause 26 </w:t>
      </w:r>
      <w:r w:rsidR="00AF3EF4" w:rsidRPr="00671D88">
        <w:rPr>
          <w:rFonts w:ascii="Times New Roman" w:hAnsi="Times New Roman" w:cs="Times New Roman"/>
          <w:sz w:val="24"/>
          <w:szCs w:val="24"/>
        </w:rPr>
        <w:t xml:space="preserve">of the agreement </w:t>
      </w:r>
      <w:r w:rsidR="00D23BB2" w:rsidRPr="00671D88">
        <w:rPr>
          <w:rFonts w:ascii="Times New Roman" w:hAnsi="Times New Roman" w:cs="Times New Roman"/>
          <w:sz w:val="24"/>
          <w:szCs w:val="24"/>
        </w:rPr>
        <w:t>embodies the sole agreement, non-variation</w:t>
      </w:r>
      <w:r w:rsidR="00BF62D7" w:rsidRPr="00671D88">
        <w:rPr>
          <w:rFonts w:ascii="Times New Roman" w:hAnsi="Times New Roman" w:cs="Times New Roman"/>
          <w:sz w:val="24"/>
          <w:szCs w:val="24"/>
        </w:rPr>
        <w:t xml:space="preserve">, amendment, </w:t>
      </w:r>
      <w:r w:rsidR="00D23BB2" w:rsidRPr="00671D88">
        <w:rPr>
          <w:rFonts w:ascii="Times New Roman" w:hAnsi="Times New Roman" w:cs="Times New Roman"/>
          <w:sz w:val="24"/>
          <w:szCs w:val="24"/>
        </w:rPr>
        <w:t>non-waiver</w:t>
      </w:r>
      <w:r w:rsidR="003517C2" w:rsidRPr="00671D88">
        <w:rPr>
          <w:rFonts w:ascii="Times New Roman" w:hAnsi="Times New Roman" w:cs="Times New Roman"/>
          <w:sz w:val="24"/>
          <w:szCs w:val="24"/>
        </w:rPr>
        <w:t>,</w:t>
      </w:r>
      <w:r w:rsidR="00D23BB2" w:rsidRPr="00671D88">
        <w:rPr>
          <w:rFonts w:ascii="Times New Roman" w:hAnsi="Times New Roman" w:cs="Times New Roman"/>
          <w:sz w:val="24"/>
          <w:szCs w:val="24"/>
        </w:rPr>
        <w:t xml:space="preserve"> and good faith and best endeavours clauses.</w:t>
      </w:r>
      <w:r w:rsidR="00251B03" w:rsidRPr="00671D88">
        <w:rPr>
          <w:rFonts w:ascii="Times New Roman" w:hAnsi="Times New Roman" w:cs="Times New Roman"/>
          <w:sz w:val="24"/>
          <w:szCs w:val="24"/>
        </w:rPr>
        <w:t xml:space="preserve"> Similar </w:t>
      </w:r>
      <w:r w:rsidR="003517C2" w:rsidRPr="00671D88">
        <w:rPr>
          <w:rFonts w:ascii="Times New Roman" w:hAnsi="Times New Roman" w:cs="Times New Roman"/>
          <w:sz w:val="24"/>
          <w:szCs w:val="24"/>
        </w:rPr>
        <w:t>c</w:t>
      </w:r>
      <w:r w:rsidR="00251B03" w:rsidRPr="00671D88">
        <w:rPr>
          <w:rFonts w:ascii="Times New Roman" w:hAnsi="Times New Roman" w:cs="Times New Roman"/>
          <w:sz w:val="24"/>
          <w:szCs w:val="24"/>
        </w:rPr>
        <w:t>lauses are contained in clause 20 of the CSA.</w:t>
      </w:r>
    </w:p>
    <w:p w14:paraId="25EBB083" w14:textId="77777777" w:rsidR="0020246A" w:rsidRPr="00671D88" w:rsidRDefault="0020246A" w:rsidP="0020246A">
      <w:pPr>
        <w:spacing w:line="240" w:lineRule="auto"/>
        <w:jc w:val="both"/>
        <w:rPr>
          <w:rFonts w:ascii="Times New Roman" w:hAnsi="Times New Roman" w:cs="Times New Roman"/>
          <w:sz w:val="24"/>
          <w:szCs w:val="24"/>
        </w:rPr>
      </w:pPr>
    </w:p>
    <w:p w14:paraId="5320955C" w14:textId="7AD3DEA1" w:rsidR="00046B9F" w:rsidRPr="00671D88" w:rsidRDefault="0020246A" w:rsidP="0020246A">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4E1AFC">
        <w:rPr>
          <w:rFonts w:ascii="Times New Roman" w:hAnsi="Times New Roman" w:cs="Times New Roman"/>
          <w:sz w:val="24"/>
          <w:szCs w:val="24"/>
        </w:rPr>
        <w:t xml:space="preserve">                 </w:t>
      </w:r>
      <w:r w:rsidR="00046B9F" w:rsidRPr="00671D88">
        <w:rPr>
          <w:rFonts w:ascii="Times New Roman" w:hAnsi="Times New Roman" w:cs="Times New Roman"/>
          <w:sz w:val="24"/>
          <w:szCs w:val="24"/>
        </w:rPr>
        <w:t xml:space="preserve">The CSA identifies the parties as RPM, the respondent and MMCZ. It complies with the sole marketing and selling mandate accorded to MMCZ by s 42 of the MMCZ Act. The definition clause defines concentrate as the product produced from the crushing and floatation of rock and ore containing payable metal. </w:t>
      </w:r>
      <w:r w:rsidR="00046B9F" w:rsidRPr="00671D88">
        <w:rPr>
          <w:rFonts w:ascii="Times New Roman" w:hAnsi="Times New Roman" w:cs="Times New Roman"/>
          <w:sz w:val="24"/>
          <w:szCs w:val="24"/>
          <w:u w:val="single"/>
        </w:rPr>
        <w:t>It also defines delivery month</w:t>
      </w:r>
      <w:r w:rsidR="00046B9F" w:rsidRPr="00671D88">
        <w:rPr>
          <w:rFonts w:ascii="Times New Roman" w:hAnsi="Times New Roman" w:cs="Times New Roman"/>
          <w:sz w:val="24"/>
          <w:szCs w:val="24"/>
        </w:rPr>
        <w:t xml:space="preserve"> as the cost month when concentrate is delivered to the producer</w:t>
      </w:r>
      <w:r w:rsidR="00D324B8">
        <w:rPr>
          <w:rFonts w:ascii="Times New Roman" w:hAnsi="Times New Roman" w:cs="Times New Roman"/>
          <w:sz w:val="24"/>
          <w:szCs w:val="24"/>
        </w:rPr>
        <w:t xml:space="preserve"> in terms of clause 7, MMCZ Act. T</w:t>
      </w:r>
      <w:r w:rsidR="00046B9F" w:rsidRPr="00671D88">
        <w:rPr>
          <w:rFonts w:ascii="Times New Roman" w:hAnsi="Times New Roman" w:cs="Times New Roman"/>
          <w:sz w:val="24"/>
          <w:szCs w:val="24"/>
        </w:rPr>
        <w:t>he Parties, payable metals</w:t>
      </w:r>
      <w:r w:rsidR="00B36E4E" w:rsidRPr="00671D88">
        <w:rPr>
          <w:rFonts w:ascii="Times New Roman" w:hAnsi="Times New Roman" w:cs="Times New Roman"/>
          <w:sz w:val="24"/>
          <w:szCs w:val="24"/>
        </w:rPr>
        <w:t>, the Producer, Purchaser and Selling agent</w:t>
      </w:r>
      <w:r w:rsidR="00D35C66" w:rsidRPr="00671D88">
        <w:rPr>
          <w:rFonts w:ascii="Times New Roman" w:hAnsi="Times New Roman" w:cs="Times New Roman"/>
          <w:sz w:val="24"/>
          <w:szCs w:val="24"/>
        </w:rPr>
        <w:t xml:space="preserve"> and refinery are also defined. </w:t>
      </w:r>
      <w:r w:rsidR="00B36E4E" w:rsidRPr="00671D88">
        <w:rPr>
          <w:rFonts w:ascii="Times New Roman" w:hAnsi="Times New Roman" w:cs="Times New Roman"/>
          <w:sz w:val="24"/>
          <w:szCs w:val="24"/>
        </w:rPr>
        <w:t xml:space="preserve">Clause 4.2 stipulates that the CSA </w:t>
      </w:r>
      <w:r w:rsidR="00D324B8">
        <w:rPr>
          <w:rFonts w:ascii="Times New Roman" w:hAnsi="Times New Roman" w:cs="Times New Roman"/>
          <w:sz w:val="24"/>
          <w:szCs w:val="24"/>
        </w:rPr>
        <w:t xml:space="preserve">a </w:t>
      </w:r>
      <w:r w:rsidR="00B36E4E" w:rsidRPr="00671D88">
        <w:rPr>
          <w:rFonts w:ascii="Times New Roman" w:hAnsi="Times New Roman" w:cs="Times New Roman"/>
          <w:sz w:val="24"/>
          <w:szCs w:val="24"/>
        </w:rPr>
        <w:t>has</w:t>
      </w:r>
      <w:r w:rsidR="00232757">
        <w:rPr>
          <w:rFonts w:ascii="Times New Roman" w:hAnsi="Times New Roman" w:cs="Times New Roman"/>
          <w:sz w:val="24"/>
          <w:szCs w:val="24"/>
        </w:rPr>
        <w:t xml:space="preserve"> a</w:t>
      </w:r>
      <w:r w:rsidR="00B36E4E" w:rsidRPr="00671D88">
        <w:rPr>
          <w:rFonts w:ascii="Times New Roman" w:hAnsi="Times New Roman" w:cs="Times New Roman"/>
          <w:sz w:val="24"/>
          <w:szCs w:val="24"/>
        </w:rPr>
        <w:t xml:space="preserve"> </w:t>
      </w:r>
      <w:r w:rsidR="00215C30" w:rsidRPr="00671D88">
        <w:rPr>
          <w:rFonts w:ascii="Times New Roman" w:hAnsi="Times New Roman" w:cs="Times New Roman"/>
          <w:sz w:val="24"/>
          <w:szCs w:val="24"/>
        </w:rPr>
        <w:t>ten</w:t>
      </w:r>
      <w:r w:rsidR="00B36E4E" w:rsidRPr="00671D88">
        <w:rPr>
          <w:rFonts w:ascii="Times New Roman" w:hAnsi="Times New Roman" w:cs="Times New Roman"/>
          <w:sz w:val="24"/>
          <w:szCs w:val="24"/>
        </w:rPr>
        <w:t>-year duration. Clause 6 prescribes a delivery monthly plan, which w</w:t>
      </w:r>
      <w:r w:rsidR="00D35C66" w:rsidRPr="00671D88">
        <w:rPr>
          <w:rFonts w:ascii="Times New Roman" w:hAnsi="Times New Roman" w:cs="Times New Roman"/>
          <w:sz w:val="24"/>
          <w:szCs w:val="24"/>
        </w:rPr>
        <w:t>ould</w:t>
      </w:r>
      <w:r w:rsidR="00B36E4E" w:rsidRPr="00671D88">
        <w:rPr>
          <w:rFonts w:ascii="Times New Roman" w:hAnsi="Times New Roman" w:cs="Times New Roman"/>
          <w:sz w:val="24"/>
          <w:szCs w:val="24"/>
        </w:rPr>
        <w:t xml:space="preserve"> be furnished by the producer and selling agent to the purchaser.</w:t>
      </w:r>
    </w:p>
    <w:p w14:paraId="5A01C7FE" w14:textId="77777777" w:rsidR="0020246A" w:rsidRPr="00671D88" w:rsidRDefault="0020246A" w:rsidP="00FE3FFB">
      <w:pPr>
        <w:jc w:val="both"/>
        <w:rPr>
          <w:rFonts w:ascii="Times New Roman" w:hAnsi="Times New Roman" w:cs="Times New Roman"/>
          <w:sz w:val="24"/>
          <w:szCs w:val="24"/>
        </w:rPr>
      </w:pPr>
    </w:p>
    <w:p w14:paraId="33853A8A" w14:textId="5BFD44A2" w:rsidR="0037664B" w:rsidRPr="00671D88" w:rsidRDefault="007266A6" w:rsidP="00312AA0">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4E1AFC">
        <w:rPr>
          <w:rFonts w:ascii="Times New Roman" w:hAnsi="Times New Roman" w:cs="Times New Roman"/>
          <w:sz w:val="24"/>
          <w:szCs w:val="24"/>
        </w:rPr>
        <w:t xml:space="preserve">            </w:t>
      </w:r>
      <w:r w:rsidR="00B36E4E" w:rsidRPr="00671D88">
        <w:rPr>
          <w:rFonts w:ascii="Times New Roman" w:hAnsi="Times New Roman" w:cs="Times New Roman"/>
          <w:sz w:val="24"/>
          <w:szCs w:val="24"/>
        </w:rPr>
        <w:t>The original delivery of concentrate clause</w:t>
      </w:r>
      <w:r w:rsidR="00D35C66" w:rsidRPr="00671D88">
        <w:rPr>
          <w:rFonts w:ascii="Times New Roman" w:hAnsi="Times New Roman" w:cs="Times New Roman"/>
          <w:sz w:val="24"/>
          <w:szCs w:val="24"/>
        </w:rPr>
        <w:t xml:space="preserve"> (clause 7.1) </w:t>
      </w:r>
      <w:r w:rsidR="00B36E4E" w:rsidRPr="00671D88">
        <w:rPr>
          <w:rFonts w:ascii="Times New Roman" w:hAnsi="Times New Roman" w:cs="Times New Roman"/>
          <w:sz w:val="24"/>
          <w:szCs w:val="24"/>
        </w:rPr>
        <w:t>stipulated that:</w:t>
      </w:r>
    </w:p>
    <w:p w14:paraId="19238FC9" w14:textId="652604DB" w:rsidR="0037664B" w:rsidRPr="00671D88" w:rsidRDefault="0037664B" w:rsidP="0037664B">
      <w:pPr>
        <w:ind w:left="720"/>
        <w:jc w:val="both"/>
        <w:rPr>
          <w:rFonts w:ascii="Times New Roman" w:hAnsi="Times New Roman" w:cs="Times New Roman"/>
          <w:b/>
          <w:bCs/>
          <w:sz w:val="24"/>
          <w:szCs w:val="24"/>
        </w:rPr>
      </w:pPr>
      <w:r w:rsidRPr="00671D88">
        <w:rPr>
          <w:rFonts w:ascii="Times New Roman" w:hAnsi="Times New Roman" w:cs="Times New Roman"/>
          <w:sz w:val="24"/>
          <w:szCs w:val="24"/>
        </w:rPr>
        <w:t xml:space="preserve">“The Producer and Selling Agent shall be responsible for arranging the delivery of Concentrate by road transport agreed by the Parties to the Smelter and the costs of such transport shall be paid by the Producer and the Selling Agent. </w:t>
      </w:r>
      <w:r w:rsidRPr="00671D88">
        <w:rPr>
          <w:rFonts w:ascii="Times New Roman" w:hAnsi="Times New Roman" w:cs="Times New Roman"/>
          <w:b/>
          <w:bCs/>
          <w:sz w:val="24"/>
          <w:szCs w:val="24"/>
          <w:u w:val="single"/>
        </w:rPr>
        <w:t>The point of delivery for each load of Concentrate shall be the receiving facility at the Smelter for the purposes of evaluating the Concentrate delivered.</w:t>
      </w:r>
      <w:r w:rsidRPr="00671D88">
        <w:rPr>
          <w:rFonts w:ascii="Times New Roman" w:hAnsi="Times New Roman" w:cs="Times New Roman"/>
          <w:b/>
          <w:bCs/>
          <w:sz w:val="24"/>
          <w:szCs w:val="24"/>
        </w:rPr>
        <w:t>”</w:t>
      </w:r>
    </w:p>
    <w:p w14:paraId="7744983B" w14:textId="77777777" w:rsidR="000C35D9" w:rsidRPr="00671D88" w:rsidRDefault="000C35D9" w:rsidP="002F70A5">
      <w:pPr>
        <w:spacing w:after="0"/>
        <w:ind w:left="720"/>
        <w:jc w:val="both"/>
        <w:rPr>
          <w:rFonts w:ascii="Times New Roman" w:hAnsi="Times New Roman" w:cs="Times New Roman"/>
          <w:b/>
          <w:bCs/>
          <w:sz w:val="24"/>
          <w:szCs w:val="24"/>
        </w:rPr>
      </w:pPr>
    </w:p>
    <w:p w14:paraId="1D910227" w14:textId="77777777" w:rsidR="000C35D9" w:rsidRPr="00671D88" w:rsidRDefault="000C35D9" w:rsidP="000C35D9">
      <w:pPr>
        <w:spacing w:line="240" w:lineRule="auto"/>
        <w:ind w:left="720"/>
        <w:jc w:val="both"/>
        <w:rPr>
          <w:rFonts w:ascii="Times New Roman" w:hAnsi="Times New Roman" w:cs="Times New Roman"/>
          <w:b/>
          <w:bCs/>
          <w:sz w:val="24"/>
          <w:szCs w:val="24"/>
        </w:rPr>
      </w:pPr>
    </w:p>
    <w:p w14:paraId="5ECAC9DE" w14:textId="7B01AE6F" w:rsidR="00B25CE9" w:rsidRPr="00671D88" w:rsidRDefault="00801C2F" w:rsidP="000C35D9">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37664B" w:rsidRPr="00671D88">
        <w:rPr>
          <w:rFonts w:ascii="Times New Roman" w:hAnsi="Times New Roman" w:cs="Times New Roman"/>
          <w:sz w:val="24"/>
          <w:szCs w:val="24"/>
        </w:rPr>
        <w:t>It was deleted and substituted on 18 May 2011, with retrospective effect to the date on which the original CSA took effect. In this regard, clause 4 of the addendum</w:t>
      </w:r>
      <w:r w:rsidR="00D35C66" w:rsidRPr="00671D88">
        <w:rPr>
          <w:rFonts w:ascii="Times New Roman" w:hAnsi="Times New Roman" w:cs="Times New Roman"/>
          <w:sz w:val="24"/>
          <w:szCs w:val="24"/>
        </w:rPr>
        <w:t xml:space="preserve">; </w:t>
      </w:r>
      <w:r w:rsidR="007B5F09" w:rsidRPr="00671D88">
        <w:rPr>
          <w:rFonts w:ascii="Times New Roman" w:hAnsi="Times New Roman" w:cs="Times New Roman"/>
          <w:sz w:val="24"/>
          <w:szCs w:val="24"/>
        </w:rPr>
        <w:t>together with clause 5</w:t>
      </w:r>
      <w:r w:rsidR="0037664B" w:rsidRPr="00671D88">
        <w:rPr>
          <w:rFonts w:ascii="Times New Roman" w:hAnsi="Times New Roman" w:cs="Times New Roman"/>
          <w:sz w:val="24"/>
          <w:szCs w:val="24"/>
        </w:rPr>
        <w:t xml:space="preserve"> state that:</w:t>
      </w:r>
    </w:p>
    <w:p w14:paraId="24AF3386" w14:textId="5D083972" w:rsidR="00B25CE9" w:rsidRPr="00671D88" w:rsidRDefault="007B5F09" w:rsidP="00B25CE9">
      <w:pPr>
        <w:ind w:firstLine="720"/>
        <w:jc w:val="both"/>
        <w:rPr>
          <w:rFonts w:ascii="Times New Roman" w:hAnsi="Times New Roman" w:cs="Times New Roman"/>
          <w:b/>
          <w:bCs/>
          <w:sz w:val="24"/>
          <w:szCs w:val="24"/>
        </w:rPr>
      </w:pPr>
      <w:r w:rsidRPr="00671D88">
        <w:rPr>
          <w:rFonts w:ascii="Times New Roman" w:hAnsi="Times New Roman" w:cs="Times New Roman"/>
          <w:b/>
          <w:bCs/>
          <w:sz w:val="24"/>
          <w:szCs w:val="24"/>
        </w:rPr>
        <w:t>“</w:t>
      </w:r>
      <w:r w:rsidR="00B25CE9" w:rsidRPr="00671D88">
        <w:rPr>
          <w:rFonts w:ascii="Times New Roman" w:hAnsi="Times New Roman" w:cs="Times New Roman"/>
          <w:b/>
          <w:bCs/>
          <w:sz w:val="24"/>
          <w:szCs w:val="24"/>
        </w:rPr>
        <w:t>4: EFFECTIVE DATE</w:t>
      </w:r>
    </w:p>
    <w:p w14:paraId="70586867" w14:textId="77777777" w:rsidR="00B25CE9" w:rsidRPr="00671D88" w:rsidRDefault="00B25CE9" w:rsidP="00B25CE9">
      <w:pPr>
        <w:ind w:left="720"/>
        <w:jc w:val="both"/>
        <w:rPr>
          <w:rFonts w:ascii="Times New Roman" w:hAnsi="Times New Roman" w:cs="Times New Roman"/>
          <w:sz w:val="24"/>
          <w:szCs w:val="24"/>
        </w:rPr>
      </w:pPr>
      <w:r w:rsidRPr="00671D88">
        <w:rPr>
          <w:rFonts w:ascii="Times New Roman" w:hAnsi="Times New Roman" w:cs="Times New Roman"/>
          <w:sz w:val="24"/>
          <w:szCs w:val="24"/>
        </w:rPr>
        <w:t>This addendum shall be deemed to have taken effect on the Commencement Date as defined in the Agreement.</w:t>
      </w:r>
    </w:p>
    <w:p w14:paraId="0AAA37A0" w14:textId="77777777" w:rsidR="00B25CE9" w:rsidRPr="00671D88" w:rsidRDefault="00B25CE9" w:rsidP="00B25CE9">
      <w:pPr>
        <w:ind w:left="720"/>
        <w:jc w:val="both"/>
        <w:rPr>
          <w:rFonts w:ascii="Times New Roman" w:hAnsi="Times New Roman" w:cs="Times New Roman"/>
          <w:b/>
          <w:bCs/>
          <w:sz w:val="24"/>
          <w:szCs w:val="24"/>
        </w:rPr>
      </w:pPr>
      <w:r w:rsidRPr="00671D88">
        <w:rPr>
          <w:rFonts w:ascii="Times New Roman" w:hAnsi="Times New Roman" w:cs="Times New Roman"/>
          <w:b/>
          <w:bCs/>
          <w:sz w:val="24"/>
          <w:szCs w:val="24"/>
        </w:rPr>
        <w:t>5. OTHER PROVISIONS</w:t>
      </w:r>
    </w:p>
    <w:p w14:paraId="3F24A082" w14:textId="07E8A3D2" w:rsidR="00B25CE9" w:rsidRPr="00671D88" w:rsidRDefault="00B25CE9" w:rsidP="00B25CE9">
      <w:pPr>
        <w:ind w:left="720"/>
        <w:jc w:val="both"/>
        <w:rPr>
          <w:rFonts w:ascii="Times New Roman" w:hAnsi="Times New Roman" w:cs="Times New Roman"/>
          <w:sz w:val="24"/>
          <w:szCs w:val="24"/>
        </w:rPr>
      </w:pPr>
      <w:r w:rsidRPr="00671D88">
        <w:rPr>
          <w:rFonts w:ascii="Times New Roman" w:hAnsi="Times New Roman" w:cs="Times New Roman"/>
          <w:sz w:val="24"/>
          <w:szCs w:val="24"/>
        </w:rPr>
        <w:t>The balance of the provisions of the Agreement shall remain unamended and of full force and effect.</w:t>
      </w:r>
      <w:r w:rsidR="007B5F09" w:rsidRPr="00671D88">
        <w:rPr>
          <w:rFonts w:ascii="Times New Roman" w:hAnsi="Times New Roman" w:cs="Times New Roman"/>
          <w:sz w:val="24"/>
          <w:szCs w:val="24"/>
        </w:rPr>
        <w:t>”</w:t>
      </w:r>
    </w:p>
    <w:p w14:paraId="66A9CEFC" w14:textId="77777777" w:rsidR="000C35D9" w:rsidRPr="00671D88" w:rsidRDefault="000C35D9" w:rsidP="00FF66D0">
      <w:pPr>
        <w:spacing w:line="480" w:lineRule="auto"/>
        <w:ind w:left="720"/>
        <w:jc w:val="both"/>
        <w:rPr>
          <w:rFonts w:ascii="Times New Roman" w:hAnsi="Times New Roman" w:cs="Times New Roman"/>
          <w:sz w:val="24"/>
          <w:szCs w:val="24"/>
        </w:rPr>
      </w:pPr>
    </w:p>
    <w:p w14:paraId="044FC8B9" w14:textId="5E92523B" w:rsidR="0037664B" w:rsidRPr="00671D88" w:rsidRDefault="000C35D9" w:rsidP="007B5F09">
      <w:pPr>
        <w:jc w:val="both"/>
        <w:rPr>
          <w:rFonts w:ascii="Times New Roman" w:hAnsi="Times New Roman" w:cs="Times New Roman"/>
          <w:sz w:val="24"/>
          <w:szCs w:val="24"/>
        </w:rPr>
      </w:pPr>
      <w:r w:rsidRPr="00671D88">
        <w:rPr>
          <w:rFonts w:ascii="Times New Roman" w:hAnsi="Times New Roman" w:cs="Times New Roman"/>
          <w:sz w:val="24"/>
          <w:szCs w:val="24"/>
        </w:rPr>
        <w:lastRenderedPageBreak/>
        <w:t xml:space="preserve">   </w:t>
      </w:r>
      <w:r w:rsidR="0034558A">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7B5F09" w:rsidRPr="00671D88">
        <w:rPr>
          <w:rFonts w:ascii="Times New Roman" w:hAnsi="Times New Roman" w:cs="Times New Roman"/>
          <w:sz w:val="24"/>
          <w:szCs w:val="24"/>
        </w:rPr>
        <w:t xml:space="preserve">The substitute clause states that: </w:t>
      </w:r>
    </w:p>
    <w:p w14:paraId="03D40540" w14:textId="77777777" w:rsidR="0037664B" w:rsidRPr="00671D88" w:rsidRDefault="0037664B" w:rsidP="0037664B">
      <w:pPr>
        <w:ind w:left="720"/>
        <w:jc w:val="both"/>
        <w:rPr>
          <w:rFonts w:ascii="Times New Roman" w:hAnsi="Times New Roman" w:cs="Times New Roman"/>
          <w:b/>
          <w:bCs/>
          <w:sz w:val="24"/>
          <w:szCs w:val="24"/>
        </w:rPr>
      </w:pPr>
      <w:r w:rsidRPr="00671D88">
        <w:rPr>
          <w:rFonts w:ascii="Times New Roman" w:hAnsi="Times New Roman" w:cs="Times New Roman"/>
          <w:sz w:val="24"/>
          <w:szCs w:val="24"/>
        </w:rPr>
        <w:t>“The Producer and the Selling Agent shall be responsible for arranging the transport of delivered Concentrate by road transport agreed to by the Parties to the Smelter and the costs of such transport shall be paid by the Producer.</w:t>
      </w:r>
      <w:r w:rsidRPr="00671D88">
        <w:rPr>
          <w:rFonts w:ascii="Times New Roman" w:hAnsi="Times New Roman" w:cs="Times New Roman"/>
          <w:b/>
          <w:bCs/>
          <w:sz w:val="24"/>
          <w:szCs w:val="24"/>
        </w:rPr>
        <w:t xml:space="preserve"> The point of delivery for each load of Concentrate shall be at the boundary of the Mine. </w:t>
      </w:r>
      <w:r w:rsidRPr="00671D88">
        <w:rPr>
          <w:rFonts w:ascii="Times New Roman" w:hAnsi="Times New Roman" w:cs="Times New Roman"/>
          <w:sz w:val="24"/>
          <w:szCs w:val="24"/>
        </w:rPr>
        <w:t>The evaluation point of the load of Concentrate shall be the receiving facility at the Smelter.”</w:t>
      </w:r>
      <w:r w:rsidRPr="00671D88">
        <w:rPr>
          <w:rFonts w:ascii="Times New Roman" w:hAnsi="Times New Roman" w:cs="Times New Roman"/>
          <w:b/>
          <w:bCs/>
          <w:sz w:val="24"/>
          <w:szCs w:val="24"/>
        </w:rPr>
        <w:t xml:space="preserve"> </w:t>
      </w:r>
    </w:p>
    <w:p w14:paraId="4881129E" w14:textId="77777777" w:rsidR="000C35D9" w:rsidRPr="00671D88" w:rsidRDefault="000C35D9" w:rsidP="0037664B">
      <w:pPr>
        <w:ind w:left="720"/>
        <w:jc w:val="both"/>
        <w:rPr>
          <w:rFonts w:ascii="Times New Roman" w:hAnsi="Times New Roman" w:cs="Times New Roman"/>
          <w:b/>
          <w:bCs/>
          <w:sz w:val="24"/>
          <w:szCs w:val="24"/>
        </w:rPr>
      </w:pPr>
    </w:p>
    <w:p w14:paraId="048C4953" w14:textId="067783F9" w:rsidR="00566ED2" w:rsidRPr="00671D88" w:rsidRDefault="000C35D9" w:rsidP="00566ED2">
      <w:pPr>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C07FD6">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566ED2" w:rsidRPr="00671D88">
        <w:rPr>
          <w:rFonts w:ascii="Times New Roman" w:hAnsi="Times New Roman" w:cs="Times New Roman"/>
          <w:sz w:val="24"/>
          <w:szCs w:val="24"/>
        </w:rPr>
        <w:t>The original Clause 12 stipulated that:</w:t>
      </w:r>
    </w:p>
    <w:p w14:paraId="341692FA" w14:textId="467B5582" w:rsidR="00566ED2" w:rsidRPr="00671D88" w:rsidRDefault="00566ED2" w:rsidP="00566ED2">
      <w:pPr>
        <w:ind w:left="720"/>
        <w:jc w:val="both"/>
        <w:rPr>
          <w:rFonts w:ascii="Times New Roman" w:hAnsi="Times New Roman" w:cs="Times New Roman"/>
          <w:sz w:val="24"/>
          <w:szCs w:val="24"/>
        </w:rPr>
      </w:pPr>
      <w:r w:rsidRPr="00671D88">
        <w:rPr>
          <w:rFonts w:ascii="Times New Roman" w:hAnsi="Times New Roman" w:cs="Times New Roman"/>
          <w:sz w:val="24"/>
          <w:szCs w:val="24"/>
        </w:rPr>
        <w:t xml:space="preserve">“Risk in and ownership of the Concentrate shall remain with the Producer until delivery of the Concentrate to the Purchaser. On discharge of the Concentrate </w:t>
      </w:r>
      <w:r w:rsidRPr="00671D88">
        <w:rPr>
          <w:rFonts w:ascii="Times New Roman" w:hAnsi="Times New Roman" w:cs="Times New Roman"/>
          <w:sz w:val="24"/>
          <w:szCs w:val="24"/>
          <w:u w:val="single"/>
        </w:rPr>
        <w:t>at the delivery point,</w:t>
      </w:r>
      <w:r w:rsidRPr="00671D88">
        <w:rPr>
          <w:rFonts w:ascii="Times New Roman" w:hAnsi="Times New Roman" w:cs="Times New Roman"/>
          <w:sz w:val="24"/>
          <w:szCs w:val="24"/>
        </w:rPr>
        <w:t xml:space="preserve"> risk and ownership of the Concentrate shall pass to the Purchaser.”</w:t>
      </w:r>
    </w:p>
    <w:p w14:paraId="1AB42266" w14:textId="77777777" w:rsidR="000C35D9" w:rsidRPr="00671D88" w:rsidRDefault="000C35D9" w:rsidP="006A7E06">
      <w:pPr>
        <w:spacing w:line="480" w:lineRule="auto"/>
        <w:ind w:left="720"/>
        <w:jc w:val="both"/>
        <w:rPr>
          <w:rFonts w:ascii="Times New Roman" w:hAnsi="Times New Roman" w:cs="Times New Roman"/>
          <w:sz w:val="24"/>
          <w:szCs w:val="24"/>
        </w:rPr>
      </w:pPr>
    </w:p>
    <w:p w14:paraId="611142E8" w14:textId="4DFAECCC" w:rsidR="00566ED2" w:rsidRPr="00671D88" w:rsidRDefault="000C35D9" w:rsidP="00566ED2">
      <w:pPr>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107FD5">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DC00DE">
        <w:rPr>
          <w:rFonts w:ascii="Times New Roman" w:hAnsi="Times New Roman" w:cs="Times New Roman"/>
          <w:sz w:val="24"/>
          <w:szCs w:val="24"/>
        </w:rPr>
        <w:t xml:space="preserve"> </w:t>
      </w:r>
      <w:r w:rsidR="00566ED2" w:rsidRPr="00671D88">
        <w:rPr>
          <w:rFonts w:ascii="Times New Roman" w:hAnsi="Times New Roman" w:cs="Times New Roman"/>
          <w:sz w:val="24"/>
          <w:szCs w:val="24"/>
        </w:rPr>
        <w:t>And the substitute clause 12 reads as follows</w:t>
      </w:r>
      <w:r w:rsidRPr="00671D88">
        <w:rPr>
          <w:rFonts w:ascii="Times New Roman" w:hAnsi="Times New Roman" w:cs="Times New Roman"/>
          <w:sz w:val="24"/>
          <w:szCs w:val="24"/>
        </w:rPr>
        <w:t>:</w:t>
      </w:r>
      <w:r w:rsidR="00566ED2" w:rsidRPr="00671D88">
        <w:rPr>
          <w:rFonts w:ascii="Times New Roman" w:hAnsi="Times New Roman" w:cs="Times New Roman"/>
          <w:sz w:val="24"/>
          <w:szCs w:val="24"/>
        </w:rPr>
        <w:t xml:space="preserve"> </w:t>
      </w:r>
    </w:p>
    <w:p w14:paraId="50795577" w14:textId="3FF97420" w:rsidR="00566ED2" w:rsidRPr="00671D88" w:rsidRDefault="00566ED2" w:rsidP="0024074E">
      <w:pPr>
        <w:ind w:left="720"/>
        <w:jc w:val="both"/>
        <w:rPr>
          <w:rFonts w:ascii="Times New Roman" w:hAnsi="Times New Roman" w:cs="Times New Roman"/>
          <w:sz w:val="24"/>
          <w:szCs w:val="24"/>
        </w:rPr>
      </w:pPr>
      <w:r w:rsidRPr="00671D88">
        <w:rPr>
          <w:rFonts w:ascii="Times New Roman" w:hAnsi="Times New Roman" w:cs="Times New Roman"/>
          <w:sz w:val="24"/>
          <w:szCs w:val="24"/>
        </w:rPr>
        <w:t xml:space="preserve">“Ownership of and risk in the Concentrate shall remain with the </w:t>
      </w:r>
      <w:r w:rsidRPr="00671D88">
        <w:rPr>
          <w:rFonts w:ascii="Times New Roman" w:hAnsi="Times New Roman" w:cs="Times New Roman"/>
          <w:b/>
          <w:bCs/>
          <w:sz w:val="24"/>
          <w:szCs w:val="24"/>
        </w:rPr>
        <w:t>Producer until delivery of the Concentrate to the Purchaser in accordance with clause 7, namely at the exit point of the Mine. At the exit point of the Mine</w:t>
      </w:r>
      <w:r w:rsidRPr="00671D88">
        <w:rPr>
          <w:rFonts w:ascii="Times New Roman" w:hAnsi="Times New Roman" w:cs="Times New Roman"/>
          <w:sz w:val="24"/>
          <w:szCs w:val="24"/>
        </w:rPr>
        <w:t xml:space="preserve"> ownership of and risk in the Concentrate shall pass to the Purchaser.</w:t>
      </w:r>
    </w:p>
    <w:p w14:paraId="2DF19477" w14:textId="77777777" w:rsidR="000C35D9" w:rsidRPr="00671D88" w:rsidRDefault="000C35D9" w:rsidP="001A2341">
      <w:pPr>
        <w:spacing w:line="480" w:lineRule="auto"/>
        <w:ind w:left="720"/>
        <w:jc w:val="both"/>
        <w:rPr>
          <w:rFonts w:ascii="Times New Roman" w:hAnsi="Times New Roman" w:cs="Times New Roman"/>
          <w:sz w:val="24"/>
          <w:szCs w:val="24"/>
        </w:rPr>
      </w:pPr>
    </w:p>
    <w:p w14:paraId="01944E28" w14:textId="6C171E86" w:rsidR="0024074E" w:rsidRPr="00671D88" w:rsidRDefault="000C35D9" w:rsidP="000C35D9">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360A03" w:rsidRPr="00671D88">
        <w:rPr>
          <w:rFonts w:ascii="Times New Roman" w:hAnsi="Times New Roman" w:cs="Times New Roman"/>
          <w:sz w:val="24"/>
          <w:szCs w:val="24"/>
        </w:rPr>
        <w:t xml:space="preserve"> </w:t>
      </w:r>
      <w:r w:rsidR="00143A36">
        <w:rPr>
          <w:rFonts w:ascii="Times New Roman" w:hAnsi="Times New Roman" w:cs="Times New Roman"/>
          <w:sz w:val="24"/>
          <w:szCs w:val="24"/>
        </w:rPr>
        <w:t xml:space="preserve">          </w:t>
      </w:r>
      <w:r w:rsidR="00DC00DE">
        <w:rPr>
          <w:rFonts w:ascii="Times New Roman" w:hAnsi="Times New Roman" w:cs="Times New Roman"/>
          <w:sz w:val="24"/>
          <w:szCs w:val="24"/>
        </w:rPr>
        <w:t xml:space="preserve"> </w:t>
      </w:r>
      <w:r w:rsidR="00143A36">
        <w:rPr>
          <w:rFonts w:ascii="Times New Roman" w:hAnsi="Times New Roman" w:cs="Times New Roman"/>
          <w:sz w:val="24"/>
          <w:szCs w:val="24"/>
        </w:rPr>
        <w:t xml:space="preserve"> </w:t>
      </w:r>
      <w:r w:rsidR="00360A03" w:rsidRPr="00671D88">
        <w:rPr>
          <w:rFonts w:ascii="Times New Roman" w:hAnsi="Times New Roman" w:cs="Times New Roman"/>
          <w:sz w:val="24"/>
          <w:szCs w:val="24"/>
        </w:rPr>
        <w:t xml:space="preserve"> </w:t>
      </w:r>
      <w:r w:rsidR="0024074E" w:rsidRPr="00671D88">
        <w:rPr>
          <w:rFonts w:ascii="Times New Roman" w:hAnsi="Times New Roman" w:cs="Times New Roman"/>
          <w:sz w:val="24"/>
          <w:szCs w:val="24"/>
        </w:rPr>
        <w:t xml:space="preserve">Lastly clause 22 of the CSA contemplates the future amendment of the </w:t>
      </w:r>
      <w:r w:rsidR="00D35C66" w:rsidRPr="00671D88">
        <w:rPr>
          <w:rFonts w:ascii="Times New Roman" w:hAnsi="Times New Roman" w:cs="Times New Roman"/>
          <w:sz w:val="24"/>
          <w:szCs w:val="24"/>
        </w:rPr>
        <w:t>“</w:t>
      </w:r>
      <w:r w:rsidR="0024074E" w:rsidRPr="00671D88">
        <w:rPr>
          <w:rFonts w:ascii="Times New Roman" w:hAnsi="Times New Roman" w:cs="Times New Roman"/>
          <w:sz w:val="24"/>
          <w:szCs w:val="24"/>
        </w:rPr>
        <w:t>documentation and procedures</w:t>
      </w:r>
      <w:r w:rsidR="00D35C66" w:rsidRPr="00671D88">
        <w:rPr>
          <w:rFonts w:ascii="Times New Roman" w:hAnsi="Times New Roman" w:cs="Times New Roman"/>
          <w:sz w:val="24"/>
          <w:szCs w:val="24"/>
        </w:rPr>
        <w:t>”</w:t>
      </w:r>
      <w:r w:rsidR="0024074E" w:rsidRPr="00671D88">
        <w:rPr>
          <w:rFonts w:ascii="Times New Roman" w:hAnsi="Times New Roman" w:cs="Times New Roman"/>
          <w:sz w:val="24"/>
          <w:szCs w:val="24"/>
        </w:rPr>
        <w:t xml:space="preserve"> </w:t>
      </w:r>
      <w:r w:rsidR="00D35C66" w:rsidRPr="00671D88">
        <w:rPr>
          <w:rFonts w:ascii="Times New Roman" w:hAnsi="Times New Roman" w:cs="Times New Roman"/>
          <w:sz w:val="24"/>
          <w:szCs w:val="24"/>
        </w:rPr>
        <w:t xml:space="preserve">of </w:t>
      </w:r>
      <w:r w:rsidR="0024074E" w:rsidRPr="00671D88">
        <w:rPr>
          <w:rFonts w:ascii="Times New Roman" w:hAnsi="Times New Roman" w:cs="Times New Roman"/>
          <w:sz w:val="24"/>
          <w:szCs w:val="24"/>
        </w:rPr>
        <w:t>the CSA.</w:t>
      </w:r>
    </w:p>
    <w:p w14:paraId="1EAD215F" w14:textId="77777777" w:rsidR="00E27033" w:rsidRPr="00671D88" w:rsidRDefault="00E27033" w:rsidP="00F00E9A">
      <w:pPr>
        <w:spacing w:after="0"/>
        <w:jc w:val="both"/>
        <w:rPr>
          <w:rFonts w:ascii="Times New Roman" w:hAnsi="Times New Roman" w:cs="Times New Roman"/>
          <w:sz w:val="24"/>
          <w:szCs w:val="24"/>
          <w:u w:val="single"/>
        </w:rPr>
      </w:pPr>
    </w:p>
    <w:p w14:paraId="7940F069" w14:textId="00CA17D4" w:rsidR="00FE3FFB" w:rsidRPr="00671D88" w:rsidRDefault="00FE3FFB" w:rsidP="009028F8">
      <w:pPr>
        <w:spacing w:line="480" w:lineRule="auto"/>
        <w:jc w:val="both"/>
        <w:rPr>
          <w:rFonts w:ascii="Times New Roman" w:hAnsi="Times New Roman" w:cs="Times New Roman"/>
          <w:sz w:val="24"/>
          <w:szCs w:val="24"/>
          <w:u w:val="single"/>
        </w:rPr>
      </w:pPr>
      <w:r w:rsidRPr="00671D88">
        <w:rPr>
          <w:rFonts w:ascii="Times New Roman" w:hAnsi="Times New Roman" w:cs="Times New Roman"/>
          <w:sz w:val="24"/>
          <w:szCs w:val="24"/>
          <w:u w:val="single"/>
        </w:rPr>
        <w:t xml:space="preserve">The </w:t>
      </w:r>
      <w:r w:rsidR="00DA3908" w:rsidRPr="00671D88">
        <w:rPr>
          <w:rFonts w:ascii="Times New Roman" w:hAnsi="Times New Roman" w:cs="Times New Roman"/>
          <w:sz w:val="24"/>
          <w:szCs w:val="24"/>
          <w:u w:val="single"/>
        </w:rPr>
        <w:t xml:space="preserve">symbiotic </w:t>
      </w:r>
      <w:r w:rsidR="00823DE4" w:rsidRPr="00671D88">
        <w:rPr>
          <w:rFonts w:ascii="Times New Roman" w:hAnsi="Times New Roman" w:cs="Times New Roman"/>
          <w:sz w:val="24"/>
          <w:szCs w:val="24"/>
          <w:u w:val="single"/>
        </w:rPr>
        <w:t xml:space="preserve">or concentric </w:t>
      </w:r>
      <w:r w:rsidRPr="00671D88">
        <w:rPr>
          <w:rFonts w:ascii="Times New Roman" w:hAnsi="Times New Roman" w:cs="Times New Roman"/>
          <w:sz w:val="24"/>
          <w:szCs w:val="24"/>
          <w:u w:val="single"/>
        </w:rPr>
        <w:t>relationship between the Special Mining Lease and the Agreement</w:t>
      </w:r>
    </w:p>
    <w:p w14:paraId="2F060889" w14:textId="57D7004F" w:rsidR="00FE3FFB" w:rsidRPr="00671D88" w:rsidRDefault="000C35D9" w:rsidP="000C35D9">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30020E" w:rsidRPr="00671D88">
        <w:rPr>
          <w:rFonts w:ascii="Times New Roman" w:hAnsi="Times New Roman" w:cs="Times New Roman"/>
          <w:sz w:val="24"/>
          <w:szCs w:val="24"/>
        </w:rPr>
        <w:t xml:space="preserve">  </w:t>
      </w:r>
      <w:r w:rsidR="00F35398">
        <w:rPr>
          <w:rFonts w:ascii="Times New Roman" w:hAnsi="Times New Roman" w:cs="Times New Roman"/>
          <w:sz w:val="24"/>
          <w:szCs w:val="24"/>
        </w:rPr>
        <w:t xml:space="preserve">         </w:t>
      </w:r>
      <w:r w:rsidR="00CC69C9">
        <w:rPr>
          <w:rFonts w:ascii="Times New Roman" w:hAnsi="Times New Roman" w:cs="Times New Roman"/>
          <w:sz w:val="24"/>
          <w:szCs w:val="24"/>
        </w:rPr>
        <w:t xml:space="preserve">  </w:t>
      </w:r>
      <w:r w:rsidR="0030020E" w:rsidRPr="00671D88">
        <w:rPr>
          <w:rFonts w:ascii="Times New Roman" w:hAnsi="Times New Roman" w:cs="Times New Roman"/>
          <w:sz w:val="24"/>
          <w:szCs w:val="24"/>
        </w:rPr>
        <w:t xml:space="preserve">  </w:t>
      </w:r>
      <w:r w:rsidR="00FA7F5D" w:rsidRPr="00671D88">
        <w:rPr>
          <w:rFonts w:ascii="Times New Roman" w:hAnsi="Times New Roman" w:cs="Times New Roman"/>
          <w:sz w:val="24"/>
          <w:szCs w:val="24"/>
        </w:rPr>
        <w:t xml:space="preserve">It is necessary to set out the clauses in each agreement, which connect them to each other. </w:t>
      </w:r>
    </w:p>
    <w:p w14:paraId="4FADE69B" w14:textId="77777777" w:rsidR="005A0322" w:rsidRPr="00671D88" w:rsidRDefault="005A0322" w:rsidP="00F00E9A">
      <w:pPr>
        <w:spacing w:after="0"/>
        <w:jc w:val="both"/>
        <w:rPr>
          <w:rFonts w:ascii="Times New Roman" w:hAnsi="Times New Roman" w:cs="Times New Roman"/>
          <w:sz w:val="24"/>
          <w:szCs w:val="24"/>
          <w:u w:val="single"/>
        </w:rPr>
      </w:pPr>
    </w:p>
    <w:p w14:paraId="445E9120" w14:textId="2735342D" w:rsidR="00AD0B02" w:rsidRPr="00671D88" w:rsidRDefault="00AD0B02" w:rsidP="00FE3FFB">
      <w:pPr>
        <w:jc w:val="both"/>
        <w:rPr>
          <w:rFonts w:ascii="Times New Roman" w:hAnsi="Times New Roman" w:cs="Times New Roman"/>
          <w:sz w:val="24"/>
          <w:szCs w:val="24"/>
          <w:u w:val="single"/>
        </w:rPr>
      </w:pPr>
      <w:r w:rsidRPr="00671D88">
        <w:rPr>
          <w:rFonts w:ascii="Times New Roman" w:hAnsi="Times New Roman" w:cs="Times New Roman"/>
          <w:sz w:val="24"/>
          <w:szCs w:val="24"/>
          <w:u w:val="single"/>
        </w:rPr>
        <w:t>The Special Mining Lease Title</w:t>
      </w:r>
    </w:p>
    <w:p w14:paraId="5E04D7AA" w14:textId="77777777" w:rsidR="00E430E1" w:rsidRPr="00671D88" w:rsidRDefault="00E430E1" w:rsidP="00E430E1">
      <w:pPr>
        <w:spacing w:after="0" w:line="240" w:lineRule="auto"/>
        <w:jc w:val="both"/>
        <w:rPr>
          <w:rFonts w:ascii="Times New Roman" w:hAnsi="Times New Roman" w:cs="Times New Roman"/>
          <w:sz w:val="24"/>
          <w:szCs w:val="24"/>
          <w:u w:val="single"/>
        </w:rPr>
      </w:pPr>
    </w:p>
    <w:p w14:paraId="63B361A3" w14:textId="0E045900" w:rsidR="0039055D" w:rsidRPr="00671D88" w:rsidRDefault="000C35D9" w:rsidP="000C35D9">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2521C1">
        <w:rPr>
          <w:rFonts w:ascii="Times New Roman" w:hAnsi="Times New Roman" w:cs="Times New Roman"/>
          <w:sz w:val="24"/>
          <w:szCs w:val="24"/>
        </w:rPr>
        <w:t xml:space="preserve">           </w:t>
      </w:r>
      <w:r w:rsidR="00CC69C9">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39055D" w:rsidRPr="00671D88">
        <w:rPr>
          <w:rFonts w:ascii="Times New Roman" w:hAnsi="Times New Roman" w:cs="Times New Roman"/>
          <w:sz w:val="24"/>
          <w:szCs w:val="24"/>
        </w:rPr>
        <w:t>It certifies t</w:t>
      </w:r>
      <w:r w:rsidR="00CA374F" w:rsidRPr="00671D88">
        <w:rPr>
          <w:rFonts w:ascii="Times New Roman" w:hAnsi="Times New Roman" w:cs="Times New Roman"/>
          <w:sz w:val="24"/>
          <w:szCs w:val="24"/>
        </w:rPr>
        <w:t xml:space="preserve">hat it is </w:t>
      </w:r>
      <w:r w:rsidR="0039055D" w:rsidRPr="00671D88">
        <w:rPr>
          <w:rFonts w:ascii="Times New Roman" w:hAnsi="Times New Roman" w:cs="Times New Roman"/>
          <w:sz w:val="24"/>
          <w:szCs w:val="24"/>
        </w:rPr>
        <w:t xml:space="preserve">issued under and subject to Part IX of the Mines and Minerals Act to the </w:t>
      </w:r>
      <w:r w:rsidR="00D36B47" w:rsidRPr="00671D88">
        <w:rPr>
          <w:rFonts w:ascii="Times New Roman" w:hAnsi="Times New Roman" w:cs="Times New Roman"/>
          <w:sz w:val="24"/>
          <w:szCs w:val="24"/>
        </w:rPr>
        <w:t xml:space="preserve">respondent. It delineates the mining district to which it relates and the principal </w:t>
      </w:r>
      <w:r w:rsidR="00CA374F" w:rsidRPr="00671D88">
        <w:rPr>
          <w:rFonts w:ascii="Times New Roman" w:hAnsi="Times New Roman" w:cs="Times New Roman"/>
          <w:sz w:val="24"/>
          <w:szCs w:val="24"/>
        </w:rPr>
        <w:t xml:space="preserve">and derivative </w:t>
      </w:r>
      <w:r w:rsidR="00D36B47" w:rsidRPr="00671D88">
        <w:rPr>
          <w:rFonts w:ascii="Times New Roman" w:hAnsi="Times New Roman" w:cs="Times New Roman"/>
          <w:sz w:val="24"/>
          <w:szCs w:val="24"/>
        </w:rPr>
        <w:t>mineral</w:t>
      </w:r>
      <w:r w:rsidR="00CA374F" w:rsidRPr="00671D88">
        <w:rPr>
          <w:rFonts w:ascii="Times New Roman" w:hAnsi="Times New Roman" w:cs="Times New Roman"/>
          <w:sz w:val="24"/>
          <w:szCs w:val="24"/>
        </w:rPr>
        <w:t>s</w:t>
      </w:r>
      <w:r w:rsidR="00D36B47" w:rsidRPr="00671D88">
        <w:rPr>
          <w:rFonts w:ascii="Times New Roman" w:hAnsi="Times New Roman" w:cs="Times New Roman"/>
          <w:sz w:val="24"/>
          <w:szCs w:val="24"/>
        </w:rPr>
        <w:t xml:space="preserve"> to be mined</w:t>
      </w:r>
      <w:r w:rsidR="00CA374F" w:rsidRPr="00671D88">
        <w:rPr>
          <w:rFonts w:ascii="Times New Roman" w:hAnsi="Times New Roman" w:cs="Times New Roman"/>
          <w:sz w:val="24"/>
          <w:szCs w:val="24"/>
        </w:rPr>
        <w:t xml:space="preserve"> on</w:t>
      </w:r>
      <w:r w:rsidR="00D36B47" w:rsidRPr="00671D88">
        <w:rPr>
          <w:rFonts w:ascii="Times New Roman" w:hAnsi="Times New Roman" w:cs="Times New Roman"/>
          <w:sz w:val="24"/>
          <w:szCs w:val="24"/>
        </w:rPr>
        <w:t xml:space="preserve"> the </w:t>
      </w:r>
      <w:r w:rsidR="0039055D" w:rsidRPr="00671D88">
        <w:rPr>
          <w:rFonts w:ascii="Times New Roman" w:hAnsi="Times New Roman" w:cs="Times New Roman"/>
          <w:sz w:val="24"/>
          <w:szCs w:val="24"/>
        </w:rPr>
        <w:t>15</w:t>
      </w:r>
      <w:r w:rsidR="00D36B47" w:rsidRPr="00671D88">
        <w:rPr>
          <w:rFonts w:ascii="Times New Roman" w:hAnsi="Times New Roman" w:cs="Times New Roman"/>
          <w:sz w:val="24"/>
          <w:szCs w:val="24"/>
        </w:rPr>
        <w:t xml:space="preserve"> </w:t>
      </w:r>
      <w:r w:rsidR="0039055D" w:rsidRPr="00671D88">
        <w:rPr>
          <w:rFonts w:ascii="Times New Roman" w:hAnsi="Times New Roman" w:cs="Times New Roman"/>
          <w:sz w:val="24"/>
          <w:szCs w:val="24"/>
        </w:rPr>
        <w:t>639.22 hectares</w:t>
      </w:r>
      <w:r w:rsidR="00B1682B" w:rsidRPr="00671D88">
        <w:rPr>
          <w:rFonts w:ascii="Times New Roman" w:hAnsi="Times New Roman" w:cs="Times New Roman"/>
          <w:sz w:val="24"/>
          <w:szCs w:val="24"/>
        </w:rPr>
        <w:t xml:space="preserve"> mining location</w:t>
      </w:r>
      <w:r w:rsidR="00D36B47" w:rsidRPr="00671D88">
        <w:rPr>
          <w:rFonts w:ascii="Times New Roman" w:hAnsi="Times New Roman" w:cs="Times New Roman"/>
          <w:sz w:val="24"/>
          <w:szCs w:val="24"/>
        </w:rPr>
        <w:t xml:space="preserve">. The </w:t>
      </w:r>
      <w:r w:rsidR="00D36B47" w:rsidRPr="00671D88">
        <w:rPr>
          <w:rFonts w:ascii="Times New Roman" w:hAnsi="Times New Roman" w:cs="Times New Roman"/>
          <w:sz w:val="24"/>
          <w:szCs w:val="24"/>
        </w:rPr>
        <w:lastRenderedPageBreak/>
        <w:t xml:space="preserve">mining area was </w:t>
      </w:r>
      <w:r w:rsidR="007C15B3" w:rsidRPr="00671D88">
        <w:rPr>
          <w:rFonts w:ascii="Times New Roman" w:hAnsi="Times New Roman" w:cs="Times New Roman"/>
          <w:sz w:val="24"/>
          <w:szCs w:val="24"/>
        </w:rPr>
        <w:t>gazetted on 28 </w:t>
      </w:r>
      <w:r w:rsidR="00D36B47" w:rsidRPr="00671D88">
        <w:rPr>
          <w:rFonts w:ascii="Times New Roman" w:hAnsi="Times New Roman" w:cs="Times New Roman"/>
          <w:sz w:val="24"/>
          <w:szCs w:val="24"/>
        </w:rPr>
        <w:t>March 2008. The draft was si</w:t>
      </w:r>
      <w:r w:rsidR="007C15B3" w:rsidRPr="00671D88">
        <w:rPr>
          <w:rFonts w:ascii="Times New Roman" w:hAnsi="Times New Roman" w:cs="Times New Roman"/>
          <w:sz w:val="24"/>
          <w:szCs w:val="24"/>
        </w:rPr>
        <w:t xml:space="preserve">gned by </w:t>
      </w:r>
      <w:r w:rsidR="00655E92" w:rsidRPr="00671D88">
        <w:rPr>
          <w:rFonts w:ascii="Times New Roman" w:hAnsi="Times New Roman" w:cs="Times New Roman"/>
          <w:sz w:val="24"/>
          <w:szCs w:val="24"/>
        </w:rPr>
        <w:t xml:space="preserve">the </w:t>
      </w:r>
      <w:r w:rsidR="007C15B3" w:rsidRPr="00671D88">
        <w:rPr>
          <w:rFonts w:ascii="Times New Roman" w:hAnsi="Times New Roman" w:cs="Times New Roman"/>
          <w:sz w:val="24"/>
          <w:szCs w:val="24"/>
        </w:rPr>
        <w:t>Minister of Mines on 19 </w:t>
      </w:r>
      <w:r w:rsidR="00527EDC">
        <w:rPr>
          <w:rFonts w:ascii="Times New Roman" w:hAnsi="Times New Roman" w:cs="Times New Roman"/>
          <w:sz w:val="24"/>
          <w:szCs w:val="24"/>
        </w:rPr>
        <w:t>August </w:t>
      </w:r>
      <w:r w:rsidR="00D36B47" w:rsidRPr="00671D88">
        <w:rPr>
          <w:rFonts w:ascii="Times New Roman" w:hAnsi="Times New Roman" w:cs="Times New Roman"/>
          <w:sz w:val="24"/>
          <w:szCs w:val="24"/>
        </w:rPr>
        <w:t>2009. It was submitted to the President</w:t>
      </w:r>
      <w:r w:rsidR="00B1682B" w:rsidRPr="00671D88">
        <w:rPr>
          <w:rFonts w:ascii="Times New Roman" w:hAnsi="Times New Roman" w:cs="Times New Roman"/>
          <w:sz w:val="24"/>
          <w:szCs w:val="24"/>
        </w:rPr>
        <w:t>-</w:t>
      </w:r>
      <w:r w:rsidR="00D36B47" w:rsidRPr="00671D88">
        <w:rPr>
          <w:rFonts w:ascii="Times New Roman" w:hAnsi="Times New Roman" w:cs="Times New Roman"/>
          <w:sz w:val="24"/>
          <w:szCs w:val="24"/>
        </w:rPr>
        <w:t>in</w:t>
      </w:r>
      <w:r w:rsidR="00B1682B" w:rsidRPr="00671D88">
        <w:rPr>
          <w:rFonts w:ascii="Times New Roman" w:hAnsi="Times New Roman" w:cs="Times New Roman"/>
          <w:sz w:val="24"/>
          <w:szCs w:val="24"/>
        </w:rPr>
        <w:t>-</w:t>
      </w:r>
      <w:r w:rsidR="00D36B47" w:rsidRPr="00671D88">
        <w:rPr>
          <w:rFonts w:ascii="Times New Roman" w:hAnsi="Times New Roman" w:cs="Times New Roman"/>
          <w:sz w:val="24"/>
          <w:szCs w:val="24"/>
        </w:rPr>
        <w:t>Cabinet</w:t>
      </w:r>
      <w:r w:rsidR="00B1682B" w:rsidRPr="00671D88">
        <w:rPr>
          <w:rFonts w:ascii="Times New Roman" w:hAnsi="Times New Roman" w:cs="Times New Roman"/>
          <w:sz w:val="24"/>
          <w:szCs w:val="24"/>
        </w:rPr>
        <w:t xml:space="preserve"> on</w:t>
      </w:r>
      <w:r w:rsidR="00D36B47" w:rsidRPr="00671D88">
        <w:rPr>
          <w:rFonts w:ascii="Times New Roman" w:hAnsi="Times New Roman" w:cs="Times New Roman"/>
          <w:sz w:val="24"/>
          <w:szCs w:val="24"/>
        </w:rPr>
        <w:t xml:space="preserve"> 31 August 2009 </w:t>
      </w:r>
      <w:r w:rsidR="00696759" w:rsidRPr="00671D88">
        <w:rPr>
          <w:rFonts w:ascii="Times New Roman" w:hAnsi="Times New Roman" w:cs="Times New Roman"/>
          <w:sz w:val="24"/>
          <w:szCs w:val="24"/>
        </w:rPr>
        <w:t>wherein the President was requested to authorize the issuance of the s 163 (1) of the MMA special mining lease</w:t>
      </w:r>
      <w:r w:rsidR="00A82927" w:rsidRPr="00671D88">
        <w:rPr>
          <w:rFonts w:ascii="Times New Roman" w:hAnsi="Times New Roman" w:cs="Times New Roman"/>
          <w:sz w:val="24"/>
          <w:szCs w:val="24"/>
        </w:rPr>
        <w:t xml:space="preserve">. </w:t>
      </w:r>
      <w:r w:rsidR="00B1682B" w:rsidRPr="00671D88">
        <w:rPr>
          <w:rFonts w:ascii="Times New Roman" w:hAnsi="Times New Roman" w:cs="Times New Roman"/>
          <w:sz w:val="24"/>
          <w:szCs w:val="24"/>
        </w:rPr>
        <w:t>On 5 October 2009, the</w:t>
      </w:r>
      <w:r w:rsidR="00A82927" w:rsidRPr="00671D88">
        <w:rPr>
          <w:rFonts w:ascii="Times New Roman" w:hAnsi="Times New Roman" w:cs="Times New Roman"/>
          <w:sz w:val="24"/>
          <w:szCs w:val="24"/>
        </w:rPr>
        <w:t xml:space="preserve"> Presiden</w:t>
      </w:r>
      <w:r w:rsidR="00B1682B" w:rsidRPr="00671D88">
        <w:rPr>
          <w:rFonts w:ascii="Times New Roman" w:hAnsi="Times New Roman" w:cs="Times New Roman"/>
          <w:sz w:val="24"/>
          <w:szCs w:val="24"/>
        </w:rPr>
        <w:t>t</w:t>
      </w:r>
      <w:r w:rsidR="00A82927" w:rsidRPr="00671D88">
        <w:rPr>
          <w:rFonts w:ascii="Times New Roman" w:hAnsi="Times New Roman" w:cs="Times New Roman"/>
          <w:sz w:val="24"/>
          <w:szCs w:val="24"/>
        </w:rPr>
        <w:t xml:space="preserve"> authorised the </w:t>
      </w:r>
      <w:r w:rsidR="00B1682B" w:rsidRPr="00671D88">
        <w:rPr>
          <w:rFonts w:ascii="Times New Roman" w:hAnsi="Times New Roman" w:cs="Times New Roman"/>
          <w:sz w:val="24"/>
          <w:szCs w:val="24"/>
        </w:rPr>
        <w:t>issuance of t</w:t>
      </w:r>
      <w:r w:rsidR="00D36B47" w:rsidRPr="00671D88">
        <w:rPr>
          <w:rFonts w:ascii="Times New Roman" w:hAnsi="Times New Roman" w:cs="Times New Roman"/>
          <w:sz w:val="24"/>
          <w:szCs w:val="24"/>
        </w:rPr>
        <w:t xml:space="preserve">he Special Mining Lease </w:t>
      </w:r>
      <w:r w:rsidR="00B1682B" w:rsidRPr="00671D88">
        <w:rPr>
          <w:rFonts w:ascii="Times New Roman" w:hAnsi="Times New Roman" w:cs="Times New Roman"/>
          <w:sz w:val="24"/>
          <w:szCs w:val="24"/>
        </w:rPr>
        <w:t>Title. The Minister of Mines issued it on</w:t>
      </w:r>
      <w:r w:rsidR="00D36B47" w:rsidRPr="00671D88">
        <w:rPr>
          <w:rFonts w:ascii="Times New Roman" w:hAnsi="Times New Roman" w:cs="Times New Roman"/>
          <w:sz w:val="24"/>
          <w:szCs w:val="24"/>
        </w:rPr>
        <w:t xml:space="preserve"> 14 October 2009.</w:t>
      </w:r>
    </w:p>
    <w:p w14:paraId="722C7BCF" w14:textId="77777777" w:rsidR="0018550C" w:rsidRPr="00671D88" w:rsidRDefault="0018550C" w:rsidP="006531A7">
      <w:pPr>
        <w:autoSpaceDE w:val="0"/>
        <w:autoSpaceDN w:val="0"/>
        <w:adjustRightInd w:val="0"/>
        <w:spacing w:after="0" w:line="276" w:lineRule="auto"/>
        <w:jc w:val="both"/>
        <w:rPr>
          <w:rFonts w:ascii="Times New Roman" w:hAnsi="Times New Roman" w:cs="Times New Roman"/>
          <w:sz w:val="24"/>
          <w:szCs w:val="24"/>
        </w:rPr>
      </w:pPr>
    </w:p>
    <w:p w14:paraId="52517F0B" w14:textId="13B45D28" w:rsidR="00D75454" w:rsidRPr="00671D88" w:rsidRDefault="0018550C" w:rsidP="0018550C">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702E9C">
        <w:rPr>
          <w:rFonts w:ascii="Times New Roman" w:hAnsi="Times New Roman" w:cs="Times New Roman"/>
          <w:sz w:val="24"/>
          <w:szCs w:val="24"/>
        </w:rPr>
        <w:tab/>
      </w:r>
      <w:r w:rsidR="00702E9C">
        <w:rPr>
          <w:rFonts w:ascii="Times New Roman" w:hAnsi="Times New Roman" w:cs="Times New Roman"/>
          <w:sz w:val="24"/>
          <w:szCs w:val="24"/>
        </w:rPr>
        <w:tab/>
      </w:r>
      <w:r w:rsidR="006F735C" w:rsidRPr="00671D88">
        <w:rPr>
          <w:rFonts w:ascii="Times New Roman" w:hAnsi="Times New Roman" w:cs="Times New Roman"/>
          <w:sz w:val="24"/>
          <w:szCs w:val="24"/>
        </w:rPr>
        <w:t>The procedure for issuing a special mining licence is prescribed in Part IX of the MMA.</w:t>
      </w:r>
      <w:r w:rsidR="00805854" w:rsidRPr="00671D88">
        <w:rPr>
          <w:rFonts w:ascii="Times New Roman" w:hAnsi="Times New Roman" w:cs="Times New Roman"/>
          <w:sz w:val="24"/>
          <w:szCs w:val="24"/>
        </w:rPr>
        <w:t xml:space="preserve"> It may be summarized as follows. The prospective Special Mining Lease holder submits an application to the mining commissioner. </w:t>
      </w:r>
      <w:r w:rsidR="00D75454" w:rsidRPr="00671D88">
        <w:rPr>
          <w:rFonts w:ascii="Times New Roman" w:hAnsi="Times New Roman" w:cs="Times New Roman"/>
          <w:sz w:val="24"/>
          <w:szCs w:val="24"/>
        </w:rPr>
        <w:t>The application must comply with the provisions of s 159 (1) and (2). The applicant certifies</w:t>
      </w:r>
      <w:r w:rsidR="00D65E00" w:rsidRPr="00671D88">
        <w:rPr>
          <w:rFonts w:ascii="Times New Roman" w:hAnsi="Times New Roman" w:cs="Times New Roman"/>
          <w:sz w:val="24"/>
          <w:szCs w:val="24"/>
        </w:rPr>
        <w:t>, in terms of s</w:t>
      </w:r>
      <w:r w:rsidR="00157161" w:rsidRPr="00671D88">
        <w:rPr>
          <w:rFonts w:ascii="Times New Roman" w:hAnsi="Times New Roman" w:cs="Times New Roman"/>
          <w:sz w:val="24"/>
          <w:szCs w:val="24"/>
        </w:rPr>
        <w:t>ubs</w:t>
      </w:r>
      <w:r w:rsidR="00D65E00" w:rsidRPr="00671D88">
        <w:rPr>
          <w:rFonts w:ascii="Times New Roman" w:hAnsi="Times New Roman" w:cs="Times New Roman"/>
          <w:sz w:val="24"/>
          <w:szCs w:val="24"/>
        </w:rPr>
        <w:t xml:space="preserve"> (2) (f)</w:t>
      </w:r>
      <w:r w:rsidR="00D75454" w:rsidRPr="00671D88">
        <w:rPr>
          <w:rFonts w:ascii="Times New Roman" w:hAnsi="Times New Roman" w:cs="Times New Roman"/>
          <w:sz w:val="24"/>
          <w:szCs w:val="24"/>
        </w:rPr>
        <w:t xml:space="preserve"> </w:t>
      </w:r>
      <w:r w:rsidR="00157161" w:rsidRPr="00671D88">
        <w:rPr>
          <w:rFonts w:ascii="Times New Roman" w:hAnsi="Times New Roman" w:cs="Times New Roman"/>
          <w:sz w:val="24"/>
          <w:szCs w:val="24"/>
        </w:rPr>
        <w:t>and (4)</w:t>
      </w:r>
      <w:r w:rsidRPr="00671D88">
        <w:rPr>
          <w:rFonts w:ascii="Times New Roman" w:hAnsi="Times New Roman" w:cs="Times New Roman"/>
          <w:sz w:val="24"/>
          <w:szCs w:val="24"/>
        </w:rPr>
        <w:t xml:space="preserve"> (e) of s </w:t>
      </w:r>
      <w:r w:rsidR="00157161" w:rsidRPr="00671D88">
        <w:rPr>
          <w:rFonts w:ascii="Times New Roman" w:hAnsi="Times New Roman" w:cs="Times New Roman"/>
          <w:sz w:val="24"/>
          <w:szCs w:val="24"/>
        </w:rPr>
        <w:t>160</w:t>
      </w:r>
      <w:r w:rsidR="001B36F2" w:rsidRPr="00671D88">
        <w:rPr>
          <w:rFonts w:ascii="Times New Roman" w:hAnsi="Times New Roman" w:cs="Times New Roman"/>
          <w:sz w:val="24"/>
          <w:szCs w:val="24"/>
        </w:rPr>
        <w:t xml:space="preserve"> </w:t>
      </w:r>
      <w:r w:rsidR="00D75454" w:rsidRPr="00671D88">
        <w:rPr>
          <w:rFonts w:ascii="Times New Roman" w:hAnsi="Times New Roman" w:cs="Times New Roman"/>
          <w:sz w:val="24"/>
          <w:szCs w:val="24"/>
        </w:rPr>
        <w:t xml:space="preserve">that it </w:t>
      </w:r>
      <w:r w:rsidR="00D65E00" w:rsidRPr="00671D88">
        <w:rPr>
          <w:rFonts w:ascii="Times New Roman" w:hAnsi="Times New Roman" w:cs="Times New Roman"/>
          <w:sz w:val="24"/>
          <w:szCs w:val="24"/>
        </w:rPr>
        <w:t>“</w:t>
      </w:r>
      <w:r w:rsidR="00D75454" w:rsidRPr="00671D88">
        <w:rPr>
          <w:rFonts w:ascii="Times New Roman" w:hAnsi="Times New Roman" w:cs="Times New Roman"/>
          <w:sz w:val="24"/>
          <w:szCs w:val="24"/>
        </w:rPr>
        <w:t>is able and willing</w:t>
      </w:r>
      <w:r w:rsidR="00D65E00" w:rsidRPr="00671D88">
        <w:rPr>
          <w:rFonts w:ascii="Times New Roman" w:hAnsi="Times New Roman" w:cs="Times New Roman"/>
          <w:sz w:val="24"/>
          <w:szCs w:val="24"/>
        </w:rPr>
        <w:t xml:space="preserve"> </w:t>
      </w:r>
      <w:r w:rsidR="00D75454" w:rsidRPr="00671D88">
        <w:rPr>
          <w:rFonts w:ascii="Times New Roman" w:hAnsi="Times New Roman" w:cs="Times New Roman"/>
          <w:sz w:val="24"/>
          <w:szCs w:val="24"/>
        </w:rPr>
        <w:t xml:space="preserve">to comply with the terms and conditions of any special mining lease that may be granted to him and of any agreement that may be concluded with him in terms of section </w:t>
      </w:r>
      <w:r w:rsidR="00D75454" w:rsidRPr="00671D88">
        <w:rPr>
          <w:rFonts w:ascii="Times New Roman" w:hAnsi="Times New Roman" w:cs="Times New Roman"/>
          <w:iCs/>
          <w:sz w:val="24"/>
          <w:szCs w:val="24"/>
        </w:rPr>
        <w:t>one hundred and sixty-seven</w:t>
      </w:r>
      <w:r w:rsidR="00CA0B40" w:rsidRPr="00671D88">
        <w:rPr>
          <w:rFonts w:ascii="Times New Roman" w:hAnsi="Times New Roman" w:cs="Times New Roman"/>
          <w:sz w:val="24"/>
          <w:szCs w:val="24"/>
        </w:rPr>
        <w:t>”.</w:t>
      </w:r>
    </w:p>
    <w:p w14:paraId="3E558983" w14:textId="77777777" w:rsidR="005C703C" w:rsidRPr="00671D88" w:rsidRDefault="005C703C" w:rsidP="0018550C">
      <w:pPr>
        <w:autoSpaceDE w:val="0"/>
        <w:autoSpaceDN w:val="0"/>
        <w:adjustRightInd w:val="0"/>
        <w:spacing w:after="0" w:line="480" w:lineRule="auto"/>
        <w:jc w:val="both"/>
        <w:rPr>
          <w:rFonts w:ascii="Times New Roman" w:hAnsi="Times New Roman" w:cs="Times New Roman"/>
          <w:sz w:val="24"/>
          <w:szCs w:val="24"/>
        </w:rPr>
      </w:pPr>
    </w:p>
    <w:p w14:paraId="5C13E8A5" w14:textId="77724B29" w:rsidR="005C703C" w:rsidRPr="00671D88" w:rsidRDefault="0027494D" w:rsidP="0027494D">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BE331E">
        <w:rPr>
          <w:rFonts w:ascii="Times New Roman" w:hAnsi="Times New Roman" w:cs="Times New Roman"/>
          <w:sz w:val="24"/>
          <w:szCs w:val="24"/>
        </w:rPr>
        <w:t xml:space="preserve">           </w:t>
      </w:r>
      <w:r w:rsidRPr="00671D88">
        <w:rPr>
          <w:rFonts w:ascii="Times New Roman" w:hAnsi="Times New Roman" w:cs="Times New Roman"/>
          <w:sz w:val="24"/>
          <w:szCs w:val="24"/>
        </w:rPr>
        <w:t xml:space="preserve">  T</w:t>
      </w:r>
      <w:r w:rsidR="00805854" w:rsidRPr="00671D88">
        <w:rPr>
          <w:rFonts w:ascii="Times New Roman" w:hAnsi="Times New Roman" w:cs="Times New Roman"/>
          <w:sz w:val="24"/>
          <w:szCs w:val="24"/>
        </w:rPr>
        <w:t xml:space="preserve">he mining commissioner </w:t>
      </w:r>
      <w:r w:rsidR="00D75454" w:rsidRPr="00671D88">
        <w:rPr>
          <w:rFonts w:ascii="Times New Roman" w:hAnsi="Times New Roman" w:cs="Times New Roman"/>
          <w:sz w:val="24"/>
          <w:szCs w:val="24"/>
        </w:rPr>
        <w:t>scrutinizes</w:t>
      </w:r>
      <w:r w:rsidR="00D65E00" w:rsidRPr="00671D88">
        <w:rPr>
          <w:rFonts w:ascii="Times New Roman" w:hAnsi="Times New Roman" w:cs="Times New Roman"/>
          <w:sz w:val="24"/>
          <w:szCs w:val="24"/>
        </w:rPr>
        <w:t xml:space="preserve"> the application</w:t>
      </w:r>
      <w:r w:rsidR="00D75454" w:rsidRPr="00671D88">
        <w:rPr>
          <w:rFonts w:ascii="Times New Roman" w:hAnsi="Times New Roman" w:cs="Times New Roman"/>
          <w:sz w:val="24"/>
          <w:szCs w:val="24"/>
        </w:rPr>
        <w:t xml:space="preserve"> for compliance and submits it with his or her recommendations to the mining affairs board. </w:t>
      </w:r>
      <w:r w:rsidR="00D65E00" w:rsidRPr="00671D88">
        <w:rPr>
          <w:rFonts w:ascii="Times New Roman" w:hAnsi="Times New Roman" w:cs="Times New Roman"/>
          <w:sz w:val="24"/>
          <w:szCs w:val="24"/>
        </w:rPr>
        <w:t xml:space="preserve">The board considers the application and </w:t>
      </w:r>
      <w:r w:rsidR="005E269D" w:rsidRPr="00671D88">
        <w:rPr>
          <w:rFonts w:ascii="Times New Roman" w:hAnsi="Times New Roman" w:cs="Times New Roman"/>
          <w:sz w:val="24"/>
          <w:szCs w:val="24"/>
        </w:rPr>
        <w:t xml:space="preserve">in terms of s 162 (2) forwards it together with its own recommendations, to the Minister of Mines for onward transmission to the President. </w:t>
      </w:r>
      <w:r w:rsidR="00502749">
        <w:rPr>
          <w:rFonts w:ascii="Times New Roman" w:hAnsi="Times New Roman" w:cs="Times New Roman"/>
          <w:sz w:val="24"/>
          <w:szCs w:val="24"/>
        </w:rPr>
        <w:t>The M</w:t>
      </w:r>
      <w:r w:rsidR="004E310C" w:rsidRPr="00671D88">
        <w:rPr>
          <w:rFonts w:ascii="Times New Roman" w:hAnsi="Times New Roman" w:cs="Times New Roman"/>
          <w:sz w:val="24"/>
          <w:szCs w:val="24"/>
        </w:rPr>
        <w:t xml:space="preserve">inister </w:t>
      </w:r>
      <w:r w:rsidR="003E6FDC" w:rsidRPr="00671D88">
        <w:rPr>
          <w:rFonts w:ascii="Times New Roman" w:hAnsi="Times New Roman" w:cs="Times New Roman"/>
          <w:sz w:val="24"/>
          <w:szCs w:val="24"/>
        </w:rPr>
        <w:t>then submits these documents, together with his own recommendations to the President for his consideration. The President</w:t>
      </w:r>
      <w:r w:rsidR="00542BD3" w:rsidRPr="00671D88">
        <w:rPr>
          <w:rFonts w:ascii="Times New Roman" w:hAnsi="Times New Roman" w:cs="Times New Roman"/>
          <w:sz w:val="24"/>
          <w:szCs w:val="24"/>
        </w:rPr>
        <w:t xml:space="preserve">, in the exercise of his </w:t>
      </w:r>
      <w:r w:rsidR="00B863E6">
        <w:rPr>
          <w:rFonts w:ascii="Times New Roman" w:hAnsi="Times New Roman" w:cs="Times New Roman"/>
          <w:sz w:val="24"/>
          <w:szCs w:val="24"/>
        </w:rPr>
        <w:t>discretion, “may authorize the M</w:t>
      </w:r>
      <w:r w:rsidR="00542BD3" w:rsidRPr="00671D88">
        <w:rPr>
          <w:rFonts w:ascii="Times New Roman" w:hAnsi="Times New Roman" w:cs="Times New Roman"/>
          <w:sz w:val="24"/>
          <w:szCs w:val="24"/>
        </w:rPr>
        <w:t xml:space="preserve">inister to issue a special mining lease in accordance with the Board’s recommendations or on such other terms and conditions as </w:t>
      </w:r>
      <w:r w:rsidR="00502749">
        <w:rPr>
          <w:rFonts w:ascii="Times New Roman" w:hAnsi="Times New Roman" w:cs="Times New Roman"/>
          <w:sz w:val="24"/>
          <w:szCs w:val="24"/>
        </w:rPr>
        <w:t>the President may direct.” The M</w:t>
      </w:r>
      <w:r w:rsidR="00542BD3" w:rsidRPr="00671D88">
        <w:rPr>
          <w:rFonts w:ascii="Times New Roman" w:hAnsi="Times New Roman" w:cs="Times New Roman"/>
          <w:sz w:val="24"/>
          <w:szCs w:val="24"/>
        </w:rPr>
        <w:t xml:space="preserve">inister then issues </w:t>
      </w:r>
      <w:r w:rsidR="003B7FD6" w:rsidRPr="00671D88">
        <w:rPr>
          <w:rFonts w:ascii="Times New Roman" w:hAnsi="Times New Roman" w:cs="Times New Roman"/>
          <w:sz w:val="24"/>
          <w:szCs w:val="24"/>
        </w:rPr>
        <w:t>“the special mining lease</w:t>
      </w:r>
      <w:r w:rsidR="00542BD3" w:rsidRPr="00671D88">
        <w:rPr>
          <w:rFonts w:ascii="Times New Roman" w:hAnsi="Times New Roman" w:cs="Times New Roman"/>
          <w:sz w:val="24"/>
          <w:szCs w:val="24"/>
        </w:rPr>
        <w:t xml:space="preserve">, </w:t>
      </w:r>
      <w:r w:rsidR="005C703C" w:rsidRPr="00671D88">
        <w:rPr>
          <w:rFonts w:ascii="Times New Roman" w:hAnsi="Times New Roman" w:cs="Times New Roman"/>
          <w:sz w:val="24"/>
          <w:szCs w:val="24"/>
        </w:rPr>
        <w:t xml:space="preserve">to the applicant, subject to sections </w:t>
      </w:r>
      <w:r w:rsidR="005C703C" w:rsidRPr="00671D88">
        <w:rPr>
          <w:rFonts w:ascii="Times New Roman" w:hAnsi="Times New Roman" w:cs="Times New Roman"/>
          <w:i/>
          <w:iCs/>
          <w:sz w:val="24"/>
          <w:szCs w:val="24"/>
        </w:rPr>
        <w:t xml:space="preserve">one hundred and sixty-four </w:t>
      </w:r>
      <w:r w:rsidR="005C703C" w:rsidRPr="00671D88">
        <w:rPr>
          <w:rFonts w:ascii="Times New Roman" w:hAnsi="Times New Roman" w:cs="Times New Roman"/>
          <w:sz w:val="24"/>
          <w:szCs w:val="24"/>
        </w:rPr>
        <w:t xml:space="preserve">and </w:t>
      </w:r>
      <w:r w:rsidR="005C703C" w:rsidRPr="00671D88">
        <w:rPr>
          <w:rFonts w:ascii="Times New Roman" w:hAnsi="Times New Roman" w:cs="Times New Roman"/>
          <w:i/>
          <w:iCs/>
          <w:sz w:val="24"/>
          <w:szCs w:val="24"/>
        </w:rPr>
        <w:t>one hundred and sixty-seven</w:t>
      </w:r>
      <w:r w:rsidR="005C703C" w:rsidRPr="00671D88">
        <w:rPr>
          <w:rFonts w:ascii="Times New Roman" w:hAnsi="Times New Roman" w:cs="Times New Roman"/>
          <w:sz w:val="24"/>
          <w:szCs w:val="24"/>
        </w:rPr>
        <w:t>, in accordance with the President’s authorization or directions.”</w:t>
      </w:r>
    </w:p>
    <w:p w14:paraId="21A92A8C" w14:textId="2C5E7B02" w:rsidR="00703B89" w:rsidRPr="00671D88" w:rsidRDefault="00703B89" w:rsidP="005C703C">
      <w:pPr>
        <w:autoSpaceDE w:val="0"/>
        <w:autoSpaceDN w:val="0"/>
        <w:adjustRightInd w:val="0"/>
        <w:spacing w:after="0" w:line="240" w:lineRule="auto"/>
        <w:jc w:val="both"/>
        <w:rPr>
          <w:rFonts w:ascii="Times New Roman" w:hAnsi="Times New Roman" w:cs="Times New Roman"/>
          <w:sz w:val="24"/>
          <w:szCs w:val="24"/>
        </w:rPr>
      </w:pPr>
    </w:p>
    <w:p w14:paraId="3DC0EAFC" w14:textId="77777777" w:rsidR="00547038" w:rsidRPr="00671D88" w:rsidRDefault="00547038" w:rsidP="005C703C">
      <w:pPr>
        <w:autoSpaceDE w:val="0"/>
        <w:autoSpaceDN w:val="0"/>
        <w:adjustRightInd w:val="0"/>
        <w:spacing w:after="0" w:line="240" w:lineRule="auto"/>
        <w:jc w:val="both"/>
        <w:rPr>
          <w:rFonts w:ascii="Times New Roman" w:hAnsi="Times New Roman" w:cs="Times New Roman"/>
          <w:sz w:val="24"/>
          <w:szCs w:val="24"/>
        </w:rPr>
      </w:pPr>
    </w:p>
    <w:p w14:paraId="22C94DB2" w14:textId="5E5A000D" w:rsidR="00703B89" w:rsidRPr="00671D88" w:rsidRDefault="00547038" w:rsidP="005C703C">
      <w:pPr>
        <w:autoSpaceDE w:val="0"/>
        <w:autoSpaceDN w:val="0"/>
        <w:adjustRightInd w:val="0"/>
        <w:spacing w:after="0" w:line="240" w:lineRule="auto"/>
        <w:jc w:val="both"/>
        <w:rPr>
          <w:rFonts w:ascii="Times New Roman" w:hAnsi="Times New Roman" w:cs="Times New Roman"/>
          <w:b/>
          <w:sz w:val="24"/>
          <w:szCs w:val="24"/>
        </w:rPr>
      </w:pPr>
      <w:r w:rsidRPr="00671D88">
        <w:rPr>
          <w:rFonts w:ascii="Times New Roman" w:hAnsi="Times New Roman" w:cs="Times New Roman"/>
          <w:b/>
          <w:sz w:val="24"/>
          <w:szCs w:val="24"/>
        </w:rPr>
        <w:lastRenderedPageBreak/>
        <w:t>THE AGREEMENT</w:t>
      </w:r>
    </w:p>
    <w:p w14:paraId="0645CAEA" w14:textId="77777777" w:rsidR="00E6199E" w:rsidRDefault="00E6199E" w:rsidP="00FE3FFB">
      <w:pPr>
        <w:jc w:val="both"/>
        <w:rPr>
          <w:rFonts w:ascii="Times New Roman" w:hAnsi="Times New Roman" w:cs="Times New Roman"/>
          <w:b/>
          <w:bCs/>
          <w:sz w:val="24"/>
          <w:szCs w:val="24"/>
        </w:rPr>
      </w:pPr>
    </w:p>
    <w:p w14:paraId="04BC2D97" w14:textId="4625A4C8" w:rsidR="00E823F4" w:rsidRPr="00671D88" w:rsidRDefault="00FE3FFB" w:rsidP="00FE3FFB">
      <w:pPr>
        <w:jc w:val="both"/>
        <w:rPr>
          <w:rFonts w:ascii="Times New Roman" w:hAnsi="Times New Roman" w:cs="Times New Roman"/>
          <w:b/>
          <w:bCs/>
          <w:sz w:val="24"/>
          <w:szCs w:val="24"/>
        </w:rPr>
      </w:pPr>
      <w:r w:rsidRPr="00671D88">
        <w:rPr>
          <w:rFonts w:ascii="Times New Roman" w:hAnsi="Times New Roman" w:cs="Times New Roman"/>
          <w:b/>
          <w:bCs/>
          <w:sz w:val="24"/>
          <w:szCs w:val="24"/>
        </w:rPr>
        <w:t>“</w:t>
      </w:r>
      <w:r w:rsidR="00703B89" w:rsidRPr="00671D88">
        <w:rPr>
          <w:rFonts w:ascii="Times New Roman" w:hAnsi="Times New Roman" w:cs="Times New Roman"/>
          <w:b/>
          <w:bCs/>
          <w:sz w:val="24"/>
          <w:szCs w:val="24"/>
        </w:rPr>
        <w:t>2.</w:t>
      </w:r>
      <w:r w:rsidR="00703B89" w:rsidRPr="00671D88">
        <w:rPr>
          <w:rFonts w:ascii="Times New Roman" w:hAnsi="Times New Roman" w:cs="Times New Roman"/>
          <w:b/>
          <w:bCs/>
          <w:sz w:val="24"/>
          <w:szCs w:val="24"/>
        </w:rPr>
        <w:tab/>
      </w:r>
      <w:r w:rsidR="00E823F4" w:rsidRPr="00671D88">
        <w:rPr>
          <w:rFonts w:ascii="Times New Roman" w:hAnsi="Times New Roman" w:cs="Times New Roman"/>
          <w:b/>
          <w:bCs/>
          <w:sz w:val="24"/>
          <w:szCs w:val="24"/>
        </w:rPr>
        <w:t>INTERPRETATION</w:t>
      </w:r>
    </w:p>
    <w:p w14:paraId="6E8668A8" w14:textId="1C3F87CE" w:rsidR="00E823F4" w:rsidRPr="00671D88" w:rsidRDefault="00E823F4" w:rsidP="00FE3FFB">
      <w:pPr>
        <w:jc w:val="both"/>
        <w:rPr>
          <w:rFonts w:ascii="Times New Roman" w:hAnsi="Times New Roman" w:cs="Times New Roman"/>
          <w:sz w:val="24"/>
          <w:szCs w:val="24"/>
        </w:rPr>
      </w:pPr>
      <w:r w:rsidRPr="00671D88">
        <w:rPr>
          <w:rFonts w:ascii="Times New Roman" w:hAnsi="Times New Roman" w:cs="Times New Roman"/>
          <w:sz w:val="24"/>
          <w:szCs w:val="24"/>
        </w:rPr>
        <w:tab/>
        <w:t>2.2</w:t>
      </w:r>
      <w:r w:rsidRPr="00671D88">
        <w:rPr>
          <w:rFonts w:ascii="Times New Roman" w:hAnsi="Times New Roman" w:cs="Times New Roman"/>
          <w:sz w:val="24"/>
          <w:szCs w:val="24"/>
        </w:rPr>
        <w:tab/>
        <w:t>The expressions set forth below shall bear the following meanings:</w:t>
      </w:r>
    </w:p>
    <w:p w14:paraId="4C499871" w14:textId="769FE2EA" w:rsidR="00E823F4" w:rsidRPr="00671D88" w:rsidRDefault="00E823F4" w:rsidP="00FE3FFB">
      <w:pPr>
        <w:jc w:val="both"/>
        <w:rPr>
          <w:rFonts w:ascii="Times New Roman" w:hAnsi="Times New Roman" w:cs="Times New Roman"/>
          <w:sz w:val="24"/>
          <w:szCs w:val="24"/>
        </w:rPr>
      </w:pPr>
      <w:r w:rsidRPr="00671D88">
        <w:rPr>
          <w:rFonts w:ascii="Times New Roman" w:hAnsi="Times New Roman" w:cs="Times New Roman"/>
          <w:sz w:val="24"/>
          <w:szCs w:val="24"/>
        </w:rPr>
        <w:tab/>
      </w:r>
      <w:r w:rsidRPr="00671D88">
        <w:rPr>
          <w:rFonts w:ascii="Times New Roman" w:hAnsi="Times New Roman" w:cs="Times New Roman"/>
          <w:sz w:val="24"/>
          <w:szCs w:val="24"/>
        </w:rPr>
        <w:tab/>
        <w:t>“Mining Area”</w:t>
      </w:r>
      <w:r w:rsidRPr="00671D88">
        <w:rPr>
          <w:rFonts w:ascii="Times New Roman" w:hAnsi="Times New Roman" w:cs="Times New Roman"/>
          <w:sz w:val="24"/>
          <w:szCs w:val="24"/>
        </w:rPr>
        <w:tab/>
        <w:t>the area covered by the Special Mining Lease</w:t>
      </w:r>
    </w:p>
    <w:p w14:paraId="6ED11999" w14:textId="63CF4760" w:rsidR="00E823F4" w:rsidRPr="00671D88" w:rsidRDefault="00E823F4" w:rsidP="008E65D3">
      <w:pPr>
        <w:ind w:left="3600" w:hanging="3033"/>
        <w:jc w:val="both"/>
        <w:rPr>
          <w:rFonts w:ascii="Times New Roman" w:hAnsi="Times New Roman" w:cs="Times New Roman"/>
          <w:sz w:val="24"/>
          <w:szCs w:val="24"/>
        </w:rPr>
      </w:pPr>
      <w:r w:rsidRPr="00671D88">
        <w:rPr>
          <w:rFonts w:ascii="Times New Roman" w:hAnsi="Times New Roman" w:cs="Times New Roman"/>
          <w:sz w:val="24"/>
          <w:szCs w:val="24"/>
        </w:rPr>
        <w:t>Mining Operations</w:t>
      </w:r>
      <w:r w:rsidRPr="00671D88">
        <w:rPr>
          <w:rFonts w:ascii="Times New Roman" w:hAnsi="Times New Roman" w:cs="Times New Roman"/>
          <w:sz w:val="24"/>
          <w:szCs w:val="24"/>
        </w:rPr>
        <w:tab/>
        <w:t>all operations to be undertaken by or on behalf of Unki relating to the searching for, winning, exploitation and processing (including refining and smelting) of Platinum Group of Metals on the Mining Area…</w:t>
      </w:r>
    </w:p>
    <w:p w14:paraId="21F209D0" w14:textId="6801F54C" w:rsidR="002A61F8" w:rsidRPr="00671D88" w:rsidRDefault="002A61F8" w:rsidP="008E65D3">
      <w:pPr>
        <w:ind w:left="3600" w:hanging="3033"/>
        <w:jc w:val="both"/>
        <w:rPr>
          <w:rFonts w:ascii="Times New Roman" w:hAnsi="Times New Roman" w:cs="Times New Roman"/>
          <w:sz w:val="24"/>
          <w:szCs w:val="24"/>
        </w:rPr>
      </w:pPr>
      <w:r w:rsidRPr="00671D88">
        <w:rPr>
          <w:rFonts w:ascii="Times New Roman" w:hAnsi="Times New Roman" w:cs="Times New Roman"/>
          <w:sz w:val="24"/>
          <w:szCs w:val="24"/>
        </w:rPr>
        <w:t>Special Mining Lease</w:t>
      </w:r>
      <w:r w:rsidRPr="00671D88">
        <w:rPr>
          <w:rFonts w:ascii="Times New Roman" w:hAnsi="Times New Roman" w:cs="Times New Roman"/>
          <w:sz w:val="24"/>
          <w:szCs w:val="24"/>
        </w:rPr>
        <w:tab/>
        <w:t>the special mining lease, for which application has been made by Southridge and Unki in terms of s 159 of the Act.</w:t>
      </w:r>
    </w:p>
    <w:p w14:paraId="2E2C5228" w14:textId="60CFE2F0" w:rsidR="002A61F8" w:rsidRPr="00671D88" w:rsidRDefault="002A61F8" w:rsidP="008E65D3">
      <w:pPr>
        <w:ind w:left="3600" w:hanging="3033"/>
        <w:jc w:val="both"/>
        <w:rPr>
          <w:rFonts w:ascii="Times New Roman" w:hAnsi="Times New Roman" w:cs="Times New Roman"/>
          <w:sz w:val="24"/>
          <w:szCs w:val="24"/>
        </w:rPr>
      </w:pPr>
      <w:r w:rsidRPr="00671D88">
        <w:rPr>
          <w:rFonts w:ascii="Times New Roman" w:hAnsi="Times New Roman" w:cs="Times New Roman"/>
          <w:sz w:val="24"/>
          <w:szCs w:val="24"/>
        </w:rPr>
        <w:t>Tax Year</w:t>
      </w:r>
      <w:r w:rsidRPr="00671D88">
        <w:rPr>
          <w:rFonts w:ascii="Times New Roman" w:hAnsi="Times New Roman" w:cs="Times New Roman"/>
          <w:sz w:val="24"/>
          <w:szCs w:val="24"/>
        </w:rPr>
        <w:tab/>
        <w:t>a year of assessment as defined in the Income Tax Act</w:t>
      </w:r>
    </w:p>
    <w:p w14:paraId="2241F66B" w14:textId="359364AE" w:rsidR="00C17313" w:rsidRPr="00671D88" w:rsidRDefault="00C17313" w:rsidP="00C17313">
      <w:pPr>
        <w:ind w:left="1440" w:hanging="720"/>
        <w:jc w:val="both"/>
        <w:rPr>
          <w:rFonts w:ascii="Times New Roman" w:hAnsi="Times New Roman" w:cs="Times New Roman"/>
          <w:sz w:val="24"/>
          <w:szCs w:val="24"/>
        </w:rPr>
      </w:pPr>
      <w:r w:rsidRPr="00671D88">
        <w:rPr>
          <w:rFonts w:ascii="Times New Roman" w:hAnsi="Times New Roman" w:cs="Times New Roman"/>
          <w:sz w:val="24"/>
          <w:szCs w:val="24"/>
        </w:rPr>
        <w:t>2.8</w:t>
      </w:r>
      <w:r w:rsidRPr="00671D88">
        <w:rPr>
          <w:rFonts w:ascii="Times New Roman" w:hAnsi="Times New Roman" w:cs="Times New Roman"/>
          <w:sz w:val="24"/>
          <w:szCs w:val="24"/>
        </w:rPr>
        <w:tab/>
        <w:t>Words and expressions defined in any applicable legislation shall when used in this agreement bear the meanings ascribed in such legislation…</w:t>
      </w:r>
    </w:p>
    <w:p w14:paraId="15822FC3" w14:textId="70303708" w:rsidR="00FE3FFB" w:rsidRPr="00671D88" w:rsidRDefault="00FE3FFB" w:rsidP="00E823F4">
      <w:pPr>
        <w:ind w:firstLine="720"/>
        <w:jc w:val="both"/>
        <w:rPr>
          <w:rFonts w:ascii="Times New Roman" w:hAnsi="Times New Roman" w:cs="Times New Roman"/>
          <w:b/>
          <w:bCs/>
          <w:sz w:val="24"/>
          <w:szCs w:val="24"/>
        </w:rPr>
      </w:pPr>
      <w:r w:rsidRPr="00671D88">
        <w:rPr>
          <w:rFonts w:ascii="Times New Roman" w:hAnsi="Times New Roman" w:cs="Times New Roman"/>
          <w:b/>
          <w:bCs/>
          <w:sz w:val="24"/>
          <w:szCs w:val="24"/>
        </w:rPr>
        <w:t>3. INTRODUCTION</w:t>
      </w:r>
    </w:p>
    <w:p w14:paraId="3E6F03F6" w14:textId="77777777" w:rsidR="00FE3FFB" w:rsidRPr="00671D88" w:rsidRDefault="00FE3FFB" w:rsidP="00FE3FFB">
      <w:pPr>
        <w:ind w:left="1440" w:hanging="720"/>
        <w:jc w:val="both"/>
        <w:rPr>
          <w:rFonts w:ascii="Times New Roman" w:hAnsi="Times New Roman" w:cs="Times New Roman"/>
          <w:sz w:val="24"/>
          <w:szCs w:val="24"/>
        </w:rPr>
      </w:pPr>
      <w:r w:rsidRPr="00671D88">
        <w:rPr>
          <w:rFonts w:ascii="Times New Roman" w:hAnsi="Times New Roman" w:cs="Times New Roman"/>
          <w:sz w:val="24"/>
          <w:szCs w:val="24"/>
        </w:rPr>
        <w:t>3.2</w:t>
      </w:r>
      <w:r w:rsidRPr="00671D88">
        <w:rPr>
          <w:rFonts w:ascii="Times New Roman" w:hAnsi="Times New Roman" w:cs="Times New Roman"/>
          <w:sz w:val="24"/>
          <w:szCs w:val="24"/>
        </w:rPr>
        <w:tab/>
        <w:t xml:space="preserve">Southridge and </w:t>
      </w:r>
      <w:r w:rsidRPr="00671D88">
        <w:rPr>
          <w:rFonts w:ascii="Times New Roman" w:hAnsi="Times New Roman" w:cs="Times New Roman"/>
          <w:sz w:val="24"/>
          <w:szCs w:val="24"/>
          <w:u w:val="single"/>
        </w:rPr>
        <w:t>Unki wish to obtain a Special Mining Lease in respect of the Mining Area upon the terms and conditions contained in this Agreement</w:t>
      </w:r>
      <w:r w:rsidRPr="00671D88">
        <w:rPr>
          <w:rFonts w:ascii="Times New Roman" w:hAnsi="Times New Roman" w:cs="Times New Roman"/>
          <w:sz w:val="24"/>
          <w:szCs w:val="24"/>
        </w:rPr>
        <w:t>.</w:t>
      </w:r>
    </w:p>
    <w:p w14:paraId="43F7D014" w14:textId="77777777" w:rsidR="00FE3FFB" w:rsidRPr="00671D88" w:rsidRDefault="00FE3FFB" w:rsidP="00FE3FFB">
      <w:pPr>
        <w:ind w:left="1440" w:hanging="720"/>
        <w:jc w:val="both"/>
        <w:rPr>
          <w:rFonts w:ascii="Times New Roman" w:hAnsi="Times New Roman" w:cs="Times New Roman"/>
          <w:sz w:val="24"/>
          <w:szCs w:val="24"/>
        </w:rPr>
      </w:pPr>
      <w:r w:rsidRPr="00671D88">
        <w:rPr>
          <w:rFonts w:ascii="Times New Roman" w:hAnsi="Times New Roman" w:cs="Times New Roman"/>
          <w:sz w:val="24"/>
          <w:szCs w:val="24"/>
        </w:rPr>
        <w:t>3.4</w:t>
      </w:r>
      <w:r w:rsidRPr="00671D88">
        <w:rPr>
          <w:rFonts w:ascii="Times New Roman" w:hAnsi="Times New Roman" w:cs="Times New Roman"/>
          <w:sz w:val="24"/>
          <w:szCs w:val="24"/>
        </w:rPr>
        <w:tab/>
      </w:r>
      <w:r w:rsidRPr="00671D88">
        <w:rPr>
          <w:rFonts w:ascii="Times New Roman" w:hAnsi="Times New Roman" w:cs="Times New Roman"/>
          <w:sz w:val="24"/>
          <w:szCs w:val="24"/>
          <w:u w:val="single"/>
        </w:rPr>
        <w:t>Government wishes to encourage efficient mining operations</w:t>
      </w:r>
      <w:r w:rsidRPr="00671D88">
        <w:rPr>
          <w:rFonts w:ascii="Times New Roman" w:hAnsi="Times New Roman" w:cs="Times New Roman"/>
          <w:sz w:val="24"/>
          <w:szCs w:val="24"/>
        </w:rPr>
        <w:t xml:space="preserve"> in accordance with good international mining industry practice </w:t>
      </w:r>
      <w:r w:rsidRPr="00671D88">
        <w:rPr>
          <w:rFonts w:ascii="Times New Roman" w:hAnsi="Times New Roman" w:cs="Times New Roman"/>
          <w:sz w:val="24"/>
          <w:szCs w:val="24"/>
          <w:u w:val="single"/>
        </w:rPr>
        <w:t xml:space="preserve">upon terms and conditions which will secure significant financial and other benefits for the people of Zimbabwe </w:t>
      </w:r>
      <w:r w:rsidRPr="00671D88">
        <w:rPr>
          <w:rFonts w:ascii="Times New Roman" w:hAnsi="Times New Roman" w:cs="Times New Roman"/>
          <w:sz w:val="24"/>
          <w:szCs w:val="24"/>
        </w:rPr>
        <w:t xml:space="preserve">as well as </w:t>
      </w:r>
      <w:r w:rsidRPr="00671D88">
        <w:rPr>
          <w:rFonts w:ascii="Times New Roman" w:hAnsi="Times New Roman" w:cs="Times New Roman"/>
          <w:sz w:val="24"/>
          <w:szCs w:val="24"/>
          <w:u w:val="single"/>
        </w:rPr>
        <w:t>an appropriate return on investment for Unki</w:t>
      </w:r>
      <w:r w:rsidRPr="00671D88">
        <w:rPr>
          <w:rFonts w:ascii="Times New Roman" w:hAnsi="Times New Roman" w:cs="Times New Roman"/>
          <w:sz w:val="24"/>
          <w:szCs w:val="24"/>
        </w:rPr>
        <w:t xml:space="preserve"> or any holder in connection with the mining operations having regard to the investment involved.</w:t>
      </w:r>
    </w:p>
    <w:p w14:paraId="14F675B2" w14:textId="24635048" w:rsidR="00FE3FFB" w:rsidRPr="00671D88" w:rsidRDefault="00FE3FFB" w:rsidP="00FE3FFB">
      <w:pPr>
        <w:ind w:left="1440" w:hanging="720"/>
        <w:jc w:val="both"/>
        <w:rPr>
          <w:rFonts w:ascii="Times New Roman" w:hAnsi="Times New Roman" w:cs="Times New Roman"/>
          <w:b/>
          <w:bCs/>
          <w:sz w:val="24"/>
          <w:szCs w:val="24"/>
        </w:rPr>
      </w:pPr>
      <w:r w:rsidRPr="00671D88">
        <w:rPr>
          <w:rFonts w:ascii="Times New Roman" w:hAnsi="Times New Roman" w:cs="Times New Roman"/>
          <w:sz w:val="24"/>
          <w:szCs w:val="24"/>
        </w:rPr>
        <w:t xml:space="preserve">3.5 </w:t>
      </w:r>
      <w:r w:rsidRPr="00671D88">
        <w:rPr>
          <w:rFonts w:ascii="Times New Roman" w:hAnsi="Times New Roman" w:cs="Times New Roman"/>
          <w:sz w:val="24"/>
          <w:szCs w:val="24"/>
        </w:rPr>
        <w:tab/>
        <w:t xml:space="preserve">Accordingly, Government is prepared, </w:t>
      </w:r>
      <w:r w:rsidRPr="00671D88">
        <w:rPr>
          <w:rFonts w:ascii="Times New Roman" w:hAnsi="Times New Roman" w:cs="Times New Roman"/>
          <w:sz w:val="24"/>
          <w:szCs w:val="24"/>
          <w:u w:val="single"/>
        </w:rPr>
        <w:t>subject to the approval of the President</w:t>
      </w:r>
      <w:r w:rsidRPr="00671D88">
        <w:rPr>
          <w:rFonts w:ascii="Times New Roman" w:hAnsi="Times New Roman" w:cs="Times New Roman"/>
          <w:sz w:val="24"/>
          <w:szCs w:val="24"/>
        </w:rPr>
        <w:t>, to enter into this Agreement in accordance with the provisions of s 167 of the Act</w:t>
      </w:r>
      <w:r w:rsidRPr="00671D88">
        <w:rPr>
          <w:rFonts w:ascii="Times New Roman" w:hAnsi="Times New Roman" w:cs="Times New Roman"/>
          <w:b/>
          <w:bCs/>
          <w:sz w:val="24"/>
          <w:szCs w:val="24"/>
        </w:rPr>
        <w:t>.</w:t>
      </w:r>
    </w:p>
    <w:p w14:paraId="4E0DECC1" w14:textId="77777777" w:rsidR="00FE3FFB" w:rsidRPr="00671D88" w:rsidRDefault="00FE3FFB" w:rsidP="00FE3FFB">
      <w:pPr>
        <w:ind w:firstLine="720"/>
        <w:jc w:val="both"/>
        <w:rPr>
          <w:rFonts w:ascii="Times New Roman" w:hAnsi="Times New Roman" w:cs="Times New Roman"/>
          <w:b/>
          <w:bCs/>
          <w:sz w:val="24"/>
          <w:szCs w:val="24"/>
        </w:rPr>
      </w:pPr>
      <w:r w:rsidRPr="00671D88">
        <w:rPr>
          <w:rFonts w:ascii="Times New Roman" w:hAnsi="Times New Roman" w:cs="Times New Roman"/>
          <w:b/>
          <w:bCs/>
          <w:sz w:val="24"/>
          <w:szCs w:val="24"/>
        </w:rPr>
        <w:t xml:space="preserve">4. </w:t>
      </w:r>
      <w:r w:rsidRPr="00671D88">
        <w:rPr>
          <w:rFonts w:ascii="Times New Roman" w:hAnsi="Times New Roman" w:cs="Times New Roman"/>
          <w:b/>
          <w:bCs/>
          <w:sz w:val="24"/>
          <w:szCs w:val="24"/>
        </w:rPr>
        <w:tab/>
        <w:t>CONDITIONS PRECEDENT</w:t>
      </w:r>
    </w:p>
    <w:p w14:paraId="07407FB5" w14:textId="0CA7E3EC" w:rsidR="00FE3FFB" w:rsidRPr="00671D88" w:rsidRDefault="008E65D3" w:rsidP="00FE3FFB">
      <w:pPr>
        <w:ind w:left="720" w:firstLine="720"/>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FE3FFB" w:rsidRPr="00671D88">
        <w:rPr>
          <w:rFonts w:ascii="Times New Roman" w:hAnsi="Times New Roman" w:cs="Times New Roman"/>
          <w:sz w:val="24"/>
          <w:szCs w:val="24"/>
        </w:rPr>
        <w:t xml:space="preserve">The provisions of </w:t>
      </w:r>
      <w:r w:rsidR="00FE3FFB" w:rsidRPr="00671D88">
        <w:rPr>
          <w:rFonts w:ascii="Times New Roman" w:hAnsi="Times New Roman" w:cs="Times New Roman"/>
          <w:sz w:val="24"/>
          <w:szCs w:val="24"/>
          <w:u w:val="single"/>
        </w:rPr>
        <w:t>this Agreement</w:t>
      </w:r>
      <w:r w:rsidR="00FE3FFB" w:rsidRPr="00671D88">
        <w:rPr>
          <w:rFonts w:ascii="Times New Roman" w:hAnsi="Times New Roman" w:cs="Times New Roman"/>
          <w:sz w:val="24"/>
          <w:szCs w:val="24"/>
        </w:rPr>
        <w:t xml:space="preserve"> are </w:t>
      </w:r>
      <w:r w:rsidR="00FE3FFB" w:rsidRPr="00671D88">
        <w:rPr>
          <w:rFonts w:ascii="Times New Roman" w:hAnsi="Times New Roman" w:cs="Times New Roman"/>
          <w:sz w:val="24"/>
          <w:szCs w:val="24"/>
          <w:u w:val="single"/>
        </w:rPr>
        <w:t>subject to</w:t>
      </w:r>
      <w:r w:rsidR="00FE3FFB" w:rsidRPr="00671D88">
        <w:rPr>
          <w:rFonts w:ascii="Times New Roman" w:hAnsi="Times New Roman" w:cs="Times New Roman"/>
          <w:sz w:val="24"/>
          <w:szCs w:val="24"/>
        </w:rPr>
        <w:t>:</w:t>
      </w:r>
    </w:p>
    <w:p w14:paraId="50700331" w14:textId="7D71AA86" w:rsidR="00FE3FFB" w:rsidRPr="00671D88" w:rsidRDefault="008E65D3" w:rsidP="008E65D3">
      <w:pPr>
        <w:ind w:left="1560" w:hanging="1134"/>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FE3FFB" w:rsidRPr="00671D88">
        <w:rPr>
          <w:rFonts w:ascii="Times New Roman" w:hAnsi="Times New Roman" w:cs="Times New Roman"/>
          <w:sz w:val="24"/>
          <w:szCs w:val="24"/>
        </w:rPr>
        <w:t>4.1</w:t>
      </w:r>
      <w:r w:rsidR="00FE3FFB" w:rsidRPr="00671D88">
        <w:rPr>
          <w:rFonts w:ascii="Times New Roman" w:hAnsi="Times New Roman" w:cs="Times New Roman"/>
          <w:sz w:val="24"/>
          <w:szCs w:val="24"/>
        </w:rPr>
        <w:tab/>
      </w:r>
      <w:r w:rsidR="00FE3FFB" w:rsidRPr="00671D88">
        <w:rPr>
          <w:rFonts w:ascii="Times New Roman" w:hAnsi="Times New Roman" w:cs="Times New Roman"/>
          <w:sz w:val="24"/>
          <w:szCs w:val="24"/>
          <w:u w:val="single"/>
        </w:rPr>
        <w:t xml:space="preserve">the approval of the President being obtained </w:t>
      </w:r>
      <w:r w:rsidRPr="00671D88">
        <w:rPr>
          <w:rFonts w:ascii="Times New Roman" w:hAnsi="Times New Roman" w:cs="Times New Roman"/>
          <w:sz w:val="24"/>
          <w:szCs w:val="24"/>
          <w:u w:val="single"/>
        </w:rPr>
        <w:t xml:space="preserve"> </w:t>
      </w:r>
      <w:r w:rsidR="00FE3FFB" w:rsidRPr="00671D88">
        <w:rPr>
          <w:rFonts w:ascii="Times New Roman" w:hAnsi="Times New Roman" w:cs="Times New Roman"/>
          <w:sz w:val="24"/>
          <w:szCs w:val="24"/>
          <w:u w:val="single"/>
        </w:rPr>
        <w:t>thereto</w:t>
      </w:r>
      <w:r w:rsidR="00FE3FFB" w:rsidRPr="00671D88">
        <w:rPr>
          <w:rFonts w:ascii="Times New Roman" w:hAnsi="Times New Roman" w:cs="Times New Roman"/>
          <w:sz w:val="24"/>
          <w:szCs w:val="24"/>
        </w:rPr>
        <w:t xml:space="preserve"> and</w:t>
      </w:r>
    </w:p>
    <w:p w14:paraId="743750BB" w14:textId="024A2D53" w:rsidR="00FE3FFB" w:rsidRPr="00671D88" w:rsidRDefault="00FE3FFB" w:rsidP="008E65D3">
      <w:pPr>
        <w:ind w:left="1560" w:hanging="709"/>
        <w:jc w:val="both"/>
        <w:rPr>
          <w:rFonts w:ascii="Times New Roman" w:hAnsi="Times New Roman" w:cs="Times New Roman"/>
          <w:sz w:val="24"/>
          <w:szCs w:val="24"/>
          <w:u w:val="single"/>
        </w:rPr>
      </w:pPr>
      <w:r w:rsidRPr="00671D88">
        <w:rPr>
          <w:rFonts w:ascii="Times New Roman" w:hAnsi="Times New Roman" w:cs="Times New Roman"/>
          <w:sz w:val="24"/>
          <w:szCs w:val="24"/>
        </w:rPr>
        <w:t>4.2</w:t>
      </w:r>
      <w:r w:rsidRPr="00671D88">
        <w:rPr>
          <w:rFonts w:ascii="Times New Roman" w:hAnsi="Times New Roman" w:cs="Times New Roman"/>
          <w:sz w:val="24"/>
          <w:szCs w:val="24"/>
        </w:rPr>
        <w:tab/>
      </w:r>
      <w:r w:rsidRPr="00671D88">
        <w:rPr>
          <w:rFonts w:ascii="Times New Roman" w:hAnsi="Times New Roman" w:cs="Times New Roman"/>
          <w:sz w:val="24"/>
          <w:szCs w:val="24"/>
          <w:u w:val="single"/>
        </w:rPr>
        <w:t xml:space="preserve">the issue of the Special Mining Lease to </w:t>
      </w:r>
      <w:r w:rsidR="00D52325" w:rsidRPr="00671D88">
        <w:rPr>
          <w:rFonts w:ascii="Times New Roman" w:hAnsi="Times New Roman" w:cs="Times New Roman"/>
          <w:sz w:val="24"/>
          <w:szCs w:val="24"/>
          <w:u w:val="single"/>
        </w:rPr>
        <w:t>Southridge and</w:t>
      </w:r>
      <w:r w:rsidRPr="00671D88">
        <w:rPr>
          <w:rFonts w:ascii="Times New Roman" w:hAnsi="Times New Roman" w:cs="Times New Roman"/>
          <w:sz w:val="24"/>
          <w:szCs w:val="24"/>
          <w:u w:val="single"/>
        </w:rPr>
        <w:t xml:space="preserve"> U</w:t>
      </w:r>
      <w:r w:rsidR="00D52325" w:rsidRPr="00671D88">
        <w:rPr>
          <w:rFonts w:ascii="Times New Roman" w:hAnsi="Times New Roman" w:cs="Times New Roman"/>
          <w:sz w:val="24"/>
          <w:szCs w:val="24"/>
          <w:u w:val="single"/>
        </w:rPr>
        <w:t>nki</w:t>
      </w:r>
    </w:p>
    <w:p w14:paraId="0920FF49" w14:textId="66ED4932" w:rsidR="00FE3FFB" w:rsidRPr="00671D88" w:rsidRDefault="00FE3FFB" w:rsidP="00FE3FFB">
      <w:pPr>
        <w:ind w:left="1440"/>
        <w:jc w:val="both"/>
        <w:rPr>
          <w:rFonts w:ascii="Times New Roman" w:hAnsi="Times New Roman" w:cs="Times New Roman"/>
          <w:b/>
          <w:bCs/>
          <w:sz w:val="24"/>
          <w:szCs w:val="24"/>
          <w:u w:val="single"/>
        </w:rPr>
      </w:pPr>
      <w:r w:rsidRPr="00671D88">
        <w:rPr>
          <w:rFonts w:ascii="Times New Roman" w:hAnsi="Times New Roman" w:cs="Times New Roman"/>
          <w:sz w:val="24"/>
          <w:szCs w:val="24"/>
        </w:rPr>
        <w:t xml:space="preserve">By not later than 27 March 2008 (or </w:t>
      </w:r>
      <w:r w:rsidRPr="00671D88">
        <w:rPr>
          <w:rFonts w:ascii="Times New Roman" w:hAnsi="Times New Roman" w:cs="Times New Roman"/>
          <w:sz w:val="24"/>
          <w:szCs w:val="24"/>
          <w:u w:val="single"/>
        </w:rPr>
        <w:t xml:space="preserve">such later date as </w:t>
      </w:r>
      <w:r w:rsidR="00D52325" w:rsidRPr="00671D88">
        <w:rPr>
          <w:rFonts w:ascii="Times New Roman" w:hAnsi="Times New Roman" w:cs="Times New Roman"/>
          <w:sz w:val="24"/>
          <w:szCs w:val="24"/>
          <w:u w:val="single"/>
        </w:rPr>
        <w:t>Southridge and</w:t>
      </w:r>
      <w:r w:rsidRPr="00671D88">
        <w:rPr>
          <w:rFonts w:ascii="Times New Roman" w:hAnsi="Times New Roman" w:cs="Times New Roman"/>
          <w:sz w:val="24"/>
          <w:szCs w:val="24"/>
          <w:u w:val="single"/>
        </w:rPr>
        <w:t xml:space="preserve"> U</w:t>
      </w:r>
      <w:r w:rsidR="00D52325" w:rsidRPr="00671D88">
        <w:rPr>
          <w:rFonts w:ascii="Times New Roman" w:hAnsi="Times New Roman" w:cs="Times New Roman"/>
          <w:sz w:val="24"/>
          <w:szCs w:val="24"/>
          <w:u w:val="single"/>
        </w:rPr>
        <w:t>nki</w:t>
      </w:r>
      <w:r w:rsidRPr="00671D88">
        <w:rPr>
          <w:rFonts w:ascii="Times New Roman" w:hAnsi="Times New Roman" w:cs="Times New Roman"/>
          <w:sz w:val="24"/>
          <w:szCs w:val="24"/>
          <w:u w:val="single"/>
        </w:rPr>
        <w:t xml:space="preserve"> may, by written notice to the Minister of Mines, agree), failing which this Agreement shall lapse and be of no force or effect</w:t>
      </w:r>
      <w:r w:rsidRPr="00671D88">
        <w:rPr>
          <w:rFonts w:ascii="Times New Roman" w:hAnsi="Times New Roman" w:cs="Times New Roman"/>
          <w:b/>
          <w:bCs/>
          <w:sz w:val="24"/>
          <w:szCs w:val="24"/>
          <w:u w:val="single"/>
        </w:rPr>
        <w:t>.”</w:t>
      </w:r>
    </w:p>
    <w:p w14:paraId="51EE55FB" w14:textId="77777777" w:rsidR="00FE3FFB" w:rsidRPr="00671D88" w:rsidRDefault="00FE3FFB" w:rsidP="00D52325">
      <w:pPr>
        <w:ind w:firstLine="720"/>
        <w:jc w:val="both"/>
        <w:rPr>
          <w:rFonts w:ascii="Times New Roman" w:hAnsi="Times New Roman" w:cs="Times New Roman"/>
          <w:b/>
          <w:bCs/>
          <w:sz w:val="24"/>
          <w:szCs w:val="24"/>
        </w:rPr>
      </w:pPr>
      <w:r w:rsidRPr="00671D88">
        <w:rPr>
          <w:rFonts w:ascii="Times New Roman" w:hAnsi="Times New Roman" w:cs="Times New Roman"/>
          <w:b/>
          <w:bCs/>
          <w:sz w:val="24"/>
          <w:szCs w:val="24"/>
        </w:rPr>
        <w:t>5:</w:t>
      </w:r>
      <w:r w:rsidRPr="00671D88">
        <w:rPr>
          <w:rFonts w:ascii="Times New Roman" w:hAnsi="Times New Roman" w:cs="Times New Roman"/>
          <w:b/>
          <w:bCs/>
          <w:sz w:val="24"/>
          <w:szCs w:val="24"/>
        </w:rPr>
        <w:tab/>
        <w:t>ISSUE OF THE SPECIAL MINING LEASE</w:t>
      </w:r>
    </w:p>
    <w:p w14:paraId="3F655C72" w14:textId="2649431F" w:rsidR="00FE3FFB" w:rsidRPr="00671D88" w:rsidRDefault="00FE3FFB" w:rsidP="00D52325">
      <w:pPr>
        <w:ind w:left="1440"/>
        <w:jc w:val="both"/>
        <w:rPr>
          <w:rFonts w:ascii="Times New Roman" w:hAnsi="Times New Roman" w:cs="Times New Roman"/>
          <w:sz w:val="24"/>
          <w:szCs w:val="24"/>
        </w:rPr>
      </w:pPr>
      <w:r w:rsidRPr="00671D88">
        <w:rPr>
          <w:rFonts w:ascii="Times New Roman" w:hAnsi="Times New Roman" w:cs="Times New Roman"/>
          <w:sz w:val="24"/>
          <w:szCs w:val="24"/>
        </w:rPr>
        <w:lastRenderedPageBreak/>
        <w:t>Subject to compliance by S</w:t>
      </w:r>
      <w:r w:rsidR="00D52325" w:rsidRPr="00671D88">
        <w:rPr>
          <w:rFonts w:ascii="Times New Roman" w:hAnsi="Times New Roman" w:cs="Times New Roman"/>
          <w:sz w:val="24"/>
          <w:szCs w:val="24"/>
        </w:rPr>
        <w:t>outhridge and</w:t>
      </w:r>
      <w:r w:rsidRPr="00671D88">
        <w:rPr>
          <w:rFonts w:ascii="Times New Roman" w:hAnsi="Times New Roman" w:cs="Times New Roman"/>
          <w:sz w:val="24"/>
          <w:szCs w:val="24"/>
        </w:rPr>
        <w:t xml:space="preserve"> U</w:t>
      </w:r>
      <w:r w:rsidR="00D52325" w:rsidRPr="00671D88">
        <w:rPr>
          <w:rFonts w:ascii="Times New Roman" w:hAnsi="Times New Roman" w:cs="Times New Roman"/>
          <w:sz w:val="24"/>
          <w:szCs w:val="24"/>
        </w:rPr>
        <w:t>nki</w:t>
      </w:r>
      <w:r w:rsidRPr="00671D88">
        <w:rPr>
          <w:rFonts w:ascii="Times New Roman" w:hAnsi="Times New Roman" w:cs="Times New Roman"/>
          <w:sz w:val="24"/>
          <w:szCs w:val="24"/>
        </w:rPr>
        <w:t xml:space="preserve"> with the applicable provisions of the Act in regard thereto, the Minister of Mines shall issue the SML to S</w:t>
      </w:r>
      <w:r w:rsidR="00D52325" w:rsidRPr="00671D88">
        <w:rPr>
          <w:rFonts w:ascii="Times New Roman" w:hAnsi="Times New Roman" w:cs="Times New Roman"/>
          <w:sz w:val="24"/>
          <w:szCs w:val="24"/>
        </w:rPr>
        <w:t>outhridge</w:t>
      </w:r>
      <w:r w:rsidRPr="00671D88">
        <w:rPr>
          <w:rFonts w:ascii="Times New Roman" w:hAnsi="Times New Roman" w:cs="Times New Roman"/>
          <w:sz w:val="24"/>
          <w:szCs w:val="24"/>
        </w:rPr>
        <w:t xml:space="preserve"> and U</w:t>
      </w:r>
      <w:r w:rsidR="00D52325" w:rsidRPr="00671D88">
        <w:rPr>
          <w:rFonts w:ascii="Times New Roman" w:hAnsi="Times New Roman" w:cs="Times New Roman"/>
          <w:sz w:val="24"/>
          <w:szCs w:val="24"/>
        </w:rPr>
        <w:t>nki</w:t>
      </w:r>
      <w:r w:rsidRPr="00671D88">
        <w:rPr>
          <w:rFonts w:ascii="Times New Roman" w:hAnsi="Times New Roman" w:cs="Times New Roman"/>
          <w:sz w:val="24"/>
          <w:szCs w:val="24"/>
        </w:rPr>
        <w:t xml:space="preserve"> by not later than the date specified in 4, </w:t>
      </w:r>
    </w:p>
    <w:p w14:paraId="2E984839" w14:textId="46686796" w:rsidR="00FE3FFB" w:rsidRPr="00671D88" w:rsidRDefault="00FE3FFB" w:rsidP="00D52325">
      <w:pPr>
        <w:ind w:firstLine="720"/>
        <w:jc w:val="both"/>
        <w:rPr>
          <w:rFonts w:ascii="Times New Roman" w:hAnsi="Times New Roman" w:cs="Times New Roman"/>
          <w:b/>
          <w:bCs/>
          <w:sz w:val="24"/>
          <w:szCs w:val="24"/>
        </w:rPr>
      </w:pPr>
      <w:r w:rsidRPr="00671D88">
        <w:rPr>
          <w:rFonts w:ascii="Times New Roman" w:hAnsi="Times New Roman" w:cs="Times New Roman"/>
          <w:b/>
          <w:bCs/>
          <w:sz w:val="24"/>
          <w:szCs w:val="24"/>
        </w:rPr>
        <w:t>6:   SPECIAL MINING LEASE</w:t>
      </w:r>
    </w:p>
    <w:p w14:paraId="23177F23" w14:textId="506C6DDF" w:rsidR="00FE3FFB" w:rsidRPr="00671D88" w:rsidRDefault="00FE3FFB" w:rsidP="00FE3FFB">
      <w:pPr>
        <w:pStyle w:val="ListParagraph"/>
        <w:ind w:left="1440" w:hanging="720"/>
        <w:jc w:val="both"/>
        <w:rPr>
          <w:rFonts w:ascii="Times New Roman" w:hAnsi="Times New Roman" w:cs="Times New Roman"/>
          <w:sz w:val="24"/>
          <w:szCs w:val="24"/>
        </w:rPr>
      </w:pPr>
      <w:r w:rsidRPr="00671D88">
        <w:rPr>
          <w:rFonts w:ascii="Times New Roman" w:hAnsi="Times New Roman" w:cs="Times New Roman"/>
          <w:sz w:val="24"/>
          <w:szCs w:val="24"/>
        </w:rPr>
        <w:t>6.1</w:t>
      </w:r>
      <w:r w:rsidRPr="00671D88">
        <w:rPr>
          <w:rFonts w:ascii="Times New Roman" w:hAnsi="Times New Roman" w:cs="Times New Roman"/>
          <w:sz w:val="24"/>
          <w:szCs w:val="24"/>
        </w:rPr>
        <w:tab/>
        <w:t>Subject to compliance by S</w:t>
      </w:r>
      <w:r w:rsidR="00D52325" w:rsidRPr="00671D88">
        <w:rPr>
          <w:rFonts w:ascii="Times New Roman" w:hAnsi="Times New Roman" w:cs="Times New Roman"/>
          <w:sz w:val="24"/>
          <w:szCs w:val="24"/>
        </w:rPr>
        <w:t>outhridge</w:t>
      </w:r>
      <w:r w:rsidRPr="00671D88">
        <w:rPr>
          <w:rFonts w:ascii="Times New Roman" w:hAnsi="Times New Roman" w:cs="Times New Roman"/>
          <w:sz w:val="24"/>
          <w:szCs w:val="24"/>
        </w:rPr>
        <w:t xml:space="preserve"> and U</w:t>
      </w:r>
      <w:r w:rsidR="00D52325" w:rsidRPr="00671D88">
        <w:rPr>
          <w:rFonts w:ascii="Times New Roman" w:hAnsi="Times New Roman" w:cs="Times New Roman"/>
          <w:sz w:val="24"/>
          <w:szCs w:val="24"/>
        </w:rPr>
        <w:t>nki</w:t>
      </w:r>
      <w:r w:rsidRPr="00671D88">
        <w:rPr>
          <w:rFonts w:ascii="Times New Roman" w:hAnsi="Times New Roman" w:cs="Times New Roman"/>
          <w:sz w:val="24"/>
          <w:szCs w:val="24"/>
        </w:rPr>
        <w:t xml:space="preserve"> with the applicable provisions of the Act in regard thereto, the Minister of Mines shall issue or procure the issue of the S</w:t>
      </w:r>
      <w:r w:rsidR="00D52325" w:rsidRPr="00671D88">
        <w:rPr>
          <w:rFonts w:ascii="Times New Roman" w:hAnsi="Times New Roman" w:cs="Times New Roman"/>
          <w:sz w:val="24"/>
          <w:szCs w:val="24"/>
        </w:rPr>
        <w:t xml:space="preserve">pecial </w:t>
      </w:r>
      <w:r w:rsidRPr="00671D88">
        <w:rPr>
          <w:rFonts w:ascii="Times New Roman" w:hAnsi="Times New Roman" w:cs="Times New Roman"/>
          <w:sz w:val="24"/>
          <w:szCs w:val="24"/>
        </w:rPr>
        <w:t>M</w:t>
      </w:r>
      <w:r w:rsidR="00D52325" w:rsidRPr="00671D88">
        <w:rPr>
          <w:rFonts w:ascii="Times New Roman" w:hAnsi="Times New Roman" w:cs="Times New Roman"/>
          <w:sz w:val="24"/>
          <w:szCs w:val="24"/>
        </w:rPr>
        <w:t xml:space="preserve">ining </w:t>
      </w:r>
      <w:r w:rsidRPr="00671D88">
        <w:rPr>
          <w:rFonts w:ascii="Times New Roman" w:hAnsi="Times New Roman" w:cs="Times New Roman"/>
          <w:sz w:val="24"/>
          <w:szCs w:val="24"/>
        </w:rPr>
        <w:t>L</w:t>
      </w:r>
      <w:r w:rsidR="00D52325" w:rsidRPr="00671D88">
        <w:rPr>
          <w:rFonts w:ascii="Times New Roman" w:hAnsi="Times New Roman" w:cs="Times New Roman"/>
          <w:sz w:val="24"/>
          <w:szCs w:val="24"/>
        </w:rPr>
        <w:t>icence</w:t>
      </w:r>
      <w:r w:rsidRPr="00671D88">
        <w:rPr>
          <w:rFonts w:ascii="Times New Roman" w:hAnsi="Times New Roman" w:cs="Times New Roman"/>
          <w:sz w:val="24"/>
          <w:szCs w:val="24"/>
        </w:rPr>
        <w:t xml:space="preserve"> to S</w:t>
      </w:r>
      <w:r w:rsidR="00D52325" w:rsidRPr="00671D88">
        <w:rPr>
          <w:rFonts w:ascii="Times New Roman" w:hAnsi="Times New Roman" w:cs="Times New Roman"/>
          <w:sz w:val="24"/>
          <w:szCs w:val="24"/>
        </w:rPr>
        <w:t>outhridge</w:t>
      </w:r>
      <w:r w:rsidRPr="00671D88">
        <w:rPr>
          <w:rFonts w:ascii="Times New Roman" w:hAnsi="Times New Roman" w:cs="Times New Roman"/>
          <w:sz w:val="24"/>
          <w:szCs w:val="24"/>
        </w:rPr>
        <w:t xml:space="preserve"> and U</w:t>
      </w:r>
      <w:r w:rsidR="00D52325" w:rsidRPr="00671D88">
        <w:rPr>
          <w:rFonts w:ascii="Times New Roman" w:hAnsi="Times New Roman" w:cs="Times New Roman"/>
          <w:sz w:val="24"/>
          <w:szCs w:val="24"/>
        </w:rPr>
        <w:t>nki</w:t>
      </w:r>
      <w:r w:rsidRPr="00671D88">
        <w:rPr>
          <w:rFonts w:ascii="Times New Roman" w:hAnsi="Times New Roman" w:cs="Times New Roman"/>
          <w:sz w:val="24"/>
          <w:szCs w:val="24"/>
        </w:rPr>
        <w:t xml:space="preserve"> by no later than the date referred to in 4. </w:t>
      </w:r>
    </w:p>
    <w:p w14:paraId="434D385E" w14:textId="77777777" w:rsidR="00FE3FFB" w:rsidRPr="00671D88" w:rsidRDefault="00FE3FFB" w:rsidP="00FE3FFB">
      <w:pPr>
        <w:ind w:left="1440" w:hanging="720"/>
        <w:jc w:val="both"/>
        <w:rPr>
          <w:rFonts w:ascii="Times New Roman" w:hAnsi="Times New Roman" w:cs="Times New Roman"/>
          <w:b/>
          <w:bCs/>
          <w:sz w:val="24"/>
          <w:szCs w:val="24"/>
        </w:rPr>
      </w:pPr>
      <w:r w:rsidRPr="00671D88">
        <w:rPr>
          <w:rFonts w:ascii="Times New Roman" w:hAnsi="Times New Roman" w:cs="Times New Roman"/>
          <w:b/>
          <w:bCs/>
          <w:sz w:val="24"/>
          <w:szCs w:val="24"/>
        </w:rPr>
        <w:t>26</w:t>
      </w:r>
      <w:r w:rsidRPr="00671D88">
        <w:rPr>
          <w:rFonts w:ascii="Times New Roman" w:hAnsi="Times New Roman" w:cs="Times New Roman"/>
          <w:b/>
          <w:bCs/>
          <w:sz w:val="24"/>
          <w:szCs w:val="24"/>
        </w:rPr>
        <w:tab/>
        <w:t>GENERAL</w:t>
      </w:r>
    </w:p>
    <w:p w14:paraId="22334888" w14:textId="783E3E9F" w:rsidR="00FE3FFB" w:rsidRPr="00671D88" w:rsidRDefault="00FE3FFB" w:rsidP="00C62F30">
      <w:pPr>
        <w:ind w:left="1440" w:hanging="720"/>
        <w:jc w:val="both"/>
        <w:rPr>
          <w:rFonts w:ascii="Times New Roman" w:hAnsi="Times New Roman" w:cs="Times New Roman"/>
          <w:sz w:val="24"/>
          <w:szCs w:val="24"/>
        </w:rPr>
      </w:pPr>
      <w:r w:rsidRPr="00671D88">
        <w:rPr>
          <w:rFonts w:ascii="Times New Roman" w:hAnsi="Times New Roman" w:cs="Times New Roman"/>
          <w:sz w:val="24"/>
          <w:szCs w:val="24"/>
        </w:rPr>
        <w:t>26.4</w:t>
      </w:r>
      <w:r w:rsidRPr="00671D88">
        <w:rPr>
          <w:rFonts w:ascii="Times New Roman" w:hAnsi="Times New Roman" w:cs="Times New Roman"/>
          <w:sz w:val="24"/>
          <w:szCs w:val="24"/>
        </w:rPr>
        <w:tab/>
        <w:t>The Parties undertake at all times to do such things, to perform all such acts and to take all such steps and to procure the doing of all such things, the performance of all such actions and the taking of all such steps as may be open to them and necessary for or incidental to the putting into effect or maintenance of the terms, conditions and import of this agreement.” [good faith best endeavours clause]</w:t>
      </w:r>
    </w:p>
    <w:p w14:paraId="2E5AAD0D" w14:textId="77777777" w:rsidR="008E65D3" w:rsidRPr="00671D88" w:rsidRDefault="008E65D3" w:rsidP="008E65D3">
      <w:pPr>
        <w:spacing w:line="480" w:lineRule="auto"/>
        <w:ind w:left="1440" w:hanging="720"/>
        <w:jc w:val="both"/>
        <w:rPr>
          <w:rFonts w:ascii="Times New Roman" w:hAnsi="Times New Roman" w:cs="Times New Roman"/>
          <w:sz w:val="24"/>
          <w:szCs w:val="24"/>
        </w:rPr>
      </w:pPr>
    </w:p>
    <w:p w14:paraId="04F94B52" w14:textId="38D523A2" w:rsidR="009274F0" w:rsidRPr="00671D88" w:rsidRDefault="008E65D3" w:rsidP="008E65D3">
      <w:pPr>
        <w:spacing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E6199E">
        <w:rPr>
          <w:rFonts w:ascii="Times New Roman" w:hAnsi="Times New Roman" w:cs="Times New Roman"/>
          <w:sz w:val="24"/>
          <w:szCs w:val="24"/>
        </w:rPr>
        <w:t xml:space="preserve">         </w:t>
      </w:r>
      <w:r w:rsidR="009052E5">
        <w:rPr>
          <w:rFonts w:ascii="Times New Roman" w:hAnsi="Times New Roman" w:cs="Times New Roman"/>
          <w:sz w:val="24"/>
          <w:szCs w:val="24"/>
        </w:rPr>
        <w:t xml:space="preserve"> </w:t>
      </w:r>
      <w:r w:rsidR="009F30D3">
        <w:rPr>
          <w:rFonts w:ascii="Times New Roman" w:hAnsi="Times New Roman" w:cs="Times New Roman"/>
          <w:sz w:val="24"/>
          <w:szCs w:val="24"/>
        </w:rPr>
        <w:t xml:space="preserve"> </w:t>
      </w:r>
      <w:r w:rsidR="00684F1B">
        <w:rPr>
          <w:rFonts w:ascii="Times New Roman" w:hAnsi="Times New Roman" w:cs="Times New Roman"/>
          <w:sz w:val="24"/>
          <w:szCs w:val="24"/>
        </w:rPr>
        <w:t xml:space="preserve"> </w:t>
      </w:r>
      <w:r w:rsidR="009274F0" w:rsidRPr="00671D88">
        <w:rPr>
          <w:rFonts w:ascii="Times New Roman" w:hAnsi="Times New Roman" w:cs="Times New Roman"/>
          <w:sz w:val="24"/>
          <w:szCs w:val="24"/>
        </w:rPr>
        <w:t>The CSA also makes reference to the Special Mining Lease under the Payment clause in subclause 10.1, which reads:</w:t>
      </w:r>
    </w:p>
    <w:p w14:paraId="247E3072" w14:textId="02DC481D" w:rsidR="00FB7E70" w:rsidRPr="00671D88" w:rsidRDefault="009274F0" w:rsidP="00FB7E70">
      <w:pPr>
        <w:ind w:left="1440" w:hanging="720"/>
        <w:jc w:val="both"/>
        <w:rPr>
          <w:rFonts w:ascii="Times New Roman" w:hAnsi="Times New Roman" w:cs="Times New Roman"/>
          <w:sz w:val="24"/>
          <w:szCs w:val="24"/>
        </w:rPr>
      </w:pPr>
      <w:r w:rsidRPr="00671D88">
        <w:rPr>
          <w:rFonts w:ascii="Times New Roman" w:hAnsi="Times New Roman" w:cs="Times New Roman"/>
          <w:sz w:val="24"/>
          <w:szCs w:val="24"/>
        </w:rPr>
        <w:t>“</w:t>
      </w:r>
      <w:r w:rsidR="00FE3FFB" w:rsidRPr="00671D88">
        <w:rPr>
          <w:rFonts w:ascii="Times New Roman" w:hAnsi="Times New Roman" w:cs="Times New Roman"/>
          <w:sz w:val="24"/>
          <w:szCs w:val="24"/>
        </w:rPr>
        <w:t>10.1</w:t>
      </w:r>
      <w:r w:rsidR="00D960D4">
        <w:rPr>
          <w:rFonts w:ascii="Times New Roman" w:hAnsi="Times New Roman" w:cs="Times New Roman"/>
          <w:sz w:val="24"/>
          <w:szCs w:val="24"/>
        </w:rPr>
        <w:t xml:space="preserve">  </w:t>
      </w:r>
      <w:r w:rsidR="00FE3FFB" w:rsidRPr="00671D88">
        <w:rPr>
          <w:rFonts w:ascii="Times New Roman" w:hAnsi="Times New Roman" w:cs="Times New Roman"/>
          <w:sz w:val="24"/>
          <w:szCs w:val="24"/>
        </w:rPr>
        <w:t>Payment for Concentrate delivered to the P</w:t>
      </w:r>
      <w:r w:rsidRPr="00671D88">
        <w:rPr>
          <w:rFonts w:ascii="Times New Roman" w:hAnsi="Times New Roman" w:cs="Times New Roman"/>
          <w:sz w:val="24"/>
          <w:szCs w:val="24"/>
        </w:rPr>
        <w:t>urchaser</w:t>
      </w:r>
      <w:r w:rsidR="00FE3FFB" w:rsidRPr="00671D88">
        <w:rPr>
          <w:rFonts w:ascii="Times New Roman" w:hAnsi="Times New Roman" w:cs="Times New Roman"/>
          <w:sz w:val="24"/>
          <w:szCs w:val="24"/>
        </w:rPr>
        <w:t xml:space="preserve"> in any Cost Month shall be made in US$ by P</w:t>
      </w:r>
      <w:r w:rsidRPr="00671D88">
        <w:rPr>
          <w:rFonts w:ascii="Times New Roman" w:hAnsi="Times New Roman" w:cs="Times New Roman"/>
          <w:sz w:val="24"/>
          <w:szCs w:val="24"/>
        </w:rPr>
        <w:t>urchaser</w:t>
      </w:r>
      <w:r w:rsidR="00FE3FFB" w:rsidRPr="00671D88">
        <w:rPr>
          <w:rFonts w:ascii="Times New Roman" w:hAnsi="Times New Roman" w:cs="Times New Roman"/>
          <w:sz w:val="24"/>
          <w:szCs w:val="24"/>
        </w:rPr>
        <w:t xml:space="preserve"> by electronic fund transfer or cheque on the last day of the fourth Cost Month following the Delivery Month into a bank account as provided for in the Special Mining Lease to be concluded between  the Government of Zimbabwe and the Producer, as amended from time to time with the consent of the Purchaser.</w:t>
      </w:r>
    </w:p>
    <w:p w14:paraId="7B956CF1" w14:textId="77777777" w:rsidR="008C3D54" w:rsidRPr="00671D88" w:rsidRDefault="008C3D54" w:rsidP="00351484">
      <w:pPr>
        <w:spacing w:line="480" w:lineRule="auto"/>
        <w:ind w:left="1440" w:hanging="720"/>
        <w:jc w:val="both"/>
        <w:rPr>
          <w:rFonts w:ascii="Times New Roman" w:hAnsi="Times New Roman" w:cs="Times New Roman"/>
          <w:sz w:val="24"/>
          <w:szCs w:val="24"/>
        </w:rPr>
      </w:pPr>
    </w:p>
    <w:p w14:paraId="7DAFCD58" w14:textId="1908D098" w:rsidR="00FF60FD" w:rsidRPr="00671D88" w:rsidRDefault="00FF60FD" w:rsidP="00FF60FD">
      <w:pPr>
        <w:jc w:val="both"/>
        <w:rPr>
          <w:rFonts w:ascii="Times New Roman" w:hAnsi="Times New Roman" w:cs="Times New Roman"/>
          <w:b/>
          <w:bCs/>
          <w:sz w:val="24"/>
          <w:szCs w:val="24"/>
        </w:rPr>
      </w:pPr>
      <w:r w:rsidRPr="00671D88">
        <w:rPr>
          <w:rFonts w:ascii="Times New Roman" w:hAnsi="Times New Roman" w:cs="Times New Roman"/>
          <w:b/>
          <w:bCs/>
          <w:sz w:val="24"/>
          <w:szCs w:val="24"/>
        </w:rPr>
        <w:t>RESOLUTION OF THE APPEAL</w:t>
      </w:r>
    </w:p>
    <w:p w14:paraId="6AB236DB" w14:textId="18AC1174" w:rsidR="00FB7E70" w:rsidRPr="00671D88" w:rsidRDefault="008C3D54" w:rsidP="008C3D54">
      <w:pPr>
        <w:spacing w:line="480" w:lineRule="auto"/>
        <w:jc w:val="both"/>
        <w:rPr>
          <w:rFonts w:ascii="Times New Roman" w:hAnsi="Times New Roman" w:cs="Times New Roman"/>
          <w:b/>
          <w:bCs/>
          <w:sz w:val="24"/>
          <w:szCs w:val="24"/>
        </w:rPr>
      </w:pPr>
      <w:r w:rsidRPr="00671D88">
        <w:rPr>
          <w:rFonts w:ascii="Times New Roman" w:hAnsi="Times New Roman" w:cs="Times New Roman"/>
          <w:sz w:val="24"/>
          <w:szCs w:val="24"/>
        </w:rPr>
        <w:t xml:space="preserve">       </w:t>
      </w:r>
      <w:r w:rsidR="00FC6114">
        <w:rPr>
          <w:rFonts w:ascii="Times New Roman" w:hAnsi="Times New Roman" w:cs="Times New Roman"/>
          <w:sz w:val="24"/>
          <w:szCs w:val="24"/>
        </w:rPr>
        <w:t xml:space="preserve">           </w:t>
      </w:r>
      <w:r w:rsidR="009052E5">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54249C" w:rsidRPr="00671D88">
        <w:rPr>
          <w:rFonts w:ascii="Times New Roman" w:hAnsi="Times New Roman" w:cs="Times New Roman"/>
          <w:sz w:val="24"/>
          <w:szCs w:val="24"/>
        </w:rPr>
        <w:t xml:space="preserve">In upholding the respondent’s appeal, at p 7 of its judgment, the court </w:t>
      </w:r>
      <w:r w:rsidR="0054249C" w:rsidRPr="00671D88">
        <w:rPr>
          <w:rFonts w:ascii="Times New Roman" w:hAnsi="Times New Roman" w:cs="Times New Roman"/>
          <w:i/>
          <w:iCs/>
          <w:sz w:val="24"/>
          <w:szCs w:val="24"/>
        </w:rPr>
        <w:t>a quo</w:t>
      </w:r>
      <w:r w:rsidR="0054249C" w:rsidRPr="00671D88">
        <w:rPr>
          <w:rFonts w:ascii="Times New Roman" w:hAnsi="Times New Roman" w:cs="Times New Roman"/>
          <w:sz w:val="24"/>
          <w:szCs w:val="24"/>
        </w:rPr>
        <w:t xml:space="preserve"> reasoned thus:</w:t>
      </w:r>
      <w:bookmarkStart w:id="1" w:name="_Hlk116641290"/>
      <w:r w:rsidR="00243161" w:rsidRPr="00671D88">
        <w:rPr>
          <w:rFonts w:ascii="Times New Roman" w:hAnsi="Times New Roman" w:cs="Times New Roman"/>
          <w:sz w:val="24"/>
          <w:szCs w:val="24"/>
        </w:rPr>
        <w:t xml:space="preserve"> </w:t>
      </w:r>
    </w:p>
    <w:p w14:paraId="3AE9A5F6" w14:textId="5B664FB4" w:rsidR="0054249C" w:rsidRPr="00671D88" w:rsidRDefault="0054249C" w:rsidP="00BC70A3">
      <w:pPr>
        <w:ind w:left="720" w:hanging="153"/>
        <w:jc w:val="both"/>
        <w:rPr>
          <w:rFonts w:ascii="Times New Roman" w:hAnsi="Times New Roman" w:cs="Times New Roman"/>
          <w:sz w:val="24"/>
          <w:szCs w:val="24"/>
        </w:rPr>
      </w:pPr>
      <w:r w:rsidRPr="00671D88">
        <w:rPr>
          <w:rFonts w:ascii="Times New Roman" w:hAnsi="Times New Roman" w:cs="Times New Roman"/>
          <w:sz w:val="24"/>
          <w:szCs w:val="24"/>
        </w:rPr>
        <w:t xml:space="preserve">“In essence, the basis of the disallowance and the issuance of Amended Assessments is premised on the contents of the addendum to the concentrate sale agreement.  In other words, the respondent contends that the addendum in 2011, to which the President was not a party – had an impact on the terms of the special mining lease approved by the President in 2009.  </w:t>
      </w:r>
      <w:r w:rsidRPr="00671D88">
        <w:rPr>
          <w:rFonts w:ascii="Times New Roman" w:hAnsi="Times New Roman" w:cs="Times New Roman"/>
          <w:sz w:val="24"/>
          <w:szCs w:val="24"/>
          <w:u w:val="single"/>
        </w:rPr>
        <w:t>This approach is in conflict with express Presidential oversight of issuing special mining leases.</w:t>
      </w:r>
      <w:r w:rsidRPr="00671D88">
        <w:rPr>
          <w:rFonts w:ascii="Times New Roman" w:hAnsi="Times New Roman" w:cs="Times New Roman"/>
          <w:sz w:val="24"/>
          <w:szCs w:val="24"/>
        </w:rPr>
        <w:t xml:space="preserve">  </w:t>
      </w:r>
      <w:bookmarkEnd w:id="1"/>
      <w:r w:rsidRPr="00671D88">
        <w:rPr>
          <w:rFonts w:ascii="Times New Roman" w:hAnsi="Times New Roman" w:cs="Times New Roman"/>
          <w:sz w:val="24"/>
          <w:szCs w:val="24"/>
          <w:u w:val="single"/>
        </w:rPr>
        <w:t xml:space="preserve">The power to issue the Special Mining Lease is the province of the President – section 163, </w:t>
      </w:r>
      <w:r w:rsidRPr="00671D88">
        <w:rPr>
          <w:rFonts w:ascii="Times New Roman" w:hAnsi="Times New Roman" w:cs="Times New Roman"/>
          <w:i/>
          <w:sz w:val="24"/>
          <w:szCs w:val="24"/>
          <w:u w:val="single"/>
        </w:rPr>
        <w:t>supra</w:t>
      </w:r>
      <w:r w:rsidRPr="00671D88">
        <w:rPr>
          <w:rFonts w:ascii="Times New Roman" w:hAnsi="Times New Roman" w:cs="Times New Roman"/>
          <w:i/>
          <w:sz w:val="24"/>
          <w:szCs w:val="24"/>
        </w:rPr>
        <w:t>.</w:t>
      </w:r>
      <w:r w:rsidRPr="00671D88">
        <w:rPr>
          <w:rFonts w:ascii="Times New Roman" w:hAnsi="Times New Roman" w:cs="Times New Roman"/>
          <w:sz w:val="24"/>
          <w:szCs w:val="24"/>
        </w:rPr>
        <w:t xml:space="preserve">  </w:t>
      </w:r>
      <w:r w:rsidRPr="00671D88">
        <w:rPr>
          <w:rFonts w:ascii="Times New Roman" w:hAnsi="Times New Roman" w:cs="Times New Roman"/>
          <w:sz w:val="24"/>
          <w:szCs w:val="24"/>
          <w:u w:val="single"/>
        </w:rPr>
        <w:t xml:space="preserve">The power to enter into an agreement </w:t>
      </w:r>
      <w:r w:rsidRPr="00671D88">
        <w:rPr>
          <w:rFonts w:ascii="Times New Roman" w:hAnsi="Times New Roman" w:cs="Times New Roman"/>
          <w:sz w:val="24"/>
          <w:szCs w:val="24"/>
          <w:u w:val="single"/>
        </w:rPr>
        <w:lastRenderedPageBreak/>
        <w:t>in connection with the issue of special mining lease and the renewal of a special mining lease is the domain of Minister (with the approval of the President).</w:t>
      </w:r>
      <w:r w:rsidRPr="00671D88">
        <w:rPr>
          <w:rFonts w:ascii="Times New Roman" w:hAnsi="Times New Roman" w:cs="Times New Roman"/>
          <w:sz w:val="24"/>
          <w:szCs w:val="24"/>
        </w:rPr>
        <w:t xml:space="preserve">  The Minerals Marketing Corporation is a creature of statute i.e. the Minerals Marketing Corporation of Zimbabwe Act </w:t>
      </w:r>
      <w:r w:rsidRPr="00671D88">
        <w:rPr>
          <w:rFonts w:ascii="Times New Roman" w:hAnsi="Times New Roman" w:cs="Times New Roman"/>
          <w:i/>
          <w:iCs/>
          <w:sz w:val="24"/>
          <w:szCs w:val="24"/>
        </w:rPr>
        <w:t>[Chapter 21:04</w:t>
      </w:r>
      <w:r w:rsidRPr="00671D88">
        <w:rPr>
          <w:rFonts w:ascii="Times New Roman" w:hAnsi="Times New Roman" w:cs="Times New Roman"/>
          <w:sz w:val="24"/>
          <w:szCs w:val="24"/>
        </w:rPr>
        <w:t xml:space="preserve">].  Its functions and powers are clearly set out in sections 20 and 21 of the enabling Act.  </w:t>
      </w:r>
      <w:r w:rsidRPr="00671D88">
        <w:rPr>
          <w:rFonts w:ascii="Times New Roman" w:hAnsi="Times New Roman" w:cs="Times New Roman"/>
          <w:sz w:val="24"/>
          <w:szCs w:val="24"/>
          <w:u w:val="single"/>
        </w:rPr>
        <w:t>These functions and powers do not extend to the amendment or variation of special mining leases issued by the President or special mining lease agreements entered into by the Minister with the approval of the President.</w:t>
      </w:r>
      <w:r w:rsidRPr="00671D88">
        <w:rPr>
          <w:rFonts w:ascii="Times New Roman" w:hAnsi="Times New Roman" w:cs="Times New Roman"/>
          <w:sz w:val="24"/>
          <w:szCs w:val="24"/>
        </w:rPr>
        <w:t xml:space="preserve">  The powers and functions of the Corporation are in connection with the </w:t>
      </w:r>
      <w:r w:rsidRPr="00671D88">
        <w:rPr>
          <w:rFonts w:ascii="Times New Roman" w:hAnsi="Times New Roman" w:cs="Times New Roman"/>
          <w:sz w:val="24"/>
          <w:szCs w:val="24"/>
          <w:u w:val="single"/>
        </w:rPr>
        <w:t>sole marketing and selling of minerals, they have nothing to do with the issuance of special mining leases and conclusion of agreements in respect of special mining leases</w:t>
      </w:r>
      <w:r w:rsidRPr="00671D88">
        <w:rPr>
          <w:rFonts w:ascii="Times New Roman" w:hAnsi="Times New Roman" w:cs="Times New Roman"/>
          <w:sz w:val="24"/>
          <w:szCs w:val="24"/>
        </w:rPr>
        <w:t xml:space="preserve">.  The purported amendment of the special mining lease or special mining lease agreement by the </w:t>
      </w:r>
      <w:r w:rsidRPr="00671D88">
        <w:rPr>
          <w:rFonts w:ascii="Times New Roman" w:hAnsi="Times New Roman" w:cs="Times New Roman"/>
          <w:sz w:val="24"/>
          <w:szCs w:val="24"/>
          <w:u w:val="single"/>
        </w:rPr>
        <w:t xml:space="preserve">“Addendum to the concentrate sale” is a nullity.  </w:t>
      </w:r>
      <w:r w:rsidRPr="00671D88">
        <w:rPr>
          <w:rFonts w:ascii="Times New Roman" w:hAnsi="Times New Roman" w:cs="Times New Roman"/>
          <w:sz w:val="24"/>
          <w:szCs w:val="24"/>
        </w:rPr>
        <w:t xml:space="preserve">The respondent cannot base its case on such an illegal act.  The President could not have considered the import of a subsequent amendment when approving the special mining lease.  The parties to the addendum </w:t>
      </w:r>
      <w:r w:rsidRPr="00671D88">
        <w:rPr>
          <w:rFonts w:ascii="Times New Roman" w:hAnsi="Times New Roman" w:cs="Times New Roman"/>
          <w:sz w:val="24"/>
          <w:szCs w:val="24"/>
          <w:u w:val="single"/>
        </w:rPr>
        <w:t>cannot usurp the statutory powers of the President by purportedly entering into an agreement which operates retrospectively.  In the circumstances concentrate transport costs have to be allowed for tax purpose</w:t>
      </w:r>
      <w:r w:rsidR="004B53AF" w:rsidRPr="00671D88">
        <w:rPr>
          <w:rFonts w:ascii="Times New Roman" w:hAnsi="Times New Roman" w:cs="Times New Roman"/>
          <w:sz w:val="24"/>
          <w:szCs w:val="24"/>
          <w:u w:val="single"/>
        </w:rPr>
        <w:t>s.”</w:t>
      </w:r>
      <w:r w:rsidR="00A349D7" w:rsidRPr="00671D88">
        <w:rPr>
          <w:rFonts w:ascii="Times New Roman" w:hAnsi="Times New Roman" w:cs="Times New Roman"/>
          <w:sz w:val="24"/>
          <w:szCs w:val="24"/>
          <w:u w:val="single"/>
        </w:rPr>
        <w:t xml:space="preserve"> </w:t>
      </w:r>
      <w:r w:rsidR="00A349D7" w:rsidRPr="00671D88">
        <w:rPr>
          <w:rFonts w:ascii="Times New Roman" w:hAnsi="Times New Roman" w:cs="Times New Roman"/>
          <w:sz w:val="24"/>
          <w:szCs w:val="24"/>
        </w:rPr>
        <w:t>(my emphasis)</w:t>
      </w:r>
    </w:p>
    <w:p w14:paraId="3F8F0EAE" w14:textId="6E330C90" w:rsidR="008D73E1" w:rsidRPr="00671D88" w:rsidRDefault="008D73E1" w:rsidP="002C3420">
      <w:pPr>
        <w:spacing w:line="480" w:lineRule="auto"/>
        <w:jc w:val="both"/>
        <w:rPr>
          <w:rFonts w:ascii="Times New Roman" w:hAnsi="Times New Roman" w:cs="Times New Roman"/>
          <w:sz w:val="24"/>
          <w:szCs w:val="24"/>
          <w:u w:val="single"/>
        </w:rPr>
      </w:pPr>
    </w:p>
    <w:p w14:paraId="449397E9" w14:textId="0B95B611" w:rsidR="008D73E1" w:rsidRPr="00671D88" w:rsidRDefault="00250A0A" w:rsidP="00250A0A">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785588">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8D73E1" w:rsidRPr="00671D88">
        <w:rPr>
          <w:rFonts w:ascii="Times New Roman" w:hAnsi="Times New Roman" w:cs="Times New Roman"/>
          <w:sz w:val="24"/>
          <w:szCs w:val="24"/>
        </w:rPr>
        <w:t>A proper contextual construction of Part IX of the Mines and Minerals Act, demonstrates that a special mining l</w:t>
      </w:r>
      <w:r w:rsidR="00776904" w:rsidRPr="00671D88">
        <w:rPr>
          <w:rFonts w:ascii="Times New Roman" w:hAnsi="Times New Roman" w:cs="Times New Roman"/>
          <w:sz w:val="24"/>
          <w:szCs w:val="24"/>
        </w:rPr>
        <w:t>ease</w:t>
      </w:r>
      <w:r w:rsidR="008D73E1" w:rsidRPr="00671D88">
        <w:rPr>
          <w:rFonts w:ascii="Times New Roman" w:hAnsi="Times New Roman" w:cs="Times New Roman"/>
          <w:sz w:val="24"/>
          <w:szCs w:val="24"/>
        </w:rPr>
        <w:t xml:space="preserve"> can only be issued in terms of s 163 (1) and (2). As framed, s 167 (a) does not constitute a special mining l</w:t>
      </w:r>
      <w:r w:rsidR="00776904" w:rsidRPr="00671D88">
        <w:rPr>
          <w:rFonts w:ascii="Times New Roman" w:hAnsi="Times New Roman" w:cs="Times New Roman"/>
          <w:sz w:val="24"/>
          <w:szCs w:val="24"/>
        </w:rPr>
        <w:t>eas</w:t>
      </w:r>
      <w:r w:rsidR="008D73E1" w:rsidRPr="00671D88">
        <w:rPr>
          <w:rFonts w:ascii="Times New Roman" w:hAnsi="Times New Roman" w:cs="Times New Roman"/>
          <w:sz w:val="24"/>
          <w:szCs w:val="24"/>
        </w:rPr>
        <w:t xml:space="preserve">e issuing provision. </w:t>
      </w:r>
      <w:r w:rsidR="00690CA4" w:rsidRPr="00671D88">
        <w:rPr>
          <w:rFonts w:ascii="Times New Roman" w:hAnsi="Times New Roman" w:cs="Times New Roman"/>
          <w:sz w:val="24"/>
          <w:szCs w:val="24"/>
        </w:rPr>
        <w:t>The subject matter under s 167 is an additional agreement</w:t>
      </w:r>
      <w:r w:rsidR="009919FE" w:rsidRPr="00671D88">
        <w:rPr>
          <w:rFonts w:ascii="Times New Roman" w:hAnsi="Times New Roman" w:cs="Times New Roman"/>
          <w:sz w:val="24"/>
          <w:szCs w:val="24"/>
        </w:rPr>
        <w:t xml:space="preserve"> to an existing </w:t>
      </w:r>
      <w:r w:rsidR="00690CA4" w:rsidRPr="00671D88">
        <w:rPr>
          <w:rFonts w:ascii="Times New Roman" w:hAnsi="Times New Roman" w:cs="Times New Roman"/>
          <w:sz w:val="24"/>
          <w:szCs w:val="24"/>
        </w:rPr>
        <w:t>special mining lease, which may be entered into between the Government and the holder</w:t>
      </w:r>
      <w:r w:rsidR="009919FE" w:rsidRPr="00671D88">
        <w:rPr>
          <w:rFonts w:ascii="Times New Roman" w:hAnsi="Times New Roman" w:cs="Times New Roman"/>
          <w:sz w:val="24"/>
          <w:szCs w:val="24"/>
        </w:rPr>
        <w:t xml:space="preserve"> </w:t>
      </w:r>
      <w:r w:rsidR="00690CA4" w:rsidRPr="00671D88">
        <w:rPr>
          <w:rFonts w:ascii="Times New Roman" w:hAnsi="Times New Roman" w:cs="Times New Roman"/>
          <w:sz w:val="24"/>
          <w:szCs w:val="24"/>
        </w:rPr>
        <w:t xml:space="preserve">of </w:t>
      </w:r>
      <w:r w:rsidR="009919FE" w:rsidRPr="00671D88">
        <w:rPr>
          <w:rFonts w:ascii="Times New Roman" w:hAnsi="Times New Roman" w:cs="Times New Roman"/>
          <w:sz w:val="24"/>
          <w:szCs w:val="24"/>
        </w:rPr>
        <w:t xml:space="preserve">the </w:t>
      </w:r>
      <w:r w:rsidR="00690CA4" w:rsidRPr="00671D88">
        <w:rPr>
          <w:rFonts w:ascii="Times New Roman" w:hAnsi="Times New Roman" w:cs="Times New Roman"/>
          <w:sz w:val="24"/>
          <w:szCs w:val="24"/>
        </w:rPr>
        <w:t>special mining l</w:t>
      </w:r>
      <w:r w:rsidR="00C5020E" w:rsidRPr="00671D88">
        <w:rPr>
          <w:rFonts w:ascii="Times New Roman" w:hAnsi="Times New Roman" w:cs="Times New Roman"/>
          <w:sz w:val="24"/>
          <w:szCs w:val="24"/>
        </w:rPr>
        <w:t>ease</w:t>
      </w:r>
      <w:r w:rsidR="009919FE" w:rsidRPr="00671D88">
        <w:rPr>
          <w:rFonts w:ascii="Times New Roman" w:hAnsi="Times New Roman" w:cs="Times New Roman"/>
          <w:sz w:val="24"/>
          <w:szCs w:val="24"/>
        </w:rPr>
        <w:t xml:space="preserve">. The remaining paras (b) to (d) thereof prescribe the embodiment of the terms and conditions of the special mining lease, the liabilities and obligations </w:t>
      </w:r>
      <w:r w:rsidR="007E56C1" w:rsidRPr="00671D88">
        <w:rPr>
          <w:rFonts w:ascii="Times New Roman" w:hAnsi="Times New Roman" w:cs="Times New Roman"/>
          <w:sz w:val="24"/>
          <w:szCs w:val="24"/>
        </w:rPr>
        <w:t xml:space="preserve">of the holder or prospective holder and any other matters connected with or incidental to the special mining lease, </w:t>
      </w:r>
      <w:r w:rsidR="009919FE" w:rsidRPr="00671D88">
        <w:rPr>
          <w:rFonts w:ascii="Times New Roman" w:hAnsi="Times New Roman" w:cs="Times New Roman"/>
          <w:sz w:val="24"/>
          <w:szCs w:val="24"/>
        </w:rPr>
        <w:t>in such an agreement</w:t>
      </w:r>
      <w:r w:rsidR="007E56C1" w:rsidRPr="00671D88">
        <w:rPr>
          <w:rFonts w:ascii="Times New Roman" w:hAnsi="Times New Roman" w:cs="Times New Roman"/>
          <w:sz w:val="24"/>
          <w:szCs w:val="24"/>
        </w:rPr>
        <w:t xml:space="preserve">. </w:t>
      </w:r>
    </w:p>
    <w:p w14:paraId="3FF65FDE" w14:textId="77777777" w:rsidR="009E0DF9" w:rsidRPr="00671D88" w:rsidRDefault="009E0DF9" w:rsidP="00C907F2">
      <w:pPr>
        <w:autoSpaceDE w:val="0"/>
        <w:autoSpaceDN w:val="0"/>
        <w:adjustRightInd w:val="0"/>
        <w:spacing w:after="0" w:line="240" w:lineRule="auto"/>
        <w:jc w:val="both"/>
        <w:rPr>
          <w:rFonts w:ascii="Times New Roman" w:hAnsi="Times New Roman" w:cs="Times New Roman"/>
          <w:sz w:val="24"/>
          <w:szCs w:val="24"/>
          <w:u w:val="single"/>
        </w:rPr>
      </w:pPr>
    </w:p>
    <w:p w14:paraId="3526FB8B" w14:textId="338CCB6E" w:rsidR="007E56C1" w:rsidRPr="00671D88" w:rsidRDefault="007E56C1" w:rsidP="007E56C1">
      <w:pPr>
        <w:autoSpaceDE w:val="0"/>
        <w:autoSpaceDN w:val="0"/>
        <w:adjustRightInd w:val="0"/>
        <w:spacing w:after="0" w:line="240" w:lineRule="auto"/>
        <w:jc w:val="both"/>
        <w:rPr>
          <w:rFonts w:ascii="Times New Roman" w:hAnsi="Times New Roman" w:cs="Times New Roman"/>
          <w:sz w:val="24"/>
          <w:szCs w:val="24"/>
          <w:u w:val="single"/>
        </w:rPr>
      </w:pPr>
    </w:p>
    <w:p w14:paraId="3B64FCD3" w14:textId="63775F41" w:rsidR="007E56C1" w:rsidRPr="00671D88" w:rsidRDefault="009E0DF9" w:rsidP="009E0DF9">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7701A6">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7E56C1" w:rsidRPr="00671D88">
        <w:rPr>
          <w:rFonts w:ascii="Times New Roman" w:hAnsi="Times New Roman" w:cs="Times New Roman"/>
          <w:sz w:val="24"/>
          <w:szCs w:val="24"/>
        </w:rPr>
        <w:t xml:space="preserve">It will </w:t>
      </w:r>
      <w:r w:rsidR="00EB631C" w:rsidRPr="00671D88">
        <w:rPr>
          <w:rFonts w:ascii="Times New Roman" w:hAnsi="Times New Roman" w:cs="Times New Roman"/>
          <w:sz w:val="24"/>
          <w:szCs w:val="24"/>
        </w:rPr>
        <w:t xml:space="preserve">also </w:t>
      </w:r>
      <w:r w:rsidR="007E56C1" w:rsidRPr="00671D88">
        <w:rPr>
          <w:rFonts w:ascii="Times New Roman" w:hAnsi="Times New Roman" w:cs="Times New Roman"/>
          <w:sz w:val="24"/>
          <w:szCs w:val="24"/>
        </w:rPr>
        <w:t xml:space="preserve">be recalled </w:t>
      </w:r>
      <w:r w:rsidR="00EB631C" w:rsidRPr="00671D88">
        <w:rPr>
          <w:rFonts w:ascii="Times New Roman" w:hAnsi="Times New Roman" w:cs="Times New Roman"/>
          <w:sz w:val="24"/>
          <w:szCs w:val="24"/>
        </w:rPr>
        <w:t xml:space="preserve">that s 163 (2) prescribes that a special mining licence issued by the minister under the authority of the President must not only comply with the provisions of the Mines and Minerals Act but must also be subject to the provisions of </w:t>
      </w:r>
      <w:r w:rsidR="00EB631C" w:rsidRPr="00671D88">
        <w:rPr>
          <w:rFonts w:ascii="Times New Roman" w:hAnsi="Times New Roman" w:cs="Times New Roman"/>
          <w:i/>
          <w:iCs/>
          <w:sz w:val="24"/>
          <w:szCs w:val="24"/>
        </w:rPr>
        <w:t>inter alia</w:t>
      </w:r>
      <w:r w:rsidR="00EB631C" w:rsidRPr="00671D88">
        <w:rPr>
          <w:rFonts w:ascii="Times New Roman" w:hAnsi="Times New Roman" w:cs="Times New Roman"/>
          <w:sz w:val="24"/>
          <w:szCs w:val="24"/>
        </w:rPr>
        <w:t xml:space="preserve"> s 167. </w:t>
      </w:r>
      <w:r w:rsidR="00EE13D8" w:rsidRPr="00671D88">
        <w:rPr>
          <w:rFonts w:ascii="Times New Roman" w:hAnsi="Times New Roman" w:cs="Times New Roman"/>
          <w:sz w:val="24"/>
          <w:szCs w:val="24"/>
        </w:rPr>
        <w:t>The import of s </w:t>
      </w:r>
      <w:r w:rsidR="00EB631C" w:rsidRPr="00671D88">
        <w:rPr>
          <w:rFonts w:ascii="Times New Roman" w:hAnsi="Times New Roman" w:cs="Times New Roman"/>
          <w:sz w:val="24"/>
          <w:szCs w:val="24"/>
        </w:rPr>
        <w:t xml:space="preserve">163 (2) is that the terms and conditions of the special mining </w:t>
      </w:r>
      <w:r w:rsidR="00EB631C" w:rsidRPr="00671D88">
        <w:rPr>
          <w:rFonts w:ascii="Times New Roman" w:hAnsi="Times New Roman" w:cs="Times New Roman"/>
          <w:sz w:val="24"/>
          <w:szCs w:val="24"/>
        </w:rPr>
        <w:lastRenderedPageBreak/>
        <w:t xml:space="preserve">licence and the liabilities and obligations of the holder thereof, which are embodied in the s 167 agreement are incorporated by reference into the special mining lease. In other words, the s 167 agreement </w:t>
      </w:r>
      <w:r w:rsidR="00C66044" w:rsidRPr="00671D88">
        <w:rPr>
          <w:rFonts w:ascii="Times New Roman" w:hAnsi="Times New Roman" w:cs="Times New Roman"/>
          <w:sz w:val="24"/>
          <w:szCs w:val="24"/>
        </w:rPr>
        <w:t xml:space="preserve">is by operation of law part and parcel or an extension of the special mining lease. This symbiotic </w:t>
      </w:r>
      <w:r w:rsidR="00C5020E" w:rsidRPr="00671D88">
        <w:rPr>
          <w:rFonts w:ascii="Times New Roman" w:hAnsi="Times New Roman" w:cs="Times New Roman"/>
          <w:sz w:val="24"/>
          <w:szCs w:val="24"/>
        </w:rPr>
        <w:t xml:space="preserve">or concentric </w:t>
      </w:r>
      <w:r w:rsidR="00C66044" w:rsidRPr="00671D88">
        <w:rPr>
          <w:rFonts w:ascii="Times New Roman" w:hAnsi="Times New Roman" w:cs="Times New Roman"/>
          <w:sz w:val="24"/>
          <w:szCs w:val="24"/>
        </w:rPr>
        <w:t xml:space="preserve">relationship or connection between the special mining lease and the s 167 agreement is also underscored by the express wording of subs (2) (f) and (4) (e) of s 160, </w:t>
      </w:r>
      <w:r w:rsidR="00C66044" w:rsidRPr="00671D88">
        <w:rPr>
          <w:rFonts w:ascii="Times New Roman" w:hAnsi="Times New Roman" w:cs="Times New Roman"/>
          <w:i/>
          <w:iCs/>
          <w:sz w:val="24"/>
          <w:szCs w:val="24"/>
        </w:rPr>
        <w:t>supra</w:t>
      </w:r>
      <w:r w:rsidR="00C66044" w:rsidRPr="00671D88">
        <w:rPr>
          <w:rFonts w:ascii="Times New Roman" w:hAnsi="Times New Roman" w:cs="Times New Roman"/>
          <w:sz w:val="24"/>
          <w:szCs w:val="24"/>
        </w:rPr>
        <w:t xml:space="preserve">. It is further reinforced by the parties, </w:t>
      </w:r>
      <w:r w:rsidR="00C66044" w:rsidRPr="00671D88">
        <w:rPr>
          <w:rFonts w:ascii="Times New Roman" w:hAnsi="Times New Roman" w:cs="Times New Roman"/>
          <w:i/>
          <w:iCs/>
          <w:sz w:val="24"/>
          <w:szCs w:val="24"/>
        </w:rPr>
        <w:t>inter alia</w:t>
      </w:r>
      <w:r w:rsidR="00C66044" w:rsidRPr="00671D88">
        <w:rPr>
          <w:rFonts w:ascii="Times New Roman" w:hAnsi="Times New Roman" w:cs="Times New Roman"/>
          <w:sz w:val="24"/>
          <w:szCs w:val="24"/>
        </w:rPr>
        <w:t>, in clause</w:t>
      </w:r>
      <w:r w:rsidR="00987362" w:rsidRPr="00671D88">
        <w:rPr>
          <w:rFonts w:ascii="Times New Roman" w:hAnsi="Times New Roman" w:cs="Times New Roman"/>
          <w:sz w:val="24"/>
          <w:szCs w:val="24"/>
        </w:rPr>
        <w:t>s</w:t>
      </w:r>
      <w:r w:rsidR="00C66044" w:rsidRPr="00671D88">
        <w:rPr>
          <w:rFonts w:ascii="Times New Roman" w:hAnsi="Times New Roman" w:cs="Times New Roman"/>
          <w:sz w:val="24"/>
          <w:szCs w:val="24"/>
        </w:rPr>
        <w:t xml:space="preserve"> 3.2 </w:t>
      </w:r>
      <w:r w:rsidR="00987362" w:rsidRPr="00671D88">
        <w:rPr>
          <w:rFonts w:ascii="Times New Roman" w:hAnsi="Times New Roman" w:cs="Times New Roman"/>
          <w:sz w:val="24"/>
          <w:szCs w:val="24"/>
        </w:rPr>
        <w:t xml:space="preserve">and 4.2 </w:t>
      </w:r>
      <w:r w:rsidR="00C66044" w:rsidRPr="00671D88">
        <w:rPr>
          <w:rFonts w:ascii="Times New Roman" w:hAnsi="Times New Roman" w:cs="Times New Roman"/>
          <w:sz w:val="24"/>
          <w:szCs w:val="24"/>
        </w:rPr>
        <w:t>of the agreement</w:t>
      </w:r>
      <w:r w:rsidR="005A302C" w:rsidRPr="00671D88">
        <w:rPr>
          <w:rFonts w:ascii="Times New Roman" w:hAnsi="Times New Roman" w:cs="Times New Roman"/>
          <w:sz w:val="24"/>
          <w:szCs w:val="24"/>
        </w:rPr>
        <w:t xml:space="preserve"> which stipulate:</w:t>
      </w:r>
    </w:p>
    <w:p w14:paraId="668798C8" w14:textId="13574F79" w:rsidR="005A302C" w:rsidRPr="00671D88" w:rsidRDefault="005A302C" w:rsidP="00987362">
      <w:pPr>
        <w:autoSpaceDE w:val="0"/>
        <w:autoSpaceDN w:val="0"/>
        <w:adjustRightInd w:val="0"/>
        <w:spacing w:after="0" w:line="240" w:lineRule="auto"/>
        <w:ind w:left="1440" w:hanging="720"/>
        <w:jc w:val="both"/>
        <w:rPr>
          <w:rFonts w:ascii="Times New Roman" w:hAnsi="Times New Roman" w:cs="Times New Roman"/>
          <w:sz w:val="24"/>
          <w:szCs w:val="24"/>
        </w:rPr>
      </w:pPr>
      <w:r w:rsidRPr="00671D88">
        <w:rPr>
          <w:rFonts w:ascii="Times New Roman" w:hAnsi="Times New Roman" w:cs="Times New Roman"/>
          <w:sz w:val="24"/>
          <w:szCs w:val="24"/>
        </w:rPr>
        <w:t>“</w:t>
      </w:r>
      <w:r w:rsidR="00987362" w:rsidRPr="00671D88">
        <w:rPr>
          <w:rFonts w:ascii="Times New Roman" w:hAnsi="Times New Roman" w:cs="Times New Roman"/>
          <w:sz w:val="24"/>
          <w:szCs w:val="24"/>
        </w:rPr>
        <w:t>3.2</w:t>
      </w:r>
      <w:r w:rsidR="00987362" w:rsidRPr="00671D88">
        <w:rPr>
          <w:rFonts w:ascii="Times New Roman" w:hAnsi="Times New Roman" w:cs="Times New Roman"/>
          <w:sz w:val="24"/>
          <w:szCs w:val="24"/>
        </w:rPr>
        <w:tab/>
      </w:r>
      <w:r w:rsidRPr="00671D88">
        <w:rPr>
          <w:rFonts w:ascii="Times New Roman" w:hAnsi="Times New Roman" w:cs="Times New Roman"/>
          <w:sz w:val="24"/>
          <w:szCs w:val="24"/>
        </w:rPr>
        <w:t>Southridge and Unki wish to obtain a Special Mining Lease in respect of the Mining Area upon the terms and conditions contained in this Agreement.”</w:t>
      </w:r>
    </w:p>
    <w:p w14:paraId="179099BE" w14:textId="46A42C60" w:rsidR="00987362" w:rsidRPr="00671D88" w:rsidRDefault="00EE13D8" w:rsidP="00987362">
      <w:pPr>
        <w:autoSpaceDE w:val="0"/>
        <w:autoSpaceDN w:val="0"/>
        <w:adjustRightInd w:val="0"/>
        <w:spacing w:after="0" w:line="240" w:lineRule="auto"/>
        <w:ind w:left="1440" w:hanging="720"/>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987362" w:rsidRPr="00671D88">
        <w:rPr>
          <w:rFonts w:ascii="Times New Roman" w:hAnsi="Times New Roman" w:cs="Times New Roman"/>
          <w:sz w:val="24"/>
          <w:szCs w:val="24"/>
        </w:rPr>
        <w:t>“4.2</w:t>
      </w:r>
      <w:r w:rsidR="00987362" w:rsidRPr="00671D88">
        <w:rPr>
          <w:rFonts w:ascii="Times New Roman" w:hAnsi="Times New Roman" w:cs="Times New Roman"/>
          <w:sz w:val="24"/>
          <w:szCs w:val="24"/>
        </w:rPr>
        <w:tab/>
      </w:r>
      <w:r w:rsidRPr="00671D88">
        <w:rPr>
          <w:rFonts w:ascii="Times New Roman" w:hAnsi="Times New Roman" w:cs="Times New Roman"/>
          <w:sz w:val="24"/>
          <w:szCs w:val="24"/>
        </w:rPr>
        <w:t xml:space="preserve"> </w:t>
      </w:r>
      <w:r w:rsidR="00987362" w:rsidRPr="00671D88">
        <w:rPr>
          <w:rFonts w:ascii="Times New Roman" w:hAnsi="Times New Roman" w:cs="Times New Roman"/>
          <w:sz w:val="24"/>
          <w:szCs w:val="24"/>
        </w:rPr>
        <w:t>The provisions of this Agreement are subje</w:t>
      </w:r>
      <w:r w:rsidRPr="00671D88">
        <w:rPr>
          <w:rFonts w:ascii="Times New Roman" w:hAnsi="Times New Roman" w:cs="Times New Roman"/>
          <w:sz w:val="24"/>
          <w:szCs w:val="24"/>
        </w:rPr>
        <w:t xml:space="preserve">ct </w:t>
      </w:r>
    </w:p>
    <w:p w14:paraId="234733FF" w14:textId="036C98CC" w:rsidR="00EE13D8" w:rsidRPr="00671D88" w:rsidRDefault="00EE13D8" w:rsidP="00987362">
      <w:pPr>
        <w:autoSpaceDE w:val="0"/>
        <w:autoSpaceDN w:val="0"/>
        <w:adjustRightInd w:val="0"/>
        <w:spacing w:after="0" w:line="240" w:lineRule="auto"/>
        <w:ind w:left="1440" w:hanging="720"/>
        <w:jc w:val="both"/>
        <w:rPr>
          <w:rFonts w:ascii="Times New Roman" w:hAnsi="Times New Roman" w:cs="Times New Roman"/>
          <w:sz w:val="24"/>
          <w:szCs w:val="24"/>
        </w:rPr>
      </w:pPr>
      <w:r w:rsidRPr="00671D88">
        <w:rPr>
          <w:rFonts w:ascii="Times New Roman" w:hAnsi="Times New Roman" w:cs="Times New Roman"/>
          <w:sz w:val="24"/>
          <w:szCs w:val="24"/>
        </w:rPr>
        <w:t xml:space="preserve">           to:</w:t>
      </w:r>
    </w:p>
    <w:p w14:paraId="0C9346A7" w14:textId="02E4F012" w:rsidR="00987362" w:rsidRPr="00671D88" w:rsidRDefault="00EE13D8" w:rsidP="00EE13D8">
      <w:pPr>
        <w:autoSpaceDE w:val="0"/>
        <w:autoSpaceDN w:val="0"/>
        <w:adjustRightInd w:val="0"/>
        <w:spacing w:after="0" w:line="240" w:lineRule="auto"/>
        <w:ind w:left="2410" w:hanging="425"/>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987362" w:rsidRPr="00671D88">
        <w:rPr>
          <w:rFonts w:ascii="Times New Roman" w:hAnsi="Times New Roman" w:cs="Times New Roman"/>
          <w:sz w:val="24"/>
          <w:szCs w:val="24"/>
        </w:rPr>
        <w:t xml:space="preserve">‘The issue of the Special Mining Lease to </w:t>
      </w:r>
      <w:r w:rsidRPr="00671D88">
        <w:rPr>
          <w:rFonts w:ascii="Times New Roman" w:hAnsi="Times New Roman" w:cs="Times New Roman"/>
          <w:sz w:val="24"/>
          <w:szCs w:val="24"/>
        </w:rPr>
        <w:t xml:space="preserve">  </w:t>
      </w:r>
      <w:r w:rsidR="00987362" w:rsidRPr="00671D88">
        <w:rPr>
          <w:rFonts w:ascii="Times New Roman" w:hAnsi="Times New Roman" w:cs="Times New Roman"/>
          <w:sz w:val="24"/>
          <w:szCs w:val="24"/>
        </w:rPr>
        <w:t>Southridge and Unki</w:t>
      </w:r>
      <w:r w:rsidR="00023EFF" w:rsidRPr="00671D88">
        <w:rPr>
          <w:rFonts w:ascii="Times New Roman" w:hAnsi="Times New Roman" w:cs="Times New Roman"/>
          <w:sz w:val="24"/>
          <w:szCs w:val="24"/>
        </w:rPr>
        <w:t>;</w:t>
      </w:r>
      <w:r w:rsidR="00987362" w:rsidRPr="00671D88">
        <w:rPr>
          <w:rFonts w:ascii="Times New Roman" w:hAnsi="Times New Roman" w:cs="Times New Roman"/>
          <w:sz w:val="24"/>
          <w:szCs w:val="24"/>
        </w:rPr>
        <w:t>’”</w:t>
      </w:r>
    </w:p>
    <w:p w14:paraId="7E69C9BC" w14:textId="51748EA5" w:rsidR="00C66044" w:rsidRPr="00671D88" w:rsidRDefault="00C66044" w:rsidP="007E56C1">
      <w:pPr>
        <w:autoSpaceDE w:val="0"/>
        <w:autoSpaceDN w:val="0"/>
        <w:adjustRightInd w:val="0"/>
        <w:spacing w:after="0" w:line="240" w:lineRule="auto"/>
        <w:jc w:val="both"/>
        <w:rPr>
          <w:rFonts w:ascii="Times New Roman" w:hAnsi="Times New Roman" w:cs="Times New Roman"/>
          <w:sz w:val="24"/>
          <w:szCs w:val="24"/>
        </w:rPr>
      </w:pPr>
    </w:p>
    <w:p w14:paraId="6478CBD5" w14:textId="77777777" w:rsidR="00D337DA" w:rsidRPr="00671D88" w:rsidRDefault="00D337DA" w:rsidP="007E56C1">
      <w:pPr>
        <w:autoSpaceDE w:val="0"/>
        <w:autoSpaceDN w:val="0"/>
        <w:adjustRightInd w:val="0"/>
        <w:spacing w:after="0" w:line="240" w:lineRule="auto"/>
        <w:jc w:val="both"/>
        <w:rPr>
          <w:rFonts w:ascii="Times New Roman" w:hAnsi="Times New Roman" w:cs="Times New Roman"/>
          <w:sz w:val="24"/>
          <w:szCs w:val="24"/>
        </w:rPr>
      </w:pPr>
    </w:p>
    <w:p w14:paraId="0930905C" w14:textId="77777777" w:rsidR="00D337DA" w:rsidRPr="00671D88" w:rsidRDefault="00D337DA" w:rsidP="007E56C1">
      <w:pPr>
        <w:autoSpaceDE w:val="0"/>
        <w:autoSpaceDN w:val="0"/>
        <w:adjustRightInd w:val="0"/>
        <w:spacing w:after="0" w:line="240" w:lineRule="auto"/>
        <w:jc w:val="both"/>
        <w:rPr>
          <w:rFonts w:ascii="Times New Roman" w:hAnsi="Times New Roman" w:cs="Times New Roman"/>
          <w:sz w:val="24"/>
          <w:szCs w:val="24"/>
        </w:rPr>
      </w:pPr>
    </w:p>
    <w:p w14:paraId="7F913936" w14:textId="596B7EDC" w:rsidR="007E65E4" w:rsidRPr="00671D88" w:rsidRDefault="00D337DA" w:rsidP="00D337DA">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113F98">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7E65E4" w:rsidRPr="00671D88">
        <w:rPr>
          <w:rFonts w:ascii="Times New Roman" w:hAnsi="Times New Roman" w:cs="Times New Roman"/>
          <w:sz w:val="24"/>
          <w:szCs w:val="24"/>
        </w:rPr>
        <w:t xml:space="preserve">We agree with </w:t>
      </w:r>
      <w:r w:rsidR="00B9321C" w:rsidRPr="00671D88">
        <w:rPr>
          <w:rFonts w:ascii="Times New Roman" w:hAnsi="Times New Roman" w:cs="Times New Roman"/>
          <w:sz w:val="24"/>
          <w:szCs w:val="24"/>
        </w:rPr>
        <w:t xml:space="preserve">both Mr </w:t>
      </w:r>
      <w:r w:rsidR="00B9321C" w:rsidRPr="00671D88">
        <w:rPr>
          <w:rFonts w:ascii="Times New Roman" w:hAnsi="Times New Roman" w:cs="Times New Roman"/>
          <w:i/>
          <w:iCs/>
          <w:sz w:val="24"/>
          <w:szCs w:val="24"/>
        </w:rPr>
        <w:t>Magwaliba</w:t>
      </w:r>
      <w:r w:rsidR="00B9321C" w:rsidRPr="00671D88">
        <w:rPr>
          <w:rFonts w:ascii="Times New Roman" w:hAnsi="Times New Roman" w:cs="Times New Roman"/>
          <w:sz w:val="24"/>
          <w:szCs w:val="24"/>
        </w:rPr>
        <w:t xml:space="preserve"> and Mr </w:t>
      </w:r>
      <w:r w:rsidR="00B9321C" w:rsidRPr="00671D88">
        <w:rPr>
          <w:rFonts w:ascii="Times New Roman" w:hAnsi="Times New Roman" w:cs="Times New Roman"/>
          <w:i/>
          <w:iCs/>
          <w:sz w:val="24"/>
          <w:szCs w:val="24"/>
        </w:rPr>
        <w:t>Tivadar</w:t>
      </w:r>
      <w:r w:rsidR="00B9321C" w:rsidRPr="00671D88">
        <w:rPr>
          <w:rFonts w:ascii="Times New Roman" w:hAnsi="Times New Roman" w:cs="Times New Roman"/>
          <w:sz w:val="24"/>
          <w:szCs w:val="24"/>
        </w:rPr>
        <w:t xml:space="preserve"> that the provisions of para 6 (3) </w:t>
      </w:r>
      <w:r w:rsidR="007827F5" w:rsidRPr="00671D88">
        <w:rPr>
          <w:rFonts w:ascii="Times New Roman" w:hAnsi="Times New Roman" w:cs="Times New Roman"/>
          <w:sz w:val="24"/>
          <w:szCs w:val="24"/>
        </w:rPr>
        <w:t>of the 22</w:t>
      </w:r>
      <w:r w:rsidR="007827F5" w:rsidRPr="00671D88">
        <w:rPr>
          <w:rFonts w:ascii="Times New Roman" w:hAnsi="Times New Roman" w:cs="Times New Roman"/>
          <w:sz w:val="24"/>
          <w:szCs w:val="24"/>
          <w:vertAlign w:val="superscript"/>
        </w:rPr>
        <w:t>nd</w:t>
      </w:r>
      <w:r w:rsidR="007827F5" w:rsidRPr="00671D88">
        <w:rPr>
          <w:rFonts w:ascii="Times New Roman" w:hAnsi="Times New Roman" w:cs="Times New Roman"/>
          <w:sz w:val="24"/>
          <w:szCs w:val="24"/>
        </w:rPr>
        <w:t xml:space="preserve"> Schedule </w:t>
      </w:r>
      <w:r w:rsidR="00B9321C" w:rsidRPr="00671D88">
        <w:rPr>
          <w:rFonts w:ascii="Times New Roman" w:hAnsi="Times New Roman" w:cs="Times New Roman"/>
          <w:sz w:val="24"/>
          <w:szCs w:val="24"/>
        </w:rPr>
        <w:t>are invoked by the definition of the delivery point in the special mining l</w:t>
      </w:r>
      <w:r w:rsidR="0031712E" w:rsidRPr="00671D88">
        <w:rPr>
          <w:rFonts w:ascii="Times New Roman" w:hAnsi="Times New Roman" w:cs="Times New Roman"/>
          <w:sz w:val="24"/>
          <w:szCs w:val="24"/>
        </w:rPr>
        <w:t>ease</w:t>
      </w:r>
      <w:r w:rsidR="00B9321C" w:rsidRPr="00671D88">
        <w:rPr>
          <w:rFonts w:ascii="Times New Roman" w:hAnsi="Times New Roman" w:cs="Times New Roman"/>
          <w:sz w:val="24"/>
          <w:szCs w:val="24"/>
        </w:rPr>
        <w:t xml:space="preserve">. </w:t>
      </w:r>
      <w:r w:rsidR="007827F5" w:rsidRPr="00671D88">
        <w:rPr>
          <w:rFonts w:ascii="Times New Roman" w:hAnsi="Times New Roman" w:cs="Times New Roman"/>
          <w:sz w:val="24"/>
          <w:szCs w:val="24"/>
        </w:rPr>
        <w:t>A special mining l</w:t>
      </w:r>
      <w:r w:rsidR="0031712E" w:rsidRPr="00671D88">
        <w:rPr>
          <w:rFonts w:ascii="Times New Roman" w:hAnsi="Times New Roman" w:cs="Times New Roman"/>
          <w:sz w:val="24"/>
          <w:szCs w:val="24"/>
        </w:rPr>
        <w:t>ease</w:t>
      </w:r>
      <w:r w:rsidR="007827F5" w:rsidRPr="00671D88">
        <w:rPr>
          <w:rFonts w:ascii="Times New Roman" w:hAnsi="Times New Roman" w:cs="Times New Roman"/>
          <w:sz w:val="24"/>
          <w:szCs w:val="24"/>
        </w:rPr>
        <w:t xml:space="preserve"> is defined in the Income Tax Act by reference to the definition in the Mines and Minerals Act.</w:t>
      </w:r>
      <w:r w:rsidR="00914402" w:rsidRPr="00671D88">
        <w:rPr>
          <w:rFonts w:ascii="Times New Roman" w:hAnsi="Times New Roman" w:cs="Times New Roman"/>
          <w:sz w:val="24"/>
          <w:szCs w:val="24"/>
        </w:rPr>
        <w:t xml:space="preserve"> S 5 (1) of the latter Act defines it as follows:</w:t>
      </w:r>
    </w:p>
    <w:p w14:paraId="1DED9D2D" w14:textId="2C3E5E6A" w:rsidR="00914402" w:rsidRPr="00671D88" w:rsidRDefault="00914402" w:rsidP="00914402">
      <w:pPr>
        <w:autoSpaceDE w:val="0"/>
        <w:autoSpaceDN w:val="0"/>
        <w:adjustRightInd w:val="0"/>
        <w:spacing w:after="0" w:line="240" w:lineRule="auto"/>
        <w:ind w:left="720"/>
        <w:rPr>
          <w:rFonts w:ascii="Times New Roman" w:hAnsi="Times New Roman" w:cs="Times New Roman"/>
          <w:sz w:val="24"/>
          <w:szCs w:val="24"/>
        </w:rPr>
      </w:pPr>
      <w:r w:rsidRPr="00671D88">
        <w:rPr>
          <w:rFonts w:ascii="Times New Roman" w:hAnsi="Times New Roman" w:cs="Times New Roman"/>
          <w:sz w:val="24"/>
          <w:szCs w:val="24"/>
        </w:rPr>
        <w:t>““special mining lease” means a special mining lease issued under Part IX or the area covered by such a special mining lease, as the context may require”.</w:t>
      </w:r>
    </w:p>
    <w:p w14:paraId="0D34043C" w14:textId="77777777" w:rsidR="009D08E6" w:rsidRPr="00671D88" w:rsidRDefault="009D08E6" w:rsidP="00914402">
      <w:pPr>
        <w:autoSpaceDE w:val="0"/>
        <w:autoSpaceDN w:val="0"/>
        <w:adjustRightInd w:val="0"/>
        <w:spacing w:after="0" w:line="240" w:lineRule="auto"/>
        <w:ind w:left="720"/>
        <w:rPr>
          <w:rFonts w:ascii="Times New Roman" w:hAnsi="Times New Roman" w:cs="Times New Roman"/>
          <w:sz w:val="24"/>
          <w:szCs w:val="24"/>
        </w:rPr>
      </w:pPr>
    </w:p>
    <w:p w14:paraId="1F931EE8" w14:textId="77777777" w:rsidR="009D08E6" w:rsidRPr="00671D88" w:rsidRDefault="009D08E6" w:rsidP="00914402">
      <w:pPr>
        <w:autoSpaceDE w:val="0"/>
        <w:autoSpaceDN w:val="0"/>
        <w:adjustRightInd w:val="0"/>
        <w:spacing w:after="0" w:line="240" w:lineRule="auto"/>
        <w:ind w:left="720"/>
        <w:rPr>
          <w:rFonts w:ascii="Times New Roman" w:hAnsi="Times New Roman" w:cs="Times New Roman"/>
          <w:sz w:val="24"/>
          <w:szCs w:val="24"/>
        </w:rPr>
      </w:pPr>
    </w:p>
    <w:p w14:paraId="5699EB8F" w14:textId="77777777" w:rsidR="00032418" w:rsidRPr="00671D88" w:rsidRDefault="00032418" w:rsidP="00914402">
      <w:pPr>
        <w:autoSpaceDE w:val="0"/>
        <w:autoSpaceDN w:val="0"/>
        <w:adjustRightInd w:val="0"/>
        <w:spacing w:after="0" w:line="240" w:lineRule="auto"/>
        <w:ind w:left="720"/>
        <w:rPr>
          <w:rFonts w:ascii="Times New Roman" w:hAnsi="Times New Roman" w:cs="Times New Roman"/>
          <w:sz w:val="24"/>
          <w:szCs w:val="24"/>
        </w:rPr>
      </w:pPr>
    </w:p>
    <w:p w14:paraId="66A951E7" w14:textId="265443E3" w:rsidR="00C66044" w:rsidRPr="00671D88" w:rsidRDefault="009D08E6" w:rsidP="00DA7DC7">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383037">
        <w:rPr>
          <w:rFonts w:ascii="Times New Roman" w:hAnsi="Times New Roman" w:cs="Times New Roman"/>
          <w:sz w:val="24"/>
          <w:szCs w:val="24"/>
        </w:rPr>
        <w:t xml:space="preserve">           </w:t>
      </w:r>
      <w:r w:rsidR="008D6FF4">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914402" w:rsidRPr="00671D88">
        <w:rPr>
          <w:rFonts w:ascii="Times New Roman" w:hAnsi="Times New Roman" w:cs="Times New Roman"/>
          <w:sz w:val="24"/>
          <w:szCs w:val="24"/>
        </w:rPr>
        <w:t>A special mining lease</w:t>
      </w:r>
      <w:r w:rsidR="00C33732" w:rsidRPr="00671D88">
        <w:rPr>
          <w:rFonts w:ascii="Times New Roman" w:hAnsi="Times New Roman" w:cs="Times New Roman"/>
          <w:sz w:val="24"/>
          <w:szCs w:val="24"/>
        </w:rPr>
        <w:t xml:space="preserve">, therefore, </w:t>
      </w:r>
      <w:r w:rsidR="00914402" w:rsidRPr="00671D88">
        <w:rPr>
          <w:rFonts w:ascii="Times New Roman" w:hAnsi="Times New Roman" w:cs="Times New Roman"/>
          <w:sz w:val="24"/>
          <w:szCs w:val="24"/>
        </w:rPr>
        <w:t>relates to both the document and the area covered by the document.</w:t>
      </w:r>
      <w:r w:rsidR="00C33732" w:rsidRPr="00671D88">
        <w:rPr>
          <w:rFonts w:ascii="Times New Roman" w:hAnsi="Times New Roman" w:cs="Times New Roman"/>
          <w:sz w:val="24"/>
          <w:szCs w:val="24"/>
        </w:rPr>
        <w:t xml:space="preserve"> </w:t>
      </w:r>
    </w:p>
    <w:p w14:paraId="04CDFBBB" w14:textId="041585EA" w:rsidR="00C33732" w:rsidRPr="00671D88" w:rsidRDefault="00643ECF" w:rsidP="007E56C1">
      <w:pPr>
        <w:autoSpaceDE w:val="0"/>
        <w:autoSpaceDN w:val="0"/>
        <w:adjustRightInd w:val="0"/>
        <w:spacing w:after="0" w:line="24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p>
    <w:p w14:paraId="434D35CB" w14:textId="77777777" w:rsidR="00643ECF" w:rsidRPr="00671D88" w:rsidRDefault="00643ECF" w:rsidP="007E56C1">
      <w:pPr>
        <w:autoSpaceDE w:val="0"/>
        <w:autoSpaceDN w:val="0"/>
        <w:adjustRightInd w:val="0"/>
        <w:spacing w:after="0" w:line="240" w:lineRule="auto"/>
        <w:jc w:val="both"/>
        <w:rPr>
          <w:rFonts w:ascii="Times New Roman" w:hAnsi="Times New Roman" w:cs="Times New Roman"/>
          <w:sz w:val="24"/>
          <w:szCs w:val="24"/>
        </w:rPr>
      </w:pPr>
    </w:p>
    <w:p w14:paraId="39663B13" w14:textId="09BD1B3C" w:rsidR="00E9326B" w:rsidRPr="00671D88" w:rsidRDefault="00643ECF" w:rsidP="00643ECF">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44364D">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8D6FF4">
        <w:rPr>
          <w:rFonts w:ascii="Times New Roman" w:hAnsi="Times New Roman" w:cs="Times New Roman"/>
          <w:sz w:val="24"/>
          <w:szCs w:val="24"/>
        </w:rPr>
        <w:t xml:space="preserve"> </w:t>
      </w:r>
      <w:r w:rsidR="00625BB5">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C33732" w:rsidRPr="00671D88">
        <w:rPr>
          <w:rFonts w:ascii="Times New Roman" w:hAnsi="Times New Roman" w:cs="Times New Roman"/>
          <w:sz w:val="24"/>
          <w:szCs w:val="24"/>
        </w:rPr>
        <w:t>It is clear from a proper reading of the Mines and Minerals Act and the agreement that th</w:t>
      </w:r>
      <w:r w:rsidR="00AB0625" w:rsidRPr="00671D88">
        <w:rPr>
          <w:rFonts w:ascii="Times New Roman" w:hAnsi="Times New Roman" w:cs="Times New Roman"/>
          <w:sz w:val="24"/>
          <w:szCs w:val="24"/>
        </w:rPr>
        <w:t xml:space="preserve">e </w:t>
      </w:r>
      <w:r w:rsidR="00C33732" w:rsidRPr="00671D88">
        <w:rPr>
          <w:rFonts w:ascii="Times New Roman" w:hAnsi="Times New Roman" w:cs="Times New Roman"/>
          <w:sz w:val="24"/>
          <w:szCs w:val="24"/>
        </w:rPr>
        <w:t>special mining lease and the agreement are</w:t>
      </w:r>
      <w:r w:rsidR="00AB0625" w:rsidRPr="00671D88">
        <w:rPr>
          <w:rFonts w:ascii="Times New Roman" w:hAnsi="Times New Roman" w:cs="Times New Roman"/>
          <w:sz w:val="24"/>
          <w:szCs w:val="24"/>
        </w:rPr>
        <w:t>,</w:t>
      </w:r>
      <w:r w:rsidR="00C33732" w:rsidRPr="00671D88">
        <w:rPr>
          <w:rFonts w:ascii="Times New Roman" w:hAnsi="Times New Roman" w:cs="Times New Roman"/>
          <w:sz w:val="24"/>
          <w:szCs w:val="24"/>
        </w:rPr>
        <w:t xml:space="preserve"> at best</w:t>
      </w:r>
      <w:r w:rsidR="00AB0625" w:rsidRPr="00671D88">
        <w:rPr>
          <w:rFonts w:ascii="Times New Roman" w:hAnsi="Times New Roman" w:cs="Times New Roman"/>
          <w:sz w:val="24"/>
          <w:szCs w:val="24"/>
        </w:rPr>
        <w:t xml:space="preserve">, </w:t>
      </w:r>
      <w:r w:rsidR="00C33732" w:rsidRPr="00671D88">
        <w:rPr>
          <w:rFonts w:ascii="Times New Roman" w:hAnsi="Times New Roman" w:cs="Times New Roman"/>
          <w:sz w:val="24"/>
          <w:szCs w:val="24"/>
        </w:rPr>
        <w:t>one and the same document</w:t>
      </w:r>
      <w:r w:rsidR="00AB0625" w:rsidRPr="00671D88">
        <w:rPr>
          <w:rFonts w:ascii="Times New Roman" w:hAnsi="Times New Roman" w:cs="Times New Roman"/>
          <w:sz w:val="24"/>
          <w:szCs w:val="24"/>
        </w:rPr>
        <w:t xml:space="preserve"> and at worst, an integral part of each other. The same </w:t>
      </w:r>
      <w:r w:rsidR="0031712E" w:rsidRPr="00671D88">
        <w:rPr>
          <w:rFonts w:ascii="Times New Roman" w:hAnsi="Times New Roman" w:cs="Times New Roman"/>
          <w:sz w:val="24"/>
          <w:szCs w:val="24"/>
        </w:rPr>
        <w:t xml:space="preserve">concentric </w:t>
      </w:r>
      <w:r w:rsidR="00AB0625" w:rsidRPr="00671D88">
        <w:rPr>
          <w:rFonts w:ascii="Times New Roman" w:hAnsi="Times New Roman" w:cs="Times New Roman"/>
          <w:sz w:val="24"/>
          <w:szCs w:val="24"/>
        </w:rPr>
        <w:t>relationship that characterizes these two documents also pertains to the agreement and the CSA. Like the special mining lease, the agreement also received the President’s approval.</w:t>
      </w:r>
      <w:r w:rsidR="00C33732" w:rsidRPr="00671D88">
        <w:rPr>
          <w:rFonts w:ascii="Times New Roman" w:hAnsi="Times New Roman" w:cs="Times New Roman"/>
          <w:sz w:val="24"/>
          <w:szCs w:val="24"/>
        </w:rPr>
        <w:t xml:space="preserve"> </w:t>
      </w:r>
      <w:r w:rsidR="00AB0625" w:rsidRPr="00671D88">
        <w:rPr>
          <w:rFonts w:ascii="Times New Roman" w:hAnsi="Times New Roman" w:cs="Times New Roman"/>
          <w:sz w:val="24"/>
          <w:szCs w:val="24"/>
        </w:rPr>
        <w:t xml:space="preserve">The agreement, </w:t>
      </w:r>
      <w:r w:rsidR="00AB0625" w:rsidRPr="00671D88">
        <w:rPr>
          <w:rFonts w:ascii="Times New Roman" w:hAnsi="Times New Roman" w:cs="Times New Roman"/>
          <w:sz w:val="24"/>
          <w:szCs w:val="24"/>
        </w:rPr>
        <w:lastRenderedPageBreak/>
        <w:t xml:space="preserve">through </w:t>
      </w:r>
      <w:r w:rsidR="00D0132F" w:rsidRPr="00671D88">
        <w:rPr>
          <w:rFonts w:ascii="Times New Roman" w:hAnsi="Times New Roman" w:cs="Times New Roman"/>
          <w:sz w:val="24"/>
          <w:szCs w:val="24"/>
        </w:rPr>
        <w:t xml:space="preserve">clause 7.1 of </w:t>
      </w:r>
      <w:r w:rsidR="00AB0625" w:rsidRPr="00671D88">
        <w:rPr>
          <w:rFonts w:ascii="Times New Roman" w:hAnsi="Times New Roman" w:cs="Times New Roman"/>
          <w:sz w:val="24"/>
          <w:szCs w:val="24"/>
        </w:rPr>
        <w:t xml:space="preserve">the original CSA, defined the “point of delivery” as the </w:t>
      </w:r>
      <w:r w:rsidR="00D0132F" w:rsidRPr="00671D88">
        <w:rPr>
          <w:rFonts w:ascii="Times New Roman" w:hAnsi="Times New Roman" w:cs="Times New Roman"/>
          <w:sz w:val="24"/>
          <w:szCs w:val="24"/>
        </w:rPr>
        <w:t xml:space="preserve">“receiving facility at the </w:t>
      </w:r>
      <w:r w:rsidR="00AB0625" w:rsidRPr="00671D88">
        <w:rPr>
          <w:rFonts w:ascii="Times New Roman" w:hAnsi="Times New Roman" w:cs="Times New Roman"/>
          <w:sz w:val="24"/>
          <w:szCs w:val="24"/>
        </w:rPr>
        <w:t>Smelter</w:t>
      </w:r>
      <w:r w:rsidR="00D0132F" w:rsidRPr="00671D88">
        <w:rPr>
          <w:rFonts w:ascii="Times New Roman" w:hAnsi="Times New Roman" w:cs="Times New Roman"/>
          <w:sz w:val="24"/>
          <w:szCs w:val="24"/>
        </w:rPr>
        <w:t>”</w:t>
      </w:r>
      <w:r w:rsidR="00AB0625" w:rsidRPr="00671D88">
        <w:rPr>
          <w:rFonts w:ascii="Times New Roman" w:hAnsi="Times New Roman" w:cs="Times New Roman"/>
          <w:sz w:val="24"/>
          <w:szCs w:val="24"/>
        </w:rPr>
        <w:t xml:space="preserve"> situated in Polokwane, in South Africa. It was</w:t>
      </w:r>
      <w:r w:rsidR="00D0132F" w:rsidRPr="00671D88">
        <w:rPr>
          <w:rFonts w:ascii="Times New Roman" w:hAnsi="Times New Roman" w:cs="Times New Roman"/>
          <w:sz w:val="24"/>
          <w:szCs w:val="24"/>
        </w:rPr>
        <w:t>,</w:t>
      </w:r>
      <w:r w:rsidR="00AB0625" w:rsidRPr="00671D88">
        <w:rPr>
          <w:rFonts w:ascii="Times New Roman" w:hAnsi="Times New Roman" w:cs="Times New Roman"/>
          <w:sz w:val="24"/>
          <w:szCs w:val="24"/>
        </w:rPr>
        <w:t xml:space="preserve"> therefore</w:t>
      </w:r>
      <w:r w:rsidR="00D0132F" w:rsidRPr="00671D88">
        <w:rPr>
          <w:rFonts w:ascii="Times New Roman" w:hAnsi="Times New Roman" w:cs="Times New Roman"/>
          <w:sz w:val="24"/>
          <w:szCs w:val="24"/>
        </w:rPr>
        <w:t>,</w:t>
      </w:r>
      <w:r w:rsidR="00AB0625" w:rsidRPr="00671D88">
        <w:rPr>
          <w:rFonts w:ascii="Times New Roman" w:hAnsi="Times New Roman" w:cs="Times New Roman"/>
          <w:sz w:val="24"/>
          <w:szCs w:val="24"/>
        </w:rPr>
        <w:t xml:space="preserve"> </w:t>
      </w:r>
      <w:r w:rsidR="00D0132F" w:rsidRPr="00671D88">
        <w:rPr>
          <w:rFonts w:ascii="Times New Roman" w:hAnsi="Times New Roman" w:cs="Times New Roman"/>
          <w:sz w:val="24"/>
          <w:szCs w:val="24"/>
        </w:rPr>
        <w:t>remiss</w:t>
      </w:r>
      <w:r w:rsidR="0031712E" w:rsidRPr="00671D88">
        <w:rPr>
          <w:rFonts w:ascii="Times New Roman" w:hAnsi="Times New Roman" w:cs="Times New Roman"/>
          <w:sz w:val="24"/>
          <w:szCs w:val="24"/>
        </w:rPr>
        <w:t xml:space="preserve"> of</w:t>
      </w:r>
      <w:r w:rsidR="00AB0625" w:rsidRPr="00671D88">
        <w:rPr>
          <w:rFonts w:ascii="Times New Roman" w:hAnsi="Times New Roman" w:cs="Times New Roman"/>
          <w:sz w:val="24"/>
          <w:szCs w:val="24"/>
        </w:rPr>
        <w:t xml:space="preserve"> the court </w:t>
      </w:r>
      <w:r w:rsidR="00AB0625" w:rsidRPr="00671D88">
        <w:rPr>
          <w:rFonts w:ascii="Times New Roman" w:hAnsi="Times New Roman" w:cs="Times New Roman"/>
          <w:i/>
          <w:iCs/>
          <w:sz w:val="24"/>
          <w:szCs w:val="24"/>
        </w:rPr>
        <w:t>a quo</w:t>
      </w:r>
      <w:r w:rsidR="00AB0625" w:rsidRPr="00671D88">
        <w:rPr>
          <w:rFonts w:ascii="Times New Roman" w:hAnsi="Times New Roman" w:cs="Times New Roman"/>
          <w:sz w:val="24"/>
          <w:szCs w:val="24"/>
        </w:rPr>
        <w:t xml:space="preserve"> to find that the original CSA did not define the delivery point.</w:t>
      </w:r>
      <w:r w:rsidR="00D0132F" w:rsidRPr="00671D88">
        <w:rPr>
          <w:rFonts w:ascii="Times New Roman" w:hAnsi="Times New Roman" w:cs="Times New Roman"/>
          <w:sz w:val="24"/>
          <w:szCs w:val="24"/>
        </w:rPr>
        <w:t xml:space="preserve"> </w:t>
      </w:r>
      <w:r w:rsidR="00BD185C" w:rsidRPr="00671D88">
        <w:rPr>
          <w:rFonts w:ascii="Times New Roman" w:hAnsi="Times New Roman" w:cs="Times New Roman"/>
          <w:sz w:val="24"/>
          <w:szCs w:val="24"/>
        </w:rPr>
        <w:t xml:space="preserve">Mr </w:t>
      </w:r>
      <w:r w:rsidR="00BD185C" w:rsidRPr="00671D88">
        <w:rPr>
          <w:rFonts w:ascii="Times New Roman" w:hAnsi="Times New Roman" w:cs="Times New Roman"/>
          <w:i/>
          <w:iCs/>
          <w:sz w:val="24"/>
          <w:szCs w:val="24"/>
        </w:rPr>
        <w:t>Tivadar</w:t>
      </w:r>
      <w:r w:rsidR="00D0132F" w:rsidRPr="00671D88">
        <w:rPr>
          <w:rFonts w:ascii="Times New Roman" w:hAnsi="Times New Roman" w:cs="Times New Roman"/>
          <w:sz w:val="24"/>
          <w:szCs w:val="24"/>
        </w:rPr>
        <w:t xml:space="preserve"> advanced t</w:t>
      </w:r>
      <w:r w:rsidR="00E9326B" w:rsidRPr="00671D88">
        <w:rPr>
          <w:rFonts w:ascii="Times New Roman" w:hAnsi="Times New Roman" w:cs="Times New Roman"/>
          <w:sz w:val="24"/>
          <w:szCs w:val="24"/>
        </w:rPr>
        <w:t>hree</w:t>
      </w:r>
      <w:r w:rsidR="00D0132F" w:rsidRPr="00671D88">
        <w:rPr>
          <w:rFonts w:ascii="Times New Roman" w:hAnsi="Times New Roman" w:cs="Times New Roman"/>
          <w:sz w:val="24"/>
          <w:szCs w:val="24"/>
        </w:rPr>
        <w:t xml:space="preserve"> reasons </w:t>
      </w:r>
      <w:r w:rsidR="00E9326B" w:rsidRPr="00671D88">
        <w:rPr>
          <w:rFonts w:ascii="Times New Roman" w:hAnsi="Times New Roman" w:cs="Times New Roman"/>
          <w:sz w:val="24"/>
          <w:szCs w:val="24"/>
        </w:rPr>
        <w:t xml:space="preserve">why the definition of delivery point in the addendum could not be applied to the agreement. The first was that it was executed some 19 months after the agreement came into effect. The second was that the President did not authorize its execution. The third was that it was presumptuous of the parties to usurp the President’s authority. </w:t>
      </w:r>
    </w:p>
    <w:p w14:paraId="549AC201" w14:textId="77777777" w:rsidR="00E9326B" w:rsidRPr="00671D88" w:rsidRDefault="00E9326B" w:rsidP="007E56C1">
      <w:pPr>
        <w:autoSpaceDE w:val="0"/>
        <w:autoSpaceDN w:val="0"/>
        <w:adjustRightInd w:val="0"/>
        <w:spacing w:after="0" w:line="240" w:lineRule="auto"/>
        <w:jc w:val="both"/>
        <w:rPr>
          <w:rFonts w:ascii="Times New Roman" w:hAnsi="Times New Roman" w:cs="Times New Roman"/>
          <w:sz w:val="24"/>
          <w:szCs w:val="24"/>
        </w:rPr>
      </w:pPr>
    </w:p>
    <w:p w14:paraId="5D4586A5" w14:textId="77777777" w:rsidR="008C31F6" w:rsidRPr="00671D88" w:rsidRDefault="008C31F6" w:rsidP="007E56C1">
      <w:pPr>
        <w:autoSpaceDE w:val="0"/>
        <w:autoSpaceDN w:val="0"/>
        <w:adjustRightInd w:val="0"/>
        <w:spacing w:after="0" w:line="240" w:lineRule="auto"/>
        <w:jc w:val="both"/>
        <w:rPr>
          <w:rFonts w:ascii="Times New Roman" w:hAnsi="Times New Roman" w:cs="Times New Roman"/>
          <w:sz w:val="24"/>
          <w:szCs w:val="24"/>
        </w:rPr>
      </w:pPr>
    </w:p>
    <w:p w14:paraId="666184F2" w14:textId="540D1F3B" w:rsidR="00C33732" w:rsidRPr="00671D88" w:rsidRDefault="008C31F6" w:rsidP="008C31F6">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717CB8">
        <w:rPr>
          <w:rFonts w:ascii="Times New Roman" w:hAnsi="Times New Roman" w:cs="Times New Roman"/>
          <w:sz w:val="24"/>
          <w:szCs w:val="24"/>
        </w:rPr>
        <w:t xml:space="preserve">           </w:t>
      </w:r>
      <w:r w:rsidR="00E61860">
        <w:rPr>
          <w:rFonts w:ascii="Times New Roman" w:hAnsi="Times New Roman" w:cs="Times New Roman"/>
          <w:sz w:val="24"/>
          <w:szCs w:val="24"/>
        </w:rPr>
        <w:t xml:space="preserve">  </w:t>
      </w:r>
      <w:r w:rsidR="00717CB8">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E9326B" w:rsidRPr="00671D88">
        <w:rPr>
          <w:rFonts w:ascii="Times New Roman" w:hAnsi="Times New Roman" w:cs="Times New Roman"/>
          <w:sz w:val="24"/>
          <w:szCs w:val="24"/>
        </w:rPr>
        <w:t xml:space="preserve">It was common cause that the original CSA was approved by the President. </w:t>
      </w:r>
      <w:r w:rsidR="00BA3FDC" w:rsidRPr="00671D88">
        <w:rPr>
          <w:rFonts w:ascii="Times New Roman" w:hAnsi="Times New Roman" w:cs="Times New Roman"/>
          <w:sz w:val="24"/>
          <w:szCs w:val="24"/>
        </w:rPr>
        <w:t xml:space="preserve">Clause 20.3 thereof, </w:t>
      </w:r>
      <w:r w:rsidR="00E9326B" w:rsidRPr="00671D88">
        <w:rPr>
          <w:rFonts w:ascii="Times New Roman" w:hAnsi="Times New Roman" w:cs="Times New Roman"/>
          <w:sz w:val="24"/>
          <w:szCs w:val="24"/>
        </w:rPr>
        <w:t>presaged its own amendment by the authorized signatories</w:t>
      </w:r>
      <w:r w:rsidR="00BA3FDC" w:rsidRPr="00671D88">
        <w:rPr>
          <w:rFonts w:ascii="Times New Roman" w:hAnsi="Times New Roman" w:cs="Times New Roman"/>
          <w:sz w:val="24"/>
          <w:szCs w:val="24"/>
        </w:rPr>
        <w:t>.</w:t>
      </w:r>
      <w:r w:rsidR="00E9326B" w:rsidRPr="00671D88">
        <w:rPr>
          <w:rFonts w:ascii="Times New Roman" w:hAnsi="Times New Roman" w:cs="Times New Roman"/>
          <w:sz w:val="24"/>
          <w:szCs w:val="24"/>
        </w:rPr>
        <w:t xml:space="preserve"> </w:t>
      </w:r>
      <w:r w:rsidR="00F50C3A" w:rsidRPr="00671D88">
        <w:rPr>
          <w:rFonts w:ascii="Times New Roman" w:hAnsi="Times New Roman" w:cs="Times New Roman"/>
          <w:sz w:val="24"/>
          <w:szCs w:val="24"/>
        </w:rPr>
        <w:t xml:space="preserve">The power to amend such an agreement by the authorized signatories is also provided by s 44 (2) (d) of the Minerals Marketing Corporation of Zimbabwe Act. </w:t>
      </w:r>
      <w:r w:rsidR="00BA3FDC" w:rsidRPr="00671D88">
        <w:rPr>
          <w:rFonts w:ascii="Times New Roman" w:hAnsi="Times New Roman" w:cs="Times New Roman"/>
          <w:sz w:val="24"/>
          <w:szCs w:val="24"/>
        </w:rPr>
        <w:t>In their wisdom, the authorized signatories, who included the respondent’s very own representative,</w:t>
      </w:r>
      <w:r w:rsidR="00F50C3A" w:rsidRPr="00671D88">
        <w:rPr>
          <w:rFonts w:ascii="Times New Roman" w:hAnsi="Times New Roman" w:cs="Times New Roman"/>
          <w:sz w:val="24"/>
          <w:szCs w:val="24"/>
        </w:rPr>
        <w:t xml:space="preserve"> gave</w:t>
      </w:r>
      <w:r w:rsidR="00BA3FDC" w:rsidRPr="00671D88">
        <w:rPr>
          <w:rFonts w:ascii="Times New Roman" w:hAnsi="Times New Roman" w:cs="Times New Roman"/>
          <w:sz w:val="24"/>
          <w:szCs w:val="24"/>
        </w:rPr>
        <w:t xml:space="preserve"> the addendum retrospective effect. </w:t>
      </w:r>
      <w:r w:rsidR="00BD185C" w:rsidRPr="00671D88">
        <w:rPr>
          <w:rFonts w:ascii="Times New Roman" w:hAnsi="Times New Roman" w:cs="Times New Roman"/>
          <w:sz w:val="24"/>
          <w:szCs w:val="24"/>
        </w:rPr>
        <w:t xml:space="preserve">We agree with Mr </w:t>
      </w:r>
      <w:r w:rsidR="00BD185C" w:rsidRPr="00671D88">
        <w:rPr>
          <w:rFonts w:ascii="Times New Roman" w:hAnsi="Times New Roman" w:cs="Times New Roman"/>
          <w:i/>
          <w:iCs/>
          <w:sz w:val="24"/>
          <w:szCs w:val="24"/>
        </w:rPr>
        <w:t>Magwaliba</w:t>
      </w:r>
      <w:r w:rsidR="00BD185C" w:rsidRPr="00671D88">
        <w:rPr>
          <w:rFonts w:ascii="Times New Roman" w:hAnsi="Times New Roman" w:cs="Times New Roman"/>
          <w:sz w:val="24"/>
          <w:szCs w:val="24"/>
        </w:rPr>
        <w:t xml:space="preserve"> that, firstly, the</w:t>
      </w:r>
      <w:r w:rsidR="00D85A15" w:rsidRPr="00671D88">
        <w:rPr>
          <w:rFonts w:ascii="Times New Roman" w:hAnsi="Times New Roman" w:cs="Times New Roman"/>
          <w:sz w:val="24"/>
          <w:szCs w:val="24"/>
        </w:rPr>
        <w:t xml:space="preserve"> amendments wrought by the addendum, thus received the President’s assent in advance. </w:t>
      </w:r>
      <w:r w:rsidR="00BD185C" w:rsidRPr="00671D88">
        <w:rPr>
          <w:rFonts w:ascii="Times New Roman" w:hAnsi="Times New Roman" w:cs="Times New Roman"/>
          <w:sz w:val="24"/>
          <w:szCs w:val="24"/>
        </w:rPr>
        <w:t>Secondly, its execution</w:t>
      </w:r>
      <w:r w:rsidR="00D85A15" w:rsidRPr="00671D88">
        <w:rPr>
          <w:rFonts w:ascii="Times New Roman" w:hAnsi="Times New Roman" w:cs="Times New Roman"/>
          <w:sz w:val="24"/>
          <w:szCs w:val="24"/>
        </w:rPr>
        <w:t xml:space="preserve"> did not constitute an illegality or a usurpation of the President’s powers. Th</w:t>
      </w:r>
      <w:r w:rsidR="00BD185C" w:rsidRPr="00671D88">
        <w:rPr>
          <w:rFonts w:ascii="Times New Roman" w:hAnsi="Times New Roman" w:cs="Times New Roman"/>
          <w:sz w:val="24"/>
          <w:szCs w:val="24"/>
        </w:rPr>
        <w:t>irdly,</w:t>
      </w:r>
      <w:r w:rsidR="00D85A15" w:rsidRPr="00671D88">
        <w:rPr>
          <w:rFonts w:ascii="Times New Roman" w:hAnsi="Times New Roman" w:cs="Times New Roman"/>
          <w:sz w:val="24"/>
          <w:szCs w:val="24"/>
        </w:rPr>
        <w:t xml:space="preserve"> clause 4 thereof, had retrospective effect to the commencement date of the original CSA, which incidentally coincided with the commencement date of the agreement. </w:t>
      </w:r>
      <w:r w:rsidR="00BD185C" w:rsidRPr="00671D88">
        <w:rPr>
          <w:rFonts w:ascii="Times New Roman" w:hAnsi="Times New Roman" w:cs="Times New Roman"/>
          <w:sz w:val="24"/>
          <w:szCs w:val="24"/>
        </w:rPr>
        <w:t xml:space="preserve">Fourthly, the commencement date in question predated the relevant tax years to which the amended assessments related. </w:t>
      </w:r>
      <w:r w:rsidR="00D85A15" w:rsidRPr="00671D88">
        <w:rPr>
          <w:rFonts w:ascii="Times New Roman" w:hAnsi="Times New Roman" w:cs="Times New Roman"/>
          <w:sz w:val="24"/>
          <w:szCs w:val="24"/>
        </w:rPr>
        <w:t xml:space="preserve"> </w:t>
      </w:r>
    </w:p>
    <w:p w14:paraId="5BCA0A71" w14:textId="77777777" w:rsidR="00F349BF" w:rsidRPr="00671D88" w:rsidRDefault="00F349BF" w:rsidP="00F42A40">
      <w:pPr>
        <w:autoSpaceDE w:val="0"/>
        <w:autoSpaceDN w:val="0"/>
        <w:adjustRightInd w:val="0"/>
        <w:spacing w:after="0" w:line="240" w:lineRule="auto"/>
        <w:jc w:val="both"/>
        <w:rPr>
          <w:rFonts w:ascii="Times New Roman" w:hAnsi="Times New Roman" w:cs="Times New Roman"/>
          <w:sz w:val="24"/>
          <w:szCs w:val="24"/>
        </w:rPr>
      </w:pPr>
    </w:p>
    <w:p w14:paraId="3EFE0D31" w14:textId="77777777" w:rsidR="0031712E" w:rsidRPr="00671D88" w:rsidRDefault="0031712E" w:rsidP="007E56C1">
      <w:pPr>
        <w:autoSpaceDE w:val="0"/>
        <w:autoSpaceDN w:val="0"/>
        <w:adjustRightInd w:val="0"/>
        <w:spacing w:after="0" w:line="240" w:lineRule="auto"/>
        <w:jc w:val="both"/>
        <w:rPr>
          <w:rFonts w:ascii="Times New Roman" w:hAnsi="Times New Roman" w:cs="Times New Roman"/>
          <w:sz w:val="24"/>
          <w:szCs w:val="24"/>
        </w:rPr>
      </w:pPr>
    </w:p>
    <w:p w14:paraId="3EBBFEC6" w14:textId="1CC4E5FA" w:rsidR="00FA24DC" w:rsidRPr="00671D88" w:rsidRDefault="00F349BF" w:rsidP="00F349BF">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7E3CEA">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FA24DC" w:rsidRPr="00671D88">
        <w:rPr>
          <w:rFonts w:ascii="Times New Roman" w:hAnsi="Times New Roman" w:cs="Times New Roman"/>
          <w:sz w:val="24"/>
          <w:szCs w:val="24"/>
        </w:rPr>
        <w:t xml:space="preserve">In our view, this was a proper case for the court </w:t>
      </w:r>
      <w:r w:rsidR="00F42A40" w:rsidRPr="00671D88">
        <w:rPr>
          <w:rFonts w:ascii="Times New Roman" w:hAnsi="Times New Roman" w:cs="Times New Roman"/>
          <w:i/>
          <w:iCs/>
          <w:sz w:val="24"/>
          <w:szCs w:val="24"/>
        </w:rPr>
        <w:t>a </w:t>
      </w:r>
      <w:r w:rsidR="00FA24DC" w:rsidRPr="00671D88">
        <w:rPr>
          <w:rFonts w:ascii="Times New Roman" w:hAnsi="Times New Roman" w:cs="Times New Roman"/>
          <w:i/>
          <w:iCs/>
          <w:sz w:val="24"/>
          <w:szCs w:val="24"/>
        </w:rPr>
        <w:t>quo</w:t>
      </w:r>
      <w:r w:rsidR="00FA24DC" w:rsidRPr="00671D88">
        <w:rPr>
          <w:rFonts w:ascii="Times New Roman" w:hAnsi="Times New Roman" w:cs="Times New Roman"/>
          <w:sz w:val="24"/>
          <w:szCs w:val="24"/>
        </w:rPr>
        <w:t xml:space="preserve"> to </w:t>
      </w:r>
      <w:r w:rsidR="0031712E" w:rsidRPr="00671D88">
        <w:rPr>
          <w:rFonts w:ascii="Times New Roman" w:hAnsi="Times New Roman" w:cs="Times New Roman"/>
          <w:sz w:val="24"/>
          <w:szCs w:val="24"/>
        </w:rPr>
        <w:t>invoke</w:t>
      </w:r>
      <w:r w:rsidR="00FA24DC" w:rsidRPr="00671D88">
        <w:rPr>
          <w:rFonts w:ascii="Times New Roman" w:hAnsi="Times New Roman" w:cs="Times New Roman"/>
          <w:sz w:val="24"/>
          <w:szCs w:val="24"/>
        </w:rPr>
        <w:t xml:space="preserve"> the contextual or purposive approach and not the literal approach to the construction of para 6 (3) of the 22</w:t>
      </w:r>
      <w:r w:rsidR="00FA24DC" w:rsidRPr="00671D88">
        <w:rPr>
          <w:rFonts w:ascii="Times New Roman" w:hAnsi="Times New Roman" w:cs="Times New Roman"/>
          <w:sz w:val="24"/>
          <w:szCs w:val="24"/>
          <w:vertAlign w:val="superscript"/>
        </w:rPr>
        <w:t>nd</w:t>
      </w:r>
      <w:r w:rsidR="00FA24DC" w:rsidRPr="00671D88">
        <w:rPr>
          <w:rFonts w:ascii="Times New Roman" w:hAnsi="Times New Roman" w:cs="Times New Roman"/>
          <w:sz w:val="24"/>
          <w:szCs w:val="24"/>
        </w:rPr>
        <w:t xml:space="preserve"> Schedule to the Income Tax Act.  Had it done so; it would have found that the “delivery </w:t>
      </w:r>
      <w:r w:rsidR="00FA24DC" w:rsidRPr="00671D88">
        <w:rPr>
          <w:rFonts w:ascii="Times New Roman" w:hAnsi="Times New Roman" w:cs="Times New Roman"/>
          <w:sz w:val="24"/>
          <w:szCs w:val="24"/>
        </w:rPr>
        <w:lastRenderedPageBreak/>
        <w:t>point” for the transportation of the concentrate was defined in the special mining lease. It would, in those circumstances, have dismissed the respondent’s appeal.</w:t>
      </w:r>
    </w:p>
    <w:p w14:paraId="236115DB" w14:textId="5E90316C" w:rsidR="00FA24DC" w:rsidRPr="00671D88" w:rsidRDefault="00FA24DC" w:rsidP="007E56C1">
      <w:pPr>
        <w:autoSpaceDE w:val="0"/>
        <w:autoSpaceDN w:val="0"/>
        <w:adjustRightInd w:val="0"/>
        <w:spacing w:after="0" w:line="240" w:lineRule="auto"/>
        <w:jc w:val="both"/>
        <w:rPr>
          <w:rFonts w:ascii="Times New Roman" w:hAnsi="Times New Roman" w:cs="Times New Roman"/>
          <w:sz w:val="24"/>
          <w:szCs w:val="24"/>
        </w:rPr>
      </w:pPr>
    </w:p>
    <w:p w14:paraId="39D5BA18" w14:textId="77777777" w:rsidR="00892D80" w:rsidRPr="00671D88" w:rsidRDefault="00892D80" w:rsidP="007E56C1">
      <w:pPr>
        <w:autoSpaceDE w:val="0"/>
        <w:autoSpaceDN w:val="0"/>
        <w:adjustRightInd w:val="0"/>
        <w:spacing w:after="0" w:line="240" w:lineRule="auto"/>
        <w:jc w:val="both"/>
        <w:rPr>
          <w:rFonts w:ascii="Times New Roman" w:hAnsi="Times New Roman" w:cs="Times New Roman"/>
          <w:sz w:val="24"/>
          <w:szCs w:val="24"/>
        </w:rPr>
      </w:pPr>
    </w:p>
    <w:p w14:paraId="5CC4E548" w14:textId="73A8DCDE" w:rsidR="00FA24DC" w:rsidRPr="00671D88" w:rsidRDefault="00892D80" w:rsidP="00892D80">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086B0A">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FA24DC" w:rsidRPr="00671D88">
        <w:rPr>
          <w:rFonts w:ascii="Times New Roman" w:hAnsi="Times New Roman" w:cs="Times New Roman"/>
          <w:sz w:val="24"/>
          <w:szCs w:val="24"/>
        </w:rPr>
        <w:t xml:space="preserve">In view of the above finding, it is not necessary </w:t>
      </w:r>
      <w:r w:rsidR="00F842D4" w:rsidRPr="00671D88">
        <w:rPr>
          <w:rFonts w:ascii="Times New Roman" w:hAnsi="Times New Roman" w:cs="Times New Roman"/>
          <w:sz w:val="24"/>
          <w:szCs w:val="24"/>
        </w:rPr>
        <w:t>for us to determine the second ground of appeal.</w:t>
      </w:r>
    </w:p>
    <w:p w14:paraId="312EEE77" w14:textId="707F1585" w:rsidR="00FA24DC" w:rsidRPr="00671D88" w:rsidRDefault="00FA24DC" w:rsidP="008B28C8">
      <w:pPr>
        <w:autoSpaceDE w:val="0"/>
        <w:autoSpaceDN w:val="0"/>
        <w:adjustRightInd w:val="0"/>
        <w:spacing w:after="0" w:line="480" w:lineRule="auto"/>
        <w:jc w:val="both"/>
        <w:rPr>
          <w:rFonts w:ascii="Times New Roman" w:hAnsi="Times New Roman" w:cs="Times New Roman"/>
          <w:sz w:val="24"/>
          <w:szCs w:val="24"/>
        </w:rPr>
      </w:pPr>
    </w:p>
    <w:p w14:paraId="5669800C" w14:textId="641ACFF5" w:rsidR="00FA24DC" w:rsidRPr="00671D88" w:rsidRDefault="008B28C8" w:rsidP="008B28C8">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DB72EA" w:rsidRPr="00671D88">
        <w:rPr>
          <w:rFonts w:ascii="Times New Roman" w:hAnsi="Times New Roman" w:cs="Times New Roman"/>
          <w:sz w:val="24"/>
          <w:szCs w:val="24"/>
        </w:rPr>
        <w:t xml:space="preserve"> </w:t>
      </w:r>
      <w:r w:rsidR="002A7E29">
        <w:rPr>
          <w:rFonts w:ascii="Times New Roman" w:hAnsi="Times New Roman" w:cs="Times New Roman"/>
          <w:sz w:val="24"/>
          <w:szCs w:val="24"/>
        </w:rPr>
        <w:t xml:space="preserve">            </w:t>
      </w:r>
      <w:r w:rsidR="00DB72EA" w:rsidRPr="00671D88">
        <w:rPr>
          <w:rFonts w:ascii="Times New Roman" w:hAnsi="Times New Roman" w:cs="Times New Roman"/>
          <w:sz w:val="24"/>
          <w:szCs w:val="24"/>
        </w:rPr>
        <w:t xml:space="preserve"> </w:t>
      </w:r>
      <w:r w:rsidR="00FA24DC" w:rsidRPr="00671D88">
        <w:rPr>
          <w:rFonts w:ascii="Times New Roman" w:hAnsi="Times New Roman" w:cs="Times New Roman"/>
          <w:sz w:val="24"/>
          <w:szCs w:val="24"/>
        </w:rPr>
        <w:t>We are satisfied that the first and third grounds of appeal are meritorious, and would uphold them.</w:t>
      </w:r>
    </w:p>
    <w:p w14:paraId="09673081" w14:textId="77777777" w:rsidR="008B28C8" w:rsidRPr="00671D88" w:rsidRDefault="008B28C8" w:rsidP="007E56C1">
      <w:pPr>
        <w:autoSpaceDE w:val="0"/>
        <w:autoSpaceDN w:val="0"/>
        <w:adjustRightInd w:val="0"/>
        <w:spacing w:after="0" w:line="240" w:lineRule="auto"/>
        <w:jc w:val="both"/>
        <w:rPr>
          <w:rFonts w:ascii="Times New Roman" w:hAnsi="Times New Roman" w:cs="Times New Roman"/>
          <w:sz w:val="24"/>
          <w:szCs w:val="24"/>
        </w:rPr>
      </w:pPr>
    </w:p>
    <w:p w14:paraId="684D0629" w14:textId="73ACB68B" w:rsidR="00FA24DC" w:rsidRPr="00671D88" w:rsidRDefault="00FA24DC" w:rsidP="001C521B">
      <w:pPr>
        <w:autoSpaceDE w:val="0"/>
        <w:autoSpaceDN w:val="0"/>
        <w:adjustRightInd w:val="0"/>
        <w:spacing w:after="0" w:line="240" w:lineRule="auto"/>
        <w:jc w:val="both"/>
        <w:rPr>
          <w:rFonts w:ascii="Times New Roman" w:hAnsi="Times New Roman" w:cs="Times New Roman"/>
          <w:sz w:val="24"/>
          <w:szCs w:val="24"/>
        </w:rPr>
      </w:pPr>
    </w:p>
    <w:p w14:paraId="43E3EDFA" w14:textId="732AE1FE" w:rsidR="00F842D4" w:rsidRPr="00671D88" w:rsidRDefault="00F842D4" w:rsidP="007E56C1">
      <w:pPr>
        <w:autoSpaceDE w:val="0"/>
        <w:autoSpaceDN w:val="0"/>
        <w:adjustRightInd w:val="0"/>
        <w:spacing w:after="0" w:line="240" w:lineRule="auto"/>
        <w:jc w:val="both"/>
        <w:rPr>
          <w:rFonts w:ascii="Times New Roman" w:hAnsi="Times New Roman" w:cs="Times New Roman"/>
          <w:b/>
          <w:sz w:val="24"/>
          <w:szCs w:val="24"/>
        </w:rPr>
      </w:pPr>
      <w:r w:rsidRPr="00671D88">
        <w:rPr>
          <w:rFonts w:ascii="Times New Roman" w:hAnsi="Times New Roman" w:cs="Times New Roman"/>
          <w:b/>
          <w:sz w:val="24"/>
          <w:szCs w:val="24"/>
        </w:rPr>
        <w:t>COSTS</w:t>
      </w:r>
    </w:p>
    <w:p w14:paraId="4F2CC4EF" w14:textId="038BE1D0" w:rsidR="00F842D4" w:rsidRPr="00671D88" w:rsidRDefault="00F842D4" w:rsidP="007E56C1">
      <w:pPr>
        <w:autoSpaceDE w:val="0"/>
        <w:autoSpaceDN w:val="0"/>
        <w:adjustRightInd w:val="0"/>
        <w:spacing w:after="0" w:line="240" w:lineRule="auto"/>
        <w:jc w:val="both"/>
        <w:rPr>
          <w:rFonts w:ascii="Times New Roman" w:hAnsi="Times New Roman" w:cs="Times New Roman"/>
          <w:sz w:val="24"/>
          <w:szCs w:val="24"/>
        </w:rPr>
      </w:pPr>
    </w:p>
    <w:p w14:paraId="2862AC00" w14:textId="47B8C732" w:rsidR="00F842D4" w:rsidRPr="00671D88" w:rsidRDefault="00AF309A" w:rsidP="007E56C1">
      <w:pPr>
        <w:autoSpaceDE w:val="0"/>
        <w:autoSpaceDN w:val="0"/>
        <w:adjustRightInd w:val="0"/>
        <w:spacing w:after="0" w:line="24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DB72EA" w:rsidRPr="00671D88">
        <w:rPr>
          <w:rFonts w:ascii="Times New Roman" w:hAnsi="Times New Roman" w:cs="Times New Roman"/>
          <w:sz w:val="24"/>
          <w:szCs w:val="24"/>
        </w:rPr>
        <w:t xml:space="preserve"> </w:t>
      </w:r>
      <w:r w:rsidR="00C80ED7">
        <w:rPr>
          <w:rFonts w:ascii="Times New Roman" w:hAnsi="Times New Roman" w:cs="Times New Roman"/>
          <w:sz w:val="24"/>
          <w:szCs w:val="24"/>
        </w:rPr>
        <w:t xml:space="preserve">         </w:t>
      </w:r>
      <w:r w:rsidR="00575BC5">
        <w:rPr>
          <w:rFonts w:ascii="Times New Roman" w:hAnsi="Times New Roman" w:cs="Times New Roman"/>
          <w:sz w:val="24"/>
          <w:szCs w:val="24"/>
        </w:rPr>
        <w:t xml:space="preserve"> </w:t>
      </w:r>
      <w:r w:rsidR="003D6642">
        <w:rPr>
          <w:rFonts w:ascii="Times New Roman" w:hAnsi="Times New Roman" w:cs="Times New Roman"/>
          <w:sz w:val="24"/>
          <w:szCs w:val="24"/>
        </w:rPr>
        <w:t xml:space="preserve">    </w:t>
      </w:r>
      <w:r w:rsidR="00C80ED7">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DB72EA" w:rsidRPr="00671D88">
        <w:rPr>
          <w:rFonts w:ascii="Times New Roman" w:hAnsi="Times New Roman" w:cs="Times New Roman"/>
          <w:sz w:val="24"/>
          <w:szCs w:val="24"/>
        </w:rPr>
        <w:t>T</w:t>
      </w:r>
      <w:r w:rsidR="00F842D4" w:rsidRPr="00671D88">
        <w:rPr>
          <w:rFonts w:ascii="Times New Roman" w:hAnsi="Times New Roman" w:cs="Times New Roman"/>
          <w:sz w:val="24"/>
          <w:szCs w:val="24"/>
        </w:rPr>
        <w:t>he costs of appeal must follow the cause.</w:t>
      </w:r>
    </w:p>
    <w:p w14:paraId="38EADDC4" w14:textId="254A89C3" w:rsidR="00F842D4" w:rsidRPr="00671D88" w:rsidRDefault="00F842D4" w:rsidP="007E56C1">
      <w:pPr>
        <w:autoSpaceDE w:val="0"/>
        <w:autoSpaceDN w:val="0"/>
        <w:adjustRightInd w:val="0"/>
        <w:spacing w:after="0" w:line="240" w:lineRule="auto"/>
        <w:jc w:val="both"/>
        <w:rPr>
          <w:rFonts w:ascii="Times New Roman" w:hAnsi="Times New Roman" w:cs="Times New Roman"/>
          <w:sz w:val="24"/>
          <w:szCs w:val="24"/>
        </w:rPr>
      </w:pPr>
    </w:p>
    <w:p w14:paraId="2D9CC86D" w14:textId="77777777" w:rsidR="00AF309A" w:rsidRPr="00671D88" w:rsidRDefault="00AF309A" w:rsidP="00AF309A">
      <w:pPr>
        <w:autoSpaceDE w:val="0"/>
        <w:autoSpaceDN w:val="0"/>
        <w:adjustRightInd w:val="0"/>
        <w:spacing w:after="0" w:line="480" w:lineRule="auto"/>
        <w:jc w:val="both"/>
        <w:rPr>
          <w:rFonts w:ascii="Times New Roman" w:hAnsi="Times New Roman" w:cs="Times New Roman"/>
          <w:sz w:val="24"/>
          <w:szCs w:val="24"/>
        </w:rPr>
      </w:pPr>
    </w:p>
    <w:p w14:paraId="1EA8BA7A" w14:textId="16BEB0B8" w:rsidR="008B7E0D" w:rsidRPr="00671D88" w:rsidRDefault="00AF309A" w:rsidP="00AF309A">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C80ED7">
        <w:rPr>
          <w:rFonts w:ascii="Times New Roman" w:hAnsi="Times New Roman" w:cs="Times New Roman"/>
          <w:sz w:val="24"/>
          <w:szCs w:val="24"/>
        </w:rPr>
        <w:t xml:space="preserve">         </w:t>
      </w:r>
      <w:r w:rsidR="00DB72EA" w:rsidRPr="00671D88">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3D6642">
        <w:rPr>
          <w:rFonts w:ascii="Times New Roman" w:hAnsi="Times New Roman" w:cs="Times New Roman"/>
          <w:sz w:val="24"/>
          <w:szCs w:val="24"/>
        </w:rPr>
        <w:t xml:space="preserve">  </w:t>
      </w:r>
      <w:r w:rsidR="00F842D4" w:rsidRPr="00671D88">
        <w:rPr>
          <w:rFonts w:ascii="Times New Roman" w:hAnsi="Times New Roman" w:cs="Times New Roman"/>
          <w:sz w:val="24"/>
          <w:szCs w:val="24"/>
        </w:rPr>
        <w:t xml:space="preserve">The appellant sought the vacation and substitution of the court </w:t>
      </w:r>
      <w:r w:rsidR="00F842D4" w:rsidRPr="00671D88">
        <w:rPr>
          <w:rFonts w:ascii="Times New Roman" w:hAnsi="Times New Roman" w:cs="Times New Roman"/>
          <w:i/>
          <w:iCs/>
          <w:sz w:val="24"/>
          <w:szCs w:val="24"/>
        </w:rPr>
        <w:t>a quo’s</w:t>
      </w:r>
      <w:r w:rsidR="00F842D4" w:rsidRPr="00671D88">
        <w:rPr>
          <w:rFonts w:ascii="Times New Roman" w:hAnsi="Times New Roman" w:cs="Times New Roman"/>
          <w:sz w:val="24"/>
          <w:szCs w:val="24"/>
        </w:rPr>
        <w:t xml:space="preserve"> operative judgment with a dismissal with costs. </w:t>
      </w:r>
      <w:r w:rsidR="008B7E0D" w:rsidRPr="00671D88">
        <w:rPr>
          <w:rFonts w:ascii="Times New Roman" w:hAnsi="Times New Roman" w:cs="Times New Roman"/>
          <w:sz w:val="24"/>
          <w:szCs w:val="24"/>
        </w:rPr>
        <w:t>S 65 (12) of the Income Tax Act provides as follows:</w:t>
      </w:r>
    </w:p>
    <w:p w14:paraId="01B3ADDE" w14:textId="3A0B9D42" w:rsidR="008B7E0D" w:rsidRPr="00671D88" w:rsidRDefault="008B7E0D" w:rsidP="008B7E0D">
      <w:pPr>
        <w:autoSpaceDE w:val="0"/>
        <w:autoSpaceDN w:val="0"/>
        <w:adjustRightInd w:val="0"/>
        <w:spacing w:after="0" w:line="240" w:lineRule="auto"/>
        <w:ind w:left="1440" w:hanging="720"/>
        <w:jc w:val="both"/>
        <w:rPr>
          <w:rFonts w:ascii="Times New Roman" w:hAnsi="Times New Roman" w:cs="Times New Roman"/>
          <w:sz w:val="24"/>
          <w:szCs w:val="24"/>
        </w:rPr>
      </w:pPr>
      <w:r w:rsidRPr="00671D88">
        <w:rPr>
          <w:rFonts w:ascii="Times New Roman" w:hAnsi="Times New Roman" w:cs="Times New Roman"/>
          <w:sz w:val="24"/>
          <w:szCs w:val="24"/>
        </w:rPr>
        <w:t>“(12)The High Court or the Special Court to which an appeal is made under this section shall not make any order as to costs save when the claim of the Commissioner is held to be unreasonable or the grounds of appeal therefrom to be frivolous.”</w:t>
      </w:r>
    </w:p>
    <w:p w14:paraId="14EC10F4" w14:textId="77777777" w:rsidR="00124BB1" w:rsidRPr="00671D88" w:rsidRDefault="00124BB1" w:rsidP="008B7E0D">
      <w:pPr>
        <w:autoSpaceDE w:val="0"/>
        <w:autoSpaceDN w:val="0"/>
        <w:adjustRightInd w:val="0"/>
        <w:spacing w:after="0" w:line="240" w:lineRule="auto"/>
        <w:ind w:left="1440" w:hanging="720"/>
        <w:jc w:val="both"/>
        <w:rPr>
          <w:rFonts w:ascii="Times New Roman" w:hAnsi="Times New Roman" w:cs="Times New Roman"/>
          <w:sz w:val="24"/>
          <w:szCs w:val="24"/>
        </w:rPr>
      </w:pPr>
    </w:p>
    <w:p w14:paraId="3F532DBE" w14:textId="77777777" w:rsidR="00124BB1" w:rsidRPr="00671D88" w:rsidRDefault="00124BB1" w:rsidP="008B7E0D">
      <w:pPr>
        <w:autoSpaceDE w:val="0"/>
        <w:autoSpaceDN w:val="0"/>
        <w:adjustRightInd w:val="0"/>
        <w:spacing w:after="0" w:line="240" w:lineRule="auto"/>
        <w:ind w:left="1440" w:hanging="720"/>
        <w:jc w:val="both"/>
        <w:rPr>
          <w:rFonts w:ascii="Times New Roman" w:hAnsi="Times New Roman" w:cs="Times New Roman"/>
          <w:sz w:val="24"/>
          <w:szCs w:val="24"/>
        </w:rPr>
      </w:pPr>
    </w:p>
    <w:p w14:paraId="306C1D3E" w14:textId="77777777" w:rsidR="008B2DBE" w:rsidRPr="00671D88" w:rsidRDefault="008B2DBE" w:rsidP="008B7E0D">
      <w:pPr>
        <w:autoSpaceDE w:val="0"/>
        <w:autoSpaceDN w:val="0"/>
        <w:adjustRightInd w:val="0"/>
        <w:spacing w:after="0" w:line="240" w:lineRule="auto"/>
        <w:ind w:left="1440" w:hanging="720"/>
        <w:jc w:val="both"/>
        <w:rPr>
          <w:rFonts w:ascii="Times New Roman" w:hAnsi="Times New Roman" w:cs="Times New Roman"/>
          <w:sz w:val="24"/>
          <w:szCs w:val="24"/>
        </w:rPr>
      </w:pPr>
    </w:p>
    <w:p w14:paraId="390E19B2" w14:textId="4DD01A1D" w:rsidR="00AA42B6" w:rsidRPr="00671D88" w:rsidRDefault="00617AF7" w:rsidP="00AA42B6">
      <w:pPr>
        <w:autoSpaceDE w:val="0"/>
        <w:autoSpaceDN w:val="0"/>
        <w:adjustRightInd w:val="0"/>
        <w:spacing w:after="0" w:line="480" w:lineRule="auto"/>
        <w:ind w:firstLine="993"/>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8B7E0D" w:rsidRPr="00671D88">
        <w:rPr>
          <w:rFonts w:ascii="Times New Roman" w:hAnsi="Times New Roman" w:cs="Times New Roman"/>
          <w:sz w:val="24"/>
          <w:szCs w:val="24"/>
        </w:rPr>
        <w:t xml:space="preserve">The appellant </w:t>
      </w:r>
      <w:r w:rsidR="009958B4" w:rsidRPr="00671D88">
        <w:rPr>
          <w:rFonts w:ascii="Times New Roman" w:hAnsi="Times New Roman" w:cs="Times New Roman"/>
          <w:sz w:val="24"/>
          <w:szCs w:val="24"/>
        </w:rPr>
        <w:t xml:space="preserve">failed to establish nor do we find that the respondent’s grounds of appeal </w:t>
      </w:r>
      <w:r w:rsidR="009958B4" w:rsidRPr="00671D88">
        <w:rPr>
          <w:rFonts w:ascii="Times New Roman" w:hAnsi="Times New Roman" w:cs="Times New Roman"/>
          <w:i/>
          <w:iCs/>
          <w:sz w:val="24"/>
          <w:szCs w:val="24"/>
        </w:rPr>
        <w:t>a quo</w:t>
      </w:r>
      <w:r w:rsidR="009958B4" w:rsidRPr="00671D88">
        <w:rPr>
          <w:rFonts w:ascii="Times New Roman" w:hAnsi="Times New Roman" w:cs="Times New Roman"/>
          <w:sz w:val="24"/>
          <w:szCs w:val="24"/>
        </w:rPr>
        <w:t xml:space="preserve"> were frivolous. </w:t>
      </w:r>
      <w:r w:rsidR="00AA42B6" w:rsidRPr="00671D88">
        <w:rPr>
          <w:rFonts w:ascii="Times New Roman" w:hAnsi="Times New Roman" w:cs="Times New Roman"/>
          <w:sz w:val="24"/>
          <w:szCs w:val="24"/>
        </w:rPr>
        <w:t xml:space="preserve">      </w:t>
      </w:r>
    </w:p>
    <w:p w14:paraId="3793C459" w14:textId="6CFC9907" w:rsidR="00F842D4" w:rsidRPr="00671D88" w:rsidRDefault="009958B4" w:rsidP="00AA42B6">
      <w:pPr>
        <w:autoSpaceDE w:val="0"/>
        <w:autoSpaceDN w:val="0"/>
        <w:adjustRightInd w:val="0"/>
        <w:spacing w:after="0" w:line="480" w:lineRule="auto"/>
        <w:ind w:firstLine="993"/>
        <w:jc w:val="both"/>
        <w:rPr>
          <w:rFonts w:ascii="Times New Roman" w:hAnsi="Times New Roman" w:cs="Times New Roman"/>
          <w:sz w:val="24"/>
          <w:szCs w:val="24"/>
        </w:rPr>
      </w:pPr>
      <w:r w:rsidRPr="00671D88">
        <w:rPr>
          <w:rFonts w:ascii="Times New Roman" w:hAnsi="Times New Roman" w:cs="Times New Roman"/>
          <w:sz w:val="24"/>
          <w:szCs w:val="24"/>
        </w:rPr>
        <w:t>Accordingly, no order as to costs will be made in the substitutory order.</w:t>
      </w:r>
    </w:p>
    <w:p w14:paraId="3D1C14C0" w14:textId="77777777" w:rsidR="00424020" w:rsidRPr="00671D88" w:rsidRDefault="00424020" w:rsidP="00124BB1">
      <w:pPr>
        <w:autoSpaceDE w:val="0"/>
        <w:autoSpaceDN w:val="0"/>
        <w:adjustRightInd w:val="0"/>
        <w:spacing w:after="0" w:line="480" w:lineRule="auto"/>
        <w:jc w:val="both"/>
        <w:rPr>
          <w:rFonts w:ascii="Times New Roman" w:hAnsi="Times New Roman" w:cs="Times New Roman"/>
          <w:sz w:val="24"/>
          <w:szCs w:val="24"/>
        </w:rPr>
      </w:pPr>
    </w:p>
    <w:p w14:paraId="14D34142" w14:textId="71258D3F" w:rsidR="00C33732" w:rsidRPr="00671D88" w:rsidRDefault="009958B4" w:rsidP="007E56C1">
      <w:pPr>
        <w:autoSpaceDE w:val="0"/>
        <w:autoSpaceDN w:val="0"/>
        <w:adjustRightInd w:val="0"/>
        <w:spacing w:after="0" w:line="240" w:lineRule="auto"/>
        <w:jc w:val="both"/>
        <w:rPr>
          <w:rFonts w:ascii="Times New Roman" w:hAnsi="Times New Roman" w:cs="Times New Roman"/>
          <w:b/>
          <w:sz w:val="24"/>
          <w:szCs w:val="24"/>
        </w:rPr>
      </w:pPr>
      <w:r w:rsidRPr="00671D88">
        <w:rPr>
          <w:rFonts w:ascii="Times New Roman" w:hAnsi="Times New Roman" w:cs="Times New Roman"/>
          <w:b/>
          <w:sz w:val="24"/>
          <w:szCs w:val="24"/>
        </w:rPr>
        <w:t>DISPOSITION</w:t>
      </w:r>
    </w:p>
    <w:p w14:paraId="48A89230" w14:textId="05FD0F49" w:rsidR="009958B4" w:rsidRPr="00671D88" w:rsidRDefault="009958B4" w:rsidP="007E56C1">
      <w:pPr>
        <w:autoSpaceDE w:val="0"/>
        <w:autoSpaceDN w:val="0"/>
        <w:adjustRightInd w:val="0"/>
        <w:spacing w:after="0" w:line="240" w:lineRule="auto"/>
        <w:jc w:val="both"/>
        <w:rPr>
          <w:rFonts w:ascii="Times New Roman" w:hAnsi="Times New Roman" w:cs="Times New Roman"/>
          <w:sz w:val="24"/>
          <w:szCs w:val="24"/>
        </w:rPr>
      </w:pPr>
    </w:p>
    <w:p w14:paraId="584020CF" w14:textId="74078807" w:rsidR="009958B4" w:rsidRPr="00671D88" w:rsidRDefault="006F4E02" w:rsidP="006F4E02">
      <w:p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3E3250">
        <w:rPr>
          <w:rFonts w:ascii="Times New Roman" w:hAnsi="Times New Roman" w:cs="Times New Roman"/>
          <w:sz w:val="24"/>
          <w:szCs w:val="24"/>
        </w:rPr>
        <w:t xml:space="preserve">          </w:t>
      </w:r>
      <w:r w:rsidR="009958B4" w:rsidRPr="00671D88">
        <w:rPr>
          <w:rFonts w:ascii="Times New Roman" w:hAnsi="Times New Roman" w:cs="Times New Roman"/>
          <w:sz w:val="24"/>
          <w:szCs w:val="24"/>
        </w:rPr>
        <w:t>A proper reading of the relevant provisions of Part IX of the Mines and Minerals Act [</w:t>
      </w:r>
      <w:r w:rsidR="009958B4" w:rsidRPr="00671D88">
        <w:rPr>
          <w:rFonts w:ascii="Times New Roman" w:hAnsi="Times New Roman" w:cs="Times New Roman"/>
          <w:i/>
          <w:iCs/>
          <w:sz w:val="24"/>
          <w:szCs w:val="24"/>
        </w:rPr>
        <w:t>Chapter 21:05</w:t>
      </w:r>
      <w:r w:rsidR="009958B4" w:rsidRPr="00671D88">
        <w:rPr>
          <w:rFonts w:ascii="Times New Roman" w:hAnsi="Times New Roman" w:cs="Times New Roman"/>
          <w:sz w:val="24"/>
          <w:szCs w:val="24"/>
        </w:rPr>
        <w:t xml:space="preserve">] and the s 167 agreement, especially clauses 3.2 and 4.2, shows that the special mining lease issued by the Minister of Mines with the approval of the President and </w:t>
      </w:r>
      <w:r w:rsidR="009958B4" w:rsidRPr="00671D88">
        <w:rPr>
          <w:rFonts w:ascii="Times New Roman" w:hAnsi="Times New Roman" w:cs="Times New Roman"/>
          <w:sz w:val="24"/>
          <w:szCs w:val="24"/>
        </w:rPr>
        <w:lastRenderedPageBreak/>
        <w:t xml:space="preserve">the s 167 agreement in question </w:t>
      </w:r>
      <w:r w:rsidR="0031712E" w:rsidRPr="00671D88">
        <w:rPr>
          <w:rFonts w:ascii="Times New Roman" w:hAnsi="Times New Roman" w:cs="Times New Roman"/>
          <w:sz w:val="24"/>
          <w:szCs w:val="24"/>
        </w:rPr>
        <w:t>were inseparable documents.</w:t>
      </w:r>
      <w:r w:rsidR="009958B4" w:rsidRPr="00671D88">
        <w:rPr>
          <w:rFonts w:ascii="Times New Roman" w:hAnsi="Times New Roman" w:cs="Times New Roman"/>
          <w:sz w:val="24"/>
          <w:szCs w:val="24"/>
        </w:rPr>
        <w:t xml:space="preserve"> Th</w:t>
      </w:r>
      <w:r w:rsidR="00CF0375" w:rsidRPr="00671D88">
        <w:rPr>
          <w:rFonts w:ascii="Times New Roman" w:hAnsi="Times New Roman" w:cs="Times New Roman"/>
          <w:sz w:val="24"/>
          <w:szCs w:val="24"/>
        </w:rPr>
        <w:t>e intention of the Legislature in promulgating para 6 (3) of the 22</w:t>
      </w:r>
      <w:r w:rsidR="00CF0375" w:rsidRPr="00671D88">
        <w:rPr>
          <w:rFonts w:ascii="Times New Roman" w:hAnsi="Times New Roman" w:cs="Times New Roman"/>
          <w:sz w:val="24"/>
          <w:szCs w:val="24"/>
          <w:vertAlign w:val="superscript"/>
        </w:rPr>
        <w:t>nd</w:t>
      </w:r>
      <w:r w:rsidR="00CF0375" w:rsidRPr="00671D88">
        <w:rPr>
          <w:rFonts w:ascii="Times New Roman" w:hAnsi="Times New Roman" w:cs="Times New Roman"/>
          <w:sz w:val="24"/>
          <w:szCs w:val="24"/>
        </w:rPr>
        <w:t xml:space="preserve"> Schedule to the Income Tax Act would best </w:t>
      </w:r>
      <w:r w:rsidR="0031712E" w:rsidRPr="00671D88">
        <w:rPr>
          <w:rFonts w:ascii="Times New Roman" w:hAnsi="Times New Roman" w:cs="Times New Roman"/>
          <w:sz w:val="24"/>
          <w:szCs w:val="24"/>
        </w:rPr>
        <w:t xml:space="preserve">be </w:t>
      </w:r>
      <w:r w:rsidR="00CF0375" w:rsidRPr="00671D88">
        <w:rPr>
          <w:rFonts w:ascii="Times New Roman" w:hAnsi="Times New Roman" w:cs="Times New Roman"/>
          <w:sz w:val="24"/>
          <w:szCs w:val="24"/>
        </w:rPr>
        <w:t>discerned by the application of the purposive rather than the literal approach to interpretation.</w:t>
      </w:r>
    </w:p>
    <w:p w14:paraId="6E6A072D" w14:textId="77777777" w:rsidR="006F4E02" w:rsidRPr="00671D88" w:rsidRDefault="006F4E02" w:rsidP="006F4E02">
      <w:pPr>
        <w:autoSpaceDE w:val="0"/>
        <w:autoSpaceDN w:val="0"/>
        <w:adjustRightInd w:val="0"/>
        <w:spacing w:after="0" w:line="480" w:lineRule="auto"/>
        <w:jc w:val="both"/>
        <w:rPr>
          <w:rFonts w:ascii="Times New Roman" w:hAnsi="Times New Roman" w:cs="Times New Roman"/>
          <w:sz w:val="24"/>
          <w:szCs w:val="24"/>
        </w:rPr>
      </w:pPr>
    </w:p>
    <w:p w14:paraId="6D73A1EE" w14:textId="21561ED8" w:rsidR="00CF0375" w:rsidRPr="00671D88" w:rsidRDefault="0080385C" w:rsidP="007E56C1">
      <w:pPr>
        <w:autoSpaceDE w:val="0"/>
        <w:autoSpaceDN w:val="0"/>
        <w:adjustRightInd w:val="0"/>
        <w:spacing w:after="0" w:line="24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     </w:t>
      </w:r>
      <w:r w:rsidR="003720BB">
        <w:rPr>
          <w:rFonts w:ascii="Times New Roman" w:hAnsi="Times New Roman" w:cs="Times New Roman"/>
          <w:sz w:val="24"/>
          <w:szCs w:val="24"/>
        </w:rPr>
        <w:t xml:space="preserve">         </w:t>
      </w:r>
      <w:r w:rsidR="00A92E33">
        <w:rPr>
          <w:rFonts w:ascii="Times New Roman" w:hAnsi="Times New Roman" w:cs="Times New Roman"/>
          <w:sz w:val="24"/>
          <w:szCs w:val="24"/>
        </w:rPr>
        <w:t xml:space="preserve"> </w:t>
      </w:r>
      <w:r w:rsidRPr="00671D88">
        <w:rPr>
          <w:rFonts w:ascii="Times New Roman" w:hAnsi="Times New Roman" w:cs="Times New Roman"/>
          <w:sz w:val="24"/>
          <w:szCs w:val="24"/>
        </w:rPr>
        <w:t xml:space="preserve"> </w:t>
      </w:r>
      <w:r w:rsidR="00CF0375" w:rsidRPr="00671D88">
        <w:rPr>
          <w:rFonts w:ascii="Times New Roman" w:hAnsi="Times New Roman" w:cs="Times New Roman"/>
          <w:sz w:val="24"/>
          <w:szCs w:val="24"/>
        </w:rPr>
        <w:t>In the circumstances, the following order will issue.</w:t>
      </w:r>
    </w:p>
    <w:p w14:paraId="7256C2DA" w14:textId="057E2C98" w:rsidR="00CF0375" w:rsidRPr="00671D88" w:rsidRDefault="00CF0375" w:rsidP="007E56C1">
      <w:pPr>
        <w:autoSpaceDE w:val="0"/>
        <w:autoSpaceDN w:val="0"/>
        <w:adjustRightInd w:val="0"/>
        <w:spacing w:after="0" w:line="240" w:lineRule="auto"/>
        <w:jc w:val="both"/>
        <w:rPr>
          <w:rFonts w:ascii="Times New Roman" w:hAnsi="Times New Roman" w:cs="Times New Roman"/>
          <w:sz w:val="24"/>
          <w:szCs w:val="24"/>
        </w:rPr>
      </w:pPr>
    </w:p>
    <w:p w14:paraId="511BD5DD" w14:textId="77777777" w:rsidR="00CF0375" w:rsidRPr="00671D88" w:rsidRDefault="00CF0375" w:rsidP="00CF0375">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671D88">
        <w:rPr>
          <w:rFonts w:ascii="Times New Roman" w:hAnsi="Times New Roman" w:cs="Times New Roman"/>
          <w:sz w:val="24"/>
          <w:szCs w:val="24"/>
        </w:rPr>
        <w:t>The appeal be and is hereby allowed with costs.</w:t>
      </w:r>
    </w:p>
    <w:p w14:paraId="7F3E1D76" w14:textId="77777777" w:rsidR="00CF0375" w:rsidRPr="00671D88" w:rsidRDefault="00CF0375" w:rsidP="00CF0375">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30BFB4E1" w14:textId="75A597D5" w:rsidR="00CF0375" w:rsidRPr="00671D88" w:rsidRDefault="00CF0375" w:rsidP="00F15955">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671D88">
        <w:rPr>
          <w:rFonts w:ascii="Times New Roman" w:hAnsi="Times New Roman" w:cs="Times New Roman"/>
          <w:sz w:val="24"/>
          <w:szCs w:val="24"/>
        </w:rPr>
        <w:t xml:space="preserve">The judgment of the court </w:t>
      </w:r>
      <w:r w:rsidR="001C3FBD" w:rsidRPr="001C3FBD">
        <w:rPr>
          <w:rFonts w:ascii="Times New Roman" w:hAnsi="Times New Roman" w:cs="Times New Roman"/>
          <w:i/>
          <w:sz w:val="24"/>
          <w:szCs w:val="24"/>
        </w:rPr>
        <w:t>a quo</w:t>
      </w:r>
      <w:r w:rsidR="001C3FBD">
        <w:rPr>
          <w:rFonts w:ascii="Times New Roman" w:hAnsi="Times New Roman" w:cs="Times New Roman"/>
          <w:sz w:val="24"/>
          <w:szCs w:val="24"/>
        </w:rPr>
        <w:t xml:space="preserve"> </w:t>
      </w:r>
      <w:r w:rsidRPr="00671D88">
        <w:rPr>
          <w:rFonts w:ascii="Times New Roman" w:hAnsi="Times New Roman" w:cs="Times New Roman"/>
          <w:sz w:val="24"/>
          <w:szCs w:val="24"/>
        </w:rPr>
        <w:t>is set aside and substituted with the following:</w:t>
      </w:r>
    </w:p>
    <w:p w14:paraId="61BD056F" w14:textId="0CFD2591" w:rsidR="00CF0375" w:rsidRPr="00671D88" w:rsidRDefault="00CF0375" w:rsidP="00F15955">
      <w:pPr>
        <w:pStyle w:val="ListParagraph"/>
        <w:autoSpaceDE w:val="0"/>
        <w:autoSpaceDN w:val="0"/>
        <w:adjustRightInd w:val="0"/>
        <w:spacing w:after="0" w:line="240" w:lineRule="auto"/>
        <w:ind w:left="1560" w:hanging="142"/>
        <w:jc w:val="both"/>
        <w:rPr>
          <w:rFonts w:ascii="Times New Roman" w:hAnsi="Times New Roman" w:cs="Times New Roman"/>
          <w:sz w:val="24"/>
          <w:szCs w:val="24"/>
        </w:rPr>
      </w:pPr>
      <w:r w:rsidRPr="00671D88">
        <w:rPr>
          <w:rFonts w:ascii="Times New Roman" w:hAnsi="Times New Roman" w:cs="Times New Roman"/>
          <w:sz w:val="24"/>
          <w:szCs w:val="24"/>
        </w:rPr>
        <w:t xml:space="preserve">“The appeal be and is hereby dismissed with no order as to costs.” </w:t>
      </w:r>
    </w:p>
    <w:p w14:paraId="02E825A4" w14:textId="77777777" w:rsidR="00F15955" w:rsidRPr="00671D88" w:rsidRDefault="00F15955" w:rsidP="00F15955">
      <w:pPr>
        <w:pStyle w:val="ListParagraph"/>
        <w:autoSpaceDE w:val="0"/>
        <w:autoSpaceDN w:val="0"/>
        <w:adjustRightInd w:val="0"/>
        <w:spacing w:after="0" w:line="240" w:lineRule="auto"/>
        <w:ind w:left="1560" w:hanging="142"/>
        <w:jc w:val="both"/>
        <w:rPr>
          <w:rFonts w:ascii="Times New Roman" w:hAnsi="Times New Roman" w:cs="Times New Roman"/>
          <w:sz w:val="24"/>
          <w:szCs w:val="24"/>
        </w:rPr>
      </w:pPr>
    </w:p>
    <w:p w14:paraId="4B2201DE" w14:textId="418D6C3E" w:rsidR="00CF0375" w:rsidRPr="00671D88" w:rsidRDefault="00CF0375" w:rsidP="00CF0375">
      <w:pPr>
        <w:autoSpaceDE w:val="0"/>
        <w:autoSpaceDN w:val="0"/>
        <w:adjustRightInd w:val="0"/>
        <w:spacing w:after="0" w:line="240" w:lineRule="auto"/>
        <w:jc w:val="both"/>
        <w:rPr>
          <w:rFonts w:ascii="Times New Roman" w:hAnsi="Times New Roman" w:cs="Times New Roman"/>
          <w:sz w:val="24"/>
          <w:szCs w:val="24"/>
        </w:rPr>
      </w:pPr>
    </w:p>
    <w:p w14:paraId="697E5712" w14:textId="2EDF317F" w:rsidR="00CF0375" w:rsidRDefault="00CF0375" w:rsidP="00CF0375">
      <w:pPr>
        <w:autoSpaceDE w:val="0"/>
        <w:autoSpaceDN w:val="0"/>
        <w:adjustRightInd w:val="0"/>
        <w:spacing w:after="0" w:line="240" w:lineRule="auto"/>
        <w:jc w:val="both"/>
        <w:rPr>
          <w:rFonts w:ascii="Times New Roman" w:hAnsi="Times New Roman" w:cs="Times New Roman"/>
          <w:sz w:val="24"/>
          <w:szCs w:val="24"/>
        </w:rPr>
      </w:pPr>
    </w:p>
    <w:p w14:paraId="4D6D3A15" w14:textId="77777777" w:rsidR="00753F60" w:rsidRPr="00671D88" w:rsidRDefault="00753F60" w:rsidP="00CF0375">
      <w:pPr>
        <w:autoSpaceDE w:val="0"/>
        <w:autoSpaceDN w:val="0"/>
        <w:adjustRightInd w:val="0"/>
        <w:spacing w:after="0" w:line="240" w:lineRule="auto"/>
        <w:jc w:val="both"/>
        <w:rPr>
          <w:rFonts w:ascii="Times New Roman" w:hAnsi="Times New Roman" w:cs="Times New Roman"/>
          <w:sz w:val="24"/>
          <w:szCs w:val="24"/>
        </w:rPr>
      </w:pPr>
    </w:p>
    <w:p w14:paraId="00C57C84" w14:textId="77777777" w:rsidR="00F20F66" w:rsidRPr="00671D88" w:rsidRDefault="00F20F66" w:rsidP="00CF0375">
      <w:pPr>
        <w:autoSpaceDE w:val="0"/>
        <w:autoSpaceDN w:val="0"/>
        <w:adjustRightInd w:val="0"/>
        <w:spacing w:after="0" w:line="240" w:lineRule="auto"/>
        <w:jc w:val="both"/>
        <w:rPr>
          <w:rFonts w:ascii="Times New Roman" w:hAnsi="Times New Roman" w:cs="Times New Roman"/>
          <w:sz w:val="24"/>
          <w:szCs w:val="24"/>
        </w:rPr>
      </w:pPr>
    </w:p>
    <w:p w14:paraId="437A9474" w14:textId="73FB0A42" w:rsidR="00CF0375" w:rsidRPr="00671D88" w:rsidRDefault="001137A6" w:rsidP="00F15955">
      <w:pPr>
        <w:autoSpaceDE w:val="0"/>
        <w:autoSpaceDN w:val="0"/>
        <w:adjustRightInd w:val="0"/>
        <w:spacing w:after="0" w:line="240" w:lineRule="auto"/>
        <w:ind w:firstLine="720"/>
        <w:jc w:val="both"/>
        <w:rPr>
          <w:rFonts w:ascii="Times New Roman" w:hAnsi="Times New Roman" w:cs="Times New Roman"/>
          <w:b/>
          <w:sz w:val="24"/>
          <w:szCs w:val="24"/>
        </w:rPr>
      </w:pPr>
      <w:r w:rsidRPr="00671D88">
        <w:rPr>
          <w:rFonts w:ascii="Times New Roman" w:hAnsi="Times New Roman" w:cs="Times New Roman"/>
          <w:b/>
          <w:sz w:val="24"/>
          <w:szCs w:val="24"/>
        </w:rPr>
        <w:t>BHUNU JA</w:t>
      </w:r>
      <w:r w:rsidRPr="00671D88">
        <w:rPr>
          <w:rFonts w:ascii="Times New Roman" w:hAnsi="Times New Roman" w:cs="Times New Roman"/>
          <w:b/>
          <w:sz w:val="24"/>
          <w:szCs w:val="24"/>
        </w:rPr>
        <w:tab/>
      </w:r>
      <w:r w:rsidRPr="00671D88">
        <w:rPr>
          <w:rFonts w:ascii="Times New Roman" w:hAnsi="Times New Roman" w:cs="Times New Roman"/>
          <w:b/>
          <w:sz w:val="24"/>
          <w:szCs w:val="24"/>
        </w:rPr>
        <w:tab/>
      </w:r>
      <w:r w:rsidRPr="00671D88">
        <w:rPr>
          <w:rFonts w:ascii="Times New Roman" w:hAnsi="Times New Roman" w:cs="Times New Roman"/>
          <w:b/>
          <w:sz w:val="24"/>
          <w:szCs w:val="24"/>
        </w:rPr>
        <w:tab/>
        <w:t>:</w:t>
      </w:r>
      <w:r w:rsidRPr="00671D88">
        <w:rPr>
          <w:rFonts w:ascii="Times New Roman" w:hAnsi="Times New Roman" w:cs="Times New Roman"/>
          <w:b/>
          <w:sz w:val="24"/>
          <w:szCs w:val="24"/>
        </w:rPr>
        <w:tab/>
      </w:r>
      <w:r w:rsidRPr="00671D88">
        <w:rPr>
          <w:rFonts w:ascii="Times New Roman" w:hAnsi="Times New Roman" w:cs="Times New Roman"/>
          <w:b/>
          <w:sz w:val="24"/>
          <w:szCs w:val="24"/>
        </w:rPr>
        <w:tab/>
        <w:t>I agree</w:t>
      </w:r>
    </w:p>
    <w:p w14:paraId="0CB9596E" w14:textId="77777777" w:rsidR="00F15955" w:rsidRPr="00671D88" w:rsidRDefault="00F15955" w:rsidP="00F15955">
      <w:pPr>
        <w:autoSpaceDE w:val="0"/>
        <w:autoSpaceDN w:val="0"/>
        <w:adjustRightInd w:val="0"/>
        <w:spacing w:after="0" w:line="240" w:lineRule="auto"/>
        <w:ind w:firstLine="720"/>
        <w:jc w:val="both"/>
        <w:rPr>
          <w:rFonts w:ascii="Times New Roman" w:hAnsi="Times New Roman" w:cs="Times New Roman"/>
          <w:b/>
          <w:sz w:val="24"/>
          <w:szCs w:val="24"/>
        </w:rPr>
      </w:pPr>
    </w:p>
    <w:p w14:paraId="3DA876F3" w14:textId="77777777" w:rsidR="00F15955" w:rsidRPr="00671D88" w:rsidRDefault="00F15955" w:rsidP="00F15955">
      <w:pPr>
        <w:autoSpaceDE w:val="0"/>
        <w:autoSpaceDN w:val="0"/>
        <w:adjustRightInd w:val="0"/>
        <w:spacing w:after="0" w:line="240" w:lineRule="auto"/>
        <w:ind w:firstLine="720"/>
        <w:jc w:val="both"/>
        <w:rPr>
          <w:rFonts w:ascii="Times New Roman" w:hAnsi="Times New Roman" w:cs="Times New Roman"/>
          <w:b/>
          <w:sz w:val="24"/>
          <w:szCs w:val="24"/>
        </w:rPr>
      </w:pPr>
    </w:p>
    <w:p w14:paraId="1D2F9C41" w14:textId="468A2448" w:rsidR="001137A6" w:rsidRPr="00671D88" w:rsidRDefault="001137A6" w:rsidP="00CF0375">
      <w:pPr>
        <w:autoSpaceDE w:val="0"/>
        <w:autoSpaceDN w:val="0"/>
        <w:adjustRightInd w:val="0"/>
        <w:spacing w:after="0" w:line="240" w:lineRule="auto"/>
        <w:jc w:val="both"/>
        <w:rPr>
          <w:rFonts w:ascii="Times New Roman" w:hAnsi="Times New Roman" w:cs="Times New Roman"/>
          <w:b/>
          <w:sz w:val="24"/>
          <w:szCs w:val="24"/>
        </w:rPr>
      </w:pPr>
    </w:p>
    <w:p w14:paraId="1EF8C47F" w14:textId="77777777" w:rsidR="00F15955" w:rsidRDefault="00F15955" w:rsidP="00CF0375">
      <w:pPr>
        <w:autoSpaceDE w:val="0"/>
        <w:autoSpaceDN w:val="0"/>
        <w:adjustRightInd w:val="0"/>
        <w:spacing w:after="0" w:line="240" w:lineRule="auto"/>
        <w:jc w:val="both"/>
        <w:rPr>
          <w:rFonts w:ascii="Times New Roman" w:hAnsi="Times New Roman" w:cs="Times New Roman"/>
          <w:b/>
          <w:sz w:val="24"/>
          <w:szCs w:val="24"/>
        </w:rPr>
      </w:pPr>
    </w:p>
    <w:p w14:paraId="1F52FAD3" w14:textId="77777777" w:rsidR="00753F60" w:rsidRPr="00671D88" w:rsidRDefault="00753F60" w:rsidP="00CF0375">
      <w:pPr>
        <w:autoSpaceDE w:val="0"/>
        <w:autoSpaceDN w:val="0"/>
        <w:adjustRightInd w:val="0"/>
        <w:spacing w:after="0" w:line="240" w:lineRule="auto"/>
        <w:jc w:val="both"/>
        <w:rPr>
          <w:rFonts w:ascii="Times New Roman" w:hAnsi="Times New Roman" w:cs="Times New Roman"/>
          <w:b/>
          <w:sz w:val="24"/>
          <w:szCs w:val="24"/>
        </w:rPr>
      </w:pPr>
    </w:p>
    <w:p w14:paraId="3C9EC09D" w14:textId="31501470" w:rsidR="001137A6" w:rsidRPr="00671D88" w:rsidRDefault="001137A6" w:rsidP="00CF0375">
      <w:pPr>
        <w:autoSpaceDE w:val="0"/>
        <w:autoSpaceDN w:val="0"/>
        <w:adjustRightInd w:val="0"/>
        <w:spacing w:after="0" w:line="240" w:lineRule="auto"/>
        <w:jc w:val="both"/>
        <w:rPr>
          <w:rFonts w:ascii="Times New Roman" w:hAnsi="Times New Roman" w:cs="Times New Roman"/>
          <w:b/>
          <w:sz w:val="24"/>
          <w:szCs w:val="24"/>
        </w:rPr>
      </w:pPr>
    </w:p>
    <w:p w14:paraId="682CD883" w14:textId="33CD91AB" w:rsidR="001137A6" w:rsidRPr="00671D88" w:rsidRDefault="001137A6" w:rsidP="00F15955">
      <w:pPr>
        <w:autoSpaceDE w:val="0"/>
        <w:autoSpaceDN w:val="0"/>
        <w:adjustRightInd w:val="0"/>
        <w:spacing w:after="0" w:line="240" w:lineRule="auto"/>
        <w:ind w:firstLine="720"/>
        <w:jc w:val="both"/>
        <w:rPr>
          <w:rFonts w:ascii="Times New Roman" w:hAnsi="Times New Roman" w:cs="Times New Roman"/>
          <w:b/>
          <w:sz w:val="24"/>
          <w:szCs w:val="24"/>
        </w:rPr>
      </w:pPr>
      <w:r w:rsidRPr="00671D88">
        <w:rPr>
          <w:rFonts w:ascii="Times New Roman" w:hAnsi="Times New Roman" w:cs="Times New Roman"/>
          <w:b/>
          <w:sz w:val="24"/>
          <w:szCs w:val="24"/>
        </w:rPr>
        <w:t>MATHONSI</w:t>
      </w:r>
      <w:r w:rsidRPr="00671D88">
        <w:rPr>
          <w:rFonts w:ascii="Times New Roman" w:hAnsi="Times New Roman" w:cs="Times New Roman"/>
          <w:b/>
          <w:sz w:val="24"/>
          <w:szCs w:val="24"/>
        </w:rPr>
        <w:tab/>
        <w:t>JA</w:t>
      </w:r>
      <w:r w:rsidRPr="00671D88">
        <w:rPr>
          <w:rFonts w:ascii="Times New Roman" w:hAnsi="Times New Roman" w:cs="Times New Roman"/>
          <w:b/>
          <w:sz w:val="24"/>
          <w:szCs w:val="24"/>
        </w:rPr>
        <w:tab/>
      </w:r>
      <w:r w:rsidRPr="00671D88">
        <w:rPr>
          <w:rFonts w:ascii="Times New Roman" w:hAnsi="Times New Roman" w:cs="Times New Roman"/>
          <w:b/>
          <w:sz w:val="24"/>
          <w:szCs w:val="24"/>
        </w:rPr>
        <w:tab/>
        <w:t>:</w:t>
      </w:r>
      <w:r w:rsidRPr="00671D88">
        <w:rPr>
          <w:rFonts w:ascii="Times New Roman" w:hAnsi="Times New Roman" w:cs="Times New Roman"/>
          <w:b/>
          <w:sz w:val="24"/>
          <w:szCs w:val="24"/>
        </w:rPr>
        <w:tab/>
      </w:r>
      <w:r w:rsidRPr="00671D88">
        <w:rPr>
          <w:rFonts w:ascii="Times New Roman" w:hAnsi="Times New Roman" w:cs="Times New Roman"/>
          <w:b/>
          <w:sz w:val="24"/>
          <w:szCs w:val="24"/>
        </w:rPr>
        <w:tab/>
        <w:t>I agree</w:t>
      </w:r>
    </w:p>
    <w:p w14:paraId="61985EFD" w14:textId="2D80EE8C" w:rsidR="00B74096" w:rsidRPr="00671D88" w:rsidRDefault="00B74096" w:rsidP="00CF0375">
      <w:pPr>
        <w:autoSpaceDE w:val="0"/>
        <w:autoSpaceDN w:val="0"/>
        <w:adjustRightInd w:val="0"/>
        <w:spacing w:after="0" w:line="240" w:lineRule="auto"/>
        <w:jc w:val="both"/>
        <w:rPr>
          <w:rFonts w:ascii="Times New Roman" w:hAnsi="Times New Roman" w:cs="Times New Roman"/>
          <w:b/>
          <w:sz w:val="24"/>
          <w:szCs w:val="24"/>
        </w:rPr>
      </w:pPr>
    </w:p>
    <w:p w14:paraId="40A5D441" w14:textId="370D967D" w:rsidR="00AE7BD5" w:rsidRDefault="00AE7BD5" w:rsidP="00B74096">
      <w:pPr>
        <w:spacing w:after="0" w:line="480" w:lineRule="auto"/>
        <w:jc w:val="both"/>
        <w:rPr>
          <w:rFonts w:ascii="Times New Roman" w:hAnsi="Times New Roman" w:cs="Times New Roman"/>
          <w:iCs/>
          <w:sz w:val="24"/>
          <w:szCs w:val="24"/>
        </w:rPr>
      </w:pPr>
    </w:p>
    <w:p w14:paraId="7B59E8CC" w14:textId="77777777" w:rsidR="00753F60" w:rsidRDefault="00753F60" w:rsidP="00B74096">
      <w:pPr>
        <w:spacing w:after="0" w:line="480" w:lineRule="auto"/>
        <w:jc w:val="both"/>
        <w:rPr>
          <w:rFonts w:ascii="Times New Roman" w:hAnsi="Times New Roman" w:cs="Times New Roman"/>
          <w:iCs/>
          <w:sz w:val="24"/>
          <w:szCs w:val="24"/>
        </w:rPr>
      </w:pPr>
    </w:p>
    <w:p w14:paraId="40E89E4C" w14:textId="77777777" w:rsidR="00753F60" w:rsidRPr="00671D88" w:rsidRDefault="00753F60" w:rsidP="00B74096">
      <w:pPr>
        <w:spacing w:after="0" w:line="480" w:lineRule="auto"/>
        <w:jc w:val="both"/>
        <w:rPr>
          <w:rFonts w:ascii="Times New Roman" w:hAnsi="Times New Roman" w:cs="Times New Roman"/>
          <w:iCs/>
          <w:sz w:val="24"/>
          <w:szCs w:val="24"/>
        </w:rPr>
      </w:pPr>
    </w:p>
    <w:p w14:paraId="74794DA0" w14:textId="01D417E8" w:rsidR="00B74096" w:rsidRPr="00671D88" w:rsidRDefault="00B74096" w:rsidP="00B74096">
      <w:pPr>
        <w:spacing w:after="0" w:line="480" w:lineRule="auto"/>
        <w:jc w:val="both"/>
        <w:rPr>
          <w:rFonts w:ascii="Times New Roman" w:hAnsi="Times New Roman" w:cs="Times New Roman"/>
          <w:sz w:val="24"/>
          <w:szCs w:val="24"/>
        </w:rPr>
      </w:pPr>
      <w:r w:rsidRPr="00671D88">
        <w:rPr>
          <w:rFonts w:ascii="Times New Roman" w:hAnsi="Times New Roman" w:cs="Times New Roman"/>
          <w:i/>
          <w:sz w:val="24"/>
          <w:szCs w:val="24"/>
        </w:rPr>
        <w:t>Gill, Godlonton &amp; Gerrans</w:t>
      </w:r>
      <w:r w:rsidRPr="00671D88">
        <w:rPr>
          <w:rFonts w:ascii="Times New Roman" w:hAnsi="Times New Roman" w:cs="Times New Roman"/>
          <w:sz w:val="24"/>
          <w:szCs w:val="24"/>
        </w:rPr>
        <w:t>, appellant’s legal practitioners</w:t>
      </w:r>
    </w:p>
    <w:p w14:paraId="61433668" w14:textId="6B4E085B" w:rsidR="00AC656C" w:rsidRPr="00671D88" w:rsidRDefault="00B74096" w:rsidP="00D508FE">
      <w:pPr>
        <w:spacing w:after="0" w:line="480" w:lineRule="auto"/>
        <w:jc w:val="both"/>
        <w:rPr>
          <w:rFonts w:ascii="Times New Roman" w:hAnsi="Times New Roman" w:cs="Times New Roman"/>
          <w:sz w:val="24"/>
          <w:szCs w:val="24"/>
        </w:rPr>
      </w:pPr>
      <w:r w:rsidRPr="00671D88">
        <w:rPr>
          <w:rFonts w:ascii="Times New Roman" w:hAnsi="Times New Roman" w:cs="Times New Roman"/>
          <w:i/>
          <w:sz w:val="24"/>
          <w:szCs w:val="24"/>
        </w:rPr>
        <w:t>Zimbabwe Revenue Authority</w:t>
      </w:r>
      <w:r w:rsidRPr="00671D88">
        <w:rPr>
          <w:rFonts w:ascii="Times New Roman" w:hAnsi="Times New Roman" w:cs="Times New Roman"/>
          <w:sz w:val="24"/>
          <w:szCs w:val="24"/>
        </w:rPr>
        <w:t xml:space="preserve">, legal services division for the respondent </w:t>
      </w:r>
    </w:p>
    <w:sectPr w:rsidR="00AC656C" w:rsidRPr="00671D8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7B397" w14:textId="77777777" w:rsidR="00892B81" w:rsidRDefault="00892B81" w:rsidP="002B233D">
      <w:pPr>
        <w:spacing w:after="0" w:line="240" w:lineRule="auto"/>
      </w:pPr>
      <w:r>
        <w:separator/>
      </w:r>
    </w:p>
  </w:endnote>
  <w:endnote w:type="continuationSeparator" w:id="0">
    <w:p w14:paraId="10B0FC0B" w14:textId="77777777" w:rsidR="00892B81" w:rsidRDefault="00892B81" w:rsidP="002B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32A64" w14:textId="77777777" w:rsidR="00892B81" w:rsidRDefault="00892B81" w:rsidP="002B233D">
      <w:pPr>
        <w:spacing w:after="0" w:line="240" w:lineRule="auto"/>
      </w:pPr>
      <w:r>
        <w:separator/>
      </w:r>
    </w:p>
  </w:footnote>
  <w:footnote w:type="continuationSeparator" w:id="0">
    <w:p w14:paraId="6A7660DA" w14:textId="77777777" w:rsidR="00892B81" w:rsidRDefault="00892B81" w:rsidP="002B233D">
      <w:pPr>
        <w:spacing w:after="0" w:line="240" w:lineRule="auto"/>
      </w:pPr>
      <w:r>
        <w:continuationSeparator/>
      </w:r>
    </w:p>
  </w:footnote>
  <w:footnote w:id="1">
    <w:p w14:paraId="1378B877" w14:textId="6B78ADF0" w:rsidR="00C33732" w:rsidRPr="00274BAB" w:rsidRDefault="00C33732">
      <w:pPr>
        <w:pStyle w:val="FootnoteText"/>
        <w:rPr>
          <w:rFonts w:ascii="Times New Roman" w:hAnsi="Times New Roman" w:cs="Times New Roman"/>
          <w:lang w:val="en-US"/>
        </w:rPr>
      </w:pPr>
      <w:r w:rsidRPr="00274BAB">
        <w:rPr>
          <w:rStyle w:val="FootnoteReference"/>
          <w:rFonts w:ascii="Times New Roman" w:hAnsi="Times New Roman" w:cs="Times New Roman"/>
        </w:rPr>
        <w:footnoteRef/>
      </w:r>
      <w:r w:rsidRPr="00274BAB">
        <w:rPr>
          <w:rFonts w:ascii="Times New Roman" w:hAnsi="Times New Roman" w:cs="Times New Roman"/>
        </w:rPr>
        <w:t xml:space="preserve"> P 132 of appeal record, item 2 of the </w:t>
      </w:r>
      <w:r w:rsidRPr="00274BAB">
        <w:rPr>
          <w:rFonts w:ascii="Times New Roman" w:hAnsi="Times New Roman" w:cs="Times New Roman"/>
          <w:lang w:val="en-US"/>
        </w:rPr>
        <w:t>appellant’s letter to the respondent, dated 5 July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BA771" w14:textId="39D60493" w:rsidR="00C33732" w:rsidRDefault="00A86A8E">
    <w:pPr>
      <w:pStyle w:val="Header"/>
    </w:pPr>
    <w:r>
      <w:rPr>
        <w:noProof/>
        <w:lang w:val="en-US"/>
      </w:rPr>
      <mc:AlternateContent>
        <mc:Choice Requires="wps">
          <w:drawing>
            <wp:anchor distT="0" distB="0" distL="114300" distR="114300" simplePos="0" relativeHeight="251660288" behindDoc="0" locked="0" layoutInCell="0" allowOverlap="1" wp14:anchorId="627A41E8" wp14:editId="073F5E91">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72956" w14:textId="5DC75DE1" w:rsidR="00A86A8E" w:rsidRDefault="00EE6038">
                          <w:pPr>
                            <w:spacing w:after="0" w:line="240" w:lineRule="auto"/>
                            <w:jc w:val="right"/>
                            <w:rPr>
                              <w:lang w:val="en-US"/>
                            </w:rPr>
                          </w:pPr>
                          <w:r>
                            <w:rPr>
                              <w:lang w:val="en-US"/>
                            </w:rPr>
                            <w:t>Judgment No. SC 130</w:t>
                          </w:r>
                          <w:r w:rsidR="00A86A8E">
                            <w:rPr>
                              <w:lang w:val="en-US"/>
                            </w:rPr>
                            <w:t>/22</w:t>
                          </w:r>
                        </w:p>
                        <w:p w14:paraId="18C369C4" w14:textId="23B1A034" w:rsidR="00A86A8E" w:rsidRPr="00A86A8E" w:rsidRDefault="00A86A8E">
                          <w:pPr>
                            <w:spacing w:after="0" w:line="240" w:lineRule="auto"/>
                            <w:jc w:val="right"/>
                            <w:rPr>
                              <w:lang w:val="en-US"/>
                            </w:rPr>
                          </w:pPr>
                          <w:r>
                            <w:rPr>
                              <w:lang w:val="en-US"/>
                            </w:rPr>
                            <w:t xml:space="preserve">Civil Appeal </w:t>
                          </w:r>
                          <w:r w:rsidR="00BA0ABA">
                            <w:rPr>
                              <w:lang w:val="en-US"/>
                            </w:rPr>
                            <w:t xml:space="preserve"> </w:t>
                          </w:r>
                          <w:r>
                            <w:rPr>
                              <w:lang w:val="en-US"/>
                            </w:rPr>
                            <w:t>No. SC  318/20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27A41E8"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14:paraId="64F72956" w14:textId="5DC75DE1" w:rsidR="00A86A8E" w:rsidRDefault="00EE6038">
                    <w:pPr>
                      <w:spacing w:after="0" w:line="240" w:lineRule="auto"/>
                      <w:jc w:val="right"/>
                      <w:rPr>
                        <w:lang w:val="en-US"/>
                      </w:rPr>
                    </w:pPr>
                    <w:r>
                      <w:rPr>
                        <w:lang w:val="en-US"/>
                      </w:rPr>
                      <w:t>Judgment No. SC 130</w:t>
                    </w:r>
                    <w:r w:rsidR="00A86A8E">
                      <w:rPr>
                        <w:lang w:val="en-US"/>
                      </w:rPr>
                      <w:t>/22</w:t>
                    </w:r>
                  </w:p>
                  <w:p w14:paraId="18C369C4" w14:textId="23B1A034" w:rsidR="00A86A8E" w:rsidRPr="00A86A8E" w:rsidRDefault="00A86A8E">
                    <w:pPr>
                      <w:spacing w:after="0" w:line="240" w:lineRule="auto"/>
                      <w:jc w:val="right"/>
                      <w:rPr>
                        <w:lang w:val="en-US"/>
                      </w:rPr>
                    </w:pPr>
                    <w:r>
                      <w:rPr>
                        <w:lang w:val="en-US"/>
                      </w:rPr>
                      <w:t xml:space="preserve">Civil Appeal </w:t>
                    </w:r>
                    <w:r w:rsidR="00BA0ABA">
                      <w:rPr>
                        <w:lang w:val="en-US"/>
                      </w:rPr>
                      <w:t xml:space="preserve"> </w:t>
                    </w:r>
                    <w:r>
                      <w:rPr>
                        <w:lang w:val="en-US"/>
                      </w:rPr>
                      <w:t>No. SC  318/20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251B88C4" wp14:editId="2C5A8180">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14:paraId="1C2AAD09" w14:textId="77777777" w:rsidR="00A86A8E" w:rsidRDefault="00A86A8E">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82B8C" w:rsidRPr="00182B8C">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51B88C4"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472c4 [3204]" stroked="f">
              <v:textbox style="mso-fit-shape-to-text:t" inset=",0,,0">
                <w:txbxContent>
                  <w:p w14:paraId="1C2AAD09" w14:textId="77777777" w:rsidR="00A86A8E" w:rsidRDefault="00A86A8E">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82B8C" w:rsidRPr="00182B8C">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C67"/>
    <w:multiLevelType w:val="hybridMultilevel"/>
    <w:tmpl w:val="AF0CEDA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01C218A2"/>
    <w:multiLevelType w:val="hybridMultilevel"/>
    <w:tmpl w:val="037E7A8C"/>
    <w:lvl w:ilvl="0" w:tplc="D4E62A0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420603C"/>
    <w:multiLevelType w:val="multilevel"/>
    <w:tmpl w:val="2DE2A068"/>
    <w:lvl w:ilvl="0">
      <w:start w:val="6"/>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nsid w:val="0A1A3CE8"/>
    <w:multiLevelType w:val="hybridMultilevel"/>
    <w:tmpl w:val="331660C4"/>
    <w:lvl w:ilvl="0" w:tplc="2578BE90">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0D6A4314"/>
    <w:multiLevelType w:val="hybridMultilevel"/>
    <w:tmpl w:val="128AAF1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0DA23F03"/>
    <w:multiLevelType w:val="hybridMultilevel"/>
    <w:tmpl w:val="252E9F8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20C967C7"/>
    <w:multiLevelType w:val="hybridMultilevel"/>
    <w:tmpl w:val="0BB2E6B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8B726AC"/>
    <w:multiLevelType w:val="hybridMultilevel"/>
    <w:tmpl w:val="F60488B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340A2A3E"/>
    <w:multiLevelType w:val="multilevel"/>
    <w:tmpl w:val="32042C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29C22C6"/>
    <w:multiLevelType w:val="hybridMultilevel"/>
    <w:tmpl w:val="D28AA098"/>
    <w:lvl w:ilvl="0" w:tplc="37344C9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0">
    <w:nsid w:val="441A6BB2"/>
    <w:multiLevelType w:val="hybridMultilevel"/>
    <w:tmpl w:val="A956F670"/>
    <w:lvl w:ilvl="0" w:tplc="BEB241C8">
      <w:start w:val="1"/>
      <w:numFmt w:val="decimal"/>
      <w:lvlText w:val="(%1)"/>
      <w:lvlJc w:val="left"/>
      <w:pPr>
        <w:ind w:left="360" w:hanging="360"/>
      </w:pPr>
      <w:rPr>
        <w:rFonts w:ascii="Times New Roman" w:eastAsiaTheme="minorHAnsi" w:hAnsi="Times New Roman"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D004BB"/>
    <w:multiLevelType w:val="hybridMultilevel"/>
    <w:tmpl w:val="72BE63E6"/>
    <w:lvl w:ilvl="0" w:tplc="FD1CC0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4C81A49"/>
    <w:multiLevelType w:val="hybridMultilevel"/>
    <w:tmpl w:val="623C2F4A"/>
    <w:lvl w:ilvl="0" w:tplc="C8B685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AFF0D78"/>
    <w:multiLevelType w:val="multilevel"/>
    <w:tmpl w:val="B52877E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08D21A6"/>
    <w:multiLevelType w:val="hybridMultilevel"/>
    <w:tmpl w:val="A3D0FB0E"/>
    <w:lvl w:ilvl="0" w:tplc="2A985282">
      <w:start w:val="1"/>
      <w:numFmt w:val="lowerRoman"/>
      <w:lvlText w:val="(%1)"/>
      <w:lvlJc w:val="left"/>
      <w:pPr>
        <w:ind w:left="1003" w:hanging="720"/>
      </w:pPr>
      <w:rPr>
        <w:rFonts w:hint="default"/>
      </w:rPr>
    </w:lvl>
    <w:lvl w:ilvl="1" w:tplc="30090019" w:tentative="1">
      <w:start w:val="1"/>
      <w:numFmt w:val="lowerLetter"/>
      <w:lvlText w:val="%2."/>
      <w:lvlJc w:val="left"/>
      <w:pPr>
        <w:ind w:left="1363" w:hanging="360"/>
      </w:pPr>
    </w:lvl>
    <w:lvl w:ilvl="2" w:tplc="3009001B" w:tentative="1">
      <w:start w:val="1"/>
      <w:numFmt w:val="lowerRoman"/>
      <w:lvlText w:val="%3."/>
      <w:lvlJc w:val="right"/>
      <w:pPr>
        <w:ind w:left="2083" w:hanging="180"/>
      </w:pPr>
    </w:lvl>
    <w:lvl w:ilvl="3" w:tplc="3009000F" w:tentative="1">
      <w:start w:val="1"/>
      <w:numFmt w:val="decimal"/>
      <w:lvlText w:val="%4."/>
      <w:lvlJc w:val="left"/>
      <w:pPr>
        <w:ind w:left="2803" w:hanging="360"/>
      </w:pPr>
    </w:lvl>
    <w:lvl w:ilvl="4" w:tplc="30090019" w:tentative="1">
      <w:start w:val="1"/>
      <w:numFmt w:val="lowerLetter"/>
      <w:lvlText w:val="%5."/>
      <w:lvlJc w:val="left"/>
      <w:pPr>
        <w:ind w:left="3523" w:hanging="360"/>
      </w:pPr>
    </w:lvl>
    <w:lvl w:ilvl="5" w:tplc="3009001B" w:tentative="1">
      <w:start w:val="1"/>
      <w:numFmt w:val="lowerRoman"/>
      <w:lvlText w:val="%6."/>
      <w:lvlJc w:val="right"/>
      <w:pPr>
        <w:ind w:left="4243" w:hanging="180"/>
      </w:pPr>
    </w:lvl>
    <w:lvl w:ilvl="6" w:tplc="3009000F" w:tentative="1">
      <w:start w:val="1"/>
      <w:numFmt w:val="decimal"/>
      <w:lvlText w:val="%7."/>
      <w:lvlJc w:val="left"/>
      <w:pPr>
        <w:ind w:left="4963" w:hanging="360"/>
      </w:pPr>
    </w:lvl>
    <w:lvl w:ilvl="7" w:tplc="30090019" w:tentative="1">
      <w:start w:val="1"/>
      <w:numFmt w:val="lowerLetter"/>
      <w:lvlText w:val="%8."/>
      <w:lvlJc w:val="left"/>
      <w:pPr>
        <w:ind w:left="5683" w:hanging="360"/>
      </w:pPr>
    </w:lvl>
    <w:lvl w:ilvl="8" w:tplc="3009001B" w:tentative="1">
      <w:start w:val="1"/>
      <w:numFmt w:val="lowerRoman"/>
      <w:lvlText w:val="%9."/>
      <w:lvlJc w:val="right"/>
      <w:pPr>
        <w:ind w:left="6403" w:hanging="180"/>
      </w:pPr>
    </w:lvl>
  </w:abstractNum>
  <w:abstractNum w:abstractNumId="15">
    <w:nsid w:val="71800DED"/>
    <w:multiLevelType w:val="hybridMultilevel"/>
    <w:tmpl w:val="BB3A389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73CC2EA0"/>
    <w:multiLevelType w:val="multilevel"/>
    <w:tmpl w:val="CD42DF7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3"/>
  </w:num>
  <w:num w:numId="3">
    <w:abstractNumId w:val="15"/>
  </w:num>
  <w:num w:numId="4">
    <w:abstractNumId w:val="4"/>
  </w:num>
  <w:num w:numId="5">
    <w:abstractNumId w:val="11"/>
  </w:num>
  <w:num w:numId="6">
    <w:abstractNumId w:val="0"/>
  </w:num>
  <w:num w:numId="7">
    <w:abstractNumId w:val="9"/>
  </w:num>
  <w:num w:numId="8">
    <w:abstractNumId w:val="5"/>
  </w:num>
  <w:num w:numId="9">
    <w:abstractNumId w:val="14"/>
  </w:num>
  <w:num w:numId="10">
    <w:abstractNumId w:val="16"/>
  </w:num>
  <w:num w:numId="11">
    <w:abstractNumId w:val="13"/>
  </w:num>
  <w:num w:numId="12">
    <w:abstractNumId w:val="2"/>
  </w:num>
  <w:num w:numId="13">
    <w:abstractNumId w:val="10"/>
  </w:num>
  <w:num w:numId="14">
    <w:abstractNumId w:val="7"/>
  </w:num>
  <w:num w:numId="15">
    <w:abstractNumId w:val="6"/>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3D"/>
    <w:rsid w:val="00003BA0"/>
    <w:rsid w:val="00003BE7"/>
    <w:rsid w:val="00003C88"/>
    <w:rsid w:val="000077DE"/>
    <w:rsid w:val="00011174"/>
    <w:rsid w:val="00017706"/>
    <w:rsid w:val="00017A59"/>
    <w:rsid w:val="000204FF"/>
    <w:rsid w:val="00023EFF"/>
    <w:rsid w:val="00031078"/>
    <w:rsid w:val="00032418"/>
    <w:rsid w:val="00033143"/>
    <w:rsid w:val="000337D4"/>
    <w:rsid w:val="000365BB"/>
    <w:rsid w:val="00036C0E"/>
    <w:rsid w:val="00040ADF"/>
    <w:rsid w:val="0004212F"/>
    <w:rsid w:val="00042E3C"/>
    <w:rsid w:val="00046B9F"/>
    <w:rsid w:val="00047CFA"/>
    <w:rsid w:val="000524AD"/>
    <w:rsid w:val="00052C9F"/>
    <w:rsid w:val="00056044"/>
    <w:rsid w:val="00057C9A"/>
    <w:rsid w:val="00063577"/>
    <w:rsid w:val="000653AA"/>
    <w:rsid w:val="00066529"/>
    <w:rsid w:val="00067EC1"/>
    <w:rsid w:val="0007140E"/>
    <w:rsid w:val="00072626"/>
    <w:rsid w:val="000728D3"/>
    <w:rsid w:val="00072CE3"/>
    <w:rsid w:val="00075224"/>
    <w:rsid w:val="000757B6"/>
    <w:rsid w:val="00075E1D"/>
    <w:rsid w:val="000766A6"/>
    <w:rsid w:val="00080ADF"/>
    <w:rsid w:val="000812B5"/>
    <w:rsid w:val="000816F1"/>
    <w:rsid w:val="00081FB0"/>
    <w:rsid w:val="000824A7"/>
    <w:rsid w:val="00085140"/>
    <w:rsid w:val="00085F87"/>
    <w:rsid w:val="00086B0A"/>
    <w:rsid w:val="0008754B"/>
    <w:rsid w:val="00087916"/>
    <w:rsid w:val="00090941"/>
    <w:rsid w:val="0009103B"/>
    <w:rsid w:val="00092097"/>
    <w:rsid w:val="00092755"/>
    <w:rsid w:val="00094632"/>
    <w:rsid w:val="000967D8"/>
    <w:rsid w:val="000A188E"/>
    <w:rsid w:val="000A3255"/>
    <w:rsid w:val="000A428E"/>
    <w:rsid w:val="000A6452"/>
    <w:rsid w:val="000A65A0"/>
    <w:rsid w:val="000A769F"/>
    <w:rsid w:val="000A7C05"/>
    <w:rsid w:val="000A7DAF"/>
    <w:rsid w:val="000A7DEB"/>
    <w:rsid w:val="000B2E12"/>
    <w:rsid w:val="000B2E88"/>
    <w:rsid w:val="000B30DC"/>
    <w:rsid w:val="000B30EC"/>
    <w:rsid w:val="000C02A5"/>
    <w:rsid w:val="000C1FD4"/>
    <w:rsid w:val="000C2360"/>
    <w:rsid w:val="000C35D9"/>
    <w:rsid w:val="000C3B28"/>
    <w:rsid w:val="000C46FB"/>
    <w:rsid w:val="000C5584"/>
    <w:rsid w:val="000C6EF3"/>
    <w:rsid w:val="000C7DA0"/>
    <w:rsid w:val="000D00F6"/>
    <w:rsid w:val="000D17AB"/>
    <w:rsid w:val="000D422A"/>
    <w:rsid w:val="000D5023"/>
    <w:rsid w:val="000D55DA"/>
    <w:rsid w:val="000D6B87"/>
    <w:rsid w:val="000D7A7D"/>
    <w:rsid w:val="000D7F8B"/>
    <w:rsid w:val="000E086B"/>
    <w:rsid w:val="000E1D15"/>
    <w:rsid w:val="000E3D53"/>
    <w:rsid w:val="000E3E21"/>
    <w:rsid w:val="000E3E77"/>
    <w:rsid w:val="000E474F"/>
    <w:rsid w:val="000F110A"/>
    <w:rsid w:val="000F7022"/>
    <w:rsid w:val="000F7278"/>
    <w:rsid w:val="00101C1B"/>
    <w:rsid w:val="00104957"/>
    <w:rsid w:val="00107FD5"/>
    <w:rsid w:val="00110372"/>
    <w:rsid w:val="0011054F"/>
    <w:rsid w:val="00112C3B"/>
    <w:rsid w:val="001137A6"/>
    <w:rsid w:val="00113A0A"/>
    <w:rsid w:val="00113F98"/>
    <w:rsid w:val="00114C20"/>
    <w:rsid w:val="00120E3D"/>
    <w:rsid w:val="00121171"/>
    <w:rsid w:val="001216EF"/>
    <w:rsid w:val="001230C4"/>
    <w:rsid w:val="00124BB1"/>
    <w:rsid w:val="00124F14"/>
    <w:rsid w:val="0012724E"/>
    <w:rsid w:val="001277C4"/>
    <w:rsid w:val="00131283"/>
    <w:rsid w:val="001315CB"/>
    <w:rsid w:val="00131A40"/>
    <w:rsid w:val="0013732D"/>
    <w:rsid w:val="00137448"/>
    <w:rsid w:val="00143A36"/>
    <w:rsid w:val="0014514A"/>
    <w:rsid w:val="001463F9"/>
    <w:rsid w:val="00150FBB"/>
    <w:rsid w:val="001510E7"/>
    <w:rsid w:val="00152585"/>
    <w:rsid w:val="001526A8"/>
    <w:rsid w:val="0015280E"/>
    <w:rsid w:val="00153426"/>
    <w:rsid w:val="00153807"/>
    <w:rsid w:val="00153FF9"/>
    <w:rsid w:val="00156940"/>
    <w:rsid w:val="00157161"/>
    <w:rsid w:val="0015719D"/>
    <w:rsid w:val="00157D51"/>
    <w:rsid w:val="00157E48"/>
    <w:rsid w:val="001600E4"/>
    <w:rsid w:val="001606A5"/>
    <w:rsid w:val="00161A7F"/>
    <w:rsid w:val="001632ED"/>
    <w:rsid w:val="00164157"/>
    <w:rsid w:val="00166218"/>
    <w:rsid w:val="00167324"/>
    <w:rsid w:val="001709B4"/>
    <w:rsid w:val="00170B6C"/>
    <w:rsid w:val="00170DD7"/>
    <w:rsid w:val="00170F21"/>
    <w:rsid w:val="00176AEF"/>
    <w:rsid w:val="0017791E"/>
    <w:rsid w:val="00182118"/>
    <w:rsid w:val="00182B8C"/>
    <w:rsid w:val="00184679"/>
    <w:rsid w:val="001847B3"/>
    <w:rsid w:val="00184F2A"/>
    <w:rsid w:val="0018550C"/>
    <w:rsid w:val="0018626B"/>
    <w:rsid w:val="00187E2D"/>
    <w:rsid w:val="00192F96"/>
    <w:rsid w:val="0019316A"/>
    <w:rsid w:val="001957F0"/>
    <w:rsid w:val="0019584B"/>
    <w:rsid w:val="001A10A6"/>
    <w:rsid w:val="001A1E92"/>
    <w:rsid w:val="001A2341"/>
    <w:rsid w:val="001A2CEE"/>
    <w:rsid w:val="001A2DAA"/>
    <w:rsid w:val="001A306E"/>
    <w:rsid w:val="001A37CF"/>
    <w:rsid w:val="001A47B4"/>
    <w:rsid w:val="001A6167"/>
    <w:rsid w:val="001A7BCB"/>
    <w:rsid w:val="001B0604"/>
    <w:rsid w:val="001B095F"/>
    <w:rsid w:val="001B36F2"/>
    <w:rsid w:val="001B567C"/>
    <w:rsid w:val="001B7666"/>
    <w:rsid w:val="001C024A"/>
    <w:rsid w:val="001C0A72"/>
    <w:rsid w:val="001C1559"/>
    <w:rsid w:val="001C1CE7"/>
    <w:rsid w:val="001C3FBD"/>
    <w:rsid w:val="001C4B18"/>
    <w:rsid w:val="001C521B"/>
    <w:rsid w:val="001C62CA"/>
    <w:rsid w:val="001C7318"/>
    <w:rsid w:val="001C735A"/>
    <w:rsid w:val="001C7C51"/>
    <w:rsid w:val="001D20EB"/>
    <w:rsid w:val="001D2430"/>
    <w:rsid w:val="001E1438"/>
    <w:rsid w:val="001E16C8"/>
    <w:rsid w:val="001E2A89"/>
    <w:rsid w:val="001E3296"/>
    <w:rsid w:val="001E4D30"/>
    <w:rsid w:val="001F0E2F"/>
    <w:rsid w:val="001F172B"/>
    <w:rsid w:val="001F424F"/>
    <w:rsid w:val="001F673A"/>
    <w:rsid w:val="001F70B0"/>
    <w:rsid w:val="001F73F7"/>
    <w:rsid w:val="001F7624"/>
    <w:rsid w:val="00201283"/>
    <w:rsid w:val="0020246A"/>
    <w:rsid w:val="00203FBA"/>
    <w:rsid w:val="00206263"/>
    <w:rsid w:val="002071EF"/>
    <w:rsid w:val="00207F54"/>
    <w:rsid w:val="00210397"/>
    <w:rsid w:val="00210A71"/>
    <w:rsid w:val="00211FBA"/>
    <w:rsid w:val="00212E91"/>
    <w:rsid w:val="00213CFF"/>
    <w:rsid w:val="00213DFF"/>
    <w:rsid w:val="00215C30"/>
    <w:rsid w:val="00215EA6"/>
    <w:rsid w:val="00217FEC"/>
    <w:rsid w:val="00220E46"/>
    <w:rsid w:val="00227E3E"/>
    <w:rsid w:val="00230613"/>
    <w:rsid w:val="00231639"/>
    <w:rsid w:val="00232183"/>
    <w:rsid w:val="00232757"/>
    <w:rsid w:val="0023313A"/>
    <w:rsid w:val="00233924"/>
    <w:rsid w:val="00236C39"/>
    <w:rsid w:val="00237ADD"/>
    <w:rsid w:val="0024074E"/>
    <w:rsid w:val="002421BB"/>
    <w:rsid w:val="00243161"/>
    <w:rsid w:val="00246FF1"/>
    <w:rsid w:val="00247092"/>
    <w:rsid w:val="002473E9"/>
    <w:rsid w:val="00250508"/>
    <w:rsid w:val="00250A0A"/>
    <w:rsid w:val="00250C58"/>
    <w:rsid w:val="00251B03"/>
    <w:rsid w:val="002521C1"/>
    <w:rsid w:val="00252FDD"/>
    <w:rsid w:val="002537F9"/>
    <w:rsid w:val="002554DF"/>
    <w:rsid w:val="0025571C"/>
    <w:rsid w:val="00255BAF"/>
    <w:rsid w:val="00262B81"/>
    <w:rsid w:val="00263EAF"/>
    <w:rsid w:val="00264174"/>
    <w:rsid w:val="00265A34"/>
    <w:rsid w:val="0026630B"/>
    <w:rsid w:val="002664E7"/>
    <w:rsid w:val="00270F02"/>
    <w:rsid w:val="002716E2"/>
    <w:rsid w:val="0027178D"/>
    <w:rsid w:val="00272B37"/>
    <w:rsid w:val="00273AD3"/>
    <w:rsid w:val="0027494D"/>
    <w:rsid w:val="00274BAB"/>
    <w:rsid w:val="002751C4"/>
    <w:rsid w:val="00276326"/>
    <w:rsid w:val="002802E8"/>
    <w:rsid w:val="00286C38"/>
    <w:rsid w:val="002910D1"/>
    <w:rsid w:val="00293087"/>
    <w:rsid w:val="00293959"/>
    <w:rsid w:val="00295C61"/>
    <w:rsid w:val="0029641B"/>
    <w:rsid w:val="00297EF3"/>
    <w:rsid w:val="002A44A0"/>
    <w:rsid w:val="002A4FF7"/>
    <w:rsid w:val="002A61F8"/>
    <w:rsid w:val="002A68D2"/>
    <w:rsid w:val="002A6D9F"/>
    <w:rsid w:val="002A7E29"/>
    <w:rsid w:val="002B1888"/>
    <w:rsid w:val="002B1D54"/>
    <w:rsid w:val="002B233D"/>
    <w:rsid w:val="002B31C8"/>
    <w:rsid w:val="002B32B9"/>
    <w:rsid w:val="002B36B1"/>
    <w:rsid w:val="002B3D4A"/>
    <w:rsid w:val="002B4A99"/>
    <w:rsid w:val="002B5EF0"/>
    <w:rsid w:val="002B6028"/>
    <w:rsid w:val="002B6FCE"/>
    <w:rsid w:val="002C1ACC"/>
    <w:rsid w:val="002C3420"/>
    <w:rsid w:val="002C3B75"/>
    <w:rsid w:val="002C3D2D"/>
    <w:rsid w:val="002C3ECE"/>
    <w:rsid w:val="002C4643"/>
    <w:rsid w:val="002C7146"/>
    <w:rsid w:val="002D2450"/>
    <w:rsid w:val="002D2660"/>
    <w:rsid w:val="002D2B9E"/>
    <w:rsid w:val="002D39F9"/>
    <w:rsid w:val="002D5766"/>
    <w:rsid w:val="002E1CF0"/>
    <w:rsid w:val="002E2F23"/>
    <w:rsid w:val="002E5697"/>
    <w:rsid w:val="002E5736"/>
    <w:rsid w:val="002E5F55"/>
    <w:rsid w:val="002E7044"/>
    <w:rsid w:val="002E76E0"/>
    <w:rsid w:val="002F1021"/>
    <w:rsid w:val="002F1B5E"/>
    <w:rsid w:val="002F3098"/>
    <w:rsid w:val="002F40FD"/>
    <w:rsid w:val="002F571D"/>
    <w:rsid w:val="002F5A76"/>
    <w:rsid w:val="002F70A5"/>
    <w:rsid w:val="002F7C8D"/>
    <w:rsid w:val="0030020E"/>
    <w:rsid w:val="00300F6B"/>
    <w:rsid w:val="00305BF2"/>
    <w:rsid w:val="00312677"/>
    <w:rsid w:val="00312AA0"/>
    <w:rsid w:val="003158CA"/>
    <w:rsid w:val="0031712E"/>
    <w:rsid w:val="003201BB"/>
    <w:rsid w:val="003208D4"/>
    <w:rsid w:val="0032097F"/>
    <w:rsid w:val="00320C10"/>
    <w:rsid w:val="00322299"/>
    <w:rsid w:val="003259B3"/>
    <w:rsid w:val="003301DA"/>
    <w:rsid w:val="003313F2"/>
    <w:rsid w:val="003349F8"/>
    <w:rsid w:val="00334D59"/>
    <w:rsid w:val="00336F9B"/>
    <w:rsid w:val="00337471"/>
    <w:rsid w:val="00341ECE"/>
    <w:rsid w:val="003437DB"/>
    <w:rsid w:val="003443F1"/>
    <w:rsid w:val="0034558A"/>
    <w:rsid w:val="00345B5A"/>
    <w:rsid w:val="00345C70"/>
    <w:rsid w:val="003503FC"/>
    <w:rsid w:val="003506D4"/>
    <w:rsid w:val="00350AC1"/>
    <w:rsid w:val="00351484"/>
    <w:rsid w:val="003517C2"/>
    <w:rsid w:val="003534D6"/>
    <w:rsid w:val="0035429B"/>
    <w:rsid w:val="00355DCA"/>
    <w:rsid w:val="0035630D"/>
    <w:rsid w:val="00356843"/>
    <w:rsid w:val="0035697E"/>
    <w:rsid w:val="0036099E"/>
    <w:rsid w:val="00360A03"/>
    <w:rsid w:val="00362BBC"/>
    <w:rsid w:val="00365013"/>
    <w:rsid w:val="00365E73"/>
    <w:rsid w:val="00366F24"/>
    <w:rsid w:val="00367F09"/>
    <w:rsid w:val="00367FF8"/>
    <w:rsid w:val="003720BB"/>
    <w:rsid w:val="00372A59"/>
    <w:rsid w:val="003749FA"/>
    <w:rsid w:val="003756EF"/>
    <w:rsid w:val="0037664B"/>
    <w:rsid w:val="00377F9A"/>
    <w:rsid w:val="003806FD"/>
    <w:rsid w:val="00382B43"/>
    <w:rsid w:val="00383037"/>
    <w:rsid w:val="00383C8B"/>
    <w:rsid w:val="003850F3"/>
    <w:rsid w:val="0038713D"/>
    <w:rsid w:val="003877FB"/>
    <w:rsid w:val="003878E2"/>
    <w:rsid w:val="0038790D"/>
    <w:rsid w:val="0039055D"/>
    <w:rsid w:val="003913B8"/>
    <w:rsid w:val="003933BC"/>
    <w:rsid w:val="00393FBC"/>
    <w:rsid w:val="003962DD"/>
    <w:rsid w:val="003977CD"/>
    <w:rsid w:val="00397FFD"/>
    <w:rsid w:val="003A0578"/>
    <w:rsid w:val="003A1069"/>
    <w:rsid w:val="003A22BB"/>
    <w:rsid w:val="003A3DE5"/>
    <w:rsid w:val="003A50B6"/>
    <w:rsid w:val="003A6C75"/>
    <w:rsid w:val="003A7EAD"/>
    <w:rsid w:val="003B0C9E"/>
    <w:rsid w:val="003B6C03"/>
    <w:rsid w:val="003B7FD6"/>
    <w:rsid w:val="003C43FF"/>
    <w:rsid w:val="003C59CE"/>
    <w:rsid w:val="003C674D"/>
    <w:rsid w:val="003C70D0"/>
    <w:rsid w:val="003C7AEF"/>
    <w:rsid w:val="003D21D9"/>
    <w:rsid w:val="003D2ABF"/>
    <w:rsid w:val="003D3119"/>
    <w:rsid w:val="003D3496"/>
    <w:rsid w:val="003D3AFB"/>
    <w:rsid w:val="003D5526"/>
    <w:rsid w:val="003D627D"/>
    <w:rsid w:val="003D6642"/>
    <w:rsid w:val="003D6DF2"/>
    <w:rsid w:val="003D7C15"/>
    <w:rsid w:val="003E3250"/>
    <w:rsid w:val="003E6CDC"/>
    <w:rsid w:val="003E6F13"/>
    <w:rsid w:val="003E6FDC"/>
    <w:rsid w:val="003F1A93"/>
    <w:rsid w:val="003F324D"/>
    <w:rsid w:val="003F4C9B"/>
    <w:rsid w:val="003F68CB"/>
    <w:rsid w:val="003F7180"/>
    <w:rsid w:val="003F72EC"/>
    <w:rsid w:val="0040118E"/>
    <w:rsid w:val="004013CA"/>
    <w:rsid w:val="004021D3"/>
    <w:rsid w:val="004102AB"/>
    <w:rsid w:val="004104B6"/>
    <w:rsid w:val="004108B4"/>
    <w:rsid w:val="0041091C"/>
    <w:rsid w:val="00411710"/>
    <w:rsid w:val="00414D46"/>
    <w:rsid w:val="004152DA"/>
    <w:rsid w:val="004175B2"/>
    <w:rsid w:val="00420031"/>
    <w:rsid w:val="00420FFE"/>
    <w:rsid w:val="004229C3"/>
    <w:rsid w:val="00423D38"/>
    <w:rsid w:val="00424020"/>
    <w:rsid w:val="00424886"/>
    <w:rsid w:val="004336DF"/>
    <w:rsid w:val="00433EE2"/>
    <w:rsid w:val="00435A55"/>
    <w:rsid w:val="0043730D"/>
    <w:rsid w:val="0044364D"/>
    <w:rsid w:val="00443D99"/>
    <w:rsid w:val="0044549A"/>
    <w:rsid w:val="00446086"/>
    <w:rsid w:val="00447A60"/>
    <w:rsid w:val="004531F1"/>
    <w:rsid w:val="0045553D"/>
    <w:rsid w:val="00462B7B"/>
    <w:rsid w:val="004637BC"/>
    <w:rsid w:val="00464625"/>
    <w:rsid w:val="0046533E"/>
    <w:rsid w:val="004674ED"/>
    <w:rsid w:val="00467A7E"/>
    <w:rsid w:val="00472D63"/>
    <w:rsid w:val="00474070"/>
    <w:rsid w:val="004748C4"/>
    <w:rsid w:val="00474BDE"/>
    <w:rsid w:val="004750E4"/>
    <w:rsid w:val="00475C3E"/>
    <w:rsid w:val="00475E93"/>
    <w:rsid w:val="00476349"/>
    <w:rsid w:val="004808CF"/>
    <w:rsid w:val="00480CB7"/>
    <w:rsid w:val="00481D63"/>
    <w:rsid w:val="00483F22"/>
    <w:rsid w:val="0048451B"/>
    <w:rsid w:val="004855B7"/>
    <w:rsid w:val="00485B73"/>
    <w:rsid w:val="004863A9"/>
    <w:rsid w:val="004871B8"/>
    <w:rsid w:val="00487221"/>
    <w:rsid w:val="00487A00"/>
    <w:rsid w:val="00487AD0"/>
    <w:rsid w:val="00487D98"/>
    <w:rsid w:val="00491031"/>
    <w:rsid w:val="004963E1"/>
    <w:rsid w:val="004A22DB"/>
    <w:rsid w:val="004A31F5"/>
    <w:rsid w:val="004A3289"/>
    <w:rsid w:val="004B109E"/>
    <w:rsid w:val="004B53AF"/>
    <w:rsid w:val="004B6565"/>
    <w:rsid w:val="004B72AA"/>
    <w:rsid w:val="004B79FC"/>
    <w:rsid w:val="004C0C8F"/>
    <w:rsid w:val="004C0D5B"/>
    <w:rsid w:val="004C1947"/>
    <w:rsid w:val="004C2719"/>
    <w:rsid w:val="004C297C"/>
    <w:rsid w:val="004C2D0C"/>
    <w:rsid w:val="004C351C"/>
    <w:rsid w:val="004C3EDE"/>
    <w:rsid w:val="004C474B"/>
    <w:rsid w:val="004C75A9"/>
    <w:rsid w:val="004D25BA"/>
    <w:rsid w:val="004E080D"/>
    <w:rsid w:val="004E0A95"/>
    <w:rsid w:val="004E0D37"/>
    <w:rsid w:val="004E1AFC"/>
    <w:rsid w:val="004E1DC0"/>
    <w:rsid w:val="004E28B5"/>
    <w:rsid w:val="004E310C"/>
    <w:rsid w:val="004E3306"/>
    <w:rsid w:val="004E4A15"/>
    <w:rsid w:val="004E5DAF"/>
    <w:rsid w:val="004F134F"/>
    <w:rsid w:val="004F2A9C"/>
    <w:rsid w:val="004F3464"/>
    <w:rsid w:val="004F4232"/>
    <w:rsid w:val="004F5556"/>
    <w:rsid w:val="004F5884"/>
    <w:rsid w:val="004F5BB3"/>
    <w:rsid w:val="004F63FA"/>
    <w:rsid w:val="004F6BD8"/>
    <w:rsid w:val="00501042"/>
    <w:rsid w:val="0050219E"/>
    <w:rsid w:val="00502749"/>
    <w:rsid w:val="00505FEE"/>
    <w:rsid w:val="00507110"/>
    <w:rsid w:val="0051012A"/>
    <w:rsid w:val="00512004"/>
    <w:rsid w:val="00514DE4"/>
    <w:rsid w:val="00515EE5"/>
    <w:rsid w:val="00515F4B"/>
    <w:rsid w:val="00516485"/>
    <w:rsid w:val="005218B7"/>
    <w:rsid w:val="00521DFC"/>
    <w:rsid w:val="00522863"/>
    <w:rsid w:val="00522A19"/>
    <w:rsid w:val="00523CBE"/>
    <w:rsid w:val="00526BF4"/>
    <w:rsid w:val="00526EC6"/>
    <w:rsid w:val="00526F41"/>
    <w:rsid w:val="00527D7A"/>
    <w:rsid w:val="00527EDC"/>
    <w:rsid w:val="00534498"/>
    <w:rsid w:val="00534C9C"/>
    <w:rsid w:val="00536972"/>
    <w:rsid w:val="00537B0A"/>
    <w:rsid w:val="00541D0C"/>
    <w:rsid w:val="00541E61"/>
    <w:rsid w:val="0054249C"/>
    <w:rsid w:val="00542BD3"/>
    <w:rsid w:val="0054421E"/>
    <w:rsid w:val="00547038"/>
    <w:rsid w:val="005479EC"/>
    <w:rsid w:val="00551A8B"/>
    <w:rsid w:val="00554CD1"/>
    <w:rsid w:val="0055672B"/>
    <w:rsid w:val="00563AF2"/>
    <w:rsid w:val="00564BEC"/>
    <w:rsid w:val="00566ED2"/>
    <w:rsid w:val="00570616"/>
    <w:rsid w:val="00571333"/>
    <w:rsid w:val="0057167E"/>
    <w:rsid w:val="005727DC"/>
    <w:rsid w:val="005744B2"/>
    <w:rsid w:val="00575BC5"/>
    <w:rsid w:val="00575EFA"/>
    <w:rsid w:val="00582324"/>
    <w:rsid w:val="00582694"/>
    <w:rsid w:val="00583377"/>
    <w:rsid w:val="00585207"/>
    <w:rsid w:val="00586A61"/>
    <w:rsid w:val="00587BCC"/>
    <w:rsid w:val="00590324"/>
    <w:rsid w:val="00591268"/>
    <w:rsid w:val="0059315E"/>
    <w:rsid w:val="00593858"/>
    <w:rsid w:val="00595B9E"/>
    <w:rsid w:val="00596A0C"/>
    <w:rsid w:val="005975C6"/>
    <w:rsid w:val="005A0322"/>
    <w:rsid w:val="005A0653"/>
    <w:rsid w:val="005A302C"/>
    <w:rsid w:val="005A3106"/>
    <w:rsid w:val="005A52EB"/>
    <w:rsid w:val="005A540B"/>
    <w:rsid w:val="005C0116"/>
    <w:rsid w:val="005C1EB5"/>
    <w:rsid w:val="005C27DB"/>
    <w:rsid w:val="005C3349"/>
    <w:rsid w:val="005C3BD4"/>
    <w:rsid w:val="005C403E"/>
    <w:rsid w:val="005C683E"/>
    <w:rsid w:val="005C703C"/>
    <w:rsid w:val="005D2CE3"/>
    <w:rsid w:val="005D44CB"/>
    <w:rsid w:val="005D5F94"/>
    <w:rsid w:val="005E0D27"/>
    <w:rsid w:val="005E0D9D"/>
    <w:rsid w:val="005E11CF"/>
    <w:rsid w:val="005E269D"/>
    <w:rsid w:val="005E26B2"/>
    <w:rsid w:val="005E35F9"/>
    <w:rsid w:val="005E5BA8"/>
    <w:rsid w:val="005E5F1A"/>
    <w:rsid w:val="005E774B"/>
    <w:rsid w:val="005F02CA"/>
    <w:rsid w:val="005F094F"/>
    <w:rsid w:val="005F1D3D"/>
    <w:rsid w:val="005F2610"/>
    <w:rsid w:val="005F2885"/>
    <w:rsid w:val="005F2EC9"/>
    <w:rsid w:val="005F3BDF"/>
    <w:rsid w:val="005F4BF4"/>
    <w:rsid w:val="005F68F6"/>
    <w:rsid w:val="006030B0"/>
    <w:rsid w:val="00605DEB"/>
    <w:rsid w:val="00607837"/>
    <w:rsid w:val="006127FF"/>
    <w:rsid w:val="00612EC4"/>
    <w:rsid w:val="0061301E"/>
    <w:rsid w:val="00613044"/>
    <w:rsid w:val="006142D5"/>
    <w:rsid w:val="006146C3"/>
    <w:rsid w:val="00614D8A"/>
    <w:rsid w:val="0061648A"/>
    <w:rsid w:val="00617AF7"/>
    <w:rsid w:val="00617F2C"/>
    <w:rsid w:val="00621A1A"/>
    <w:rsid w:val="00622A5A"/>
    <w:rsid w:val="0062432C"/>
    <w:rsid w:val="00625BB5"/>
    <w:rsid w:val="006308CE"/>
    <w:rsid w:val="00632B7A"/>
    <w:rsid w:val="00634428"/>
    <w:rsid w:val="006368AB"/>
    <w:rsid w:val="00637830"/>
    <w:rsid w:val="00637CFF"/>
    <w:rsid w:val="00643185"/>
    <w:rsid w:val="006438BD"/>
    <w:rsid w:val="00643ECF"/>
    <w:rsid w:val="0065046D"/>
    <w:rsid w:val="00650C19"/>
    <w:rsid w:val="00651F7E"/>
    <w:rsid w:val="006531A7"/>
    <w:rsid w:val="006541F6"/>
    <w:rsid w:val="00654536"/>
    <w:rsid w:val="006548F8"/>
    <w:rsid w:val="0065517C"/>
    <w:rsid w:val="00655E92"/>
    <w:rsid w:val="0065615A"/>
    <w:rsid w:val="00657113"/>
    <w:rsid w:val="00657AB2"/>
    <w:rsid w:val="00660177"/>
    <w:rsid w:val="00660395"/>
    <w:rsid w:val="00663180"/>
    <w:rsid w:val="006636DC"/>
    <w:rsid w:val="00663909"/>
    <w:rsid w:val="00663CB4"/>
    <w:rsid w:val="00664217"/>
    <w:rsid w:val="0066578B"/>
    <w:rsid w:val="00665F28"/>
    <w:rsid w:val="00666BD6"/>
    <w:rsid w:val="00671A74"/>
    <w:rsid w:val="00671D88"/>
    <w:rsid w:val="00672FBB"/>
    <w:rsid w:val="00674B1A"/>
    <w:rsid w:val="00675023"/>
    <w:rsid w:val="00675B89"/>
    <w:rsid w:val="0068408D"/>
    <w:rsid w:val="00684F1B"/>
    <w:rsid w:val="0069059E"/>
    <w:rsid w:val="00690CA4"/>
    <w:rsid w:val="00691CD5"/>
    <w:rsid w:val="00696759"/>
    <w:rsid w:val="006974AA"/>
    <w:rsid w:val="006A12FA"/>
    <w:rsid w:val="006A40BE"/>
    <w:rsid w:val="006A6106"/>
    <w:rsid w:val="006A7E06"/>
    <w:rsid w:val="006B0630"/>
    <w:rsid w:val="006B314A"/>
    <w:rsid w:val="006B3BEA"/>
    <w:rsid w:val="006B6382"/>
    <w:rsid w:val="006B66AA"/>
    <w:rsid w:val="006B69C1"/>
    <w:rsid w:val="006C0010"/>
    <w:rsid w:val="006C47B4"/>
    <w:rsid w:val="006C58C4"/>
    <w:rsid w:val="006C6598"/>
    <w:rsid w:val="006C65E2"/>
    <w:rsid w:val="006C68D5"/>
    <w:rsid w:val="006C789F"/>
    <w:rsid w:val="006D04A1"/>
    <w:rsid w:val="006D316F"/>
    <w:rsid w:val="006D44E6"/>
    <w:rsid w:val="006D4F72"/>
    <w:rsid w:val="006E0CA6"/>
    <w:rsid w:val="006E3B6A"/>
    <w:rsid w:val="006E4649"/>
    <w:rsid w:val="006E6A6E"/>
    <w:rsid w:val="006E70B7"/>
    <w:rsid w:val="006F1B95"/>
    <w:rsid w:val="006F3144"/>
    <w:rsid w:val="006F4E02"/>
    <w:rsid w:val="006F735C"/>
    <w:rsid w:val="0070130A"/>
    <w:rsid w:val="00701D6B"/>
    <w:rsid w:val="00701E59"/>
    <w:rsid w:val="0070243E"/>
    <w:rsid w:val="00702BB5"/>
    <w:rsid w:val="00702C1A"/>
    <w:rsid w:val="00702E9C"/>
    <w:rsid w:val="00703B89"/>
    <w:rsid w:val="007045EE"/>
    <w:rsid w:val="007046CB"/>
    <w:rsid w:val="00706AEE"/>
    <w:rsid w:val="00706F25"/>
    <w:rsid w:val="0070743A"/>
    <w:rsid w:val="00710313"/>
    <w:rsid w:val="00711BC8"/>
    <w:rsid w:val="00712BD1"/>
    <w:rsid w:val="00713198"/>
    <w:rsid w:val="00716FCD"/>
    <w:rsid w:val="007177C5"/>
    <w:rsid w:val="00717CB8"/>
    <w:rsid w:val="00722590"/>
    <w:rsid w:val="0072282C"/>
    <w:rsid w:val="00723835"/>
    <w:rsid w:val="007247F4"/>
    <w:rsid w:val="007257FE"/>
    <w:rsid w:val="00725854"/>
    <w:rsid w:val="007266A6"/>
    <w:rsid w:val="00727A7C"/>
    <w:rsid w:val="00727F8E"/>
    <w:rsid w:val="00727F98"/>
    <w:rsid w:val="00730938"/>
    <w:rsid w:val="00731A8F"/>
    <w:rsid w:val="0073319D"/>
    <w:rsid w:val="0073419B"/>
    <w:rsid w:val="00734C77"/>
    <w:rsid w:val="00737454"/>
    <w:rsid w:val="00740458"/>
    <w:rsid w:val="007408F9"/>
    <w:rsid w:val="007411C4"/>
    <w:rsid w:val="0074349B"/>
    <w:rsid w:val="00743527"/>
    <w:rsid w:val="0074361C"/>
    <w:rsid w:val="007438CB"/>
    <w:rsid w:val="007452E5"/>
    <w:rsid w:val="007476F2"/>
    <w:rsid w:val="00747DEF"/>
    <w:rsid w:val="0075010B"/>
    <w:rsid w:val="007523AB"/>
    <w:rsid w:val="0075283F"/>
    <w:rsid w:val="007530AC"/>
    <w:rsid w:val="00753F60"/>
    <w:rsid w:val="0075515F"/>
    <w:rsid w:val="00756F3F"/>
    <w:rsid w:val="0076012C"/>
    <w:rsid w:val="00760768"/>
    <w:rsid w:val="00760CE5"/>
    <w:rsid w:val="007618F6"/>
    <w:rsid w:val="00762518"/>
    <w:rsid w:val="0076251D"/>
    <w:rsid w:val="00763759"/>
    <w:rsid w:val="00763ABB"/>
    <w:rsid w:val="00765FC8"/>
    <w:rsid w:val="00766951"/>
    <w:rsid w:val="007679F9"/>
    <w:rsid w:val="007701A6"/>
    <w:rsid w:val="00772A25"/>
    <w:rsid w:val="007739C2"/>
    <w:rsid w:val="00773B6B"/>
    <w:rsid w:val="00773D4C"/>
    <w:rsid w:val="00774AC0"/>
    <w:rsid w:val="007760B9"/>
    <w:rsid w:val="00776904"/>
    <w:rsid w:val="0078188B"/>
    <w:rsid w:val="00781A19"/>
    <w:rsid w:val="007821E7"/>
    <w:rsid w:val="007827F5"/>
    <w:rsid w:val="00784B5F"/>
    <w:rsid w:val="00784D31"/>
    <w:rsid w:val="00785588"/>
    <w:rsid w:val="00792D88"/>
    <w:rsid w:val="00794D72"/>
    <w:rsid w:val="007959C1"/>
    <w:rsid w:val="007A0678"/>
    <w:rsid w:val="007A2074"/>
    <w:rsid w:val="007A2414"/>
    <w:rsid w:val="007A3C25"/>
    <w:rsid w:val="007A411F"/>
    <w:rsid w:val="007A41D7"/>
    <w:rsid w:val="007A4977"/>
    <w:rsid w:val="007A5378"/>
    <w:rsid w:val="007A7672"/>
    <w:rsid w:val="007A7E1E"/>
    <w:rsid w:val="007B3A43"/>
    <w:rsid w:val="007B40F3"/>
    <w:rsid w:val="007B5F09"/>
    <w:rsid w:val="007B6A6C"/>
    <w:rsid w:val="007B6B63"/>
    <w:rsid w:val="007B76D0"/>
    <w:rsid w:val="007B799D"/>
    <w:rsid w:val="007C072A"/>
    <w:rsid w:val="007C15B3"/>
    <w:rsid w:val="007C18D3"/>
    <w:rsid w:val="007C195F"/>
    <w:rsid w:val="007C2486"/>
    <w:rsid w:val="007C4E31"/>
    <w:rsid w:val="007C5E1E"/>
    <w:rsid w:val="007C6A79"/>
    <w:rsid w:val="007C741C"/>
    <w:rsid w:val="007D4BCD"/>
    <w:rsid w:val="007D4E71"/>
    <w:rsid w:val="007D65A8"/>
    <w:rsid w:val="007E1190"/>
    <w:rsid w:val="007E2075"/>
    <w:rsid w:val="007E27D8"/>
    <w:rsid w:val="007E35A0"/>
    <w:rsid w:val="007E3CEA"/>
    <w:rsid w:val="007E4B5A"/>
    <w:rsid w:val="007E56C1"/>
    <w:rsid w:val="007E5F46"/>
    <w:rsid w:val="007E65E4"/>
    <w:rsid w:val="007E6A97"/>
    <w:rsid w:val="007F1FD4"/>
    <w:rsid w:val="007F2CD2"/>
    <w:rsid w:val="007F39FE"/>
    <w:rsid w:val="007F3AE5"/>
    <w:rsid w:val="007F3FA9"/>
    <w:rsid w:val="007F3FD3"/>
    <w:rsid w:val="007F5399"/>
    <w:rsid w:val="007F5D10"/>
    <w:rsid w:val="00800F77"/>
    <w:rsid w:val="0080164E"/>
    <w:rsid w:val="00801C2F"/>
    <w:rsid w:val="008020FD"/>
    <w:rsid w:val="0080385C"/>
    <w:rsid w:val="00804563"/>
    <w:rsid w:val="0080495E"/>
    <w:rsid w:val="00805854"/>
    <w:rsid w:val="00806BDB"/>
    <w:rsid w:val="0081085C"/>
    <w:rsid w:val="008136F7"/>
    <w:rsid w:val="00814A1B"/>
    <w:rsid w:val="00815633"/>
    <w:rsid w:val="008204C3"/>
    <w:rsid w:val="00823324"/>
    <w:rsid w:val="00823785"/>
    <w:rsid w:val="00823BAD"/>
    <w:rsid w:val="00823DE4"/>
    <w:rsid w:val="0082706A"/>
    <w:rsid w:val="008325E7"/>
    <w:rsid w:val="008341BD"/>
    <w:rsid w:val="0083642A"/>
    <w:rsid w:val="0084267D"/>
    <w:rsid w:val="00847E5E"/>
    <w:rsid w:val="0085166F"/>
    <w:rsid w:val="008519BB"/>
    <w:rsid w:val="00852218"/>
    <w:rsid w:val="00852258"/>
    <w:rsid w:val="00852D6F"/>
    <w:rsid w:val="0085316B"/>
    <w:rsid w:val="008560FE"/>
    <w:rsid w:val="008564B7"/>
    <w:rsid w:val="00860964"/>
    <w:rsid w:val="00860D62"/>
    <w:rsid w:val="008618C2"/>
    <w:rsid w:val="008630A3"/>
    <w:rsid w:val="008630D4"/>
    <w:rsid w:val="008657B6"/>
    <w:rsid w:val="008661FA"/>
    <w:rsid w:val="0086667E"/>
    <w:rsid w:val="008672BF"/>
    <w:rsid w:val="00867782"/>
    <w:rsid w:val="00867AA7"/>
    <w:rsid w:val="00867BBD"/>
    <w:rsid w:val="008733A8"/>
    <w:rsid w:val="00874035"/>
    <w:rsid w:val="00875D89"/>
    <w:rsid w:val="00877B73"/>
    <w:rsid w:val="00880D60"/>
    <w:rsid w:val="0088226E"/>
    <w:rsid w:val="00882788"/>
    <w:rsid w:val="00882F4A"/>
    <w:rsid w:val="00886F08"/>
    <w:rsid w:val="008900A4"/>
    <w:rsid w:val="00892B81"/>
    <w:rsid w:val="00892B8C"/>
    <w:rsid w:val="00892D80"/>
    <w:rsid w:val="00892FFA"/>
    <w:rsid w:val="008947E0"/>
    <w:rsid w:val="008A1436"/>
    <w:rsid w:val="008A312B"/>
    <w:rsid w:val="008A420B"/>
    <w:rsid w:val="008A5483"/>
    <w:rsid w:val="008A6715"/>
    <w:rsid w:val="008A68FA"/>
    <w:rsid w:val="008B0916"/>
    <w:rsid w:val="008B0F1E"/>
    <w:rsid w:val="008B28C8"/>
    <w:rsid w:val="008B2DBE"/>
    <w:rsid w:val="008B6288"/>
    <w:rsid w:val="008B70FF"/>
    <w:rsid w:val="008B7E0D"/>
    <w:rsid w:val="008C1144"/>
    <w:rsid w:val="008C31F6"/>
    <w:rsid w:val="008C3D54"/>
    <w:rsid w:val="008C6567"/>
    <w:rsid w:val="008D1D3D"/>
    <w:rsid w:val="008D355F"/>
    <w:rsid w:val="008D3739"/>
    <w:rsid w:val="008D5716"/>
    <w:rsid w:val="008D6FF4"/>
    <w:rsid w:val="008D73E1"/>
    <w:rsid w:val="008E0FD9"/>
    <w:rsid w:val="008E1330"/>
    <w:rsid w:val="008E13FD"/>
    <w:rsid w:val="008E2644"/>
    <w:rsid w:val="008E3236"/>
    <w:rsid w:val="008E41B4"/>
    <w:rsid w:val="008E65D3"/>
    <w:rsid w:val="008F6A83"/>
    <w:rsid w:val="008F6EA4"/>
    <w:rsid w:val="0090129B"/>
    <w:rsid w:val="00901A63"/>
    <w:rsid w:val="009021E7"/>
    <w:rsid w:val="009028F8"/>
    <w:rsid w:val="00903252"/>
    <w:rsid w:val="00903404"/>
    <w:rsid w:val="009052E5"/>
    <w:rsid w:val="009111D4"/>
    <w:rsid w:val="00913311"/>
    <w:rsid w:val="00914402"/>
    <w:rsid w:val="00916EC3"/>
    <w:rsid w:val="00917500"/>
    <w:rsid w:val="009204D5"/>
    <w:rsid w:val="0092052B"/>
    <w:rsid w:val="009224AB"/>
    <w:rsid w:val="00924274"/>
    <w:rsid w:val="00925A0E"/>
    <w:rsid w:val="009274F0"/>
    <w:rsid w:val="0093078A"/>
    <w:rsid w:val="0093107E"/>
    <w:rsid w:val="00931325"/>
    <w:rsid w:val="00932008"/>
    <w:rsid w:val="0093242C"/>
    <w:rsid w:val="00934BE1"/>
    <w:rsid w:val="00936601"/>
    <w:rsid w:val="00940F75"/>
    <w:rsid w:val="0094256B"/>
    <w:rsid w:val="009427E4"/>
    <w:rsid w:val="009449BE"/>
    <w:rsid w:val="009525C3"/>
    <w:rsid w:val="009534E3"/>
    <w:rsid w:val="0095388D"/>
    <w:rsid w:val="009567FE"/>
    <w:rsid w:val="00956E06"/>
    <w:rsid w:val="00957CD9"/>
    <w:rsid w:val="0096272C"/>
    <w:rsid w:val="0096686C"/>
    <w:rsid w:val="00970CA5"/>
    <w:rsid w:val="00974B27"/>
    <w:rsid w:val="00981D3D"/>
    <w:rsid w:val="00982245"/>
    <w:rsid w:val="0098654D"/>
    <w:rsid w:val="0098666B"/>
    <w:rsid w:val="00986DF2"/>
    <w:rsid w:val="00987362"/>
    <w:rsid w:val="00987C0D"/>
    <w:rsid w:val="00990A45"/>
    <w:rsid w:val="009919FE"/>
    <w:rsid w:val="0099296C"/>
    <w:rsid w:val="00992EEE"/>
    <w:rsid w:val="00994031"/>
    <w:rsid w:val="009958B4"/>
    <w:rsid w:val="00996BD0"/>
    <w:rsid w:val="00996CE6"/>
    <w:rsid w:val="00996F21"/>
    <w:rsid w:val="009A0448"/>
    <w:rsid w:val="009A0B1E"/>
    <w:rsid w:val="009A0B6B"/>
    <w:rsid w:val="009A65DF"/>
    <w:rsid w:val="009A6ECE"/>
    <w:rsid w:val="009A71CE"/>
    <w:rsid w:val="009B0864"/>
    <w:rsid w:val="009B35F7"/>
    <w:rsid w:val="009B52AD"/>
    <w:rsid w:val="009B5FAD"/>
    <w:rsid w:val="009B779A"/>
    <w:rsid w:val="009B7887"/>
    <w:rsid w:val="009C23AB"/>
    <w:rsid w:val="009C2581"/>
    <w:rsid w:val="009C3CD5"/>
    <w:rsid w:val="009C514D"/>
    <w:rsid w:val="009C5917"/>
    <w:rsid w:val="009C7506"/>
    <w:rsid w:val="009C7B21"/>
    <w:rsid w:val="009D0319"/>
    <w:rsid w:val="009D08E6"/>
    <w:rsid w:val="009D135F"/>
    <w:rsid w:val="009D2207"/>
    <w:rsid w:val="009D24A7"/>
    <w:rsid w:val="009E0DF9"/>
    <w:rsid w:val="009E0F42"/>
    <w:rsid w:val="009E1544"/>
    <w:rsid w:val="009E27CD"/>
    <w:rsid w:val="009E3E8C"/>
    <w:rsid w:val="009E3FCF"/>
    <w:rsid w:val="009E4074"/>
    <w:rsid w:val="009E651F"/>
    <w:rsid w:val="009E6E15"/>
    <w:rsid w:val="009E73D6"/>
    <w:rsid w:val="009E7427"/>
    <w:rsid w:val="009F0553"/>
    <w:rsid w:val="009F277B"/>
    <w:rsid w:val="009F30D3"/>
    <w:rsid w:val="009F40A7"/>
    <w:rsid w:val="009F5002"/>
    <w:rsid w:val="009F66B0"/>
    <w:rsid w:val="00A018D5"/>
    <w:rsid w:val="00A06E45"/>
    <w:rsid w:val="00A10D84"/>
    <w:rsid w:val="00A13557"/>
    <w:rsid w:val="00A14C34"/>
    <w:rsid w:val="00A15F05"/>
    <w:rsid w:val="00A16499"/>
    <w:rsid w:val="00A16A5F"/>
    <w:rsid w:val="00A179DB"/>
    <w:rsid w:val="00A20E5E"/>
    <w:rsid w:val="00A214A2"/>
    <w:rsid w:val="00A22EAA"/>
    <w:rsid w:val="00A27955"/>
    <w:rsid w:val="00A27D21"/>
    <w:rsid w:val="00A30B47"/>
    <w:rsid w:val="00A33F56"/>
    <w:rsid w:val="00A3427C"/>
    <w:rsid w:val="00A349D7"/>
    <w:rsid w:val="00A35464"/>
    <w:rsid w:val="00A3594E"/>
    <w:rsid w:val="00A35E79"/>
    <w:rsid w:val="00A37AB5"/>
    <w:rsid w:val="00A37BFF"/>
    <w:rsid w:val="00A404FC"/>
    <w:rsid w:val="00A44043"/>
    <w:rsid w:val="00A47126"/>
    <w:rsid w:val="00A477D2"/>
    <w:rsid w:val="00A503E8"/>
    <w:rsid w:val="00A50B4A"/>
    <w:rsid w:val="00A525AC"/>
    <w:rsid w:val="00A526AC"/>
    <w:rsid w:val="00A5283F"/>
    <w:rsid w:val="00A52D8E"/>
    <w:rsid w:val="00A53482"/>
    <w:rsid w:val="00A544D4"/>
    <w:rsid w:val="00A550E1"/>
    <w:rsid w:val="00A55AC9"/>
    <w:rsid w:val="00A55D15"/>
    <w:rsid w:val="00A62D96"/>
    <w:rsid w:val="00A66D89"/>
    <w:rsid w:val="00A66F5B"/>
    <w:rsid w:val="00A727A4"/>
    <w:rsid w:val="00A730C8"/>
    <w:rsid w:val="00A742EB"/>
    <w:rsid w:val="00A746A2"/>
    <w:rsid w:val="00A74879"/>
    <w:rsid w:val="00A82631"/>
    <w:rsid w:val="00A82927"/>
    <w:rsid w:val="00A83A01"/>
    <w:rsid w:val="00A84122"/>
    <w:rsid w:val="00A85501"/>
    <w:rsid w:val="00A86A8E"/>
    <w:rsid w:val="00A9003E"/>
    <w:rsid w:val="00A92E33"/>
    <w:rsid w:val="00A933D9"/>
    <w:rsid w:val="00AA0DE1"/>
    <w:rsid w:val="00AA42B6"/>
    <w:rsid w:val="00AA44C8"/>
    <w:rsid w:val="00AA4AD8"/>
    <w:rsid w:val="00AA5588"/>
    <w:rsid w:val="00AA7B47"/>
    <w:rsid w:val="00AB0625"/>
    <w:rsid w:val="00AB1377"/>
    <w:rsid w:val="00AB2955"/>
    <w:rsid w:val="00AB550C"/>
    <w:rsid w:val="00AB641F"/>
    <w:rsid w:val="00AB76C1"/>
    <w:rsid w:val="00AC2854"/>
    <w:rsid w:val="00AC3387"/>
    <w:rsid w:val="00AC3D5A"/>
    <w:rsid w:val="00AC4DB6"/>
    <w:rsid w:val="00AC5F60"/>
    <w:rsid w:val="00AC5F81"/>
    <w:rsid w:val="00AC656C"/>
    <w:rsid w:val="00AC68F5"/>
    <w:rsid w:val="00AC6CB7"/>
    <w:rsid w:val="00AC7A32"/>
    <w:rsid w:val="00AC7DD8"/>
    <w:rsid w:val="00AD0B02"/>
    <w:rsid w:val="00AD10CB"/>
    <w:rsid w:val="00AD2846"/>
    <w:rsid w:val="00AD2AE0"/>
    <w:rsid w:val="00AD2FAB"/>
    <w:rsid w:val="00AD452E"/>
    <w:rsid w:val="00AD4EBF"/>
    <w:rsid w:val="00AD636A"/>
    <w:rsid w:val="00AD6EE4"/>
    <w:rsid w:val="00AD7C47"/>
    <w:rsid w:val="00AE211F"/>
    <w:rsid w:val="00AE7146"/>
    <w:rsid w:val="00AE7BD5"/>
    <w:rsid w:val="00AF00BD"/>
    <w:rsid w:val="00AF095C"/>
    <w:rsid w:val="00AF19F6"/>
    <w:rsid w:val="00AF23B2"/>
    <w:rsid w:val="00AF2649"/>
    <w:rsid w:val="00AF309A"/>
    <w:rsid w:val="00AF3258"/>
    <w:rsid w:val="00AF3EF4"/>
    <w:rsid w:val="00AF4459"/>
    <w:rsid w:val="00AF551C"/>
    <w:rsid w:val="00B00B4C"/>
    <w:rsid w:val="00B010F2"/>
    <w:rsid w:val="00B0186D"/>
    <w:rsid w:val="00B021CC"/>
    <w:rsid w:val="00B04116"/>
    <w:rsid w:val="00B05A28"/>
    <w:rsid w:val="00B06196"/>
    <w:rsid w:val="00B063F6"/>
    <w:rsid w:val="00B1103E"/>
    <w:rsid w:val="00B11271"/>
    <w:rsid w:val="00B11871"/>
    <w:rsid w:val="00B12D78"/>
    <w:rsid w:val="00B150DD"/>
    <w:rsid w:val="00B153EC"/>
    <w:rsid w:val="00B1682B"/>
    <w:rsid w:val="00B20A67"/>
    <w:rsid w:val="00B25CE9"/>
    <w:rsid w:val="00B26190"/>
    <w:rsid w:val="00B27A1F"/>
    <w:rsid w:val="00B27F11"/>
    <w:rsid w:val="00B32C4E"/>
    <w:rsid w:val="00B32EE4"/>
    <w:rsid w:val="00B36E4E"/>
    <w:rsid w:val="00B40795"/>
    <w:rsid w:val="00B44A5E"/>
    <w:rsid w:val="00B44BB9"/>
    <w:rsid w:val="00B454A0"/>
    <w:rsid w:val="00B46A2E"/>
    <w:rsid w:val="00B47290"/>
    <w:rsid w:val="00B475B0"/>
    <w:rsid w:val="00B47F52"/>
    <w:rsid w:val="00B51A42"/>
    <w:rsid w:val="00B52493"/>
    <w:rsid w:val="00B52725"/>
    <w:rsid w:val="00B52D77"/>
    <w:rsid w:val="00B5380A"/>
    <w:rsid w:val="00B53A33"/>
    <w:rsid w:val="00B55CE3"/>
    <w:rsid w:val="00B563C8"/>
    <w:rsid w:val="00B563E4"/>
    <w:rsid w:val="00B5759A"/>
    <w:rsid w:val="00B6298E"/>
    <w:rsid w:val="00B64729"/>
    <w:rsid w:val="00B64D03"/>
    <w:rsid w:val="00B650A2"/>
    <w:rsid w:val="00B708C1"/>
    <w:rsid w:val="00B709A9"/>
    <w:rsid w:val="00B70F4A"/>
    <w:rsid w:val="00B72655"/>
    <w:rsid w:val="00B74096"/>
    <w:rsid w:val="00B76A86"/>
    <w:rsid w:val="00B802BD"/>
    <w:rsid w:val="00B80955"/>
    <w:rsid w:val="00B80EB9"/>
    <w:rsid w:val="00B81454"/>
    <w:rsid w:val="00B82D4E"/>
    <w:rsid w:val="00B835A2"/>
    <w:rsid w:val="00B85175"/>
    <w:rsid w:val="00B86094"/>
    <w:rsid w:val="00B863E6"/>
    <w:rsid w:val="00B9321C"/>
    <w:rsid w:val="00B93AFB"/>
    <w:rsid w:val="00B954DE"/>
    <w:rsid w:val="00B97892"/>
    <w:rsid w:val="00B97903"/>
    <w:rsid w:val="00B97969"/>
    <w:rsid w:val="00B97B53"/>
    <w:rsid w:val="00BA0ABA"/>
    <w:rsid w:val="00BA31C0"/>
    <w:rsid w:val="00BA3FDC"/>
    <w:rsid w:val="00BB0745"/>
    <w:rsid w:val="00BB4073"/>
    <w:rsid w:val="00BB4BFD"/>
    <w:rsid w:val="00BB573D"/>
    <w:rsid w:val="00BC286D"/>
    <w:rsid w:val="00BC4B3C"/>
    <w:rsid w:val="00BC544C"/>
    <w:rsid w:val="00BC5A89"/>
    <w:rsid w:val="00BC70A3"/>
    <w:rsid w:val="00BC7309"/>
    <w:rsid w:val="00BD185C"/>
    <w:rsid w:val="00BD2486"/>
    <w:rsid w:val="00BD5F65"/>
    <w:rsid w:val="00BD6DC1"/>
    <w:rsid w:val="00BE331E"/>
    <w:rsid w:val="00BE3E2E"/>
    <w:rsid w:val="00BE6B7B"/>
    <w:rsid w:val="00BE6ED5"/>
    <w:rsid w:val="00BE79CC"/>
    <w:rsid w:val="00BF1160"/>
    <w:rsid w:val="00BF2258"/>
    <w:rsid w:val="00BF29EC"/>
    <w:rsid w:val="00BF5C9F"/>
    <w:rsid w:val="00BF62D7"/>
    <w:rsid w:val="00BF6C13"/>
    <w:rsid w:val="00BF7B42"/>
    <w:rsid w:val="00C0096A"/>
    <w:rsid w:val="00C034C1"/>
    <w:rsid w:val="00C04ADB"/>
    <w:rsid w:val="00C04BB4"/>
    <w:rsid w:val="00C062FE"/>
    <w:rsid w:val="00C06AFB"/>
    <w:rsid w:val="00C0731D"/>
    <w:rsid w:val="00C079D6"/>
    <w:rsid w:val="00C07FD6"/>
    <w:rsid w:val="00C10421"/>
    <w:rsid w:val="00C12148"/>
    <w:rsid w:val="00C12255"/>
    <w:rsid w:val="00C12677"/>
    <w:rsid w:val="00C16A56"/>
    <w:rsid w:val="00C17313"/>
    <w:rsid w:val="00C21B3B"/>
    <w:rsid w:val="00C25882"/>
    <w:rsid w:val="00C300DE"/>
    <w:rsid w:val="00C31CDC"/>
    <w:rsid w:val="00C33732"/>
    <w:rsid w:val="00C356CF"/>
    <w:rsid w:val="00C36B16"/>
    <w:rsid w:val="00C410F8"/>
    <w:rsid w:val="00C422BE"/>
    <w:rsid w:val="00C427D7"/>
    <w:rsid w:val="00C45109"/>
    <w:rsid w:val="00C46570"/>
    <w:rsid w:val="00C5020E"/>
    <w:rsid w:val="00C516F4"/>
    <w:rsid w:val="00C54584"/>
    <w:rsid w:val="00C55497"/>
    <w:rsid w:val="00C55B1C"/>
    <w:rsid w:val="00C60CCE"/>
    <w:rsid w:val="00C62F30"/>
    <w:rsid w:val="00C63094"/>
    <w:rsid w:val="00C6352A"/>
    <w:rsid w:val="00C66044"/>
    <w:rsid w:val="00C71159"/>
    <w:rsid w:val="00C72A70"/>
    <w:rsid w:val="00C73946"/>
    <w:rsid w:val="00C75260"/>
    <w:rsid w:val="00C7559F"/>
    <w:rsid w:val="00C75798"/>
    <w:rsid w:val="00C7682C"/>
    <w:rsid w:val="00C77917"/>
    <w:rsid w:val="00C80ED7"/>
    <w:rsid w:val="00C81A8F"/>
    <w:rsid w:val="00C826D3"/>
    <w:rsid w:val="00C83934"/>
    <w:rsid w:val="00C83A52"/>
    <w:rsid w:val="00C851C4"/>
    <w:rsid w:val="00C86BE1"/>
    <w:rsid w:val="00C907F2"/>
    <w:rsid w:val="00C91F4E"/>
    <w:rsid w:val="00C9314D"/>
    <w:rsid w:val="00C945DE"/>
    <w:rsid w:val="00C94922"/>
    <w:rsid w:val="00C94FEC"/>
    <w:rsid w:val="00C97201"/>
    <w:rsid w:val="00C97DA6"/>
    <w:rsid w:val="00C97DCC"/>
    <w:rsid w:val="00CA0B40"/>
    <w:rsid w:val="00CA1013"/>
    <w:rsid w:val="00CA27AA"/>
    <w:rsid w:val="00CA374F"/>
    <w:rsid w:val="00CA38D0"/>
    <w:rsid w:val="00CA3AE2"/>
    <w:rsid w:val="00CB1160"/>
    <w:rsid w:val="00CB2391"/>
    <w:rsid w:val="00CB267E"/>
    <w:rsid w:val="00CB31C7"/>
    <w:rsid w:val="00CB6411"/>
    <w:rsid w:val="00CB654D"/>
    <w:rsid w:val="00CC450D"/>
    <w:rsid w:val="00CC69C9"/>
    <w:rsid w:val="00CD11CD"/>
    <w:rsid w:val="00CD4AFE"/>
    <w:rsid w:val="00CD7523"/>
    <w:rsid w:val="00CE1955"/>
    <w:rsid w:val="00CE3021"/>
    <w:rsid w:val="00CE37A2"/>
    <w:rsid w:val="00CE5075"/>
    <w:rsid w:val="00CE73BC"/>
    <w:rsid w:val="00CE7DDB"/>
    <w:rsid w:val="00CF0279"/>
    <w:rsid w:val="00CF0375"/>
    <w:rsid w:val="00CF12A4"/>
    <w:rsid w:val="00CF530E"/>
    <w:rsid w:val="00CF5D4E"/>
    <w:rsid w:val="00CF68E9"/>
    <w:rsid w:val="00CF6D84"/>
    <w:rsid w:val="00D0132F"/>
    <w:rsid w:val="00D0298B"/>
    <w:rsid w:val="00D03807"/>
    <w:rsid w:val="00D03BC7"/>
    <w:rsid w:val="00D05569"/>
    <w:rsid w:val="00D065DA"/>
    <w:rsid w:val="00D06D81"/>
    <w:rsid w:val="00D10554"/>
    <w:rsid w:val="00D11391"/>
    <w:rsid w:val="00D1210C"/>
    <w:rsid w:val="00D12DF2"/>
    <w:rsid w:val="00D14614"/>
    <w:rsid w:val="00D22E32"/>
    <w:rsid w:val="00D23BB2"/>
    <w:rsid w:val="00D267B8"/>
    <w:rsid w:val="00D2694C"/>
    <w:rsid w:val="00D30B60"/>
    <w:rsid w:val="00D324B8"/>
    <w:rsid w:val="00D3296A"/>
    <w:rsid w:val="00D32E0C"/>
    <w:rsid w:val="00D331A9"/>
    <w:rsid w:val="00D337DA"/>
    <w:rsid w:val="00D340FF"/>
    <w:rsid w:val="00D3581A"/>
    <w:rsid w:val="00D3597C"/>
    <w:rsid w:val="00D35C66"/>
    <w:rsid w:val="00D35F23"/>
    <w:rsid w:val="00D36B47"/>
    <w:rsid w:val="00D40699"/>
    <w:rsid w:val="00D40AE5"/>
    <w:rsid w:val="00D42D4C"/>
    <w:rsid w:val="00D43FC5"/>
    <w:rsid w:val="00D44FD5"/>
    <w:rsid w:val="00D4534F"/>
    <w:rsid w:val="00D46BF8"/>
    <w:rsid w:val="00D47C6D"/>
    <w:rsid w:val="00D47D9B"/>
    <w:rsid w:val="00D508FE"/>
    <w:rsid w:val="00D52325"/>
    <w:rsid w:val="00D53B27"/>
    <w:rsid w:val="00D56483"/>
    <w:rsid w:val="00D56742"/>
    <w:rsid w:val="00D56840"/>
    <w:rsid w:val="00D5751D"/>
    <w:rsid w:val="00D57849"/>
    <w:rsid w:val="00D57E28"/>
    <w:rsid w:val="00D60878"/>
    <w:rsid w:val="00D6154D"/>
    <w:rsid w:val="00D61721"/>
    <w:rsid w:val="00D649C5"/>
    <w:rsid w:val="00D650CC"/>
    <w:rsid w:val="00D65E00"/>
    <w:rsid w:val="00D65F3A"/>
    <w:rsid w:val="00D662EE"/>
    <w:rsid w:val="00D70A89"/>
    <w:rsid w:val="00D70F37"/>
    <w:rsid w:val="00D72E81"/>
    <w:rsid w:val="00D73F68"/>
    <w:rsid w:val="00D745CB"/>
    <w:rsid w:val="00D75454"/>
    <w:rsid w:val="00D77D6F"/>
    <w:rsid w:val="00D80D68"/>
    <w:rsid w:val="00D80EA2"/>
    <w:rsid w:val="00D810B4"/>
    <w:rsid w:val="00D8431F"/>
    <w:rsid w:val="00D853A5"/>
    <w:rsid w:val="00D8580A"/>
    <w:rsid w:val="00D85A15"/>
    <w:rsid w:val="00D85AB8"/>
    <w:rsid w:val="00D90DA9"/>
    <w:rsid w:val="00D915B3"/>
    <w:rsid w:val="00D93611"/>
    <w:rsid w:val="00D95803"/>
    <w:rsid w:val="00D960D4"/>
    <w:rsid w:val="00D97473"/>
    <w:rsid w:val="00DA2FE7"/>
    <w:rsid w:val="00DA3908"/>
    <w:rsid w:val="00DA39F1"/>
    <w:rsid w:val="00DA4448"/>
    <w:rsid w:val="00DA453F"/>
    <w:rsid w:val="00DA6D71"/>
    <w:rsid w:val="00DA7DC7"/>
    <w:rsid w:val="00DB0964"/>
    <w:rsid w:val="00DB24BB"/>
    <w:rsid w:val="00DB2B46"/>
    <w:rsid w:val="00DB2CC9"/>
    <w:rsid w:val="00DB2FBF"/>
    <w:rsid w:val="00DB32CB"/>
    <w:rsid w:val="00DB5AC5"/>
    <w:rsid w:val="00DB72EA"/>
    <w:rsid w:val="00DB733F"/>
    <w:rsid w:val="00DB796A"/>
    <w:rsid w:val="00DB7F7F"/>
    <w:rsid w:val="00DC00DE"/>
    <w:rsid w:val="00DC527A"/>
    <w:rsid w:val="00DC7701"/>
    <w:rsid w:val="00DD1985"/>
    <w:rsid w:val="00DD2AAA"/>
    <w:rsid w:val="00DD4061"/>
    <w:rsid w:val="00DD466B"/>
    <w:rsid w:val="00DD644F"/>
    <w:rsid w:val="00DD6504"/>
    <w:rsid w:val="00DE0C14"/>
    <w:rsid w:val="00DE4D87"/>
    <w:rsid w:val="00DE4F4D"/>
    <w:rsid w:val="00DE74AD"/>
    <w:rsid w:val="00DE7B55"/>
    <w:rsid w:val="00DE7B7C"/>
    <w:rsid w:val="00DE7B8A"/>
    <w:rsid w:val="00DF181D"/>
    <w:rsid w:val="00DF5332"/>
    <w:rsid w:val="00DF56D3"/>
    <w:rsid w:val="00DF596B"/>
    <w:rsid w:val="00DF598A"/>
    <w:rsid w:val="00E02463"/>
    <w:rsid w:val="00E0429C"/>
    <w:rsid w:val="00E07800"/>
    <w:rsid w:val="00E1001A"/>
    <w:rsid w:val="00E111CF"/>
    <w:rsid w:val="00E1194B"/>
    <w:rsid w:val="00E123E4"/>
    <w:rsid w:val="00E1309D"/>
    <w:rsid w:val="00E17184"/>
    <w:rsid w:val="00E21D2B"/>
    <w:rsid w:val="00E25FAD"/>
    <w:rsid w:val="00E27033"/>
    <w:rsid w:val="00E314BE"/>
    <w:rsid w:val="00E31A9D"/>
    <w:rsid w:val="00E34162"/>
    <w:rsid w:val="00E34A26"/>
    <w:rsid w:val="00E34BD6"/>
    <w:rsid w:val="00E34F6A"/>
    <w:rsid w:val="00E36CAB"/>
    <w:rsid w:val="00E37C88"/>
    <w:rsid w:val="00E42511"/>
    <w:rsid w:val="00E427AE"/>
    <w:rsid w:val="00E429E3"/>
    <w:rsid w:val="00E430E1"/>
    <w:rsid w:val="00E43EFE"/>
    <w:rsid w:val="00E447B6"/>
    <w:rsid w:val="00E45394"/>
    <w:rsid w:val="00E45479"/>
    <w:rsid w:val="00E45B70"/>
    <w:rsid w:val="00E4791B"/>
    <w:rsid w:val="00E47A12"/>
    <w:rsid w:val="00E50474"/>
    <w:rsid w:val="00E50AF6"/>
    <w:rsid w:val="00E525CD"/>
    <w:rsid w:val="00E5640A"/>
    <w:rsid w:val="00E57F1E"/>
    <w:rsid w:val="00E61860"/>
    <w:rsid w:val="00E6199E"/>
    <w:rsid w:val="00E62BC9"/>
    <w:rsid w:val="00E62F79"/>
    <w:rsid w:val="00E6771C"/>
    <w:rsid w:val="00E7061D"/>
    <w:rsid w:val="00E72CE1"/>
    <w:rsid w:val="00E73D9D"/>
    <w:rsid w:val="00E7474C"/>
    <w:rsid w:val="00E77CE8"/>
    <w:rsid w:val="00E8016B"/>
    <w:rsid w:val="00E81846"/>
    <w:rsid w:val="00E81CE0"/>
    <w:rsid w:val="00E823F4"/>
    <w:rsid w:val="00E83407"/>
    <w:rsid w:val="00E84075"/>
    <w:rsid w:val="00E84F30"/>
    <w:rsid w:val="00E86C17"/>
    <w:rsid w:val="00E87656"/>
    <w:rsid w:val="00E9326B"/>
    <w:rsid w:val="00E95225"/>
    <w:rsid w:val="00E9545D"/>
    <w:rsid w:val="00E96647"/>
    <w:rsid w:val="00EA2436"/>
    <w:rsid w:val="00EA68FA"/>
    <w:rsid w:val="00EA7470"/>
    <w:rsid w:val="00EB0725"/>
    <w:rsid w:val="00EB0F55"/>
    <w:rsid w:val="00EB13BB"/>
    <w:rsid w:val="00EB1ACD"/>
    <w:rsid w:val="00EB1F88"/>
    <w:rsid w:val="00EB2240"/>
    <w:rsid w:val="00EB56EA"/>
    <w:rsid w:val="00EB5A96"/>
    <w:rsid w:val="00EB631C"/>
    <w:rsid w:val="00EB6D02"/>
    <w:rsid w:val="00EC36D1"/>
    <w:rsid w:val="00EC3AA6"/>
    <w:rsid w:val="00EC4D1F"/>
    <w:rsid w:val="00EC5C5F"/>
    <w:rsid w:val="00EC6177"/>
    <w:rsid w:val="00EC65FA"/>
    <w:rsid w:val="00EC760F"/>
    <w:rsid w:val="00ED32FD"/>
    <w:rsid w:val="00ED378C"/>
    <w:rsid w:val="00ED4B85"/>
    <w:rsid w:val="00ED5695"/>
    <w:rsid w:val="00ED5DB8"/>
    <w:rsid w:val="00ED71BA"/>
    <w:rsid w:val="00EE094C"/>
    <w:rsid w:val="00EE13D8"/>
    <w:rsid w:val="00EE1B97"/>
    <w:rsid w:val="00EE30A6"/>
    <w:rsid w:val="00EE3B8B"/>
    <w:rsid w:val="00EE57E8"/>
    <w:rsid w:val="00EE6038"/>
    <w:rsid w:val="00EF038D"/>
    <w:rsid w:val="00EF196F"/>
    <w:rsid w:val="00EF2304"/>
    <w:rsid w:val="00EF3131"/>
    <w:rsid w:val="00EF3303"/>
    <w:rsid w:val="00EF3B32"/>
    <w:rsid w:val="00EF6DA9"/>
    <w:rsid w:val="00F00E9A"/>
    <w:rsid w:val="00F0294B"/>
    <w:rsid w:val="00F10E12"/>
    <w:rsid w:val="00F11A7E"/>
    <w:rsid w:val="00F11F56"/>
    <w:rsid w:val="00F12D0A"/>
    <w:rsid w:val="00F12EA1"/>
    <w:rsid w:val="00F141E8"/>
    <w:rsid w:val="00F15955"/>
    <w:rsid w:val="00F17A8B"/>
    <w:rsid w:val="00F17D6A"/>
    <w:rsid w:val="00F20485"/>
    <w:rsid w:val="00F20F66"/>
    <w:rsid w:val="00F22B97"/>
    <w:rsid w:val="00F22C95"/>
    <w:rsid w:val="00F23E0D"/>
    <w:rsid w:val="00F24DEE"/>
    <w:rsid w:val="00F27848"/>
    <w:rsid w:val="00F27A3C"/>
    <w:rsid w:val="00F32687"/>
    <w:rsid w:val="00F33708"/>
    <w:rsid w:val="00F349BF"/>
    <w:rsid w:val="00F34CA6"/>
    <w:rsid w:val="00F35398"/>
    <w:rsid w:val="00F3607E"/>
    <w:rsid w:val="00F41BA2"/>
    <w:rsid w:val="00F422D7"/>
    <w:rsid w:val="00F42A40"/>
    <w:rsid w:val="00F43CCD"/>
    <w:rsid w:val="00F447DB"/>
    <w:rsid w:val="00F45D81"/>
    <w:rsid w:val="00F46421"/>
    <w:rsid w:val="00F502F1"/>
    <w:rsid w:val="00F503D4"/>
    <w:rsid w:val="00F50C3A"/>
    <w:rsid w:val="00F51787"/>
    <w:rsid w:val="00F518EF"/>
    <w:rsid w:val="00F5322A"/>
    <w:rsid w:val="00F5379C"/>
    <w:rsid w:val="00F53AE9"/>
    <w:rsid w:val="00F54CDD"/>
    <w:rsid w:val="00F55362"/>
    <w:rsid w:val="00F619FE"/>
    <w:rsid w:val="00F61EAB"/>
    <w:rsid w:val="00F633C8"/>
    <w:rsid w:val="00F6350F"/>
    <w:rsid w:val="00F637F8"/>
    <w:rsid w:val="00F67183"/>
    <w:rsid w:val="00F708D7"/>
    <w:rsid w:val="00F713C2"/>
    <w:rsid w:val="00F7332B"/>
    <w:rsid w:val="00F73664"/>
    <w:rsid w:val="00F73AAD"/>
    <w:rsid w:val="00F76BE4"/>
    <w:rsid w:val="00F76D6D"/>
    <w:rsid w:val="00F82903"/>
    <w:rsid w:val="00F842D4"/>
    <w:rsid w:val="00F8759A"/>
    <w:rsid w:val="00F906D8"/>
    <w:rsid w:val="00F916C8"/>
    <w:rsid w:val="00F9582C"/>
    <w:rsid w:val="00F95E66"/>
    <w:rsid w:val="00FA0073"/>
    <w:rsid w:val="00FA0D78"/>
    <w:rsid w:val="00FA12C4"/>
    <w:rsid w:val="00FA13ED"/>
    <w:rsid w:val="00FA16C5"/>
    <w:rsid w:val="00FA24DC"/>
    <w:rsid w:val="00FA29B7"/>
    <w:rsid w:val="00FA2CA1"/>
    <w:rsid w:val="00FA2D42"/>
    <w:rsid w:val="00FA58E8"/>
    <w:rsid w:val="00FA6D52"/>
    <w:rsid w:val="00FA7F5D"/>
    <w:rsid w:val="00FB061A"/>
    <w:rsid w:val="00FB4B7C"/>
    <w:rsid w:val="00FB6B84"/>
    <w:rsid w:val="00FB7E70"/>
    <w:rsid w:val="00FC2626"/>
    <w:rsid w:val="00FC3E8B"/>
    <w:rsid w:val="00FC429C"/>
    <w:rsid w:val="00FC5299"/>
    <w:rsid w:val="00FC6114"/>
    <w:rsid w:val="00FC6A60"/>
    <w:rsid w:val="00FD0058"/>
    <w:rsid w:val="00FD0550"/>
    <w:rsid w:val="00FD082B"/>
    <w:rsid w:val="00FD14E9"/>
    <w:rsid w:val="00FD198C"/>
    <w:rsid w:val="00FD28F9"/>
    <w:rsid w:val="00FD7454"/>
    <w:rsid w:val="00FE115E"/>
    <w:rsid w:val="00FE3FFB"/>
    <w:rsid w:val="00FF1E74"/>
    <w:rsid w:val="00FF424F"/>
    <w:rsid w:val="00FF494C"/>
    <w:rsid w:val="00FF5502"/>
    <w:rsid w:val="00FF56AD"/>
    <w:rsid w:val="00FF6098"/>
    <w:rsid w:val="00FF60FD"/>
    <w:rsid w:val="00FF651C"/>
    <w:rsid w:val="00FF658C"/>
    <w:rsid w:val="00FF66D0"/>
    <w:rsid w:val="00FF76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A8C0"/>
  <w15:docId w15:val="{BD67774A-C000-4157-ADB7-05F070E9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33D"/>
  </w:style>
  <w:style w:type="paragraph" w:styleId="Footer">
    <w:name w:val="footer"/>
    <w:basedOn w:val="Normal"/>
    <w:link w:val="FooterChar"/>
    <w:uiPriority w:val="99"/>
    <w:unhideWhenUsed/>
    <w:rsid w:val="002B2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33D"/>
  </w:style>
  <w:style w:type="paragraph" w:styleId="ListParagraph">
    <w:name w:val="List Paragraph"/>
    <w:basedOn w:val="Normal"/>
    <w:uiPriority w:val="34"/>
    <w:qFormat/>
    <w:rsid w:val="00804563"/>
    <w:pPr>
      <w:ind w:left="720"/>
      <w:contextualSpacing/>
    </w:pPr>
  </w:style>
  <w:style w:type="paragraph" w:customStyle="1" w:styleId="Default">
    <w:name w:val="Default"/>
    <w:rsid w:val="00FA2D4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A769F"/>
    <w:pPr>
      <w:spacing w:after="0" w:line="240" w:lineRule="auto"/>
    </w:pPr>
    <w:rPr>
      <w:lang w:val="en-US"/>
    </w:rPr>
  </w:style>
  <w:style w:type="paragraph" w:styleId="FootnoteText">
    <w:name w:val="footnote text"/>
    <w:basedOn w:val="Normal"/>
    <w:link w:val="FootnoteTextChar"/>
    <w:uiPriority w:val="99"/>
    <w:semiHidden/>
    <w:unhideWhenUsed/>
    <w:rsid w:val="00274B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BAB"/>
    <w:rPr>
      <w:sz w:val="20"/>
      <w:szCs w:val="20"/>
    </w:rPr>
  </w:style>
  <w:style w:type="character" w:styleId="FootnoteReference">
    <w:name w:val="footnote reference"/>
    <w:basedOn w:val="DefaultParagraphFont"/>
    <w:uiPriority w:val="99"/>
    <w:semiHidden/>
    <w:unhideWhenUsed/>
    <w:rsid w:val="00274BAB"/>
    <w:rPr>
      <w:vertAlign w:val="superscript"/>
    </w:rPr>
  </w:style>
  <w:style w:type="paragraph" w:styleId="BalloonText">
    <w:name w:val="Balloon Text"/>
    <w:basedOn w:val="Normal"/>
    <w:link w:val="BalloonTextChar"/>
    <w:uiPriority w:val="99"/>
    <w:semiHidden/>
    <w:unhideWhenUsed/>
    <w:rsid w:val="00E57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D7281-524D-4361-A7E3-38C2B718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9556</Words>
  <Characters>54471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Kudya JA</dc:creator>
  <cp:lastModifiedBy>Microsoft account</cp:lastModifiedBy>
  <cp:revision>2</cp:revision>
  <cp:lastPrinted>2022-11-09T13:06:00Z</cp:lastPrinted>
  <dcterms:created xsi:type="dcterms:W3CDTF">2022-11-30T07:58:00Z</dcterms:created>
  <dcterms:modified xsi:type="dcterms:W3CDTF">2022-11-30T07:58:00Z</dcterms:modified>
</cp:coreProperties>
</file>