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0ED8" w:rsidRPr="00AA53CF" w:rsidRDefault="000649C2" w:rsidP="00D328D7">
      <w:pPr>
        <w:spacing w:line="48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REPORTABLE     (64</w:t>
      </w:r>
      <w:r w:rsidR="000E0ED8" w:rsidRPr="00AA53CF">
        <w:rPr>
          <w:rFonts w:ascii="Times New Roman" w:hAnsi="Times New Roman" w:cs="Times New Roman"/>
          <w:b/>
          <w:sz w:val="24"/>
          <w:szCs w:val="24"/>
          <w:u w:val="single"/>
        </w:rPr>
        <w:t>)</w:t>
      </w:r>
    </w:p>
    <w:p w:rsidR="000E0ED8" w:rsidRPr="00AA53CF" w:rsidRDefault="000E0ED8" w:rsidP="00654213">
      <w:pPr>
        <w:spacing w:after="0" w:line="240" w:lineRule="auto"/>
        <w:jc w:val="both"/>
        <w:rPr>
          <w:rFonts w:ascii="Times New Roman" w:hAnsi="Times New Roman" w:cs="Times New Roman"/>
          <w:sz w:val="24"/>
          <w:szCs w:val="24"/>
        </w:rPr>
      </w:pPr>
    </w:p>
    <w:p w:rsidR="00D328D7" w:rsidRPr="00AA53CF" w:rsidRDefault="00D328D7" w:rsidP="003412FB">
      <w:pPr>
        <w:spacing w:after="0" w:line="240" w:lineRule="auto"/>
        <w:jc w:val="center"/>
        <w:rPr>
          <w:rFonts w:ascii="Times New Roman" w:hAnsi="Times New Roman" w:cs="Times New Roman"/>
          <w:b/>
          <w:sz w:val="24"/>
          <w:szCs w:val="24"/>
        </w:rPr>
      </w:pPr>
      <w:r w:rsidRPr="00AA53CF">
        <w:rPr>
          <w:rFonts w:ascii="Times New Roman" w:hAnsi="Times New Roman" w:cs="Times New Roman"/>
          <w:b/>
          <w:sz w:val="24"/>
          <w:szCs w:val="24"/>
        </w:rPr>
        <w:t>Z</w:t>
      </w:r>
      <w:r w:rsidR="003412FB" w:rsidRPr="00AA53CF">
        <w:rPr>
          <w:rFonts w:ascii="Times New Roman" w:hAnsi="Times New Roman" w:cs="Times New Roman"/>
          <w:b/>
          <w:sz w:val="24"/>
          <w:szCs w:val="24"/>
        </w:rPr>
        <w:t xml:space="preserve">IMBABWE     REVENUE     </w:t>
      </w:r>
      <w:r w:rsidR="000E0ED8" w:rsidRPr="00AA53CF">
        <w:rPr>
          <w:rFonts w:ascii="Times New Roman" w:hAnsi="Times New Roman" w:cs="Times New Roman"/>
          <w:b/>
          <w:sz w:val="24"/>
          <w:szCs w:val="24"/>
        </w:rPr>
        <w:t>AUTHORIT</w:t>
      </w:r>
      <w:r w:rsidRPr="00AA53CF">
        <w:rPr>
          <w:rFonts w:ascii="Times New Roman" w:hAnsi="Times New Roman" w:cs="Times New Roman"/>
          <w:b/>
          <w:sz w:val="24"/>
          <w:szCs w:val="24"/>
        </w:rPr>
        <w:t>Y</w:t>
      </w:r>
    </w:p>
    <w:p w:rsidR="00D328D7" w:rsidRPr="00AA53CF" w:rsidRDefault="00D328D7" w:rsidP="003412FB">
      <w:pPr>
        <w:tabs>
          <w:tab w:val="left" w:pos="2460"/>
        </w:tabs>
        <w:spacing w:after="0" w:line="240" w:lineRule="auto"/>
        <w:jc w:val="center"/>
        <w:rPr>
          <w:rFonts w:ascii="Times New Roman" w:hAnsi="Times New Roman" w:cs="Times New Roman"/>
          <w:b/>
          <w:sz w:val="24"/>
          <w:szCs w:val="24"/>
        </w:rPr>
      </w:pPr>
      <w:proofErr w:type="gramStart"/>
      <w:r w:rsidRPr="00AA53CF">
        <w:rPr>
          <w:rFonts w:ascii="Times New Roman" w:hAnsi="Times New Roman" w:cs="Times New Roman"/>
          <w:b/>
          <w:sz w:val="24"/>
          <w:szCs w:val="24"/>
        </w:rPr>
        <w:t>v</w:t>
      </w:r>
      <w:proofErr w:type="gramEnd"/>
    </w:p>
    <w:p w:rsidR="00D328D7" w:rsidRPr="00AA53CF" w:rsidRDefault="003412FB" w:rsidP="003412FB">
      <w:pPr>
        <w:spacing w:after="0" w:line="240" w:lineRule="auto"/>
        <w:jc w:val="center"/>
        <w:rPr>
          <w:rFonts w:ascii="Times New Roman" w:hAnsi="Times New Roman" w:cs="Times New Roman"/>
          <w:b/>
          <w:sz w:val="24"/>
          <w:szCs w:val="24"/>
        </w:rPr>
      </w:pPr>
      <w:r w:rsidRPr="00AA53CF">
        <w:rPr>
          <w:rFonts w:ascii="Times New Roman" w:hAnsi="Times New Roman" w:cs="Times New Roman"/>
          <w:b/>
          <w:sz w:val="24"/>
          <w:szCs w:val="24"/>
        </w:rPr>
        <w:t xml:space="preserve">ABIGAIL     </w:t>
      </w:r>
      <w:r w:rsidR="00D328D7" w:rsidRPr="00AA53CF">
        <w:rPr>
          <w:rFonts w:ascii="Times New Roman" w:hAnsi="Times New Roman" w:cs="Times New Roman"/>
          <w:b/>
          <w:sz w:val="24"/>
          <w:szCs w:val="24"/>
        </w:rPr>
        <w:t>MUKAHIWA</w:t>
      </w:r>
    </w:p>
    <w:p w:rsidR="00D328D7" w:rsidRPr="00AA53CF" w:rsidRDefault="00D328D7" w:rsidP="000E0ED8">
      <w:pPr>
        <w:spacing w:line="480" w:lineRule="auto"/>
        <w:jc w:val="center"/>
        <w:rPr>
          <w:rFonts w:ascii="Times New Roman" w:hAnsi="Times New Roman" w:cs="Times New Roman"/>
          <w:sz w:val="24"/>
          <w:szCs w:val="24"/>
        </w:rPr>
      </w:pPr>
    </w:p>
    <w:p w:rsidR="00D72005" w:rsidRPr="00AA53CF" w:rsidRDefault="00D72005" w:rsidP="00CA2481">
      <w:pPr>
        <w:spacing w:after="0" w:line="240" w:lineRule="auto"/>
        <w:jc w:val="center"/>
        <w:rPr>
          <w:rFonts w:ascii="Times New Roman" w:hAnsi="Times New Roman" w:cs="Times New Roman"/>
          <w:sz w:val="24"/>
          <w:szCs w:val="24"/>
        </w:rPr>
      </w:pPr>
    </w:p>
    <w:p w:rsidR="00D328D7" w:rsidRPr="00AA53CF" w:rsidRDefault="00D328D7" w:rsidP="000E0ED8">
      <w:pPr>
        <w:spacing w:after="0" w:line="240" w:lineRule="auto"/>
        <w:rPr>
          <w:rFonts w:ascii="Times New Roman" w:hAnsi="Times New Roman" w:cs="Times New Roman"/>
          <w:b/>
          <w:sz w:val="24"/>
          <w:szCs w:val="24"/>
        </w:rPr>
      </w:pPr>
      <w:r w:rsidRPr="00AA53CF">
        <w:rPr>
          <w:rFonts w:ascii="Times New Roman" w:hAnsi="Times New Roman" w:cs="Times New Roman"/>
          <w:b/>
          <w:sz w:val="24"/>
          <w:szCs w:val="24"/>
        </w:rPr>
        <w:t xml:space="preserve">SUPREME COURT OF ZIMBABWE </w:t>
      </w:r>
    </w:p>
    <w:p w:rsidR="00D328D7" w:rsidRPr="00AA53CF" w:rsidRDefault="00D328D7" w:rsidP="000E0ED8">
      <w:pPr>
        <w:spacing w:after="0" w:line="240" w:lineRule="auto"/>
        <w:rPr>
          <w:rFonts w:ascii="Times New Roman" w:hAnsi="Times New Roman" w:cs="Times New Roman"/>
          <w:b/>
          <w:sz w:val="24"/>
          <w:szCs w:val="24"/>
        </w:rPr>
      </w:pPr>
      <w:r w:rsidRPr="00AA53CF">
        <w:rPr>
          <w:rFonts w:ascii="Times New Roman" w:hAnsi="Times New Roman" w:cs="Times New Roman"/>
          <w:b/>
          <w:sz w:val="24"/>
          <w:szCs w:val="24"/>
        </w:rPr>
        <w:t>HARARE:</w:t>
      </w:r>
      <w:r w:rsidR="00985375" w:rsidRPr="00AA53CF">
        <w:rPr>
          <w:rFonts w:ascii="Times New Roman" w:hAnsi="Times New Roman" w:cs="Times New Roman"/>
          <w:b/>
          <w:sz w:val="24"/>
          <w:szCs w:val="24"/>
        </w:rPr>
        <w:t xml:space="preserve"> </w:t>
      </w:r>
      <w:r w:rsidR="00D17662" w:rsidRPr="00AA53CF">
        <w:rPr>
          <w:rFonts w:ascii="Times New Roman" w:hAnsi="Times New Roman" w:cs="Times New Roman"/>
          <w:b/>
          <w:sz w:val="24"/>
          <w:szCs w:val="24"/>
        </w:rPr>
        <w:t xml:space="preserve">   </w:t>
      </w:r>
      <w:r w:rsidR="00985375" w:rsidRPr="00AA53CF">
        <w:rPr>
          <w:rFonts w:ascii="Times New Roman" w:hAnsi="Times New Roman" w:cs="Times New Roman"/>
          <w:b/>
          <w:sz w:val="24"/>
          <w:szCs w:val="24"/>
        </w:rPr>
        <w:t>27 MARCH</w:t>
      </w:r>
      <w:r w:rsidRPr="00AA53CF">
        <w:rPr>
          <w:rFonts w:ascii="Times New Roman" w:hAnsi="Times New Roman" w:cs="Times New Roman"/>
          <w:b/>
          <w:sz w:val="24"/>
          <w:szCs w:val="24"/>
        </w:rPr>
        <w:t xml:space="preserve"> 2024 </w:t>
      </w:r>
      <w:r w:rsidR="00793FAC">
        <w:rPr>
          <w:rFonts w:ascii="Times New Roman" w:hAnsi="Times New Roman" w:cs="Times New Roman"/>
          <w:b/>
          <w:sz w:val="24"/>
          <w:szCs w:val="24"/>
        </w:rPr>
        <w:t xml:space="preserve">&amp; </w:t>
      </w:r>
      <w:r w:rsidR="00F32164">
        <w:rPr>
          <w:rFonts w:ascii="Times New Roman" w:hAnsi="Times New Roman" w:cs="Times New Roman"/>
          <w:b/>
          <w:sz w:val="24"/>
          <w:szCs w:val="24"/>
        </w:rPr>
        <w:t>11</w:t>
      </w:r>
      <w:r w:rsidR="00793FAC">
        <w:rPr>
          <w:rFonts w:ascii="Times New Roman" w:hAnsi="Times New Roman" w:cs="Times New Roman"/>
          <w:b/>
          <w:sz w:val="24"/>
          <w:szCs w:val="24"/>
        </w:rPr>
        <w:t xml:space="preserve"> JU</w:t>
      </w:r>
      <w:r w:rsidR="00F32164">
        <w:rPr>
          <w:rFonts w:ascii="Times New Roman" w:hAnsi="Times New Roman" w:cs="Times New Roman"/>
          <w:b/>
          <w:sz w:val="24"/>
          <w:szCs w:val="24"/>
        </w:rPr>
        <w:t>LY</w:t>
      </w:r>
      <w:r w:rsidR="00793FAC">
        <w:rPr>
          <w:rFonts w:ascii="Times New Roman" w:hAnsi="Times New Roman" w:cs="Times New Roman"/>
          <w:b/>
          <w:sz w:val="24"/>
          <w:szCs w:val="24"/>
        </w:rPr>
        <w:t xml:space="preserve"> 2024</w:t>
      </w:r>
    </w:p>
    <w:p w:rsidR="00D17662" w:rsidRPr="00AA53CF" w:rsidRDefault="00D17662" w:rsidP="000E0ED8">
      <w:pPr>
        <w:spacing w:after="0" w:line="240" w:lineRule="auto"/>
        <w:rPr>
          <w:rFonts w:ascii="Times New Roman" w:hAnsi="Times New Roman" w:cs="Times New Roman"/>
          <w:b/>
          <w:sz w:val="24"/>
          <w:szCs w:val="24"/>
        </w:rPr>
      </w:pPr>
    </w:p>
    <w:p w:rsidR="00D328D7" w:rsidRPr="00AA53CF" w:rsidRDefault="00D328D7" w:rsidP="00D17662">
      <w:pPr>
        <w:spacing w:after="0" w:line="480" w:lineRule="auto"/>
        <w:rPr>
          <w:rFonts w:ascii="Times New Roman" w:hAnsi="Times New Roman" w:cs="Times New Roman"/>
          <w:b/>
          <w:sz w:val="24"/>
          <w:szCs w:val="24"/>
        </w:rPr>
      </w:pPr>
    </w:p>
    <w:p w:rsidR="00D328D7" w:rsidRPr="00AA53CF" w:rsidRDefault="00D328D7" w:rsidP="00D17662">
      <w:pPr>
        <w:spacing w:after="0" w:line="480" w:lineRule="auto"/>
        <w:jc w:val="both"/>
        <w:rPr>
          <w:rFonts w:ascii="Times New Roman" w:hAnsi="Times New Roman" w:cs="Times New Roman"/>
          <w:sz w:val="24"/>
          <w:szCs w:val="24"/>
        </w:rPr>
      </w:pPr>
      <w:r w:rsidRPr="00AA53CF">
        <w:rPr>
          <w:rFonts w:ascii="Times New Roman" w:hAnsi="Times New Roman" w:cs="Times New Roman"/>
          <w:sz w:val="24"/>
          <w:szCs w:val="24"/>
        </w:rPr>
        <w:t xml:space="preserve">  </w:t>
      </w:r>
      <w:proofErr w:type="spellStart"/>
      <w:r w:rsidR="00985375" w:rsidRPr="00AA53CF">
        <w:rPr>
          <w:rFonts w:ascii="Times New Roman" w:hAnsi="Times New Roman" w:cs="Times New Roman"/>
          <w:sz w:val="24"/>
          <w:szCs w:val="24"/>
        </w:rPr>
        <w:t>Ms</w:t>
      </w:r>
      <w:proofErr w:type="spellEnd"/>
      <w:r w:rsidR="00985375" w:rsidRPr="00AA53CF">
        <w:rPr>
          <w:rFonts w:ascii="Times New Roman" w:hAnsi="Times New Roman" w:cs="Times New Roman"/>
          <w:i/>
          <w:sz w:val="24"/>
          <w:szCs w:val="24"/>
        </w:rPr>
        <w:t xml:space="preserve"> B. </w:t>
      </w:r>
      <w:proofErr w:type="spellStart"/>
      <w:r w:rsidR="00985375" w:rsidRPr="00AA53CF">
        <w:rPr>
          <w:rFonts w:ascii="Times New Roman" w:hAnsi="Times New Roman" w:cs="Times New Roman"/>
          <w:i/>
          <w:sz w:val="24"/>
          <w:szCs w:val="24"/>
        </w:rPr>
        <w:t>Mahuni</w:t>
      </w:r>
      <w:proofErr w:type="spellEnd"/>
      <w:r w:rsidR="000E0ED8" w:rsidRPr="00AA53CF">
        <w:rPr>
          <w:rFonts w:ascii="Times New Roman" w:hAnsi="Times New Roman" w:cs="Times New Roman"/>
          <w:i/>
          <w:sz w:val="24"/>
          <w:szCs w:val="24"/>
        </w:rPr>
        <w:t>,</w:t>
      </w:r>
      <w:r w:rsidRPr="00AA53CF">
        <w:rPr>
          <w:rFonts w:ascii="Times New Roman" w:hAnsi="Times New Roman" w:cs="Times New Roman"/>
          <w:i/>
          <w:iCs/>
          <w:sz w:val="24"/>
          <w:szCs w:val="24"/>
        </w:rPr>
        <w:t xml:space="preserve"> </w:t>
      </w:r>
      <w:r w:rsidR="00CA2481" w:rsidRPr="00AA53CF">
        <w:rPr>
          <w:rFonts w:ascii="Times New Roman" w:hAnsi="Times New Roman" w:cs="Times New Roman"/>
          <w:sz w:val="24"/>
          <w:szCs w:val="24"/>
        </w:rPr>
        <w:t>for the applicant</w:t>
      </w:r>
    </w:p>
    <w:p w:rsidR="00D328D7" w:rsidRPr="00AA53CF" w:rsidRDefault="00985375" w:rsidP="00787D24">
      <w:pPr>
        <w:tabs>
          <w:tab w:val="left" w:pos="5200"/>
        </w:tabs>
        <w:spacing w:after="0" w:line="480" w:lineRule="auto"/>
        <w:jc w:val="both"/>
        <w:rPr>
          <w:rFonts w:ascii="Times New Roman" w:hAnsi="Times New Roman" w:cs="Times New Roman"/>
          <w:sz w:val="24"/>
          <w:szCs w:val="24"/>
        </w:rPr>
      </w:pPr>
      <w:r w:rsidRPr="00AA53CF">
        <w:rPr>
          <w:rFonts w:ascii="Times New Roman" w:hAnsi="Times New Roman" w:cs="Times New Roman"/>
          <w:i/>
          <w:sz w:val="24"/>
          <w:szCs w:val="24"/>
        </w:rPr>
        <w:t>B</w:t>
      </w:r>
      <w:r w:rsidR="00D17662" w:rsidRPr="00AA53CF">
        <w:rPr>
          <w:rFonts w:ascii="Times New Roman" w:hAnsi="Times New Roman" w:cs="Times New Roman"/>
          <w:i/>
          <w:sz w:val="24"/>
          <w:szCs w:val="24"/>
        </w:rPr>
        <w:t>.</w:t>
      </w:r>
      <w:r w:rsidRPr="00AA53CF">
        <w:rPr>
          <w:rFonts w:ascii="Times New Roman" w:hAnsi="Times New Roman" w:cs="Times New Roman"/>
          <w:i/>
          <w:sz w:val="24"/>
          <w:szCs w:val="24"/>
        </w:rPr>
        <w:t xml:space="preserve"> </w:t>
      </w:r>
      <w:proofErr w:type="spellStart"/>
      <w:r w:rsidRPr="00AA53CF">
        <w:rPr>
          <w:rFonts w:ascii="Times New Roman" w:hAnsi="Times New Roman" w:cs="Times New Roman"/>
          <w:i/>
          <w:sz w:val="24"/>
          <w:szCs w:val="24"/>
        </w:rPr>
        <w:t>Magogo</w:t>
      </w:r>
      <w:proofErr w:type="spellEnd"/>
      <w:r w:rsidR="000E0ED8" w:rsidRPr="00AA53CF">
        <w:rPr>
          <w:rFonts w:ascii="Times New Roman" w:hAnsi="Times New Roman" w:cs="Times New Roman"/>
          <w:i/>
          <w:sz w:val="24"/>
          <w:szCs w:val="24"/>
        </w:rPr>
        <w:t>,</w:t>
      </w:r>
      <w:r w:rsidRPr="00AA53CF">
        <w:rPr>
          <w:rFonts w:ascii="Times New Roman" w:hAnsi="Times New Roman" w:cs="Times New Roman"/>
          <w:sz w:val="24"/>
          <w:szCs w:val="24"/>
        </w:rPr>
        <w:t xml:space="preserve"> </w:t>
      </w:r>
      <w:r w:rsidR="00CA2481" w:rsidRPr="00AA53CF">
        <w:rPr>
          <w:rFonts w:ascii="Times New Roman" w:hAnsi="Times New Roman" w:cs="Times New Roman"/>
          <w:sz w:val="24"/>
          <w:szCs w:val="24"/>
        </w:rPr>
        <w:t>for the respondent</w:t>
      </w:r>
      <w:r w:rsidR="00787D24">
        <w:rPr>
          <w:rFonts w:ascii="Times New Roman" w:hAnsi="Times New Roman" w:cs="Times New Roman"/>
          <w:sz w:val="24"/>
          <w:szCs w:val="24"/>
        </w:rPr>
        <w:tab/>
      </w:r>
    </w:p>
    <w:p w:rsidR="00D17662" w:rsidRPr="00AA53CF" w:rsidRDefault="00D17662" w:rsidP="00CA2481">
      <w:pPr>
        <w:spacing w:line="240" w:lineRule="auto"/>
        <w:jc w:val="both"/>
        <w:rPr>
          <w:rFonts w:ascii="Times New Roman" w:hAnsi="Times New Roman" w:cs="Times New Roman"/>
          <w:sz w:val="24"/>
          <w:szCs w:val="24"/>
        </w:rPr>
      </w:pPr>
    </w:p>
    <w:p w:rsidR="00D328D7" w:rsidRPr="00AA53CF" w:rsidRDefault="00D17662" w:rsidP="00D328D7">
      <w:pPr>
        <w:spacing w:line="480" w:lineRule="auto"/>
        <w:rPr>
          <w:rFonts w:ascii="Times New Roman" w:hAnsi="Times New Roman" w:cs="Times New Roman"/>
          <w:b/>
          <w:sz w:val="24"/>
          <w:szCs w:val="24"/>
          <w:u w:val="single"/>
        </w:rPr>
      </w:pPr>
      <w:r w:rsidRPr="00AA53CF">
        <w:rPr>
          <w:rFonts w:ascii="Times New Roman" w:hAnsi="Times New Roman" w:cs="Times New Roman"/>
          <w:b/>
          <w:sz w:val="24"/>
          <w:szCs w:val="24"/>
          <w:u w:val="single"/>
        </w:rPr>
        <w:t>IN CHAMBERS</w:t>
      </w:r>
    </w:p>
    <w:p w:rsidR="00FD645D" w:rsidRPr="00AA53CF" w:rsidRDefault="00D17662" w:rsidP="00AA53CF">
      <w:pPr>
        <w:spacing w:line="240" w:lineRule="auto"/>
        <w:jc w:val="both"/>
        <w:rPr>
          <w:rFonts w:ascii="Times New Roman" w:hAnsi="Times New Roman" w:cs="Times New Roman"/>
          <w:b/>
          <w:sz w:val="24"/>
          <w:szCs w:val="24"/>
        </w:rPr>
      </w:pPr>
      <w:r w:rsidRPr="00AA53CF">
        <w:rPr>
          <w:rFonts w:ascii="Times New Roman" w:hAnsi="Times New Roman" w:cs="Times New Roman"/>
          <w:b/>
          <w:sz w:val="24"/>
          <w:szCs w:val="24"/>
        </w:rPr>
        <w:t>UCHENA JA</w:t>
      </w:r>
      <w:r w:rsidR="00566765" w:rsidRPr="00AA53CF">
        <w:rPr>
          <w:rFonts w:ascii="Times New Roman" w:hAnsi="Times New Roman" w:cs="Times New Roman"/>
          <w:b/>
          <w:sz w:val="24"/>
          <w:szCs w:val="24"/>
        </w:rPr>
        <w:t>:</w:t>
      </w:r>
      <w:r w:rsidR="00D328D7" w:rsidRPr="00AA53CF">
        <w:rPr>
          <w:rFonts w:ascii="Times New Roman" w:hAnsi="Times New Roman" w:cs="Times New Roman"/>
          <w:b/>
          <w:sz w:val="24"/>
          <w:szCs w:val="24"/>
        </w:rPr>
        <w:t xml:space="preserve"> </w:t>
      </w:r>
    </w:p>
    <w:p w:rsidR="00D328D7" w:rsidRPr="00AA53CF" w:rsidRDefault="00D328D7" w:rsidP="00D328D7">
      <w:pPr>
        <w:spacing w:line="480" w:lineRule="auto"/>
        <w:jc w:val="both"/>
        <w:rPr>
          <w:rFonts w:ascii="Times New Roman" w:hAnsi="Times New Roman" w:cs="Times New Roman"/>
          <w:sz w:val="24"/>
          <w:szCs w:val="24"/>
        </w:rPr>
      </w:pPr>
      <w:r w:rsidRPr="00AA53CF">
        <w:rPr>
          <w:rFonts w:ascii="Times New Roman" w:hAnsi="Times New Roman" w:cs="Times New Roman"/>
          <w:sz w:val="24"/>
          <w:szCs w:val="24"/>
        </w:rPr>
        <w:t>This is an application for both condonation</w:t>
      </w:r>
      <w:r w:rsidR="00D636DE" w:rsidRPr="00AA53CF">
        <w:rPr>
          <w:rFonts w:ascii="Times New Roman" w:hAnsi="Times New Roman" w:cs="Times New Roman"/>
          <w:sz w:val="24"/>
          <w:szCs w:val="24"/>
        </w:rPr>
        <w:t xml:space="preserve"> and extension of time within which to apply for leave and application for leave to appeal</w:t>
      </w:r>
      <w:r w:rsidRPr="00AA53CF">
        <w:rPr>
          <w:rFonts w:ascii="Times New Roman" w:hAnsi="Times New Roman" w:cs="Times New Roman"/>
          <w:sz w:val="24"/>
          <w:szCs w:val="24"/>
        </w:rPr>
        <w:t xml:space="preserve"> </w:t>
      </w:r>
      <w:r w:rsidR="00677F5C" w:rsidRPr="00AA53CF">
        <w:rPr>
          <w:rFonts w:ascii="Times New Roman" w:hAnsi="Times New Roman" w:cs="Times New Roman"/>
          <w:sz w:val="24"/>
          <w:szCs w:val="24"/>
        </w:rPr>
        <w:t xml:space="preserve">to the Supreme Court </w:t>
      </w:r>
      <w:r w:rsidRPr="00AA53CF">
        <w:rPr>
          <w:rFonts w:ascii="Times New Roman" w:hAnsi="Times New Roman" w:cs="Times New Roman"/>
          <w:sz w:val="24"/>
          <w:szCs w:val="24"/>
        </w:rPr>
        <w:t xml:space="preserve">against the decision of the </w:t>
      </w:r>
      <w:proofErr w:type="spellStart"/>
      <w:r w:rsidRPr="00AA53CF">
        <w:rPr>
          <w:rFonts w:ascii="Times New Roman" w:hAnsi="Times New Roman" w:cs="Times New Roman"/>
          <w:sz w:val="24"/>
          <w:szCs w:val="24"/>
        </w:rPr>
        <w:t>Labour</w:t>
      </w:r>
      <w:proofErr w:type="spellEnd"/>
      <w:r w:rsidRPr="00AA53CF">
        <w:rPr>
          <w:rFonts w:ascii="Times New Roman" w:hAnsi="Times New Roman" w:cs="Times New Roman"/>
          <w:sz w:val="24"/>
          <w:szCs w:val="24"/>
        </w:rPr>
        <w:t xml:space="preserve"> </w:t>
      </w:r>
      <w:r w:rsidR="00E2463F" w:rsidRPr="00AA53CF">
        <w:rPr>
          <w:rFonts w:ascii="Times New Roman" w:hAnsi="Times New Roman" w:cs="Times New Roman"/>
          <w:sz w:val="24"/>
          <w:szCs w:val="24"/>
        </w:rPr>
        <w:t>C</w:t>
      </w:r>
      <w:r w:rsidRPr="00AA53CF">
        <w:rPr>
          <w:rFonts w:ascii="Times New Roman" w:hAnsi="Times New Roman" w:cs="Times New Roman"/>
          <w:sz w:val="24"/>
          <w:szCs w:val="24"/>
        </w:rPr>
        <w:t>ourt</w:t>
      </w:r>
      <w:r w:rsidR="00787D24">
        <w:rPr>
          <w:rFonts w:ascii="Times New Roman" w:hAnsi="Times New Roman" w:cs="Times New Roman"/>
          <w:sz w:val="24"/>
          <w:szCs w:val="24"/>
        </w:rPr>
        <w:t xml:space="preserve"> </w:t>
      </w:r>
      <w:r w:rsidR="00787D24" w:rsidRPr="00AA53CF">
        <w:rPr>
          <w:rFonts w:ascii="Times New Roman" w:hAnsi="Times New Roman" w:cs="Times New Roman"/>
          <w:sz w:val="24"/>
          <w:szCs w:val="24"/>
        </w:rPr>
        <w:t xml:space="preserve">(“court </w:t>
      </w:r>
      <w:r w:rsidR="00787D24" w:rsidRPr="00AA53CF">
        <w:rPr>
          <w:rFonts w:ascii="Times New Roman" w:hAnsi="Times New Roman" w:cs="Times New Roman"/>
          <w:i/>
          <w:sz w:val="24"/>
          <w:szCs w:val="24"/>
        </w:rPr>
        <w:t>a quo</w:t>
      </w:r>
      <w:r w:rsidR="00787D24" w:rsidRPr="00AA53CF">
        <w:rPr>
          <w:rFonts w:ascii="Times New Roman" w:hAnsi="Times New Roman" w:cs="Times New Roman"/>
          <w:sz w:val="24"/>
          <w:szCs w:val="24"/>
        </w:rPr>
        <w:t>”)</w:t>
      </w:r>
      <w:r w:rsidRPr="00AA53CF">
        <w:rPr>
          <w:rFonts w:ascii="Times New Roman" w:hAnsi="Times New Roman" w:cs="Times New Roman"/>
          <w:sz w:val="24"/>
          <w:szCs w:val="24"/>
        </w:rPr>
        <w:t xml:space="preserve"> </w:t>
      </w:r>
      <w:r w:rsidR="00787D24">
        <w:rPr>
          <w:rFonts w:ascii="Times New Roman" w:hAnsi="Times New Roman" w:cs="Times New Roman"/>
          <w:sz w:val="24"/>
          <w:szCs w:val="24"/>
        </w:rPr>
        <w:t xml:space="preserve">in terms of s 92F (3) of the </w:t>
      </w:r>
      <w:proofErr w:type="spellStart"/>
      <w:r w:rsidR="00787D24">
        <w:rPr>
          <w:rFonts w:ascii="Times New Roman" w:hAnsi="Times New Roman" w:cs="Times New Roman"/>
          <w:sz w:val="24"/>
          <w:szCs w:val="24"/>
        </w:rPr>
        <w:t>Labour</w:t>
      </w:r>
      <w:proofErr w:type="spellEnd"/>
      <w:r w:rsidR="00787D24">
        <w:rPr>
          <w:rFonts w:ascii="Times New Roman" w:hAnsi="Times New Roman" w:cs="Times New Roman"/>
          <w:sz w:val="24"/>
          <w:szCs w:val="24"/>
        </w:rPr>
        <w:t xml:space="preserve"> Act [</w:t>
      </w:r>
      <w:r w:rsidR="00787D24" w:rsidRPr="000649C2">
        <w:rPr>
          <w:rFonts w:ascii="Times New Roman" w:hAnsi="Times New Roman" w:cs="Times New Roman"/>
          <w:i/>
          <w:sz w:val="24"/>
          <w:szCs w:val="24"/>
        </w:rPr>
        <w:t>Chapter 28: 01</w:t>
      </w:r>
      <w:r w:rsidR="00787D24">
        <w:rPr>
          <w:rFonts w:ascii="Times New Roman" w:hAnsi="Times New Roman" w:cs="Times New Roman"/>
          <w:sz w:val="24"/>
          <w:szCs w:val="24"/>
        </w:rPr>
        <w:t>]</w:t>
      </w:r>
      <w:r w:rsidR="0008176A" w:rsidRPr="00AA53CF">
        <w:rPr>
          <w:rFonts w:ascii="Times New Roman" w:hAnsi="Times New Roman" w:cs="Times New Roman"/>
          <w:sz w:val="24"/>
          <w:szCs w:val="24"/>
        </w:rPr>
        <w:t>.</w:t>
      </w:r>
    </w:p>
    <w:p w:rsidR="00D636DE" w:rsidRPr="00AA53CF" w:rsidRDefault="00D636DE" w:rsidP="00654213">
      <w:pPr>
        <w:spacing w:after="0" w:line="240" w:lineRule="auto"/>
        <w:ind w:left="720" w:hanging="720"/>
        <w:jc w:val="both"/>
        <w:rPr>
          <w:rFonts w:ascii="Times New Roman" w:hAnsi="Times New Roman" w:cs="Times New Roman"/>
          <w:b/>
          <w:sz w:val="24"/>
          <w:szCs w:val="24"/>
          <w:u w:val="single"/>
        </w:rPr>
      </w:pPr>
    </w:p>
    <w:p w:rsidR="00D636DE" w:rsidRPr="00AA53CF" w:rsidRDefault="00D328D7" w:rsidP="00AA53CF">
      <w:pPr>
        <w:spacing w:after="0" w:line="480" w:lineRule="auto"/>
        <w:jc w:val="both"/>
        <w:rPr>
          <w:rFonts w:ascii="Times New Roman" w:hAnsi="Times New Roman" w:cs="Times New Roman"/>
          <w:b/>
          <w:sz w:val="24"/>
          <w:szCs w:val="24"/>
          <w:u w:val="single"/>
        </w:rPr>
      </w:pPr>
      <w:r w:rsidRPr="00AA53CF">
        <w:rPr>
          <w:rFonts w:ascii="Times New Roman" w:hAnsi="Times New Roman" w:cs="Times New Roman"/>
          <w:b/>
          <w:sz w:val="24"/>
          <w:szCs w:val="24"/>
          <w:u w:val="single"/>
        </w:rPr>
        <w:t>BACKGROUND FACTS</w:t>
      </w:r>
    </w:p>
    <w:p w:rsidR="00D636DE" w:rsidRPr="00AA53CF" w:rsidRDefault="000650E5" w:rsidP="000649C2">
      <w:pPr>
        <w:spacing w:line="480" w:lineRule="auto"/>
        <w:ind w:left="426" w:hanging="426"/>
        <w:jc w:val="both"/>
        <w:rPr>
          <w:rFonts w:ascii="Times New Roman" w:hAnsi="Times New Roman" w:cs="Times New Roman"/>
          <w:sz w:val="24"/>
          <w:szCs w:val="24"/>
        </w:rPr>
      </w:pPr>
      <w:r w:rsidRPr="00AA53CF">
        <w:rPr>
          <w:rFonts w:ascii="Times New Roman" w:hAnsi="Times New Roman" w:cs="Times New Roman"/>
          <w:sz w:val="24"/>
          <w:szCs w:val="24"/>
        </w:rPr>
        <w:t>[1]</w:t>
      </w:r>
      <w:r w:rsidRPr="00AA53CF">
        <w:rPr>
          <w:rFonts w:ascii="Times New Roman" w:hAnsi="Times New Roman" w:cs="Times New Roman"/>
          <w:sz w:val="24"/>
          <w:szCs w:val="24"/>
        </w:rPr>
        <w:tab/>
      </w:r>
      <w:r w:rsidR="00D636DE" w:rsidRPr="00AA53CF">
        <w:rPr>
          <w:rFonts w:ascii="Times New Roman" w:hAnsi="Times New Roman" w:cs="Times New Roman"/>
          <w:sz w:val="24"/>
          <w:szCs w:val="24"/>
        </w:rPr>
        <w:t xml:space="preserve">The applicant is a body corporate established in terms of the laws of Zimbabwe. The        respondent is employed by the applicant as a Revenue Specialist.  The respondent was charged </w:t>
      </w:r>
      <w:r w:rsidR="0048299F" w:rsidRPr="00AA53CF">
        <w:rPr>
          <w:rFonts w:ascii="Times New Roman" w:hAnsi="Times New Roman" w:cs="Times New Roman"/>
          <w:sz w:val="24"/>
          <w:szCs w:val="24"/>
        </w:rPr>
        <w:t>with</w:t>
      </w:r>
      <w:r w:rsidR="00D636DE" w:rsidRPr="00AA53CF">
        <w:rPr>
          <w:rFonts w:ascii="Times New Roman" w:hAnsi="Times New Roman" w:cs="Times New Roman"/>
          <w:sz w:val="24"/>
          <w:szCs w:val="24"/>
        </w:rPr>
        <w:t xml:space="preserve"> acts of misconduct in that she failed to </w:t>
      </w:r>
      <w:r w:rsidR="00C44EF2">
        <w:rPr>
          <w:rFonts w:ascii="Times New Roman" w:hAnsi="Times New Roman" w:cs="Times New Roman"/>
          <w:sz w:val="24"/>
          <w:szCs w:val="24"/>
        </w:rPr>
        <w:t>carry out</w:t>
      </w:r>
      <w:r w:rsidR="00D636DE" w:rsidRPr="00AA53CF">
        <w:rPr>
          <w:rFonts w:ascii="Times New Roman" w:hAnsi="Times New Roman" w:cs="Times New Roman"/>
          <w:sz w:val="24"/>
          <w:szCs w:val="24"/>
        </w:rPr>
        <w:t xml:space="preserve"> a proper clearance of a motor vehicle which is a D25 offence in terms of the applicant’s code of conduct. </w:t>
      </w:r>
      <w:r w:rsidR="000649C2">
        <w:rPr>
          <w:rFonts w:ascii="Times New Roman" w:hAnsi="Times New Roman" w:cs="Times New Roman"/>
          <w:sz w:val="24"/>
          <w:szCs w:val="24"/>
        </w:rPr>
        <w:t xml:space="preserve"> </w:t>
      </w:r>
      <w:r w:rsidR="00765B28" w:rsidRPr="00AA53CF">
        <w:rPr>
          <w:rFonts w:ascii="Times New Roman" w:hAnsi="Times New Roman" w:cs="Times New Roman"/>
          <w:sz w:val="24"/>
          <w:szCs w:val="24"/>
        </w:rPr>
        <w:t>On 24 January 2020</w:t>
      </w:r>
      <w:r w:rsidR="00D636DE" w:rsidRPr="00AA53CF">
        <w:rPr>
          <w:rFonts w:ascii="Times New Roman" w:hAnsi="Times New Roman" w:cs="Times New Roman"/>
          <w:sz w:val="24"/>
          <w:szCs w:val="24"/>
        </w:rPr>
        <w:t xml:space="preserve"> </w:t>
      </w:r>
      <w:r w:rsidR="00765B28" w:rsidRPr="00AA53CF">
        <w:rPr>
          <w:rFonts w:ascii="Times New Roman" w:hAnsi="Times New Roman" w:cs="Times New Roman"/>
          <w:sz w:val="24"/>
          <w:szCs w:val="24"/>
        </w:rPr>
        <w:t>t</w:t>
      </w:r>
      <w:r w:rsidR="00D636DE" w:rsidRPr="00AA53CF">
        <w:rPr>
          <w:rFonts w:ascii="Times New Roman" w:hAnsi="Times New Roman" w:cs="Times New Roman"/>
          <w:sz w:val="24"/>
          <w:szCs w:val="24"/>
        </w:rPr>
        <w:t xml:space="preserve">he </w:t>
      </w:r>
      <w:r w:rsidR="00D47AD5" w:rsidRPr="00AA53CF">
        <w:rPr>
          <w:rFonts w:ascii="Times New Roman" w:hAnsi="Times New Roman" w:cs="Times New Roman"/>
          <w:sz w:val="24"/>
          <w:szCs w:val="24"/>
        </w:rPr>
        <w:t>dispute</w:t>
      </w:r>
      <w:r w:rsidR="00D636DE" w:rsidRPr="00AA53CF">
        <w:rPr>
          <w:rFonts w:ascii="Times New Roman" w:hAnsi="Times New Roman" w:cs="Times New Roman"/>
          <w:sz w:val="24"/>
          <w:szCs w:val="24"/>
        </w:rPr>
        <w:t xml:space="preserve"> was referred to a </w:t>
      </w:r>
      <w:proofErr w:type="spellStart"/>
      <w:r w:rsidR="00D636DE" w:rsidRPr="00AA53CF">
        <w:rPr>
          <w:rFonts w:ascii="Times New Roman" w:hAnsi="Times New Roman" w:cs="Times New Roman"/>
          <w:sz w:val="24"/>
          <w:szCs w:val="24"/>
        </w:rPr>
        <w:t>Labour</w:t>
      </w:r>
      <w:proofErr w:type="spellEnd"/>
      <w:r w:rsidR="00D636DE" w:rsidRPr="00AA53CF">
        <w:rPr>
          <w:rFonts w:ascii="Times New Roman" w:hAnsi="Times New Roman" w:cs="Times New Roman"/>
          <w:sz w:val="24"/>
          <w:szCs w:val="24"/>
        </w:rPr>
        <w:t xml:space="preserve"> </w:t>
      </w:r>
      <w:r w:rsidR="00765B28" w:rsidRPr="00AA53CF">
        <w:rPr>
          <w:rFonts w:ascii="Times New Roman" w:hAnsi="Times New Roman" w:cs="Times New Roman"/>
          <w:sz w:val="24"/>
          <w:szCs w:val="24"/>
        </w:rPr>
        <w:t>O</w:t>
      </w:r>
      <w:r w:rsidR="00D636DE" w:rsidRPr="00AA53CF">
        <w:rPr>
          <w:rFonts w:ascii="Times New Roman" w:hAnsi="Times New Roman" w:cs="Times New Roman"/>
          <w:sz w:val="24"/>
          <w:szCs w:val="24"/>
        </w:rPr>
        <w:t xml:space="preserve">fficer </w:t>
      </w:r>
      <w:r w:rsidR="00765B28" w:rsidRPr="00AA53CF">
        <w:rPr>
          <w:rFonts w:ascii="Times New Roman" w:hAnsi="Times New Roman" w:cs="Times New Roman"/>
          <w:sz w:val="24"/>
          <w:szCs w:val="24"/>
        </w:rPr>
        <w:t>for determination of the alleged misconduct as</w:t>
      </w:r>
      <w:r w:rsidR="00D636DE" w:rsidRPr="00AA53CF">
        <w:rPr>
          <w:rFonts w:ascii="Times New Roman" w:hAnsi="Times New Roman" w:cs="Times New Roman"/>
          <w:sz w:val="24"/>
          <w:szCs w:val="24"/>
        </w:rPr>
        <w:t xml:space="preserve"> the applicant’s disciplinary committee could not sit. </w:t>
      </w:r>
    </w:p>
    <w:p w:rsidR="00D636DE" w:rsidRPr="00AA53CF" w:rsidRDefault="000650E5" w:rsidP="00320C95">
      <w:pPr>
        <w:spacing w:line="480" w:lineRule="auto"/>
        <w:ind w:left="450" w:hanging="450"/>
        <w:jc w:val="both"/>
        <w:rPr>
          <w:rFonts w:ascii="Times New Roman" w:hAnsi="Times New Roman" w:cs="Times New Roman"/>
          <w:sz w:val="24"/>
          <w:szCs w:val="24"/>
        </w:rPr>
      </w:pPr>
      <w:r w:rsidRPr="00AA53CF">
        <w:rPr>
          <w:rFonts w:ascii="Times New Roman" w:hAnsi="Times New Roman" w:cs="Times New Roman"/>
          <w:sz w:val="24"/>
          <w:szCs w:val="24"/>
        </w:rPr>
        <w:lastRenderedPageBreak/>
        <w:t>[2]</w:t>
      </w:r>
      <w:r w:rsidRPr="00AA53CF">
        <w:rPr>
          <w:rFonts w:ascii="Times New Roman" w:hAnsi="Times New Roman" w:cs="Times New Roman"/>
          <w:sz w:val="24"/>
          <w:szCs w:val="24"/>
        </w:rPr>
        <w:tab/>
      </w:r>
      <w:r w:rsidR="00D636DE" w:rsidRPr="00AA53CF">
        <w:rPr>
          <w:rFonts w:ascii="Times New Roman" w:hAnsi="Times New Roman" w:cs="Times New Roman"/>
          <w:sz w:val="24"/>
          <w:szCs w:val="24"/>
        </w:rPr>
        <w:t xml:space="preserve">It was the applicant’s case that on 17 October 2018, the respondent processed an application    for change of ownership of a motor vehicle.  The applicant submitted that the respondent had </w:t>
      </w:r>
      <w:r w:rsidR="00952524">
        <w:rPr>
          <w:rFonts w:ascii="Times New Roman" w:hAnsi="Times New Roman" w:cs="Times New Roman"/>
          <w:sz w:val="24"/>
          <w:szCs w:val="24"/>
        </w:rPr>
        <w:t>the</w:t>
      </w:r>
      <w:r w:rsidR="00D636DE" w:rsidRPr="00AA53CF">
        <w:rPr>
          <w:rFonts w:ascii="Times New Roman" w:hAnsi="Times New Roman" w:cs="Times New Roman"/>
          <w:sz w:val="24"/>
          <w:szCs w:val="24"/>
        </w:rPr>
        <w:t xml:space="preserve"> responsibility of carrying out a physical examination of the vehicle and to check the correctness of the documents attached thereto.  It was the applicant’s contention that although the engine number of the vehicle was correct there were other details which raise questions as to whether </w:t>
      </w:r>
      <w:r w:rsidR="00292348">
        <w:rPr>
          <w:rFonts w:ascii="Times New Roman" w:hAnsi="Times New Roman" w:cs="Times New Roman"/>
          <w:sz w:val="24"/>
          <w:szCs w:val="24"/>
        </w:rPr>
        <w:t xml:space="preserve">or not </w:t>
      </w:r>
      <w:r w:rsidR="00D636DE" w:rsidRPr="00AA53CF">
        <w:rPr>
          <w:rFonts w:ascii="Times New Roman" w:hAnsi="Times New Roman" w:cs="Times New Roman"/>
          <w:sz w:val="24"/>
          <w:szCs w:val="24"/>
        </w:rPr>
        <w:t>a physical examination was done or the respondent deliberately misrepresented</w:t>
      </w:r>
      <w:r w:rsidR="00D47AD5" w:rsidRPr="00AA53CF">
        <w:rPr>
          <w:rFonts w:ascii="Times New Roman" w:hAnsi="Times New Roman" w:cs="Times New Roman"/>
          <w:sz w:val="24"/>
          <w:szCs w:val="24"/>
        </w:rPr>
        <w:t xml:space="preserve"> the</w:t>
      </w:r>
      <w:r w:rsidR="00D636DE" w:rsidRPr="00AA53CF">
        <w:rPr>
          <w:rFonts w:ascii="Times New Roman" w:hAnsi="Times New Roman" w:cs="Times New Roman"/>
          <w:sz w:val="24"/>
          <w:szCs w:val="24"/>
        </w:rPr>
        <w:t xml:space="preserve"> facts. </w:t>
      </w:r>
    </w:p>
    <w:p w:rsidR="00EF7364" w:rsidRPr="00AA53CF" w:rsidRDefault="00EF7364" w:rsidP="00761E59">
      <w:pPr>
        <w:spacing w:after="0" w:line="240" w:lineRule="auto"/>
        <w:ind w:left="720" w:hanging="720"/>
        <w:jc w:val="both"/>
        <w:rPr>
          <w:rFonts w:ascii="Times New Roman" w:hAnsi="Times New Roman" w:cs="Times New Roman"/>
          <w:sz w:val="24"/>
          <w:szCs w:val="24"/>
        </w:rPr>
      </w:pPr>
    </w:p>
    <w:p w:rsidR="00D636DE" w:rsidRPr="00AA53CF" w:rsidRDefault="00D636DE" w:rsidP="00760D4B">
      <w:pPr>
        <w:spacing w:line="480" w:lineRule="auto"/>
        <w:ind w:left="450" w:hanging="450"/>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760D4B" w:rsidRPr="00AA53CF">
        <w:rPr>
          <w:rFonts w:ascii="Times New Roman" w:hAnsi="Times New Roman" w:cs="Times New Roman"/>
          <w:sz w:val="24"/>
          <w:szCs w:val="24"/>
        </w:rPr>
        <w:t xml:space="preserve">[3] </w:t>
      </w:r>
      <w:r w:rsidRPr="00AA53CF">
        <w:rPr>
          <w:rFonts w:ascii="Times New Roman" w:hAnsi="Times New Roman" w:cs="Times New Roman"/>
          <w:sz w:val="24"/>
          <w:szCs w:val="24"/>
        </w:rPr>
        <w:t xml:space="preserve">The respondent submitted that the applicant’s allegations were baseless since a physical examination report or form was attached as part of the first submissions. </w:t>
      </w:r>
      <w:r w:rsidR="00A66DEC" w:rsidRPr="00AA53CF">
        <w:rPr>
          <w:rFonts w:ascii="Times New Roman" w:hAnsi="Times New Roman" w:cs="Times New Roman"/>
          <w:sz w:val="24"/>
          <w:szCs w:val="24"/>
        </w:rPr>
        <w:t xml:space="preserve"> </w:t>
      </w:r>
      <w:r w:rsidRPr="00AA53CF">
        <w:rPr>
          <w:rFonts w:ascii="Times New Roman" w:hAnsi="Times New Roman" w:cs="Times New Roman"/>
          <w:sz w:val="24"/>
          <w:szCs w:val="24"/>
        </w:rPr>
        <w:t xml:space="preserve">She argued that a proper examination of the vehicle in question was conducted. </w:t>
      </w:r>
      <w:r w:rsidR="00A66DEC" w:rsidRPr="00AA53CF">
        <w:rPr>
          <w:rFonts w:ascii="Times New Roman" w:hAnsi="Times New Roman" w:cs="Times New Roman"/>
          <w:sz w:val="24"/>
          <w:szCs w:val="24"/>
        </w:rPr>
        <w:t xml:space="preserve"> </w:t>
      </w:r>
      <w:r w:rsidRPr="00AA53CF">
        <w:rPr>
          <w:rFonts w:ascii="Times New Roman" w:hAnsi="Times New Roman" w:cs="Times New Roman"/>
          <w:sz w:val="24"/>
          <w:szCs w:val="24"/>
        </w:rPr>
        <w:t xml:space="preserve">She further submitted that the client who approached </w:t>
      </w:r>
      <w:r w:rsidR="00314FC9" w:rsidRPr="00AA53CF">
        <w:rPr>
          <w:rFonts w:ascii="Times New Roman" w:hAnsi="Times New Roman" w:cs="Times New Roman"/>
          <w:sz w:val="24"/>
          <w:szCs w:val="24"/>
        </w:rPr>
        <w:t>her</w:t>
      </w:r>
      <w:r w:rsidRPr="00AA53CF">
        <w:rPr>
          <w:rFonts w:ascii="Times New Roman" w:hAnsi="Times New Roman" w:cs="Times New Roman"/>
          <w:sz w:val="24"/>
          <w:szCs w:val="24"/>
        </w:rPr>
        <w:t xml:space="preserve"> for change of ownership of the vehicle was </w:t>
      </w:r>
      <w:r w:rsidR="004044DA" w:rsidRPr="00AA53CF">
        <w:rPr>
          <w:rFonts w:ascii="Times New Roman" w:hAnsi="Times New Roman" w:cs="Times New Roman"/>
          <w:sz w:val="24"/>
          <w:szCs w:val="24"/>
        </w:rPr>
        <w:t xml:space="preserve">a </w:t>
      </w:r>
      <w:r w:rsidRPr="00AA53CF">
        <w:rPr>
          <w:rFonts w:ascii="Times New Roman" w:hAnsi="Times New Roman" w:cs="Times New Roman"/>
          <w:sz w:val="24"/>
          <w:szCs w:val="24"/>
        </w:rPr>
        <w:t>fraud</w:t>
      </w:r>
      <w:r w:rsidR="00677F5C" w:rsidRPr="00AA53CF">
        <w:rPr>
          <w:rFonts w:ascii="Times New Roman" w:hAnsi="Times New Roman" w:cs="Times New Roman"/>
          <w:sz w:val="24"/>
          <w:szCs w:val="24"/>
        </w:rPr>
        <w:t>ster</w:t>
      </w:r>
      <w:r w:rsidRPr="00AA53CF">
        <w:rPr>
          <w:rFonts w:ascii="Times New Roman" w:hAnsi="Times New Roman" w:cs="Times New Roman"/>
          <w:sz w:val="24"/>
          <w:szCs w:val="24"/>
        </w:rPr>
        <w:t>.  The respondent s</w:t>
      </w:r>
      <w:r w:rsidR="004F6B8E" w:rsidRPr="00AA53CF">
        <w:rPr>
          <w:rFonts w:ascii="Times New Roman" w:hAnsi="Times New Roman" w:cs="Times New Roman"/>
          <w:sz w:val="24"/>
          <w:szCs w:val="24"/>
        </w:rPr>
        <w:t>ubmitted</w:t>
      </w:r>
      <w:r w:rsidRPr="00AA53CF">
        <w:rPr>
          <w:rFonts w:ascii="Times New Roman" w:hAnsi="Times New Roman" w:cs="Times New Roman"/>
          <w:sz w:val="24"/>
          <w:szCs w:val="24"/>
        </w:rPr>
        <w:t xml:space="preserve"> that she was not trained to detect fraud.   </w:t>
      </w:r>
    </w:p>
    <w:p w:rsidR="00D636DE" w:rsidRPr="00AA53CF" w:rsidRDefault="00D636DE" w:rsidP="00761E59">
      <w:pPr>
        <w:spacing w:after="0" w:line="240" w:lineRule="auto"/>
        <w:ind w:left="720" w:hanging="720"/>
        <w:jc w:val="both"/>
        <w:rPr>
          <w:rFonts w:ascii="Times New Roman" w:hAnsi="Times New Roman" w:cs="Times New Roman"/>
          <w:sz w:val="24"/>
          <w:szCs w:val="24"/>
        </w:rPr>
      </w:pPr>
    </w:p>
    <w:p w:rsidR="00D636DE" w:rsidRPr="00AA53CF" w:rsidRDefault="00760D4B" w:rsidP="00760D4B">
      <w:pPr>
        <w:spacing w:line="480" w:lineRule="auto"/>
        <w:ind w:left="450" w:hanging="450"/>
        <w:jc w:val="both"/>
        <w:rPr>
          <w:rFonts w:ascii="Times New Roman" w:hAnsi="Times New Roman" w:cs="Times New Roman"/>
          <w:sz w:val="24"/>
          <w:szCs w:val="24"/>
        </w:rPr>
      </w:pPr>
      <w:r w:rsidRPr="00AA53CF">
        <w:rPr>
          <w:rFonts w:ascii="Times New Roman" w:hAnsi="Times New Roman" w:cs="Times New Roman"/>
          <w:sz w:val="24"/>
          <w:szCs w:val="24"/>
        </w:rPr>
        <w:t xml:space="preserve">[4]   </w:t>
      </w:r>
      <w:r w:rsidR="00D636DE" w:rsidRPr="00AA53CF">
        <w:rPr>
          <w:rFonts w:ascii="Times New Roman" w:hAnsi="Times New Roman" w:cs="Times New Roman"/>
          <w:sz w:val="24"/>
          <w:szCs w:val="24"/>
        </w:rPr>
        <w:t xml:space="preserve">The </w:t>
      </w:r>
      <w:r w:rsidR="00580093" w:rsidRPr="00AA53CF">
        <w:rPr>
          <w:rFonts w:ascii="Times New Roman" w:hAnsi="Times New Roman" w:cs="Times New Roman"/>
          <w:sz w:val="24"/>
          <w:szCs w:val="24"/>
        </w:rPr>
        <w:t>case</w:t>
      </w:r>
      <w:r w:rsidR="00D636DE" w:rsidRPr="00AA53CF">
        <w:rPr>
          <w:rFonts w:ascii="Times New Roman" w:hAnsi="Times New Roman" w:cs="Times New Roman"/>
          <w:sz w:val="24"/>
          <w:szCs w:val="24"/>
        </w:rPr>
        <w:t xml:space="preserve"> was referred to a </w:t>
      </w:r>
      <w:proofErr w:type="spellStart"/>
      <w:r w:rsidR="004044DA" w:rsidRPr="00AA53CF">
        <w:rPr>
          <w:rFonts w:ascii="Times New Roman" w:hAnsi="Times New Roman" w:cs="Times New Roman"/>
          <w:sz w:val="24"/>
          <w:szCs w:val="24"/>
        </w:rPr>
        <w:t>L</w:t>
      </w:r>
      <w:r w:rsidR="00D636DE" w:rsidRPr="00AA53CF">
        <w:rPr>
          <w:rFonts w:ascii="Times New Roman" w:hAnsi="Times New Roman" w:cs="Times New Roman"/>
          <w:sz w:val="24"/>
          <w:szCs w:val="24"/>
        </w:rPr>
        <w:t>abour</w:t>
      </w:r>
      <w:proofErr w:type="spellEnd"/>
      <w:r w:rsidR="00D636DE" w:rsidRPr="00AA53CF">
        <w:rPr>
          <w:rFonts w:ascii="Times New Roman" w:hAnsi="Times New Roman" w:cs="Times New Roman"/>
          <w:sz w:val="24"/>
          <w:szCs w:val="24"/>
        </w:rPr>
        <w:t xml:space="preserve"> </w:t>
      </w:r>
      <w:r w:rsidR="004044DA" w:rsidRPr="00AA53CF">
        <w:rPr>
          <w:rFonts w:ascii="Times New Roman" w:hAnsi="Times New Roman" w:cs="Times New Roman"/>
          <w:sz w:val="24"/>
          <w:szCs w:val="24"/>
        </w:rPr>
        <w:t xml:space="preserve">Officer in terms of s 101 of the </w:t>
      </w:r>
      <w:proofErr w:type="spellStart"/>
      <w:r w:rsidR="004044DA" w:rsidRPr="00AA53CF">
        <w:rPr>
          <w:rFonts w:ascii="Times New Roman" w:hAnsi="Times New Roman" w:cs="Times New Roman"/>
          <w:sz w:val="24"/>
          <w:szCs w:val="24"/>
        </w:rPr>
        <w:t>Labour</w:t>
      </w:r>
      <w:proofErr w:type="spellEnd"/>
      <w:r w:rsidR="004044DA" w:rsidRPr="00AA53CF">
        <w:rPr>
          <w:rFonts w:ascii="Times New Roman" w:hAnsi="Times New Roman" w:cs="Times New Roman"/>
          <w:sz w:val="24"/>
          <w:szCs w:val="24"/>
        </w:rPr>
        <w:t xml:space="preserve"> Act</w:t>
      </w:r>
      <w:r w:rsidR="008E63B3" w:rsidRPr="00AA53CF">
        <w:rPr>
          <w:rFonts w:ascii="Times New Roman" w:hAnsi="Times New Roman" w:cs="Times New Roman"/>
          <w:sz w:val="24"/>
          <w:szCs w:val="24"/>
        </w:rPr>
        <w:t xml:space="preserve"> [</w:t>
      </w:r>
      <w:r w:rsidR="008E63B3" w:rsidRPr="00C96EAC">
        <w:rPr>
          <w:rFonts w:ascii="Times New Roman" w:hAnsi="Times New Roman" w:cs="Times New Roman"/>
          <w:i/>
          <w:sz w:val="24"/>
          <w:szCs w:val="24"/>
        </w:rPr>
        <w:t>Chapter 28:01</w:t>
      </w:r>
      <w:r w:rsidR="008E63B3" w:rsidRPr="00AA53CF">
        <w:rPr>
          <w:rFonts w:ascii="Times New Roman" w:hAnsi="Times New Roman" w:cs="Times New Roman"/>
          <w:sz w:val="24"/>
          <w:szCs w:val="24"/>
        </w:rPr>
        <w:t>]</w:t>
      </w:r>
      <w:r w:rsidR="00580093" w:rsidRPr="00AA53CF">
        <w:rPr>
          <w:rFonts w:ascii="Times New Roman" w:hAnsi="Times New Roman" w:cs="Times New Roman"/>
          <w:sz w:val="24"/>
          <w:szCs w:val="24"/>
        </w:rPr>
        <w:t>, who held</w:t>
      </w:r>
      <w:r w:rsidR="00D636DE" w:rsidRPr="00AA53CF">
        <w:rPr>
          <w:rFonts w:ascii="Times New Roman" w:hAnsi="Times New Roman" w:cs="Times New Roman"/>
          <w:sz w:val="24"/>
          <w:szCs w:val="24"/>
        </w:rPr>
        <w:t xml:space="preserve"> that the issue for determination was whether or not the respondent carried out a physical examination of the vehicle in question.  </w:t>
      </w:r>
      <w:r w:rsidR="0008176A" w:rsidRPr="00AA53CF">
        <w:rPr>
          <w:rFonts w:ascii="Times New Roman" w:hAnsi="Times New Roman" w:cs="Times New Roman"/>
          <w:sz w:val="24"/>
          <w:szCs w:val="24"/>
        </w:rPr>
        <w:t xml:space="preserve"> </w:t>
      </w:r>
      <w:r w:rsidR="004044DA" w:rsidRPr="00AA53CF">
        <w:rPr>
          <w:rFonts w:ascii="Times New Roman" w:hAnsi="Times New Roman" w:cs="Times New Roman"/>
          <w:sz w:val="24"/>
          <w:szCs w:val="24"/>
        </w:rPr>
        <w:t xml:space="preserve">The </w:t>
      </w:r>
      <w:proofErr w:type="spellStart"/>
      <w:r w:rsidR="004044DA" w:rsidRPr="00AA53CF">
        <w:rPr>
          <w:rFonts w:ascii="Times New Roman" w:hAnsi="Times New Roman" w:cs="Times New Roman"/>
          <w:sz w:val="24"/>
          <w:szCs w:val="24"/>
        </w:rPr>
        <w:t>Labour</w:t>
      </w:r>
      <w:proofErr w:type="spellEnd"/>
      <w:r w:rsidR="004044DA" w:rsidRPr="00AA53CF">
        <w:rPr>
          <w:rFonts w:ascii="Times New Roman" w:hAnsi="Times New Roman" w:cs="Times New Roman"/>
          <w:sz w:val="24"/>
          <w:szCs w:val="24"/>
        </w:rPr>
        <w:t xml:space="preserve"> Officer</w:t>
      </w:r>
      <w:r w:rsidR="00D636DE" w:rsidRPr="00AA53CF">
        <w:rPr>
          <w:rFonts w:ascii="Times New Roman" w:hAnsi="Times New Roman" w:cs="Times New Roman"/>
          <w:sz w:val="24"/>
          <w:szCs w:val="24"/>
        </w:rPr>
        <w:t xml:space="preserve"> found that both parties agreed </w:t>
      </w:r>
      <w:r w:rsidR="008239FC" w:rsidRPr="00AA53CF">
        <w:rPr>
          <w:rFonts w:ascii="Times New Roman" w:hAnsi="Times New Roman" w:cs="Times New Roman"/>
          <w:sz w:val="24"/>
          <w:szCs w:val="24"/>
        </w:rPr>
        <w:t xml:space="preserve">that </w:t>
      </w:r>
      <w:r w:rsidR="00D636DE" w:rsidRPr="00AA53CF">
        <w:rPr>
          <w:rFonts w:ascii="Times New Roman" w:hAnsi="Times New Roman" w:cs="Times New Roman"/>
          <w:sz w:val="24"/>
          <w:szCs w:val="24"/>
        </w:rPr>
        <w:t xml:space="preserve">the </w:t>
      </w:r>
      <w:r w:rsidR="00FC255E">
        <w:rPr>
          <w:rFonts w:ascii="Times New Roman" w:hAnsi="Times New Roman" w:cs="Times New Roman"/>
          <w:sz w:val="24"/>
          <w:szCs w:val="24"/>
        </w:rPr>
        <w:t>application</w:t>
      </w:r>
      <w:r w:rsidR="00D636DE" w:rsidRPr="00AA53CF">
        <w:rPr>
          <w:rFonts w:ascii="Times New Roman" w:hAnsi="Times New Roman" w:cs="Times New Roman"/>
          <w:sz w:val="24"/>
          <w:szCs w:val="24"/>
        </w:rPr>
        <w:t xml:space="preserve"> for the change of ownership</w:t>
      </w:r>
      <w:r w:rsidR="00600B77">
        <w:rPr>
          <w:rFonts w:ascii="Times New Roman" w:hAnsi="Times New Roman" w:cs="Times New Roman"/>
          <w:sz w:val="24"/>
          <w:szCs w:val="24"/>
        </w:rPr>
        <w:t xml:space="preserve"> of the vehicle was fraudulent</w:t>
      </w:r>
      <w:r w:rsidR="00FC255E">
        <w:rPr>
          <w:rFonts w:ascii="Times New Roman" w:hAnsi="Times New Roman" w:cs="Times New Roman"/>
          <w:sz w:val="24"/>
          <w:szCs w:val="24"/>
        </w:rPr>
        <w:t>ly made by the owner of the motor vehicle</w:t>
      </w:r>
      <w:r w:rsidR="00600B77">
        <w:rPr>
          <w:rFonts w:ascii="Times New Roman" w:hAnsi="Times New Roman" w:cs="Times New Roman"/>
          <w:sz w:val="24"/>
          <w:szCs w:val="24"/>
        </w:rPr>
        <w:t xml:space="preserve">.  </w:t>
      </w:r>
      <w:r w:rsidR="004044DA" w:rsidRPr="00AA53CF">
        <w:rPr>
          <w:rFonts w:ascii="Times New Roman" w:hAnsi="Times New Roman" w:cs="Times New Roman"/>
          <w:sz w:val="24"/>
          <w:szCs w:val="24"/>
        </w:rPr>
        <w:t>He</w:t>
      </w:r>
      <w:r w:rsidR="00D636DE" w:rsidRPr="00AA53CF">
        <w:rPr>
          <w:rFonts w:ascii="Times New Roman" w:hAnsi="Times New Roman" w:cs="Times New Roman"/>
          <w:sz w:val="24"/>
          <w:szCs w:val="24"/>
        </w:rPr>
        <w:t xml:space="preserve"> </w:t>
      </w:r>
      <w:r w:rsidR="008708F2" w:rsidRPr="00AA53CF">
        <w:rPr>
          <w:rFonts w:ascii="Times New Roman" w:hAnsi="Times New Roman" w:cs="Times New Roman"/>
          <w:sz w:val="24"/>
          <w:szCs w:val="24"/>
        </w:rPr>
        <w:t>further held</w:t>
      </w:r>
      <w:r w:rsidR="00D636DE" w:rsidRPr="00AA53CF">
        <w:rPr>
          <w:rFonts w:ascii="Times New Roman" w:hAnsi="Times New Roman" w:cs="Times New Roman"/>
          <w:sz w:val="24"/>
          <w:szCs w:val="24"/>
        </w:rPr>
        <w:t xml:space="preserve"> that the applicant had the onus to prove that the respondent was guilty of th</w:t>
      </w:r>
      <w:r w:rsidR="00EF7364" w:rsidRPr="00AA53CF">
        <w:rPr>
          <w:rFonts w:ascii="Times New Roman" w:hAnsi="Times New Roman" w:cs="Times New Roman"/>
          <w:sz w:val="24"/>
          <w:szCs w:val="24"/>
        </w:rPr>
        <w:t>e</w:t>
      </w:r>
      <w:r w:rsidR="000649C2">
        <w:rPr>
          <w:rFonts w:ascii="Times New Roman" w:hAnsi="Times New Roman" w:cs="Times New Roman"/>
          <w:sz w:val="24"/>
          <w:szCs w:val="24"/>
        </w:rPr>
        <w:t xml:space="preserve"> charges levelled against her.   </w:t>
      </w:r>
      <w:r w:rsidR="004044DA" w:rsidRPr="00AA53CF">
        <w:rPr>
          <w:rFonts w:ascii="Times New Roman" w:hAnsi="Times New Roman" w:cs="Times New Roman"/>
          <w:sz w:val="24"/>
          <w:szCs w:val="24"/>
        </w:rPr>
        <w:t>He</w:t>
      </w:r>
      <w:r w:rsidR="00D636DE" w:rsidRPr="00AA53CF">
        <w:rPr>
          <w:rFonts w:ascii="Times New Roman" w:hAnsi="Times New Roman" w:cs="Times New Roman"/>
          <w:sz w:val="24"/>
          <w:szCs w:val="24"/>
        </w:rPr>
        <w:t xml:space="preserve"> found that the respondent had completed a change of owners</w:t>
      </w:r>
      <w:r w:rsidR="00600B77">
        <w:rPr>
          <w:rFonts w:ascii="Times New Roman" w:hAnsi="Times New Roman" w:cs="Times New Roman"/>
          <w:sz w:val="24"/>
          <w:szCs w:val="24"/>
        </w:rPr>
        <w:t xml:space="preserve">hip physical examination form. </w:t>
      </w:r>
      <w:r w:rsidR="004044DA" w:rsidRPr="00AA53CF">
        <w:rPr>
          <w:rFonts w:ascii="Times New Roman" w:hAnsi="Times New Roman" w:cs="Times New Roman"/>
          <w:sz w:val="24"/>
          <w:szCs w:val="24"/>
        </w:rPr>
        <w:t>He</w:t>
      </w:r>
      <w:r w:rsidR="00D636DE" w:rsidRPr="00AA53CF">
        <w:rPr>
          <w:rFonts w:ascii="Times New Roman" w:hAnsi="Times New Roman" w:cs="Times New Roman"/>
          <w:sz w:val="24"/>
          <w:szCs w:val="24"/>
        </w:rPr>
        <w:t xml:space="preserve"> </w:t>
      </w:r>
      <w:r w:rsidR="008708F2" w:rsidRPr="00AA53CF">
        <w:rPr>
          <w:rFonts w:ascii="Times New Roman" w:hAnsi="Times New Roman" w:cs="Times New Roman"/>
          <w:sz w:val="24"/>
          <w:szCs w:val="24"/>
        </w:rPr>
        <w:t>held</w:t>
      </w:r>
      <w:r w:rsidR="00D636DE" w:rsidRPr="00AA53CF">
        <w:rPr>
          <w:rFonts w:ascii="Times New Roman" w:hAnsi="Times New Roman" w:cs="Times New Roman"/>
          <w:sz w:val="24"/>
          <w:szCs w:val="24"/>
        </w:rPr>
        <w:t xml:space="preserve"> that the charges levelled against the respondent could not be </w:t>
      </w:r>
      <w:r w:rsidR="00600B77">
        <w:rPr>
          <w:rFonts w:ascii="Times New Roman" w:hAnsi="Times New Roman" w:cs="Times New Roman"/>
          <w:sz w:val="24"/>
          <w:szCs w:val="24"/>
        </w:rPr>
        <w:t xml:space="preserve">sustained for lack of evidence.  </w:t>
      </w:r>
      <w:r w:rsidR="004044DA" w:rsidRPr="00AA53CF">
        <w:rPr>
          <w:rFonts w:ascii="Times New Roman" w:hAnsi="Times New Roman" w:cs="Times New Roman"/>
          <w:sz w:val="24"/>
          <w:szCs w:val="24"/>
        </w:rPr>
        <w:t xml:space="preserve">The </w:t>
      </w:r>
      <w:proofErr w:type="spellStart"/>
      <w:r w:rsidR="004044DA" w:rsidRPr="00AA53CF">
        <w:rPr>
          <w:rFonts w:ascii="Times New Roman" w:hAnsi="Times New Roman" w:cs="Times New Roman"/>
          <w:sz w:val="24"/>
          <w:szCs w:val="24"/>
        </w:rPr>
        <w:t>Labour</w:t>
      </w:r>
      <w:proofErr w:type="spellEnd"/>
      <w:r w:rsidR="004044DA" w:rsidRPr="00AA53CF">
        <w:rPr>
          <w:rFonts w:ascii="Times New Roman" w:hAnsi="Times New Roman" w:cs="Times New Roman"/>
          <w:sz w:val="24"/>
          <w:szCs w:val="24"/>
        </w:rPr>
        <w:t xml:space="preserve"> Officer</w:t>
      </w:r>
      <w:r w:rsidR="00D636DE" w:rsidRPr="00AA53CF">
        <w:rPr>
          <w:rFonts w:ascii="Times New Roman" w:hAnsi="Times New Roman" w:cs="Times New Roman"/>
          <w:sz w:val="24"/>
          <w:szCs w:val="24"/>
        </w:rPr>
        <w:t xml:space="preserve"> </w:t>
      </w:r>
      <w:r w:rsidR="00677F5C" w:rsidRPr="00AA53CF">
        <w:rPr>
          <w:rFonts w:ascii="Times New Roman" w:hAnsi="Times New Roman" w:cs="Times New Roman"/>
          <w:sz w:val="24"/>
          <w:szCs w:val="24"/>
        </w:rPr>
        <w:t xml:space="preserve">found the respondent not guilty and </w:t>
      </w:r>
      <w:r w:rsidR="00D636DE" w:rsidRPr="00AA53CF">
        <w:rPr>
          <w:rFonts w:ascii="Times New Roman" w:hAnsi="Times New Roman" w:cs="Times New Roman"/>
          <w:sz w:val="24"/>
          <w:szCs w:val="24"/>
        </w:rPr>
        <w:t>ordered he</w:t>
      </w:r>
      <w:r w:rsidR="00677F5C" w:rsidRPr="00AA53CF">
        <w:rPr>
          <w:rFonts w:ascii="Times New Roman" w:hAnsi="Times New Roman" w:cs="Times New Roman"/>
          <w:sz w:val="24"/>
          <w:szCs w:val="24"/>
        </w:rPr>
        <w:t>r</w:t>
      </w:r>
      <w:r w:rsidR="00D636DE" w:rsidRPr="00AA53CF">
        <w:rPr>
          <w:rFonts w:ascii="Times New Roman" w:hAnsi="Times New Roman" w:cs="Times New Roman"/>
          <w:sz w:val="24"/>
          <w:szCs w:val="24"/>
        </w:rPr>
        <w:t xml:space="preserve"> reinstatement without loss of salar</w:t>
      </w:r>
      <w:r w:rsidR="00D47AD5" w:rsidRPr="00AA53CF">
        <w:rPr>
          <w:rFonts w:ascii="Times New Roman" w:hAnsi="Times New Roman" w:cs="Times New Roman"/>
          <w:sz w:val="24"/>
          <w:szCs w:val="24"/>
        </w:rPr>
        <w:t>y and benefits</w:t>
      </w:r>
      <w:r w:rsidR="008708F2" w:rsidRPr="00AA53CF">
        <w:rPr>
          <w:rFonts w:ascii="Times New Roman" w:hAnsi="Times New Roman" w:cs="Times New Roman"/>
          <w:sz w:val="24"/>
          <w:szCs w:val="24"/>
        </w:rPr>
        <w:t xml:space="preserve"> or the payment of damages in lieu of reinsta</w:t>
      </w:r>
      <w:r w:rsidR="001D2F5F">
        <w:rPr>
          <w:rFonts w:ascii="Times New Roman" w:hAnsi="Times New Roman" w:cs="Times New Roman"/>
          <w:sz w:val="24"/>
          <w:szCs w:val="24"/>
        </w:rPr>
        <w:t>te</w:t>
      </w:r>
      <w:r w:rsidR="008708F2" w:rsidRPr="00AA53CF">
        <w:rPr>
          <w:rFonts w:ascii="Times New Roman" w:hAnsi="Times New Roman" w:cs="Times New Roman"/>
          <w:sz w:val="24"/>
          <w:szCs w:val="24"/>
        </w:rPr>
        <w:t>ment</w:t>
      </w:r>
      <w:r w:rsidR="00D636DE" w:rsidRPr="00AA53CF">
        <w:rPr>
          <w:rFonts w:ascii="Times New Roman" w:hAnsi="Times New Roman" w:cs="Times New Roman"/>
          <w:sz w:val="24"/>
          <w:szCs w:val="24"/>
        </w:rPr>
        <w:t xml:space="preserve">. </w:t>
      </w:r>
    </w:p>
    <w:p w:rsidR="00600B77" w:rsidRDefault="00760D4B" w:rsidP="00600B77">
      <w:pPr>
        <w:spacing w:line="480" w:lineRule="auto"/>
        <w:ind w:left="450" w:hanging="450"/>
        <w:jc w:val="both"/>
        <w:rPr>
          <w:rFonts w:ascii="Times New Roman" w:hAnsi="Times New Roman" w:cs="Times New Roman"/>
          <w:sz w:val="24"/>
          <w:szCs w:val="24"/>
        </w:rPr>
      </w:pPr>
      <w:r w:rsidRPr="00AA53CF">
        <w:rPr>
          <w:rFonts w:ascii="Times New Roman" w:hAnsi="Times New Roman" w:cs="Times New Roman"/>
          <w:sz w:val="24"/>
          <w:szCs w:val="24"/>
        </w:rPr>
        <w:lastRenderedPageBreak/>
        <w:t xml:space="preserve">[5]   </w:t>
      </w:r>
      <w:r w:rsidR="00D47AD5" w:rsidRPr="00AA53CF">
        <w:rPr>
          <w:rFonts w:ascii="Times New Roman" w:hAnsi="Times New Roman" w:cs="Times New Roman"/>
          <w:sz w:val="24"/>
          <w:szCs w:val="24"/>
        </w:rPr>
        <w:t>Aggrieved by</w:t>
      </w:r>
      <w:r w:rsidR="00D636DE" w:rsidRPr="00AA53CF">
        <w:rPr>
          <w:rFonts w:ascii="Times New Roman" w:hAnsi="Times New Roman" w:cs="Times New Roman"/>
          <w:sz w:val="24"/>
          <w:szCs w:val="24"/>
        </w:rPr>
        <w:t xml:space="preserve"> that decision, the applicant lodged an appeal in the </w:t>
      </w:r>
      <w:proofErr w:type="spellStart"/>
      <w:r w:rsidR="00D636DE" w:rsidRPr="00AA53CF">
        <w:rPr>
          <w:rFonts w:ascii="Times New Roman" w:hAnsi="Times New Roman" w:cs="Times New Roman"/>
          <w:sz w:val="24"/>
          <w:szCs w:val="24"/>
        </w:rPr>
        <w:t>Labour</w:t>
      </w:r>
      <w:proofErr w:type="spellEnd"/>
      <w:r w:rsidR="00D636DE" w:rsidRPr="00AA53CF">
        <w:rPr>
          <w:rFonts w:ascii="Times New Roman" w:hAnsi="Times New Roman" w:cs="Times New Roman"/>
          <w:sz w:val="24"/>
          <w:szCs w:val="24"/>
        </w:rPr>
        <w:t xml:space="preserve"> Court (court </w:t>
      </w:r>
      <w:r w:rsidR="00D636DE" w:rsidRPr="00AA53CF">
        <w:rPr>
          <w:rFonts w:ascii="Times New Roman" w:hAnsi="Times New Roman" w:cs="Times New Roman"/>
          <w:i/>
          <w:sz w:val="24"/>
          <w:szCs w:val="24"/>
        </w:rPr>
        <w:t>a quo</w:t>
      </w:r>
      <w:r w:rsidR="00D636DE" w:rsidRPr="00AA53CF">
        <w:rPr>
          <w:rFonts w:ascii="Times New Roman" w:hAnsi="Times New Roman" w:cs="Times New Roman"/>
          <w:sz w:val="24"/>
          <w:szCs w:val="24"/>
        </w:rPr>
        <w:t>).  The appellant submitted that the responde</w:t>
      </w:r>
      <w:r w:rsidR="00600B77">
        <w:rPr>
          <w:rFonts w:ascii="Times New Roman" w:hAnsi="Times New Roman" w:cs="Times New Roman"/>
          <w:sz w:val="24"/>
          <w:szCs w:val="24"/>
        </w:rPr>
        <w:t xml:space="preserve">nt committed a serious offence.  </w:t>
      </w:r>
      <w:r w:rsidR="00D47AD5" w:rsidRPr="00AA53CF">
        <w:rPr>
          <w:rFonts w:ascii="Times New Roman" w:hAnsi="Times New Roman" w:cs="Times New Roman"/>
          <w:sz w:val="24"/>
          <w:szCs w:val="24"/>
        </w:rPr>
        <w:t>It argued</w:t>
      </w:r>
      <w:r w:rsidR="00D636DE" w:rsidRPr="00AA53CF">
        <w:rPr>
          <w:rFonts w:ascii="Times New Roman" w:hAnsi="Times New Roman" w:cs="Times New Roman"/>
          <w:sz w:val="24"/>
          <w:szCs w:val="24"/>
        </w:rPr>
        <w:t xml:space="preserve"> that a penalty of dismissal was </w:t>
      </w:r>
      <w:r w:rsidR="00D47AD5" w:rsidRPr="00AA53CF">
        <w:rPr>
          <w:rFonts w:ascii="Times New Roman" w:hAnsi="Times New Roman" w:cs="Times New Roman"/>
          <w:sz w:val="24"/>
          <w:szCs w:val="24"/>
        </w:rPr>
        <w:t>appropriate</w:t>
      </w:r>
      <w:r w:rsidR="00D636DE" w:rsidRPr="00AA53CF">
        <w:rPr>
          <w:rFonts w:ascii="Times New Roman" w:hAnsi="Times New Roman" w:cs="Times New Roman"/>
          <w:sz w:val="24"/>
          <w:szCs w:val="24"/>
        </w:rPr>
        <w:t>.  Counsel for the respondent s</w:t>
      </w:r>
      <w:r w:rsidR="00AC3FFE">
        <w:rPr>
          <w:rFonts w:ascii="Times New Roman" w:hAnsi="Times New Roman" w:cs="Times New Roman"/>
          <w:sz w:val="24"/>
          <w:szCs w:val="24"/>
        </w:rPr>
        <w:t>ubmitted</w:t>
      </w:r>
      <w:r w:rsidR="00D636DE" w:rsidRPr="00AA53CF">
        <w:rPr>
          <w:rFonts w:ascii="Times New Roman" w:hAnsi="Times New Roman" w:cs="Times New Roman"/>
          <w:sz w:val="24"/>
          <w:szCs w:val="24"/>
        </w:rPr>
        <w:t xml:space="preserve"> that the respondent was not guilty as she carried out the ph</w:t>
      </w:r>
      <w:r w:rsidR="00A66DEC" w:rsidRPr="00AA53CF">
        <w:rPr>
          <w:rFonts w:ascii="Times New Roman" w:hAnsi="Times New Roman" w:cs="Times New Roman"/>
          <w:sz w:val="24"/>
          <w:szCs w:val="24"/>
        </w:rPr>
        <w:t xml:space="preserve">ysical examination as required.  </w:t>
      </w:r>
      <w:r w:rsidR="00D47AD5" w:rsidRPr="00AA53CF">
        <w:rPr>
          <w:rFonts w:ascii="Times New Roman" w:hAnsi="Times New Roman" w:cs="Times New Roman"/>
          <w:sz w:val="24"/>
          <w:szCs w:val="24"/>
        </w:rPr>
        <w:t>It was</w:t>
      </w:r>
      <w:r w:rsidR="00D636DE" w:rsidRPr="00AA53CF">
        <w:rPr>
          <w:rFonts w:ascii="Times New Roman" w:hAnsi="Times New Roman" w:cs="Times New Roman"/>
          <w:sz w:val="24"/>
          <w:szCs w:val="24"/>
        </w:rPr>
        <w:t xml:space="preserve"> averred</w:t>
      </w:r>
      <w:r w:rsidR="00D47AD5" w:rsidRPr="00AA53CF">
        <w:rPr>
          <w:rFonts w:ascii="Times New Roman" w:hAnsi="Times New Roman" w:cs="Times New Roman"/>
          <w:sz w:val="24"/>
          <w:szCs w:val="24"/>
        </w:rPr>
        <w:t xml:space="preserve"> on her behalf</w:t>
      </w:r>
      <w:r w:rsidR="00D636DE" w:rsidRPr="00AA53CF">
        <w:rPr>
          <w:rFonts w:ascii="Times New Roman" w:hAnsi="Times New Roman" w:cs="Times New Roman"/>
          <w:sz w:val="24"/>
          <w:szCs w:val="24"/>
        </w:rPr>
        <w:t xml:space="preserve"> that she received work instructions, read them and understood them.  </w:t>
      </w:r>
      <w:r w:rsidR="00D47AD5" w:rsidRPr="00AA53CF">
        <w:rPr>
          <w:rFonts w:ascii="Times New Roman" w:hAnsi="Times New Roman" w:cs="Times New Roman"/>
          <w:sz w:val="24"/>
          <w:szCs w:val="24"/>
        </w:rPr>
        <w:t>It was argued</w:t>
      </w:r>
      <w:r w:rsidR="00D636DE" w:rsidRPr="00AA53CF">
        <w:rPr>
          <w:rFonts w:ascii="Times New Roman" w:hAnsi="Times New Roman" w:cs="Times New Roman"/>
          <w:sz w:val="24"/>
          <w:szCs w:val="24"/>
        </w:rPr>
        <w:t xml:space="preserve"> that she adhered to the instructions without any deviations. </w:t>
      </w:r>
    </w:p>
    <w:p w:rsidR="00600B77" w:rsidRPr="00AA53CF" w:rsidRDefault="00600B77" w:rsidP="00600B77">
      <w:pPr>
        <w:spacing w:after="0" w:line="240" w:lineRule="auto"/>
        <w:ind w:left="450" w:hanging="450"/>
        <w:jc w:val="both"/>
        <w:rPr>
          <w:rFonts w:ascii="Times New Roman" w:hAnsi="Times New Roman" w:cs="Times New Roman"/>
          <w:sz w:val="24"/>
          <w:szCs w:val="24"/>
        </w:rPr>
      </w:pPr>
    </w:p>
    <w:p w:rsidR="00600B77" w:rsidRDefault="00600B77" w:rsidP="00600B77">
      <w:pPr>
        <w:spacing w:line="48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[6] </w:t>
      </w:r>
      <w:r w:rsidR="000649C2">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D636DE" w:rsidRPr="00AA53CF">
        <w:rPr>
          <w:rFonts w:ascii="Times New Roman" w:hAnsi="Times New Roman" w:cs="Times New Roman"/>
          <w:sz w:val="24"/>
          <w:szCs w:val="24"/>
        </w:rPr>
        <w:t xml:space="preserve">The court </w:t>
      </w:r>
      <w:r w:rsidR="00D636DE" w:rsidRPr="00AA53CF">
        <w:rPr>
          <w:rFonts w:ascii="Times New Roman" w:hAnsi="Times New Roman" w:cs="Times New Roman"/>
          <w:i/>
          <w:sz w:val="24"/>
          <w:szCs w:val="24"/>
        </w:rPr>
        <w:t>a quo</w:t>
      </w:r>
      <w:r w:rsidR="00D636DE" w:rsidRPr="00AA53CF">
        <w:rPr>
          <w:rFonts w:ascii="Times New Roman" w:hAnsi="Times New Roman" w:cs="Times New Roman"/>
          <w:sz w:val="24"/>
          <w:szCs w:val="24"/>
        </w:rPr>
        <w:t xml:space="preserve"> found the </w:t>
      </w:r>
      <w:r w:rsidR="006D49A7">
        <w:rPr>
          <w:rFonts w:ascii="Times New Roman" w:hAnsi="Times New Roman" w:cs="Times New Roman"/>
          <w:sz w:val="24"/>
          <w:szCs w:val="24"/>
        </w:rPr>
        <w:t>respondent</w:t>
      </w:r>
      <w:r w:rsidR="00D636DE" w:rsidRPr="00AA53CF">
        <w:rPr>
          <w:rFonts w:ascii="Times New Roman" w:hAnsi="Times New Roman" w:cs="Times New Roman"/>
          <w:sz w:val="24"/>
          <w:szCs w:val="24"/>
        </w:rPr>
        <w:t xml:space="preserve"> guilty of contravening</w:t>
      </w:r>
      <w:r w:rsidR="00A66DEC" w:rsidRPr="00AA53CF">
        <w:rPr>
          <w:rFonts w:ascii="Times New Roman" w:hAnsi="Times New Roman" w:cs="Times New Roman"/>
          <w:sz w:val="24"/>
          <w:szCs w:val="24"/>
        </w:rPr>
        <w:t xml:space="preserve"> para</w:t>
      </w:r>
      <w:r w:rsidR="00D636DE" w:rsidRPr="00AA53CF">
        <w:rPr>
          <w:rFonts w:ascii="Times New Roman" w:hAnsi="Times New Roman" w:cs="Times New Roman"/>
          <w:sz w:val="24"/>
          <w:szCs w:val="24"/>
        </w:rPr>
        <w:t xml:space="preserve"> D25 of t</w:t>
      </w:r>
      <w:r w:rsidR="00A66DEC" w:rsidRPr="00AA53CF">
        <w:rPr>
          <w:rFonts w:ascii="Times New Roman" w:hAnsi="Times New Roman" w:cs="Times New Roman"/>
          <w:sz w:val="24"/>
          <w:szCs w:val="24"/>
        </w:rPr>
        <w:t xml:space="preserve">he applicant’s code of conduct.  </w:t>
      </w:r>
      <w:r w:rsidR="00D636DE" w:rsidRPr="00AA53CF">
        <w:rPr>
          <w:rFonts w:ascii="Times New Roman" w:hAnsi="Times New Roman" w:cs="Times New Roman"/>
          <w:sz w:val="24"/>
          <w:szCs w:val="24"/>
        </w:rPr>
        <w:t>It ruled that the courts should promot</w:t>
      </w:r>
      <w:r w:rsidR="002F598D" w:rsidRPr="00AA53CF">
        <w:rPr>
          <w:rFonts w:ascii="Times New Roman" w:hAnsi="Times New Roman" w:cs="Times New Roman"/>
          <w:sz w:val="24"/>
          <w:szCs w:val="24"/>
        </w:rPr>
        <w:t>e</w:t>
      </w:r>
      <w:r w:rsidR="00D636DE" w:rsidRPr="00AA53CF">
        <w:rPr>
          <w:rFonts w:ascii="Times New Roman" w:hAnsi="Times New Roman" w:cs="Times New Roman"/>
          <w:sz w:val="24"/>
          <w:szCs w:val="24"/>
        </w:rPr>
        <w:t xml:space="preserve"> better working system</w:t>
      </w:r>
      <w:r w:rsidR="002F598D" w:rsidRPr="00AA53CF">
        <w:rPr>
          <w:rFonts w:ascii="Times New Roman" w:hAnsi="Times New Roman" w:cs="Times New Roman"/>
          <w:sz w:val="24"/>
          <w:szCs w:val="24"/>
        </w:rPr>
        <w:t>s at work places</w:t>
      </w:r>
      <w:r w:rsidR="00D636DE" w:rsidRPr="00AA53CF">
        <w:rPr>
          <w:rFonts w:ascii="Times New Roman" w:hAnsi="Times New Roman" w:cs="Times New Roman"/>
          <w:sz w:val="24"/>
          <w:szCs w:val="24"/>
        </w:rPr>
        <w:t>.  It sentenced the responde</w:t>
      </w:r>
      <w:r w:rsidR="00D72005" w:rsidRPr="00AA53CF">
        <w:rPr>
          <w:rFonts w:ascii="Times New Roman" w:hAnsi="Times New Roman" w:cs="Times New Roman"/>
          <w:sz w:val="24"/>
          <w:szCs w:val="24"/>
        </w:rPr>
        <w:t xml:space="preserve">nt to a final written warning.   </w:t>
      </w:r>
      <w:r w:rsidR="004413EA" w:rsidRPr="00AA53CF">
        <w:rPr>
          <w:rFonts w:ascii="Times New Roman" w:hAnsi="Times New Roman" w:cs="Times New Roman"/>
          <w:sz w:val="24"/>
          <w:szCs w:val="24"/>
        </w:rPr>
        <w:t>It</w:t>
      </w:r>
      <w:r w:rsidR="00D636DE" w:rsidRPr="00AA53CF">
        <w:rPr>
          <w:rFonts w:ascii="Times New Roman" w:hAnsi="Times New Roman" w:cs="Times New Roman"/>
          <w:sz w:val="24"/>
          <w:szCs w:val="24"/>
        </w:rPr>
        <w:t xml:space="preserve"> ordered the respondent’s reinstatement or</w:t>
      </w:r>
      <w:r w:rsidR="004413EA" w:rsidRPr="00AA53CF">
        <w:rPr>
          <w:rFonts w:ascii="Times New Roman" w:hAnsi="Times New Roman" w:cs="Times New Roman"/>
          <w:sz w:val="24"/>
          <w:szCs w:val="24"/>
        </w:rPr>
        <w:t xml:space="preserve"> payment of</w:t>
      </w:r>
      <w:r w:rsidR="00D636DE" w:rsidRPr="00AA53CF">
        <w:rPr>
          <w:rFonts w:ascii="Times New Roman" w:hAnsi="Times New Roman" w:cs="Times New Roman"/>
          <w:sz w:val="24"/>
          <w:szCs w:val="24"/>
        </w:rPr>
        <w:t xml:space="preserve"> damages in lieu of reinstatement.</w:t>
      </w:r>
    </w:p>
    <w:p w:rsidR="005D1AD3" w:rsidRPr="00AA53CF" w:rsidRDefault="00D636DE" w:rsidP="00600B77">
      <w:pPr>
        <w:spacing w:after="0" w:line="240" w:lineRule="auto"/>
        <w:ind w:left="450" w:hanging="450"/>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A66DEC" w:rsidRPr="00AA53CF">
        <w:rPr>
          <w:rFonts w:ascii="Times New Roman" w:hAnsi="Times New Roman" w:cs="Times New Roman"/>
          <w:sz w:val="24"/>
          <w:szCs w:val="24"/>
        </w:rPr>
        <w:t xml:space="preserve"> </w:t>
      </w:r>
    </w:p>
    <w:p w:rsidR="00D636DE" w:rsidRPr="00AA53CF" w:rsidRDefault="005D1AD3" w:rsidP="00D63865">
      <w:pPr>
        <w:spacing w:line="480" w:lineRule="auto"/>
        <w:ind w:left="450" w:hanging="450"/>
        <w:jc w:val="both"/>
        <w:rPr>
          <w:rFonts w:ascii="Times New Roman" w:hAnsi="Times New Roman" w:cs="Times New Roman"/>
          <w:sz w:val="24"/>
          <w:szCs w:val="24"/>
        </w:rPr>
      </w:pPr>
      <w:r w:rsidRPr="00AA53CF">
        <w:rPr>
          <w:rFonts w:ascii="Times New Roman" w:hAnsi="Times New Roman" w:cs="Times New Roman"/>
          <w:sz w:val="24"/>
          <w:szCs w:val="24"/>
        </w:rPr>
        <w:t xml:space="preserve">[7] </w:t>
      </w:r>
      <w:r w:rsidR="004160D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4D4342" w:rsidRPr="00AA53CF">
        <w:rPr>
          <w:rFonts w:ascii="Times New Roman" w:hAnsi="Times New Roman" w:cs="Times New Roman"/>
          <w:sz w:val="24"/>
          <w:szCs w:val="24"/>
        </w:rPr>
        <w:t>Aggrieved</w:t>
      </w:r>
      <w:r w:rsidR="00A90745" w:rsidRPr="00AA53CF">
        <w:rPr>
          <w:rFonts w:ascii="Times New Roman" w:hAnsi="Times New Roman" w:cs="Times New Roman"/>
          <w:sz w:val="24"/>
          <w:szCs w:val="24"/>
        </w:rPr>
        <w:t xml:space="preserve"> by the decision of the court </w:t>
      </w:r>
      <w:r w:rsidR="00A90745" w:rsidRPr="00AA53CF">
        <w:rPr>
          <w:rFonts w:ascii="Times New Roman" w:hAnsi="Times New Roman" w:cs="Times New Roman"/>
          <w:i/>
          <w:sz w:val="24"/>
          <w:szCs w:val="24"/>
        </w:rPr>
        <w:t>a quo</w:t>
      </w:r>
      <w:r w:rsidR="00A90745" w:rsidRPr="00AA53CF">
        <w:rPr>
          <w:rFonts w:ascii="Times New Roman" w:hAnsi="Times New Roman" w:cs="Times New Roman"/>
          <w:sz w:val="24"/>
          <w:szCs w:val="24"/>
        </w:rPr>
        <w:t xml:space="preserve">, the applicant applied for leave to appeal </w:t>
      </w:r>
      <w:r w:rsidR="00A13929" w:rsidRPr="00AA53CF">
        <w:rPr>
          <w:rFonts w:ascii="Times New Roman" w:hAnsi="Times New Roman" w:cs="Times New Roman"/>
          <w:sz w:val="24"/>
          <w:szCs w:val="24"/>
        </w:rPr>
        <w:t>which</w:t>
      </w:r>
      <w:r w:rsidR="00A90745" w:rsidRPr="00AA53CF">
        <w:rPr>
          <w:rFonts w:ascii="Times New Roman" w:hAnsi="Times New Roman" w:cs="Times New Roman"/>
          <w:sz w:val="24"/>
          <w:szCs w:val="24"/>
        </w:rPr>
        <w:t xml:space="preserve"> the </w:t>
      </w:r>
      <w:proofErr w:type="spellStart"/>
      <w:r w:rsidR="004D4342" w:rsidRPr="00AA53CF">
        <w:rPr>
          <w:rFonts w:ascii="Times New Roman" w:hAnsi="Times New Roman" w:cs="Times New Roman"/>
          <w:sz w:val="24"/>
          <w:szCs w:val="24"/>
        </w:rPr>
        <w:t>Labour</w:t>
      </w:r>
      <w:proofErr w:type="spellEnd"/>
      <w:r w:rsidR="004D4342" w:rsidRPr="00AA53CF">
        <w:rPr>
          <w:rFonts w:ascii="Times New Roman" w:hAnsi="Times New Roman" w:cs="Times New Roman"/>
          <w:sz w:val="24"/>
          <w:szCs w:val="24"/>
        </w:rPr>
        <w:t xml:space="preserve"> C</w:t>
      </w:r>
      <w:r w:rsidR="00A90745" w:rsidRPr="00AA53CF">
        <w:rPr>
          <w:rFonts w:ascii="Times New Roman" w:hAnsi="Times New Roman" w:cs="Times New Roman"/>
          <w:sz w:val="24"/>
          <w:szCs w:val="24"/>
        </w:rPr>
        <w:t>ourt</w:t>
      </w:r>
      <w:r w:rsidR="00BC4F13">
        <w:rPr>
          <w:rFonts w:ascii="Times New Roman" w:hAnsi="Times New Roman" w:cs="Times New Roman"/>
          <w:sz w:val="24"/>
          <w:szCs w:val="24"/>
        </w:rPr>
        <w:t xml:space="preserve"> found to be fatally defective and</w:t>
      </w:r>
      <w:r w:rsidR="00A90745" w:rsidRPr="00AA53CF">
        <w:rPr>
          <w:rFonts w:ascii="Times New Roman" w:hAnsi="Times New Roman" w:cs="Times New Roman"/>
          <w:sz w:val="24"/>
          <w:szCs w:val="24"/>
        </w:rPr>
        <w:t xml:space="preserve"> struck</w:t>
      </w:r>
      <w:r w:rsidR="00BC4F13">
        <w:rPr>
          <w:rFonts w:ascii="Times New Roman" w:hAnsi="Times New Roman" w:cs="Times New Roman"/>
          <w:sz w:val="24"/>
          <w:szCs w:val="24"/>
        </w:rPr>
        <w:t xml:space="preserve"> it</w:t>
      </w:r>
      <w:r w:rsidR="00A90745" w:rsidRPr="00AA53CF">
        <w:rPr>
          <w:rFonts w:ascii="Times New Roman" w:hAnsi="Times New Roman" w:cs="Times New Roman"/>
          <w:sz w:val="24"/>
          <w:szCs w:val="24"/>
        </w:rPr>
        <w:t xml:space="preserve"> off</w:t>
      </w:r>
      <w:r w:rsidR="004D4342" w:rsidRPr="00AA53CF">
        <w:rPr>
          <w:rFonts w:ascii="Times New Roman" w:hAnsi="Times New Roman" w:cs="Times New Roman"/>
          <w:sz w:val="24"/>
          <w:szCs w:val="24"/>
        </w:rPr>
        <w:t xml:space="preserve"> the roll</w:t>
      </w:r>
      <w:r w:rsidR="00A90745" w:rsidRPr="00AA53CF">
        <w:rPr>
          <w:rFonts w:ascii="Times New Roman" w:hAnsi="Times New Roman" w:cs="Times New Roman"/>
          <w:sz w:val="24"/>
          <w:szCs w:val="24"/>
        </w:rPr>
        <w:t>.</w:t>
      </w:r>
      <w:r w:rsidR="00A66DEC" w:rsidRPr="00AA53CF">
        <w:rPr>
          <w:rFonts w:ascii="Times New Roman" w:hAnsi="Times New Roman" w:cs="Times New Roman"/>
          <w:sz w:val="24"/>
          <w:szCs w:val="24"/>
        </w:rPr>
        <w:t xml:space="preserve">  </w:t>
      </w:r>
      <w:r w:rsidRPr="00AA53CF">
        <w:rPr>
          <w:rFonts w:ascii="Times New Roman" w:hAnsi="Times New Roman" w:cs="Times New Roman"/>
          <w:sz w:val="24"/>
          <w:szCs w:val="24"/>
        </w:rPr>
        <w:t xml:space="preserve">The applicant applied for condonation for the late re-application for leave to appeal in terms of s 92F (2) of the </w:t>
      </w:r>
      <w:proofErr w:type="spellStart"/>
      <w:r w:rsidRPr="00AA53CF">
        <w:rPr>
          <w:rFonts w:ascii="Times New Roman" w:hAnsi="Times New Roman" w:cs="Times New Roman"/>
          <w:sz w:val="24"/>
          <w:szCs w:val="24"/>
        </w:rPr>
        <w:t>Labour</w:t>
      </w:r>
      <w:proofErr w:type="spellEnd"/>
      <w:r w:rsidRPr="00AA53CF">
        <w:rPr>
          <w:rFonts w:ascii="Times New Roman" w:hAnsi="Times New Roman" w:cs="Times New Roman"/>
          <w:sz w:val="24"/>
          <w:szCs w:val="24"/>
        </w:rPr>
        <w:t xml:space="preserve"> Act</w:t>
      </w:r>
      <w:r w:rsidR="005F6D16" w:rsidRPr="00AA53CF">
        <w:rPr>
          <w:rFonts w:ascii="Times New Roman" w:hAnsi="Times New Roman" w:cs="Times New Roman"/>
          <w:sz w:val="24"/>
          <w:szCs w:val="24"/>
        </w:rPr>
        <w:t>.</w:t>
      </w:r>
      <w:r w:rsidR="004160DA">
        <w:rPr>
          <w:rFonts w:ascii="Times New Roman" w:hAnsi="Times New Roman" w:cs="Times New Roman"/>
          <w:sz w:val="24"/>
          <w:szCs w:val="24"/>
        </w:rPr>
        <w:t xml:space="preserve">  </w:t>
      </w:r>
      <w:r w:rsidR="005F6D16" w:rsidRPr="00AA53CF">
        <w:rPr>
          <w:rFonts w:ascii="Times New Roman" w:hAnsi="Times New Roman" w:cs="Times New Roman"/>
          <w:sz w:val="24"/>
          <w:szCs w:val="24"/>
        </w:rPr>
        <w:t>T</w:t>
      </w:r>
      <w:r w:rsidR="00CC45C9" w:rsidRPr="00AA53CF">
        <w:rPr>
          <w:rFonts w:ascii="Times New Roman" w:hAnsi="Times New Roman" w:cs="Times New Roman"/>
          <w:sz w:val="24"/>
          <w:szCs w:val="24"/>
        </w:rPr>
        <w:t>h</w:t>
      </w:r>
      <w:r w:rsidR="000F136E" w:rsidRPr="00AA53CF">
        <w:rPr>
          <w:rFonts w:ascii="Times New Roman" w:hAnsi="Times New Roman" w:cs="Times New Roman"/>
          <w:sz w:val="24"/>
          <w:szCs w:val="24"/>
        </w:rPr>
        <w:t xml:space="preserve">e </w:t>
      </w:r>
      <w:proofErr w:type="spellStart"/>
      <w:r w:rsidR="000F136E" w:rsidRPr="00AA53CF">
        <w:rPr>
          <w:rFonts w:ascii="Times New Roman" w:hAnsi="Times New Roman" w:cs="Times New Roman"/>
          <w:sz w:val="24"/>
          <w:szCs w:val="24"/>
        </w:rPr>
        <w:t>Labour</w:t>
      </w:r>
      <w:proofErr w:type="spellEnd"/>
      <w:r w:rsidR="000F136E" w:rsidRPr="00AA53CF">
        <w:rPr>
          <w:rFonts w:ascii="Times New Roman" w:hAnsi="Times New Roman" w:cs="Times New Roman"/>
          <w:sz w:val="24"/>
          <w:szCs w:val="24"/>
        </w:rPr>
        <w:t xml:space="preserve"> Court dismissed that application. </w:t>
      </w:r>
      <w:r w:rsidR="00D636DE" w:rsidRPr="00AA53CF">
        <w:rPr>
          <w:rFonts w:ascii="Times New Roman" w:hAnsi="Times New Roman" w:cs="Times New Roman"/>
          <w:sz w:val="24"/>
          <w:szCs w:val="24"/>
        </w:rPr>
        <w:t>The applicant</w:t>
      </w:r>
      <w:r w:rsidR="000F136E" w:rsidRPr="00AA53CF">
        <w:rPr>
          <w:rFonts w:ascii="Times New Roman" w:hAnsi="Times New Roman" w:cs="Times New Roman"/>
          <w:sz w:val="24"/>
          <w:szCs w:val="24"/>
        </w:rPr>
        <w:t xml:space="preserve"> still</w:t>
      </w:r>
      <w:r w:rsidR="00D636DE" w:rsidRPr="00AA53CF">
        <w:rPr>
          <w:rFonts w:ascii="Times New Roman" w:hAnsi="Times New Roman" w:cs="Times New Roman"/>
          <w:sz w:val="24"/>
          <w:szCs w:val="24"/>
        </w:rPr>
        <w:t xml:space="preserve"> wish</w:t>
      </w:r>
      <w:r w:rsidR="004044DA" w:rsidRPr="00AA53CF">
        <w:rPr>
          <w:rFonts w:ascii="Times New Roman" w:hAnsi="Times New Roman" w:cs="Times New Roman"/>
          <w:sz w:val="24"/>
          <w:szCs w:val="24"/>
        </w:rPr>
        <w:t>es</w:t>
      </w:r>
      <w:r w:rsidR="00D636DE" w:rsidRPr="00AA53CF">
        <w:rPr>
          <w:rFonts w:ascii="Times New Roman" w:hAnsi="Times New Roman" w:cs="Times New Roman"/>
          <w:sz w:val="24"/>
          <w:szCs w:val="24"/>
        </w:rPr>
        <w:t xml:space="preserve"> to appeal against the decision of the </w:t>
      </w:r>
      <w:proofErr w:type="spellStart"/>
      <w:r w:rsidR="004D4342" w:rsidRPr="00AA53CF">
        <w:rPr>
          <w:rFonts w:ascii="Times New Roman" w:hAnsi="Times New Roman" w:cs="Times New Roman"/>
          <w:sz w:val="24"/>
          <w:szCs w:val="24"/>
        </w:rPr>
        <w:t>L</w:t>
      </w:r>
      <w:r w:rsidR="00D636DE" w:rsidRPr="00AA53CF">
        <w:rPr>
          <w:rFonts w:ascii="Times New Roman" w:hAnsi="Times New Roman" w:cs="Times New Roman"/>
          <w:sz w:val="24"/>
          <w:szCs w:val="24"/>
        </w:rPr>
        <w:t>abour</w:t>
      </w:r>
      <w:proofErr w:type="spellEnd"/>
      <w:r w:rsidR="00D636DE" w:rsidRPr="00AA53CF">
        <w:rPr>
          <w:rFonts w:ascii="Times New Roman" w:hAnsi="Times New Roman" w:cs="Times New Roman"/>
          <w:sz w:val="24"/>
          <w:szCs w:val="24"/>
        </w:rPr>
        <w:t xml:space="preserve"> </w:t>
      </w:r>
      <w:r w:rsidR="004D4342" w:rsidRPr="00AA53CF">
        <w:rPr>
          <w:rFonts w:ascii="Times New Roman" w:hAnsi="Times New Roman" w:cs="Times New Roman"/>
          <w:sz w:val="24"/>
          <w:szCs w:val="24"/>
        </w:rPr>
        <w:t>C</w:t>
      </w:r>
      <w:r w:rsidR="00D636DE" w:rsidRPr="00AA53CF">
        <w:rPr>
          <w:rFonts w:ascii="Times New Roman" w:hAnsi="Times New Roman" w:cs="Times New Roman"/>
          <w:sz w:val="24"/>
          <w:szCs w:val="24"/>
        </w:rPr>
        <w:t xml:space="preserve">ourt but </w:t>
      </w:r>
      <w:r w:rsidR="00287329">
        <w:rPr>
          <w:rFonts w:ascii="Times New Roman" w:hAnsi="Times New Roman" w:cs="Times New Roman"/>
          <w:sz w:val="24"/>
          <w:szCs w:val="24"/>
        </w:rPr>
        <w:t>has to get over the dismissal of its application for condonation and being</w:t>
      </w:r>
      <w:r w:rsidR="00D636DE" w:rsidRPr="00AA53CF">
        <w:rPr>
          <w:rFonts w:ascii="Times New Roman" w:hAnsi="Times New Roman" w:cs="Times New Roman"/>
          <w:sz w:val="24"/>
          <w:szCs w:val="24"/>
        </w:rPr>
        <w:t xml:space="preserve"> out of time</w:t>
      </w:r>
      <w:r w:rsidR="00A66DEC" w:rsidRPr="00AA53CF">
        <w:rPr>
          <w:rFonts w:ascii="Times New Roman" w:hAnsi="Times New Roman" w:cs="Times New Roman"/>
          <w:sz w:val="24"/>
          <w:szCs w:val="24"/>
        </w:rPr>
        <w:t xml:space="preserve">.  </w:t>
      </w:r>
      <w:r w:rsidR="004D4342" w:rsidRPr="00AA53CF">
        <w:rPr>
          <w:rFonts w:ascii="Times New Roman" w:hAnsi="Times New Roman" w:cs="Times New Roman"/>
          <w:sz w:val="24"/>
          <w:szCs w:val="24"/>
        </w:rPr>
        <w:t xml:space="preserve">It filed </w:t>
      </w:r>
      <w:r w:rsidR="00EF7364" w:rsidRPr="00AA53CF">
        <w:rPr>
          <w:rFonts w:ascii="Times New Roman" w:hAnsi="Times New Roman" w:cs="Times New Roman"/>
          <w:sz w:val="24"/>
          <w:szCs w:val="24"/>
        </w:rPr>
        <w:t>this application</w:t>
      </w:r>
      <w:r w:rsidR="004D4342" w:rsidRPr="00AA53CF">
        <w:rPr>
          <w:rFonts w:ascii="Times New Roman" w:hAnsi="Times New Roman" w:cs="Times New Roman"/>
          <w:sz w:val="24"/>
          <w:szCs w:val="24"/>
        </w:rPr>
        <w:t xml:space="preserve"> in pursuit of the intended appeal</w:t>
      </w:r>
      <w:r w:rsidR="00D636DE" w:rsidRPr="00AA53CF">
        <w:rPr>
          <w:rFonts w:ascii="Times New Roman" w:hAnsi="Times New Roman" w:cs="Times New Roman"/>
          <w:sz w:val="24"/>
          <w:szCs w:val="24"/>
        </w:rPr>
        <w:t>.</w:t>
      </w:r>
    </w:p>
    <w:p w:rsidR="00EF7364" w:rsidRPr="00AA53CF" w:rsidRDefault="00EF7364" w:rsidP="00A66DEC">
      <w:pPr>
        <w:spacing w:after="0" w:line="240" w:lineRule="auto"/>
        <w:ind w:left="720" w:hanging="720"/>
        <w:jc w:val="both"/>
        <w:rPr>
          <w:rFonts w:ascii="Times New Roman" w:hAnsi="Times New Roman" w:cs="Times New Roman"/>
          <w:b/>
          <w:sz w:val="24"/>
          <w:szCs w:val="24"/>
          <w:u w:val="single"/>
        </w:rPr>
      </w:pPr>
    </w:p>
    <w:p w:rsidR="0056325C" w:rsidRPr="00AA53CF" w:rsidRDefault="0056325C" w:rsidP="00600B77">
      <w:pPr>
        <w:spacing w:after="0" w:line="480" w:lineRule="auto"/>
        <w:ind w:left="720" w:hanging="720"/>
        <w:jc w:val="both"/>
        <w:rPr>
          <w:rFonts w:ascii="Times New Roman" w:hAnsi="Times New Roman" w:cs="Times New Roman"/>
          <w:b/>
          <w:sz w:val="24"/>
          <w:szCs w:val="24"/>
          <w:u w:val="single"/>
        </w:rPr>
      </w:pPr>
      <w:r w:rsidRPr="00AA53CF">
        <w:rPr>
          <w:rFonts w:ascii="Times New Roman" w:hAnsi="Times New Roman" w:cs="Times New Roman"/>
          <w:b/>
          <w:sz w:val="24"/>
          <w:szCs w:val="24"/>
          <w:u w:val="single"/>
        </w:rPr>
        <w:t xml:space="preserve">SUBMISSIONS </w:t>
      </w:r>
      <w:r w:rsidR="00B01300" w:rsidRPr="00AA53CF">
        <w:rPr>
          <w:rFonts w:ascii="Times New Roman" w:hAnsi="Times New Roman" w:cs="Times New Roman"/>
          <w:b/>
          <w:sz w:val="24"/>
          <w:szCs w:val="24"/>
          <w:u w:val="single"/>
        </w:rPr>
        <w:t>DURING</w:t>
      </w:r>
      <w:r w:rsidRPr="00AA53CF">
        <w:rPr>
          <w:rFonts w:ascii="Times New Roman" w:hAnsi="Times New Roman" w:cs="Times New Roman"/>
          <w:b/>
          <w:sz w:val="24"/>
          <w:szCs w:val="24"/>
          <w:u w:val="single"/>
        </w:rPr>
        <w:t xml:space="preserve"> TH</w:t>
      </w:r>
      <w:r w:rsidR="00B01300" w:rsidRPr="00AA53CF">
        <w:rPr>
          <w:rFonts w:ascii="Times New Roman" w:hAnsi="Times New Roman" w:cs="Times New Roman"/>
          <w:b/>
          <w:sz w:val="24"/>
          <w:szCs w:val="24"/>
          <w:u w:val="single"/>
        </w:rPr>
        <w:t>E H</w:t>
      </w:r>
      <w:r w:rsidR="00D109C1" w:rsidRPr="00AA53CF">
        <w:rPr>
          <w:rFonts w:ascii="Times New Roman" w:hAnsi="Times New Roman" w:cs="Times New Roman"/>
          <w:b/>
          <w:sz w:val="24"/>
          <w:szCs w:val="24"/>
          <w:u w:val="single"/>
        </w:rPr>
        <w:t>EARING</w:t>
      </w:r>
      <w:r w:rsidR="00B01300" w:rsidRPr="00AA53CF">
        <w:rPr>
          <w:rFonts w:ascii="Times New Roman" w:hAnsi="Times New Roman" w:cs="Times New Roman"/>
          <w:b/>
          <w:sz w:val="24"/>
          <w:szCs w:val="24"/>
          <w:u w:val="single"/>
        </w:rPr>
        <w:t xml:space="preserve"> OF THIS APPLICATION.</w:t>
      </w:r>
    </w:p>
    <w:p w:rsidR="005F0DBF" w:rsidRPr="00AA53CF" w:rsidRDefault="00B01300" w:rsidP="00D44E4A">
      <w:pPr>
        <w:tabs>
          <w:tab w:val="left" w:pos="1418"/>
        </w:tabs>
        <w:spacing w:after="0" w:line="480" w:lineRule="auto"/>
        <w:ind w:left="426" w:hanging="426"/>
        <w:jc w:val="both"/>
        <w:rPr>
          <w:rFonts w:ascii="Times New Roman" w:hAnsi="Times New Roman" w:cs="Times New Roman"/>
          <w:sz w:val="24"/>
          <w:szCs w:val="24"/>
        </w:rPr>
      </w:pPr>
      <w:r w:rsidRPr="00AA53CF">
        <w:rPr>
          <w:rFonts w:ascii="Times New Roman" w:hAnsi="Times New Roman" w:cs="Times New Roman"/>
          <w:sz w:val="24"/>
          <w:szCs w:val="24"/>
        </w:rPr>
        <w:t>[8</w:t>
      </w:r>
      <w:r w:rsidR="00D63865" w:rsidRPr="00AA53CF">
        <w:rPr>
          <w:rFonts w:ascii="Times New Roman" w:hAnsi="Times New Roman" w:cs="Times New Roman"/>
          <w:sz w:val="24"/>
          <w:szCs w:val="24"/>
        </w:rPr>
        <w:t xml:space="preserve">] </w:t>
      </w:r>
      <w:r w:rsidR="004160D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CC45C9" w:rsidRPr="00AA53CF">
        <w:rPr>
          <w:rFonts w:ascii="Times New Roman" w:hAnsi="Times New Roman" w:cs="Times New Roman"/>
          <w:sz w:val="24"/>
          <w:szCs w:val="24"/>
        </w:rPr>
        <w:t>At the hearing of this application</w:t>
      </w:r>
      <w:r w:rsidR="00A90745" w:rsidRPr="00AA53CF">
        <w:rPr>
          <w:rFonts w:ascii="Times New Roman" w:hAnsi="Times New Roman" w:cs="Times New Roman"/>
          <w:sz w:val="24"/>
          <w:szCs w:val="24"/>
        </w:rPr>
        <w:t xml:space="preserve">, </w:t>
      </w:r>
      <w:proofErr w:type="spellStart"/>
      <w:r w:rsidR="00002411" w:rsidRPr="00AA53CF">
        <w:rPr>
          <w:rFonts w:ascii="Times New Roman" w:hAnsi="Times New Roman" w:cs="Times New Roman"/>
          <w:sz w:val="24"/>
          <w:szCs w:val="24"/>
        </w:rPr>
        <w:t>Ms</w:t>
      </w:r>
      <w:proofErr w:type="spellEnd"/>
      <w:r w:rsidR="00002411" w:rsidRPr="00AA53CF">
        <w:rPr>
          <w:rFonts w:ascii="Times New Roman" w:hAnsi="Times New Roman" w:cs="Times New Roman"/>
          <w:i/>
          <w:sz w:val="24"/>
          <w:szCs w:val="24"/>
        </w:rPr>
        <w:t xml:space="preserve"> </w:t>
      </w:r>
      <w:proofErr w:type="spellStart"/>
      <w:r w:rsidR="00002411" w:rsidRPr="00AA53CF">
        <w:rPr>
          <w:rFonts w:ascii="Times New Roman" w:hAnsi="Times New Roman" w:cs="Times New Roman"/>
          <w:i/>
          <w:sz w:val="24"/>
          <w:szCs w:val="24"/>
        </w:rPr>
        <w:t>Mahuni</w:t>
      </w:r>
      <w:proofErr w:type="spellEnd"/>
      <w:r w:rsidR="00002411" w:rsidRPr="00AA53CF">
        <w:rPr>
          <w:rFonts w:ascii="Times New Roman" w:hAnsi="Times New Roman" w:cs="Times New Roman"/>
          <w:sz w:val="24"/>
          <w:szCs w:val="24"/>
        </w:rPr>
        <w:t xml:space="preserve"> </w:t>
      </w:r>
      <w:r w:rsidR="00CC45C9" w:rsidRPr="00AA53CF">
        <w:rPr>
          <w:rFonts w:ascii="Times New Roman" w:hAnsi="Times New Roman" w:cs="Times New Roman"/>
          <w:sz w:val="24"/>
          <w:szCs w:val="24"/>
        </w:rPr>
        <w:t>c</w:t>
      </w:r>
      <w:r w:rsidR="00002411" w:rsidRPr="00AA53CF">
        <w:rPr>
          <w:rFonts w:ascii="Times New Roman" w:hAnsi="Times New Roman" w:cs="Times New Roman"/>
          <w:sz w:val="24"/>
          <w:szCs w:val="24"/>
        </w:rPr>
        <w:t xml:space="preserve">ounsel for </w:t>
      </w:r>
      <w:r w:rsidR="00A90745" w:rsidRPr="00AA53CF">
        <w:rPr>
          <w:rFonts w:ascii="Times New Roman" w:hAnsi="Times New Roman" w:cs="Times New Roman"/>
          <w:sz w:val="24"/>
          <w:szCs w:val="24"/>
        </w:rPr>
        <w:t xml:space="preserve">the applicant submitted that </w:t>
      </w:r>
      <w:r w:rsidR="00FD4A22" w:rsidRPr="00AA53CF">
        <w:rPr>
          <w:rFonts w:ascii="Times New Roman" w:hAnsi="Times New Roman" w:cs="Times New Roman"/>
          <w:sz w:val="24"/>
          <w:szCs w:val="24"/>
        </w:rPr>
        <w:t>both pa</w:t>
      </w:r>
      <w:r w:rsidR="00002411" w:rsidRPr="00AA53CF">
        <w:rPr>
          <w:rFonts w:ascii="Times New Roman" w:hAnsi="Times New Roman" w:cs="Times New Roman"/>
          <w:sz w:val="24"/>
          <w:szCs w:val="24"/>
        </w:rPr>
        <w:t xml:space="preserve">rties had preliminary issues. </w:t>
      </w:r>
      <w:r w:rsidR="00A66DEC" w:rsidRPr="00AA53CF">
        <w:rPr>
          <w:rFonts w:ascii="Times New Roman" w:hAnsi="Times New Roman" w:cs="Times New Roman"/>
          <w:sz w:val="24"/>
          <w:szCs w:val="24"/>
        </w:rPr>
        <w:t xml:space="preserve"> </w:t>
      </w:r>
      <w:r w:rsidR="00002411" w:rsidRPr="00AA53CF">
        <w:rPr>
          <w:rFonts w:ascii="Times New Roman" w:hAnsi="Times New Roman" w:cs="Times New Roman"/>
          <w:sz w:val="24"/>
          <w:szCs w:val="24"/>
        </w:rPr>
        <w:t xml:space="preserve">She </w:t>
      </w:r>
      <w:r w:rsidR="00FD4A22" w:rsidRPr="00AA53CF">
        <w:rPr>
          <w:rFonts w:ascii="Times New Roman" w:hAnsi="Times New Roman" w:cs="Times New Roman"/>
          <w:sz w:val="24"/>
          <w:szCs w:val="24"/>
        </w:rPr>
        <w:t>averred that the respondent’s n</w:t>
      </w:r>
      <w:r w:rsidR="00002411" w:rsidRPr="00AA53CF">
        <w:rPr>
          <w:rFonts w:ascii="Times New Roman" w:hAnsi="Times New Roman" w:cs="Times New Roman"/>
          <w:sz w:val="24"/>
          <w:szCs w:val="24"/>
        </w:rPr>
        <w:t>otice of opposition was served out of time hence it is d</w:t>
      </w:r>
      <w:r w:rsidR="00EF7364" w:rsidRPr="00AA53CF">
        <w:rPr>
          <w:rFonts w:ascii="Times New Roman" w:hAnsi="Times New Roman" w:cs="Times New Roman"/>
          <w:sz w:val="24"/>
          <w:szCs w:val="24"/>
        </w:rPr>
        <w:t>eemed abandoned in terms of r</w:t>
      </w:r>
      <w:r w:rsidR="00002411" w:rsidRPr="00AA53CF">
        <w:rPr>
          <w:rFonts w:ascii="Times New Roman" w:hAnsi="Times New Roman" w:cs="Times New Roman"/>
          <w:sz w:val="24"/>
          <w:szCs w:val="24"/>
        </w:rPr>
        <w:t xml:space="preserve"> 43 (5) of the Supreme Court Rules, 2018. </w:t>
      </w:r>
      <w:r w:rsidR="00A66DEC" w:rsidRPr="00AA53CF">
        <w:rPr>
          <w:rFonts w:ascii="Times New Roman" w:hAnsi="Times New Roman" w:cs="Times New Roman"/>
          <w:sz w:val="24"/>
          <w:szCs w:val="24"/>
        </w:rPr>
        <w:t xml:space="preserve">  </w:t>
      </w:r>
      <w:r w:rsidR="00002411" w:rsidRPr="00AA53CF">
        <w:rPr>
          <w:rFonts w:ascii="Times New Roman" w:hAnsi="Times New Roman" w:cs="Times New Roman"/>
          <w:sz w:val="24"/>
          <w:szCs w:val="24"/>
        </w:rPr>
        <w:t>Sh</w:t>
      </w:r>
      <w:r w:rsidR="005B3250" w:rsidRPr="00AA53CF">
        <w:rPr>
          <w:rFonts w:ascii="Times New Roman" w:hAnsi="Times New Roman" w:cs="Times New Roman"/>
          <w:sz w:val="24"/>
          <w:szCs w:val="24"/>
        </w:rPr>
        <w:t>e s</w:t>
      </w:r>
      <w:r w:rsidR="00BA2A6C" w:rsidRPr="00AA53CF">
        <w:rPr>
          <w:rFonts w:ascii="Times New Roman" w:hAnsi="Times New Roman" w:cs="Times New Roman"/>
          <w:sz w:val="24"/>
          <w:szCs w:val="24"/>
        </w:rPr>
        <w:t>ubmitted</w:t>
      </w:r>
      <w:r w:rsidR="005B3250" w:rsidRPr="00AA53CF">
        <w:rPr>
          <w:rFonts w:ascii="Times New Roman" w:hAnsi="Times New Roman" w:cs="Times New Roman"/>
          <w:sz w:val="24"/>
          <w:szCs w:val="24"/>
        </w:rPr>
        <w:t xml:space="preserve"> that the respondent wa</w:t>
      </w:r>
      <w:r w:rsidR="00002411" w:rsidRPr="00AA53CF">
        <w:rPr>
          <w:rFonts w:ascii="Times New Roman" w:hAnsi="Times New Roman" w:cs="Times New Roman"/>
          <w:sz w:val="24"/>
          <w:szCs w:val="24"/>
        </w:rPr>
        <w:t>s</w:t>
      </w:r>
      <w:r w:rsidR="005B3250" w:rsidRPr="00AA53CF">
        <w:rPr>
          <w:rFonts w:ascii="Times New Roman" w:hAnsi="Times New Roman" w:cs="Times New Roman"/>
          <w:sz w:val="24"/>
          <w:szCs w:val="24"/>
        </w:rPr>
        <w:t xml:space="preserve"> supposed</w:t>
      </w:r>
      <w:r w:rsidR="00002411" w:rsidRPr="00AA53CF">
        <w:rPr>
          <w:rFonts w:ascii="Times New Roman" w:hAnsi="Times New Roman" w:cs="Times New Roman"/>
          <w:sz w:val="24"/>
          <w:szCs w:val="24"/>
        </w:rPr>
        <w:t xml:space="preserve"> to se</w:t>
      </w:r>
      <w:r w:rsidR="005B3250" w:rsidRPr="00AA53CF">
        <w:rPr>
          <w:rFonts w:ascii="Times New Roman" w:hAnsi="Times New Roman" w:cs="Times New Roman"/>
          <w:sz w:val="24"/>
          <w:szCs w:val="24"/>
        </w:rPr>
        <w:t>r</w:t>
      </w:r>
      <w:r w:rsidR="00002411" w:rsidRPr="00AA53CF">
        <w:rPr>
          <w:rFonts w:ascii="Times New Roman" w:hAnsi="Times New Roman" w:cs="Times New Roman"/>
          <w:sz w:val="24"/>
          <w:szCs w:val="24"/>
        </w:rPr>
        <w:t>ve its opposing papers</w:t>
      </w:r>
      <w:r w:rsidR="00FD4A22" w:rsidRPr="00AA53CF">
        <w:rPr>
          <w:rFonts w:ascii="Times New Roman" w:hAnsi="Times New Roman" w:cs="Times New Roman"/>
          <w:sz w:val="24"/>
          <w:szCs w:val="24"/>
        </w:rPr>
        <w:t xml:space="preserve"> </w:t>
      </w:r>
      <w:r w:rsidR="00002411" w:rsidRPr="00AA53CF">
        <w:rPr>
          <w:rFonts w:ascii="Times New Roman" w:hAnsi="Times New Roman" w:cs="Times New Roman"/>
          <w:sz w:val="24"/>
          <w:szCs w:val="24"/>
        </w:rPr>
        <w:lastRenderedPageBreak/>
        <w:t xml:space="preserve">within </w:t>
      </w:r>
      <w:r w:rsidR="004160DA">
        <w:rPr>
          <w:rFonts w:ascii="Times New Roman" w:hAnsi="Times New Roman" w:cs="Times New Roman"/>
          <w:sz w:val="24"/>
          <w:szCs w:val="24"/>
        </w:rPr>
        <w:t>three (</w:t>
      </w:r>
      <w:r w:rsidR="00002411" w:rsidRPr="00AA53CF">
        <w:rPr>
          <w:rFonts w:ascii="Times New Roman" w:hAnsi="Times New Roman" w:cs="Times New Roman"/>
          <w:sz w:val="24"/>
          <w:szCs w:val="24"/>
        </w:rPr>
        <w:t>3</w:t>
      </w:r>
      <w:r w:rsidR="004160DA">
        <w:rPr>
          <w:rFonts w:ascii="Times New Roman" w:hAnsi="Times New Roman" w:cs="Times New Roman"/>
          <w:sz w:val="24"/>
          <w:szCs w:val="24"/>
        </w:rPr>
        <w:t>)</w:t>
      </w:r>
      <w:r w:rsidR="00002411" w:rsidRPr="00AA53CF">
        <w:rPr>
          <w:rFonts w:ascii="Times New Roman" w:hAnsi="Times New Roman" w:cs="Times New Roman"/>
          <w:sz w:val="24"/>
          <w:szCs w:val="24"/>
        </w:rPr>
        <w:t xml:space="preserve"> days which it failed to do</w:t>
      </w:r>
      <w:r w:rsidR="00715857" w:rsidRPr="00AA53CF">
        <w:rPr>
          <w:rFonts w:ascii="Times New Roman" w:hAnsi="Times New Roman" w:cs="Times New Roman"/>
          <w:sz w:val="24"/>
          <w:szCs w:val="24"/>
        </w:rPr>
        <w:t xml:space="preserve">. </w:t>
      </w:r>
      <w:r w:rsidR="00EF7364" w:rsidRPr="00AA53CF">
        <w:rPr>
          <w:rFonts w:ascii="Times New Roman" w:hAnsi="Times New Roman" w:cs="Times New Roman"/>
          <w:sz w:val="24"/>
          <w:szCs w:val="24"/>
        </w:rPr>
        <w:t xml:space="preserve"> </w:t>
      </w:r>
      <w:r w:rsidR="00715857" w:rsidRPr="00AA53CF">
        <w:rPr>
          <w:rFonts w:ascii="Times New Roman" w:hAnsi="Times New Roman" w:cs="Times New Roman"/>
          <w:sz w:val="24"/>
          <w:szCs w:val="24"/>
        </w:rPr>
        <w:t>She urged me</w:t>
      </w:r>
      <w:r w:rsidR="00002411" w:rsidRPr="00AA53CF">
        <w:rPr>
          <w:rFonts w:ascii="Times New Roman" w:hAnsi="Times New Roman" w:cs="Times New Roman"/>
          <w:sz w:val="24"/>
          <w:szCs w:val="24"/>
        </w:rPr>
        <w:t xml:space="preserve"> to </w:t>
      </w:r>
      <w:r w:rsidR="00374C06" w:rsidRPr="00AA53CF">
        <w:rPr>
          <w:rFonts w:ascii="Times New Roman" w:hAnsi="Times New Roman" w:cs="Times New Roman"/>
          <w:sz w:val="24"/>
          <w:szCs w:val="24"/>
        </w:rPr>
        <w:t>expunge</w:t>
      </w:r>
      <w:r w:rsidR="00002411" w:rsidRPr="00AA53CF">
        <w:rPr>
          <w:rFonts w:ascii="Times New Roman" w:hAnsi="Times New Roman" w:cs="Times New Roman"/>
          <w:sz w:val="24"/>
          <w:szCs w:val="24"/>
        </w:rPr>
        <w:t xml:space="preserve"> the</w:t>
      </w:r>
      <w:r w:rsidR="00D109C1" w:rsidRPr="00AA53CF">
        <w:rPr>
          <w:rFonts w:ascii="Times New Roman" w:hAnsi="Times New Roman" w:cs="Times New Roman"/>
          <w:sz w:val="24"/>
          <w:szCs w:val="24"/>
        </w:rPr>
        <w:t xml:space="preserve"> respondent’s</w:t>
      </w:r>
      <w:r w:rsidR="00002411" w:rsidRPr="00AA53CF">
        <w:rPr>
          <w:rFonts w:ascii="Times New Roman" w:hAnsi="Times New Roman" w:cs="Times New Roman"/>
          <w:sz w:val="24"/>
          <w:szCs w:val="24"/>
        </w:rPr>
        <w:t xml:space="preserve"> notice of opposition </w:t>
      </w:r>
      <w:r w:rsidR="00D109C1" w:rsidRPr="00AA53CF">
        <w:rPr>
          <w:rFonts w:ascii="Times New Roman" w:hAnsi="Times New Roman" w:cs="Times New Roman"/>
          <w:sz w:val="24"/>
          <w:szCs w:val="24"/>
        </w:rPr>
        <w:t>from</w:t>
      </w:r>
      <w:r w:rsidR="00002411" w:rsidRPr="00AA53CF">
        <w:rPr>
          <w:rFonts w:ascii="Times New Roman" w:hAnsi="Times New Roman" w:cs="Times New Roman"/>
          <w:sz w:val="24"/>
          <w:szCs w:val="24"/>
        </w:rPr>
        <w:t xml:space="preserve"> the record.</w:t>
      </w:r>
      <w:r w:rsidR="00600B77">
        <w:rPr>
          <w:rFonts w:ascii="Times New Roman" w:hAnsi="Times New Roman" w:cs="Times New Roman"/>
          <w:sz w:val="24"/>
          <w:szCs w:val="24"/>
        </w:rPr>
        <w:t xml:space="preserve">  </w:t>
      </w:r>
      <w:r w:rsidR="005F0DBF" w:rsidRPr="00AA53CF">
        <w:rPr>
          <w:rFonts w:ascii="Times New Roman" w:hAnsi="Times New Roman" w:cs="Times New Roman"/>
          <w:sz w:val="24"/>
          <w:szCs w:val="24"/>
        </w:rPr>
        <w:t>In respect of the applicant’s application she</w:t>
      </w:r>
      <w:r w:rsidR="009E2310" w:rsidRPr="00AA53CF">
        <w:rPr>
          <w:rFonts w:ascii="Times New Roman" w:hAnsi="Times New Roman" w:cs="Times New Roman"/>
          <w:sz w:val="24"/>
          <w:szCs w:val="24"/>
        </w:rPr>
        <w:t xml:space="preserve"> on being asked to comment on its validity</w:t>
      </w:r>
      <w:r w:rsidR="005F0DBF" w:rsidRPr="00AA53CF">
        <w:rPr>
          <w:rFonts w:ascii="Times New Roman" w:hAnsi="Times New Roman" w:cs="Times New Roman"/>
          <w:sz w:val="24"/>
          <w:szCs w:val="24"/>
        </w:rPr>
        <w:t xml:space="preserve"> submitted that it was properly before me and should be determined as an unopposed application.</w:t>
      </w:r>
    </w:p>
    <w:p w:rsidR="00EF7364" w:rsidRPr="00AA53CF" w:rsidRDefault="00EF7364" w:rsidP="00A66DEC">
      <w:pPr>
        <w:spacing w:after="0" w:line="240" w:lineRule="auto"/>
        <w:ind w:left="720" w:hanging="720"/>
        <w:jc w:val="both"/>
        <w:rPr>
          <w:rFonts w:ascii="Times New Roman" w:hAnsi="Times New Roman" w:cs="Times New Roman"/>
          <w:sz w:val="24"/>
          <w:szCs w:val="24"/>
        </w:rPr>
      </w:pPr>
    </w:p>
    <w:p w:rsidR="00355BB7" w:rsidRPr="00AA53CF" w:rsidRDefault="00F40BE6" w:rsidP="00D44E4A">
      <w:pPr>
        <w:spacing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w:t>
      </w:r>
      <w:r w:rsidR="00A33B92" w:rsidRPr="00AA53CF">
        <w:rPr>
          <w:rFonts w:ascii="Times New Roman" w:hAnsi="Times New Roman" w:cs="Times New Roman"/>
          <w:sz w:val="24"/>
          <w:szCs w:val="24"/>
        </w:rPr>
        <w:t>9</w:t>
      </w:r>
      <w:r w:rsidRPr="00AA53CF">
        <w:rPr>
          <w:rFonts w:ascii="Times New Roman" w:hAnsi="Times New Roman" w:cs="Times New Roman"/>
          <w:sz w:val="24"/>
          <w:szCs w:val="24"/>
        </w:rPr>
        <w:t xml:space="preserve">] </w:t>
      </w:r>
      <w:r w:rsidR="00D44E4A">
        <w:rPr>
          <w:rFonts w:ascii="Times New Roman" w:hAnsi="Times New Roman" w:cs="Times New Roman"/>
          <w:sz w:val="24"/>
          <w:szCs w:val="24"/>
        </w:rPr>
        <w:t xml:space="preserve">  </w:t>
      </w:r>
      <w:r w:rsidR="00002411" w:rsidRPr="00AA53CF">
        <w:rPr>
          <w:rFonts w:ascii="Times New Roman" w:hAnsi="Times New Roman" w:cs="Times New Roman"/>
          <w:sz w:val="24"/>
          <w:szCs w:val="24"/>
        </w:rPr>
        <w:t>In response</w:t>
      </w:r>
      <w:r w:rsidR="00A90745" w:rsidRPr="00AA53CF">
        <w:rPr>
          <w:rFonts w:ascii="Times New Roman" w:hAnsi="Times New Roman" w:cs="Times New Roman"/>
          <w:sz w:val="24"/>
          <w:szCs w:val="24"/>
        </w:rPr>
        <w:t xml:space="preserve">, </w:t>
      </w:r>
      <w:proofErr w:type="spellStart"/>
      <w:r w:rsidR="00002411" w:rsidRPr="00AA53CF">
        <w:rPr>
          <w:rFonts w:ascii="Times New Roman" w:hAnsi="Times New Roman" w:cs="Times New Roman"/>
          <w:sz w:val="24"/>
          <w:szCs w:val="24"/>
        </w:rPr>
        <w:t>Mr</w:t>
      </w:r>
      <w:proofErr w:type="spellEnd"/>
      <w:r w:rsidR="00002411" w:rsidRPr="00AA53CF">
        <w:rPr>
          <w:rFonts w:ascii="Times New Roman" w:hAnsi="Times New Roman" w:cs="Times New Roman"/>
          <w:i/>
          <w:sz w:val="24"/>
          <w:szCs w:val="24"/>
        </w:rPr>
        <w:t xml:space="preserve"> </w:t>
      </w:r>
      <w:proofErr w:type="spellStart"/>
      <w:r w:rsidR="00002411" w:rsidRPr="00AA53CF">
        <w:rPr>
          <w:rFonts w:ascii="Times New Roman" w:hAnsi="Times New Roman" w:cs="Times New Roman"/>
          <w:i/>
          <w:sz w:val="24"/>
          <w:szCs w:val="24"/>
        </w:rPr>
        <w:t>Magogo</w:t>
      </w:r>
      <w:proofErr w:type="spellEnd"/>
      <w:r w:rsidR="00A66DEC" w:rsidRPr="00AA53CF">
        <w:rPr>
          <w:rFonts w:ascii="Times New Roman" w:hAnsi="Times New Roman" w:cs="Times New Roman"/>
          <w:sz w:val="24"/>
          <w:szCs w:val="24"/>
        </w:rPr>
        <w:t>,</w:t>
      </w:r>
      <w:r w:rsidR="00002411" w:rsidRPr="00AA53CF">
        <w:rPr>
          <w:rFonts w:ascii="Times New Roman" w:hAnsi="Times New Roman" w:cs="Times New Roman"/>
          <w:sz w:val="24"/>
          <w:szCs w:val="24"/>
        </w:rPr>
        <w:t xml:space="preserve"> </w:t>
      </w:r>
      <w:r w:rsidR="00A66DEC" w:rsidRPr="00AA53CF">
        <w:rPr>
          <w:rFonts w:ascii="Times New Roman" w:hAnsi="Times New Roman" w:cs="Times New Roman"/>
          <w:sz w:val="24"/>
          <w:szCs w:val="24"/>
        </w:rPr>
        <w:t>c</w:t>
      </w:r>
      <w:r w:rsidR="00002411" w:rsidRPr="00AA53CF">
        <w:rPr>
          <w:rFonts w:ascii="Times New Roman" w:hAnsi="Times New Roman" w:cs="Times New Roman"/>
          <w:sz w:val="24"/>
          <w:szCs w:val="24"/>
        </w:rPr>
        <w:t xml:space="preserve">ounsel for </w:t>
      </w:r>
      <w:r w:rsidR="00A90745" w:rsidRPr="00AA53CF">
        <w:rPr>
          <w:rFonts w:ascii="Times New Roman" w:hAnsi="Times New Roman" w:cs="Times New Roman"/>
          <w:sz w:val="24"/>
          <w:szCs w:val="24"/>
        </w:rPr>
        <w:t xml:space="preserve">the respondent submitted that </w:t>
      </w:r>
      <w:r w:rsidR="00002411" w:rsidRPr="00AA53CF">
        <w:rPr>
          <w:rFonts w:ascii="Times New Roman" w:hAnsi="Times New Roman" w:cs="Times New Roman"/>
          <w:sz w:val="24"/>
          <w:szCs w:val="24"/>
        </w:rPr>
        <w:t>he differed with the submissions by the applicant that fai</w:t>
      </w:r>
      <w:r w:rsidR="000650E5" w:rsidRPr="00AA53CF">
        <w:rPr>
          <w:rFonts w:ascii="Times New Roman" w:hAnsi="Times New Roman" w:cs="Times New Roman"/>
          <w:sz w:val="24"/>
          <w:szCs w:val="24"/>
        </w:rPr>
        <w:t>l</w:t>
      </w:r>
      <w:r w:rsidR="00002411" w:rsidRPr="00AA53CF">
        <w:rPr>
          <w:rFonts w:ascii="Times New Roman" w:hAnsi="Times New Roman" w:cs="Times New Roman"/>
          <w:sz w:val="24"/>
          <w:szCs w:val="24"/>
        </w:rPr>
        <w:t>ure to serve a notice of opposition on time meant that it is regarded as abandoned.</w:t>
      </w:r>
      <w:r w:rsidR="00EF7364" w:rsidRPr="00AA53CF">
        <w:rPr>
          <w:rFonts w:ascii="Times New Roman" w:hAnsi="Times New Roman" w:cs="Times New Roman"/>
          <w:sz w:val="24"/>
          <w:szCs w:val="24"/>
        </w:rPr>
        <w:t xml:space="preserve"> </w:t>
      </w:r>
      <w:r w:rsidR="00002411" w:rsidRPr="00AA53CF">
        <w:rPr>
          <w:rFonts w:ascii="Times New Roman" w:hAnsi="Times New Roman" w:cs="Times New Roman"/>
          <w:sz w:val="24"/>
          <w:szCs w:val="24"/>
        </w:rPr>
        <w:t xml:space="preserve"> He stated that the Supreme </w:t>
      </w:r>
      <w:r w:rsidR="00A66DEC" w:rsidRPr="00AA53CF">
        <w:rPr>
          <w:rFonts w:ascii="Times New Roman" w:hAnsi="Times New Roman" w:cs="Times New Roman"/>
          <w:sz w:val="24"/>
          <w:szCs w:val="24"/>
        </w:rPr>
        <w:t>C</w:t>
      </w:r>
      <w:r w:rsidR="00002411" w:rsidRPr="00AA53CF">
        <w:rPr>
          <w:rFonts w:ascii="Times New Roman" w:hAnsi="Times New Roman" w:cs="Times New Roman"/>
          <w:sz w:val="24"/>
          <w:szCs w:val="24"/>
        </w:rPr>
        <w:t xml:space="preserve">ourt rules do not have such a  provision and when the Supreme </w:t>
      </w:r>
      <w:r w:rsidR="00A66DEC" w:rsidRPr="00AA53CF">
        <w:rPr>
          <w:rFonts w:ascii="Times New Roman" w:hAnsi="Times New Roman" w:cs="Times New Roman"/>
          <w:sz w:val="24"/>
          <w:szCs w:val="24"/>
        </w:rPr>
        <w:t>C</w:t>
      </w:r>
      <w:r w:rsidR="00002411" w:rsidRPr="00AA53CF">
        <w:rPr>
          <w:rFonts w:ascii="Times New Roman" w:hAnsi="Times New Roman" w:cs="Times New Roman"/>
          <w:sz w:val="24"/>
          <w:szCs w:val="24"/>
        </w:rPr>
        <w:t>ourt rules are silent, we resort to the High Court Ru</w:t>
      </w:r>
      <w:r w:rsidR="00EF7364" w:rsidRPr="00AA53CF">
        <w:rPr>
          <w:rFonts w:ascii="Times New Roman" w:hAnsi="Times New Roman" w:cs="Times New Roman"/>
          <w:sz w:val="24"/>
          <w:szCs w:val="24"/>
        </w:rPr>
        <w:t>les and in terms of r</w:t>
      </w:r>
      <w:r w:rsidR="00002411" w:rsidRPr="00AA53CF">
        <w:rPr>
          <w:rFonts w:ascii="Times New Roman" w:hAnsi="Times New Roman" w:cs="Times New Roman"/>
          <w:sz w:val="24"/>
          <w:szCs w:val="24"/>
        </w:rPr>
        <w:t xml:space="preserve"> 7 </w:t>
      </w:r>
      <w:r w:rsidR="004F687A" w:rsidRPr="00AA53CF">
        <w:rPr>
          <w:rFonts w:ascii="Times New Roman" w:hAnsi="Times New Roman" w:cs="Times New Roman"/>
          <w:sz w:val="24"/>
          <w:szCs w:val="24"/>
        </w:rPr>
        <w:t>of the H</w:t>
      </w:r>
      <w:r w:rsidR="00A66DEC" w:rsidRPr="00AA53CF">
        <w:rPr>
          <w:rFonts w:ascii="Times New Roman" w:hAnsi="Times New Roman" w:cs="Times New Roman"/>
          <w:sz w:val="24"/>
          <w:szCs w:val="24"/>
        </w:rPr>
        <w:t>igh Court R</w:t>
      </w:r>
      <w:r w:rsidR="004F687A" w:rsidRPr="00AA53CF">
        <w:rPr>
          <w:rFonts w:ascii="Times New Roman" w:hAnsi="Times New Roman" w:cs="Times New Roman"/>
          <w:sz w:val="24"/>
          <w:szCs w:val="24"/>
        </w:rPr>
        <w:t xml:space="preserve">ules, 2021, where a notice of </w:t>
      </w:r>
      <w:r w:rsidR="005B3250" w:rsidRPr="00AA53CF">
        <w:rPr>
          <w:rFonts w:ascii="Times New Roman" w:hAnsi="Times New Roman" w:cs="Times New Roman"/>
          <w:sz w:val="24"/>
          <w:szCs w:val="24"/>
        </w:rPr>
        <w:t>opposition has been filed out of time, a party can seek condonation</w:t>
      </w:r>
      <w:r w:rsidR="00CB5D83" w:rsidRPr="00AA53CF">
        <w:rPr>
          <w:rFonts w:ascii="Times New Roman" w:hAnsi="Times New Roman" w:cs="Times New Roman"/>
          <w:sz w:val="24"/>
          <w:szCs w:val="24"/>
        </w:rPr>
        <w:t xml:space="preserve">. </w:t>
      </w:r>
      <w:r w:rsidR="00A66DEC" w:rsidRPr="00AA53CF">
        <w:rPr>
          <w:rFonts w:ascii="Times New Roman" w:hAnsi="Times New Roman" w:cs="Times New Roman"/>
          <w:sz w:val="24"/>
          <w:szCs w:val="24"/>
        </w:rPr>
        <w:t xml:space="preserve"> </w:t>
      </w:r>
      <w:r w:rsidR="00CB5D83" w:rsidRPr="00AA53CF">
        <w:rPr>
          <w:rFonts w:ascii="Times New Roman" w:hAnsi="Times New Roman" w:cs="Times New Roman"/>
          <w:sz w:val="24"/>
          <w:szCs w:val="24"/>
        </w:rPr>
        <w:t>Therefore, counsel sought t</w:t>
      </w:r>
      <w:r w:rsidR="00355BB7" w:rsidRPr="00AA53CF">
        <w:rPr>
          <w:rFonts w:ascii="Times New Roman" w:hAnsi="Times New Roman" w:cs="Times New Roman"/>
          <w:sz w:val="24"/>
          <w:szCs w:val="24"/>
        </w:rPr>
        <w:t xml:space="preserve">hat respondent </w:t>
      </w:r>
      <w:r w:rsidR="00CB5D83" w:rsidRPr="00AA53CF">
        <w:rPr>
          <w:rFonts w:ascii="Times New Roman" w:hAnsi="Times New Roman" w:cs="Times New Roman"/>
          <w:sz w:val="24"/>
          <w:szCs w:val="24"/>
        </w:rPr>
        <w:t>be condoned for serving the notice of opposition a day out of time.</w:t>
      </w:r>
      <w:r w:rsidR="00355BB7" w:rsidRPr="00AA53CF">
        <w:rPr>
          <w:rFonts w:ascii="Times New Roman" w:hAnsi="Times New Roman" w:cs="Times New Roman"/>
          <w:sz w:val="24"/>
          <w:szCs w:val="24"/>
        </w:rPr>
        <w:t xml:space="preserve"> </w:t>
      </w:r>
    </w:p>
    <w:p w:rsidR="00A21BEE" w:rsidRPr="00AA53CF" w:rsidRDefault="00A21BEE" w:rsidP="00A66DEC">
      <w:pPr>
        <w:spacing w:after="0" w:line="240" w:lineRule="auto"/>
        <w:ind w:left="720" w:hanging="720"/>
        <w:jc w:val="both"/>
        <w:rPr>
          <w:rFonts w:ascii="Times New Roman" w:hAnsi="Times New Roman" w:cs="Times New Roman"/>
          <w:sz w:val="24"/>
          <w:szCs w:val="24"/>
        </w:rPr>
      </w:pPr>
    </w:p>
    <w:p w:rsidR="00CB5D83" w:rsidRDefault="00F40BE6" w:rsidP="00D44E4A">
      <w:pPr>
        <w:spacing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w:t>
      </w:r>
      <w:r w:rsidR="00A33B92" w:rsidRPr="00AA53CF">
        <w:rPr>
          <w:rFonts w:ascii="Times New Roman" w:hAnsi="Times New Roman" w:cs="Times New Roman"/>
          <w:sz w:val="24"/>
          <w:szCs w:val="24"/>
        </w:rPr>
        <w:t>10</w:t>
      </w:r>
      <w:r w:rsidR="00016089">
        <w:rPr>
          <w:rFonts w:ascii="Times New Roman" w:hAnsi="Times New Roman" w:cs="Times New Roman"/>
          <w:sz w:val="24"/>
          <w:szCs w:val="24"/>
        </w:rPr>
        <w:t>]</w:t>
      </w:r>
      <w:r w:rsidR="00D44E4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6F3A71" w:rsidRPr="00AA53CF">
        <w:rPr>
          <w:rFonts w:ascii="Times New Roman" w:hAnsi="Times New Roman" w:cs="Times New Roman"/>
          <w:sz w:val="24"/>
          <w:szCs w:val="24"/>
        </w:rPr>
        <w:t>Counsel</w:t>
      </w:r>
      <w:r w:rsidR="007E177D" w:rsidRPr="00AA53CF">
        <w:rPr>
          <w:rFonts w:ascii="Times New Roman" w:hAnsi="Times New Roman" w:cs="Times New Roman"/>
          <w:sz w:val="24"/>
          <w:szCs w:val="24"/>
        </w:rPr>
        <w:t xml:space="preserve"> for t</w:t>
      </w:r>
      <w:r w:rsidR="00BC005B" w:rsidRPr="00AA53CF">
        <w:rPr>
          <w:rFonts w:ascii="Times New Roman" w:hAnsi="Times New Roman" w:cs="Times New Roman"/>
          <w:sz w:val="24"/>
          <w:szCs w:val="24"/>
        </w:rPr>
        <w:t>he applicant submitted th</w:t>
      </w:r>
      <w:r w:rsidR="000650E5" w:rsidRPr="00AA53CF">
        <w:rPr>
          <w:rFonts w:ascii="Times New Roman" w:hAnsi="Times New Roman" w:cs="Times New Roman"/>
          <w:sz w:val="24"/>
          <w:szCs w:val="24"/>
        </w:rPr>
        <w:t>a</w:t>
      </w:r>
      <w:r w:rsidR="00BC005B" w:rsidRPr="00AA53CF">
        <w:rPr>
          <w:rFonts w:ascii="Times New Roman" w:hAnsi="Times New Roman" w:cs="Times New Roman"/>
          <w:sz w:val="24"/>
          <w:szCs w:val="24"/>
        </w:rPr>
        <w:t xml:space="preserve">t it had </w:t>
      </w:r>
      <w:r w:rsidR="00355BB7" w:rsidRPr="00AA53CF">
        <w:rPr>
          <w:rFonts w:ascii="Times New Roman" w:hAnsi="Times New Roman" w:cs="Times New Roman"/>
          <w:sz w:val="24"/>
          <w:szCs w:val="24"/>
        </w:rPr>
        <w:t xml:space="preserve">applied for condonation and leave in terms </w:t>
      </w:r>
      <w:r w:rsidR="00016089" w:rsidRPr="00AA53CF">
        <w:rPr>
          <w:rFonts w:ascii="Times New Roman" w:hAnsi="Times New Roman" w:cs="Times New Roman"/>
          <w:sz w:val="24"/>
          <w:szCs w:val="24"/>
        </w:rPr>
        <w:t xml:space="preserve">of </w:t>
      </w:r>
      <w:r w:rsidR="00016089">
        <w:rPr>
          <w:rFonts w:ascii="Times New Roman" w:hAnsi="Times New Roman" w:cs="Times New Roman"/>
          <w:sz w:val="24"/>
          <w:szCs w:val="24"/>
        </w:rPr>
        <w:t>s</w:t>
      </w:r>
      <w:r w:rsidR="00355BB7" w:rsidRPr="00AA53CF">
        <w:rPr>
          <w:rFonts w:ascii="Times New Roman" w:hAnsi="Times New Roman" w:cs="Times New Roman"/>
          <w:sz w:val="24"/>
          <w:szCs w:val="24"/>
        </w:rPr>
        <w:t xml:space="preserve"> 92F (3) of the </w:t>
      </w:r>
      <w:proofErr w:type="spellStart"/>
      <w:r w:rsidR="00355BB7" w:rsidRPr="00AA53CF">
        <w:rPr>
          <w:rFonts w:ascii="Times New Roman" w:hAnsi="Times New Roman" w:cs="Times New Roman"/>
          <w:sz w:val="24"/>
          <w:szCs w:val="24"/>
        </w:rPr>
        <w:t>Labour</w:t>
      </w:r>
      <w:proofErr w:type="spellEnd"/>
      <w:r w:rsidR="00355BB7" w:rsidRPr="00AA53CF">
        <w:rPr>
          <w:rFonts w:ascii="Times New Roman" w:hAnsi="Times New Roman" w:cs="Times New Roman"/>
          <w:sz w:val="24"/>
          <w:szCs w:val="24"/>
        </w:rPr>
        <w:t xml:space="preserve"> Act</w:t>
      </w:r>
      <w:r w:rsidR="00BC005B" w:rsidRPr="00AA53CF">
        <w:rPr>
          <w:rFonts w:ascii="Times New Roman" w:hAnsi="Times New Roman" w:cs="Times New Roman"/>
          <w:sz w:val="24"/>
          <w:szCs w:val="24"/>
        </w:rPr>
        <w:t>.</w:t>
      </w:r>
      <w:r w:rsidR="00600B77">
        <w:rPr>
          <w:rFonts w:ascii="Times New Roman" w:hAnsi="Times New Roman" w:cs="Times New Roman"/>
          <w:sz w:val="24"/>
          <w:szCs w:val="24"/>
        </w:rPr>
        <w:t xml:space="preserve">  </w:t>
      </w:r>
      <w:r w:rsidR="007E177D" w:rsidRPr="00AA53CF">
        <w:rPr>
          <w:rFonts w:ascii="Times New Roman" w:hAnsi="Times New Roman" w:cs="Times New Roman"/>
          <w:sz w:val="24"/>
          <w:szCs w:val="24"/>
        </w:rPr>
        <w:t>On being asked</w:t>
      </w:r>
      <w:r w:rsidR="00B247A5" w:rsidRPr="00AA53CF">
        <w:rPr>
          <w:rFonts w:ascii="Times New Roman" w:hAnsi="Times New Roman" w:cs="Times New Roman"/>
          <w:sz w:val="24"/>
          <w:szCs w:val="24"/>
        </w:rPr>
        <w:t xml:space="preserve"> if</w:t>
      </w:r>
      <w:r w:rsidR="007E177D" w:rsidRPr="00AA53CF">
        <w:rPr>
          <w:rFonts w:ascii="Times New Roman" w:hAnsi="Times New Roman" w:cs="Times New Roman"/>
          <w:sz w:val="24"/>
          <w:szCs w:val="24"/>
        </w:rPr>
        <w:t xml:space="preserve"> this </w:t>
      </w:r>
      <w:r w:rsidR="00941D27" w:rsidRPr="00AA53CF">
        <w:rPr>
          <w:rFonts w:ascii="Times New Roman" w:hAnsi="Times New Roman" w:cs="Times New Roman"/>
          <w:sz w:val="24"/>
          <w:szCs w:val="24"/>
        </w:rPr>
        <w:t>C</w:t>
      </w:r>
      <w:r w:rsidR="007E177D" w:rsidRPr="00AA53CF">
        <w:rPr>
          <w:rFonts w:ascii="Times New Roman" w:hAnsi="Times New Roman" w:cs="Times New Roman"/>
          <w:sz w:val="24"/>
          <w:szCs w:val="24"/>
        </w:rPr>
        <w:t>ourt’s jurisdiction can be triggered without a refusal of leave by</w:t>
      </w:r>
      <w:r w:rsidR="00B247A5" w:rsidRPr="00AA53CF">
        <w:rPr>
          <w:rFonts w:ascii="Times New Roman" w:hAnsi="Times New Roman" w:cs="Times New Roman"/>
          <w:sz w:val="24"/>
          <w:szCs w:val="24"/>
        </w:rPr>
        <w:t xml:space="preserve"> a judge of the </w:t>
      </w:r>
      <w:proofErr w:type="spellStart"/>
      <w:r w:rsidR="00B247A5" w:rsidRPr="00AA53CF">
        <w:rPr>
          <w:rFonts w:ascii="Times New Roman" w:hAnsi="Times New Roman" w:cs="Times New Roman"/>
          <w:sz w:val="24"/>
          <w:szCs w:val="24"/>
        </w:rPr>
        <w:t>Labour</w:t>
      </w:r>
      <w:proofErr w:type="spellEnd"/>
      <w:r w:rsidR="00B247A5" w:rsidRPr="00AA53CF">
        <w:rPr>
          <w:rFonts w:ascii="Times New Roman" w:hAnsi="Times New Roman" w:cs="Times New Roman"/>
          <w:sz w:val="24"/>
          <w:szCs w:val="24"/>
        </w:rPr>
        <w:t xml:space="preserve"> Court, </w:t>
      </w:r>
      <w:proofErr w:type="spellStart"/>
      <w:r w:rsidR="007E177D" w:rsidRPr="00AA53CF">
        <w:rPr>
          <w:rFonts w:ascii="Times New Roman" w:hAnsi="Times New Roman" w:cs="Times New Roman"/>
          <w:sz w:val="24"/>
          <w:szCs w:val="24"/>
        </w:rPr>
        <w:t>Ms</w:t>
      </w:r>
      <w:proofErr w:type="spellEnd"/>
      <w:r w:rsidR="007E177D" w:rsidRPr="00AA53CF">
        <w:rPr>
          <w:rFonts w:ascii="Times New Roman" w:hAnsi="Times New Roman" w:cs="Times New Roman"/>
          <w:sz w:val="24"/>
          <w:szCs w:val="24"/>
        </w:rPr>
        <w:t xml:space="preserve"> </w:t>
      </w:r>
      <w:proofErr w:type="spellStart"/>
      <w:r w:rsidR="007E177D" w:rsidRPr="00AA53CF">
        <w:rPr>
          <w:rFonts w:ascii="Times New Roman" w:hAnsi="Times New Roman" w:cs="Times New Roman"/>
          <w:i/>
          <w:sz w:val="24"/>
          <w:szCs w:val="24"/>
        </w:rPr>
        <w:t>Mahuni</w:t>
      </w:r>
      <w:proofErr w:type="spellEnd"/>
      <w:r w:rsidR="007E177D" w:rsidRPr="00AA53CF">
        <w:rPr>
          <w:rFonts w:ascii="Times New Roman" w:hAnsi="Times New Roman" w:cs="Times New Roman"/>
          <w:sz w:val="24"/>
          <w:szCs w:val="24"/>
        </w:rPr>
        <w:t xml:space="preserve"> </w:t>
      </w:r>
      <w:r w:rsidR="00B247A5" w:rsidRPr="00AA53CF">
        <w:rPr>
          <w:rFonts w:ascii="Times New Roman" w:hAnsi="Times New Roman" w:cs="Times New Roman"/>
          <w:sz w:val="24"/>
          <w:szCs w:val="24"/>
        </w:rPr>
        <w:t>s</w:t>
      </w:r>
      <w:r w:rsidR="007E177D" w:rsidRPr="00AA53CF">
        <w:rPr>
          <w:rFonts w:ascii="Times New Roman" w:hAnsi="Times New Roman" w:cs="Times New Roman"/>
          <w:sz w:val="24"/>
          <w:szCs w:val="24"/>
        </w:rPr>
        <w:t xml:space="preserve">ubmitted that she was relying on the authority in the case </w:t>
      </w:r>
      <w:r w:rsidR="008A3ECD" w:rsidRPr="00AA53CF">
        <w:rPr>
          <w:rFonts w:ascii="Times New Roman" w:hAnsi="Times New Roman" w:cs="Times New Roman"/>
          <w:sz w:val="24"/>
          <w:szCs w:val="24"/>
        </w:rPr>
        <w:t>of Zimbabwe</w:t>
      </w:r>
      <w:r w:rsidR="007E177D" w:rsidRPr="00AA53CF">
        <w:rPr>
          <w:rFonts w:ascii="Times New Roman" w:hAnsi="Times New Roman" w:cs="Times New Roman"/>
          <w:i/>
          <w:sz w:val="24"/>
          <w:szCs w:val="24"/>
        </w:rPr>
        <w:t xml:space="preserve"> Anti-Corruption Commission </w:t>
      </w:r>
      <w:r w:rsidR="007E177D" w:rsidRPr="00AA53CF">
        <w:rPr>
          <w:rFonts w:ascii="Times New Roman" w:hAnsi="Times New Roman" w:cs="Times New Roman"/>
          <w:sz w:val="24"/>
          <w:szCs w:val="24"/>
        </w:rPr>
        <w:t>v</w:t>
      </w:r>
      <w:r w:rsidR="007E177D" w:rsidRPr="00AA53CF">
        <w:rPr>
          <w:rFonts w:ascii="Times New Roman" w:hAnsi="Times New Roman" w:cs="Times New Roman"/>
          <w:i/>
          <w:sz w:val="24"/>
          <w:szCs w:val="24"/>
        </w:rPr>
        <w:t xml:space="preserve"> </w:t>
      </w:r>
      <w:proofErr w:type="spellStart"/>
      <w:r w:rsidR="007E177D" w:rsidRPr="00AA53CF">
        <w:rPr>
          <w:rFonts w:ascii="Times New Roman" w:hAnsi="Times New Roman" w:cs="Times New Roman"/>
          <w:i/>
          <w:sz w:val="24"/>
          <w:szCs w:val="24"/>
        </w:rPr>
        <w:t>Mangwiro</w:t>
      </w:r>
      <w:proofErr w:type="spellEnd"/>
      <w:r w:rsidR="007E177D" w:rsidRPr="00AA53CF">
        <w:rPr>
          <w:rFonts w:ascii="Times New Roman" w:hAnsi="Times New Roman" w:cs="Times New Roman"/>
          <w:i/>
          <w:sz w:val="24"/>
          <w:szCs w:val="24"/>
        </w:rPr>
        <w:t xml:space="preserve"> &amp; Anor</w:t>
      </w:r>
      <w:r w:rsidR="007E177D" w:rsidRPr="00AA53CF">
        <w:rPr>
          <w:rFonts w:ascii="Times New Roman" w:hAnsi="Times New Roman" w:cs="Times New Roman"/>
          <w:sz w:val="24"/>
          <w:szCs w:val="24"/>
        </w:rPr>
        <w:t xml:space="preserve">  SC 11-22</w:t>
      </w:r>
      <w:r w:rsidR="00941D27" w:rsidRPr="00AA53CF">
        <w:rPr>
          <w:rFonts w:ascii="Times New Roman" w:hAnsi="Times New Roman" w:cs="Times New Roman"/>
          <w:sz w:val="24"/>
          <w:szCs w:val="24"/>
        </w:rPr>
        <w:t>.</w:t>
      </w:r>
    </w:p>
    <w:p w:rsidR="00600B77" w:rsidRPr="00AA53CF" w:rsidRDefault="00600B77" w:rsidP="00600B77">
      <w:pPr>
        <w:spacing w:after="0" w:line="240" w:lineRule="auto"/>
        <w:ind w:left="426" w:hanging="426"/>
        <w:jc w:val="both"/>
        <w:rPr>
          <w:rFonts w:ascii="Times New Roman" w:hAnsi="Times New Roman" w:cs="Times New Roman"/>
          <w:sz w:val="24"/>
          <w:szCs w:val="24"/>
        </w:rPr>
      </w:pPr>
    </w:p>
    <w:p w:rsidR="00A21BEE" w:rsidRPr="00600B77" w:rsidRDefault="00A33B92" w:rsidP="00600B77">
      <w:pPr>
        <w:spacing w:after="0" w:line="480" w:lineRule="auto"/>
        <w:ind w:left="360" w:hanging="360"/>
        <w:jc w:val="both"/>
        <w:rPr>
          <w:rFonts w:ascii="Times New Roman" w:hAnsi="Times New Roman" w:cs="Times New Roman"/>
          <w:b/>
          <w:sz w:val="24"/>
          <w:szCs w:val="24"/>
          <w:u w:val="single"/>
        </w:rPr>
      </w:pPr>
      <w:r w:rsidRPr="00600B77">
        <w:rPr>
          <w:rFonts w:ascii="Times New Roman" w:hAnsi="Times New Roman" w:cs="Times New Roman"/>
          <w:b/>
          <w:sz w:val="24"/>
          <w:szCs w:val="24"/>
          <w:u w:val="single"/>
        </w:rPr>
        <w:t>THE ISSUES</w:t>
      </w:r>
    </w:p>
    <w:p w:rsidR="00715857" w:rsidRPr="00AA53CF" w:rsidRDefault="00CB5D83" w:rsidP="00600B77">
      <w:pPr>
        <w:spacing w:after="0" w:line="480" w:lineRule="auto"/>
        <w:ind w:left="540" w:hanging="540"/>
        <w:jc w:val="both"/>
        <w:rPr>
          <w:rFonts w:ascii="Times New Roman" w:hAnsi="Times New Roman" w:cs="Times New Roman"/>
          <w:sz w:val="24"/>
          <w:szCs w:val="24"/>
        </w:rPr>
      </w:pPr>
      <w:r w:rsidRPr="00AA53CF">
        <w:rPr>
          <w:rFonts w:ascii="Times New Roman" w:hAnsi="Times New Roman" w:cs="Times New Roman"/>
          <w:sz w:val="24"/>
          <w:szCs w:val="24"/>
        </w:rPr>
        <w:t>[</w:t>
      </w:r>
      <w:r w:rsidR="007E177D" w:rsidRPr="00AA53CF">
        <w:rPr>
          <w:rFonts w:ascii="Times New Roman" w:hAnsi="Times New Roman" w:cs="Times New Roman"/>
          <w:sz w:val="24"/>
          <w:szCs w:val="24"/>
        </w:rPr>
        <w:t>1</w:t>
      </w:r>
      <w:r w:rsidR="00A33B92" w:rsidRPr="00AA53CF">
        <w:rPr>
          <w:rFonts w:ascii="Times New Roman" w:hAnsi="Times New Roman" w:cs="Times New Roman"/>
          <w:sz w:val="24"/>
          <w:szCs w:val="24"/>
        </w:rPr>
        <w:t>1</w:t>
      </w:r>
      <w:proofErr w:type="gramStart"/>
      <w:r w:rsidR="003814E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715857" w:rsidRPr="00AA53CF">
        <w:rPr>
          <w:rFonts w:ascii="Times New Roman" w:hAnsi="Times New Roman" w:cs="Times New Roman"/>
          <w:sz w:val="24"/>
          <w:szCs w:val="24"/>
        </w:rPr>
        <w:t>The</w:t>
      </w:r>
      <w:proofErr w:type="gramEnd"/>
      <w:r w:rsidR="00715857" w:rsidRPr="00AA53CF">
        <w:rPr>
          <w:rFonts w:ascii="Times New Roman" w:hAnsi="Times New Roman" w:cs="Times New Roman"/>
          <w:sz w:val="24"/>
          <w:szCs w:val="24"/>
        </w:rPr>
        <w:t xml:space="preserve"> issues which arise for determination are:</w:t>
      </w:r>
    </w:p>
    <w:p w:rsidR="00715857" w:rsidRPr="00AA53CF" w:rsidRDefault="00F40BE6" w:rsidP="00600B77">
      <w:pPr>
        <w:spacing w:after="0" w:line="480" w:lineRule="auto"/>
        <w:ind w:left="1560" w:hanging="480"/>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715857" w:rsidRPr="00AA53CF">
        <w:rPr>
          <w:rFonts w:ascii="Times New Roman" w:hAnsi="Times New Roman" w:cs="Times New Roman"/>
          <w:sz w:val="24"/>
          <w:szCs w:val="24"/>
        </w:rPr>
        <w:t xml:space="preserve">1. Is there a valid application by the applicant in view of the provisions of s </w:t>
      </w:r>
      <w:r w:rsidR="008A3ECD" w:rsidRPr="00AA53CF">
        <w:rPr>
          <w:rFonts w:ascii="Times New Roman" w:hAnsi="Times New Roman" w:cs="Times New Roman"/>
          <w:sz w:val="24"/>
          <w:szCs w:val="24"/>
        </w:rPr>
        <w:t>92F (</w:t>
      </w:r>
      <w:r w:rsidR="00B247A5" w:rsidRPr="00AA53CF">
        <w:rPr>
          <w:rFonts w:ascii="Times New Roman" w:hAnsi="Times New Roman" w:cs="Times New Roman"/>
          <w:sz w:val="24"/>
          <w:szCs w:val="24"/>
        </w:rPr>
        <w:t xml:space="preserve">2) and </w:t>
      </w:r>
      <w:r w:rsidR="00E154B6" w:rsidRPr="00AA53CF">
        <w:rPr>
          <w:rFonts w:ascii="Times New Roman" w:hAnsi="Times New Roman" w:cs="Times New Roman"/>
          <w:sz w:val="24"/>
          <w:szCs w:val="24"/>
        </w:rPr>
        <w:t xml:space="preserve">(3) of the </w:t>
      </w:r>
      <w:proofErr w:type="spellStart"/>
      <w:r w:rsidR="00E154B6" w:rsidRPr="00AA53CF">
        <w:rPr>
          <w:rFonts w:ascii="Times New Roman" w:hAnsi="Times New Roman" w:cs="Times New Roman"/>
          <w:sz w:val="24"/>
          <w:szCs w:val="24"/>
        </w:rPr>
        <w:t>Labour</w:t>
      </w:r>
      <w:proofErr w:type="spellEnd"/>
      <w:r w:rsidR="00E154B6" w:rsidRPr="00AA53CF">
        <w:rPr>
          <w:rFonts w:ascii="Times New Roman" w:hAnsi="Times New Roman" w:cs="Times New Roman"/>
          <w:sz w:val="24"/>
          <w:szCs w:val="24"/>
        </w:rPr>
        <w:t xml:space="preserve"> Act?</w:t>
      </w:r>
    </w:p>
    <w:p w:rsidR="00DF0514" w:rsidRDefault="00600B77" w:rsidP="00016089">
      <w:pPr>
        <w:spacing w:before="240" w:line="480" w:lineRule="auto"/>
        <w:ind w:left="1560" w:hanging="300"/>
        <w:jc w:val="both"/>
        <w:rPr>
          <w:rFonts w:ascii="Times New Roman" w:hAnsi="Times New Roman" w:cs="Times New Roman"/>
          <w:sz w:val="24"/>
          <w:szCs w:val="24"/>
        </w:rPr>
      </w:pPr>
      <w:r>
        <w:rPr>
          <w:rFonts w:ascii="Times New Roman" w:hAnsi="Times New Roman" w:cs="Times New Roman"/>
          <w:sz w:val="24"/>
          <w:szCs w:val="24"/>
        </w:rPr>
        <w:lastRenderedPageBreak/>
        <w:t xml:space="preserve">2. </w:t>
      </w:r>
      <w:r w:rsidR="00DF0514" w:rsidRPr="00AA53CF">
        <w:rPr>
          <w:rFonts w:ascii="Times New Roman" w:hAnsi="Times New Roman" w:cs="Times New Roman"/>
          <w:sz w:val="24"/>
          <w:szCs w:val="24"/>
        </w:rPr>
        <w:t>Can the failure by the respondent to file her notice of opposition in time be condoned?</w:t>
      </w:r>
    </w:p>
    <w:p w:rsidR="00016089" w:rsidRPr="00AA53CF" w:rsidRDefault="00016089" w:rsidP="00016089">
      <w:pPr>
        <w:tabs>
          <w:tab w:val="left" w:pos="567"/>
        </w:tabs>
        <w:spacing w:after="0" w:line="240" w:lineRule="auto"/>
        <w:jc w:val="both"/>
        <w:rPr>
          <w:rFonts w:ascii="Times New Roman" w:hAnsi="Times New Roman" w:cs="Times New Roman"/>
          <w:sz w:val="24"/>
          <w:szCs w:val="24"/>
        </w:rPr>
      </w:pPr>
    </w:p>
    <w:p w:rsidR="00A33B92" w:rsidRPr="00600B77" w:rsidRDefault="00C44EF2" w:rsidP="00600B77">
      <w:pPr>
        <w:spacing w:after="0" w:line="480" w:lineRule="auto"/>
        <w:ind w:left="360" w:hanging="360"/>
        <w:jc w:val="both"/>
        <w:rPr>
          <w:rFonts w:ascii="Times New Roman" w:hAnsi="Times New Roman" w:cs="Times New Roman"/>
          <w:b/>
          <w:sz w:val="24"/>
          <w:szCs w:val="24"/>
          <w:u w:val="single"/>
        </w:rPr>
      </w:pPr>
      <w:r>
        <w:rPr>
          <w:rFonts w:ascii="Times New Roman" w:hAnsi="Times New Roman" w:cs="Times New Roman"/>
          <w:b/>
          <w:sz w:val="24"/>
          <w:szCs w:val="24"/>
          <w:u w:val="single"/>
        </w:rPr>
        <w:t>ANALYSIS</w:t>
      </w:r>
    </w:p>
    <w:p w:rsidR="00DF0514" w:rsidRPr="00AA53CF" w:rsidRDefault="00DF0514" w:rsidP="00D44E4A">
      <w:pPr>
        <w:tabs>
          <w:tab w:val="left" w:pos="0"/>
          <w:tab w:val="left" w:pos="2410"/>
        </w:tabs>
        <w:spacing w:after="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[1</w:t>
      </w:r>
      <w:r w:rsidR="00A33B92" w:rsidRPr="00AA53CF">
        <w:rPr>
          <w:rFonts w:ascii="Times New Roman" w:hAnsi="Times New Roman" w:cs="Times New Roman"/>
          <w:sz w:val="24"/>
          <w:szCs w:val="24"/>
        </w:rPr>
        <w:t>2</w:t>
      </w:r>
      <w:r w:rsidR="00B92D5F" w:rsidRPr="00AA53CF">
        <w:rPr>
          <w:rFonts w:ascii="Times New Roman" w:hAnsi="Times New Roman" w:cs="Times New Roman"/>
          <w:sz w:val="24"/>
          <w:szCs w:val="24"/>
        </w:rPr>
        <w:t xml:space="preserve">] </w:t>
      </w:r>
      <w:r w:rsidR="00D44E4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B92D5F" w:rsidRPr="00AA53CF">
        <w:rPr>
          <w:rFonts w:ascii="Times New Roman" w:hAnsi="Times New Roman" w:cs="Times New Roman"/>
          <w:sz w:val="24"/>
          <w:szCs w:val="24"/>
        </w:rPr>
        <w:t>Section</w:t>
      </w:r>
      <w:r w:rsidRPr="00AA53CF">
        <w:rPr>
          <w:rFonts w:ascii="Times New Roman" w:hAnsi="Times New Roman" w:cs="Times New Roman"/>
          <w:sz w:val="24"/>
          <w:szCs w:val="24"/>
        </w:rPr>
        <w:t xml:space="preserve"> 92F</w:t>
      </w:r>
      <w:r w:rsidR="00393382" w:rsidRPr="00AA53CF">
        <w:rPr>
          <w:rFonts w:ascii="Times New Roman" w:hAnsi="Times New Roman" w:cs="Times New Roman"/>
          <w:sz w:val="24"/>
          <w:szCs w:val="24"/>
        </w:rPr>
        <w:t xml:space="preserve"> (2) and</w:t>
      </w:r>
      <w:r w:rsidRPr="00AA53CF">
        <w:rPr>
          <w:rFonts w:ascii="Times New Roman" w:hAnsi="Times New Roman" w:cs="Times New Roman"/>
          <w:sz w:val="24"/>
          <w:szCs w:val="24"/>
        </w:rPr>
        <w:t xml:space="preserve"> (3) </w:t>
      </w:r>
      <w:r w:rsidR="00C46C83" w:rsidRPr="00AA53CF">
        <w:rPr>
          <w:rFonts w:ascii="Times New Roman" w:hAnsi="Times New Roman" w:cs="Times New Roman"/>
          <w:sz w:val="24"/>
          <w:szCs w:val="24"/>
        </w:rPr>
        <w:t xml:space="preserve">of the </w:t>
      </w:r>
      <w:proofErr w:type="spellStart"/>
      <w:r w:rsidR="00C46C83" w:rsidRPr="00AA53CF">
        <w:rPr>
          <w:rFonts w:ascii="Times New Roman" w:hAnsi="Times New Roman" w:cs="Times New Roman"/>
          <w:sz w:val="24"/>
          <w:szCs w:val="24"/>
        </w:rPr>
        <w:t>Labour</w:t>
      </w:r>
      <w:proofErr w:type="spellEnd"/>
      <w:r w:rsidR="00C46C83" w:rsidRPr="00AA53CF">
        <w:rPr>
          <w:rFonts w:ascii="Times New Roman" w:hAnsi="Times New Roman" w:cs="Times New Roman"/>
          <w:sz w:val="24"/>
          <w:szCs w:val="24"/>
        </w:rPr>
        <w:t xml:space="preserve"> Act </w:t>
      </w:r>
      <w:r w:rsidRPr="00AA53CF">
        <w:rPr>
          <w:rFonts w:ascii="Times New Roman" w:hAnsi="Times New Roman" w:cs="Times New Roman"/>
          <w:sz w:val="24"/>
          <w:szCs w:val="24"/>
        </w:rPr>
        <w:t>provides as follows:</w:t>
      </w:r>
    </w:p>
    <w:p w:rsidR="00393382" w:rsidRPr="00AA53CF" w:rsidRDefault="00393382" w:rsidP="00F40BE6">
      <w:pPr>
        <w:autoSpaceDE w:val="0"/>
        <w:autoSpaceDN w:val="0"/>
        <w:adjustRightInd w:val="0"/>
        <w:spacing w:after="0" w:line="240" w:lineRule="auto"/>
        <w:ind w:left="1530" w:hanging="450"/>
        <w:jc w:val="both"/>
        <w:rPr>
          <w:rFonts w:ascii="Times New Roman" w:hAnsi="Times New Roman" w:cs="Times New Roman"/>
          <w:sz w:val="24"/>
          <w:szCs w:val="24"/>
          <w:lang w:val="en-ZW"/>
        </w:rPr>
      </w:pPr>
      <w:r w:rsidRPr="00AA53CF">
        <w:rPr>
          <w:rFonts w:ascii="Times New Roman" w:hAnsi="Times New Roman" w:cs="Times New Roman"/>
          <w:sz w:val="24"/>
          <w:szCs w:val="24"/>
        </w:rPr>
        <w:t>“</w:t>
      </w:r>
      <w:r w:rsidRPr="00AA53CF">
        <w:rPr>
          <w:rFonts w:ascii="Times New Roman" w:hAnsi="Times New Roman" w:cs="Times New Roman"/>
          <w:sz w:val="24"/>
          <w:szCs w:val="24"/>
          <w:lang w:val="en-ZW"/>
        </w:rPr>
        <w:t>(2) Any party wishing to appeal from any decision of the Labour Court on a questio</w:t>
      </w:r>
      <w:r w:rsidR="003814EA">
        <w:rPr>
          <w:rFonts w:ascii="Times New Roman" w:hAnsi="Times New Roman" w:cs="Times New Roman"/>
          <w:sz w:val="24"/>
          <w:szCs w:val="24"/>
          <w:lang w:val="en-ZW"/>
        </w:rPr>
        <w:t xml:space="preserve">n of law in terms of subs </w:t>
      </w:r>
      <w:r w:rsidRPr="00AA53CF">
        <w:rPr>
          <w:rFonts w:ascii="Times New Roman" w:hAnsi="Times New Roman" w:cs="Times New Roman"/>
          <w:sz w:val="24"/>
          <w:szCs w:val="24"/>
          <w:lang w:val="en-ZW"/>
        </w:rPr>
        <w:t>(1) shall seek from the judge who made the decision or, in his or her absence, from any other judge leave to appeal that decision.</w:t>
      </w:r>
    </w:p>
    <w:p w:rsidR="00393382" w:rsidRPr="00AA53CF" w:rsidRDefault="00393382" w:rsidP="00497897">
      <w:pPr>
        <w:autoSpaceDE w:val="0"/>
        <w:autoSpaceDN w:val="0"/>
        <w:adjustRightInd w:val="0"/>
        <w:spacing w:after="0" w:line="240" w:lineRule="auto"/>
        <w:ind w:left="1440"/>
        <w:jc w:val="both"/>
        <w:rPr>
          <w:rFonts w:ascii="Times New Roman" w:hAnsi="Times New Roman" w:cs="Times New Roman"/>
          <w:sz w:val="24"/>
          <w:szCs w:val="24"/>
          <w:lang w:val="en-ZW"/>
        </w:rPr>
      </w:pPr>
    </w:p>
    <w:p w:rsidR="00393382" w:rsidRPr="00AA53CF" w:rsidRDefault="00393382" w:rsidP="00F40BE6">
      <w:pPr>
        <w:autoSpaceDE w:val="0"/>
        <w:autoSpaceDN w:val="0"/>
        <w:adjustRightInd w:val="0"/>
        <w:spacing w:after="0" w:line="240" w:lineRule="auto"/>
        <w:ind w:left="1530" w:hanging="360"/>
        <w:jc w:val="both"/>
        <w:rPr>
          <w:rFonts w:ascii="Times New Roman" w:hAnsi="Times New Roman" w:cs="Times New Roman"/>
          <w:sz w:val="24"/>
          <w:szCs w:val="24"/>
          <w:lang w:val="en-ZW"/>
        </w:rPr>
      </w:pPr>
      <w:r w:rsidRPr="00AA53CF">
        <w:rPr>
          <w:rFonts w:ascii="Times New Roman" w:hAnsi="Times New Roman" w:cs="Times New Roman"/>
          <w:sz w:val="24"/>
          <w:szCs w:val="24"/>
          <w:lang w:val="en-ZW"/>
        </w:rPr>
        <w:t>(3</w:t>
      </w:r>
      <w:r w:rsidR="002D10FE" w:rsidRPr="00AA53CF">
        <w:rPr>
          <w:rFonts w:ascii="Times New Roman" w:hAnsi="Times New Roman" w:cs="Times New Roman"/>
          <w:sz w:val="24"/>
          <w:szCs w:val="24"/>
          <w:lang w:val="en-ZW"/>
        </w:rPr>
        <w:t>) If</w:t>
      </w:r>
      <w:r w:rsidRPr="00AA53CF">
        <w:rPr>
          <w:rFonts w:ascii="Times New Roman" w:hAnsi="Times New Roman" w:cs="Times New Roman"/>
          <w:sz w:val="24"/>
          <w:szCs w:val="24"/>
          <w:lang w:val="en-ZW"/>
        </w:rPr>
        <w:t xml:space="preserve"> the judge refuses leave t</w:t>
      </w:r>
      <w:r w:rsidR="003814EA">
        <w:rPr>
          <w:rFonts w:ascii="Times New Roman" w:hAnsi="Times New Roman" w:cs="Times New Roman"/>
          <w:sz w:val="24"/>
          <w:szCs w:val="24"/>
          <w:lang w:val="en-ZW"/>
        </w:rPr>
        <w:t xml:space="preserve">o appeal in terms of subs </w:t>
      </w:r>
      <w:r w:rsidRPr="00AA53CF">
        <w:rPr>
          <w:rFonts w:ascii="Times New Roman" w:hAnsi="Times New Roman" w:cs="Times New Roman"/>
          <w:sz w:val="24"/>
          <w:szCs w:val="24"/>
          <w:lang w:val="en-ZW"/>
        </w:rPr>
        <w:t>(2), the party may seek leave from the judge of the Supreme Court to appeal”.</w:t>
      </w:r>
    </w:p>
    <w:p w:rsidR="00393382" w:rsidRPr="00AA53CF" w:rsidRDefault="00393382" w:rsidP="00600B77">
      <w:pPr>
        <w:spacing w:after="0" w:line="480" w:lineRule="auto"/>
        <w:ind w:left="720" w:hanging="720"/>
        <w:jc w:val="both"/>
        <w:rPr>
          <w:rFonts w:ascii="Times New Roman" w:hAnsi="Times New Roman" w:cs="Times New Roman"/>
          <w:sz w:val="24"/>
          <w:szCs w:val="24"/>
        </w:rPr>
      </w:pPr>
    </w:p>
    <w:p w:rsidR="00045ADC" w:rsidRPr="00AA53CF" w:rsidRDefault="00225814" w:rsidP="00D44E4A">
      <w:pPr>
        <w:spacing w:after="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w:t>
      </w:r>
      <w:r w:rsidR="00393382" w:rsidRPr="00AA53CF">
        <w:rPr>
          <w:rFonts w:ascii="Times New Roman" w:hAnsi="Times New Roman" w:cs="Times New Roman"/>
          <w:sz w:val="24"/>
          <w:szCs w:val="24"/>
        </w:rPr>
        <w:t>1</w:t>
      </w:r>
      <w:r w:rsidR="008E65DF" w:rsidRPr="00AA53CF">
        <w:rPr>
          <w:rFonts w:ascii="Times New Roman" w:hAnsi="Times New Roman" w:cs="Times New Roman"/>
          <w:sz w:val="24"/>
          <w:szCs w:val="24"/>
        </w:rPr>
        <w:t>3</w:t>
      </w:r>
      <w:r w:rsidR="00016089">
        <w:rPr>
          <w:rFonts w:ascii="Times New Roman" w:hAnsi="Times New Roman" w:cs="Times New Roman"/>
          <w:sz w:val="24"/>
          <w:szCs w:val="24"/>
        </w:rPr>
        <w:t xml:space="preserve">] </w:t>
      </w:r>
      <w:r w:rsidR="00D44E4A">
        <w:rPr>
          <w:rFonts w:ascii="Times New Roman" w:hAnsi="Times New Roman" w:cs="Times New Roman"/>
          <w:sz w:val="24"/>
          <w:szCs w:val="24"/>
        </w:rPr>
        <w:t xml:space="preserve"> </w:t>
      </w:r>
      <w:r w:rsidR="00ED749F" w:rsidRPr="00AA53CF">
        <w:rPr>
          <w:rFonts w:ascii="Times New Roman" w:hAnsi="Times New Roman" w:cs="Times New Roman"/>
          <w:sz w:val="24"/>
          <w:szCs w:val="24"/>
        </w:rPr>
        <w:t>Section</w:t>
      </w:r>
      <w:r w:rsidR="008E65DF" w:rsidRPr="00AA53CF">
        <w:rPr>
          <w:rFonts w:ascii="Times New Roman" w:hAnsi="Times New Roman" w:cs="Times New Roman"/>
          <w:sz w:val="24"/>
          <w:szCs w:val="24"/>
        </w:rPr>
        <w:t xml:space="preserve"> 92</w:t>
      </w:r>
      <w:r w:rsidR="00393382" w:rsidRPr="00AA53CF">
        <w:rPr>
          <w:rFonts w:ascii="Times New Roman" w:hAnsi="Times New Roman" w:cs="Times New Roman"/>
          <w:sz w:val="24"/>
          <w:szCs w:val="24"/>
        </w:rPr>
        <w:t xml:space="preserve">F (2) mandatorily provides that any party wishing to appeal from a decision of the </w:t>
      </w:r>
      <w:proofErr w:type="spellStart"/>
      <w:r w:rsidR="00393382" w:rsidRPr="00AA53CF">
        <w:rPr>
          <w:rFonts w:ascii="Times New Roman" w:hAnsi="Times New Roman" w:cs="Times New Roman"/>
          <w:sz w:val="24"/>
          <w:szCs w:val="24"/>
        </w:rPr>
        <w:t>La</w:t>
      </w:r>
      <w:r w:rsidR="00C46C83" w:rsidRPr="00AA53CF">
        <w:rPr>
          <w:rFonts w:ascii="Times New Roman" w:hAnsi="Times New Roman" w:cs="Times New Roman"/>
          <w:sz w:val="24"/>
          <w:szCs w:val="24"/>
        </w:rPr>
        <w:t>bour</w:t>
      </w:r>
      <w:proofErr w:type="spellEnd"/>
      <w:r w:rsidR="00C46C83" w:rsidRPr="00AA53CF">
        <w:rPr>
          <w:rFonts w:ascii="Times New Roman" w:hAnsi="Times New Roman" w:cs="Times New Roman"/>
          <w:sz w:val="24"/>
          <w:szCs w:val="24"/>
        </w:rPr>
        <w:t xml:space="preserve"> Court on a question of law, s</w:t>
      </w:r>
      <w:r w:rsidR="00590B57" w:rsidRPr="00AA53CF">
        <w:rPr>
          <w:rFonts w:ascii="Times New Roman" w:hAnsi="Times New Roman" w:cs="Times New Roman"/>
          <w:sz w:val="24"/>
          <w:szCs w:val="24"/>
        </w:rPr>
        <w:t>hall</w:t>
      </w:r>
      <w:r w:rsidR="00393382" w:rsidRPr="00AA53CF">
        <w:rPr>
          <w:rFonts w:ascii="Times New Roman" w:hAnsi="Times New Roman" w:cs="Times New Roman"/>
          <w:sz w:val="24"/>
          <w:szCs w:val="24"/>
        </w:rPr>
        <w:t xml:space="preserve"> </w:t>
      </w:r>
      <w:r w:rsidR="003065EC" w:rsidRPr="00AA53CF">
        <w:rPr>
          <w:rFonts w:ascii="Times New Roman" w:hAnsi="Times New Roman" w:cs="Times New Roman"/>
          <w:sz w:val="24"/>
          <w:szCs w:val="24"/>
        </w:rPr>
        <w:t>apply to</w:t>
      </w:r>
      <w:r w:rsidR="00393382" w:rsidRPr="00AA53CF">
        <w:rPr>
          <w:rFonts w:ascii="Times New Roman" w:hAnsi="Times New Roman" w:cs="Times New Roman"/>
          <w:sz w:val="24"/>
          <w:szCs w:val="24"/>
        </w:rPr>
        <w:t xml:space="preserve"> a judge who made the decision or,</w:t>
      </w:r>
      <w:r w:rsidR="00A6783B" w:rsidRPr="00AA53CF">
        <w:rPr>
          <w:rFonts w:ascii="Times New Roman" w:hAnsi="Times New Roman" w:cs="Times New Roman"/>
          <w:sz w:val="24"/>
          <w:szCs w:val="24"/>
        </w:rPr>
        <w:t xml:space="preserve"> in his or her absence from any </w:t>
      </w:r>
      <w:r w:rsidR="00393382" w:rsidRPr="00AA53CF">
        <w:rPr>
          <w:rFonts w:ascii="Times New Roman" w:hAnsi="Times New Roman" w:cs="Times New Roman"/>
          <w:sz w:val="24"/>
          <w:szCs w:val="24"/>
        </w:rPr>
        <w:t>other judge</w:t>
      </w:r>
      <w:r w:rsidR="003065EC" w:rsidRPr="00AA53CF">
        <w:rPr>
          <w:rFonts w:ascii="Times New Roman" w:hAnsi="Times New Roman" w:cs="Times New Roman"/>
          <w:sz w:val="24"/>
          <w:szCs w:val="24"/>
        </w:rPr>
        <w:t xml:space="preserve"> for</w:t>
      </w:r>
      <w:r w:rsidR="00590B57" w:rsidRPr="00AA53CF">
        <w:rPr>
          <w:rFonts w:ascii="Times New Roman" w:hAnsi="Times New Roman" w:cs="Times New Roman"/>
          <w:sz w:val="24"/>
          <w:szCs w:val="24"/>
        </w:rPr>
        <w:t xml:space="preserve"> leave to appeal that decision</w:t>
      </w:r>
      <w:r w:rsidR="003065EC" w:rsidRPr="00AA53CF">
        <w:rPr>
          <w:rFonts w:ascii="Times New Roman" w:hAnsi="Times New Roman" w:cs="Times New Roman"/>
          <w:sz w:val="24"/>
          <w:szCs w:val="24"/>
        </w:rPr>
        <w:t>.</w:t>
      </w:r>
      <w:r w:rsidR="00393382" w:rsidRPr="00AA53CF">
        <w:rPr>
          <w:rFonts w:ascii="Times New Roman" w:hAnsi="Times New Roman" w:cs="Times New Roman"/>
          <w:sz w:val="24"/>
          <w:szCs w:val="24"/>
        </w:rPr>
        <w:t xml:space="preserve"> </w:t>
      </w:r>
    </w:p>
    <w:p w:rsidR="00A21BEE" w:rsidRPr="00AA53CF" w:rsidRDefault="00A21BEE" w:rsidP="003859D0">
      <w:pPr>
        <w:spacing w:after="0" w:line="240" w:lineRule="auto"/>
        <w:ind w:left="1440" w:hanging="720"/>
        <w:jc w:val="both"/>
        <w:rPr>
          <w:rFonts w:ascii="Times New Roman" w:hAnsi="Times New Roman" w:cs="Times New Roman"/>
          <w:sz w:val="24"/>
          <w:szCs w:val="24"/>
        </w:rPr>
      </w:pPr>
    </w:p>
    <w:p w:rsidR="00045ADC" w:rsidRPr="00AA53CF" w:rsidRDefault="00045ADC" w:rsidP="00D44E4A">
      <w:pPr>
        <w:spacing w:after="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[1</w:t>
      </w:r>
      <w:r w:rsidR="003065EC" w:rsidRPr="00AA53CF">
        <w:rPr>
          <w:rFonts w:ascii="Times New Roman" w:hAnsi="Times New Roman" w:cs="Times New Roman"/>
          <w:sz w:val="24"/>
          <w:szCs w:val="24"/>
        </w:rPr>
        <w:t>4</w:t>
      </w:r>
      <w:r w:rsidR="003814EA">
        <w:rPr>
          <w:rFonts w:ascii="Times New Roman" w:hAnsi="Times New Roman" w:cs="Times New Roman"/>
          <w:sz w:val="24"/>
          <w:szCs w:val="24"/>
        </w:rPr>
        <w:t xml:space="preserve">] </w:t>
      </w:r>
      <w:r w:rsidR="00D44E4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3814EA">
        <w:rPr>
          <w:rFonts w:ascii="Times New Roman" w:hAnsi="Times New Roman" w:cs="Times New Roman"/>
          <w:sz w:val="24"/>
          <w:szCs w:val="24"/>
        </w:rPr>
        <w:t>Section</w:t>
      </w:r>
      <w:r w:rsidRPr="00AA53CF">
        <w:rPr>
          <w:rFonts w:ascii="Times New Roman" w:hAnsi="Times New Roman" w:cs="Times New Roman"/>
          <w:sz w:val="24"/>
          <w:szCs w:val="24"/>
        </w:rPr>
        <w:t xml:space="preserve"> 92F (3) the</w:t>
      </w:r>
      <w:r w:rsidR="007E177D" w:rsidRPr="00AA53CF">
        <w:rPr>
          <w:rFonts w:ascii="Times New Roman" w:hAnsi="Times New Roman" w:cs="Times New Roman"/>
          <w:sz w:val="24"/>
          <w:szCs w:val="24"/>
        </w:rPr>
        <w:t>reafter conditionally</w:t>
      </w:r>
      <w:r w:rsidRPr="00AA53CF">
        <w:rPr>
          <w:rFonts w:ascii="Times New Roman" w:hAnsi="Times New Roman" w:cs="Times New Roman"/>
          <w:sz w:val="24"/>
          <w:szCs w:val="24"/>
        </w:rPr>
        <w:t xml:space="preserve"> provides </w:t>
      </w:r>
      <w:r w:rsidR="003065EC" w:rsidRPr="00AA53CF">
        <w:rPr>
          <w:rFonts w:ascii="Times New Roman" w:hAnsi="Times New Roman" w:cs="Times New Roman"/>
          <w:sz w:val="24"/>
          <w:szCs w:val="24"/>
        </w:rPr>
        <w:t>for an applicatio</w:t>
      </w:r>
      <w:r w:rsidR="003859D0">
        <w:rPr>
          <w:rFonts w:ascii="Times New Roman" w:hAnsi="Times New Roman" w:cs="Times New Roman"/>
          <w:sz w:val="24"/>
          <w:szCs w:val="24"/>
        </w:rPr>
        <w:t xml:space="preserve">n for leave to a judge </w:t>
      </w:r>
      <w:r w:rsidR="003814EA">
        <w:rPr>
          <w:rFonts w:ascii="Times New Roman" w:hAnsi="Times New Roman" w:cs="Times New Roman"/>
          <w:sz w:val="24"/>
          <w:szCs w:val="24"/>
        </w:rPr>
        <w:t>of this</w:t>
      </w:r>
      <w:r w:rsidR="003859D0">
        <w:rPr>
          <w:rFonts w:ascii="Times New Roman" w:hAnsi="Times New Roman" w:cs="Times New Roman"/>
          <w:sz w:val="24"/>
          <w:szCs w:val="24"/>
        </w:rPr>
        <w:t xml:space="preserve"> C</w:t>
      </w:r>
      <w:r w:rsidR="003065EC" w:rsidRPr="00AA53CF">
        <w:rPr>
          <w:rFonts w:ascii="Times New Roman" w:hAnsi="Times New Roman" w:cs="Times New Roman"/>
          <w:sz w:val="24"/>
          <w:szCs w:val="24"/>
        </w:rPr>
        <w:t xml:space="preserve">ourt. An applicant </w:t>
      </w:r>
      <w:r w:rsidR="008E63B3" w:rsidRPr="00AA53CF">
        <w:rPr>
          <w:rFonts w:ascii="Times New Roman" w:hAnsi="Times New Roman" w:cs="Times New Roman"/>
          <w:sz w:val="24"/>
          <w:szCs w:val="24"/>
        </w:rPr>
        <w:t xml:space="preserve">can only </w:t>
      </w:r>
      <w:r w:rsidR="00C46C83" w:rsidRPr="00AA53CF">
        <w:rPr>
          <w:rFonts w:ascii="Times New Roman" w:hAnsi="Times New Roman" w:cs="Times New Roman"/>
          <w:sz w:val="24"/>
          <w:szCs w:val="24"/>
        </w:rPr>
        <w:t xml:space="preserve">apply to a judge of this </w:t>
      </w:r>
      <w:r w:rsidR="00B77B9A">
        <w:rPr>
          <w:rFonts w:ascii="Times New Roman" w:hAnsi="Times New Roman" w:cs="Times New Roman"/>
          <w:sz w:val="24"/>
          <w:szCs w:val="24"/>
        </w:rPr>
        <w:t>C</w:t>
      </w:r>
      <w:r w:rsidR="00C46C83" w:rsidRPr="00AA53CF">
        <w:rPr>
          <w:rFonts w:ascii="Times New Roman" w:hAnsi="Times New Roman" w:cs="Times New Roman"/>
          <w:sz w:val="24"/>
          <w:szCs w:val="24"/>
        </w:rPr>
        <w:t>ourt</w:t>
      </w:r>
      <w:r w:rsidR="008E63B3" w:rsidRPr="00AA53CF">
        <w:rPr>
          <w:rFonts w:ascii="Times New Roman" w:hAnsi="Times New Roman" w:cs="Times New Roman"/>
          <w:sz w:val="24"/>
          <w:szCs w:val="24"/>
        </w:rPr>
        <w:t>,</w:t>
      </w:r>
      <w:r w:rsidR="00C46C83" w:rsidRPr="00AA53CF">
        <w:rPr>
          <w:rFonts w:ascii="Times New Roman" w:hAnsi="Times New Roman" w:cs="Times New Roman"/>
          <w:sz w:val="24"/>
          <w:szCs w:val="24"/>
        </w:rPr>
        <w:t xml:space="preserve"> </w:t>
      </w:r>
      <w:proofErr w:type="spellStart"/>
      <w:r w:rsidR="003065EC" w:rsidRPr="00AA53CF">
        <w:rPr>
          <w:rFonts w:ascii="Times New Roman" w:hAnsi="Times New Roman" w:cs="Times New Roman"/>
          <w:sz w:val="24"/>
          <w:szCs w:val="24"/>
        </w:rPr>
        <w:t>i</w:t>
      </w:r>
      <w:proofErr w:type="spellEnd"/>
      <w:r w:rsidRPr="00AA53CF">
        <w:rPr>
          <w:rFonts w:ascii="Times New Roman" w:hAnsi="Times New Roman" w:cs="Times New Roman"/>
          <w:sz w:val="24"/>
          <w:szCs w:val="24"/>
          <w:lang w:val="en-ZW"/>
        </w:rPr>
        <w:t>f</w:t>
      </w:r>
      <w:r w:rsidR="008E63B3" w:rsidRPr="00AA53CF">
        <w:rPr>
          <w:rFonts w:ascii="Times New Roman" w:hAnsi="Times New Roman" w:cs="Times New Roman"/>
          <w:sz w:val="24"/>
          <w:szCs w:val="24"/>
          <w:lang w:val="en-ZW"/>
        </w:rPr>
        <w:t>,</w:t>
      </w:r>
      <w:r w:rsidRPr="00AA53CF">
        <w:rPr>
          <w:rFonts w:ascii="Times New Roman" w:hAnsi="Times New Roman" w:cs="Times New Roman"/>
          <w:sz w:val="24"/>
          <w:szCs w:val="24"/>
          <w:lang w:val="en-ZW"/>
        </w:rPr>
        <w:t xml:space="preserve"> </w:t>
      </w:r>
      <w:r w:rsidR="00C46C83" w:rsidRPr="00AA53CF">
        <w:rPr>
          <w:rFonts w:ascii="Times New Roman" w:hAnsi="Times New Roman" w:cs="Times New Roman"/>
          <w:sz w:val="24"/>
          <w:szCs w:val="24"/>
          <w:lang w:val="en-ZW"/>
        </w:rPr>
        <w:t>a judge of the</w:t>
      </w:r>
      <w:r w:rsidR="003065EC" w:rsidRPr="00AA53CF">
        <w:rPr>
          <w:rFonts w:ascii="Times New Roman" w:hAnsi="Times New Roman" w:cs="Times New Roman"/>
          <w:sz w:val="24"/>
          <w:szCs w:val="24"/>
          <w:lang w:val="en-ZW"/>
        </w:rPr>
        <w:t xml:space="preserve"> Labour Court</w:t>
      </w:r>
      <w:r w:rsidR="00C46C83" w:rsidRPr="00AA53CF">
        <w:rPr>
          <w:rFonts w:ascii="Times New Roman" w:hAnsi="Times New Roman" w:cs="Times New Roman"/>
          <w:sz w:val="24"/>
          <w:szCs w:val="24"/>
          <w:lang w:val="en-ZW"/>
        </w:rPr>
        <w:t>,</w:t>
      </w:r>
      <w:r w:rsidRPr="00AA53CF">
        <w:rPr>
          <w:rFonts w:ascii="Times New Roman" w:hAnsi="Times New Roman" w:cs="Times New Roman"/>
          <w:sz w:val="24"/>
          <w:szCs w:val="24"/>
          <w:lang w:val="en-ZW"/>
        </w:rPr>
        <w:t xml:space="preserve"> refuses</w:t>
      </w:r>
      <w:r w:rsidR="003065EC" w:rsidRPr="00AA53CF">
        <w:rPr>
          <w:rFonts w:ascii="Times New Roman" w:hAnsi="Times New Roman" w:cs="Times New Roman"/>
          <w:sz w:val="24"/>
          <w:szCs w:val="24"/>
          <w:lang w:val="en-ZW"/>
        </w:rPr>
        <w:t xml:space="preserve"> to grant him/her/it</w:t>
      </w:r>
      <w:r w:rsidRPr="00AA53CF">
        <w:rPr>
          <w:rFonts w:ascii="Times New Roman" w:hAnsi="Times New Roman" w:cs="Times New Roman"/>
          <w:sz w:val="24"/>
          <w:szCs w:val="24"/>
          <w:lang w:val="en-ZW"/>
        </w:rPr>
        <w:t xml:space="preserve"> leave </w:t>
      </w:r>
      <w:r w:rsidR="006F57EE">
        <w:rPr>
          <w:rFonts w:ascii="Times New Roman" w:hAnsi="Times New Roman" w:cs="Times New Roman"/>
          <w:sz w:val="24"/>
          <w:szCs w:val="24"/>
          <w:lang w:val="en-ZW"/>
        </w:rPr>
        <w:t>to appeal in terms of subs</w:t>
      </w:r>
      <w:r w:rsidRPr="00AA53CF">
        <w:rPr>
          <w:rFonts w:ascii="Times New Roman" w:hAnsi="Times New Roman" w:cs="Times New Roman"/>
          <w:sz w:val="24"/>
          <w:szCs w:val="24"/>
          <w:lang w:val="en-ZW"/>
        </w:rPr>
        <w:t xml:space="preserve"> (2)</w:t>
      </w:r>
      <w:r w:rsidR="003065EC" w:rsidRPr="00AA53CF">
        <w:rPr>
          <w:rFonts w:ascii="Times New Roman" w:hAnsi="Times New Roman" w:cs="Times New Roman"/>
          <w:sz w:val="24"/>
          <w:szCs w:val="24"/>
          <w:lang w:val="en-ZW"/>
        </w:rPr>
        <w:t>.</w:t>
      </w:r>
    </w:p>
    <w:p w:rsidR="00045ADC" w:rsidRPr="00AA53CF" w:rsidRDefault="00045ADC" w:rsidP="00016089">
      <w:pPr>
        <w:autoSpaceDE w:val="0"/>
        <w:autoSpaceDN w:val="0"/>
        <w:adjustRightInd w:val="0"/>
        <w:spacing w:after="0" w:line="240" w:lineRule="auto"/>
        <w:rPr>
          <w:rFonts w:ascii="Times New Roman" w:hAnsi="Times New Roman" w:cs="Times New Roman"/>
          <w:sz w:val="24"/>
          <w:szCs w:val="24"/>
          <w:lang w:val="en-ZW"/>
        </w:rPr>
      </w:pPr>
    </w:p>
    <w:p w:rsidR="00A579C7" w:rsidRDefault="003065EC" w:rsidP="003814EA">
      <w:pPr>
        <w:spacing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[15]</w:t>
      </w:r>
      <w:r w:rsidR="003814E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045ADC" w:rsidRPr="00AA53CF">
        <w:rPr>
          <w:rFonts w:ascii="Times New Roman" w:hAnsi="Times New Roman" w:cs="Times New Roman"/>
          <w:sz w:val="24"/>
          <w:szCs w:val="24"/>
        </w:rPr>
        <w:t>A reading of s 92F</w:t>
      </w:r>
      <w:r w:rsidR="000B70CB" w:rsidRPr="00AA53CF">
        <w:rPr>
          <w:rFonts w:ascii="Times New Roman" w:hAnsi="Times New Roman" w:cs="Times New Roman"/>
          <w:sz w:val="24"/>
          <w:szCs w:val="24"/>
        </w:rPr>
        <w:t xml:space="preserve"> (2) and</w:t>
      </w:r>
      <w:r w:rsidR="00045ADC" w:rsidRPr="00AA53CF">
        <w:rPr>
          <w:rFonts w:ascii="Times New Roman" w:hAnsi="Times New Roman" w:cs="Times New Roman"/>
          <w:sz w:val="24"/>
          <w:szCs w:val="24"/>
        </w:rPr>
        <w:t xml:space="preserve"> (3) </w:t>
      </w:r>
      <w:r w:rsidR="000B70CB" w:rsidRPr="00AA53CF">
        <w:rPr>
          <w:rFonts w:ascii="Times New Roman" w:hAnsi="Times New Roman" w:cs="Times New Roman"/>
          <w:sz w:val="24"/>
          <w:szCs w:val="24"/>
        </w:rPr>
        <w:t xml:space="preserve">establishes that the intention of the legislature is that the jurisdiction of a judge of this </w:t>
      </w:r>
      <w:r w:rsidR="005C6A1A">
        <w:rPr>
          <w:rFonts w:ascii="Times New Roman" w:hAnsi="Times New Roman" w:cs="Times New Roman"/>
          <w:sz w:val="24"/>
          <w:szCs w:val="24"/>
        </w:rPr>
        <w:t>C</w:t>
      </w:r>
      <w:r w:rsidR="000B70CB" w:rsidRPr="00AA53CF">
        <w:rPr>
          <w:rFonts w:ascii="Times New Roman" w:hAnsi="Times New Roman" w:cs="Times New Roman"/>
          <w:sz w:val="24"/>
          <w:szCs w:val="24"/>
        </w:rPr>
        <w:t xml:space="preserve">ourt to hear and determine an application for </w:t>
      </w:r>
      <w:r w:rsidR="003814EA" w:rsidRPr="00AA53CF">
        <w:rPr>
          <w:rFonts w:ascii="Times New Roman" w:hAnsi="Times New Roman" w:cs="Times New Roman"/>
          <w:sz w:val="24"/>
          <w:szCs w:val="24"/>
        </w:rPr>
        <w:t>leave can</w:t>
      </w:r>
      <w:r w:rsidR="000B70CB" w:rsidRPr="00AA53CF">
        <w:rPr>
          <w:rFonts w:ascii="Times New Roman" w:hAnsi="Times New Roman" w:cs="Times New Roman"/>
          <w:sz w:val="24"/>
          <w:szCs w:val="24"/>
        </w:rPr>
        <w:t xml:space="preserve"> only be triggered by a refusal by </w:t>
      </w:r>
      <w:r w:rsidR="008E761B" w:rsidRPr="00AA53CF">
        <w:rPr>
          <w:rFonts w:ascii="Times New Roman" w:hAnsi="Times New Roman" w:cs="Times New Roman"/>
          <w:sz w:val="24"/>
          <w:szCs w:val="24"/>
        </w:rPr>
        <w:t>a</w:t>
      </w:r>
      <w:r w:rsidR="000B70CB" w:rsidRPr="00AA53CF">
        <w:rPr>
          <w:rFonts w:ascii="Times New Roman" w:hAnsi="Times New Roman" w:cs="Times New Roman"/>
          <w:sz w:val="24"/>
          <w:szCs w:val="24"/>
        </w:rPr>
        <w:t xml:space="preserve"> judge of the </w:t>
      </w:r>
      <w:proofErr w:type="spellStart"/>
      <w:r w:rsidR="000B70CB" w:rsidRPr="00AA53CF">
        <w:rPr>
          <w:rFonts w:ascii="Times New Roman" w:hAnsi="Times New Roman" w:cs="Times New Roman"/>
          <w:sz w:val="24"/>
          <w:szCs w:val="24"/>
        </w:rPr>
        <w:t>Labour</w:t>
      </w:r>
      <w:proofErr w:type="spellEnd"/>
      <w:r w:rsidR="000B70CB" w:rsidRPr="00AA53CF">
        <w:rPr>
          <w:rFonts w:ascii="Times New Roman" w:hAnsi="Times New Roman" w:cs="Times New Roman"/>
          <w:sz w:val="24"/>
          <w:szCs w:val="24"/>
        </w:rPr>
        <w:t xml:space="preserve"> </w:t>
      </w:r>
      <w:r w:rsidR="00AE6CBF" w:rsidRPr="00AA53CF">
        <w:rPr>
          <w:rFonts w:ascii="Times New Roman" w:hAnsi="Times New Roman" w:cs="Times New Roman"/>
          <w:sz w:val="24"/>
          <w:szCs w:val="24"/>
        </w:rPr>
        <w:t>C</w:t>
      </w:r>
      <w:r w:rsidR="000B70CB" w:rsidRPr="00AA53CF">
        <w:rPr>
          <w:rFonts w:ascii="Times New Roman" w:hAnsi="Times New Roman" w:cs="Times New Roman"/>
          <w:sz w:val="24"/>
          <w:szCs w:val="24"/>
        </w:rPr>
        <w:t>ourt to grant the applicant leave</w:t>
      </w:r>
      <w:r w:rsidR="008E761B" w:rsidRPr="00AA53CF">
        <w:rPr>
          <w:rFonts w:ascii="Times New Roman" w:hAnsi="Times New Roman" w:cs="Times New Roman"/>
          <w:sz w:val="24"/>
          <w:szCs w:val="24"/>
        </w:rPr>
        <w:t xml:space="preserve"> to appeal to the Supreme Court</w:t>
      </w:r>
      <w:r w:rsidR="008E63B3" w:rsidRPr="00AA53CF">
        <w:rPr>
          <w:rFonts w:ascii="Times New Roman" w:hAnsi="Times New Roman" w:cs="Times New Roman"/>
          <w:sz w:val="24"/>
          <w:szCs w:val="24"/>
        </w:rPr>
        <w:t>.</w:t>
      </w:r>
    </w:p>
    <w:p w:rsidR="003814EA" w:rsidRPr="00AA53CF" w:rsidRDefault="003814EA" w:rsidP="009B0250">
      <w:pPr>
        <w:spacing w:after="0" w:line="240" w:lineRule="auto"/>
        <w:ind w:left="567" w:hanging="540"/>
        <w:jc w:val="both"/>
        <w:rPr>
          <w:rFonts w:ascii="Times New Roman" w:hAnsi="Times New Roman" w:cs="Times New Roman"/>
          <w:sz w:val="24"/>
          <w:szCs w:val="24"/>
        </w:rPr>
      </w:pPr>
    </w:p>
    <w:p w:rsidR="003814EA" w:rsidRDefault="00A579C7" w:rsidP="00D44E4A">
      <w:pPr>
        <w:spacing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 xml:space="preserve">[16] </w:t>
      </w:r>
      <w:r w:rsidR="00D44E4A">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8E63B3" w:rsidRPr="00AA53CF">
        <w:rPr>
          <w:rFonts w:ascii="Times New Roman" w:hAnsi="Times New Roman" w:cs="Times New Roman"/>
          <w:sz w:val="24"/>
          <w:szCs w:val="24"/>
        </w:rPr>
        <w:t>A dismissal of an application for condonation</w:t>
      </w:r>
      <w:r w:rsidR="00E9570F" w:rsidRPr="00AA53CF">
        <w:rPr>
          <w:rFonts w:ascii="Times New Roman" w:hAnsi="Times New Roman" w:cs="Times New Roman"/>
          <w:sz w:val="24"/>
          <w:szCs w:val="24"/>
        </w:rPr>
        <w:t xml:space="preserve"> by a judge of the </w:t>
      </w:r>
      <w:proofErr w:type="spellStart"/>
      <w:r w:rsidR="00E65CD7" w:rsidRPr="00AA53CF">
        <w:rPr>
          <w:rFonts w:ascii="Times New Roman" w:hAnsi="Times New Roman" w:cs="Times New Roman"/>
          <w:sz w:val="24"/>
          <w:szCs w:val="24"/>
        </w:rPr>
        <w:t>L</w:t>
      </w:r>
      <w:r w:rsidR="00E9570F" w:rsidRPr="00AA53CF">
        <w:rPr>
          <w:rFonts w:ascii="Times New Roman" w:hAnsi="Times New Roman" w:cs="Times New Roman"/>
          <w:sz w:val="24"/>
          <w:szCs w:val="24"/>
        </w:rPr>
        <w:t>abour</w:t>
      </w:r>
      <w:proofErr w:type="spellEnd"/>
      <w:r w:rsidR="00E9570F" w:rsidRPr="00AA53CF">
        <w:rPr>
          <w:rFonts w:ascii="Times New Roman" w:hAnsi="Times New Roman" w:cs="Times New Roman"/>
          <w:sz w:val="24"/>
          <w:szCs w:val="24"/>
        </w:rPr>
        <w:t xml:space="preserve"> </w:t>
      </w:r>
      <w:r w:rsidR="00E65CD7" w:rsidRPr="00AA53CF">
        <w:rPr>
          <w:rFonts w:ascii="Times New Roman" w:hAnsi="Times New Roman" w:cs="Times New Roman"/>
          <w:sz w:val="24"/>
          <w:szCs w:val="24"/>
        </w:rPr>
        <w:t>C</w:t>
      </w:r>
      <w:r w:rsidR="00E9570F" w:rsidRPr="00AA53CF">
        <w:rPr>
          <w:rFonts w:ascii="Times New Roman" w:hAnsi="Times New Roman" w:cs="Times New Roman"/>
          <w:sz w:val="24"/>
          <w:szCs w:val="24"/>
        </w:rPr>
        <w:t xml:space="preserve">ourt does not entitle a party to apply to a judge of this </w:t>
      </w:r>
      <w:r w:rsidR="005C6A1A">
        <w:rPr>
          <w:rFonts w:ascii="Times New Roman" w:hAnsi="Times New Roman" w:cs="Times New Roman"/>
          <w:sz w:val="24"/>
          <w:szCs w:val="24"/>
        </w:rPr>
        <w:t>C</w:t>
      </w:r>
      <w:r w:rsidR="00E9570F" w:rsidRPr="00AA53CF">
        <w:rPr>
          <w:rFonts w:ascii="Times New Roman" w:hAnsi="Times New Roman" w:cs="Times New Roman"/>
          <w:sz w:val="24"/>
          <w:szCs w:val="24"/>
        </w:rPr>
        <w:t>ourt, as an application for condonation is merely meant to pave way for a</w:t>
      </w:r>
      <w:r w:rsidR="005D7B98">
        <w:rPr>
          <w:rFonts w:ascii="Times New Roman" w:hAnsi="Times New Roman" w:cs="Times New Roman"/>
          <w:sz w:val="24"/>
          <w:szCs w:val="24"/>
        </w:rPr>
        <w:t>n</w:t>
      </w:r>
      <w:r w:rsidR="00E9570F" w:rsidRPr="00AA53CF">
        <w:rPr>
          <w:rFonts w:ascii="Times New Roman" w:hAnsi="Times New Roman" w:cs="Times New Roman"/>
          <w:sz w:val="24"/>
          <w:szCs w:val="24"/>
        </w:rPr>
        <w:t xml:space="preserve"> application for leave before a judge of the </w:t>
      </w:r>
      <w:proofErr w:type="spellStart"/>
      <w:r w:rsidR="00901738" w:rsidRPr="00AA53CF">
        <w:rPr>
          <w:rFonts w:ascii="Times New Roman" w:hAnsi="Times New Roman" w:cs="Times New Roman"/>
          <w:sz w:val="24"/>
          <w:szCs w:val="24"/>
        </w:rPr>
        <w:t>L</w:t>
      </w:r>
      <w:r w:rsidR="00E9570F" w:rsidRPr="00AA53CF">
        <w:rPr>
          <w:rFonts w:ascii="Times New Roman" w:hAnsi="Times New Roman" w:cs="Times New Roman"/>
          <w:sz w:val="24"/>
          <w:szCs w:val="24"/>
        </w:rPr>
        <w:t>abour</w:t>
      </w:r>
      <w:proofErr w:type="spellEnd"/>
      <w:r w:rsidR="00E9570F" w:rsidRPr="00AA53CF">
        <w:rPr>
          <w:rFonts w:ascii="Times New Roman" w:hAnsi="Times New Roman" w:cs="Times New Roman"/>
          <w:sz w:val="24"/>
          <w:szCs w:val="24"/>
        </w:rPr>
        <w:t xml:space="preserve"> </w:t>
      </w:r>
      <w:r w:rsidR="00901738" w:rsidRPr="00AA53CF">
        <w:rPr>
          <w:rFonts w:ascii="Times New Roman" w:hAnsi="Times New Roman" w:cs="Times New Roman"/>
          <w:sz w:val="24"/>
          <w:szCs w:val="24"/>
        </w:rPr>
        <w:t>C</w:t>
      </w:r>
      <w:r w:rsidR="00E9570F" w:rsidRPr="00AA53CF">
        <w:rPr>
          <w:rFonts w:ascii="Times New Roman" w:hAnsi="Times New Roman" w:cs="Times New Roman"/>
          <w:sz w:val="24"/>
          <w:szCs w:val="24"/>
        </w:rPr>
        <w:t>ourt</w:t>
      </w:r>
      <w:r w:rsidR="005D7B98">
        <w:rPr>
          <w:rFonts w:ascii="Times New Roman" w:hAnsi="Times New Roman" w:cs="Times New Roman"/>
          <w:sz w:val="24"/>
          <w:szCs w:val="24"/>
        </w:rPr>
        <w:t xml:space="preserve"> made out of time.</w:t>
      </w:r>
      <w:r w:rsidR="00E9570F" w:rsidRPr="00AA53CF">
        <w:rPr>
          <w:rFonts w:ascii="Times New Roman" w:hAnsi="Times New Roman" w:cs="Times New Roman"/>
          <w:sz w:val="24"/>
          <w:szCs w:val="24"/>
        </w:rPr>
        <w:t xml:space="preserve"> </w:t>
      </w:r>
      <w:r w:rsidR="00E9570F" w:rsidRPr="00AA53CF">
        <w:rPr>
          <w:rFonts w:ascii="Times New Roman" w:hAnsi="Times New Roman" w:cs="Times New Roman"/>
          <w:sz w:val="24"/>
          <w:szCs w:val="24"/>
        </w:rPr>
        <w:lastRenderedPageBreak/>
        <w:t xml:space="preserve">It is </w:t>
      </w:r>
      <w:r w:rsidR="00F81171" w:rsidRPr="00AA53CF">
        <w:rPr>
          <w:rFonts w:ascii="Times New Roman" w:hAnsi="Times New Roman" w:cs="Times New Roman"/>
          <w:sz w:val="24"/>
          <w:szCs w:val="24"/>
        </w:rPr>
        <w:t xml:space="preserve">an application </w:t>
      </w:r>
      <w:r w:rsidR="00E9570F" w:rsidRPr="00AA53CF">
        <w:rPr>
          <w:rFonts w:ascii="Times New Roman" w:hAnsi="Times New Roman" w:cs="Times New Roman"/>
          <w:sz w:val="24"/>
          <w:szCs w:val="24"/>
        </w:rPr>
        <w:t xml:space="preserve">meant to facilitate for the application for leave before a </w:t>
      </w:r>
      <w:proofErr w:type="spellStart"/>
      <w:r w:rsidR="005C6A1A">
        <w:rPr>
          <w:rFonts w:ascii="Times New Roman" w:hAnsi="Times New Roman" w:cs="Times New Roman"/>
          <w:sz w:val="24"/>
          <w:szCs w:val="24"/>
        </w:rPr>
        <w:t>L</w:t>
      </w:r>
      <w:r w:rsidR="00E9570F" w:rsidRPr="00AA53CF">
        <w:rPr>
          <w:rFonts w:ascii="Times New Roman" w:hAnsi="Times New Roman" w:cs="Times New Roman"/>
          <w:sz w:val="24"/>
          <w:szCs w:val="24"/>
        </w:rPr>
        <w:t>abour</w:t>
      </w:r>
      <w:proofErr w:type="spellEnd"/>
      <w:r w:rsidR="00E9570F" w:rsidRPr="00AA53CF">
        <w:rPr>
          <w:rFonts w:ascii="Times New Roman" w:hAnsi="Times New Roman" w:cs="Times New Roman"/>
          <w:sz w:val="24"/>
          <w:szCs w:val="24"/>
        </w:rPr>
        <w:t xml:space="preserve"> </w:t>
      </w:r>
      <w:r w:rsidR="005C6A1A">
        <w:rPr>
          <w:rFonts w:ascii="Times New Roman" w:hAnsi="Times New Roman" w:cs="Times New Roman"/>
          <w:sz w:val="24"/>
          <w:szCs w:val="24"/>
        </w:rPr>
        <w:t>C</w:t>
      </w:r>
      <w:r w:rsidR="00E9570F" w:rsidRPr="00AA53CF">
        <w:rPr>
          <w:rFonts w:ascii="Times New Roman" w:hAnsi="Times New Roman" w:cs="Times New Roman"/>
          <w:sz w:val="24"/>
          <w:szCs w:val="24"/>
        </w:rPr>
        <w:t xml:space="preserve">ourt judge </w:t>
      </w:r>
      <w:r w:rsidR="00E5317F">
        <w:rPr>
          <w:rFonts w:ascii="Times New Roman" w:hAnsi="Times New Roman" w:cs="Times New Roman"/>
          <w:sz w:val="24"/>
          <w:szCs w:val="24"/>
        </w:rPr>
        <w:t xml:space="preserve">out of time </w:t>
      </w:r>
      <w:r w:rsidR="00E9570F" w:rsidRPr="00AA53CF">
        <w:rPr>
          <w:rFonts w:ascii="Times New Roman" w:hAnsi="Times New Roman" w:cs="Times New Roman"/>
          <w:sz w:val="24"/>
          <w:szCs w:val="24"/>
        </w:rPr>
        <w:t xml:space="preserve">whose refusal of leave </w:t>
      </w:r>
      <w:r w:rsidRPr="00AA53CF">
        <w:rPr>
          <w:rFonts w:ascii="Times New Roman" w:hAnsi="Times New Roman" w:cs="Times New Roman"/>
          <w:sz w:val="24"/>
          <w:szCs w:val="24"/>
        </w:rPr>
        <w:t>triggers</w:t>
      </w:r>
      <w:r w:rsidR="000A5C0C">
        <w:rPr>
          <w:rFonts w:ascii="Times New Roman" w:hAnsi="Times New Roman" w:cs="Times New Roman"/>
          <w:sz w:val="24"/>
          <w:szCs w:val="24"/>
        </w:rPr>
        <w:t xml:space="preserve"> this C</w:t>
      </w:r>
      <w:r w:rsidR="00E9570F" w:rsidRPr="00AA53CF">
        <w:rPr>
          <w:rFonts w:ascii="Times New Roman" w:hAnsi="Times New Roman" w:cs="Times New Roman"/>
          <w:sz w:val="24"/>
          <w:szCs w:val="24"/>
        </w:rPr>
        <w:t xml:space="preserve">ourt’s jurisdiction </w:t>
      </w:r>
      <w:r w:rsidRPr="00AA53CF">
        <w:rPr>
          <w:rFonts w:ascii="Times New Roman" w:hAnsi="Times New Roman" w:cs="Times New Roman"/>
          <w:sz w:val="24"/>
          <w:szCs w:val="24"/>
        </w:rPr>
        <w:t xml:space="preserve">to hear an application for leave to appeal. If the dismissal of the condonation application complicates the applicant’s further </w:t>
      </w:r>
      <w:proofErr w:type="spellStart"/>
      <w:r w:rsidRPr="00AA53CF">
        <w:rPr>
          <w:rFonts w:ascii="Times New Roman" w:hAnsi="Times New Roman" w:cs="Times New Roman"/>
          <w:sz w:val="24"/>
          <w:szCs w:val="24"/>
        </w:rPr>
        <w:t>endeavo</w:t>
      </w:r>
      <w:r w:rsidR="00882884">
        <w:rPr>
          <w:rFonts w:ascii="Times New Roman" w:hAnsi="Times New Roman" w:cs="Times New Roman"/>
          <w:sz w:val="24"/>
          <w:szCs w:val="24"/>
        </w:rPr>
        <w:t>u</w:t>
      </w:r>
      <w:r w:rsidRPr="00AA53CF">
        <w:rPr>
          <w:rFonts w:ascii="Times New Roman" w:hAnsi="Times New Roman" w:cs="Times New Roman"/>
          <w:sz w:val="24"/>
          <w:szCs w:val="24"/>
        </w:rPr>
        <w:t>rs</w:t>
      </w:r>
      <w:proofErr w:type="spellEnd"/>
      <w:r w:rsidRPr="00AA53CF">
        <w:rPr>
          <w:rFonts w:ascii="Times New Roman" w:hAnsi="Times New Roman" w:cs="Times New Roman"/>
          <w:sz w:val="24"/>
          <w:szCs w:val="24"/>
        </w:rPr>
        <w:t xml:space="preserve"> towards the noting of an appeal there are lawful ways of overcoming that hurdle.</w:t>
      </w:r>
    </w:p>
    <w:p w:rsidR="003814EA" w:rsidRPr="00AA53CF" w:rsidRDefault="003814EA" w:rsidP="003814EA">
      <w:pPr>
        <w:spacing w:after="0" w:line="240" w:lineRule="auto"/>
        <w:ind w:left="426" w:hanging="426"/>
        <w:jc w:val="both"/>
        <w:rPr>
          <w:rFonts w:ascii="Times New Roman" w:hAnsi="Times New Roman" w:cs="Times New Roman"/>
          <w:sz w:val="24"/>
          <w:szCs w:val="24"/>
        </w:rPr>
      </w:pPr>
    </w:p>
    <w:p w:rsidR="003733A6" w:rsidRPr="00AA53CF" w:rsidRDefault="00045ADC" w:rsidP="00D44E4A">
      <w:pPr>
        <w:spacing w:after="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[1</w:t>
      </w:r>
      <w:r w:rsidR="004155BF" w:rsidRPr="00AA53CF">
        <w:rPr>
          <w:rFonts w:ascii="Times New Roman" w:hAnsi="Times New Roman" w:cs="Times New Roman"/>
          <w:sz w:val="24"/>
          <w:szCs w:val="24"/>
        </w:rPr>
        <w:t>7</w:t>
      </w:r>
      <w:r w:rsidR="00016089">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4F18B4" w:rsidRPr="00AA53CF">
        <w:rPr>
          <w:rFonts w:ascii="Times New Roman" w:hAnsi="Times New Roman" w:cs="Times New Roman"/>
          <w:sz w:val="24"/>
          <w:szCs w:val="24"/>
        </w:rPr>
        <w:t>The determination</w:t>
      </w:r>
      <w:r w:rsidR="00CE2C2F" w:rsidRPr="00AA53CF">
        <w:rPr>
          <w:rFonts w:ascii="Times New Roman" w:hAnsi="Times New Roman" w:cs="Times New Roman"/>
          <w:sz w:val="24"/>
          <w:szCs w:val="24"/>
        </w:rPr>
        <w:t xml:space="preserve"> of whether or not </w:t>
      </w:r>
      <w:r w:rsidR="003065EC" w:rsidRPr="00AA53CF">
        <w:rPr>
          <w:rFonts w:ascii="Times New Roman" w:hAnsi="Times New Roman" w:cs="Times New Roman"/>
          <w:sz w:val="24"/>
          <w:szCs w:val="24"/>
        </w:rPr>
        <w:t>an</w:t>
      </w:r>
      <w:r w:rsidR="00CE2C2F" w:rsidRPr="00AA53CF">
        <w:rPr>
          <w:rFonts w:ascii="Times New Roman" w:hAnsi="Times New Roman" w:cs="Times New Roman"/>
          <w:sz w:val="24"/>
          <w:szCs w:val="24"/>
        </w:rPr>
        <w:t xml:space="preserve"> application is properly</w:t>
      </w:r>
      <w:r w:rsidR="004155BF" w:rsidRPr="00AA53CF">
        <w:rPr>
          <w:rFonts w:ascii="Times New Roman" w:hAnsi="Times New Roman" w:cs="Times New Roman"/>
          <w:sz w:val="24"/>
          <w:szCs w:val="24"/>
        </w:rPr>
        <w:t>,</w:t>
      </w:r>
      <w:r w:rsidR="00CE2C2F" w:rsidRPr="00AA53CF">
        <w:rPr>
          <w:rFonts w:ascii="Times New Roman" w:hAnsi="Times New Roman" w:cs="Times New Roman"/>
          <w:sz w:val="24"/>
          <w:szCs w:val="24"/>
        </w:rPr>
        <w:t xml:space="preserve"> before </w:t>
      </w:r>
      <w:r w:rsidR="00E07CBC">
        <w:rPr>
          <w:rFonts w:ascii="Times New Roman" w:hAnsi="Times New Roman" w:cs="Times New Roman"/>
          <w:sz w:val="24"/>
          <w:szCs w:val="24"/>
        </w:rPr>
        <w:t>a judge of this C</w:t>
      </w:r>
      <w:r w:rsidR="003065EC" w:rsidRPr="00AA53CF">
        <w:rPr>
          <w:rFonts w:ascii="Times New Roman" w:hAnsi="Times New Roman" w:cs="Times New Roman"/>
          <w:sz w:val="24"/>
          <w:szCs w:val="24"/>
        </w:rPr>
        <w:t>ourt</w:t>
      </w:r>
      <w:r w:rsidR="004F18B4" w:rsidRPr="00AA53CF">
        <w:rPr>
          <w:rFonts w:ascii="Times New Roman" w:hAnsi="Times New Roman" w:cs="Times New Roman"/>
          <w:sz w:val="24"/>
          <w:szCs w:val="24"/>
        </w:rPr>
        <w:t xml:space="preserve"> is </w:t>
      </w:r>
      <w:r w:rsidR="00FF6C3D" w:rsidRPr="00AA53CF">
        <w:rPr>
          <w:rFonts w:ascii="Times New Roman" w:hAnsi="Times New Roman" w:cs="Times New Roman"/>
          <w:sz w:val="24"/>
          <w:szCs w:val="24"/>
        </w:rPr>
        <w:t>based on</w:t>
      </w:r>
      <w:r w:rsidR="004F18B4" w:rsidRPr="00AA53CF">
        <w:rPr>
          <w:rFonts w:ascii="Times New Roman" w:hAnsi="Times New Roman" w:cs="Times New Roman"/>
          <w:sz w:val="24"/>
          <w:szCs w:val="24"/>
        </w:rPr>
        <w:t xml:space="preserve"> the interpretation of s 92F (2) and (3). </w:t>
      </w:r>
      <w:r w:rsidR="008A3ECD" w:rsidRPr="00AA53CF">
        <w:rPr>
          <w:rFonts w:ascii="Times New Roman" w:hAnsi="Times New Roman" w:cs="Times New Roman"/>
          <w:sz w:val="24"/>
          <w:szCs w:val="24"/>
        </w:rPr>
        <w:t xml:space="preserve"> </w:t>
      </w:r>
      <w:r w:rsidR="004F18B4" w:rsidRPr="00AA53CF">
        <w:rPr>
          <w:rFonts w:ascii="Times New Roman" w:hAnsi="Times New Roman" w:cs="Times New Roman"/>
          <w:sz w:val="24"/>
          <w:szCs w:val="24"/>
        </w:rPr>
        <w:t>Words in a statute must be given the</w:t>
      </w:r>
      <w:r w:rsidR="00646EE3" w:rsidRPr="00AA53CF">
        <w:rPr>
          <w:rFonts w:ascii="Times New Roman" w:hAnsi="Times New Roman" w:cs="Times New Roman"/>
          <w:sz w:val="24"/>
          <w:szCs w:val="24"/>
        </w:rPr>
        <w:t>i</w:t>
      </w:r>
      <w:r w:rsidR="004F18B4" w:rsidRPr="00AA53CF">
        <w:rPr>
          <w:rFonts w:ascii="Times New Roman" w:hAnsi="Times New Roman" w:cs="Times New Roman"/>
          <w:sz w:val="24"/>
          <w:szCs w:val="24"/>
        </w:rPr>
        <w:t>r</w:t>
      </w:r>
      <w:r w:rsidR="00225814" w:rsidRPr="00AA53CF">
        <w:rPr>
          <w:rFonts w:ascii="Times New Roman" w:hAnsi="Times New Roman" w:cs="Times New Roman"/>
          <w:sz w:val="24"/>
          <w:szCs w:val="24"/>
        </w:rPr>
        <w:t xml:space="preserve"> ordinary grammatical meaning.  </w:t>
      </w:r>
      <w:r w:rsidR="004F18B4" w:rsidRPr="00AA53CF">
        <w:rPr>
          <w:rFonts w:ascii="Times New Roman" w:hAnsi="Times New Roman" w:cs="Times New Roman"/>
          <w:sz w:val="24"/>
          <w:szCs w:val="24"/>
        </w:rPr>
        <w:t xml:space="preserve">The courts are not allowed to add or subtract from what the legislature has </w:t>
      </w:r>
      <w:r w:rsidR="00FF4867" w:rsidRPr="00AA53CF">
        <w:rPr>
          <w:rFonts w:ascii="Times New Roman" w:hAnsi="Times New Roman" w:cs="Times New Roman"/>
          <w:sz w:val="24"/>
          <w:szCs w:val="24"/>
        </w:rPr>
        <w:t>legislated.</w:t>
      </w:r>
      <w:r w:rsidR="0008176A" w:rsidRPr="00AA53CF">
        <w:rPr>
          <w:rFonts w:ascii="Times New Roman" w:hAnsi="Times New Roman" w:cs="Times New Roman"/>
          <w:sz w:val="24"/>
          <w:szCs w:val="24"/>
        </w:rPr>
        <w:t xml:space="preserve"> </w:t>
      </w:r>
      <w:r w:rsidR="00FF4867" w:rsidRPr="00AA53CF">
        <w:rPr>
          <w:rFonts w:ascii="Times New Roman" w:hAnsi="Times New Roman" w:cs="Times New Roman"/>
          <w:sz w:val="24"/>
          <w:szCs w:val="24"/>
        </w:rPr>
        <w:t>Reference is made to</w:t>
      </w:r>
      <w:r w:rsidR="0033285B" w:rsidRPr="00AA53CF">
        <w:rPr>
          <w:rFonts w:ascii="Times New Roman" w:hAnsi="Times New Roman" w:cs="Times New Roman"/>
          <w:sz w:val="24"/>
          <w:szCs w:val="24"/>
        </w:rPr>
        <w:t xml:space="preserve"> the case of </w:t>
      </w:r>
      <w:proofErr w:type="spellStart"/>
      <w:r w:rsidR="0033285B" w:rsidRPr="00AA53CF">
        <w:rPr>
          <w:rFonts w:ascii="Times New Roman" w:hAnsi="Times New Roman" w:cs="Times New Roman"/>
          <w:i/>
          <w:sz w:val="24"/>
          <w:szCs w:val="24"/>
        </w:rPr>
        <w:t>Bhyat</w:t>
      </w:r>
      <w:proofErr w:type="spellEnd"/>
      <w:r w:rsidR="0033285B" w:rsidRPr="00AA53CF">
        <w:rPr>
          <w:rFonts w:ascii="Times New Roman" w:hAnsi="Times New Roman" w:cs="Times New Roman"/>
          <w:i/>
          <w:sz w:val="24"/>
          <w:szCs w:val="24"/>
        </w:rPr>
        <w:t xml:space="preserve"> </w:t>
      </w:r>
      <w:r w:rsidR="0033285B" w:rsidRPr="00AA53CF">
        <w:rPr>
          <w:rFonts w:ascii="Times New Roman" w:hAnsi="Times New Roman" w:cs="Times New Roman"/>
          <w:sz w:val="24"/>
          <w:szCs w:val="24"/>
        </w:rPr>
        <w:t>v</w:t>
      </w:r>
      <w:r w:rsidR="0033285B" w:rsidRPr="00AA53CF">
        <w:rPr>
          <w:rFonts w:ascii="Times New Roman" w:hAnsi="Times New Roman" w:cs="Times New Roman"/>
          <w:i/>
          <w:sz w:val="24"/>
          <w:szCs w:val="24"/>
        </w:rPr>
        <w:t xml:space="preserve"> Commissioner for Immigration</w:t>
      </w:r>
      <w:r w:rsidR="0033285B" w:rsidRPr="00AA53CF">
        <w:rPr>
          <w:rFonts w:ascii="Times New Roman" w:hAnsi="Times New Roman" w:cs="Times New Roman"/>
          <w:sz w:val="24"/>
          <w:szCs w:val="24"/>
        </w:rPr>
        <w:t xml:space="preserve"> 1932 AD 125 at p</w:t>
      </w:r>
      <w:r w:rsidR="00AE6CBF" w:rsidRPr="00AA53CF">
        <w:rPr>
          <w:rFonts w:ascii="Times New Roman" w:hAnsi="Times New Roman" w:cs="Times New Roman"/>
          <w:sz w:val="24"/>
          <w:szCs w:val="24"/>
        </w:rPr>
        <w:t xml:space="preserve"> </w:t>
      </w:r>
      <w:r w:rsidR="0033285B" w:rsidRPr="00AA53CF">
        <w:rPr>
          <w:rFonts w:ascii="Times New Roman" w:hAnsi="Times New Roman" w:cs="Times New Roman"/>
          <w:sz w:val="24"/>
          <w:szCs w:val="24"/>
        </w:rPr>
        <w:t>129</w:t>
      </w:r>
      <w:r w:rsidR="008A3ECD" w:rsidRPr="00AA53CF">
        <w:rPr>
          <w:rFonts w:ascii="Times New Roman" w:hAnsi="Times New Roman" w:cs="Times New Roman"/>
          <w:sz w:val="24"/>
          <w:szCs w:val="24"/>
        </w:rPr>
        <w:t>.</w:t>
      </w:r>
      <w:r w:rsidRPr="00AA53CF">
        <w:rPr>
          <w:rFonts w:ascii="Times New Roman" w:hAnsi="Times New Roman" w:cs="Times New Roman"/>
          <w:sz w:val="24"/>
          <w:szCs w:val="24"/>
        </w:rPr>
        <w:t xml:space="preserve"> </w:t>
      </w:r>
      <w:r w:rsidR="008A3ECD" w:rsidRPr="00AA53CF">
        <w:rPr>
          <w:rFonts w:ascii="Times New Roman" w:hAnsi="Times New Roman" w:cs="Times New Roman"/>
          <w:sz w:val="24"/>
          <w:szCs w:val="24"/>
        </w:rPr>
        <w:t xml:space="preserve"> </w:t>
      </w:r>
      <w:r w:rsidR="00CE2C2F" w:rsidRPr="00AA53CF">
        <w:rPr>
          <w:rFonts w:ascii="Times New Roman" w:hAnsi="Times New Roman" w:cs="Times New Roman"/>
          <w:sz w:val="24"/>
          <w:szCs w:val="24"/>
        </w:rPr>
        <w:t xml:space="preserve"> In the case of</w:t>
      </w:r>
      <w:r w:rsidR="0033285B" w:rsidRPr="00AA53CF">
        <w:rPr>
          <w:rFonts w:ascii="Times New Roman" w:hAnsi="Times New Roman" w:cs="Times New Roman"/>
          <w:sz w:val="24"/>
          <w:szCs w:val="24"/>
        </w:rPr>
        <w:t xml:space="preserve"> </w:t>
      </w:r>
      <w:r w:rsidR="0033285B" w:rsidRPr="00AA53CF">
        <w:rPr>
          <w:rFonts w:ascii="Times New Roman" w:hAnsi="Times New Roman" w:cs="Times New Roman"/>
          <w:i/>
          <w:sz w:val="24"/>
          <w:szCs w:val="24"/>
        </w:rPr>
        <w:t>Greenshields</w:t>
      </w:r>
      <w:r w:rsidR="0033285B" w:rsidRPr="00AA53CF">
        <w:rPr>
          <w:rFonts w:ascii="Times New Roman" w:hAnsi="Times New Roman" w:cs="Times New Roman"/>
          <w:sz w:val="24"/>
          <w:szCs w:val="24"/>
        </w:rPr>
        <w:t xml:space="preserve"> v </w:t>
      </w:r>
      <w:proofErr w:type="spellStart"/>
      <w:r w:rsidR="0033285B" w:rsidRPr="00AA53CF">
        <w:rPr>
          <w:rFonts w:ascii="Times New Roman" w:hAnsi="Times New Roman" w:cs="Times New Roman"/>
          <w:i/>
          <w:sz w:val="24"/>
          <w:szCs w:val="24"/>
        </w:rPr>
        <w:t>Willenberg</w:t>
      </w:r>
      <w:proofErr w:type="spellEnd"/>
      <w:r w:rsidR="0033285B" w:rsidRPr="00AA53CF">
        <w:rPr>
          <w:rFonts w:ascii="Times New Roman" w:hAnsi="Times New Roman" w:cs="Times New Roman"/>
          <w:i/>
          <w:sz w:val="24"/>
          <w:szCs w:val="24"/>
        </w:rPr>
        <w:t xml:space="preserve"> </w:t>
      </w:r>
      <w:r w:rsidR="00AE6CBF" w:rsidRPr="00AA53CF">
        <w:rPr>
          <w:rFonts w:ascii="Times New Roman" w:hAnsi="Times New Roman" w:cs="Times New Roman"/>
          <w:i/>
          <w:sz w:val="24"/>
          <w:szCs w:val="24"/>
        </w:rPr>
        <w:t xml:space="preserve">&amp; </w:t>
      </w:r>
      <w:proofErr w:type="spellStart"/>
      <w:r w:rsidR="00AE6CBF" w:rsidRPr="00AA53CF">
        <w:rPr>
          <w:rFonts w:ascii="Times New Roman" w:hAnsi="Times New Roman" w:cs="Times New Roman"/>
          <w:i/>
          <w:sz w:val="24"/>
          <w:szCs w:val="24"/>
        </w:rPr>
        <w:t>O</w:t>
      </w:r>
      <w:r w:rsidR="0033285B" w:rsidRPr="00AA53CF">
        <w:rPr>
          <w:rFonts w:ascii="Times New Roman" w:hAnsi="Times New Roman" w:cs="Times New Roman"/>
          <w:i/>
          <w:sz w:val="24"/>
          <w:szCs w:val="24"/>
        </w:rPr>
        <w:t>rs</w:t>
      </w:r>
      <w:proofErr w:type="spellEnd"/>
      <w:r w:rsidR="0033285B" w:rsidRPr="00AA53CF">
        <w:rPr>
          <w:rFonts w:ascii="Times New Roman" w:hAnsi="Times New Roman" w:cs="Times New Roman"/>
          <w:sz w:val="24"/>
          <w:szCs w:val="24"/>
        </w:rPr>
        <w:t xml:space="preserve"> 25 SC</w:t>
      </w:r>
      <w:r w:rsidR="00AE6CBF" w:rsidRPr="00AA53CF">
        <w:rPr>
          <w:rFonts w:ascii="Times New Roman" w:hAnsi="Times New Roman" w:cs="Times New Roman"/>
          <w:sz w:val="24"/>
          <w:szCs w:val="24"/>
        </w:rPr>
        <w:t xml:space="preserve"> </w:t>
      </w:r>
      <w:r w:rsidR="0033285B" w:rsidRPr="00AA53CF">
        <w:rPr>
          <w:rFonts w:ascii="Times New Roman" w:hAnsi="Times New Roman" w:cs="Times New Roman"/>
          <w:sz w:val="24"/>
          <w:szCs w:val="24"/>
        </w:rPr>
        <w:t xml:space="preserve">556 at p 568 </w:t>
      </w:r>
      <w:r w:rsidR="00FF4867" w:rsidRPr="00AA53CF">
        <w:rPr>
          <w:rFonts w:ascii="Times New Roman" w:hAnsi="Times New Roman" w:cs="Times New Roman"/>
          <w:sz w:val="24"/>
          <w:szCs w:val="24"/>
        </w:rPr>
        <w:t>the court held as follows:</w:t>
      </w:r>
    </w:p>
    <w:p w:rsidR="001C6315" w:rsidRDefault="00225814" w:rsidP="003814EA">
      <w:pPr>
        <w:tabs>
          <w:tab w:val="left" w:pos="1134"/>
        </w:tabs>
        <w:spacing w:after="0" w:line="240" w:lineRule="auto"/>
        <w:ind w:left="1350" w:hanging="390"/>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33285B" w:rsidRPr="00AA53CF">
        <w:rPr>
          <w:rFonts w:ascii="Times New Roman" w:hAnsi="Times New Roman" w:cs="Times New Roman"/>
          <w:sz w:val="24"/>
          <w:szCs w:val="24"/>
        </w:rPr>
        <w:t>“The court must be careful not to extend the meaning of statutes beyond the plain effect or necessary implication of the language used by the Legislature.”</w:t>
      </w:r>
    </w:p>
    <w:p w:rsidR="003814EA" w:rsidRPr="00AA53CF" w:rsidRDefault="003814EA" w:rsidP="00225814">
      <w:pPr>
        <w:spacing w:after="0" w:line="240" w:lineRule="auto"/>
        <w:ind w:left="1350" w:hanging="390"/>
        <w:jc w:val="both"/>
        <w:rPr>
          <w:rFonts w:ascii="Times New Roman" w:hAnsi="Times New Roman" w:cs="Times New Roman"/>
          <w:sz w:val="24"/>
          <w:szCs w:val="24"/>
        </w:rPr>
      </w:pPr>
    </w:p>
    <w:p w:rsidR="00FF4867" w:rsidRPr="00AA53CF" w:rsidRDefault="00FF4867" w:rsidP="00225814">
      <w:pPr>
        <w:spacing w:after="0" w:line="240" w:lineRule="auto"/>
        <w:ind w:left="1350" w:hanging="390"/>
        <w:jc w:val="both"/>
        <w:rPr>
          <w:rFonts w:ascii="Times New Roman" w:hAnsi="Times New Roman" w:cs="Times New Roman"/>
          <w:sz w:val="24"/>
          <w:szCs w:val="24"/>
        </w:rPr>
      </w:pPr>
    </w:p>
    <w:p w:rsidR="00C8667E" w:rsidRPr="00AA53CF" w:rsidRDefault="00FF4867" w:rsidP="00016089">
      <w:pPr>
        <w:tabs>
          <w:tab w:val="left" w:pos="1418"/>
        </w:tabs>
        <w:spacing w:after="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[1</w:t>
      </w:r>
      <w:r w:rsidR="00CB3A58" w:rsidRPr="00AA53CF">
        <w:rPr>
          <w:rFonts w:ascii="Times New Roman" w:hAnsi="Times New Roman" w:cs="Times New Roman"/>
          <w:sz w:val="24"/>
          <w:szCs w:val="24"/>
        </w:rPr>
        <w:t>8</w:t>
      </w:r>
      <w:proofErr w:type="gramStart"/>
      <w:r w:rsidRPr="00AA53CF">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1C6315" w:rsidRPr="00AA53CF">
        <w:rPr>
          <w:rFonts w:ascii="Times New Roman" w:hAnsi="Times New Roman" w:cs="Times New Roman"/>
          <w:sz w:val="24"/>
          <w:szCs w:val="24"/>
        </w:rPr>
        <w:t>The</w:t>
      </w:r>
      <w:proofErr w:type="gramEnd"/>
      <w:r w:rsidR="001C6315" w:rsidRPr="00AA53CF">
        <w:rPr>
          <w:rFonts w:ascii="Times New Roman" w:hAnsi="Times New Roman" w:cs="Times New Roman"/>
          <w:sz w:val="24"/>
          <w:szCs w:val="24"/>
        </w:rPr>
        <w:t xml:space="preserve"> </w:t>
      </w:r>
      <w:r w:rsidRPr="00AA53CF">
        <w:rPr>
          <w:rFonts w:ascii="Times New Roman" w:hAnsi="Times New Roman" w:cs="Times New Roman"/>
          <w:sz w:val="24"/>
          <w:szCs w:val="24"/>
        </w:rPr>
        <w:t>point</w:t>
      </w:r>
      <w:r w:rsidR="001C6315" w:rsidRPr="00AA53CF">
        <w:rPr>
          <w:rFonts w:ascii="Times New Roman" w:hAnsi="Times New Roman" w:cs="Times New Roman"/>
          <w:sz w:val="24"/>
          <w:szCs w:val="24"/>
        </w:rPr>
        <w:t xml:space="preserve"> was emphasized by </w:t>
      </w:r>
      <w:proofErr w:type="spellStart"/>
      <w:r w:rsidR="00E37665" w:rsidRPr="00AA53CF">
        <w:rPr>
          <w:rFonts w:ascii="Times New Roman" w:hAnsi="Times New Roman" w:cs="Times New Roman"/>
          <w:sz w:val="24"/>
          <w:szCs w:val="24"/>
        </w:rPr>
        <w:t>M</w:t>
      </w:r>
      <w:r w:rsidR="00E37665" w:rsidRPr="00AA53CF">
        <w:rPr>
          <w:rFonts w:ascii="Times New Roman" w:hAnsi="Times New Roman" w:cs="Times New Roman"/>
          <w:smallCaps/>
          <w:sz w:val="24"/>
          <w:szCs w:val="24"/>
        </w:rPr>
        <w:t>athonsi</w:t>
      </w:r>
      <w:proofErr w:type="spellEnd"/>
      <w:r w:rsidR="00E37665" w:rsidRPr="00AA53CF">
        <w:rPr>
          <w:rFonts w:ascii="Times New Roman" w:hAnsi="Times New Roman" w:cs="Times New Roman"/>
          <w:sz w:val="24"/>
          <w:szCs w:val="24"/>
        </w:rPr>
        <w:t xml:space="preserve"> JA </w:t>
      </w:r>
      <w:r w:rsidR="001C6315" w:rsidRPr="00AA53CF">
        <w:rPr>
          <w:rFonts w:ascii="Times New Roman" w:hAnsi="Times New Roman" w:cs="Times New Roman"/>
          <w:sz w:val="24"/>
          <w:szCs w:val="24"/>
        </w:rPr>
        <w:t>in the case of</w:t>
      </w:r>
      <w:r w:rsidR="003814EA">
        <w:rPr>
          <w:rFonts w:ascii="Times New Roman" w:hAnsi="Times New Roman" w:cs="Times New Roman"/>
          <w:sz w:val="24"/>
          <w:szCs w:val="24"/>
        </w:rPr>
        <w:t xml:space="preserve"> </w:t>
      </w:r>
      <w:r w:rsidRPr="00AA53CF">
        <w:rPr>
          <w:rFonts w:ascii="Times New Roman" w:hAnsi="Times New Roman" w:cs="Times New Roman"/>
          <w:i/>
          <w:sz w:val="24"/>
          <w:szCs w:val="24"/>
        </w:rPr>
        <w:t xml:space="preserve">John </w:t>
      </w:r>
      <w:proofErr w:type="spellStart"/>
      <w:r w:rsidRPr="00AA53CF">
        <w:rPr>
          <w:rFonts w:ascii="Times New Roman" w:hAnsi="Times New Roman" w:cs="Times New Roman"/>
          <w:i/>
          <w:sz w:val="24"/>
          <w:szCs w:val="24"/>
        </w:rPr>
        <w:t>Basera</w:t>
      </w:r>
      <w:proofErr w:type="spellEnd"/>
      <w:r w:rsidRPr="00AA53CF">
        <w:rPr>
          <w:rFonts w:ascii="Times New Roman" w:hAnsi="Times New Roman" w:cs="Times New Roman"/>
          <w:sz w:val="24"/>
          <w:szCs w:val="24"/>
        </w:rPr>
        <w:t xml:space="preserve"> v </w:t>
      </w:r>
      <w:r w:rsidRPr="00AA53CF">
        <w:rPr>
          <w:rFonts w:ascii="Times New Roman" w:hAnsi="Times New Roman" w:cs="Times New Roman"/>
          <w:i/>
          <w:sz w:val="24"/>
          <w:szCs w:val="24"/>
        </w:rPr>
        <w:t>The</w:t>
      </w:r>
      <w:r w:rsidRPr="00AA53CF">
        <w:rPr>
          <w:rFonts w:ascii="Times New Roman" w:hAnsi="Times New Roman" w:cs="Times New Roman"/>
          <w:b/>
          <w:i/>
          <w:sz w:val="24"/>
          <w:szCs w:val="24"/>
        </w:rPr>
        <w:t xml:space="preserve"> </w:t>
      </w:r>
      <w:r w:rsidRPr="00AA53CF">
        <w:rPr>
          <w:rFonts w:ascii="Times New Roman" w:hAnsi="Times New Roman" w:cs="Times New Roman"/>
          <w:i/>
          <w:sz w:val="24"/>
          <w:szCs w:val="24"/>
        </w:rPr>
        <w:t>Registrar of the Supreme</w:t>
      </w:r>
      <w:r w:rsidRPr="00AA53CF">
        <w:rPr>
          <w:rFonts w:ascii="Times New Roman" w:hAnsi="Times New Roman" w:cs="Times New Roman"/>
          <w:b/>
          <w:i/>
          <w:sz w:val="24"/>
          <w:szCs w:val="24"/>
        </w:rPr>
        <w:t xml:space="preserve"> </w:t>
      </w:r>
      <w:r w:rsidRPr="00AA53CF">
        <w:rPr>
          <w:rFonts w:ascii="Times New Roman" w:hAnsi="Times New Roman" w:cs="Times New Roman"/>
          <w:i/>
          <w:sz w:val="24"/>
          <w:szCs w:val="24"/>
        </w:rPr>
        <w:t>Court</w:t>
      </w:r>
      <w:r w:rsidRPr="00AA53CF">
        <w:rPr>
          <w:rFonts w:ascii="Times New Roman" w:hAnsi="Times New Roman" w:cs="Times New Roman"/>
          <w:b/>
          <w:i/>
          <w:sz w:val="24"/>
          <w:szCs w:val="24"/>
        </w:rPr>
        <w:t xml:space="preserve"> </w:t>
      </w:r>
      <w:r w:rsidRPr="00AA53CF">
        <w:rPr>
          <w:rFonts w:ascii="Times New Roman" w:hAnsi="Times New Roman" w:cs="Times New Roman"/>
          <w:i/>
          <w:sz w:val="24"/>
          <w:szCs w:val="24"/>
        </w:rPr>
        <w:t>of</w:t>
      </w:r>
      <w:r w:rsidR="003814EA">
        <w:rPr>
          <w:rFonts w:ascii="Times New Roman" w:hAnsi="Times New Roman" w:cs="Times New Roman"/>
          <w:sz w:val="24"/>
          <w:szCs w:val="24"/>
        </w:rPr>
        <w:t xml:space="preserve"> </w:t>
      </w:r>
      <w:r w:rsidR="003814EA">
        <w:rPr>
          <w:rFonts w:ascii="Times New Roman" w:hAnsi="Times New Roman" w:cs="Times New Roman"/>
          <w:i/>
          <w:sz w:val="24"/>
          <w:szCs w:val="24"/>
        </w:rPr>
        <w:t>Zimbabwe &amp; 4 Other</w:t>
      </w:r>
      <w:r w:rsidRPr="00AA53CF">
        <w:rPr>
          <w:rFonts w:ascii="Times New Roman" w:hAnsi="Times New Roman" w:cs="Times New Roman"/>
          <w:i/>
          <w:sz w:val="24"/>
          <w:szCs w:val="24"/>
        </w:rPr>
        <w:t>s</w:t>
      </w:r>
      <w:r w:rsidRPr="00AA53CF">
        <w:rPr>
          <w:rFonts w:ascii="Times New Roman" w:hAnsi="Times New Roman" w:cs="Times New Roman"/>
          <w:sz w:val="24"/>
          <w:szCs w:val="24"/>
        </w:rPr>
        <w:t xml:space="preserve"> SC 35/22 where he said:     </w:t>
      </w:r>
    </w:p>
    <w:p w:rsidR="00C8667E" w:rsidRPr="00AA53CF" w:rsidRDefault="00C8667E" w:rsidP="00E37665">
      <w:pPr>
        <w:spacing w:after="0" w:line="240" w:lineRule="auto"/>
        <w:ind w:left="1440"/>
        <w:jc w:val="both"/>
        <w:rPr>
          <w:rFonts w:ascii="Times New Roman" w:hAnsi="Times New Roman" w:cs="Times New Roman"/>
          <w:i/>
          <w:iCs/>
          <w:sz w:val="24"/>
          <w:szCs w:val="24"/>
        </w:rPr>
      </w:pPr>
      <w:r w:rsidRPr="00AA53CF">
        <w:rPr>
          <w:rFonts w:ascii="Times New Roman" w:hAnsi="Times New Roman" w:cs="Times New Roman"/>
          <w:sz w:val="24"/>
          <w:szCs w:val="24"/>
          <w:lang w:val="en-ZW"/>
        </w:rPr>
        <w:t>“T</w:t>
      </w:r>
      <w:r w:rsidR="001C6315" w:rsidRPr="00AA53CF">
        <w:rPr>
          <w:rFonts w:ascii="Times New Roman" w:hAnsi="Times New Roman" w:cs="Times New Roman"/>
          <w:sz w:val="24"/>
          <w:szCs w:val="24"/>
          <w:lang w:val="en-ZW"/>
        </w:rPr>
        <w:t xml:space="preserve">he resolution of the matter involves a purely interpretative exercise. </w:t>
      </w:r>
      <w:r w:rsidR="00E37665" w:rsidRPr="00AA53CF">
        <w:rPr>
          <w:rFonts w:ascii="Times New Roman" w:hAnsi="Times New Roman" w:cs="Times New Roman"/>
          <w:sz w:val="24"/>
          <w:szCs w:val="24"/>
          <w:lang w:val="en-ZW"/>
        </w:rPr>
        <w:t xml:space="preserve"> </w:t>
      </w:r>
      <w:r w:rsidR="001C6315" w:rsidRPr="00AA53CF">
        <w:rPr>
          <w:rFonts w:ascii="Times New Roman" w:hAnsi="Times New Roman" w:cs="Times New Roman"/>
          <w:sz w:val="24"/>
          <w:szCs w:val="24"/>
          <w:lang w:val="en-ZW"/>
        </w:rPr>
        <w:t>On a literal interpretation, “</w:t>
      </w:r>
      <w:r w:rsidR="001C6315" w:rsidRPr="00AA53CF">
        <w:rPr>
          <w:rFonts w:ascii="Times New Roman" w:hAnsi="Times New Roman" w:cs="Times New Roman"/>
          <w:sz w:val="24"/>
          <w:szCs w:val="24"/>
        </w:rPr>
        <w:t>if the words of a statute are clear then one must follow them even if the</w:t>
      </w:r>
      <w:r w:rsidR="00E37665" w:rsidRPr="00AA53CF">
        <w:rPr>
          <w:rFonts w:ascii="Times New Roman" w:hAnsi="Times New Roman" w:cs="Times New Roman"/>
          <w:sz w:val="24"/>
          <w:szCs w:val="24"/>
        </w:rPr>
        <w:t xml:space="preserve">y lead to a manifest absurdity.  </w:t>
      </w:r>
      <w:r w:rsidR="001C6315" w:rsidRPr="00AA53CF">
        <w:rPr>
          <w:rFonts w:ascii="Times New Roman" w:hAnsi="Times New Roman" w:cs="Times New Roman"/>
          <w:sz w:val="24"/>
          <w:szCs w:val="24"/>
        </w:rPr>
        <w:t>The court has nothing to do with the question whether the legislature has comm</w:t>
      </w:r>
      <w:r w:rsidR="00E37665" w:rsidRPr="00AA53CF">
        <w:rPr>
          <w:rFonts w:ascii="Times New Roman" w:hAnsi="Times New Roman" w:cs="Times New Roman"/>
          <w:sz w:val="24"/>
          <w:szCs w:val="24"/>
        </w:rPr>
        <w:t xml:space="preserve">itted an absurdity.” </w:t>
      </w:r>
      <w:r w:rsidR="001C6315" w:rsidRPr="00AA53CF">
        <w:rPr>
          <w:rFonts w:ascii="Times New Roman" w:hAnsi="Times New Roman" w:cs="Times New Roman"/>
          <w:sz w:val="24"/>
          <w:szCs w:val="24"/>
        </w:rPr>
        <w:t xml:space="preserve"> See </w:t>
      </w:r>
      <w:r w:rsidR="001C6315" w:rsidRPr="00AA53CF">
        <w:rPr>
          <w:rFonts w:ascii="Times New Roman" w:hAnsi="Times New Roman" w:cs="Times New Roman"/>
          <w:i/>
          <w:iCs/>
          <w:sz w:val="24"/>
          <w:szCs w:val="24"/>
        </w:rPr>
        <w:t xml:space="preserve">R </w:t>
      </w:r>
      <w:r w:rsidR="001C6315" w:rsidRPr="00AA53CF">
        <w:rPr>
          <w:rFonts w:ascii="Times New Roman" w:hAnsi="Times New Roman" w:cs="Times New Roman"/>
          <w:sz w:val="24"/>
          <w:szCs w:val="24"/>
        </w:rPr>
        <w:t xml:space="preserve">v </w:t>
      </w:r>
      <w:r w:rsidRPr="00AA53CF">
        <w:rPr>
          <w:rFonts w:ascii="Times New Roman" w:hAnsi="Times New Roman" w:cs="Times New Roman"/>
          <w:i/>
          <w:iCs/>
          <w:sz w:val="24"/>
          <w:szCs w:val="24"/>
        </w:rPr>
        <w:t xml:space="preserve">Judge of the City of London Court </w:t>
      </w:r>
      <w:r w:rsidRPr="00AA53CF">
        <w:rPr>
          <w:rFonts w:ascii="Times New Roman" w:hAnsi="Times New Roman" w:cs="Times New Roman"/>
          <w:sz w:val="24"/>
          <w:szCs w:val="24"/>
        </w:rPr>
        <w:t>[1892] 1 QB 273</w:t>
      </w:r>
      <w:r w:rsidRPr="00AA53CF">
        <w:rPr>
          <w:rFonts w:ascii="Times New Roman" w:hAnsi="Times New Roman" w:cs="Times New Roman"/>
          <w:b/>
          <w:bCs/>
          <w:sz w:val="24"/>
          <w:szCs w:val="24"/>
        </w:rPr>
        <w:t xml:space="preserve"> </w:t>
      </w:r>
      <w:r w:rsidRPr="00AA53CF">
        <w:rPr>
          <w:rFonts w:ascii="Times New Roman" w:hAnsi="Times New Roman" w:cs="Times New Roman"/>
          <w:sz w:val="24"/>
          <w:szCs w:val="24"/>
        </w:rPr>
        <w:t xml:space="preserve">at 290, and </w:t>
      </w:r>
      <w:proofErr w:type="spellStart"/>
      <w:r w:rsidR="00E37665" w:rsidRPr="00AA53CF">
        <w:rPr>
          <w:rFonts w:ascii="Times New Roman" w:hAnsi="Times New Roman" w:cs="Times New Roman"/>
          <w:i/>
          <w:iCs/>
          <w:sz w:val="24"/>
          <w:szCs w:val="24"/>
        </w:rPr>
        <w:t>Chegutu</w:t>
      </w:r>
      <w:proofErr w:type="spellEnd"/>
      <w:r w:rsidR="00E37665" w:rsidRPr="00AA53CF">
        <w:rPr>
          <w:rFonts w:ascii="Times New Roman" w:hAnsi="Times New Roman" w:cs="Times New Roman"/>
          <w:i/>
          <w:iCs/>
          <w:sz w:val="24"/>
          <w:szCs w:val="24"/>
        </w:rPr>
        <w:t xml:space="preserve"> </w:t>
      </w:r>
      <w:r w:rsidRPr="00AA53CF">
        <w:rPr>
          <w:rFonts w:ascii="Times New Roman" w:hAnsi="Times New Roman" w:cs="Times New Roman"/>
          <w:i/>
          <w:iCs/>
          <w:sz w:val="24"/>
          <w:szCs w:val="24"/>
        </w:rPr>
        <w:t>Municipality</w:t>
      </w:r>
      <w:r w:rsidRPr="00AA53CF">
        <w:rPr>
          <w:rFonts w:ascii="Times New Roman" w:hAnsi="Times New Roman" w:cs="Times New Roman"/>
          <w:sz w:val="24"/>
          <w:szCs w:val="24"/>
        </w:rPr>
        <w:t> v </w:t>
      </w:r>
      <w:proofErr w:type="spellStart"/>
      <w:r w:rsidRPr="00AA53CF">
        <w:rPr>
          <w:rFonts w:ascii="Times New Roman" w:hAnsi="Times New Roman" w:cs="Times New Roman"/>
          <w:i/>
          <w:iCs/>
          <w:sz w:val="24"/>
          <w:szCs w:val="24"/>
        </w:rPr>
        <w:t>Manyora</w:t>
      </w:r>
      <w:proofErr w:type="spellEnd"/>
      <w:r w:rsidRPr="00AA53CF">
        <w:rPr>
          <w:rFonts w:ascii="Times New Roman" w:hAnsi="Times New Roman" w:cs="Times New Roman"/>
          <w:sz w:val="24"/>
          <w:szCs w:val="24"/>
        </w:rPr>
        <w:t xml:space="preserve"> 1996 (1) ZLR 262 (S) at 264D-E.” </w:t>
      </w:r>
    </w:p>
    <w:p w:rsidR="00C8667E" w:rsidRPr="00AA53CF" w:rsidRDefault="00C8667E" w:rsidP="00C8667E">
      <w:pPr>
        <w:pStyle w:val="ListParagraph"/>
        <w:spacing w:after="0" w:line="240" w:lineRule="auto"/>
        <w:ind w:left="1440"/>
        <w:jc w:val="center"/>
        <w:rPr>
          <w:rFonts w:ascii="Times New Roman" w:hAnsi="Times New Roman" w:cs="Times New Roman"/>
          <w:sz w:val="24"/>
          <w:szCs w:val="24"/>
        </w:rPr>
      </w:pPr>
    </w:p>
    <w:p w:rsidR="00D82143" w:rsidRPr="00AA53CF" w:rsidRDefault="00D82143" w:rsidP="003814EA">
      <w:pPr>
        <w:spacing w:after="0" w:line="240" w:lineRule="auto"/>
        <w:jc w:val="both"/>
        <w:rPr>
          <w:rFonts w:ascii="Times New Roman" w:hAnsi="Times New Roman" w:cs="Times New Roman"/>
          <w:iCs/>
          <w:sz w:val="24"/>
          <w:szCs w:val="24"/>
        </w:rPr>
      </w:pPr>
    </w:p>
    <w:p w:rsidR="004F5D56" w:rsidRPr="00AA53CF" w:rsidRDefault="00D82143" w:rsidP="00D44E4A">
      <w:pPr>
        <w:spacing w:line="480" w:lineRule="auto"/>
        <w:ind w:left="567" w:hanging="567"/>
        <w:jc w:val="both"/>
        <w:rPr>
          <w:rFonts w:ascii="Times New Roman" w:hAnsi="Times New Roman" w:cs="Times New Roman"/>
          <w:sz w:val="24"/>
          <w:szCs w:val="24"/>
        </w:rPr>
      </w:pPr>
      <w:r w:rsidRPr="00AA53CF">
        <w:rPr>
          <w:rFonts w:ascii="Times New Roman" w:hAnsi="Times New Roman" w:cs="Times New Roman"/>
          <w:iCs/>
          <w:sz w:val="24"/>
          <w:szCs w:val="24"/>
        </w:rPr>
        <w:t>[1</w:t>
      </w:r>
      <w:r w:rsidR="00CB3A58" w:rsidRPr="00AA53CF">
        <w:rPr>
          <w:rFonts w:ascii="Times New Roman" w:hAnsi="Times New Roman" w:cs="Times New Roman"/>
          <w:iCs/>
          <w:sz w:val="24"/>
          <w:szCs w:val="24"/>
        </w:rPr>
        <w:t>9</w:t>
      </w:r>
      <w:r w:rsidR="003814EA" w:rsidRPr="00AA53CF">
        <w:rPr>
          <w:rFonts w:ascii="Times New Roman" w:hAnsi="Times New Roman" w:cs="Times New Roman"/>
          <w:iCs/>
          <w:sz w:val="24"/>
          <w:szCs w:val="24"/>
        </w:rPr>
        <w:t>]</w:t>
      </w:r>
      <w:r w:rsidR="00D44E4A">
        <w:rPr>
          <w:rFonts w:ascii="Times New Roman" w:hAnsi="Times New Roman" w:cs="Times New Roman"/>
          <w:iCs/>
          <w:sz w:val="24"/>
          <w:szCs w:val="24"/>
        </w:rPr>
        <w:t xml:space="preserve"> </w:t>
      </w:r>
      <w:r w:rsidR="003814EA">
        <w:rPr>
          <w:rFonts w:ascii="Times New Roman" w:hAnsi="Times New Roman" w:cs="Times New Roman"/>
          <w:iCs/>
          <w:sz w:val="24"/>
          <w:szCs w:val="24"/>
        </w:rPr>
        <w:t>In</w:t>
      </w:r>
      <w:r w:rsidR="004F5D56" w:rsidRPr="00AA53CF">
        <w:rPr>
          <w:rFonts w:ascii="Times New Roman" w:hAnsi="Times New Roman" w:cs="Times New Roman"/>
          <w:sz w:val="24"/>
          <w:szCs w:val="24"/>
        </w:rPr>
        <w:t xml:space="preserve"> the case of </w:t>
      </w:r>
      <w:r w:rsidR="004F5D56" w:rsidRPr="00AA53CF">
        <w:rPr>
          <w:rFonts w:ascii="Times New Roman" w:hAnsi="Times New Roman" w:cs="Times New Roman"/>
          <w:i/>
          <w:sz w:val="24"/>
          <w:szCs w:val="24"/>
        </w:rPr>
        <w:t>ZESA Holdings (</w:t>
      </w:r>
      <w:proofErr w:type="spellStart"/>
      <w:r w:rsidR="004F5D56" w:rsidRPr="00AA53CF">
        <w:rPr>
          <w:rFonts w:ascii="Times New Roman" w:hAnsi="Times New Roman" w:cs="Times New Roman"/>
          <w:i/>
          <w:sz w:val="24"/>
          <w:szCs w:val="24"/>
        </w:rPr>
        <w:t>Pvt</w:t>
      </w:r>
      <w:proofErr w:type="spellEnd"/>
      <w:r w:rsidR="004F5D56" w:rsidRPr="00AA53CF">
        <w:rPr>
          <w:rFonts w:ascii="Times New Roman" w:hAnsi="Times New Roman" w:cs="Times New Roman"/>
          <w:i/>
          <w:sz w:val="24"/>
          <w:szCs w:val="24"/>
        </w:rPr>
        <w:t xml:space="preserve">) Ltd </w:t>
      </w:r>
      <w:r w:rsidR="004F5D56" w:rsidRPr="00AA53CF">
        <w:rPr>
          <w:rFonts w:ascii="Times New Roman" w:hAnsi="Times New Roman" w:cs="Times New Roman"/>
          <w:sz w:val="24"/>
          <w:szCs w:val="24"/>
        </w:rPr>
        <w:t>v</w:t>
      </w:r>
      <w:r w:rsidR="004F5D56" w:rsidRPr="00AA53CF">
        <w:rPr>
          <w:rFonts w:ascii="Times New Roman" w:hAnsi="Times New Roman" w:cs="Times New Roman"/>
          <w:i/>
          <w:sz w:val="24"/>
          <w:szCs w:val="24"/>
        </w:rPr>
        <w:t xml:space="preserve"> </w:t>
      </w:r>
      <w:proofErr w:type="spellStart"/>
      <w:r w:rsidR="004F5D56" w:rsidRPr="00AA53CF">
        <w:rPr>
          <w:rFonts w:ascii="Times New Roman" w:hAnsi="Times New Roman" w:cs="Times New Roman"/>
          <w:i/>
          <w:sz w:val="24"/>
          <w:szCs w:val="24"/>
        </w:rPr>
        <w:t>Munyanyi</w:t>
      </w:r>
      <w:proofErr w:type="spellEnd"/>
      <w:r w:rsidR="004F5D56" w:rsidRPr="00AA53CF">
        <w:rPr>
          <w:rFonts w:ascii="Times New Roman" w:hAnsi="Times New Roman" w:cs="Times New Roman"/>
          <w:i/>
          <w:sz w:val="24"/>
          <w:szCs w:val="24"/>
        </w:rPr>
        <w:t xml:space="preserve"> &amp; Anor</w:t>
      </w:r>
      <w:r w:rsidR="004F5D56" w:rsidRPr="00AA53CF">
        <w:rPr>
          <w:rFonts w:ascii="Times New Roman" w:hAnsi="Times New Roman" w:cs="Times New Roman"/>
          <w:sz w:val="24"/>
          <w:szCs w:val="24"/>
        </w:rPr>
        <w:t xml:space="preserve"> SC 6/24, </w:t>
      </w:r>
      <w:proofErr w:type="spellStart"/>
      <w:r w:rsidR="004F5D56" w:rsidRPr="00AA53CF">
        <w:rPr>
          <w:rFonts w:ascii="Times New Roman" w:hAnsi="Times New Roman" w:cs="Times New Roman"/>
          <w:sz w:val="24"/>
          <w:szCs w:val="24"/>
        </w:rPr>
        <w:t>C</w:t>
      </w:r>
      <w:r w:rsidR="004F5D56" w:rsidRPr="00AA53CF">
        <w:rPr>
          <w:rFonts w:ascii="Times New Roman" w:hAnsi="Times New Roman" w:cs="Times New Roman"/>
          <w:smallCaps/>
          <w:sz w:val="24"/>
          <w:szCs w:val="24"/>
        </w:rPr>
        <w:t>hatukuta</w:t>
      </w:r>
      <w:proofErr w:type="spellEnd"/>
      <w:r w:rsidR="004F5D56" w:rsidRPr="00AA53CF">
        <w:rPr>
          <w:rFonts w:ascii="Times New Roman" w:hAnsi="Times New Roman" w:cs="Times New Roman"/>
          <w:sz w:val="24"/>
          <w:szCs w:val="24"/>
        </w:rPr>
        <w:t xml:space="preserve"> JA</w:t>
      </w:r>
      <w:r w:rsidR="0031500E" w:rsidRPr="00AA53CF">
        <w:rPr>
          <w:rFonts w:ascii="Times New Roman" w:hAnsi="Times New Roman" w:cs="Times New Roman"/>
          <w:sz w:val="24"/>
          <w:szCs w:val="24"/>
        </w:rPr>
        <w:t xml:space="preserve"> respectfully and carefully explained why she did not agree with the find</w:t>
      </w:r>
      <w:r w:rsidR="00A97F7C">
        <w:rPr>
          <w:rFonts w:ascii="Times New Roman" w:hAnsi="Times New Roman" w:cs="Times New Roman"/>
          <w:sz w:val="24"/>
          <w:szCs w:val="24"/>
        </w:rPr>
        <w:t>ings</w:t>
      </w:r>
      <w:r w:rsidR="0031500E" w:rsidRPr="00AA53CF">
        <w:rPr>
          <w:rFonts w:ascii="Times New Roman" w:hAnsi="Times New Roman" w:cs="Times New Roman"/>
          <w:sz w:val="24"/>
          <w:szCs w:val="24"/>
        </w:rPr>
        <w:t xml:space="preserve"> made in the Zimbabwe Anti- Corruption case (</w:t>
      </w:r>
      <w:r w:rsidR="0031500E" w:rsidRPr="003814EA">
        <w:rPr>
          <w:rFonts w:ascii="Times New Roman" w:hAnsi="Times New Roman" w:cs="Times New Roman"/>
          <w:i/>
          <w:sz w:val="24"/>
          <w:szCs w:val="24"/>
        </w:rPr>
        <w:t>supra</w:t>
      </w:r>
      <w:r w:rsidR="0031500E" w:rsidRPr="00AA53CF">
        <w:rPr>
          <w:rFonts w:ascii="Times New Roman" w:hAnsi="Times New Roman" w:cs="Times New Roman"/>
          <w:sz w:val="24"/>
          <w:szCs w:val="24"/>
        </w:rPr>
        <w:t>).</w:t>
      </w:r>
      <w:r w:rsidR="004F5D56" w:rsidRPr="00AA53CF">
        <w:rPr>
          <w:rFonts w:ascii="Times New Roman" w:hAnsi="Times New Roman" w:cs="Times New Roman"/>
          <w:sz w:val="24"/>
          <w:szCs w:val="24"/>
        </w:rPr>
        <w:t xml:space="preserve"> </w:t>
      </w:r>
      <w:r w:rsidR="0031500E" w:rsidRPr="00AA53CF">
        <w:rPr>
          <w:rFonts w:ascii="Times New Roman" w:hAnsi="Times New Roman" w:cs="Times New Roman"/>
          <w:sz w:val="24"/>
          <w:szCs w:val="24"/>
        </w:rPr>
        <w:t xml:space="preserve">She </w:t>
      </w:r>
      <w:r w:rsidR="004F5D56" w:rsidRPr="00AA53CF">
        <w:rPr>
          <w:rFonts w:ascii="Times New Roman" w:hAnsi="Times New Roman" w:cs="Times New Roman"/>
          <w:sz w:val="24"/>
          <w:szCs w:val="24"/>
        </w:rPr>
        <w:t xml:space="preserve">held that this Court lacks jurisdiction to determine an application for leave to appeal unless the </w:t>
      </w:r>
      <w:proofErr w:type="spellStart"/>
      <w:r w:rsidR="004F5D56" w:rsidRPr="00AA53CF">
        <w:rPr>
          <w:rFonts w:ascii="Times New Roman" w:hAnsi="Times New Roman" w:cs="Times New Roman"/>
          <w:sz w:val="24"/>
          <w:szCs w:val="24"/>
        </w:rPr>
        <w:t>Labour</w:t>
      </w:r>
      <w:proofErr w:type="spellEnd"/>
      <w:r w:rsidR="004F5D56" w:rsidRPr="00AA53CF">
        <w:rPr>
          <w:rFonts w:ascii="Times New Roman" w:hAnsi="Times New Roman" w:cs="Times New Roman"/>
          <w:sz w:val="24"/>
          <w:szCs w:val="24"/>
        </w:rPr>
        <w:t xml:space="preserve"> Court refused to grant it on </w:t>
      </w:r>
      <w:r w:rsidR="004F5D56" w:rsidRPr="00AA53CF">
        <w:rPr>
          <w:rFonts w:ascii="Times New Roman" w:hAnsi="Times New Roman" w:cs="Times New Roman"/>
          <w:sz w:val="24"/>
          <w:szCs w:val="24"/>
        </w:rPr>
        <w:lastRenderedPageBreak/>
        <w:t xml:space="preserve">merit.  She stated that it is incompetent for a single judge of this Court to review a judgment of the court </w:t>
      </w:r>
      <w:r w:rsidR="004F5D56" w:rsidRPr="00AA53CF">
        <w:rPr>
          <w:rFonts w:ascii="Times New Roman" w:hAnsi="Times New Roman" w:cs="Times New Roman"/>
          <w:i/>
          <w:sz w:val="24"/>
          <w:szCs w:val="24"/>
        </w:rPr>
        <w:t>a quo</w:t>
      </w:r>
      <w:r w:rsidR="004F5D56" w:rsidRPr="00AA53CF">
        <w:rPr>
          <w:rFonts w:ascii="Times New Roman" w:hAnsi="Times New Roman" w:cs="Times New Roman"/>
          <w:sz w:val="24"/>
          <w:szCs w:val="24"/>
        </w:rPr>
        <w:t xml:space="preserve"> dismissing an application for condonation for late filing of an appl</w:t>
      </w:r>
      <w:r w:rsidR="003814EA">
        <w:rPr>
          <w:rFonts w:ascii="Times New Roman" w:hAnsi="Times New Roman" w:cs="Times New Roman"/>
          <w:sz w:val="24"/>
          <w:szCs w:val="24"/>
        </w:rPr>
        <w:t xml:space="preserve">ication for leave to appeal.  </w:t>
      </w:r>
      <w:r w:rsidR="0031500E" w:rsidRPr="00AA53CF">
        <w:rPr>
          <w:rFonts w:ascii="Times New Roman" w:hAnsi="Times New Roman" w:cs="Times New Roman"/>
          <w:sz w:val="24"/>
          <w:szCs w:val="24"/>
        </w:rPr>
        <w:t xml:space="preserve">She held that </w:t>
      </w:r>
      <w:r w:rsidR="004F5D56" w:rsidRPr="00AA53CF">
        <w:rPr>
          <w:rFonts w:ascii="Times New Roman" w:hAnsi="Times New Roman" w:cs="Times New Roman"/>
          <w:sz w:val="24"/>
          <w:szCs w:val="24"/>
        </w:rPr>
        <w:t xml:space="preserve">the application for leave to appeal which the applicant lodged in the court </w:t>
      </w:r>
      <w:r w:rsidR="004F5D56" w:rsidRPr="00AA53CF">
        <w:rPr>
          <w:rFonts w:ascii="Times New Roman" w:hAnsi="Times New Roman" w:cs="Times New Roman"/>
          <w:i/>
          <w:sz w:val="24"/>
          <w:szCs w:val="24"/>
        </w:rPr>
        <w:t>a quo</w:t>
      </w:r>
      <w:r w:rsidR="004F5D56" w:rsidRPr="00AA53CF">
        <w:rPr>
          <w:rFonts w:ascii="Times New Roman" w:hAnsi="Times New Roman" w:cs="Times New Roman"/>
          <w:sz w:val="24"/>
          <w:szCs w:val="24"/>
        </w:rPr>
        <w:t xml:space="preserve"> was only struck off.   It was not refused meaning the court did not deal with it on the merits.  It also implies that the application was defective hence the applicant had and still has an opportunity to rectify the defect and lodge the application for leave in the </w:t>
      </w:r>
      <w:proofErr w:type="spellStart"/>
      <w:r w:rsidR="004F5D56" w:rsidRPr="00AA53CF">
        <w:rPr>
          <w:rFonts w:ascii="Times New Roman" w:hAnsi="Times New Roman" w:cs="Times New Roman"/>
          <w:sz w:val="24"/>
          <w:szCs w:val="24"/>
        </w:rPr>
        <w:t>Labour</w:t>
      </w:r>
      <w:proofErr w:type="spellEnd"/>
      <w:r w:rsidR="004F5D56" w:rsidRPr="00AA53CF">
        <w:rPr>
          <w:rFonts w:ascii="Times New Roman" w:hAnsi="Times New Roman" w:cs="Times New Roman"/>
          <w:sz w:val="24"/>
          <w:szCs w:val="24"/>
        </w:rPr>
        <w:t xml:space="preserve"> Court.  </w:t>
      </w:r>
      <w:r w:rsidR="00A73662" w:rsidRPr="00AA53CF">
        <w:rPr>
          <w:rFonts w:ascii="Times New Roman" w:hAnsi="Times New Roman" w:cs="Times New Roman"/>
          <w:sz w:val="24"/>
          <w:szCs w:val="24"/>
        </w:rPr>
        <w:t xml:space="preserve">I respectfully agree with her exposition of the interpretation of s 92F (2) and (3) of the </w:t>
      </w:r>
      <w:proofErr w:type="spellStart"/>
      <w:r w:rsidR="00A73662" w:rsidRPr="00AA53CF">
        <w:rPr>
          <w:rFonts w:ascii="Times New Roman" w:hAnsi="Times New Roman" w:cs="Times New Roman"/>
          <w:sz w:val="24"/>
          <w:szCs w:val="24"/>
        </w:rPr>
        <w:t>Labour</w:t>
      </w:r>
      <w:proofErr w:type="spellEnd"/>
      <w:r w:rsidR="00A73662" w:rsidRPr="00AA53CF">
        <w:rPr>
          <w:rFonts w:ascii="Times New Roman" w:hAnsi="Times New Roman" w:cs="Times New Roman"/>
          <w:sz w:val="24"/>
          <w:szCs w:val="24"/>
        </w:rPr>
        <w:t xml:space="preserve"> Act.</w:t>
      </w:r>
    </w:p>
    <w:p w:rsidR="004F5D56" w:rsidRPr="00AA53CF" w:rsidRDefault="004F5D56" w:rsidP="004F5D56">
      <w:pPr>
        <w:spacing w:after="0" w:line="240" w:lineRule="auto"/>
        <w:ind w:left="720" w:hanging="720"/>
        <w:jc w:val="both"/>
        <w:rPr>
          <w:rFonts w:ascii="Times New Roman" w:hAnsi="Times New Roman" w:cs="Times New Roman"/>
          <w:sz w:val="24"/>
          <w:szCs w:val="24"/>
        </w:rPr>
      </w:pPr>
    </w:p>
    <w:p w:rsidR="004F5D56" w:rsidRPr="00AA53CF" w:rsidRDefault="004F5D56" w:rsidP="00016089">
      <w:pPr>
        <w:spacing w:after="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CB3A58" w:rsidRPr="00AA53CF">
        <w:rPr>
          <w:rFonts w:ascii="Times New Roman" w:hAnsi="Times New Roman" w:cs="Times New Roman"/>
          <w:sz w:val="24"/>
          <w:szCs w:val="24"/>
        </w:rPr>
        <w:t>20</w:t>
      </w:r>
      <w:r w:rsidR="00016089">
        <w:rPr>
          <w:rFonts w:ascii="Times New Roman" w:hAnsi="Times New Roman" w:cs="Times New Roman"/>
          <w:sz w:val="24"/>
          <w:szCs w:val="24"/>
        </w:rPr>
        <w:t xml:space="preserve">] </w:t>
      </w:r>
      <w:r w:rsidRPr="00AA53CF">
        <w:rPr>
          <w:rFonts w:ascii="Times New Roman" w:hAnsi="Times New Roman" w:cs="Times New Roman"/>
          <w:sz w:val="24"/>
          <w:szCs w:val="24"/>
        </w:rPr>
        <w:t xml:space="preserve">In the case of </w:t>
      </w:r>
      <w:proofErr w:type="spellStart"/>
      <w:r w:rsidRPr="00AA53CF">
        <w:rPr>
          <w:rFonts w:ascii="Times New Roman" w:hAnsi="Times New Roman" w:cs="Times New Roman"/>
          <w:i/>
          <w:sz w:val="24"/>
          <w:szCs w:val="24"/>
        </w:rPr>
        <w:t>Chomurema</w:t>
      </w:r>
      <w:proofErr w:type="spellEnd"/>
      <w:r w:rsidRPr="00AA53CF">
        <w:rPr>
          <w:rFonts w:ascii="Times New Roman" w:hAnsi="Times New Roman" w:cs="Times New Roman"/>
          <w:i/>
          <w:sz w:val="24"/>
          <w:szCs w:val="24"/>
        </w:rPr>
        <w:t xml:space="preserve"> &amp; Anor </w:t>
      </w:r>
      <w:r w:rsidRPr="00AA53CF">
        <w:rPr>
          <w:rFonts w:ascii="Times New Roman" w:hAnsi="Times New Roman" w:cs="Times New Roman"/>
          <w:sz w:val="24"/>
          <w:szCs w:val="24"/>
        </w:rPr>
        <w:t>v</w:t>
      </w:r>
      <w:r w:rsidRPr="00AA53CF">
        <w:rPr>
          <w:rFonts w:ascii="Times New Roman" w:hAnsi="Times New Roman" w:cs="Times New Roman"/>
          <w:i/>
          <w:sz w:val="24"/>
          <w:szCs w:val="24"/>
        </w:rPr>
        <w:t xml:space="preserve"> </w:t>
      </w:r>
      <w:proofErr w:type="spellStart"/>
      <w:r w:rsidRPr="00AA53CF">
        <w:rPr>
          <w:rFonts w:ascii="Times New Roman" w:hAnsi="Times New Roman" w:cs="Times New Roman"/>
          <w:i/>
          <w:sz w:val="24"/>
          <w:szCs w:val="24"/>
        </w:rPr>
        <w:t>Telone</w:t>
      </w:r>
      <w:proofErr w:type="spellEnd"/>
      <w:r w:rsidRPr="00AA53CF">
        <w:rPr>
          <w:rFonts w:ascii="Times New Roman" w:hAnsi="Times New Roman" w:cs="Times New Roman"/>
          <w:sz w:val="24"/>
          <w:szCs w:val="24"/>
        </w:rPr>
        <w:t xml:space="preserve"> SC 86</w:t>
      </w:r>
      <w:r w:rsidR="00A53A8D" w:rsidRPr="00AA53CF">
        <w:rPr>
          <w:rFonts w:ascii="Times New Roman" w:hAnsi="Times New Roman" w:cs="Times New Roman"/>
          <w:sz w:val="24"/>
          <w:szCs w:val="24"/>
        </w:rPr>
        <w:t>/</w:t>
      </w:r>
      <w:r w:rsidRPr="00AA53CF">
        <w:rPr>
          <w:rFonts w:ascii="Times New Roman" w:hAnsi="Times New Roman" w:cs="Times New Roman"/>
          <w:sz w:val="24"/>
          <w:szCs w:val="24"/>
        </w:rPr>
        <w:t xml:space="preserve">14 </w:t>
      </w:r>
      <w:proofErr w:type="spellStart"/>
      <w:r w:rsidRPr="00AA53CF">
        <w:rPr>
          <w:rFonts w:ascii="Times New Roman" w:hAnsi="Times New Roman" w:cs="Times New Roman"/>
          <w:sz w:val="24"/>
          <w:szCs w:val="24"/>
        </w:rPr>
        <w:t>G</w:t>
      </w:r>
      <w:r w:rsidR="003814EA" w:rsidRPr="003814EA">
        <w:rPr>
          <w:rFonts w:ascii="Times New Roman" w:hAnsi="Times New Roman" w:cs="Times New Roman"/>
          <w:smallCaps/>
          <w:sz w:val="24"/>
          <w:szCs w:val="24"/>
        </w:rPr>
        <w:t>waunza</w:t>
      </w:r>
      <w:proofErr w:type="spellEnd"/>
      <w:r w:rsidRPr="00AA53CF">
        <w:rPr>
          <w:rFonts w:ascii="Times New Roman" w:hAnsi="Times New Roman" w:cs="Times New Roman"/>
          <w:sz w:val="24"/>
          <w:szCs w:val="24"/>
        </w:rPr>
        <w:t xml:space="preserve"> JA (as she then was) at paras 8 and 10 comment</w:t>
      </w:r>
      <w:r w:rsidR="00A53A8D" w:rsidRPr="00AA53CF">
        <w:rPr>
          <w:rFonts w:ascii="Times New Roman" w:hAnsi="Times New Roman" w:cs="Times New Roman"/>
          <w:sz w:val="24"/>
          <w:szCs w:val="24"/>
        </w:rPr>
        <w:t xml:space="preserve">ing on the interpretation of s 92F (2) and (3) of the </w:t>
      </w:r>
      <w:proofErr w:type="spellStart"/>
      <w:r w:rsidR="00A53A8D" w:rsidRPr="00AA53CF">
        <w:rPr>
          <w:rFonts w:ascii="Times New Roman" w:hAnsi="Times New Roman" w:cs="Times New Roman"/>
          <w:sz w:val="24"/>
          <w:szCs w:val="24"/>
        </w:rPr>
        <w:t>Labour</w:t>
      </w:r>
      <w:proofErr w:type="spellEnd"/>
      <w:r w:rsidR="00A53A8D" w:rsidRPr="00AA53CF">
        <w:rPr>
          <w:rFonts w:ascii="Times New Roman" w:hAnsi="Times New Roman" w:cs="Times New Roman"/>
          <w:sz w:val="24"/>
          <w:szCs w:val="24"/>
        </w:rPr>
        <w:t xml:space="preserve"> Act said</w:t>
      </w:r>
      <w:r w:rsidRPr="00AA53CF">
        <w:rPr>
          <w:rFonts w:ascii="Times New Roman" w:hAnsi="Times New Roman" w:cs="Times New Roman"/>
          <w:sz w:val="24"/>
          <w:szCs w:val="24"/>
        </w:rPr>
        <w:t>:</w:t>
      </w:r>
    </w:p>
    <w:p w:rsidR="004F5D56" w:rsidRPr="00AA53CF" w:rsidRDefault="004F5D56" w:rsidP="004F5D56">
      <w:pPr>
        <w:spacing w:after="0" w:line="276" w:lineRule="auto"/>
        <w:ind w:left="1980" w:hanging="540"/>
        <w:jc w:val="both"/>
        <w:rPr>
          <w:rFonts w:ascii="Times New Roman" w:hAnsi="Times New Roman" w:cs="Times New Roman"/>
          <w:sz w:val="24"/>
          <w:szCs w:val="24"/>
        </w:rPr>
      </w:pPr>
      <w:r w:rsidRPr="00AA53CF">
        <w:rPr>
          <w:rFonts w:ascii="Times New Roman" w:hAnsi="Times New Roman" w:cs="Times New Roman"/>
          <w:sz w:val="24"/>
          <w:szCs w:val="24"/>
        </w:rPr>
        <w:t xml:space="preserve">“[8]   Had the </w:t>
      </w:r>
      <w:proofErr w:type="spellStart"/>
      <w:r w:rsidRPr="00AA53CF">
        <w:rPr>
          <w:rFonts w:ascii="Times New Roman" w:hAnsi="Times New Roman" w:cs="Times New Roman"/>
          <w:sz w:val="24"/>
          <w:szCs w:val="24"/>
        </w:rPr>
        <w:t>Labour</w:t>
      </w:r>
      <w:proofErr w:type="spellEnd"/>
      <w:r w:rsidRPr="00AA53CF">
        <w:rPr>
          <w:rFonts w:ascii="Times New Roman" w:hAnsi="Times New Roman" w:cs="Times New Roman"/>
          <w:sz w:val="24"/>
          <w:szCs w:val="24"/>
        </w:rPr>
        <w:t xml:space="preserve"> Court struck the matter off the roll, the applicants would most likely have been alerted to the need to file a proper application with the same court, for condonation together with one for leave to appeal to the Supreme Court</w:t>
      </w:r>
    </w:p>
    <w:p w:rsidR="004F5D56" w:rsidRPr="00AA53CF" w:rsidRDefault="004F5D56" w:rsidP="004F5D56">
      <w:pPr>
        <w:spacing w:line="276" w:lineRule="auto"/>
        <w:ind w:left="2160" w:hanging="720"/>
        <w:jc w:val="both"/>
        <w:rPr>
          <w:rFonts w:ascii="Times New Roman" w:hAnsi="Times New Roman" w:cs="Times New Roman"/>
          <w:sz w:val="24"/>
          <w:szCs w:val="24"/>
        </w:rPr>
      </w:pPr>
      <w:r w:rsidRPr="00AA53CF">
        <w:rPr>
          <w:rFonts w:ascii="Times New Roman" w:hAnsi="Times New Roman" w:cs="Times New Roman"/>
          <w:sz w:val="24"/>
          <w:szCs w:val="24"/>
        </w:rPr>
        <w:t xml:space="preserve"> [9]   …</w:t>
      </w:r>
    </w:p>
    <w:p w:rsidR="004F5D56" w:rsidRPr="00AA53CF" w:rsidRDefault="004F5D56" w:rsidP="00016089">
      <w:pPr>
        <w:tabs>
          <w:tab w:val="left" w:pos="1418"/>
        </w:tabs>
        <w:spacing w:line="276" w:lineRule="auto"/>
        <w:ind w:left="1980" w:hanging="720"/>
        <w:jc w:val="both"/>
        <w:rPr>
          <w:rFonts w:ascii="Times New Roman" w:hAnsi="Times New Roman" w:cs="Times New Roman"/>
          <w:sz w:val="24"/>
          <w:szCs w:val="24"/>
        </w:rPr>
      </w:pPr>
      <w:r w:rsidRPr="00AA53CF">
        <w:rPr>
          <w:rFonts w:ascii="Times New Roman" w:hAnsi="Times New Roman" w:cs="Times New Roman"/>
          <w:sz w:val="24"/>
          <w:szCs w:val="24"/>
        </w:rPr>
        <w:t xml:space="preserve">   [10] The application was dismissed in chambers by </w:t>
      </w:r>
      <w:proofErr w:type="spellStart"/>
      <w:r w:rsidRPr="00AA53CF">
        <w:rPr>
          <w:rFonts w:ascii="Times New Roman" w:hAnsi="Times New Roman" w:cs="Times New Roman"/>
          <w:sz w:val="24"/>
          <w:szCs w:val="24"/>
        </w:rPr>
        <w:t>G</w:t>
      </w:r>
      <w:r w:rsidRPr="00AA53CF">
        <w:rPr>
          <w:rFonts w:ascii="Times New Roman" w:hAnsi="Times New Roman" w:cs="Times New Roman"/>
          <w:smallCaps/>
          <w:sz w:val="24"/>
          <w:szCs w:val="24"/>
        </w:rPr>
        <w:t>arwe</w:t>
      </w:r>
      <w:proofErr w:type="spellEnd"/>
      <w:r w:rsidRPr="00AA53CF">
        <w:rPr>
          <w:rFonts w:ascii="Times New Roman" w:hAnsi="Times New Roman" w:cs="Times New Roman"/>
          <w:sz w:val="24"/>
          <w:szCs w:val="24"/>
        </w:rPr>
        <w:t xml:space="preserve"> JA on the 14</w:t>
      </w:r>
      <w:r w:rsidR="00016089">
        <w:rPr>
          <w:rFonts w:ascii="Times New Roman" w:hAnsi="Times New Roman" w:cs="Times New Roman"/>
          <w:sz w:val="24"/>
          <w:szCs w:val="24"/>
          <w:vertAlign w:val="superscript"/>
        </w:rPr>
        <w:t xml:space="preserve"> </w:t>
      </w:r>
      <w:r w:rsidRPr="00AA53CF">
        <w:rPr>
          <w:rFonts w:ascii="Times New Roman" w:hAnsi="Times New Roman" w:cs="Times New Roman"/>
          <w:sz w:val="24"/>
          <w:szCs w:val="24"/>
        </w:rPr>
        <w:t>of December 2010, without considering the merits thereof.  This was on the basis that this Court could not consider the application for leave to appeal to it before:</w:t>
      </w:r>
    </w:p>
    <w:p w:rsidR="008F0973" w:rsidRPr="00AA53CF" w:rsidRDefault="007E1963" w:rsidP="007E1963">
      <w:pPr>
        <w:tabs>
          <w:tab w:val="left" w:pos="2552"/>
        </w:tabs>
        <w:spacing w:after="0" w:line="240" w:lineRule="auto"/>
        <w:ind w:left="2977" w:hanging="1537"/>
        <w:jc w:val="both"/>
        <w:rPr>
          <w:rFonts w:ascii="Times New Roman" w:hAnsi="Times New Roman" w:cs="Times New Roman"/>
          <w:sz w:val="24"/>
          <w:szCs w:val="24"/>
        </w:rPr>
      </w:pPr>
      <w:r>
        <w:rPr>
          <w:rFonts w:ascii="Times New Roman" w:hAnsi="Times New Roman" w:cs="Times New Roman"/>
          <w:sz w:val="24"/>
          <w:szCs w:val="24"/>
        </w:rPr>
        <w:t xml:space="preserve">                      1. </w:t>
      </w:r>
      <w:r w:rsidR="004F5D56" w:rsidRPr="00AA53CF">
        <w:rPr>
          <w:rFonts w:ascii="Times New Roman" w:hAnsi="Times New Roman" w:cs="Times New Roman"/>
          <w:sz w:val="24"/>
          <w:szCs w:val="24"/>
        </w:rPr>
        <w:t>Condonation for the late filing</w:t>
      </w:r>
      <w:r w:rsidR="00817EE7" w:rsidRPr="00AA53CF">
        <w:rPr>
          <w:rFonts w:ascii="Times New Roman" w:hAnsi="Times New Roman" w:cs="Times New Roman"/>
          <w:sz w:val="24"/>
          <w:szCs w:val="24"/>
        </w:rPr>
        <w:t>,</w:t>
      </w:r>
      <w:r w:rsidR="004F5D56" w:rsidRPr="00AA53CF">
        <w:rPr>
          <w:rFonts w:ascii="Times New Roman" w:hAnsi="Times New Roman" w:cs="Times New Roman"/>
          <w:sz w:val="24"/>
          <w:szCs w:val="24"/>
        </w:rPr>
        <w:t xml:space="preserve"> of that</w:t>
      </w:r>
      <w:r>
        <w:rPr>
          <w:rFonts w:ascii="Times New Roman" w:hAnsi="Times New Roman" w:cs="Times New Roman"/>
          <w:sz w:val="24"/>
          <w:szCs w:val="24"/>
        </w:rPr>
        <w:t xml:space="preserve"> </w:t>
      </w:r>
      <w:r w:rsidR="00C75C37" w:rsidRPr="00AA53CF">
        <w:rPr>
          <w:rFonts w:ascii="Times New Roman" w:hAnsi="Times New Roman" w:cs="Times New Roman"/>
          <w:sz w:val="24"/>
          <w:szCs w:val="24"/>
        </w:rPr>
        <w:t xml:space="preserve">application in the </w:t>
      </w:r>
      <w:proofErr w:type="spellStart"/>
      <w:r w:rsidR="00C75C37" w:rsidRPr="00AA53CF">
        <w:rPr>
          <w:rFonts w:ascii="Times New Roman" w:hAnsi="Times New Roman" w:cs="Times New Roman"/>
          <w:sz w:val="24"/>
          <w:szCs w:val="24"/>
        </w:rPr>
        <w:t>Labour</w:t>
      </w:r>
      <w:proofErr w:type="spellEnd"/>
      <w:r w:rsidR="00C75C37" w:rsidRPr="00AA53CF">
        <w:rPr>
          <w:rFonts w:ascii="Times New Roman" w:hAnsi="Times New Roman" w:cs="Times New Roman"/>
          <w:sz w:val="24"/>
          <w:szCs w:val="24"/>
        </w:rPr>
        <w:t xml:space="preserve"> </w:t>
      </w:r>
      <w:r>
        <w:rPr>
          <w:rFonts w:ascii="Times New Roman" w:hAnsi="Times New Roman" w:cs="Times New Roman"/>
          <w:sz w:val="24"/>
          <w:szCs w:val="24"/>
        </w:rPr>
        <w:t xml:space="preserve">  </w:t>
      </w:r>
      <w:r w:rsidR="00C75C37" w:rsidRPr="00AA53CF">
        <w:rPr>
          <w:rFonts w:ascii="Times New Roman" w:hAnsi="Times New Roman" w:cs="Times New Roman"/>
          <w:sz w:val="24"/>
          <w:szCs w:val="24"/>
        </w:rPr>
        <w:t xml:space="preserve">Court had </w:t>
      </w:r>
      <w:r w:rsidR="008F0973" w:rsidRPr="00AA53CF">
        <w:rPr>
          <w:rFonts w:ascii="Times New Roman" w:hAnsi="Times New Roman" w:cs="Times New Roman"/>
          <w:sz w:val="24"/>
          <w:szCs w:val="24"/>
        </w:rPr>
        <w:t>been obtained, and</w:t>
      </w:r>
    </w:p>
    <w:p w:rsidR="004F5D56" w:rsidRPr="00AA53CF" w:rsidRDefault="004F5D56" w:rsidP="007E1963">
      <w:pPr>
        <w:spacing w:after="0" w:line="240" w:lineRule="auto"/>
        <w:jc w:val="both"/>
        <w:rPr>
          <w:rFonts w:ascii="Times New Roman" w:hAnsi="Times New Roman" w:cs="Times New Roman"/>
          <w:sz w:val="24"/>
          <w:szCs w:val="24"/>
        </w:rPr>
      </w:pPr>
    </w:p>
    <w:p w:rsidR="00C75C37" w:rsidRPr="00AA53CF" w:rsidRDefault="007E1963" w:rsidP="007E1963">
      <w:pPr>
        <w:spacing w:after="0" w:line="240" w:lineRule="auto"/>
        <w:ind w:left="3119" w:hanging="1679"/>
        <w:jc w:val="both"/>
        <w:rPr>
          <w:rFonts w:ascii="Times New Roman" w:hAnsi="Times New Roman" w:cs="Times New Roman"/>
          <w:sz w:val="24"/>
          <w:szCs w:val="24"/>
        </w:rPr>
      </w:pPr>
      <w:r>
        <w:rPr>
          <w:rFonts w:ascii="Times New Roman" w:hAnsi="Times New Roman" w:cs="Times New Roman"/>
          <w:sz w:val="24"/>
          <w:szCs w:val="24"/>
        </w:rPr>
        <w:t xml:space="preserve">                      2. </w:t>
      </w:r>
      <w:r w:rsidR="004F5D56" w:rsidRPr="00AA53CF">
        <w:rPr>
          <w:rFonts w:ascii="Times New Roman" w:hAnsi="Times New Roman" w:cs="Times New Roman"/>
          <w:sz w:val="24"/>
          <w:szCs w:val="24"/>
        </w:rPr>
        <w:t xml:space="preserve">The leave of the </w:t>
      </w:r>
      <w:proofErr w:type="spellStart"/>
      <w:r w:rsidR="004F5D56" w:rsidRPr="00AA53CF">
        <w:rPr>
          <w:rFonts w:ascii="Times New Roman" w:hAnsi="Times New Roman" w:cs="Times New Roman"/>
          <w:sz w:val="24"/>
          <w:szCs w:val="24"/>
        </w:rPr>
        <w:t>Labour</w:t>
      </w:r>
      <w:proofErr w:type="spellEnd"/>
      <w:r w:rsidR="004F5D56" w:rsidRPr="00AA53CF">
        <w:rPr>
          <w:rFonts w:ascii="Times New Roman" w:hAnsi="Times New Roman" w:cs="Times New Roman"/>
          <w:sz w:val="24"/>
          <w:szCs w:val="24"/>
        </w:rPr>
        <w:t xml:space="preserve"> Court had </w:t>
      </w:r>
      <w:r w:rsidR="00C75C37" w:rsidRPr="00AA53CF">
        <w:rPr>
          <w:rFonts w:ascii="Times New Roman" w:hAnsi="Times New Roman" w:cs="Times New Roman"/>
          <w:sz w:val="24"/>
          <w:szCs w:val="24"/>
        </w:rPr>
        <w:t>been properly sought and denied.”</w:t>
      </w:r>
    </w:p>
    <w:p w:rsidR="00D82143" w:rsidRPr="00AA53CF" w:rsidRDefault="00D82143" w:rsidP="007E1963">
      <w:pPr>
        <w:spacing w:after="0" w:line="480" w:lineRule="auto"/>
        <w:jc w:val="both"/>
        <w:rPr>
          <w:rFonts w:ascii="Times New Roman" w:hAnsi="Times New Roman" w:cs="Times New Roman"/>
          <w:iCs/>
          <w:sz w:val="24"/>
          <w:szCs w:val="24"/>
        </w:rPr>
      </w:pPr>
    </w:p>
    <w:p w:rsidR="002A0099" w:rsidRPr="00016089" w:rsidRDefault="00632BAD" w:rsidP="00016089">
      <w:pPr>
        <w:spacing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[2</w:t>
      </w:r>
      <w:r w:rsidR="00CB3A58" w:rsidRPr="00AA53CF">
        <w:rPr>
          <w:rFonts w:ascii="Times New Roman" w:hAnsi="Times New Roman" w:cs="Times New Roman"/>
          <w:sz w:val="24"/>
          <w:szCs w:val="24"/>
        </w:rPr>
        <w:t>1</w:t>
      </w:r>
      <w:r w:rsidRPr="00AA53CF">
        <w:rPr>
          <w:rFonts w:ascii="Times New Roman" w:hAnsi="Times New Roman" w:cs="Times New Roman"/>
          <w:sz w:val="24"/>
          <w:szCs w:val="24"/>
        </w:rPr>
        <w:t xml:space="preserve">] </w:t>
      </w:r>
      <w:r w:rsidR="00016089">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Pr="00AA53CF">
        <w:rPr>
          <w:rFonts w:ascii="Times New Roman" w:hAnsi="Times New Roman" w:cs="Times New Roman"/>
          <w:sz w:val="24"/>
          <w:szCs w:val="24"/>
        </w:rPr>
        <w:t xml:space="preserve">It is apparent from the case law discussed above, that this Court has already </w:t>
      </w:r>
      <w:r w:rsidR="002D5CE3" w:rsidRPr="00AA53CF">
        <w:rPr>
          <w:rFonts w:ascii="Times New Roman" w:hAnsi="Times New Roman" w:cs="Times New Roman"/>
          <w:sz w:val="24"/>
          <w:szCs w:val="24"/>
        </w:rPr>
        <w:t>authoritatively held</w:t>
      </w:r>
      <w:r w:rsidRPr="00AA53CF">
        <w:rPr>
          <w:rFonts w:ascii="Times New Roman" w:hAnsi="Times New Roman" w:cs="Times New Roman"/>
          <w:sz w:val="24"/>
          <w:szCs w:val="24"/>
        </w:rPr>
        <w:t xml:space="preserve"> that</w:t>
      </w:r>
      <w:r w:rsidR="002D5CE3" w:rsidRPr="00AA53CF">
        <w:rPr>
          <w:rFonts w:ascii="Times New Roman" w:hAnsi="Times New Roman" w:cs="Times New Roman"/>
          <w:sz w:val="24"/>
          <w:szCs w:val="24"/>
        </w:rPr>
        <w:t xml:space="preserve"> an application for</w:t>
      </w:r>
      <w:r w:rsidRPr="00AA53CF">
        <w:rPr>
          <w:rFonts w:ascii="Times New Roman" w:hAnsi="Times New Roman" w:cs="Times New Roman"/>
          <w:sz w:val="24"/>
          <w:szCs w:val="24"/>
        </w:rPr>
        <w:t xml:space="preserve"> leave to appeal cannot be </w:t>
      </w:r>
      <w:r w:rsidR="002D5CE3" w:rsidRPr="00AA53CF">
        <w:rPr>
          <w:rFonts w:ascii="Times New Roman" w:hAnsi="Times New Roman" w:cs="Times New Roman"/>
          <w:sz w:val="24"/>
          <w:szCs w:val="24"/>
        </w:rPr>
        <w:t>made to</w:t>
      </w:r>
      <w:r w:rsidRPr="00AA53CF">
        <w:rPr>
          <w:rFonts w:ascii="Times New Roman" w:hAnsi="Times New Roman" w:cs="Times New Roman"/>
          <w:sz w:val="24"/>
          <w:szCs w:val="24"/>
        </w:rPr>
        <w:t xml:space="preserve"> this Court </w:t>
      </w:r>
      <w:r w:rsidR="002D5CE3" w:rsidRPr="00AA53CF">
        <w:rPr>
          <w:rFonts w:ascii="Times New Roman" w:hAnsi="Times New Roman" w:cs="Times New Roman"/>
          <w:sz w:val="24"/>
          <w:szCs w:val="24"/>
        </w:rPr>
        <w:t>until</w:t>
      </w:r>
      <w:r w:rsidRPr="00AA53CF">
        <w:rPr>
          <w:rFonts w:ascii="Times New Roman" w:hAnsi="Times New Roman" w:cs="Times New Roman"/>
          <w:sz w:val="24"/>
          <w:szCs w:val="24"/>
        </w:rPr>
        <w:t xml:space="preserve"> </w:t>
      </w:r>
      <w:r w:rsidR="002D5CE3" w:rsidRPr="00AA53CF">
        <w:rPr>
          <w:rFonts w:ascii="Times New Roman" w:hAnsi="Times New Roman" w:cs="Times New Roman"/>
          <w:sz w:val="24"/>
          <w:szCs w:val="24"/>
        </w:rPr>
        <w:t>an application for leave to appeal</w:t>
      </w:r>
      <w:r w:rsidRPr="00AA53CF">
        <w:rPr>
          <w:rFonts w:ascii="Times New Roman" w:hAnsi="Times New Roman" w:cs="Times New Roman"/>
          <w:sz w:val="24"/>
          <w:szCs w:val="24"/>
        </w:rPr>
        <w:t xml:space="preserve"> has been refused</w:t>
      </w:r>
      <w:r w:rsidR="002D5CE3" w:rsidRPr="00AA53CF">
        <w:rPr>
          <w:rFonts w:ascii="Times New Roman" w:hAnsi="Times New Roman" w:cs="Times New Roman"/>
          <w:sz w:val="24"/>
          <w:szCs w:val="24"/>
        </w:rPr>
        <w:t xml:space="preserve"> on the merits</w:t>
      </w:r>
      <w:r w:rsidRPr="00AA53CF">
        <w:rPr>
          <w:rFonts w:ascii="Times New Roman" w:hAnsi="Times New Roman" w:cs="Times New Roman"/>
          <w:sz w:val="24"/>
          <w:szCs w:val="24"/>
        </w:rPr>
        <w:t xml:space="preserve"> by a judge of the </w:t>
      </w:r>
      <w:proofErr w:type="spellStart"/>
      <w:r w:rsidRPr="00AA53CF">
        <w:rPr>
          <w:rFonts w:ascii="Times New Roman" w:hAnsi="Times New Roman" w:cs="Times New Roman"/>
          <w:sz w:val="24"/>
          <w:szCs w:val="24"/>
        </w:rPr>
        <w:t>Labour</w:t>
      </w:r>
      <w:proofErr w:type="spellEnd"/>
      <w:r w:rsidRPr="00AA53CF">
        <w:rPr>
          <w:rFonts w:ascii="Times New Roman" w:hAnsi="Times New Roman" w:cs="Times New Roman"/>
          <w:sz w:val="24"/>
          <w:szCs w:val="24"/>
        </w:rPr>
        <w:t xml:space="preserve"> Court.</w:t>
      </w:r>
    </w:p>
    <w:p w:rsidR="007E1963" w:rsidRDefault="004F5D56" w:rsidP="007E1963">
      <w:pPr>
        <w:spacing w:before="240" w:line="48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lastRenderedPageBreak/>
        <w:t>[</w:t>
      </w:r>
      <w:r w:rsidR="002A0099" w:rsidRPr="00AA53CF">
        <w:rPr>
          <w:rFonts w:ascii="Times New Roman" w:hAnsi="Times New Roman" w:cs="Times New Roman"/>
          <w:sz w:val="24"/>
          <w:szCs w:val="24"/>
        </w:rPr>
        <w:t>2</w:t>
      </w:r>
      <w:r w:rsidR="00CB3A58" w:rsidRPr="00AA53CF">
        <w:rPr>
          <w:rFonts w:ascii="Times New Roman" w:hAnsi="Times New Roman" w:cs="Times New Roman"/>
          <w:sz w:val="24"/>
          <w:szCs w:val="24"/>
        </w:rPr>
        <w:t>2</w:t>
      </w:r>
      <w:r w:rsidR="007E1963">
        <w:rPr>
          <w:rFonts w:ascii="Times New Roman" w:hAnsi="Times New Roman" w:cs="Times New Roman"/>
          <w:sz w:val="24"/>
          <w:szCs w:val="24"/>
        </w:rPr>
        <w:t xml:space="preserve">] </w:t>
      </w:r>
      <w:r w:rsidRPr="00AA53CF">
        <w:rPr>
          <w:rFonts w:ascii="Times New Roman" w:hAnsi="Times New Roman" w:cs="Times New Roman"/>
          <w:sz w:val="24"/>
          <w:szCs w:val="24"/>
        </w:rPr>
        <w:t>In spite of</w:t>
      </w:r>
      <w:r w:rsidR="00E96512" w:rsidRPr="00AA53CF">
        <w:rPr>
          <w:rFonts w:ascii="Times New Roman" w:hAnsi="Times New Roman" w:cs="Times New Roman"/>
          <w:sz w:val="24"/>
          <w:szCs w:val="24"/>
        </w:rPr>
        <w:t xml:space="preserve"> the law and</w:t>
      </w:r>
      <w:r w:rsidRPr="00AA53CF">
        <w:rPr>
          <w:rFonts w:ascii="Times New Roman" w:hAnsi="Times New Roman" w:cs="Times New Roman"/>
          <w:sz w:val="24"/>
          <w:szCs w:val="24"/>
        </w:rPr>
        <w:t xml:space="preserve"> relevant case law being brought to </w:t>
      </w:r>
      <w:proofErr w:type="spellStart"/>
      <w:r w:rsidRPr="00AA53CF">
        <w:rPr>
          <w:rFonts w:ascii="Times New Roman" w:hAnsi="Times New Roman" w:cs="Times New Roman"/>
          <w:sz w:val="24"/>
          <w:szCs w:val="24"/>
        </w:rPr>
        <w:t>Ms</w:t>
      </w:r>
      <w:proofErr w:type="spellEnd"/>
      <w:r w:rsidRPr="00AA53CF">
        <w:rPr>
          <w:rFonts w:ascii="Times New Roman" w:hAnsi="Times New Roman" w:cs="Times New Roman"/>
          <w:sz w:val="24"/>
          <w:szCs w:val="24"/>
        </w:rPr>
        <w:t xml:space="preserve"> </w:t>
      </w:r>
      <w:proofErr w:type="spellStart"/>
      <w:r w:rsidRPr="00AA53CF">
        <w:rPr>
          <w:rFonts w:ascii="Times New Roman" w:hAnsi="Times New Roman" w:cs="Times New Roman"/>
          <w:i/>
          <w:sz w:val="24"/>
          <w:szCs w:val="24"/>
        </w:rPr>
        <w:t>Mahuni’s</w:t>
      </w:r>
      <w:proofErr w:type="spellEnd"/>
      <w:r w:rsidRPr="00AA53CF">
        <w:rPr>
          <w:rFonts w:ascii="Times New Roman" w:hAnsi="Times New Roman" w:cs="Times New Roman"/>
          <w:sz w:val="24"/>
          <w:szCs w:val="24"/>
        </w:rPr>
        <w:t xml:space="preserve"> attention</w:t>
      </w:r>
      <w:r w:rsidR="00E65EDE" w:rsidRPr="00AA53CF">
        <w:rPr>
          <w:rFonts w:ascii="Times New Roman" w:hAnsi="Times New Roman" w:cs="Times New Roman"/>
          <w:sz w:val="24"/>
          <w:szCs w:val="24"/>
        </w:rPr>
        <w:t>,</w:t>
      </w:r>
      <w:r w:rsidR="003C2B5E" w:rsidRPr="00AA53CF">
        <w:rPr>
          <w:rFonts w:ascii="Times New Roman" w:hAnsi="Times New Roman" w:cs="Times New Roman"/>
          <w:sz w:val="24"/>
          <w:szCs w:val="24"/>
        </w:rPr>
        <w:t xml:space="preserve">                                                                                                                                                                        </w:t>
      </w:r>
      <w:r w:rsidRPr="00AA53CF">
        <w:rPr>
          <w:rFonts w:ascii="Times New Roman" w:hAnsi="Times New Roman" w:cs="Times New Roman"/>
          <w:sz w:val="24"/>
          <w:szCs w:val="24"/>
        </w:rPr>
        <w:t xml:space="preserve"> she remained adamant that the applicant’s application was properly before me.</w:t>
      </w:r>
      <w:r w:rsidR="00A12AA9" w:rsidRPr="00AA53CF">
        <w:rPr>
          <w:rFonts w:ascii="Times New Roman" w:hAnsi="Times New Roman" w:cs="Times New Roman"/>
          <w:sz w:val="24"/>
          <w:szCs w:val="24"/>
        </w:rPr>
        <w:t xml:space="preserve">  </w:t>
      </w:r>
    </w:p>
    <w:p w:rsidR="001614F0" w:rsidRPr="00AA53CF" w:rsidRDefault="00A12AA9" w:rsidP="007E1963">
      <w:pPr>
        <w:spacing w:after="0" w:line="240" w:lineRule="auto"/>
        <w:ind w:left="567" w:hanging="567"/>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CB2EB2" w:rsidRPr="00AA53CF">
        <w:rPr>
          <w:rFonts w:ascii="Times New Roman" w:hAnsi="Times New Roman" w:cs="Times New Roman"/>
          <w:sz w:val="24"/>
          <w:szCs w:val="24"/>
        </w:rPr>
        <w:t xml:space="preserve"> </w:t>
      </w:r>
    </w:p>
    <w:p w:rsidR="00560B94" w:rsidRDefault="007A42F8" w:rsidP="007E1963">
      <w:pPr>
        <w:spacing w:line="480" w:lineRule="auto"/>
        <w:ind w:left="540" w:hanging="540"/>
        <w:jc w:val="both"/>
        <w:rPr>
          <w:rFonts w:ascii="Times New Roman" w:hAnsi="Times New Roman" w:cs="Times New Roman"/>
          <w:sz w:val="24"/>
          <w:szCs w:val="24"/>
        </w:rPr>
      </w:pPr>
      <w:r w:rsidRPr="00AA53CF">
        <w:rPr>
          <w:rFonts w:ascii="Times New Roman" w:hAnsi="Times New Roman" w:cs="Times New Roman"/>
          <w:sz w:val="24"/>
          <w:szCs w:val="24"/>
        </w:rPr>
        <w:t>[</w:t>
      </w:r>
      <w:r w:rsidR="00CB2EB2" w:rsidRPr="00AA53CF">
        <w:rPr>
          <w:rFonts w:ascii="Times New Roman" w:hAnsi="Times New Roman" w:cs="Times New Roman"/>
          <w:sz w:val="24"/>
          <w:szCs w:val="24"/>
        </w:rPr>
        <w:t>2</w:t>
      </w:r>
      <w:r w:rsidR="00CB3A58" w:rsidRPr="00AA53CF">
        <w:rPr>
          <w:rFonts w:ascii="Times New Roman" w:hAnsi="Times New Roman" w:cs="Times New Roman"/>
          <w:sz w:val="24"/>
          <w:szCs w:val="24"/>
        </w:rPr>
        <w:t>3</w:t>
      </w:r>
      <w:r w:rsidR="007E1963">
        <w:rPr>
          <w:rFonts w:ascii="Times New Roman" w:hAnsi="Times New Roman" w:cs="Times New Roman"/>
          <w:sz w:val="24"/>
          <w:szCs w:val="24"/>
        </w:rPr>
        <w:t xml:space="preserve">]   </w:t>
      </w:r>
      <w:r w:rsidRPr="00AA53CF">
        <w:rPr>
          <w:rFonts w:ascii="Times New Roman" w:hAnsi="Times New Roman" w:cs="Times New Roman"/>
          <w:sz w:val="24"/>
          <w:szCs w:val="24"/>
        </w:rPr>
        <w:t>In v</w:t>
      </w:r>
      <w:r w:rsidR="00A11C25">
        <w:rPr>
          <w:rFonts w:ascii="Times New Roman" w:hAnsi="Times New Roman" w:cs="Times New Roman"/>
          <w:sz w:val="24"/>
          <w:szCs w:val="24"/>
        </w:rPr>
        <w:t>iew of the authorities of this C</w:t>
      </w:r>
      <w:r w:rsidRPr="00AA53CF">
        <w:rPr>
          <w:rFonts w:ascii="Times New Roman" w:hAnsi="Times New Roman" w:cs="Times New Roman"/>
          <w:sz w:val="24"/>
          <w:szCs w:val="24"/>
        </w:rPr>
        <w:t xml:space="preserve">ourt on this issue the application before me is </w:t>
      </w:r>
      <w:r w:rsidR="00BD5972" w:rsidRPr="00AA53CF">
        <w:rPr>
          <w:rFonts w:ascii="Times New Roman" w:hAnsi="Times New Roman" w:cs="Times New Roman"/>
          <w:sz w:val="24"/>
          <w:szCs w:val="24"/>
        </w:rPr>
        <w:t>a nullity</w:t>
      </w:r>
      <w:r w:rsidRPr="00AA53CF">
        <w:rPr>
          <w:rFonts w:ascii="Times New Roman" w:hAnsi="Times New Roman" w:cs="Times New Roman"/>
          <w:sz w:val="24"/>
          <w:szCs w:val="24"/>
        </w:rPr>
        <w:t xml:space="preserve"> and should be struck off the roll with no order as to costs as the respondent was before me only for the purpose of applying for condonation of the late filli</w:t>
      </w:r>
      <w:r w:rsidR="00D4163D" w:rsidRPr="00AA53CF">
        <w:rPr>
          <w:rFonts w:ascii="Times New Roman" w:hAnsi="Times New Roman" w:cs="Times New Roman"/>
          <w:sz w:val="24"/>
          <w:szCs w:val="24"/>
        </w:rPr>
        <w:t xml:space="preserve">ng of its notice of opposition. </w:t>
      </w:r>
    </w:p>
    <w:p w:rsidR="00E96512" w:rsidRPr="00AA53CF" w:rsidRDefault="00D4163D" w:rsidP="00560B94">
      <w:pPr>
        <w:spacing w:after="0" w:line="240" w:lineRule="auto"/>
        <w:ind w:left="540" w:hanging="540"/>
        <w:jc w:val="both"/>
        <w:rPr>
          <w:rFonts w:ascii="Times New Roman" w:hAnsi="Times New Roman" w:cs="Times New Roman"/>
          <w:sz w:val="24"/>
          <w:szCs w:val="24"/>
        </w:rPr>
      </w:pPr>
      <w:r w:rsidRPr="00AA53CF">
        <w:rPr>
          <w:rFonts w:ascii="Times New Roman" w:hAnsi="Times New Roman" w:cs="Times New Roman"/>
          <w:sz w:val="24"/>
          <w:szCs w:val="24"/>
        </w:rPr>
        <w:t xml:space="preserve"> </w:t>
      </w:r>
    </w:p>
    <w:p w:rsidR="007A42F8" w:rsidRPr="00AA53CF" w:rsidRDefault="00E96512" w:rsidP="00560B94">
      <w:pPr>
        <w:spacing w:line="480" w:lineRule="auto"/>
        <w:ind w:left="540" w:hanging="540"/>
        <w:jc w:val="both"/>
        <w:rPr>
          <w:rFonts w:ascii="Times New Roman" w:hAnsi="Times New Roman" w:cs="Times New Roman"/>
          <w:sz w:val="24"/>
          <w:szCs w:val="24"/>
        </w:rPr>
      </w:pPr>
      <w:r w:rsidRPr="00AA53CF">
        <w:rPr>
          <w:rFonts w:ascii="Times New Roman" w:hAnsi="Times New Roman" w:cs="Times New Roman"/>
          <w:sz w:val="24"/>
          <w:szCs w:val="24"/>
        </w:rPr>
        <w:t>[2</w:t>
      </w:r>
      <w:r w:rsidR="00CB3A58" w:rsidRPr="00AA53CF">
        <w:rPr>
          <w:rFonts w:ascii="Times New Roman" w:hAnsi="Times New Roman" w:cs="Times New Roman"/>
          <w:sz w:val="24"/>
          <w:szCs w:val="24"/>
        </w:rPr>
        <w:t>4</w:t>
      </w:r>
      <w:r w:rsidRPr="00AA53CF">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007860A2">
        <w:rPr>
          <w:rFonts w:ascii="Times New Roman" w:hAnsi="Times New Roman" w:cs="Times New Roman"/>
          <w:sz w:val="24"/>
          <w:szCs w:val="24"/>
        </w:rPr>
        <w:t xml:space="preserve"> </w:t>
      </w:r>
      <w:r w:rsidRPr="00AA53CF">
        <w:rPr>
          <w:rFonts w:ascii="Times New Roman" w:hAnsi="Times New Roman" w:cs="Times New Roman"/>
          <w:sz w:val="24"/>
          <w:szCs w:val="24"/>
        </w:rPr>
        <w:t>I</w:t>
      </w:r>
      <w:r w:rsidR="007A42F8" w:rsidRPr="00AA53CF">
        <w:rPr>
          <w:rFonts w:ascii="Times New Roman" w:hAnsi="Times New Roman" w:cs="Times New Roman"/>
          <w:sz w:val="24"/>
          <w:szCs w:val="24"/>
        </w:rPr>
        <w:t>n view of my finding that the applicant’s application is a nullity there is no need to determine the respondent’s application</w:t>
      </w:r>
      <w:r w:rsidR="007E3A8D" w:rsidRPr="00AA53CF">
        <w:rPr>
          <w:rFonts w:ascii="Times New Roman" w:hAnsi="Times New Roman" w:cs="Times New Roman"/>
          <w:sz w:val="24"/>
          <w:szCs w:val="24"/>
        </w:rPr>
        <w:t xml:space="preserve"> for condonation for the late noting of its notice of opposition</w:t>
      </w:r>
      <w:r w:rsidR="007A42F8" w:rsidRPr="00AA53CF">
        <w:rPr>
          <w:rFonts w:ascii="Times New Roman" w:hAnsi="Times New Roman" w:cs="Times New Roman"/>
          <w:sz w:val="24"/>
          <w:szCs w:val="24"/>
        </w:rPr>
        <w:t>.</w:t>
      </w:r>
    </w:p>
    <w:p w:rsidR="00560B94" w:rsidRDefault="00560B94" w:rsidP="00560B94">
      <w:pPr>
        <w:spacing w:after="0" w:line="240" w:lineRule="auto"/>
        <w:jc w:val="both"/>
        <w:rPr>
          <w:rFonts w:ascii="Times New Roman" w:hAnsi="Times New Roman" w:cs="Times New Roman"/>
          <w:b/>
          <w:sz w:val="24"/>
          <w:szCs w:val="24"/>
        </w:rPr>
      </w:pPr>
    </w:p>
    <w:p w:rsidR="00E96512" w:rsidRPr="00560B94" w:rsidRDefault="00E96512" w:rsidP="00560B94">
      <w:pPr>
        <w:spacing w:after="0" w:line="480" w:lineRule="auto"/>
        <w:jc w:val="both"/>
        <w:rPr>
          <w:rFonts w:ascii="Times New Roman" w:hAnsi="Times New Roman" w:cs="Times New Roman"/>
          <w:b/>
          <w:sz w:val="24"/>
          <w:szCs w:val="24"/>
          <w:u w:val="single"/>
        </w:rPr>
      </w:pPr>
      <w:r w:rsidRPr="00560B94">
        <w:rPr>
          <w:rFonts w:ascii="Times New Roman" w:hAnsi="Times New Roman" w:cs="Times New Roman"/>
          <w:b/>
          <w:sz w:val="24"/>
          <w:szCs w:val="24"/>
          <w:u w:val="single"/>
        </w:rPr>
        <w:t>DISPOSITION</w:t>
      </w:r>
    </w:p>
    <w:p w:rsidR="007A42F8" w:rsidRPr="00AA53CF" w:rsidRDefault="007A42F8" w:rsidP="007860A2">
      <w:pPr>
        <w:tabs>
          <w:tab w:val="left" w:pos="567"/>
        </w:tabs>
        <w:spacing w:line="480" w:lineRule="auto"/>
        <w:jc w:val="both"/>
        <w:rPr>
          <w:rFonts w:ascii="Times New Roman" w:hAnsi="Times New Roman" w:cs="Times New Roman"/>
          <w:sz w:val="24"/>
          <w:szCs w:val="24"/>
        </w:rPr>
      </w:pPr>
      <w:r w:rsidRPr="00AA53CF">
        <w:rPr>
          <w:rFonts w:ascii="Times New Roman" w:hAnsi="Times New Roman" w:cs="Times New Roman"/>
          <w:sz w:val="24"/>
          <w:szCs w:val="24"/>
        </w:rPr>
        <w:t>[</w:t>
      </w:r>
      <w:r w:rsidR="00CB2EB2" w:rsidRPr="00AA53CF">
        <w:rPr>
          <w:rFonts w:ascii="Times New Roman" w:hAnsi="Times New Roman" w:cs="Times New Roman"/>
          <w:sz w:val="24"/>
          <w:szCs w:val="24"/>
        </w:rPr>
        <w:t>2</w:t>
      </w:r>
      <w:r w:rsidR="00CB3A58" w:rsidRPr="00AA53CF">
        <w:rPr>
          <w:rFonts w:ascii="Times New Roman" w:hAnsi="Times New Roman" w:cs="Times New Roman"/>
          <w:sz w:val="24"/>
          <w:szCs w:val="24"/>
        </w:rPr>
        <w:t>5</w:t>
      </w:r>
      <w:r w:rsidR="00CB2EB2" w:rsidRPr="00AA53CF">
        <w:rPr>
          <w:rFonts w:ascii="Times New Roman" w:hAnsi="Times New Roman" w:cs="Times New Roman"/>
          <w:sz w:val="24"/>
          <w:szCs w:val="24"/>
        </w:rPr>
        <w:t xml:space="preserve">] </w:t>
      </w:r>
      <w:r w:rsidR="007860A2">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Pr="00AA53CF">
        <w:rPr>
          <w:rFonts w:ascii="Times New Roman" w:hAnsi="Times New Roman" w:cs="Times New Roman"/>
          <w:sz w:val="24"/>
          <w:szCs w:val="24"/>
        </w:rPr>
        <w:t xml:space="preserve">The applicant’s application being a nullity </w:t>
      </w:r>
      <w:r w:rsidR="00F31D49" w:rsidRPr="00AA53CF">
        <w:rPr>
          <w:rFonts w:ascii="Times New Roman" w:hAnsi="Times New Roman" w:cs="Times New Roman"/>
          <w:sz w:val="24"/>
          <w:szCs w:val="24"/>
        </w:rPr>
        <w:t>should</w:t>
      </w:r>
      <w:r w:rsidRPr="00AA53CF">
        <w:rPr>
          <w:rFonts w:ascii="Times New Roman" w:hAnsi="Times New Roman" w:cs="Times New Roman"/>
          <w:sz w:val="24"/>
          <w:szCs w:val="24"/>
        </w:rPr>
        <w:t xml:space="preserve"> be struck off </w:t>
      </w:r>
      <w:r w:rsidR="00F31D49" w:rsidRPr="00AA53CF">
        <w:rPr>
          <w:rFonts w:ascii="Times New Roman" w:hAnsi="Times New Roman" w:cs="Times New Roman"/>
          <w:sz w:val="24"/>
          <w:szCs w:val="24"/>
        </w:rPr>
        <w:t>the roll.</w:t>
      </w:r>
    </w:p>
    <w:p w:rsidR="007A42F8" w:rsidRPr="00AA53CF" w:rsidRDefault="007A42F8" w:rsidP="000B0B71">
      <w:pPr>
        <w:tabs>
          <w:tab w:val="left" w:pos="567"/>
        </w:tabs>
        <w:spacing w:line="240" w:lineRule="auto"/>
        <w:jc w:val="both"/>
        <w:rPr>
          <w:rFonts w:ascii="Times New Roman" w:hAnsi="Times New Roman" w:cs="Times New Roman"/>
          <w:sz w:val="24"/>
          <w:szCs w:val="24"/>
        </w:rPr>
      </w:pPr>
      <w:r w:rsidRPr="00AA53CF">
        <w:rPr>
          <w:rFonts w:ascii="Times New Roman" w:hAnsi="Times New Roman" w:cs="Times New Roman"/>
          <w:sz w:val="24"/>
          <w:szCs w:val="24"/>
        </w:rPr>
        <w:t>[2</w:t>
      </w:r>
      <w:r w:rsidR="00CB3A58" w:rsidRPr="00AA53CF">
        <w:rPr>
          <w:rFonts w:ascii="Times New Roman" w:hAnsi="Times New Roman" w:cs="Times New Roman"/>
          <w:sz w:val="24"/>
          <w:szCs w:val="24"/>
        </w:rPr>
        <w:t>6</w:t>
      </w:r>
      <w:r w:rsidR="00CB2EB2" w:rsidRPr="00AA53CF">
        <w:rPr>
          <w:rFonts w:ascii="Times New Roman" w:hAnsi="Times New Roman" w:cs="Times New Roman"/>
          <w:sz w:val="24"/>
          <w:szCs w:val="24"/>
        </w:rPr>
        <w:t xml:space="preserve">]  </w:t>
      </w:r>
      <w:r w:rsidR="00CA60FB">
        <w:rPr>
          <w:rFonts w:ascii="Times New Roman" w:hAnsi="Times New Roman" w:cs="Times New Roman"/>
          <w:sz w:val="24"/>
          <w:szCs w:val="24"/>
        </w:rPr>
        <w:t xml:space="preserve"> </w:t>
      </w:r>
      <w:r w:rsidRPr="00AA53CF">
        <w:rPr>
          <w:rFonts w:ascii="Times New Roman" w:hAnsi="Times New Roman" w:cs="Times New Roman"/>
          <w:sz w:val="24"/>
          <w:szCs w:val="24"/>
        </w:rPr>
        <w:t>It is therefore ordered as follows:</w:t>
      </w:r>
    </w:p>
    <w:p w:rsidR="007A42F8" w:rsidRPr="00AA53CF" w:rsidRDefault="007A42F8" w:rsidP="000B0B71">
      <w:pPr>
        <w:tabs>
          <w:tab w:val="left" w:pos="1134"/>
        </w:tabs>
        <w:spacing w:after="0" w:line="240" w:lineRule="auto"/>
        <w:jc w:val="both"/>
        <w:rPr>
          <w:rFonts w:ascii="Times New Roman" w:hAnsi="Times New Roman" w:cs="Times New Roman"/>
          <w:sz w:val="24"/>
          <w:szCs w:val="24"/>
        </w:rPr>
      </w:pPr>
      <w:r w:rsidRPr="00AA53CF">
        <w:rPr>
          <w:rFonts w:ascii="Times New Roman" w:hAnsi="Times New Roman" w:cs="Times New Roman"/>
          <w:sz w:val="24"/>
          <w:szCs w:val="24"/>
        </w:rPr>
        <w:t xml:space="preserve">             </w:t>
      </w:r>
      <w:r w:rsidR="00D4163D" w:rsidRPr="00AA53CF">
        <w:rPr>
          <w:rFonts w:ascii="Times New Roman" w:hAnsi="Times New Roman" w:cs="Times New Roman"/>
          <w:sz w:val="24"/>
          <w:szCs w:val="24"/>
        </w:rPr>
        <w:tab/>
        <w:t>“</w:t>
      </w:r>
      <w:r w:rsidRPr="00AA53CF">
        <w:rPr>
          <w:rFonts w:ascii="Times New Roman" w:hAnsi="Times New Roman" w:cs="Times New Roman"/>
          <w:sz w:val="24"/>
          <w:szCs w:val="24"/>
        </w:rPr>
        <w:t>The matter be and</w:t>
      </w:r>
      <w:r w:rsidR="00D4163D" w:rsidRPr="00AA53CF">
        <w:rPr>
          <w:rFonts w:ascii="Times New Roman" w:hAnsi="Times New Roman" w:cs="Times New Roman"/>
          <w:sz w:val="24"/>
          <w:szCs w:val="24"/>
        </w:rPr>
        <w:t xml:space="preserve"> is hereby struck off the roll</w:t>
      </w:r>
      <w:r w:rsidR="00E5317F">
        <w:rPr>
          <w:rFonts w:ascii="Times New Roman" w:hAnsi="Times New Roman" w:cs="Times New Roman"/>
          <w:sz w:val="24"/>
          <w:szCs w:val="24"/>
        </w:rPr>
        <w:t xml:space="preserve"> with no order as to costs</w:t>
      </w:r>
      <w:r w:rsidR="003835BC" w:rsidRPr="00AA53CF">
        <w:rPr>
          <w:rFonts w:ascii="Times New Roman" w:hAnsi="Times New Roman" w:cs="Times New Roman"/>
          <w:sz w:val="24"/>
          <w:szCs w:val="24"/>
        </w:rPr>
        <w:t>.</w:t>
      </w:r>
      <w:r w:rsidR="00D4163D" w:rsidRPr="00AA53CF">
        <w:rPr>
          <w:rFonts w:ascii="Times New Roman" w:hAnsi="Times New Roman" w:cs="Times New Roman"/>
          <w:sz w:val="24"/>
          <w:szCs w:val="24"/>
        </w:rPr>
        <w:t>”</w:t>
      </w:r>
      <w:r w:rsidRPr="00AA53CF">
        <w:rPr>
          <w:rFonts w:ascii="Times New Roman" w:hAnsi="Times New Roman" w:cs="Times New Roman"/>
          <w:sz w:val="24"/>
          <w:szCs w:val="24"/>
        </w:rPr>
        <w:t xml:space="preserve">         </w:t>
      </w:r>
    </w:p>
    <w:p w:rsidR="001614F0" w:rsidRPr="00AA53CF" w:rsidRDefault="001614F0" w:rsidP="000B0B71">
      <w:pPr>
        <w:spacing w:line="240" w:lineRule="auto"/>
        <w:ind w:left="720" w:hanging="720"/>
        <w:jc w:val="both"/>
        <w:rPr>
          <w:rFonts w:ascii="Times New Roman" w:hAnsi="Times New Roman" w:cs="Times New Roman"/>
          <w:sz w:val="24"/>
          <w:szCs w:val="24"/>
        </w:rPr>
      </w:pPr>
    </w:p>
    <w:p w:rsidR="001614F0" w:rsidRDefault="001614F0" w:rsidP="00C55EAE">
      <w:pPr>
        <w:spacing w:line="240" w:lineRule="auto"/>
        <w:ind w:left="720" w:hanging="720"/>
        <w:jc w:val="both"/>
        <w:rPr>
          <w:rFonts w:ascii="Times New Roman" w:hAnsi="Times New Roman" w:cs="Times New Roman"/>
          <w:sz w:val="24"/>
          <w:szCs w:val="24"/>
        </w:rPr>
      </w:pPr>
    </w:p>
    <w:p w:rsidR="006E5BB6" w:rsidRDefault="006E5BB6" w:rsidP="00C55EAE">
      <w:pPr>
        <w:spacing w:line="240" w:lineRule="auto"/>
        <w:ind w:left="720" w:hanging="720"/>
        <w:jc w:val="both"/>
        <w:rPr>
          <w:rFonts w:ascii="Times New Roman" w:hAnsi="Times New Roman" w:cs="Times New Roman"/>
          <w:sz w:val="24"/>
          <w:szCs w:val="24"/>
        </w:rPr>
      </w:pPr>
    </w:p>
    <w:p w:rsidR="006E5BB6" w:rsidRPr="00AA53CF" w:rsidRDefault="006E5BB6" w:rsidP="00C55EAE">
      <w:pPr>
        <w:spacing w:line="240" w:lineRule="auto"/>
        <w:ind w:left="720" w:hanging="720"/>
        <w:jc w:val="both"/>
        <w:rPr>
          <w:rFonts w:ascii="Times New Roman" w:hAnsi="Times New Roman" w:cs="Times New Roman"/>
          <w:sz w:val="24"/>
          <w:szCs w:val="24"/>
        </w:rPr>
      </w:pPr>
      <w:bookmarkStart w:id="0" w:name="_GoBack"/>
      <w:bookmarkEnd w:id="0"/>
    </w:p>
    <w:p w:rsidR="00E63181" w:rsidRPr="00AA53CF" w:rsidRDefault="00E63181" w:rsidP="00985375">
      <w:pPr>
        <w:spacing w:line="480" w:lineRule="auto"/>
        <w:jc w:val="both"/>
        <w:rPr>
          <w:rFonts w:ascii="Times New Roman" w:hAnsi="Times New Roman" w:cs="Times New Roman"/>
          <w:sz w:val="24"/>
          <w:szCs w:val="24"/>
        </w:rPr>
      </w:pPr>
    </w:p>
    <w:p w:rsidR="00E63181" w:rsidRPr="00AA53CF" w:rsidRDefault="00985375" w:rsidP="0045445A">
      <w:pPr>
        <w:spacing w:after="0" w:line="480" w:lineRule="auto"/>
        <w:jc w:val="both"/>
        <w:rPr>
          <w:rFonts w:ascii="Times New Roman" w:hAnsi="Times New Roman" w:cs="Times New Roman"/>
          <w:sz w:val="24"/>
          <w:szCs w:val="24"/>
        </w:rPr>
      </w:pPr>
      <w:proofErr w:type="spellStart"/>
      <w:r w:rsidRPr="00AA53CF">
        <w:rPr>
          <w:rFonts w:ascii="Times New Roman" w:hAnsi="Times New Roman" w:cs="Times New Roman"/>
          <w:i/>
          <w:sz w:val="24"/>
          <w:szCs w:val="24"/>
        </w:rPr>
        <w:t>Muvingi</w:t>
      </w:r>
      <w:proofErr w:type="spellEnd"/>
      <w:r w:rsidRPr="00AA53CF">
        <w:rPr>
          <w:rFonts w:ascii="Times New Roman" w:hAnsi="Times New Roman" w:cs="Times New Roman"/>
          <w:i/>
          <w:sz w:val="24"/>
          <w:szCs w:val="24"/>
        </w:rPr>
        <w:t xml:space="preserve"> &amp; </w:t>
      </w:r>
      <w:proofErr w:type="spellStart"/>
      <w:r w:rsidRPr="00AA53CF">
        <w:rPr>
          <w:rFonts w:ascii="Times New Roman" w:hAnsi="Times New Roman" w:cs="Times New Roman"/>
          <w:i/>
          <w:sz w:val="24"/>
          <w:szCs w:val="24"/>
        </w:rPr>
        <w:t>Mugadza</w:t>
      </w:r>
      <w:proofErr w:type="spellEnd"/>
      <w:r w:rsidRPr="00AA53CF">
        <w:rPr>
          <w:rFonts w:ascii="Times New Roman" w:hAnsi="Times New Roman" w:cs="Times New Roman"/>
          <w:i/>
          <w:sz w:val="24"/>
          <w:szCs w:val="24"/>
        </w:rPr>
        <w:t xml:space="preserve">, </w:t>
      </w:r>
      <w:r w:rsidR="0045445A" w:rsidRPr="00AA53CF">
        <w:rPr>
          <w:rFonts w:ascii="Times New Roman" w:hAnsi="Times New Roman" w:cs="Times New Roman"/>
          <w:sz w:val="24"/>
          <w:szCs w:val="24"/>
        </w:rPr>
        <w:t>a</w:t>
      </w:r>
      <w:r w:rsidR="00E63181" w:rsidRPr="00AA53CF">
        <w:rPr>
          <w:rFonts w:ascii="Times New Roman" w:hAnsi="Times New Roman" w:cs="Times New Roman"/>
          <w:sz w:val="24"/>
          <w:szCs w:val="24"/>
        </w:rPr>
        <w:t>pplicant’s legal practitioners.</w:t>
      </w:r>
    </w:p>
    <w:p w:rsidR="00E63181" w:rsidRPr="00AA53CF" w:rsidRDefault="00985375" w:rsidP="0045445A">
      <w:pPr>
        <w:spacing w:after="0" w:line="480" w:lineRule="auto"/>
        <w:jc w:val="both"/>
        <w:rPr>
          <w:rFonts w:ascii="Times New Roman" w:hAnsi="Times New Roman" w:cs="Times New Roman"/>
          <w:sz w:val="24"/>
          <w:szCs w:val="24"/>
        </w:rPr>
      </w:pPr>
      <w:proofErr w:type="spellStart"/>
      <w:r w:rsidRPr="00AA53CF">
        <w:rPr>
          <w:rFonts w:ascii="Times New Roman" w:hAnsi="Times New Roman" w:cs="Times New Roman"/>
          <w:i/>
          <w:sz w:val="24"/>
          <w:szCs w:val="24"/>
        </w:rPr>
        <w:t>Mafongoya</w:t>
      </w:r>
      <w:proofErr w:type="spellEnd"/>
      <w:r w:rsidRPr="00AA53CF">
        <w:rPr>
          <w:rFonts w:ascii="Times New Roman" w:hAnsi="Times New Roman" w:cs="Times New Roman"/>
          <w:i/>
          <w:sz w:val="24"/>
          <w:szCs w:val="24"/>
        </w:rPr>
        <w:t xml:space="preserve"> &amp; </w:t>
      </w:r>
      <w:proofErr w:type="spellStart"/>
      <w:r w:rsidRPr="00AA53CF">
        <w:rPr>
          <w:rFonts w:ascii="Times New Roman" w:hAnsi="Times New Roman" w:cs="Times New Roman"/>
          <w:i/>
          <w:sz w:val="24"/>
          <w:szCs w:val="24"/>
        </w:rPr>
        <w:t>Matapura</w:t>
      </w:r>
      <w:proofErr w:type="spellEnd"/>
      <w:r w:rsidRPr="00AA53CF">
        <w:rPr>
          <w:rFonts w:ascii="Times New Roman" w:hAnsi="Times New Roman" w:cs="Times New Roman"/>
          <w:i/>
          <w:sz w:val="24"/>
          <w:szCs w:val="24"/>
        </w:rPr>
        <w:t xml:space="preserve">, </w:t>
      </w:r>
      <w:r w:rsidR="0045445A" w:rsidRPr="00AA53CF">
        <w:rPr>
          <w:rFonts w:ascii="Times New Roman" w:hAnsi="Times New Roman" w:cs="Times New Roman"/>
          <w:sz w:val="24"/>
          <w:szCs w:val="24"/>
        </w:rPr>
        <w:t>r</w:t>
      </w:r>
      <w:r w:rsidR="00E63181" w:rsidRPr="00AA53CF">
        <w:rPr>
          <w:rFonts w:ascii="Times New Roman" w:hAnsi="Times New Roman" w:cs="Times New Roman"/>
          <w:sz w:val="24"/>
          <w:szCs w:val="24"/>
        </w:rPr>
        <w:t>espondent’s legal practitioners.</w:t>
      </w:r>
    </w:p>
    <w:p w:rsidR="00742094" w:rsidRPr="00AA53CF" w:rsidRDefault="00742094" w:rsidP="009B0250">
      <w:pPr>
        <w:tabs>
          <w:tab w:val="left" w:pos="567"/>
        </w:tabs>
        <w:spacing w:line="480" w:lineRule="auto"/>
        <w:jc w:val="both"/>
        <w:rPr>
          <w:rFonts w:ascii="Times New Roman" w:hAnsi="Times New Roman" w:cs="Times New Roman"/>
          <w:sz w:val="24"/>
          <w:szCs w:val="24"/>
        </w:rPr>
      </w:pPr>
    </w:p>
    <w:sectPr w:rsidR="00742094" w:rsidRPr="00AA53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25A9" w:rsidRDefault="00D925A9" w:rsidP="00346814">
      <w:pPr>
        <w:spacing w:after="0" w:line="240" w:lineRule="auto"/>
      </w:pPr>
      <w:r>
        <w:separator/>
      </w:r>
    </w:p>
  </w:endnote>
  <w:endnote w:type="continuationSeparator" w:id="0">
    <w:p w:rsidR="00D925A9" w:rsidRDefault="00D925A9" w:rsidP="00346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25A9" w:rsidRDefault="00D925A9" w:rsidP="00346814">
      <w:pPr>
        <w:spacing w:after="0" w:line="240" w:lineRule="auto"/>
      </w:pPr>
      <w:r>
        <w:separator/>
      </w:r>
    </w:p>
  </w:footnote>
  <w:footnote w:type="continuationSeparator" w:id="0">
    <w:p w:rsidR="00D925A9" w:rsidRDefault="00D925A9" w:rsidP="003468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814" w:rsidRDefault="003412FB">
    <w:pPr>
      <w:pStyle w:val="Header"/>
    </w:pPr>
    <w:r w:rsidRPr="003412FB">
      <w:rPr>
        <w:noProof/>
        <w:color w:val="7F7F7F" w:themeColor="background1" w:themeShade="7F"/>
        <w:spacing w:val="60"/>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12FB" w:rsidRPr="003412FB" w:rsidRDefault="000649C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64</w:t>
                          </w:r>
                          <w:r w:rsidR="003412FB" w:rsidRPr="003412FB">
                            <w:rPr>
                              <w:rFonts w:ascii="Times New Roman" w:hAnsi="Times New Roman" w:cs="Times New Roman"/>
                              <w:b/>
                              <w:noProof/>
                              <w:sz w:val="24"/>
                              <w:szCs w:val="24"/>
                            </w:rPr>
                            <w:t>/24</w:t>
                          </w:r>
                        </w:p>
                        <w:p w:rsidR="003412FB" w:rsidRPr="003412FB" w:rsidRDefault="003412FB">
                          <w:pPr>
                            <w:spacing w:after="0" w:line="240" w:lineRule="auto"/>
                            <w:jc w:val="right"/>
                            <w:rPr>
                              <w:rFonts w:ascii="Times New Roman" w:hAnsi="Times New Roman" w:cs="Times New Roman"/>
                              <w:b/>
                              <w:noProof/>
                              <w:sz w:val="24"/>
                              <w:szCs w:val="24"/>
                            </w:rPr>
                          </w:pPr>
                          <w:r w:rsidRPr="003412FB">
                            <w:rPr>
                              <w:rFonts w:ascii="Times New Roman" w:hAnsi="Times New Roman" w:cs="Times New Roman"/>
                              <w:b/>
                              <w:noProof/>
                              <w:sz w:val="24"/>
                              <w:szCs w:val="24"/>
                            </w:rPr>
                            <w:t>Chamber Application No. SC 124/24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3412FB" w:rsidRPr="003412FB" w:rsidRDefault="000649C2">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64</w:t>
                    </w:r>
                    <w:r w:rsidR="003412FB" w:rsidRPr="003412FB">
                      <w:rPr>
                        <w:rFonts w:ascii="Times New Roman" w:hAnsi="Times New Roman" w:cs="Times New Roman"/>
                        <w:b/>
                        <w:noProof/>
                        <w:sz w:val="24"/>
                        <w:szCs w:val="24"/>
                      </w:rPr>
                      <w:t>/24</w:t>
                    </w:r>
                  </w:p>
                  <w:p w:rsidR="003412FB" w:rsidRPr="003412FB" w:rsidRDefault="003412FB">
                    <w:pPr>
                      <w:spacing w:after="0" w:line="240" w:lineRule="auto"/>
                      <w:jc w:val="right"/>
                      <w:rPr>
                        <w:rFonts w:ascii="Times New Roman" w:hAnsi="Times New Roman" w:cs="Times New Roman"/>
                        <w:b/>
                        <w:noProof/>
                        <w:sz w:val="24"/>
                        <w:szCs w:val="24"/>
                      </w:rPr>
                    </w:pPr>
                    <w:r w:rsidRPr="003412FB">
                      <w:rPr>
                        <w:rFonts w:ascii="Times New Roman" w:hAnsi="Times New Roman" w:cs="Times New Roman"/>
                        <w:b/>
                        <w:noProof/>
                        <w:sz w:val="24"/>
                        <w:szCs w:val="24"/>
                      </w:rPr>
                      <w:t>Chamber Application No. SC 124/24</w:t>
                    </w:r>
                  </w:p>
                </w:txbxContent>
              </v:textbox>
              <w10:wrap anchorx="margin" anchory="margin"/>
            </v:shape>
          </w:pict>
        </mc:Fallback>
      </mc:AlternateContent>
    </w:r>
    <w:r w:rsidRPr="003412FB">
      <w:rPr>
        <w:noProof/>
        <w:color w:val="7F7F7F" w:themeColor="background1" w:themeShade="7F"/>
        <w:spacing w:val="60"/>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3412FB" w:rsidRDefault="003412FB">
                          <w:pPr>
                            <w:spacing w:after="0" w:line="240" w:lineRule="auto"/>
                            <w:rPr>
                              <w:color w:val="FFFFFF" w:themeColor="background1"/>
                            </w:rPr>
                          </w:pPr>
                          <w:r>
                            <w:fldChar w:fldCharType="begin"/>
                          </w:r>
                          <w:r>
                            <w:instrText xml:space="preserve"> PAGE   \* MERGEFORMAT </w:instrText>
                          </w:r>
                          <w:r>
                            <w:fldChar w:fldCharType="separate"/>
                          </w:r>
                          <w:r w:rsidR="006E5BB6" w:rsidRPr="006E5BB6">
                            <w:rPr>
                              <w:noProof/>
                              <w:color w:val="FFFFFF" w:themeColor="background1"/>
                            </w:rPr>
                            <w:t>8</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3412FB" w:rsidRDefault="003412FB">
                    <w:pPr>
                      <w:spacing w:after="0" w:line="240" w:lineRule="auto"/>
                      <w:rPr>
                        <w:color w:val="FFFFFF" w:themeColor="background1"/>
                      </w:rPr>
                    </w:pPr>
                    <w:r>
                      <w:fldChar w:fldCharType="begin"/>
                    </w:r>
                    <w:r>
                      <w:instrText xml:space="preserve"> PAGE   \* MERGEFORMAT </w:instrText>
                    </w:r>
                    <w:r>
                      <w:fldChar w:fldCharType="separate"/>
                    </w:r>
                    <w:r w:rsidR="006E5BB6" w:rsidRPr="006E5BB6">
                      <w:rPr>
                        <w:noProof/>
                        <w:color w:val="FFFFFF" w:themeColor="background1"/>
                      </w:rPr>
                      <w:t>8</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A534F8"/>
    <w:multiLevelType w:val="hybridMultilevel"/>
    <w:tmpl w:val="0DCA6408"/>
    <w:lvl w:ilvl="0" w:tplc="45DED0F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72"/>
    <w:rsid w:val="00002411"/>
    <w:rsid w:val="000033E9"/>
    <w:rsid w:val="000105EA"/>
    <w:rsid w:val="00011525"/>
    <w:rsid w:val="00016089"/>
    <w:rsid w:val="00045ADC"/>
    <w:rsid w:val="00050B93"/>
    <w:rsid w:val="000649C2"/>
    <w:rsid w:val="000650E5"/>
    <w:rsid w:val="0006723D"/>
    <w:rsid w:val="00080206"/>
    <w:rsid w:val="0008176A"/>
    <w:rsid w:val="000A5C0C"/>
    <w:rsid w:val="000B0B71"/>
    <w:rsid w:val="000B70CB"/>
    <w:rsid w:val="000E0ED8"/>
    <w:rsid w:val="000F136E"/>
    <w:rsid w:val="001019E6"/>
    <w:rsid w:val="001139A9"/>
    <w:rsid w:val="00132AD4"/>
    <w:rsid w:val="00151FCF"/>
    <w:rsid w:val="001614F0"/>
    <w:rsid w:val="00186DC8"/>
    <w:rsid w:val="001C6315"/>
    <w:rsid w:val="001D2F5F"/>
    <w:rsid w:val="001D64FC"/>
    <w:rsid w:val="001F206A"/>
    <w:rsid w:val="00203221"/>
    <w:rsid w:val="002234BD"/>
    <w:rsid w:val="00225814"/>
    <w:rsid w:val="00241F8C"/>
    <w:rsid w:val="002529C6"/>
    <w:rsid w:val="00287329"/>
    <w:rsid w:val="00292348"/>
    <w:rsid w:val="002A0099"/>
    <w:rsid w:val="002D10FE"/>
    <w:rsid w:val="002D5CE3"/>
    <w:rsid w:val="002E6B1A"/>
    <w:rsid w:val="002F50E9"/>
    <w:rsid w:val="002F598D"/>
    <w:rsid w:val="003065EC"/>
    <w:rsid w:val="00306C6F"/>
    <w:rsid w:val="003131E5"/>
    <w:rsid w:val="0031360D"/>
    <w:rsid w:val="00314FC9"/>
    <w:rsid w:val="0031500E"/>
    <w:rsid w:val="00315777"/>
    <w:rsid w:val="00320C95"/>
    <w:rsid w:val="0033285B"/>
    <w:rsid w:val="003412FB"/>
    <w:rsid w:val="00346814"/>
    <w:rsid w:val="00355BB7"/>
    <w:rsid w:val="003733A6"/>
    <w:rsid w:val="00374C06"/>
    <w:rsid w:val="003753B5"/>
    <w:rsid w:val="003761C2"/>
    <w:rsid w:val="00376A78"/>
    <w:rsid w:val="003814EA"/>
    <w:rsid w:val="003835BC"/>
    <w:rsid w:val="003859D0"/>
    <w:rsid w:val="00392274"/>
    <w:rsid w:val="00393382"/>
    <w:rsid w:val="003A26C2"/>
    <w:rsid w:val="003A5459"/>
    <w:rsid w:val="003B5E4F"/>
    <w:rsid w:val="003B6C4D"/>
    <w:rsid w:val="003B6FE5"/>
    <w:rsid w:val="003C2B5E"/>
    <w:rsid w:val="0040159B"/>
    <w:rsid w:val="004044DA"/>
    <w:rsid w:val="004155BF"/>
    <w:rsid w:val="004160DA"/>
    <w:rsid w:val="004169E1"/>
    <w:rsid w:val="004413EA"/>
    <w:rsid w:val="0045445A"/>
    <w:rsid w:val="0048299F"/>
    <w:rsid w:val="00483743"/>
    <w:rsid w:val="00491AF7"/>
    <w:rsid w:val="00495E48"/>
    <w:rsid w:val="00497897"/>
    <w:rsid w:val="004A6061"/>
    <w:rsid w:val="004D4342"/>
    <w:rsid w:val="004F18B4"/>
    <w:rsid w:val="004F5D56"/>
    <w:rsid w:val="004F687A"/>
    <w:rsid w:val="004F6B8E"/>
    <w:rsid w:val="00523DA5"/>
    <w:rsid w:val="00560B94"/>
    <w:rsid w:val="0056325C"/>
    <w:rsid w:val="005654B3"/>
    <w:rsid w:val="00566765"/>
    <w:rsid w:val="00580093"/>
    <w:rsid w:val="00585576"/>
    <w:rsid w:val="00590B57"/>
    <w:rsid w:val="005A487F"/>
    <w:rsid w:val="005B3250"/>
    <w:rsid w:val="005C6A1A"/>
    <w:rsid w:val="005D1AD3"/>
    <w:rsid w:val="005D7B98"/>
    <w:rsid w:val="005F0DBF"/>
    <w:rsid w:val="005F6D16"/>
    <w:rsid w:val="005F73B6"/>
    <w:rsid w:val="00600B77"/>
    <w:rsid w:val="00631BC8"/>
    <w:rsid w:val="00632BAD"/>
    <w:rsid w:val="00646EE3"/>
    <w:rsid w:val="00654213"/>
    <w:rsid w:val="006568C5"/>
    <w:rsid w:val="00657864"/>
    <w:rsid w:val="00677F5C"/>
    <w:rsid w:val="006A4160"/>
    <w:rsid w:val="006A5BB8"/>
    <w:rsid w:val="006B0532"/>
    <w:rsid w:val="006C3126"/>
    <w:rsid w:val="006D49A7"/>
    <w:rsid w:val="006D4C35"/>
    <w:rsid w:val="006D69C8"/>
    <w:rsid w:val="006E5BB6"/>
    <w:rsid w:val="006F3A71"/>
    <w:rsid w:val="006F57EE"/>
    <w:rsid w:val="00715857"/>
    <w:rsid w:val="00725B66"/>
    <w:rsid w:val="00727AFB"/>
    <w:rsid w:val="00742094"/>
    <w:rsid w:val="00747CA1"/>
    <w:rsid w:val="00760D4B"/>
    <w:rsid w:val="00761E59"/>
    <w:rsid w:val="00765B28"/>
    <w:rsid w:val="007860A2"/>
    <w:rsid w:val="00787D24"/>
    <w:rsid w:val="00793FAC"/>
    <w:rsid w:val="007A42F8"/>
    <w:rsid w:val="007C27DA"/>
    <w:rsid w:val="007E177D"/>
    <w:rsid w:val="007E1963"/>
    <w:rsid w:val="007E1D4D"/>
    <w:rsid w:val="007E3A8D"/>
    <w:rsid w:val="008126B1"/>
    <w:rsid w:val="00817EE7"/>
    <w:rsid w:val="008239FC"/>
    <w:rsid w:val="0082495B"/>
    <w:rsid w:val="0085138F"/>
    <w:rsid w:val="00854962"/>
    <w:rsid w:val="0085545C"/>
    <w:rsid w:val="00855B38"/>
    <w:rsid w:val="008708F2"/>
    <w:rsid w:val="00877BA1"/>
    <w:rsid w:val="00882884"/>
    <w:rsid w:val="00884D20"/>
    <w:rsid w:val="00885359"/>
    <w:rsid w:val="008A3ECD"/>
    <w:rsid w:val="008E0574"/>
    <w:rsid w:val="008E63B3"/>
    <w:rsid w:val="008E65DF"/>
    <w:rsid w:val="008E761B"/>
    <w:rsid w:val="008F0973"/>
    <w:rsid w:val="008F26AA"/>
    <w:rsid w:val="00901738"/>
    <w:rsid w:val="00912264"/>
    <w:rsid w:val="00937B80"/>
    <w:rsid w:val="00941D27"/>
    <w:rsid w:val="00952524"/>
    <w:rsid w:val="009739B1"/>
    <w:rsid w:val="0097791B"/>
    <w:rsid w:val="00985375"/>
    <w:rsid w:val="00986306"/>
    <w:rsid w:val="009B0250"/>
    <w:rsid w:val="009D09AB"/>
    <w:rsid w:val="009E2310"/>
    <w:rsid w:val="00A065A0"/>
    <w:rsid w:val="00A070E9"/>
    <w:rsid w:val="00A11C25"/>
    <w:rsid w:val="00A12AA9"/>
    <w:rsid w:val="00A13929"/>
    <w:rsid w:val="00A21BEE"/>
    <w:rsid w:val="00A33B92"/>
    <w:rsid w:val="00A344A7"/>
    <w:rsid w:val="00A40C73"/>
    <w:rsid w:val="00A53A8D"/>
    <w:rsid w:val="00A579C7"/>
    <w:rsid w:val="00A66DEC"/>
    <w:rsid w:val="00A6783B"/>
    <w:rsid w:val="00A73662"/>
    <w:rsid w:val="00A90745"/>
    <w:rsid w:val="00A91A28"/>
    <w:rsid w:val="00A97F7C"/>
    <w:rsid w:val="00AA53CF"/>
    <w:rsid w:val="00AB5F71"/>
    <w:rsid w:val="00AC3FFE"/>
    <w:rsid w:val="00AD034B"/>
    <w:rsid w:val="00AE366B"/>
    <w:rsid w:val="00AE6CBF"/>
    <w:rsid w:val="00B01300"/>
    <w:rsid w:val="00B247A5"/>
    <w:rsid w:val="00B451AF"/>
    <w:rsid w:val="00B60581"/>
    <w:rsid w:val="00B60BB1"/>
    <w:rsid w:val="00B66BDD"/>
    <w:rsid w:val="00B77B9A"/>
    <w:rsid w:val="00B92D5F"/>
    <w:rsid w:val="00BA27B3"/>
    <w:rsid w:val="00BA2A6C"/>
    <w:rsid w:val="00BA4CB9"/>
    <w:rsid w:val="00BC005B"/>
    <w:rsid w:val="00BC4F13"/>
    <w:rsid w:val="00BD5972"/>
    <w:rsid w:val="00BE787E"/>
    <w:rsid w:val="00BF0AB2"/>
    <w:rsid w:val="00BF6242"/>
    <w:rsid w:val="00BF7243"/>
    <w:rsid w:val="00C20388"/>
    <w:rsid w:val="00C237F6"/>
    <w:rsid w:val="00C44EF2"/>
    <w:rsid w:val="00C4684C"/>
    <w:rsid w:val="00C46C83"/>
    <w:rsid w:val="00C55EAE"/>
    <w:rsid w:val="00C75C37"/>
    <w:rsid w:val="00C8667E"/>
    <w:rsid w:val="00C96EAC"/>
    <w:rsid w:val="00CA2481"/>
    <w:rsid w:val="00CA2A67"/>
    <w:rsid w:val="00CA4E5E"/>
    <w:rsid w:val="00CA60FB"/>
    <w:rsid w:val="00CB2EB2"/>
    <w:rsid w:val="00CB3A58"/>
    <w:rsid w:val="00CB3B65"/>
    <w:rsid w:val="00CB5D83"/>
    <w:rsid w:val="00CC45C9"/>
    <w:rsid w:val="00CE2C2F"/>
    <w:rsid w:val="00D02972"/>
    <w:rsid w:val="00D109C1"/>
    <w:rsid w:val="00D17662"/>
    <w:rsid w:val="00D274B2"/>
    <w:rsid w:val="00D3062F"/>
    <w:rsid w:val="00D31C72"/>
    <w:rsid w:val="00D328D7"/>
    <w:rsid w:val="00D4163D"/>
    <w:rsid w:val="00D44E4A"/>
    <w:rsid w:val="00D46286"/>
    <w:rsid w:val="00D47AD5"/>
    <w:rsid w:val="00D636DE"/>
    <w:rsid w:val="00D63865"/>
    <w:rsid w:val="00D71D3F"/>
    <w:rsid w:val="00D72005"/>
    <w:rsid w:val="00D82143"/>
    <w:rsid w:val="00D925A9"/>
    <w:rsid w:val="00DE671C"/>
    <w:rsid w:val="00DF0514"/>
    <w:rsid w:val="00E07CBC"/>
    <w:rsid w:val="00E15434"/>
    <w:rsid w:val="00E154B6"/>
    <w:rsid w:val="00E2463F"/>
    <w:rsid w:val="00E31481"/>
    <w:rsid w:val="00E37665"/>
    <w:rsid w:val="00E5317F"/>
    <w:rsid w:val="00E55329"/>
    <w:rsid w:val="00E63181"/>
    <w:rsid w:val="00E65CD7"/>
    <w:rsid w:val="00E65EDE"/>
    <w:rsid w:val="00E75DFA"/>
    <w:rsid w:val="00E8661D"/>
    <w:rsid w:val="00E9570F"/>
    <w:rsid w:val="00E96512"/>
    <w:rsid w:val="00EA2956"/>
    <w:rsid w:val="00EB63D0"/>
    <w:rsid w:val="00ED2E2B"/>
    <w:rsid w:val="00ED3460"/>
    <w:rsid w:val="00ED749F"/>
    <w:rsid w:val="00EF7364"/>
    <w:rsid w:val="00F31D49"/>
    <w:rsid w:val="00F32164"/>
    <w:rsid w:val="00F339C4"/>
    <w:rsid w:val="00F403B5"/>
    <w:rsid w:val="00F40BE6"/>
    <w:rsid w:val="00F704BF"/>
    <w:rsid w:val="00F81171"/>
    <w:rsid w:val="00F8245C"/>
    <w:rsid w:val="00F96644"/>
    <w:rsid w:val="00FA1328"/>
    <w:rsid w:val="00FB1559"/>
    <w:rsid w:val="00FB7A82"/>
    <w:rsid w:val="00FC09EA"/>
    <w:rsid w:val="00FC255E"/>
    <w:rsid w:val="00FD2A19"/>
    <w:rsid w:val="00FD4A22"/>
    <w:rsid w:val="00FD645D"/>
    <w:rsid w:val="00FF4867"/>
    <w:rsid w:val="00FF6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531C55-7F54-4A13-8C67-A0F012818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8D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68C5"/>
    <w:pPr>
      <w:ind w:left="720"/>
      <w:contextualSpacing/>
    </w:pPr>
  </w:style>
  <w:style w:type="paragraph" w:styleId="Header">
    <w:name w:val="header"/>
    <w:basedOn w:val="Normal"/>
    <w:link w:val="HeaderChar"/>
    <w:uiPriority w:val="99"/>
    <w:unhideWhenUsed/>
    <w:rsid w:val="003468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814"/>
  </w:style>
  <w:style w:type="paragraph" w:styleId="Footer">
    <w:name w:val="footer"/>
    <w:basedOn w:val="Normal"/>
    <w:link w:val="FooterChar"/>
    <w:uiPriority w:val="99"/>
    <w:unhideWhenUsed/>
    <w:rsid w:val="003468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814"/>
  </w:style>
  <w:style w:type="paragraph" w:styleId="BalloonText">
    <w:name w:val="Balloon Text"/>
    <w:basedOn w:val="Normal"/>
    <w:link w:val="BalloonTextChar"/>
    <w:uiPriority w:val="99"/>
    <w:semiHidden/>
    <w:unhideWhenUsed/>
    <w:rsid w:val="00E553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3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6DE5C-DF63-487E-855F-2F72BBE36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1954</Words>
  <Characters>11143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JSC</cp:lastModifiedBy>
  <cp:revision>5</cp:revision>
  <cp:lastPrinted>2024-06-21T10:12:00Z</cp:lastPrinted>
  <dcterms:created xsi:type="dcterms:W3CDTF">2024-07-09T08:18:00Z</dcterms:created>
  <dcterms:modified xsi:type="dcterms:W3CDTF">2024-07-09T08:48:00Z</dcterms:modified>
</cp:coreProperties>
</file>