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876" w:rsidRDefault="00704876" w:rsidP="00E45D6C">
      <w:pPr>
        <w:spacing w:line="36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ZIMBABWE PETROLEUM AND ALLIED </w:t>
      </w:r>
      <w:r>
        <w:rPr>
          <w:rFonts w:ascii="Times New Roman" w:hAnsi="Times New Roman" w:cs="Times New Roman"/>
          <w:sz w:val="24"/>
          <w:szCs w:val="24"/>
        </w:rPr>
        <w:br/>
        <w:t>WORKERS UNION</w:t>
      </w:r>
    </w:p>
    <w:p w:rsidR="00704876" w:rsidRDefault="00704876" w:rsidP="00E45D6C">
      <w:pPr>
        <w:spacing w:line="360" w:lineRule="auto"/>
        <w:rPr>
          <w:rFonts w:ascii="Times New Roman" w:hAnsi="Times New Roman" w:cs="Times New Roman"/>
          <w:sz w:val="24"/>
          <w:szCs w:val="24"/>
        </w:rPr>
      </w:pPr>
      <w:r>
        <w:rPr>
          <w:rFonts w:ascii="Times New Roman" w:hAnsi="Times New Roman" w:cs="Times New Roman"/>
          <w:sz w:val="24"/>
          <w:szCs w:val="24"/>
        </w:rPr>
        <w:t>Versus</w:t>
      </w:r>
    </w:p>
    <w:p w:rsidR="00704876" w:rsidRDefault="00704876" w:rsidP="00E45D6C">
      <w:pPr>
        <w:spacing w:line="360" w:lineRule="auto"/>
        <w:rPr>
          <w:rFonts w:ascii="Times New Roman" w:hAnsi="Times New Roman" w:cs="Times New Roman"/>
          <w:sz w:val="24"/>
          <w:szCs w:val="24"/>
        </w:rPr>
      </w:pPr>
      <w:r>
        <w:rPr>
          <w:rFonts w:ascii="Times New Roman" w:hAnsi="Times New Roman" w:cs="Times New Roman"/>
          <w:sz w:val="24"/>
          <w:szCs w:val="24"/>
        </w:rPr>
        <w:t xml:space="preserve">NATIONAL EMPLOYMENT COUNCIL FOR </w:t>
      </w:r>
      <w:r>
        <w:rPr>
          <w:rFonts w:ascii="Times New Roman" w:hAnsi="Times New Roman" w:cs="Times New Roman"/>
          <w:sz w:val="24"/>
          <w:szCs w:val="24"/>
        </w:rPr>
        <w:br/>
        <w:t>ZIMBABWE ENERGY INDUSTRY</w:t>
      </w:r>
    </w:p>
    <w:p w:rsidR="00704876" w:rsidRDefault="00704876" w:rsidP="00E45D6C">
      <w:pPr>
        <w:spacing w:line="360" w:lineRule="auto"/>
        <w:rPr>
          <w:rFonts w:ascii="Times New Roman" w:hAnsi="Times New Roman" w:cs="Times New Roman"/>
          <w:sz w:val="24"/>
          <w:szCs w:val="24"/>
        </w:rPr>
      </w:pPr>
      <w:r>
        <w:rPr>
          <w:rFonts w:ascii="Times New Roman" w:hAnsi="Times New Roman" w:cs="Times New Roman"/>
          <w:sz w:val="24"/>
          <w:szCs w:val="24"/>
        </w:rPr>
        <w:t>And</w:t>
      </w:r>
    </w:p>
    <w:p w:rsidR="00704876" w:rsidRDefault="00704876" w:rsidP="00E45D6C">
      <w:pPr>
        <w:spacing w:line="360" w:lineRule="auto"/>
        <w:rPr>
          <w:rFonts w:ascii="Times New Roman" w:hAnsi="Times New Roman" w:cs="Times New Roman"/>
          <w:sz w:val="24"/>
          <w:szCs w:val="24"/>
        </w:rPr>
      </w:pPr>
      <w:r>
        <w:rPr>
          <w:rFonts w:ascii="Times New Roman" w:hAnsi="Times New Roman" w:cs="Times New Roman"/>
          <w:sz w:val="24"/>
          <w:szCs w:val="24"/>
        </w:rPr>
        <w:t>ZIMBABWE ENERGY WORKERS UNION</w:t>
      </w:r>
    </w:p>
    <w:p w:rsidR="00720907" w:rsidRDefault="00704876" w:rsidP="00E45D6C">
      <w:pPr>
        <w:spacing w:line="360" w:lineRule="auto"/>
        <w:rPr>
          <w:rFonts w:ascii="Times New Roman" w:hAnsi="Times New Roman" w:cs="Times New Roman"/>
          <w:sz w:val="24"/>
          <w:szCs w:val="24"/>
        </w:rPr>
      </w:pPr>
      <w:r>
        <w:rPr>
          <w:rFonts w:ascii="Times New Roman" w:hAnsi="Times New Roman" w:cs="Times New Roman"/>
          <w:sz w:val="24"/>
          <w:szCs w:val="24"/>
        </w:rPr>
        <w:t>And</w:t>
      </w:r>
    </w:p>
    <w:p w:rsidR="00704876" w:rsidRDefault="00704876" w:rsidP="00E45D6C">
      <w:pPr>
        <w:spacing w:line="360" w:lineRule="auto"/>
        <w:rPr>
          <w:rFonts w:ascii="Times New Roman" w:hAnsi="Times New Roman" w:cs="Times New Roman"/>
          <w:sz w:val="24"/>
          <w:szCs w:val="24"/>
        </w:rPr>
      </w:pPr>
      <w:r>
        <w:rPr>
          <w:rFonts w:ascii="Times New Roman" w:hAnsi="Times New Roman" w:cs="Times New Roman"/>
          <w:sz w:val="24"/>
          <w:szCs w:val="24"/>
        </w:rPr>
        <w:t>NATIONAL ENERGY WORKERS UNION</w:t>
      </w:r>
      <w:r>
        <w:rPr>
          <w:rFonts w:ascii="Times New Roman" w:hAnsi="Times New Roman" w:cs="Times New Roman"/>
          <w:sz w:val="24"/>
          <w:szCs w:val="24"/>
        </w:rPr>
        <w:br/>
        <w:t>OF ZIMBABWE</w:t>
      </w:r>
    </w:p>
    <w:p w:rsidR="00704876" w:rsidRDefault="00704876" w:rsidP="00E45D6C">
      <w:pPr>
        <w:spacing w:line="360" w:lineRule="auto"/>
        <w:rPr>
          <w:rFonts w:ascii="Times New Roman" w:hAnsi="Times New Roman" w:cs="Times New Roman"/>
          <w:sz w:val="24"/>
          <w:szCs w:val="24"/>
        </w:rPr>
      </w:pPr>
      <w:r>
        <w:rPr>
          <w:rFonts w:ascii="Times New Roman" w:hAnsi="Times New Roman" w:cs="Times New Roman"/>
          <w:sz w:val="24"/>
          <w:szCs w:val="24"/>
        </w:rPr>
        <w:t>And</w:t>
      </w:r>
    </w:p>
    <w:p w:rsidR="00704876" w:rsidRDefault="00704876" w:rsidP="00E45D6C">
      <w:pPr>
        <w:spacing w:line="360" w:lineRule="auto"/>
        <w:rPr>
          <w:rFonts w:ascii="Times New Roman" w:hAnsi="Times New Roman" w:cs="Times New Roman"/>
          <w:sz w:val="24"/>
          <w:szCs w:val="24"/>
        </w:rPr>
      </w:pPr>
      <w:r>
        <w:rPr>
          <w:rFonts w:ascii="Times New Roman" w:hAnsi="Times New Roman" w:cs="Times New Roman"/>
          <w:sz w:val="24"/>
          <w:szCs w:val="24"/>
        </w:rPr>
        <w:t>ENERGY SECTOR WORKERS UNION</w:t>
      </w:r>
    </w:p>
    <w:p w:rsidR="00704876" w:rsidRDefault="00704876" w:rsidP="00E45D6C">
      <w:pPr>
        <w:spacing w:line="360" w:lineRule="auto"/>
        <w:rPr>
          <w:rFonts w:ascii="Times New Roman" w:hAnsi="Times New Roman" w:cs="Times New Roman"/>
          <w:sz w:val="24"/>
          <w:szCs w:val="24"/>
        </w:rPr>
      </w:pPr>
    </w:p>
    <w:p w:rsidR="00704876" w:rsidRDefault="00704876" w:rsidP="00E45D6C">
      <w:pPr>
        <w:spacing w:line="360" w:lineRule="auto"/>
        <w:rPr>
          <w:rFonts w:ascii="Times New Roman" w:hAnsi="Times New Roman" w:cs="Times New Roman"/>
          <w:sz w:val="24"/>
          <w:szCs w:val="24"/>
        </w:rPr>
      </w:pPr>
      <w:r>
        <w:rPr>
          <w:rFonts w:ascii="Times New Roman" w:hAnsi="Times New Roman" w:cs="Times New Roman"/>
          <w:sz w:val="24"/>
          <w:szCs w:val="24"/>
        </w:rPr>
        <w:t>HIGH COURT OF ZIMBABWE</w:t>
      </w:r>
      <w:r>
        <w:rPr>
          <w:rFonts w:ascii="Times New Roman" w:hAnsi="Times New Roman" w:cs="Times New Roman"/>
          <w:sz w:val="24"/>
          <w:szCs w:val="24"/>
        </w:rPr>
        <w:br/>
        <w:t>BACHI MZAWAZI J</w:t>
      </w:r>
      <w:r>
        <w:rPr>
          <w:rFonts w:ascii="Times New Roman" w:hAnsi="Times New Roman" w:cs="Times New Roman"/>
          <w:sz w:val="24"/>
          <w:szCs w:val="24"/>
        </w:rPr>
        <w:br/>
        <w:t>HARARE 23 January 2023-15 February 2023</w:t>
      </w:r>
    </w:p>
    <w:p w:rsidR="00704876" w:rsidRDefault="00704876" w:rsidP="00E45D6C">
      <w:pPr>
        <w:spacing w:line="360" w:lineRule="auto"/>
        <w:rPr>
          <w:rFonts w:ascii="Times New Roman" w:hAnsi="Times New Roman" w:cs="Times New Roman"/>
          <w:b/>
          <w:sz w:val="24"/>
          <w:szCs w:val="24"/>
        </w:rPr>
      </w:pPr>
      <w:r w:rsidRPr="005730BC">
        <w:rPr>
          <w:rFonts w:ascii="Times New Roman" w:hAnsi="Times New Roman" w:cs="Times New Roman"/>
          <w:b/>
          <w:sz w:val="24"/>
          <w:szCs w:val="24"/>
        </w:rPr>
        <w:t>Opposed Application</w:t>
      </w:r>
    </w:p>
    <w:p w:rsidR="00704876" w:rsidRDefault="00BE107C" w:rsidP="00E45D6C">
      <w:pPr>
        <w:spacing w:line="360" w:lineRule="auto"/>
        <w:rPr>
          <w:rFonts w:ascii="Times New Roman" w:hAnsi="Times New Roman" w:cs="Times New Roman"/>
          <w:sz w:val="24"/>
          <w:szCs w:val="24"/>
        </w:rPr>
      </w:pPr>
      <w:r w:rsidRPr="00BE107C">
        <w:rPr>
          <w:rFonts w:ascii="Times New Roman" w:hAnsi="Times New Roman" w:cs="Times New Roman"/>
          <w:i/>
          <w:sz w:val="24"/>
          <w:szCs w:val="24"/>
        </w:rPr>
        <w:t>R, Muter</w:t>
      </w:r>
      <w:r>
        <w:rPr>
          <w:rFonts w:ascii="Times New Roman" w:hAnsi="Times New Roman" w:cs="Times New Roman"/>
          <w:i/>
          <w:sz w:val="24"/>
          <w:szCs w:val="24"/>
        </w:rPr>
        <w:t>o</w:t>
      </w:r>
      <w:r w:rsidRPr="00BE107C">
        <w:rPr>
          <w:rFonts w:ascii="Times New Roman" w:hAnsi="Times New Roman" w:cs="Times New Roman"/>
          <w:i/>
          <w:sz w:val="24"/>
          <w:szCs w:val="24"/>
        </w:rPr>
        <w:t xml:space="preserve">, R </w:t>
      </w:r>
      <w:r w:rsidR="005135AA" w:rsidRPr="00BE107C">
        <w:rPr>
          <w:rFonts w:ascii="Times New Roman" w:hAnsi="Times New Roman" w:cs="Times New Roman"/>
          <w:i/>
          <w:sz w:val="24"/>
          <w:szCs w:val="24"/>
        </w:rPr>
        <w:t>Mutindindi,</w:t>
      </w:r>
      <w:r w:rsidR="005135AA">
        <w:rPr>
          <w:rFonts w:ascii="Times New Roman" w:hAnsi="Times New Roman" w:cs="Times New Roman"/>
          <w:sz w:val="24"/>
          <w:szCs w:val="24"/>
        </w:rPr>
        <w:t xml:space="preserve"> for</w:t>
      </w:r>
      <w:r w:rsidR="00704876" w:rsidRPr="005730BC">
        <w:rPr>
          <w:rFonts w:ascii="Times New Roman" w:hAnsi="Times New Roman" w:cs="Times New Roman"/>
          <w:sz w:val="24"/>
          <w:szCs w:val="24"/>
        </w:rPr>
        <w:t xml:space="preserve"> the applicant</w:t>
      </w:r>
      <w:r w:rsidR="00704876">
        <w:rPr>
          <w:rFonts w:ascii="Times New Roman" w:hAnsi="Times New Roman" w:cs="Times New Roman"/>
          <w:sz w:val="24"/>
          <w:szCs w:val="24"/>
        </w:rPr>
        <w:br/>
      </w:r>
      <w:r w:rsidR="00704876" w:rsidRPr="00CD76F1">
        <w:rPr>
          <w:rFonts w:ascii="Times New Roman" w:hAnsi="Times New Roman" w:cs="Times New Roman"/>
          <w:i/>
          <w:sz w:val="24"/>
          <w:szCs w:val="24"/>
        </w:rPr>
        <w:t>A. Mugandiwa,</w:t>
      </w:r>
      <w:r w:rsidR="00704876">
        <w:rPr>
          <w:rFonts w:ascii="Times New Roman" w:hAnsi="Times New Roman" w:cs="Times New Roman"/>
          <w:sz w:val="24"/>
          <w:szCs w:val="24"/>
        </w:rPr>
        <w:t xml:space="preserve"> </w:t>
      </w:r>
      <w:r w:rsidR="00704876" w:rsidRPr="005730BC">
        <w:rPr>
          <w:rFonts w:ascii="Times New Roman" w:hAnsi="Times New Roman" w:cs="Times New Roman"/>
          <w:sz w:val="24"/>
          <w:szCs w:val="24"/>
        </w:rPr>
        <w:t>for the respondents</w:t>
      </w:r>
    </w:p>
    <w:p w:rsidR="00464695" w:rsidRPr="00464695" w:rsidRDefault="00464695" w:rsidP="00E45D6C">
      <w:pPr>
        <w:spacing w:line="360" w:lineRule="auto"/>
        <w:jc w:val="both"/>
        <w:rPr>
          <w:rFonts w:ascii="Times New Roman" w:hAnsi="Times New Roman" w:cs="Times New Roman"/>
          <w:b/>
          <w:sz w:val="24"/>
          <w:szCs w:val="24"/>
        </w:rPr>
      </w:pPr>
      <w:r w:rsidRPr="00464695">
        <w:rPr>
          <w:rFonts w:ascii="Times New Roman" w:hAnsi="Times New Roman" w:cs="Times New Roman"/>
          <w:b/>
          <w:sz w:val="24"/>
          <w:szCs w:val="24"/>
        </w:rPr>
        <w:t>Introduction</w:t>
      </w:r>
    </w:p>
    <w:p w:rsidR="00704876" w:rsidRDefault="00720907"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704876">
        <w:rPr>
          <w:rFonts w:ascii="Times New Roman" w:hAnsi="Times New Roman" w:cs="Times New Roman"/>
          <w:sz w:val="24"/>
          <w:szCs w:val="24"/>
        </w:rPr>
        <w:t xml:space="preserve">BACHI MZAWAZI J: </w:t>
      </w:r>
      <w:r w:rsidR="00464695">
        <w:rPr>
          <w:rFonts w:ascii="Times New Roman" w:hAnsi="Times New Roman" w:cs="Times New Roman"/>
          <w:sz w:val="24"/>
          <w:szCs w:val="24"/>
        </w:rPr>
        <w:t>A</w:t>
      </w:r>
      <w:r w:rsidR="00704876">
        <w:rPr>
          <w:rFonts w:ascii="Times New Roman" w:hAnsi="Times New Roman" w:cs="Times New Roman"/>
          <w:sz w:val="24"/>
          <w:szCs w:val="24"/>
        </w:rPr>
        <w:t xml:space="preserve">pplicant, a duly registered Trade Union in the Energy industry, </w:t>
      </w:r>
      <w:r w:rsidR="00464695">
        <w:rPr>
          <w:rFonts w:ascii="Times New Roman" w:hAnsi="Times New Roman" w:cs="Times New Roman"/>
          <w:sz w:val="24"/>
          <w:szCs w:val="24"/>
        </w:rPr>
        <w:t xml:space="preserve">has approached this court by way of a court application </w:t>
      </w:r>
      <w:r w:rsidR="00BE107C">
        <w:rPr>
          <w:rFonts w:ascii="Times New Roman" w:hAnsi="Times New Roman" w:cs="Times New Roman"/>
          <w:sz w:val="24"/>
          <w:szCs w:val="24"/>
        </w:rPr>
        <w:t>seeking a</w:t>
      </w:r>
      <w:r w:rsidR="00704876">
        <w:rPr>
          <w:rFonts w:ascii="Times New Roman" w:hAnsi="Times New Roman" w:cs="Times New Roman"/>
          <w:sz w:val="24"/>
          <w:szCs w:val="24"/>
        </w:rPr>
        <w:t xml:space="preserve"> mandamus order</w:t>
      </w:r>
      <w:r w:rsidR="009E2932">
        <w:rPr>
          <w:rFonts w:ascii="Times New Roman" w:hAnsi="Times New Roman" w:cs="Times New Roman"/>
          <w:sz w:val="24"/>
          <w:szCs w:val="24"/>
        </w:rPr>
        <w:t>,</w:t>
      </w:r>
      <w:r w:rsidR="00704876">
        <w:rPr>
          <w:rFonts w:ascii="Times New Roman" w:hAnsi="Times New Roman" w:cs="Times New Roman"/>
          <w:sz w:val="24"/>
          <w:szCs w:val="24"/>
        </w:rPr>
        <w:t xml:space="preserve"> in the main, compelling the first respondent, a duly incorporated National Employment Council in the same sector, to admit it to its membership. In the alternative, that the 1</w:t>
      </w:r>
      <w:r w:rsidR="00704876" w:rsidRPr="009C44EB">
        <w:rPr>
          <w:rFonts w:ascii="Times New Roman" w:hAnsi="Times New Roman" w:cs="Times New Roman"/>
          <w:sz w:val="24"/>
          <w:szCs w:val="24"/>
          <w:vertAlign w:val="superscript"/>
        </w:rPr>
        <w:t>st</w:t>
      </w:r>
      <w:r w:rsidR="00704876">
        <w:rPr>
          <w:rFonts w:ascii="Times New Roman" w:hAnsi="Times New Roman" w:cs="Times New Roman"/>
          <w:sz w:val="24"/>
          <w:szCs w:val="24"/>
        </w:rPr>
        <w:t xml:space="preserve"> respondent be ordered to allow the applicant to negotiate as a petroleum subsector.</w:t>
      </w:r>
      <w:r>
        <w:rPr>
          <w:rFonts w:ascii="Times New Roman" w:hAnsi="Times New Roman" w:cs="Times New Roman"/>
          <w:sz w:val="24"/>
          <w:szCs w:val="24"/>
        </w:rPr>
        <w:t xml:space="preserve"> The application is opposed.</w:t>
      </w:r>
    </w:p>
    <w:p w:rsidR="00E45D6C" w:rsidRDefault="00E45D6C" w:rsidP="00E45D6C">
      <w:pPr>
        <w:spacing w:line="360" w:lineRule="auto"/>
        <w:jc w:val="both"/>
        <w:rPr>
          <w:rFonts w:ascii="Times New Roman" w:hAnsi="Times New Roman" w:cs="Times New Roman"/>
          <w:b/>
          <w:sz w:val="24"/>
          <w:szCs w:val="24"/>
        </w:rPr>
      </w:pPr>
    </w:p>
    <w:p w:rsidR="00E45D6C" w:rsidRDefault="00E45D6C" w:rsidP="00E45D6C">
      <w:pPr>
        <w:spacing w:line="360" w:lineRule="auto"/>
        <w:jc w:val="both"/>
        <w:rPr>
          <w:rFonts w:ascii="Times New Roman" w:hAnsi="Times New Roman" w:cs="Times New Roman"/>
          <w:b/>
          <w:sz w:val="24"/>
          <w:szCs w:val="24"/>
        </w:rPr>
      </w:pPr>
    </w:p>
    <w:p w:rsidR="00464695" w:rsidRPr="00464695" w:rsidRDefault="00464695" w:rsidP="00E45D6C">
      <w:pPr>
        <w:spacing w:line="360" w:lineRule="auto"/>
        <w:jc w:val="both"/>
        <w:rPr>
          <w:rFonts w:ascii="Times New Roman" w:hAnsi="Times New Roman" w:cs="Times New Roman"/>
          <w:b/>
          <w:sz w:val="24"/>
          <w:szCs w:val="24"/>
        </w:rPr>
      </w:pPr>
      <w:r w:rsidRPr="00464695">
        <w:rPr>
          <w:rFonts w:ascii="Times New Roman" w:hAnsi="Times New Roman" w:cs="Times New Roman"/>
          <w:b/>
          <w:sz w:val="24"/>
          <w:szCs w:val="24"/>
        </w:rPr>
        <w:lastRenderedPageBreak/>
        <w:t>Summarised factual background</w:t>
      </w:r>
    </w:p>
    <w:p w:rsidR="00704876" w:rsidRDefault="00464695"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20907">
        <w:rPr>
          <w:rFonts w:ascii="Times New Roman" w:hAnsi="Times New Roman" w:cs="Times New Roman"/>
          <w:sz w:val="24"/>
          <w:szCs w:val="24"/>
        </w:rPr>
        <w:t xml:space="preserve">[2] </w:t>
      </w:r>
      <w:r w:rsidR="00704876">
        <w:rPr>
          <w:rFonts w:ascii="Times New Roman" w:hAnsi="Times New Roman" w:cs="Times New Roman"/>
          <w:sz w:val="24"/>
          <w:szCs w:val="24"/>
        </w:rPr>
        <w:t>The common cause facts are that</w:t>
      </w:r>
      <w:r w:rsidR="00704876" w:rsidRPr="009C44EB">
        <w:rPr>
          <w:rFonts w:ascii="Times New Roman" w:hAnsi="Times New Roman" w:cs="Times New Roman"/>
          <w:sz w:val="24"/>
          <w:szCs w:val="24"/>
        </w:rPr>
        <w:t xml:space="preserve"> </w:t>
      </w:r>
      <w:r w:rsidR="00704876">
        <w:rPr>
          <w:rFonts w:ascii="Times New Roman" w:hAnsi="Times New Roman" w:cs="Times New Roman"/>
          <w:sz w:val="24"/>
          <w:szCs w:val="24"/>
        </w:rPr>
        <w:t>the applicant</w:t>
      </w:r>
      <w:r w:rsidR="0017063F">
        <w:rPr>
          <w:rFonts w:ascii="Times New Roman" w:hAnsi="Times New Roman" w:cs="Times New Roman"/>
          <w:sz w:val="24"/>
          <w:szCs w:val="24"/>
        </w:rPr>
        <w:t>,</w:t>
      </w:r>
      <w:r w:rsidR="00704876">
        <w:rPr>
          <w:rFonts w:ascii="Times New Roman" w:hAnsi="Times New Roman" w:cs="Times New Roman"/>
          <w:sz w:val="24"/>
          <w:szCs w:val="24"/>
        </w:rPr>
        <w:t xml:space="preserve"> in common with 2</w:t>
      </w:r>
      <w:r w:rsidR="00704876" w:rsidRPr="007035F0">
        <w:rPr>
          <w:rFonts w:ascii="Times New Roman" w:hAnsi="Times New Roman" w:cs="Times New Roman"/>
          <w:sz w:val="24"/>
          <w:szCs w:val="24"/>
          <w:vertAlign w:val="superscript"/>
        </w:rPr>
        <w:t>nd</w:t>
      </w:r>
      <w:r w:rsidR="00704876">
        <w:rPr>
          <w:rFonts w:ascii="Times New Roman" w:hAnsi="Times New Roman" w:cs="Times New Roman"/>
          <w:sz w:val="24"/>
          <w:szCs w:val="24"/>
        </w:rPr>
        <w:t xml:space="preserve"> to the 4</w:t>
      </w:r>
      <w:r w:rsidR="00704876" w:rsidRPr="007035F0">
        <w:rPr>
          <w:rFonts w:ascii="Times New Roman" w:hAnsi="Times New Roman" w:cs="Times New Roman"/>
          <w:sz w:val="24"/>
          <w:szCs w:val="24"/>
          <w:vertAlign w:val="superscript"/>
        </w:rPr>
        <w:t>th</w:t>
      </w:r>
      <w:r w:rsidR="00704876">
        <w:rPr>
          <w:rFonts w:ascii="Times New Roman" w:hAnsi="Times New Roman" w:cs="Times New Roman"/>
          <w:sz w:val="24"/>
          <w:szCs w:val="24"/>
        </w:rPr>
        <w:t xml:space="preserve"> respondents </w:t>
      </w:r>
      <w:r w:rsidR="0017063F">
        <w:rPr>
          <w:rFonts w:ascii="Times New Roman" w:hAnsi="Times New Roman" w:cs="Times New Roman"/>
          <w:sz w:val="24"/>
          <w:szCs w:val="24"/>
        </w:rPr>
        <w:t>is a</w:t>
      </w:r>
      <w:r w:rsidR="00704876">
        <w:rPr>
          <w:rFonts w:ascii="Times New Roman" w:hAnsi="Times New Roman" w:cs="Times New Roman"/>
          <w:sz w:val="24"/>
          <w:szCs w:val="24"/>
        </w:rPr>
        <w:t xml:space="preserve"> registered </w:t>
      </w:r>
      <w:r w:rsidR="0017063F">
        <w:rPr>
          <w:rFonts w:ascii="Times New Roman" w:hAnsi="Times New Roman" w:cs="Times New Roman"/>
          <w:sz w:val="24"/>
          <w:szCs w:val="24"/>
        </w:rPr>
        <w:t>T</w:t>
      </w:r>
      <w:r w:rsidR="00704876">
        <w:rPr>
          <w:rFonts w:ascii="Times New Roman" w:hAnsi="Times New Roman" w:cs="Times New Roman"/>
          <w:sz w:val="24"/>
          <w:szCs w:val="24"/>
        </w:rPr>
        <w:t xml:space="preserve">rade </w:t>
      </w:r>
      <w:r w:rsidR="0017063F">
        <w:rPr>
          <w:rFonts w:ascii="Times New Roman" w:hAnsi="Times New Roman" w:cs="Times New Roman"/>
          <w:sz w:val="24"/>
          <w:szCs w:val="24"/>
        </w:rPr>
        <w:t>U</w:t>
      </w:r>
      <w:r w:rsidR="00704876">
        <w:rPr>
          <w:rFonts w:ascii="Times New Roman" w:hAnsi="Times New Roman" w:cs="Times New Roman"/>
          <w:sz w:val="24"/>
          <w:szCs w:val="24"/>
        </w:rPr>
        <w:t>nion, in terms of section 33 of the Labour</w:t>
      </w:r>
      <w:r w:rsidR="00704876" w:rsidRPr="00D4714C">
        <w:rPr>
          <w:rFonts w:ascii="Times New Roman" w:hAnsi="Times New Roman" w:cs="Times New Roman"/>
          <w:sz w:val="24"/>
          <w:szCs w:val="24"/>
        </w:rPr>
        <w:t xml:space="preserve"> </w:t>
      </w:r>
      <w:r w:rsidR="00704876">
        <w:rPr>
          <w:rFonts w:ascii="Times New Roman" w:hAnsi="Times New Roman" w:cs="Times New Roman"/>
          <w:sz w:val="24"/>
          <w:szCs w:val="24"/>
        </w:rPr>
        <w:t>Act [Chapter 28:01]</w:t>
      </w:r>
      <w:r w:rsidR="0017063F">
        <w:rPr>
          <w:rFonts w:ascii="Times New Roman" w:hAnsi="Times New Roman" w:cs="Times New Roman"/>
          <w:sz w:val="24"/>
          <w:szCs w:val="24"/>
        </w:rPr>
        <w:t>,</w:t>
      </w:r>
      <w:r w:rsidR="00720907">
        <w:rPr>
          <w:rFonts w:ascii="Times New Roman" w:hAnsi="Times New Roman" w:cs="Times New Roman"/>
          <w:sz w:val="24"/>
          <w:szCs w:val="24"/>
        </w:rPr>
        <w:t xml:space="preserve"> </w:t>
      </w:r>
      <w:r w:rsidR="00704876">
        <w:rPr>
          <w:rFonts w:ascii="Times New Roman" w:hAnsi="Times New Roman" w:cs="Times New Roman"/>
          <w:sz w:val="24"/>
          <w:szCs w:val="24"/>
        </w:rPr>
        <w:t>represent</w:t>
      </w:r>
      <w:r w:rsidR="0017063F">
        <w:rPr>
          <w:rFonts w:ascii="Times New Roman" w:hAnsi="Times New Roman" w:cs="Times New Roman"/>
          <w:sz w:val="24"/>
          <w:szCs w:val="24"/>
        </w:rPr>
        <w:t>ing</w:t>
      </w:r>
      <w:r w:rsidR="00704876">
        <w:rPr>
          <w:rFonts w:ascii="Times New Roman" w:hAnsi="Times New Roman" w:cs="Times New Roman"/>
          <w:sz w:val="24"/>
          <w:szCs w:val="24"/>
        </w:rPr>
        <w:t xml:space="preserve"> the rights and interests of the workers in the petroleum, gas and biofuels industries.  </w:t>
      </w:r>
      <w:r w:rsidR="0017063F">
        <w:rPr>
          <w:rFonts w:ascii="Times New Roman" w:hAnsi="Times New Roman" w:cs="Times New Roman"/>
          <w:sz w:val="24"/>
          <w:szCs w:val="24"/>
        </w:rPr>
        <w:t>A</w:t>
      </w:r>
      <w:r w:rsidR="00704876">
        <w:rPr>
          <w:rFonts w:ascii="Times New Roman" w:hAnsi="Times New Roman" w:cs="Times New Roman"/>
          <w:sz w:val="24"/>
          <w:szCs w:val="24"/>
        </w:rPr>
        <w:t xml:space="preserve">ll three </w:t>
      </w:r>
      <w:r w:rsidR="0017063F">
        <w:rPr>
          <w:rFonts w:ascii="Times New Roman" w:hAnsi="Times New Roman" w:cs="Times New Roman"/>
          <w:sz w:val="24"/>
          <w:szCs w:val="24"/>
        </w:rPr>
        <w:t xml:space="preserve">have </w:t>
      </w:r>
      <w:r w:rsidR="00704876">
        <w:rPr>
          <w:rFonts w:ascii="Times New Roman" w:hAnsi="Times New Roman" w:cs="Times New Roman"/>
          <w:sz w:val="24"/>
          <w:szCs w:val="24"/>
        </w:rPr>
        <w:t>corporate body status governed by their individual constitutions</w:t>
      </w:r>
      <w:r w:rsidR="0017063F">
        <w:rPr>
          <w:rFonts w:ascii="Times New Roman" w:hAnsi="Times New Roman" w:cs="Times New Roman"/>
          <w:sz w:val="24"/>
          <w:szCs w:val="24"/>
        </w:rPr>
        <w:t>. However,</w:t>
      </w:r>
      <w:r w:rsidR="00704876">
        <w:rPr>
          <w:rFonts w:ascii="Times New Roman" w:hAnsi="Times New Roman" w:cs="Times New Roman"/>
          <w:sz w:val="24"/>
          <w:szCs w:val="24"/>
        </w:rPr>
        <w:t xml:space="preserve"> </w:t>
      </w:r>
      <w:r w:rsidR="0017063F">
        <w:rPr>
          <w:rFonts w:ascii="Times New Roman" w:hAnsi="Times New Roman" w:cs="Times New Roman"/>
          <w:sz w:val="24"/>
          <w:szCs w:val="24"/>
        </w:rPr>
        <w:t xml:space="preserve">whilst </w:t>
      </w:r>
      <w:r w:rsidR="00704876">
        <w:rPr>
          <w:rFonts w:ascii="Times New Roman" w:hAnsi="Times New Roman" w:cs="Times New Roman"/>
          <w:sz w:val="24"/>
          <w:szCs w:val="24"/>
        </w:rPr>
        <w:t>the other two have been registered with the first respondent</w:t>
      </w:r>
      <w:r w:rsidR="0017063F">
        <w:rPr>
          <w:rFonts w:ascii="Times New Roman" w:hAnsi="Times New Roman" w:cs="Times New Roman"/>
          <w:sz w:val="24"/>
          <w:szCs w:val="24"/>
        </w:rPr>
        <w:t xml:space="preserve">, </w:t>
      </w:r>
      <w:r w:rsidR="00704876">
        <w:rPr>
          <w:rFonts w:ascii="Times New Roman" w:hAnsi="Times New Roman" w:cs="Times New Roman"/>
          <w:sz w:val="24"/>
          <w:szCs w:val="24"/>
        </w:rPr>
        <w:t>the applicant has not, which forms the source of the current dispute.</w:t>
      </w:r>
    </w:p>
    <w:p w:rsidR="00720907" w:rsidRDefault="00704876"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20907">
        <w:rPr>
          <w:rFonts w:ascii="Times New Roman" w:hAnsi="Times New Roman" w:cs="Times New Roman"/>
          <w:sz w:val="24"/>
          <w:szCs w:val="24"/>
        </w:rPr>
        <w:t xml:space="preserve">[3] </w:t>
      </w:r>
      <w:r w:rsidR="00BE107C">
        <w:rPr>
          <w:rFonts w:ascii="Times New Roman" w:hAnsi="Times New Roman" w:cs="Times New Roman"/>
          <w:sz w:val="24"/>
          <w:szCs w:val="24"/>
        </w:rPr>
        <w:t>Correspondingly, o</w:t>
      </w:r>
      <w:r>
        <w:rPr>
          <w:rFonts w:ascii="Times New Roman" w:hAnsi="Times New Roman" w:cs="Times New Roman"/>
          <w:sz w:val="24"/>
          <w:szCs w:val="24"/>
        </w:rPr>
        <w:t>n the other side of the spectrum is the 1</w:t>
      </w:r>
      <w:r w:rsidRPr="003D652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 registered National Employment Council, established in terms of s56 the Labour Act [Chapter 28:01] (hereinafter referred to as NEC) whose mandate as the umbrella body, is mainly to represent the interests of workers and employers in the Energy sector and it is comprised of representatives of both sides. </w:t>
      </w:r>
    </w:p>
    <w:p w:rsidR="00720907" w:rsidRDefault="00720907"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Pr="00720907">
        <w:rPr>
          <w:rFonts w:ascii="Times New Roman" w:hAnsi="Times New Roman" w:cs="Times New Roman"/>
          <w:sz w:val="24"/>
          <w:szCs w:val="24"/>
        </w:rPr>
        <w:t xml:space="preserve"> </w:t>
      </w:r>
      <w:r>
        <w:rPr>
          <w:rFonts w:ascii="Times New Roman" w:hAnsi="Times New Roman" w:cs="Times New Roman"/>
          <w:sz w:val="24"/>
          <w:szCs w:val="24"/>
        </w:rPr>
        <w:t>It is also an undisputed fact that, one of the tasks of the 1</w:t>
      </w:r>
      <w:r w:rsidRPr="0000195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to negotiate, conclude and register Collective bargaining agreements and to set some of the conditions of employment of the industry as stipulated by the Labour Act [Chapter 28:01]. The Collective bargaining agreements involve the input of all member representative groups in the Energy industry.</w:t>
      </w:r>
    </w:p>
    <w:p w:rsidR="00464695" w:rsidRDefault="00720907"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704876">
        <w:rPr>
          <w:rFonts w:ascii="Times New Roman" w:hAnsi="Times New Roman" w:cs="Times New Roman"/>
          <w:sz w:val="24"/>
          <w:szCs w:val="24"/>
        </w:rPr>
        <w:t xml:space="preserve">The common denominator of all the parties is that they are in the Energy sector, and are evidently created by the provisions of the said enactment. Hence, tentatively are all creatures </w:t>
      </w:r>
      <w:r w:rsidR="00AE40C4">
        <w:rPr>
          <w:rFonts w:ascii="Times New Roman" w:hAnsi="Times New Roman" w:cs="Times New Roman"/>
          <w:sz w:val="24"/>
          <w:szCs w:val="24"/>
        </w:rPr>
        <w:t>o</w:t>
      </w:r>
      <w:r w:rsidR="00704876">
        <w:rPr>
          <w:rFonts w:ascii="Times New Roman" w:hAnsi="Times New Roman" w:cs="Times New Roman"/>
          <w:sz w:val="24"/>
          <w:szCs w:val="24"/>
        </w:rPr>
        <w:t>f statute</w:t>
      </w:r>
      <w:r w:rsidR="00E232C2">
        <w:rPr>
          <w:rFonts w:ascii="Times New Roman" w:hAnsi="Times New Roman" w:cs="Times New Roman"/>
          <w:sz w:val="24"/>
          <w:szCs w:val="24"/>
        </w:rPr>
        <w:t xml:space="preserve">, though they all exhibit characteristics of a </w:t>
      </w:r>
      <w:r w:rsidR="00E232C2" w:rsidRPr="00E232C2">
        <w:rPr>
          <w:rFonts w:ascii="Times New Roman" w:hAnsi="Times New Roman" w:cs="Times New Roman"/>
          <w:i/>
          <w:sz w:val="24"/>
          <w:szCs w:val="24"/>
        </w:rPr>
        <w:t>universitas</w:t>
      </w:r>
      <w:r w:rsidR="00E232C2">
        <w:rPr>
          <w:rFonts w:ascii="Times New Roman" w:hAnsi="Times New Roman" w:cs="Times New Roman"/>
          <w:sz w:val="24"/>
          <w:szCs w:val="24"/>
        </w:rPr>
        <w:t>.</w:t>
      </w:r>
      <w:r w:rsidR="00704876">
        <w:rPr>
          <w:rFonts w:ascii="Times New Roman" w:hAnsi="Times New Roman" w:cs="Times New Roman"/>
          <w:sz w:val="24"/>
          <w:szCs w:val="24"/>
        </w:rPr>
        <w:t xml:space="preserve">  </w:t>
      </w:r>
    </w:p>
    <w:p w:rsidR="00704876" w:rsidRPr="00464695" w:rsidRDefault="00464695" w:rsidP="00E45D6C">
      <w:pPr>
        <w:spacing w:line="360" w:lineRule="auto"/>
        <w:jc w:val="both"/>
        <w:rPr>
          <w:rFonts w:ascii="Times New Roman" w:hAnsi="Times New Roman" w:cs="Times New Roman"/>
          <w:b/>
          <w:sz w:val="24"/>
          <w:szCs w:val="24"/>
        </w:rPr>
      </w:pPr>
      <w:r w:rsidRPr="00464695">
        <w:rPr>
          <w:rFonts w:ascii="Times New Roman" w:hAnsi="Times New Roman" w:cs="Times New Roman"/>
          <w:b/>
          <w:sz w:val="24"/>
          <w:szCs w:val="24"/>
        </w:rPr>
        <w:t>Applicant’s case</w:t>
      </w:r>
      <w:r w:rsidR="00720907" w:rsidRPr="00464695">
        <w:rPr>
          <w:rFonts w:ascii="Times New Roman" w:hAnsi="Times New Roman" w:cs="Times New Roman"/>
          <w:b/>
          <w:sz w:val="24"/>
          <w:szCs w:val="24"/>
        </w:rPr>
        <w:t xml:space="preserve"> </w:t>
      </w:r>
    </w:p>
    <w:p w:rsidR="00704876" w:rsidRDefault="00AE40C4"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704876">
        <w:rPr>
          <w:rFonts w:ascii="Times New Roman" w:hAnsi="Times New Roman" w:cs="Times New Roman"/>
          <w:sz w:val="24"/>
          <w:szCs w:val="24"/>
        </w:rPr>
        <w:t xml:space="preserve"> The applicant’s case is premised on three aspects. Firstly</w:t>
      </w:r>
      <w:r>
        <w:rPr>
          <w:rFonts w:ascii="Times New Roman" w:hAnsi="Times New Roman" w:cs="Times New Roman"/>
          <w:sz w:val="24"/>
          <w:szCs w:val="24"/>
        </w:rPr>
        <w:t>,</w:t>
      </w:r>
      <w:r w:rsidR="00704876">
        <w:rPr>
          <w:rFonts w:ascii="Times New Roman" w:hAnsi="Times New Roman" w:cs="Times New Roman"/>
          <w:sz w:val="24"/>
          <w:szCs w:val="24"/>
        </w:rPr>
        <w:t xml:space="preserve"> they </w:t>
      </w:r>
      <w:r>
        <w:rPr>
          <w:rFonts w:ascii="Times New Roman" w:hAnsi="Times New Roman" w:cs="Times New Roman"/>
          <w:sz w:val="24"/>
          <w:szCs w:val="24"/>
        </w:rPr>
        <w:t xml:space="preserve">contend that, </w:t>
      </w:r>
      <w:r w:rsidR="00DC0566">
        <w:rPr>
          <w:rFonts w:ascii="Times New Roman" w:hAnsi="Times New Roman" w:cs="Times New Roman"/>
          <w:sz w:val="24"/>
          <w:szCs w:val="24"/>
        </w:rPr>
        <w:t>section</w:t>
      </w:r>
      <w:r w:rsidR="00DC0566" w:rsidRPr="009E65D7">
        <w:rPr>
          <w:rFonts w:ascii="Times New Roman" w:hAnsi="Times New Roman" w:cs="Times New Roman"/>
          <w:sz w:val="24"/>
          <w:szCs w:val="24"/>
        </w:rPr>
        <w:t xml:space="preserve"> </w:t>
      </w:r>
      <w:r w:rsidR="00DC0566">
        <w:rPr>
          <w:rFonts w:ascii="Times New Roman" w:hAnsi="Times New Roman" w:cs="Times New Roman"/>
          <w:sz w:val="24"/>
          <w:szCs w:val="24"/>
        </w:rPr>
        <w:t xml:space="preserve">S29(4)(f) of the Labour Act [Chapter 28:01], spells out, that, subject to the Act, a registered Trade Union or </w:t>
      </w:r>
      <w:r w:rsidR="00982EB7">
        <w:rPr>
          <w:rFonts w:ascii="Times New Roman" w:hAnsi="Times New Roman" w:cs="Times New Roman"/>
          <w:sz w:val="24"/>
          <w:szCs w:val="24"/>
        </w:rPr>
        <w:t>F</w:t>
      </w:r>
      <w:r w:rsidR="00DC0566">
        <w:rPr>
          <w:rFonts w:ascii="Times New Roman" w:hAnsi="Times New Roman" w:cs="Times New Roman"/>
          <w:sz w:val="24"/>
          <w:szCs w:val="24"/>
        </w:rPr>
        <w:t xml:space="preserve">ederation of such unions shall be entitled- to form or be represented on any </w:t>
      </w:r>
      <w:r w:rsidR="0017063F">
        <w:rPr>
          <w:rFonts w:ascii="Times New Roman" w:hAnsi="Times New Roman" w:cs="Times New Roman"/>
          <w:sz w:val="24"/>
          <w:szCs w:val="24"/>
        </w:rPr>
        <w:t>E</w:t>
      </w:r>
      <w:r w:rsidR="00DC0566">
        <w:rPr>
          <w:rFonts w:ascii="Times New Roman" w:hAnsi="Times New Roman" w:cs="Times New Roman"/>
          <w:sz w:val="24"/>
          <w:szCs w:val="24"/>
        </w:rPr>
        <w:t xml:space="preserve">mployment </w:t>
      </w:r>
      <w:r w:rsidR="00982EB7">
        <w:rPr>
          <w:rFonts w:ascii="Times New Roman" w:hAnsi="Times New Roman" w:cs="Times New Roman"/>
          <w:sz w:val="24"/>
          <w:szCs w:val="24"/>
        </w:rPr>
        <w:t>C</w:t>
      </w:r>
      <w:r w:rsidR="00DC0566">
        <w:rPr>
          <w:rFonts w:ascii="Times New Roman" w:hAnsi="Times New Roman" w:cs="Times New Roman"/>
          <w:sz w:val="24"/>
          <w:szCs w:val="24"/>
        </w:rPr>
        <w:t>ouncil. In that regard</w:t>
      </w:r>
      <w:r w:rsidR="00982EB7">
        <w:rPr>
          <w:rFonts w:ascii="Times New Roman" w:hAnsi="Times New Roman" w:cs="Times New Roman"/>
          <w:sz w:val="24"/>
          <w:szCs w:val="24"/>
        </w:rPr>
        <w:t xml:space="preserve">, </w:t>
      </w:r>
      <w:r w:rsidR="00DC0566">
        <w:rPr>
          <w:rFonts w:ascii="Times New Roman" w:hAnsi="Times New Roman" w:cs="Times New Roman"/>
          <w:sz w:val="24"/>
          <w:szCs w:val="24"/>
        </w:rPr>
        <w:t xml:space="preserve">they have an entitlement </w:t>
      </w:r>
      <w:r w:rsidR="00DC0566" w:rsidRPr="00982EB7">
        <w:rPr>
          <w:rFonts w:ascii="Times New Roman" w:hAnsi="Times New Roman" w:cs="Times New Roman"/>
          <w:i/>
          <w:sz w:val="24"/>
          <w:szCs w:val="24"/>
        </w:rPr>
        <w:t>cum</w:t>
      </w:r>
      <w:r w:rsidR="00DC0566">
        <w:rPr>
          <w:rFonts w:ascii="Times New Roman" w:hAnsi="Times New Roman" w:cs="Times New Roman"/>
          <w:sz w:val="24"/>
          <w:szCs w:val="24"/>
        </w:rPr>
        <w:t xml:space="preserve"> statutory right,</w:t>
      </w:r>
      <w:r w:rsidR="00DC0566" w:rsidRPr="00DC0566">
        <w:rPr>
          <w:rFonts w:ascii="Times New Roman" w:hAnsi="Times New Roman" w:cs="Times New Roman"/>
          <w:sz w:val="24"/>
          <w:szCs w:val="24"/>
        </w:rPr>
        <w:t xml:space="preserve"> </w:t>
      </w:r>
      <w:r w:rsidR="00DC0566">
        <w:rPr>
          <w:rFonts w:ascii="Times New Roman" w:hAnsi="Times New Roman" w:cs="Times New Roman"/>
          <w:sz w:val="24"/>
          <w:szCs w:val="24"/>
        </w:rPr>
        <w:t xml:space="preserve">as a registered Trade Union to be affiliated to an existing National Employment Council in their </w:t>
      </w:r>
      <w:r w:rsidR="00E232C2">
        <w:rPr>
          <w:rFonts w:ascii="Times New Roman" w:hAnsi="Times New Roman" w:cs="Times New Roman"/>
          <w:sz w:val="24"/>
          <w:szCs w:val="24"/>
        </w:rPr>
        <w:t>industry</w:t>
      </w:r>
      <w:r w:rsidR="00DC0566" w:rsidRPr="00DC0566">
        <w:rPr>
          <w:rFonts w:ascii="Times New Roman" w:hAnsi="Times New Roman" w:cs="Times New Roman"/>
          <w:sz w:val="24"/>
          <w:szCs w:val="24"/>
        </w:rPr>
        <w:t xml:space="preserve"> </w:t>
      </w:r>
      <w:r w:rsidR="009E2932">
        <w:rPr>
          <w:rFonts w:ascii="Times New Roman" w:hAnsi="Times New Roman" w:cs="Times New Roman"/>
          <w:sz w:val="24"/>
          <w:szCs w:val="24"/>
        </w:rPr>
        <w:t>(in</w:t>
      </w:r>
      <w:r w:rsidR="00DC0566">
        <w:rPr>
          <w:rFonts w:ascii="Times New Roman" w:hAnsi="Times New Roman" w:cs="Times New Roman"/>
          <w:sz w:val="24"/>
          <w:szCs w:val="24"/>
        </w:rPr>
        <w:t xml:space="preserve"> this case the 1</w:t>
      </w:r>
      <w:r w:rsidR="00DC0566" w:rsidRPr="00DC0566">
        <w:rPr>
          <w:rFonts w:ascii="Times New Roman" w:hAnsi="Times New Roman" w:cs="Times New Roman"/>
          <w:sz w:val="24"/>
          <w:szCs w:val="24"/>
          <w:vertAlign w:val="superscript"/>
        </w:rPr>
        <w:t>st</w:t>
      </w:r>
      <w:r w:rsidR="00DC0566">
        <w:rPr>
          <w:rFonts w:ascii="Times New Roman" w:hAnsi="Times New Roman" w:cs="Times New Roman"/>
          <w:sz w:val="24"/>
          <w:szCs w:val="24"/>
        </w:rPr>
        <w:t xml:space="preserve"> respondent).</w:t>
      </w:r>
    </w:p>
    <w:p w:rsidR="00704876" w:rsidRDefault="00AE40C4"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704876">
        <w:rPr>
          <w:rFonts w:ascii="Times New Roman" w:hAnsi="Times New Roman" w:cs="Times New Roman"/>
          <w:sz w:val="24"/>
          <w:szCs w:val="24"/>
        </w:rPr>
        <w:t xml:space="preserve">Secondly, they posit that </w:t>
      </w:r>
      <w:r w:rsidR="00DC0566">
        <w:rPr>
          <w:rFonts w:ascii="Times New Roman" w:hAnsi="Times New Roman" w:cs="Times New Roman"/>
          <w:sz w:val="24"/>
          <w:szCs w:val="24"/>
        </w:rPr>
        <w:t>their right to sue or be sued is unquestionable</w:t>
      </w:r>
      <w:r w:rsidR="00704876">
        <w:rPr>
          <w:rFonts w:ascii="Times New Roman" w:hAnsi="Times New Roman" w:cs="Times New Roman"/>
          <w:sz w:val="24"/>
          <w:szCs w:val="24"/>
        </w:rPr>
        <w:t xml:space="preserve"> as countenanced </w:t>
      </w:r>
      <w:r w:rsidR="009E2932">
        <w:rPr>
          <w:rFonts w:ascii="Times New Roman" w:hAnsi="Times New Roman" w:cs="Times New Roman"/>
          <w:sz w:val="24"/>
          <w:szCs w:val="24"/>
        </w:rPr>
        <w:t>in,</w:t>
      </w:r>
      <w:r w:rsidR="009E2932" w:rsidRPr="003B243E">
        <w:rPr>
          <w:rFonts w:ascii="Times New Roman" w:hAnsi="Times New Roman" w:cs="Times New Roman"/>
          <w:sz w:val="24"/>
          <w:szCs w:val="24"/>
        </w:rPr>
        <w:t xml:space="preserve"> </w:t>
      </w:r>
      <w:r w:rsidR="009E2932">
        <w:rPr>
          <w:rFonts w:ascii="Times New Roman" w:hAnsi="Times New Roman" w:cs="Times New Roman"/>
          <w:sz w:val="24"/>
          <w:szCs w:val="24"/>
        </w:rPr>
        <w:t>section</w:t>
      </w:r>
      <w:r w:rsidR="00704876">
        <w:rPr>
          <w:rFonts w:ascii="Times New Roman" w:hAnsi="Times New Roman" w:cs="Times New Roman"/>
          <w:sz w:val="24"/>
          <w:szCs w:val="24"/>
        </w:rPr>
        <w:t xml:space="preserve"> 29(2)</w:t>
      </w:r>
      <w:r w:rsidR="00982EB7">
        <w:rPr>
          <w:rFonts w:ascii="Times New Roman" w:hAnsi="Times New Roman" w:cs="Times New Roman"/>
          <w:sz w:val="24"/>
          <w:szCs w:val="24"/>
        </w:rPr>
        <w:t xml:space="preserve"> of the Labour Act,</w:t>
      </w:r>
      <w:r w:rsidR="00704876">
        <w:rPr>
          <w:rFonts w:ascii="Times New Roman" w:hAnsi="Times New Roman" w:cs="Times New Roman"/>
          <w:sz w:val="24"/>
          <w:szCs w:val="24"/>
        </w:rPr>
        <w:t xml:space="preserve"> which bestows a Trade Union with body corporate status to sue or be sued as an entity. </w:t>
      </w:r>
    </w:p>
    <w:p w:rsidR="00704876" w:rsidRDefault="00DC0566"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[7] </w:t>
      </w:r>
      <w:r w:rsidR="00982EB7">
        <w:rPr>
          <w:rFonts w:ascii="Times New Roman" w:hAnsi="Times New Roman" w:cs="Times New Roman"/>
          <w:sz w:val="24"/>
          <w:szCs w:val="24"/>
        </w:rPr>
        <w:t>Third</w:t>
      </w:r>
      <w:r>
        <w:rPr>
          <w:rFonts w:ascii="Times New Roman" w:hAnsi="Times New Roman" w:cs="Times New Roman"/>
          <w:sz w:val="24"/>
          <w:szCs w:val="24"/>
        </w:rPr>
        <w:t xml:space="preserve">ly, </w:t>
      </w:r>
      <w:r w:rsidR="00704876">
        <w:rPr>
          <w:rFonts w:ascii="Times New Roman" w:hAnsi="Times New Roman" w:cs="Times New Roman"/>
          <w:sz w:val="24"/>
          <w:szCs w:val="24"/>
        </w:rPr>
        <w:t xml:space="preserve">they submit </w:t>
      </w:r>
      <w:r w:rsidR="009E2932">
        <w:rPr>
          <w:rFonts w:ascii="Times New Roman" w:hAnsi="Times New Roman" w:cs="Times New Roman"/>
          <w:sz w:val="24"/>
          <w:szCs w:val="24"/>
        </w:rPr>
        <w:t>that, section</w:t>
      </w:r>
      <w:r w:rsidR="00704876">
        <w:rPr>
          <w:rFonts w:ascii="Times New Roman" w:hAnsi="Times New Roman" w:cs="Times New Roman"/>
          <w:sz w:val="24"/>
          <w:szCs w:val="24"/>
        </w:rPr>
        <w:t xml:space="preserve"> 58(g) of the Act,</w:t>
      </w:r>
      <w:r>
        <w:rPr>
          <w:rFonts w:ascii="Times New Roman" w:hAnsi="Times New Roman" w:cs="Times New Roman"/>
          <w:sz w:val="24"/>
          <w:szCs w:val="24"/>
        </w:rPr>
        <w:t xml:space="preserve"> stipulates </w:t>
      </w:r>
      <w:r w:rsidR="009E2932">
        <w:rPr>
          <w:rFonts w:ascii="Times New Roman" w:hAnsi="Times New Roman" w:cs="Times New Roman"/>
          <w:sz w:val="24"/>
          <w:szCs w:val="24"/>
        </w:rPr>
        <w:t>that, National</w:t>
      </w:r>
      <w:r w:rsidR="00704876">
        <w:rPr>
          <w:rFonts w:ascii="Times New Roman" w:hAnsi="Times New Roman" w:cs="Times New Roman"/>
          <w:sz w:val="24"/>
          <w:szCs w:val="24"/>
        </w:rPr>
        <w:t xml:space="preserve"> Employment Councils, in any given sector, must make a provision in their governing constitution</w:t>
      </w:r>
      <w:r w:rsidR="00982EB7">
        <w:rPr>
          <w:rFonts w:ascii="Times New Roman" w:hAnsi="Times New Roman" w:cs="Times New Roman"/>
          <w:sz w:val="24"/>
          <w:szCs w:val="24"/>
        </w:rPr>
        <w:t>s</w:t>
      </w:r>
      <w:r w:rsidR="00704876">
        <w:rPr>
          <w:rFonts w:ascii="Times New Roman" w:hAnsi="Times New Roman" w:cs="Times New Roman"/>
          <w:sz w:val="24"/>
          <w:szCs w:val="24"/>
        </w:rPr>
        <w:t xml:space="preserve"> for the admission of new players in the field such as the applicant as evidenced by clause 5 of the first respondent’s constitution. </w:t>
      </w:r>
      <w:r>
        <w:rPr>
          <w:rFonts w:ascii="Times New Roman" w:hAnsi="Times New Roman" w:cs="Times New Roman"/>
          <w:sz w:val="24"/>
          <w:szCs w:val="24"/>
        </w:rPr>
        <w:t>As such, the 1</w:t>
      </w:r>
      <w:r w:rsidRPr="00DC056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enjoined to </w:t>
      </w:r>
      <w:r w:rsidR="009E2932">
        <w:rPr>
          <w:rFonts w:ascii="Times New Roman" w:hAnsi="Times New Roman" w:cs="Times New Roman"/>
          <w:sz w:val="24"/>
          <w:szCs w:val="24"/>
        </w:rPr>
        <w:t>admit them into their membership without qualification.</w:t>
      </w:r>
    </w:p>
    <w:p w:rsidR="009E2932" w:rsidRDefault="009E2932"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t>[8] It is their grievance that,</w:t>
      </w:r>
      <w:r w:rsidR="006C34CD">
        <w:rPr>
          <w:rFonts w:ascii="Times New Roman" w:hAnsi="Times New Roman" w:cs="Times New Roman"/>
          <w:sz w:val="24"/>
          <w:szCs w:val="24"/>
        </w:rPr>
        <w:t xml:space="preserve"> they cannot be an effective Trade Union representing a known sect of employees in the Energy </w:t>
      </w:r>
      <w:r w:rsidR="00E232C2">
        <w:rPr>
          <w:rFonts w:ascii="Times New Roman" w:hAnsi="Times New Roman" w:cs="Times New Roman"/>
          <w:sz w:val="24"/>
          <w:szCs w:val="24"/>
        </w:rPr>
        <w:t>sector</w:t>
      </w:r>
      <w:r w:rsidR="006C34CD">
        <w:rPr>
          <w:rFonts w:ascii="Times New Roman" w:hAnsi="Times New Roman" w:cs="Times New Roman"/>
          <w:sz w:val="24"/>
          <w:szCs w:val="24"/>
        </w:rPr>
        <w:t xml:space="preserve"> when they cannot be part and parcel of an organisation that makes decisions over their members without their input. They relate that all their efforts to be taken abode the first respondent has been frustrated by a cold shoulder</w:t>
      </w:r>
      <w:r w:rsidR="00982EB7">
        <w:rPr>
          <w:rFonts w:ascii="Times New Roman" w:hAnsi="Times New Roman" w:cs="Times New Roman"/>
          <w:sz w:val="24"/>
          <w:szCs w:val="24"/>
        </w:rPr>
        <w:t>,</w:t>
      </w:r>
      <w:r>
        <w:rPr>
          <w:rFonts w:ascii="Times New Roman" w:hAnsi="Times New Roman" w:cs="Times New Roman"/>
          <w:sz w:val="24"/>
          <w:szCs w:val="24"/>
        </w:rPr>
        <w:t xml:space="preserve"> illustrated by the</w:t>
      </w:r>
      <w:r w:rsidR="006C34CD">
        <w:rPr>
          <w:rFonts w:ascii="Times New Roman" w:hAnsi="Times New Roman" w:cs="Times New Roman"/>
          <w:sz w:val="24"/>
          <w:szCs w:val="24"/>
        </w:rPr>
        <w:t xml:space="preserve"> </w:t>
      </w:r>
      <w:r>
        <w:rPr>
          <w:rFonts w:ascii="Times New Roman" w:hAnsi="Times New Roman" w:cs="Times New Roman"/>
          <w:sz w:val="24"/>
          <w:szCs w:val="24"/>
        </w:rPr>
        <w:t xml:space="preserve">numerous applications written </w:t>
      </w:r>
      <w:r w:rsidR="006C34CD">
        <w:rPr>
          <w:rFonts w:ascii="Times New Roman" w:hAnsi="Times New Roman" w:cs="Times New Roman"/>
          <w:sz w:val="24"/>
          <w:szCs w:val="24"/>
        </w:rPr>
        <w:t xml:space="preserve">on diverse occasions since their registration in 2020, seeking admission into the membership of the first </w:t>
      </w:r>
      <w:r>
        <w:rPr>
          <w:rFonts w:ascii="Times New Roman" w:hAnsi="Times New Roman" w:cs="Times New Roman"/>
          <w:sz w:val="24"/>
          <w:szCs w:val="24"/>
        </w:rPr>
        <w:t xml:space="preserve">respondent which </w:t>
      </w:r>
      <w:r w:rsidR="006C34CD">
        <w:rPr>
          <w:rFonts w:ascii="Times New Roman" w:hAnsi="Times New Roman" w:cs="Times New Roman"/>
          <w:sz w:val="24"/>
          <w:szCs w:val="24"/>
        </w:rPr>
        <w:t xml:space="preserve">have been ignored without the courtesy of a response. </w:t>
      </w:r>
    </w:p>
    <w:p w:rsidR="00704876" w:rsidRDefault="009E2932"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982EB7">
        <w:rPr>
          <w:rFonts w:ascii="Times New Roman" w:hAnsi="Times New Roman" w:cs="Times New Roman"/>
          <w:sz w:val="24"/>
          <w:szCs w:val="24"/>
        </w:rPr>
        <w:t>They</w:t>
      </w:r>
      <w:r>
        <w:rPr>
          <w:rFonts w:ascii="Times New Roman" w:hAnsi="Times New Roman" w:cs="Times New Roman"/>
          <w:sz w:val="24"/>
          <w:szCs w:val="24"/>
        </w:rPr>
        <w:t xml:space="preserve"> lament</w:t>
      </w:r>
      <w:r w:rsidR="00982EB7">
        <w:rPr>
          <w:rFonts w:ascii="Times New Roman" w:hAnsi="Times New Roman" w:cs="Times New Roman"/>
          <w:sz w:val="24"/>
          <w:szCs w:val="24"/>
        </w:rPr>
        <w:t xml:space="preserve">, </w:t>
      </w:r>
      <w:r>
        <w:rPr>
          <w:rFonts w:ascii="Times New Roman" w:hAnsi="Times New Roman" w:cs="Times New Roman"/>
          <w:sz w:val="24"/>
          <w:szCs w:val="24"/>
        </w:rPr>
        <w:t>that, e</w:t>
      </w:r>
      <w:r w:rsidR="006C34CD">
        <w:rPr>
          <w:rFonts w:ascii="Times New Roman" w:hAnsi="Times New Roman" w:cs="Times New Roman"/>
          <w:sz w:val="24"/>
          <w:szCs w:val="24"/>
        </w:rPr>
        <w:t>ven the complaint they lodged with the Registrar of Labour within the Ministry of labour, received no answer. Action was only triggered when they threatened collective job action alleging a threat to their existence by the first respondent in contravention of s104(4) of the Labour Act through several letters written to both the Ministry and the 1</w:t>
      </w:r>
      <w:r w:rsidR="006C34CD" w:rsidRPr="007C78AE">
        <w:rPr>
          <w:rFonts w:ascii="Times New Roman" w:hAnsi="Times New Roman" w:cs="Times New Roman"/>
          <w:sz w:val="24"/>
          <w:szCs w:val="24"/>
          <w:vertAlign w:val="superscript"/>
        </w:rPr>
        <w:t>st</w:t>
      </w:r>
      <w:r w:rsidR="006C34CD">
        <w:rPr>
          <w:rFonts w:ascii="Times New Roman" w:hAnsi="Times New Roman" w:cs="Times New Roman"/>
          <w:sz w:val="24"/>
          <w:szCs w:val="24"/>
        </w:rPr>
        <w:t xml:space="preserve"> respondent.</w:t>
      </w:r>
      <w:r w:rsidR="00982EB7">
        <w:rPr>
          <w:rFonts w:ascii="Times New Roman" w:hAnsi="Times New Roman" w:cs="Times New Roman"/>
          <w:sz w:val="24"/>
          <w:szCs w:val="24"/>
        </w:rPr>
        <w:t xml:space="preserve"> </w:t>
      </w:r>
      <w:r w:rsidR="006C34CD">
        <w:rPr>
          <w:rFonts w:ascii="Times New Roman" w:hAnsi="Times New Roman" w:cs="Times New Roman"/>
          <w:sz w:val="24"/>
          <w:szCs w:val="24"/>
        </w:rPr>
        <w:t xml:space="preserve"> It was through a letter from the 1</w:t>
      </w:r>
      <w:r w:rsidR="006C34CD" w:rsidRPr="00B82966">
        <w:rPr>
          <w:rFonts w:ascii="Times New Roman" w:hAnsi="Times New Roman" w:cs="Times New Roman"/>
          <w:sz w:val="24"/>
          <w:szCs w:val="24"/>
          <w:vertAlign w:val="superscript"/>
        </w:rPr>
        <w:t>st</w:t>
      </w:r>
      <w:r w:rsidR="006C34CD">
        <w:rPr>
          <w:rFonts w:ascii="Times New Roman" w:hAnsi="Times New Roman" w:cs="Times New Roman"/>
          <w:sz w:val="24"/>
          <w:szCs w:val="24"/>
        </w:rPr>
        <w:t xml:space="preserve"> respondent, written on the   28</w:t>
      </w:r>
      <w:r w:rsidR="006C34CD" w:rsidRPr="004039C7">
        <w:rPr>
          <w:rFonts w:ascii="Times New Roman" w:hAnsi="Times New Roman" w:cs="Times New Roman"/>
          <w:sz w:val="24"/>
          <w:szCs w:val="24"/>
          <w:vertAlign w:val="superscript"/>
        </w:rPr>
        <w:t>th</w:t>
      </w:r>
      <w:r w:rsidR="006C34CD">
        <w:rPr>
          <w:rFonts w:ascii="Times New Roman" w:hAnsi="Times New Roman" w:cs="Times New Roman"/>
          <w:sz w:val="24"/>
          <w:szCs w:val="24"/>
        </w:rPr>
        <w:t xml:space="preserve"> of February 2022, that they learnt of the reasons for their non-admission and their disclaimer in the threat to applicant’s existence. Thereafter, no other action was taken by the first respondent or the Labour Registrar resulting in the launching of this law suit.</w:t>
      </w:r>
    </w:p>
    <w:p w:rsidR="006C34CD" w:rsidRDefault="009E2932"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982EB7">
        <w:rPr>
          <w:rFonts w:ascii="Times New Roman" w:hAnsi="Times New Roman" w:cs="Times New Roman"/>
          <w:sz w:val="24"/>
          <w:szCs w:val="24"/>
        </w:rPr>
        <w:t>0</w:t>
      </w:r>
      <w:r>
        <w:rPr>
          <w:rFonts w:ascii="Times New Roman" w:hAnsi="Times New Roman" w:cs="Times New Roman"/>
          <w:sz w:val="24"/>
          <w:szCs w:val="24"/>
        </w:rPr>
        <w:t xml:space="preserve">] </w:t>
      </w:r>
      <w:r w:rsidR="006C34CD">
        <w:rPr>
          <w:rFonts w:ascii="Times New Roman" w:hAnsi="Times New Roman" w:cs="Times New Roman"/>
          <w:sz w:val="24"/>
          <w:szCs w:val="24"/>
        </w:rPr>
        <w:t xml:space="preserve">Lastly, they advert that the quantity of their membership should not be </w:t>
      </w:r>
      <w:r w:rsidR="00982EB7">
        <w:rPr>
          <w:rFonts w:ascii="Times New Roman" w:hAnsi="Times New Roman" w:cs="Times New Roman"/>
          <w:sz w:val="24"/>
          <w:szCs w:val="24"/>
        </w:rPr>
        <w:t>used as</w:t>
      </w:r>
      <w:r w:rsidR="007D4DCA">
        <w:rPr>
          <w:rFonts w:ascii="Times New Roman" w:hAnsi="Times New Roman" w:cs="Times New Roman"/>
          <w:sz w:val="24"/>
          <w:szCs w:val="24"/>
        </w:rPr>
        <w:t xml:space="preserve"> weapon to counteract their statutorily given rights as encapsulated in section </w:t>
      </w:r>
      <w:r w:rsidR="00982EB7">
        <w:rPr>
          <w:rFonts w:ascii="Times New Roman" w:hAnsi="Times New Roman" w:cs="Times New Roman"/>
          <w:sz w:val="24"/>
          <w:szCs w:val="24"/>
        </w:rPr>
        <w:t>29 of</w:t>
      </w:r>
      <w:r w:rsidR="007D4DCA">
        <w:rPr>
          <w:rFonts w:ascii="Times New Roman" w:hAnsi="Times New Roman" w:cs="Times New Roman"/>
          <w:sz w:val="24"/>
          <w:szCs w:val="24"/>
        </w:rPr>
        <w:t xml:space="preserve"> the Labour Act.</w:t>
      </w:r>
    </w:p>
    <w:p w:rsidR="00E232C2" w:rsidRPr="00E232C2" w:rsidRDefault="00E232C2" w:rsidP="00E45D6C">
      <w:pPr>
        <w:spacing w:line="360" w:lineRule="auto"/>
        <w:jc w:val="both"/>
        <w:rPr>
          <w:rFonts w:ascii="Times New Roman" w:hAnsi="Times New Roman" w:cs="Times New Roman"/>
          <w:b/>
          <w:sz w:val="24"/>
          <w:szCs w:val="24"/>
        </w:rPr>
      </w:pPr>
      <w:r w:rsidRPr="00E232C2">
        <w:rPr>
          <w:rFonts w:ascii="Times New Roman" w:hAnsi="Times New Roman" w:cs="Times New Roman"/>
          <w:b/>
          <w:sz w:val="24"/>
          <w:szCs w:val="24"/>
        </w:rPr>
        <w:t>Respondent’s case</w:t>
      </w:r>
    </w:p>
    <w:p w:rsidR="005F2B6F" w:rsidRDefault="00982EB7"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t>[11] I</w:t>
      </w:r>
      <w:r w:rsidR="007D4DCA">
        <w:rPr>
          <w:rFonts w:ascii="Times New Roman" w:hAnsi="Times New Roman" w:cs="Times New Roman"/>
          <w:sz w:val="24"/>
          <w:szCs w:val="24"/>
        </w:rPr>
        <w:t>n opposition</w:t>
      </w:r>
      <w:r w:rsidR="00E232C2">
        <w:rPr>
          <w:rFonts w:ascii="Times New Roman" w:hAnsi="Times New Roman" w:cs="Times New Roman"/>
          <w:sz w:val="24"/>
          <w:szCs w:val="24"/>
        </w:rPr>
        <w:t>,</w:t>
      </w:r>
      <w:r w:rsidR="007D4DCA">
        <w:rPr>
          <w:rFonts w:ascii="Times New Roman" w:hAnsi="Times New Roman" w:cs="Times New Roman"/>
          <w:sz w:val="24"/>
          <w:szCs w:val="24"/>
        </w:rPr>
        <w:t xml:space="preserve"> </w:t>
      </w:r>
      <w:r w:rsidR="00E232C2">
        <w:rPr>
          <w:rFonts w:ascii="Times New Roman" w:hAnsi="Times New Roman" w:cs="Times New Roman"/>
          <w:sz w:val="24"/>
          <w:szCs w:val="24"/>
        </w:rPr>
        <w:t>the 1</w:t>
      </w:r>
      <w:r w:rsidR="00BE107C" w:rsidRPr="00E232C2">
        <w:rPr>
          <w:rFonts w:ascii="Times New Roman" w:hAnsi="Times New Roman" w:cs="Times New Roman"/>
          <w:sz w:val="24"/>
          <w:szCs w:val="24"/>
          <w:vertAlign w:val="superscript"/>
        </w:rPr>
        <w:t>st</w:t>
      </w:r>
      <w:r w:rsidR="00BE107C">
        <w:rPr>
          <w:rFonts w:ascii="Times New Roman" w:hAnsi="Times New Roman" w:cs="Times New Roman"/>
          <w:sz w:val="24"/>
          <w:szCs w:val="24"/>
        </w:rPr>
        <w:t xml:space="preserve"> respondent</w:t>
      </w:r>
      <w:r>
        <w:rPr>
          <w:rFonts w:ascii="Times New Roman" w:hAnsi="Times New Roman" w:cs="Times New Roman"/>
          <w:sz w:val="24"/>
          <w:szCs w:val="24"/>
        </w:rPr>
        <w:t xml:space="preserve"> argue</w:t>
      </w:r>
      <w:r w:rsidR="005F2B6F">
        <w:rPr>
          <w:rFonts w:ascii="Times New Roman" w:hAnsi="Times New Roman" w:cs="Times New Roman"/>
          <w:sz w:val="24"/>
          <w:szCs w:val="24"/>
        </w:rPr>
        <w:t>s</w:t>
      </w:r>
      <w:r>
        <w:rPr>
          <w:rFonts w:ascii="Times New Roman" w:hAnsi="Times New Roman" w:cs="Times New Roman"/>
          <w:sz w:val="24"/>
          <w:szCs w:val="24"/>
        </w:rPr>
        <w:t xml:space="preserve"> on the merits that</w:t>
      </w:r>
      <w:r w:rsidR="005F2B6F">
        <w:rPr>
          <w:rFonts w:ascii="Times New Roman" w:hAnsi="Times New Roman" w:cs="Times New Roman"/>
          <w:sz w:val="24"/>
          <w:szCs w:val="24"/>
        </w:rPr>
        <w:t xml:space="preserve">, that as a voluntary Employment Council admission to its membership is not automatic nor a right, but discretionary. Therefore, a court can only interfere if that decision is irrational. In that regard, as a registered association they have a Constitutionally guaranteed right of freedom of association.  That is, they are at liberty to elect their affiliates.   They therefore, advance that they are within their rights to deny membership to the applicant. Further that, clause 5 of their constitution, in tandem with s58 of the Labour Act, is couched in such a way that it gives them an option as to who to affiliate with </w:t>
      </w:r>
      <w:r w:rsidR="005F2B6F">
        <w:rPr>
          <w:rFonts w:ascii="Times New Roman" w:hAnsi="Times New Roman" w:cs="Times New Roman"/>
          <w:sz w:val="24"/>
          <w:szCs w:val="24"/>
        </w:rPr>
        <w:lastRenderedPageBreak/>
        <w:t xml:space="preserve">or not. Clause 5(3) of their association’s constitution gives them a discretion to allow or to deny membership by the use of the word “may”. </w:t>
      </w:r>
    </w:p>
    <w:p w:rsidR="00EC3508" w:rsidRDefault="005F2B6F"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t>[12] As it where, in accordance with that discretion they concluded that</w:t>
      </w:r>
      <w:r w:rsidRPr="00826EFA">
        <w:rPr>
          <w:rFonts w:ascii="Times New Roman" w:hAnsi="Times New Roman" w:cs="Times New Roman"/>
          <w:sz w:val="24"/>
          <w:szCs w:val="24"/>
        </w:rPr>
        <w:t xml:space="preserve"> </w:t>
      </w:r>
      <w:r>
        <w:rPr>
          <w:rFonts w:ascii="Times New Roman" w:hAnsi="Times New Roman" w:cs="Times New Roman"/>
          <w:sz w:val="24"/>
          <w:szCs w:val="24"/>
        </w:rPr>
        <w:t>the applicant does not represent a significant number of employees in the industry to make a meaningful contribution. Furthermore, that applicant’s scope of coverage is already covered by other registered Trade Unions already on board. Therefore, their inclusion will not advance the interests of the industry in any manner.</w:t>
      </w:r>
      <w:r w:rsidRPr="00A543A0">
        <w:rPr>
          <w:rFonts w:ascii="Times New Roman" w:hAnsi="Times New Roman" w:cs="Times New Roman"/>
          <w:sz w:val="24"/>
          <w:szCs w:val="24"/>
        </w:rPr>
        <w:t xml:space="preserve"> </w:t>
      </w:r>
    </w:p>
    <w:p w:rsidR="00E232C2" w:rsidRDefault="00EC3508"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t>[13] It is their submission that the application for the applicant’s membership was considered at a Special General Council Committee Meeting of National Employment Council, held on the 11</w:t>
      </w:r>
      <w:r w:rsidRPr="000265AE">
        <w:rPr>
          <w:rFonts w:ascii="Times New Roman" w:hAnsi="Times New Roman" w:cs="Times New Roman"/>
          <w:sz w:val="24"/>
          <w:szCs w:val="24"/>
          <w:vertAlign w:val="superscript"/>
        </w:rPr>
        <w:t>th</w:t>
      </w:r>
      <w:r>
        <w:rPr>
          <w:rFonts w:ascii="Times New Roman" w:hAnsi="Times New Roman" w:cs="Times New Roman"/>
          <w:sz w:val="24"/>
          <w:szCs w:val="24"/>
        </w:rPr>
        <w:t xml:space="preserve"> and 12</w:t>
      </w:r>
      <w:r w:rsidRPr="000265AE">
        <w:rPr>
          <w:rFonts w:ascii="Times New Roman" w:hAnsi="Times New Roman" w:cs="Times New Roman"/>
          <w:sz w:val="24"/>
          <w:szCs w:val="24"/>
          <w:vertAlign w:val="superscript"/>
        </w:rPr>
        <w:t>th</w:t>
      </w:r>
      <w:r>
        <w:rPr>
          <w:rFonts w:ascii="Times New Roman" w:hAnsi="Times New Roman" w:cs="Times New Roman"/>
          <w:sz w:val="24"/>
          <w:szCs w:val="24"/>
        </w:rPr>
        <w:t xml:space="preserve"> of November 2021. Members, which struck the matter of the roll on expressing the view that, the applicant, was representing constituencies already being represented by existing Trade Unions in the NEC. In support of their argument they cited the case of </w:t>
      </w:r>
      <w:r w:rsidRPr="00CC31DD">
        <w:rPr>
          <w:rFonts w:ascii="Times New Roman" w:hAnsi="Times New Roman" w:cs="Times New Roman"/>
          <w:i/>
          <w:sz w:val="24"/>
          <w:szCs w:val="24"/>
        </w:rPr>
        <w:t xml:space="preserve">National Employment </w:t>
      </w:r>
      <w:r>
        <w:rPr>
          <w:rFonts w:ascii="Times New Roman" w:hAnsi="Times New Roman" w:cs="Times New Roman"/>
          <w:i/>
          <w:sz w:val="24"/>
          <w:szCs w:val="24"/>
        </w:rPr>
        <w:t>C</w:t>
      </w:r>
      <w:r w:rsidRPr="00CC31DD">
        <w:rPr>
          <w:rFonts w:ascii="Times New Roman" w:hAnsi="Times New Roman" w:cs="Times New Roman"/>
          <w:i/>
          <w:sz w:val="24"/>
          <w:szCs w:val="24"/>
        </w:rPr>
        <w:t>ouncil for the</w:t>
      </w:r>
      <w:r>
        <w:rPr>
          <w:rFonts w:ascii="Times New Roman" w:hAnsi="Times New Roman" w:cs="Times New Roman"/>
          <w:sz w:val="24"/>
          <w:szCs w:val="24"/>
        </w:rPr>
        <w:t xml:space="preserve"> </w:t>
      </w:r>
      <w:r w:rsidRPr="00CC31DD">
        <w:rPr>
          <w:rFonts w:ascii="Times New Roman" w:hAnsi="Times New Roman" w:cs="Times New Roman"/>
          <w:i/>
          <w:sz w:val="24"/>
          <w:szCs w:val="24"/>
        </w:rPr>
        <w:t>Catering Industry v Catering &amp; Hospitality Industry Workers’</w:t>
      </w:r>
      <w:r>
        <w:rPr>
          <w:rFonts w:ascii="Times New Roman" w:hAnsi="Times New Roman" w:cs="Times New Roman"/>
          <w:i/>
          <w:sz w:val="24"/>
          <w:szCs w:val="24"/>
        </w:rPr>
        <w:t xml:space="preserve"> </w:t>
      </w:r>
      <w:r w:rsidRPr="00CC31DD">
        <w:rPr>
          <w:rFonts w:ascii="Times New Roman" w:hAnsi="Times New Roman" w:cs="Times New Roman"/>
          <w:i/>
          <w:sz w:val="24"/>
          <w:szCs w:val="24"/>
        </w:rPr>
        <w:t>Union of Zimbabwe</w:t>
      </w:r>
      <w:r>
        <w:rPr>
          <w:rFonts w:ascii="Times New Roman" w:hAnsi="Times New Roman" w:cs="Times New Roman"/>
          <w:sz w:val="24"/>
          <w:szCs w:val="24"/>
        </w:rPr>
        <w:t xml:space="preserve"> SC08/08. </w:t>
      </w:r>
      <w:r w:rsidR="00E232C2">
        <w:rPr>
          <w:rFonts w:ascii="Times New Roman" w:hAnsi="Times New Roman" w:cs="Times New Roman"/>
          <w:sz w:val="24"/>
          <w:szCs w:val="24"/>
        </w:rPr>
        <w:t>This is the same stance taken by the rest of the respondents.</w:t>
      </w:r>
    </w:p>
    <w:p w:rsidR="00A543A0" w:rsidRDefault="00EC3508"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t>[14] Conjointly</w:t>
      </w:r>
      <w:r w:rsidR="00E232C2">
        <w:rPr>
          <w:rFonts w:ascii="Times New Roman" w:hAnsi="Times New Roman" w:cs="Times New Roman"/>
          <w:sz w:val="24"/>
          <w:szCs w:val="24"/>
        </w:rPr>
        <w:t>,</w:t>
      </w:r>
      <w:r>
        <w:rPr>
          <w:rFonts w:ascii="Times New Roman" w:hAnsi="Times New Roman" w:cs="Times New Roman"/>
          <w:sz w:val="24"/>
          <w:szCs w:val="24"/>
        </w:rPr>
        <w:t xml:space="preserve"> the</w:t>
      </w:r>
      <w:r w:rsidR="00E232C2">
        <w:rPr>
          <w:rFonts w:ascii="Times New Roman" w:hAnsi="Times New Roman" w:cs="Times New Roman"/>
          <w:sz w:val="24"/>
          <w:szCs w:val="24"/>
        </w:rPr>
        <w:t>y</w:t>
      </w:r>
      <w:r>
        <w:rPr>
          <w:rFonts w:ascii="Times New Roman" w:hAnsi="Times New Roman" w:cs="Times New Roman"/>
          <w:sz w:val="24"/>
          <w:szCs w:val="24"/>
        </w:rPr>
        <w:t xml:space="preserve"> </w:t>
      </w:r>
      <w:r w:rsidR="007D4DCA">
        <w:rPr>
          <w:rFonts w:ascii="Times New Roman" w:hAnsi="Times New Roman" w:cs="Times New Roman"/>
          <w:sz w:val="24"/>
          <w:szCs w:val="24"/>
        </w:rPr>
        <w:t xml:space="preserve">raised five </w:t>
      </w:r>
      <w:r w:rsidR="008630CA">
        <w:rPr>
          <w:rFonts w:ascii="Times New Roman" w:hAnsi="Times New Roman" w:cs="Times New Roman"/>
          <w:sz w:val="24"/>
          <w:szCs w:val="24"/>
        </w:rPr>
        <w:t>technical</w:t>
      </w:r>
      <w:r w:rsidR="00E232C2">
        <w:rPr>
          <w:rFonts w:ascii="Times New Roman" w:hAnsi="Times New Roman" w:cs="Times New Roman"/>
          <w:sz w:val="24"/>
          <w:szCs w:val="24"/>
        </w:rPr>
        <w:t xml:space="preserve"> objections</w:t>
      </w:r>
      <w:r w:rsidR="007D4DCA">
        <w:rPr>
          <w:rFonts w:ascii="Times New Roman" w:hAnsi="Times New Roman" w:cs="Times New Roman"/>
          <w:sz w:val="24"/>
          <w:szCs w:val="24"/>
        </w:rPr>
        <w:t>, that is</w:t>
      </w:r>
      <w:r>
        <w:rPr>
          <w:rFonts w:ascii="Times New Roman" w:hAnsi="Times New Roman" w:cs="Times New Roman"/>
          <w:sz w:val="24"/>
          <w:szCs w:val="24"/>
        </w:rPr>
        <w:t>,</w:t>
      </w:r>
      <w:r w:rsidR="007D4DCA">
        <w:rPr>
          <w:rFonts w:ascii="Times New Roman" w:hAnsi="Times New Roman" w:cs="Times New Roman"/>
          <w:sz w:val="24"/>
          <w:szCs w:val="24"/>
        </w:rPr>
        <w:t xml:space="preserve"> lack of </w:t>
      </w:r>
      <w:r w:rsidR="007D4DCA" w:rsidRPr="00B803C6">
        <w:rPr>
          <w:rFonts w:ascii="Times New Roman" w:hAnsi="Times New Roman" w:cs="Times New Roman"/>
          <w:i/>
          <w:sz w:val="24"/>
          <w:szCs w:val="24"/>
        </w:rPr>
        <w:t>locus standi</w:t>
      </w:r>
      <w:r w:rsidR="007D4DCA">
        <w:rPr>
          <w:rFonts w:ascii="Times New Roman" w:hAnsi="Times New Roman" w:cs="Times New Roman"/>
          <w:sz w:val="24"/>
          <w:szCs w:val="24"/>
        </w:rPr>
        <w:t xml:space="preserve"> and absence of authority to represent, non- joinder of the Employer Organisation and the Registrar of Labour, lack of jurisdiction and the need to exhaust internal </w:t>
      </w:r>
      <w:r>
        <w:rPr>
          <w:rFonts w:ascii="Times New Roman" w:hAnsi="Times New Roman" w:cs="Times New Roman"/>
          <w:sz w:val="24"/>
          <w:szCs w:val="24"/>
        </w:rPr>
        <w:t>remedies,</w:t>
      </w:r>
      <w:r w:rsidR="008630CA">
        <w:rPr>
          <w:rFonts w:ascii="Times New Roman" w:hAnsi="Times New Roman" w:cs="Times New Roman"/>
          <w:sz w:val="24"/>
          <w:szCs w:val="24"/>
        </w:rPr>
        <w:t xml:space="preserve"> as stumbling blocks that will inevitably derail applicant’s claim.</w:t>
      </w:r>
      <w:r>
        <w:rPr>
          <w:rFonts w:ascii="Times New Roman" w:hAnsi="Times New Roman" w:cs="Times New Roman"/>
          <w:sz w:val="24"/>
          <w:szCs w:val="24"/>
        </w:rPr>
        <w:t xml:space="preserve"> </w:t>
      </w:r>
    </w:p>
    <w:p w:rsidR="00E232C2" w:rsidRPr="00E232C2" w:rsidRDefault="00E232C2" w:rsidP="00E45D6C">
      <w:pPr>
        <w:spacing w:line="360" w:lineRule="auto"/>
        <w:jc w:val="both"/>
        <w:rPr>
          <w:rFonts w:ascii="Times New Roman" w:hAnsi="Times New Roman" w:cs="Times New Roman"/>
          <w:b/>
          <w:sz w:val="24"/>
          <w:szCs w:val="24"/>
        </w:rPr>
      </w:pPr>
      <w:r w:rsidRPr="00E232C2">
        <w:rPr>
          <w:rFonts w:ascii="Times New Roman" w:hAnsi="Times New Roman" w:cs="Times New Roman"/>
          <w:b/>
          <w:sz w:val="24"/>
          <w:szCs w:val="24"/>
        </w:rPr>
        <w:t>Issues for determination</w:t>
      </w:r>
    </w:p>
    <w:p w:rsidR="00BB669D" w:rsidRDefault="00EC3508"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00BB669D">
        <w:rPr>
          <w:rFonts w:ascii="Times New Roman" w:hAnsi="Times New Roman" w:cs="Times New Roman"/>
          <w:sz w:val="24"/>
          <w:szCs w:val="24"/>
        </w:rPr>
        <w:t>From the foregoing, the issues to be resolved are, whether or not the applicant has made a case for the relief sought? And, or, whether or not the application should stand or fail on the basis of any of the technical points raised?</w:t>
      </w:r>
    </w:p>
    <w:p w:rsidR="00BB669D" w:rsidRDefault="00EC3508"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00BB669D">
        <w:rPr>
          <w:rFonts w:ascii="Times New Roman" w:hAnsi="Times New Roman" w:cs="Times New Roman"/>
          <w:sz w:val="24"/>
          <w:szCs w:val="24"/>
        </w:rPr>
        <w:t xml:space="preserve">At the hearing the parties by mutual consensus proposed that both the preliminary </w:t>
      </w:r>
      <w:r w:rsidR="009A505A">
        <w:rPr>
          <w:rFonts w:ascii="Times New Roman" w:hAnsi="Times New Roman" w:cs="Times New Roman"/>
          <w:sz w:val="24"/>
          <w:szCs w:val="24"/>
        </w:rPr>
        <w:t>objections and</w:t>
      </w:r>
      <w:r w:rsidR="00BE107C">
        <w:rPr>
          <w:rFonts w:ascii="Times New Roman" w:hAnsi="Times New Roman" w:cs="Times New Roman"/>
          <w:sz w:val="24"/>
          <w:szCs w:val="24"/>
        </w:rPr>
        <w:t xml:space="preserve"> merits </w:t>
      </w:r>
      <w:r w:rsidR="00BB669D">
        <w:rPr>
          <w:rFonts w:ascii="Times New Roman" w:hAnsi="Times New Roman" w:cs="Times New Roman"/>
          <w:sz w:val="24"/>
          <w:szCs w:val="24"/>
        </w:rPr>
        <w:t xml:space="preserve">be argued and determined in one go as opposed to in piecemeal. The court did not find anything amiss and allowed the proposition. </w:t>
      </w:r>
    </w:p>
    <w:p w:rsidR="00EC3508" w:rsidRPr="00E232C2" w:rsidRDefault="00E232C2" w:rsidP="00E45D6C">
      <w:pPr>
        <w:spacing w:line="360" w:lineRule="auto"/>
        <w:jc w:val="both"/>
        <w:rPr>
          <w:rFonts w:ascii="Times New Roman" w:hAnsi="Times New Roman" w:cs="Times New Roman"/>
          <w:b/>
          <w:sz w:val="24"/>
          <w:szCs w:val="24"/>
        </w:rPr>
      </w:pPr>
      <w:r w:rsidRPr="00E232C2">
        <w:rPr>
          <w:rFonts w:ascii="Times New Roman" w:hAnsi="Times New Roman" w:cs="Times New Roman"/>
          <w:b/>
          <w:sz w:val="24"/>
          <w:szCs w:val="24"/>
        </w:rPr>
        <w:t>Evaluation of the facts evidence against the underpinnings of the law</w:t>
      </w:r>
    </w:p>
    <w:p w:rsidR="00A714D0" w:rsidRDefault="00EC3508"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D93FB9">
        <w:rPr>
          <w:rFonts w:ascii="Times New Roman" w:hAnsi="Times New Roman" w:cs="Times New Roman"/>
          <w:sz w:val="24"/>
          <w:szCs w:val="24"/>
        </w:rPr>
        <w:t>7</w:t>
      </w:r>
      <w:r>
        <w:rPr>
          <w:rFonts w:ascii="Times New Roman" w:hAnsi="Times New Roman" w:cs="Times New Roman"/>
          <w:sz w:val="24"/>
          <w:szCs w:val="24"/>
        </w:rPr>
        <w:t xml:space="preserve">] </w:t>
      </w:r>
      <w:r w:rsidR="008B0784">
        <w:rPr>
          <w:rFonts w:ascii="Times New Roman" w:hAnsi="Times New Roman" w:cs="Times New Roman"/>
          <w:sz w:val="24"/>
          <w:szCs w:val="24"/>
        </w:rPr>
        <w:t xml:space="preserve">On analysis, </w:t>
      </w:r>
      <w:r w:rsidR="00EA5B19">
        <w:rPr>
          <w:rFonts w:ascii="Times New Roman" w:hAnsi="Times New Roman" w:cs="Times New Roman"/>
          <w:sz w:val="24"/>
          <w:szCs w:val="24"/>
        </w:rPr>
        <w:t xml:space="preserve">the applicant is evidently seeking the main relief of a mandatory interdict </w:t>
      </w:r>
      <w:r w:rsidR="008B0784">
        <w:rPr>
          <w:rFonts w:ascii="Times New Roman" w:hAnsi="Times New Roman" w:cs="Times New Roman"/>
          <w:sz w:val="24"/>
          <w:szCs w:val="24"/>
        </w:rPr>
        <w:t>this court</w:t>
      </w:r>
      <w:r w:rsidR="00EA5B19">
        <w:rPr>
          <w:rFonts w:ascii="Times New Roman" w:hAnsi="Times New Roman" w:cs="Times New Roman"/>
          <w:sz w:val="24"/>
          <w:szCs w:val="24"/>
        </w:rPr>
        <w:t>. In other words</w:t>
      </w:r>
      <w:r w:rsidR="009A505A">
        <w:rPr>
          <w:rFonts w:ascii="Times New Roman" w:hAnsi="Times New Roman" w:cs="Times New Roman"/>
          <w:sz w:val="24"/>
          <w:szCs w:val="24"/>
        </w:rPr>
        <w:t>,</w:t>
      </w:r>
      <w:r w:rsidR="00EA5B19">
        <w:rPr>
          <w:rFonts w:ascii="Times New Roman" w:hAnsi="Times New Roman" w:cs="Times New Roman"/>
          <w:sz w:val="24"/>
          <w:szCs w:val="24"/>
        </w:rPr>
        <w:t xml:space="preserve"> it is asking this court to remedy a </w:t>
      </w:r>
      <w:r w:rsidR="009A505A">
        <w:rPr>
          <w:rFonts w:ascii="Times New Roman" w:hAnsi="Times New Roman" w:cs="Times New Roman"/>
          <w:sz w:val="24"/>
          <w:szCs w:val="24"/>
        </w:rPr>
        <w:t>wrongful state affair</w:t>
      </w:r>
      <w:r w:rsidR="00EA5B19">
        <w:rPr>
          <w:rFonts w:ascii="Times New Roman" w:hAnsi="Times New Roman" w:cs="Times New Roman"/>
          <w:sz w:val="24"/>
          <w:szCs w:val="24"/>
        </w:rPr>
        <w:t xml:space="preserve"> caused by the re</w:t>
      </w:r>
      <w:r w:rsidR="009A505A">
        <w:rPr>
          <w:rFonts w:ascii="Times New Roman" w:hAnsi="Times New Roman" w:cs="Times New Roman"/>
          <w:sz w:val="24"/>
          <w:szCs w:val="24"/>
        </w:rPr>
        <w:t>s</w:t>
      </w:r>
      <w:r w:rsidR="00EA5B19">
        <w:rPr>
          <w:rFonts w:ascii="Times New Roman" w:hAnsi="Times New Roman" w:cs="Times New Roman"/>
          <w:sz w:val="24"/>
          <w:szCs w:val="24"/>
        </w:rPr>
        <w:t>pondents. However, this remedy is not there for the taking. A person who seeks such a relief must satisfy the</w:t>
      </w:r>
      <w:r w:rsidR="00731CFD">
        <w:rPr>
          <w:rFonts w:ascii="Times New Roman" w:hAnsi="Times New Roman" w:cs="Times New Roman"/>
          <w:sz w:val="24"/>
          <w:szCs w:val="24"/>
        </w:rPr>
        <w:t xml:space="preserve"> presence of a clear right, irreparable harm actually committed or reasonably </w:t>
      </w:r>
      <w:r w:rsidR="00731CFD">
        <w:rPr>
          <w:rFonts w:ascii="Times New Roman" w:hAnsi="Times New Roman" w:cs="Times New Roman"/>
          <w:sz w:val="24"/>
          <w:szCs w:val="24"/>
        </w:rPr>
        <w:lastRenderedPageBreak/>
        <w:t xml:space="preserve">apprehended and the absence of an alternative remedy. These were clearly delineated in </w:t>
      </w:r>
      <w:r w:rsidR="00731CFD" w:rsidRPr="00731CFD">
        <w:rPr>
          <w:rFonts w:ascii="Times New Roman" w:hAnsi="Times New Roman" w:cs="Times New Roman"/>
          <w:i/>
          <w:sz w:val="24"/>
          <w:szCs w:val="24"/>
        </w:rPr>
        <w:t>Movement for Democratic Change</w:t>
      </w:r>
      <w:r w:rsidR="00D349D3">
        <w:rPr>
          <w:rFonts w:ascii="Times New Roman" w:hAnsi="Times New Roman" w:cs="Times New Roman"/>
          <w:i/>
          <w:sz w:val="24"/>
          <w:szCs w:val="24"/>
        </w:rPr>
        <w:t xml:space="preserve"> </w:t>
      </w:r>
      <w:r w:rsidR="00731CFD" w:rsidRPr="00731CFD">
        <w:rPr>
          <w:rFonts w:ascii="Times New Roman" w:hAnsi="Times New Roman" w:cs="Times New Roman"/>
          <w:i/>
          <w:sz w:val="24"/>
          <w:szCs w:val="24"/>
        </w:rPr>
        <w:t>(Tsvangirai) &amp; Ors v Lilian Timveos &amp; Ors SC9/22</w:t>
      </w:r>
      <w:r w:rsidR="00D349D3">
        <w:rPr>
          <w:rFonts w:ascii="Times New Roman" w:hAnsi="Times New Roman" w:cs="Times New Roman"/>
          <w:i/>
          <w:sz w:val="24"/>
          <w:szCs w:val="24"/>
        </w:rPr>
        <w:t xml:space="preserve"> </w:t>
      </w:r>
      <w:r w:rsidR="00731CFD">
        <w:rPr>
          <w:rFonts w:ascii="Times New Roman" w:hAnsi="Times New Roman" w:cs="Times New Roman"/>
          <w:sz w:val="24"/>
          <w:szCs w:val="24"/>
        </w:rPr>
        <w:t>and the case cited therein.</w:t>
      </w:r>
      <w:r w:rsidR="008B0784">
        <w:rPr>
          <w:rFonts w:ascii="Times New Roman" w:hAnsi="Times New Roman" w:cs="Times New Roman"/>
          <w:sz w:val="24"/>
          <w:szCs w:val="24"/>
        </w:rPr>
        <w:t xml:space="preserve"> </w:t>
      </w:r>
      <w:r w:rsidR="00731CFD">
        <w:rPr>
          <w:rFonts w:ascii="Times New Roman" w:hAnsi="Times New Roman" w:cs="Times New Roman"/>
          <w:sz w:val="24"/>
          <w:szCs w:val="24"/>
        </w:rPr>
        <w:t xml:space="preserve">See, </w:t>
      </w:r>
      <w:r w:rsidR="00731CFD" w:rsidRPr="00731CFD">
        <w:rPr>
          <w:rFonts w:ascii="Times New Roman" w:hAnsi="Times New Roman" w:cs="Times New Roman"/>
          <w:i/>
          <w:sz w:val="24"/>
          <w:szCs w:val="24"/>
        </w:rPr>
        <w:t>Setlogelo v Setlogelo</w:t>
      </w:r>
      <w:r w:rsidR="00731CFD">
        <w:rPr>
          <w:rFonts w:ascii="Times New Roman" w:hAnsi="Times New Roman" w:cs="Times New Roman"/>
          <w:sz w:val="24"/>
          <w:szCs w:val="24"/>
        </w:rPr>
        <w:t xml:space="preserve"> 1914 AD 221.</w:t>
      </w:r>
    </w:p>
    <w:p w:rsidR="00CB1AB2" w:rsidRDefault="00A714D0"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D93FB9">
        <w:rPr>
          <w:rFonts w:ascii="Times New Roman" w:hAnsi="Times New Roman" w:cs="Times New Roman"/>
          <w:sz w:val="24"/>
          <w:szCs w:val="24"/>
        </w:rPr>
        <w:t>8</w:t>
      </w:r>
      <w:r>
        <w:rPr>
          <w:rFonts w:ascii="Times New Roman" w:hAnsi="Times New Roman" w:cs="Times New Roman"/>
          <w:sz w:val="24"/>
          <w:szCs w:val="24"/>
        </w:rPr>
        <w:t>] In this case, it is beyond doubt that by virtue, 29</w:t>
      </w:r>
      <w:r w:rsidRPr="00A714D0">
        <w:rPr>
          <w:rFonts w:ascii="Times New Roman" w:hAnsi="Times New Roman" w:cs="Times New Roman"/>
          <w:sz w:val="24"/>
          <w:szCs w:val="24"/>
        </w:rPr>
        <w:t xml:space="preserve"> </w:t>
      </w:r>
      <w:r>
        <w:rPr>
          <w:rFonts w:ascii="Times New Roman" w:hAnsi="Times New Roman" w:cs="Times New Roman"/>
          <w:sz w:val="24"/>
          <w:szCs w:val="24"/>
        </w:rPr>
        <w:t>of the Labour Act [Chapter 28:01] applicant has</w:t>
      </w:r>
      <w:r w:rsidR="00CB1AB2">
        <w:rPr>
          <w:rFonts w:ascii="Times New Roman" w:hAnsi="Times New Roman" w:cs="Times New Roman"/>
          <w:sz w:val="24"/>
          <w:szCs w:val="24"/>
        </w:rPr>
        <w:t xml:space="preserve"> several recognised  legal</w:t>
      </w:r>
      <w:r>
        <w:rPr>
          <w:rFonts w:ascii="Times New Roman" w:hAnsi="Times New Roman" w:cs="Times New Roman"/>
          <w:sz w:val="24"/>
          <w:szCs w:val="24"/>
        </w:rPr>
        <w:t xml:space="preserve"> right</w:t>
      </w:r>
      <w:r w:rsidR="00CB1AB2">
        <w:rPr>
          <w:rFonts w:ascii="Times New Roman" w:hAnsi="Times New Roman" w:cs="Times New Roman"/>
          <w:sz w:val="24"/>
          <w:szCs w:val="24"/>
        </w:rPr>
        <w:t>s.</w:t>
      </w:r>
      <w:r>
        <w:rPr>
          <w:rFonts w:ascii="Times New Roman" w:hAnsi="Times New Roman" w:cs="Times New Roman"/>
          <w:sz w:val="24"/>
          <w:szCs w:val="24"/>
        </w:rPr>
        <w:t xml:space="preserve"> </w:t>
      </w:r>
      <w:r w:rsidR="008B0784">
        <w:rPr>
          <w:rFonts w:ascii="Times New Roman" w:hAnsi="Times New Roman" w:cs="Times New Roman"/>
          <w:sz w:val="24"/>
          <w:szCs w:val="24"/>
        </w:rPr>
        <w:t>They have shown that they have a real right defined by statute, to be admitted to a National Employment Council within their industry</w:t>
      </w:r>
      <w:r w:rsidR="00CB1AB2">
        <w:rPr>
          <w:rFonts w:ascii="Times New Roman" w:hAnsi="Times New Roman" w:cs="Times New Roman"/>
          <w:sz w:val="24"/>
          <w:szCs w:val="24"/>
        </w:rPr>
        <w:t xml:space="preserve"> in terms of section 29(4)(f)</w:t>
      </w:r>
      <w:r w:rsidR="008B0784">
        <w:rPr>
          <w:rFonts w:ascii="Times New Roman" w:hAnsi="Times New Roman" w:cs="Times New Roman"/>
          <w:sz w:val="24"/>
          <w:szCs w:val="24"/>
        </w:rPr>
        <w:t xml:space="preserve">. </w:t>
      </w:r>
      <w:r w:rsidR="00CB1AB2">
        <w:rPr>
          <w:rFonts w:ascii="Times New Roman" w:hAnsi="Times New Roman" w:cs="Times New Roman"/>
          <w:sz w:val="24"/>
          <w:szCs w:val="24"/>
        </w:rPr>
        <w:t xml:space="preserve"> In terms of this proviso,</w:t>
      </w:r>
      <w:r w:rsidR="00CB1AB2" w:rsidRPr="00CB1AB2">
        <w:rPr>
          <w:rFonts w:ascii="Times New Roman" w:hAnsi="Times New Roman" w:cs="Times New Roman"/>
          <w:sz w:val="24"/>
          <w:szCs w:val="24"/>
        </w:rPr>
        <w:t xml:space="preserve"> </w:t>
      </w:r>
      <w:r w:rsidR="00CB1AB2">
        <w:rPr>
          <w:rFonts w:ascii="Times New Roman" w:hAnsi="Times New Roman" w:cs="Times New Roman"/>
          <w:sz w:val="24"/>
          <w:szCs w:val="24"/>
        </w:rPr>
        <w:t xml:space="preserve">a registered Trade Union or Federation of such Union shall be entitled to form or be represented on any employment council. </w:t>
      </w:r>
      <w:r w:rsidR="008B0784">
        <w:rPr>
          <w:rFonts w:ascii="Times New Roman" w:hAnsi="Times New Roman" w:cs="Times New Roman"/>
          <w:sz w:val="24"/>
          <w:szCs w:val="24"/>
        </w:rPr>
        <w:t>In this case the first respondent is the only organisation in existence</w:t>
      </w:r>
      <w:r w:rsidR="008B0784" w:rsidRPr="008B4553">
        <w:rPr>
          <w:rFonts w:ascii="Times New Roman" w:hAnsi="Times New Roman" w:cs="Times New Roman"/>
          <w:sz w:val="24"/>
          <w:szCs w:val="24"/>
        </w:rPr>
        <w:t xml:space="preserve"> </w:t>
      </w:r>
      <w:r w:rsidR="008B0784">
        <w:rPr>
          <w:rFonts w:ascii="Times New Roman" w:hAnsi="Times New Roman" w:cs="Times New Roman"/>
          <w:sz w:val="24"/>
          <w:szCs w:val="24"/>
        </w:rPr>
        <w:t>fitting that description</w:t>
      </w:r>
      <w:r w:rsidR="00CB1AB2">
        <w:rPr>
          <w:rFonts w:ascii="Times New Roman" w:hAnsi="Times New Roman" w:cs="Times New Roman"/>
          <w:sz w:val="24"/>
          <w:szCs w:val="24"/>
        </w:rPr>
        <w:t xml:space="preserve">. </w:t>
      </w:r>
      <w:r w:rsidR="008B0784">
        <w:rPr>
          <w:rFonts w:ascii="Times New Roman" w:hAnsi="Times New Roman" w:cs="Times New Roman"/>
          <w:sz w:val="24"/>
          <w:szCs w:val="24"/>
        </w:rPr>
        <w:t>Th</w:t>
      </w:r>
      <w:r w:rsidR="00CB1AB2">
        <w:rPr>
          <w:rFonts w:ascii="Times New Roman" w:hAnsi="Times New Roman" w:cs="Times New Roman"/>
          <w:sz w:val="24"/>
          <w:szCs w:val="24"/>
        </w:rPr>
        <w:t>us, the use</w:t>
      </w:r>
      <w:r w:rsidR="008B0784">
        <w:rPr>
          <w:rFonts w:ascii="Times New Roman" w:hAnsi="Times New Roman" w:cs="Times New Roman"/>
          <w:sz w:val="24"/>
          <w:szCs w:val="24"/>
        </w:rPr>
        <w:t xml:space="preserve"> of the word “entitled” is an illustration that there is no negotiation it is an absolute statutory right. </w:t>
      </w:r>
    </w:p>
    <w:p w:rsidR="008B0784" w:rsidRDefault="00CB1AB2"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93FB9">
        <w:rPr>
          <w:rFonts w:ascii="Times New Roman" w:hAnsi="Times New Roman" w:cs="Times New Roman"/>
          <w:sz w:val="24"/>
          <w:szCs w:val="24"/>
        </w:rPr>
        <w:t>19</w:t>
      </w:r>
      <w:r>
        <w:rPr>
          <w:rFonts w:ascii="Times New Roman" w:hAnsi="Times New Roman" w:cs="Times New Roman"/>
          <w:sz w:val="24"/>
          <w:szCs w:val="24"/>
        </w:rPr>
        <w:t>] Having said that,</w:t>
      </w:r>
      <w:r w:rsidR="008B0784">
        <w:rPr>
          <w:rFonts w:ascii="Times New Roman" w:hAnsi="Times New Roman" w:cs="Times New Roman"/>
          <w:sz w:val="24"/>
          <w:szCs w:val="24"/>
        </w:rPr>
        <w:t xml:space="preserve"> it is clear that whether an association’s constitution spells it out or not </w:t>
      </w:r>
      <w:r w:rsidR="009A505A">
        <w:rPr>
          <w:rFonts w:ascii="Times New Roman" w:hAnsi="Times New Roman" w:cs="Times New Roman"/>
          <w:sz w:val="24"/>
          <w:szCs w:val="24"/>
        </w:rPr>
        <w:t>the section</w:t>
      </w:r>
      <w:r w:rsidR="008B0784">
        <w:rPr>
          <w:rFonts w:ascii="Times New Roman" w:hAnsi="Times New Roman" w:cs="Times New Roman"/>
          <w:sz w:val="24"/>
          <w:szCs w:val="24"/>
        </w:rPr>
        <w:t xml:space="preserve"> has to be complied with as a matter of statute or principle. An Association’s constitution cannot override a legislative provision.</w:t>
      </w:r>
      <w:r w:rsidR="004B5737">
        <w:rPr>
          <w:rFonts w:ascii="Times New Roman" w:hAnsi="Times New Roman" w:cs="Times New Roman"/>
          <w:sz w:val="24"/>
          <w:szCs w:val="24"/>
        </w:rPr>
        <w:t xml:space="preserve"> See, </w:t>
      </w:r>
      <w:r w:rsidR="004B5737" w:rsidRPr="004B5737">
        <w:rPr>
          <w:rFonts w:ascii="Times New Roman" w:hAnsi="Times New Roman" w:cs="Times New Roman"/>
          <w:i/>
          <w:sz w:val="24"/>
          <w:szCs w:val="24"/>
        </w:rPr>
        <w:t xml:space="preserve">Cluff Mineral Exploration Ltd v Union Carbide management Services (Pvt) Ltd </w:t>
      </w:r>
      <w:r w:rsidR="004B5737" w:rsidRPr="004B5737">
        <w:rPr>
          <w:rFonts w:ascii="Times New Roman" w:hAnsi="Times New Roman" w:cs="Times New Roman"/>
          <w:sz w:val="24"/>
          <w:szCs w:val="24"/>
        </w:rPr>
        <w:t>1989(3) ZLR38 (S)</w:t>
      </w:r>
      <w:r w:rsidR="004B5737">
        <w:rPr>
          <w:rFonts w:ascii="Times New Roman" w:hAnsi="Times New Roman" w:cs="Times New Roman"/>
          <w:sz w:val="24"/>
          <w:szCs w:val="24"/>
        </w:rPr>
        <w:t xml:space="preserve"> </w:t>
      </w:r>
      <w:r w:rsidR="008B0784">
        <w:rPr>
          <w:rFonts w:ascii="Times New Roman" w:hAnsi="Times New Roman" w:cs="Times New Roman"/>
          <w:sz w:val="24"/>
          <w:szCs w:val="24"/>
        </w:rPr>
        <w:t xml:space="preserve"> As such, the respondents point that applicant did not attach its Constitution or plead the provision that empowers it </w:t>
      </w:r>
      <w:r w:rsidR="009A505A">
        <w:rPr>
          <w:rFonts w:ascii="Times New Roman" w:hAnsi="Times New Roman" w:cs="Times New Roman"/>
          <w:sz w:val="24"/>
          <w:szCs w:val="24"/>
        </w:rPr>
        <w:t xml:space="preserve">to </w:t>
      </w:r>
      <w:r w:rsidR="008B0784">
        <w:rPr>
          <w:rFonts w:ascii="Times New Roman" w:hAnsi="Times New Roman" w:cs="Times New Roman"/>
          <w:sz w:val="24"/>
          <w:szCs w:val="24"/>
        </w:rPr>
        <w:t>join a National Employment Council does not hold water and it fails.</w:t>
      </w:r>
    </w:p>
    <w:p w:rsidR="008B0784" w:rsidRDefault="00CB1AB2"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D93FB9">
        <w:rPr>
          <w:rFonts w:ascii="Times New Roman" w:hAnsi="Times New Roman" w:cs="Times New Roman"/>
          <w:sz w:val="24"/>
          <w:szCs w:val="24"/>
        </w:rPr>
        <w:t>0</w:t>
      </w:r>
      <w:r>
        <w:rPr>
          <w:rFonts w:ascii="Times New Roman" w:hAnsi="Times New Roman" w:cs="Times New Roman"/>
          <w:sz w:val="24"/>
          <w:szCs w:val="24"/>
        </w:rPr>
        <w:t xml:space="preserve">] Not only </w:t>
      </w:r>
      <w:r w:rsidR="00D51977">
        <w:rPr>
          <w:rFonts w:ascii="Times New Roman" w:hAnsi="Times New Roman" w:cs="Times New Roman"/>
          <w:sz w:val="24"/>
          <w:szCs w:val="24"/>
        </w:rPr>
        <w:t xml:space="preserve">that, </w:t>
      </w:r>
      <w:r w:rsidR="00D51977" w:rsidRPr="003B243E">
        <w:rPr>
          <w:rFonts w:ascii="Times New Roman" w:hAnsi="Times New Roman" w:cs="Times New Roman"/>
          <w:sz w:val="24"/>
          <w:szCs w:val="24"/>
        </w:rPr>
        <w:t>section</w:t>
      </w:r>
      <w:r>
        <w:rPr>
          <w:rFonts w:ascii="Times New Roman" w:hAnsi="Times New Roman" w:cs="Times New Roman"/>
          <w:sz w:val="24"/>
          <w:szCs w:val="24"/>
        </w:rPr>
        <w:t xml:space="preserve"> 29(2) of the Labour Act [Chapter 28:01] section 29(2) bestows a Trade Union with body corporate status to sue or be sued as an entity. That being </w:t>
      </w:r>
      <w:r w:rsidR="00D51977">
        <w:rPr>
          <w:rFonts w:ascii="Times New Roman" w:hAnsi="Times New Roman" w:cs="Times New Roman"/>
          <w:sz w:val="24"/>
          <w:szCs w:val="24"/>
        </w:rPr>
        <w:t xml:space="preserve">so, </w:t>
      </w:r>
      <w:r w:rsidR="00D51977" w:rsidRPr="009A505A">
        <w:rPr>
          <w:rFonts w:ascii="Times New Roman" w:hAnsi="Times New Roman" w:cs="Times New Roman"/>
          <w:sz w:val="24"/>
          <w:szCs w:val="24"/>
        </w:rPr>
        <w:t>Applican</w:t>
      </w:r>
      <w:r w:rsidR="00D51977" w:rsidRPr="009A505A">
        <w:rPr>
          <w:rFonts w:ascii="Times New Roman" w:hAnsi="Times New Roman" w:cs="Times New Roman"/>
          <w:i/>
          <w:sz w:val="24"/>
          <w:szCs w:val="24"/>
        </w:rPr>
        <w:t>ts</w:t>
      </w:r>
      <w:r w:rsidR="008B0784">
        <w:rPr>
          <w:rFonts w:ascii="Times New Roman" w:hAnsi="Times New Roman" w:cs="Times New Roman"/>
          <w:sz w:val="24"/>
          <w:szCs w:val="24"/>
        </w:rPr>
        <w:t xml:space="preserve"> have also </w:t>
      </w:r>
      <w:r>
        <w:rPr>
          <w:rFonts w:ascii="Times New Roman" w:hAnsi="Times New Roman" w:cs="Times New Roman"/>
          <w:sz w:val="24"/>
          <w:szCs w:val="24"/>
        </w:rPr>
        <w:t>demonstrated</w:t>
      </w:r>
      <w:r w:rsidR="008B0784">
        <w:rPr>
          <w:rFonts w:ascii="Times New Roman" w:hAnsi="Times New Roman" w:cs="Times New Roman"/>
          <w:sz w:val="24"/>
          <w:szCs w:val="24"/>
        </w:rPr>
        <w:t xml:space="preserve"> that they have a legal right to sue as a registered body corporate.</w:t>
      </w:r>
      <w:r w:rsidR="008B0784" w:rsidRPr="008B3958">
        <w:rPr>
          <w:rFonts w:ascii="Times New Roman" w:hAnsi="Times New Roman" w:cs="Times New Roman"/>
          <w:sz w:val="24"/>
          <w:szCs w:val="24"/>
        </w:rPr>
        <w:t xml:space="preserve"> </w:t>
      </w:r>
      <w:r w:rsidR="00D51977">
        <w:rPr>
          <w:rFonts w:ascii="Times New Roman" w:hAnsi="Times New Roman" w:cs="Times New Roman"/>
          <w:sz w:val="24"/>
          <w:szCs w:val="24"/>
        </w:rPr>
        <w:t xml:space="preserve"> </w:t>
      </w:r>
      <w:r w:rsidR="008B0784">
        <w:rPr>
          <w:rFonts w:ascii="Times New Roman" w:hAnsi="Times New Roman" w:cs="Times New Roman"/>
          <w:sz w:val="24"/>
          <w:szCs w:val="24"/>
        </w:rPr>
        <w:t xml:space="preserve">  This finds expression in decided cases such as</w:t>
      </w:r>
      <w:r w:rsidR="008B0784" w:rsidRPr="00137409">
        <w:rPr>
          <w:rFonts w:ascii="Times New Roman" w:hAnsi="Times New Roman" w:cs="Times New Roman"/>
          <w:i/>
          <w:sz w:val="24"/>
          <w:szCs w:val="24"/>
        </w:rPr>
        <w:t xml:space="preserve"> </w:t>
      </w:r>
      <w:r w:rsidR="008B0784" w:rsidRPr="00DF30A2">
        <w:rPr>
          <w:rFonts w:ascii="Times New Roman" w:hAnsi="Times New Roman" w:cs="Times New Roman"/>
          <w:i/>
          <w:sz w:val="24"/>
          <w:szCs w:val="24"/>
        </w:rPr>
        <w:t>Tel-One (Private Limited v Communications and Allied</w:t>
      </w:r>
      <w:r w:rsidR="008B0784" w:rsidRPr="008B0784">
        <w:rPr>
          <w:rFonts w:ascii="Times New Roman" w:hAnsi="Times New Roman" w:cs="Times New Roman"/>
          <w:i/>
          <w:sz w:val="24"/>
          <w:szCs w:val="24"/>
        </w:rPr>
        <w:t xml:space="preserve"> </w:t>
      </w:r>
      <w:r w:rsidR="008B0784" w:rsidRPr="00DF30A2">
        <w:rPr>
          <w:rFonts w:ascii="Times New Roman" w:hAnsi="Times New Roman" w:cs="Times New Roman"/>
          <w:i/>
          <w:sz w:val="24"/>
          <w:szCs w:val="24"/>
        </w:rPr>
        <w:t>Services Workers Union SC26/06</w:t>
      </w:r>
      <w:r w:rsidR="008B0784">
        <w:rPr>
          <w:rFonts w:ascii="Times New Roman" w:hAnsi="Times New Roman" w:cs="Times New Roman"/>
          <w:i/>
          <w:sz w:val="24"/>
          <w:szCs w:val="24"/>
        </w:rPr>
        <w:t xml:space="preserve">, </w:t>
      </w:r>
      <w:r w:rsidR="008B0784" w:rsidRPr="00137409">
        <w:rPr>
          <w:rFonts w:ascii="Times New Roman" w:hAnsi="Times New Roman" w:cs="Times New Roman"/>
          <w:sz w:val="24"/>
          <w:szCs w:val="24"/>
        </w:rPr>
        <w:t xml:space="preserve">and </w:t>
      </w:r>
      <w:r w:rsidR="008B0784" w:rsidRPr="00DF30A2">
        <w:rPr>
          <w:rFonts w:ascii="Times New Roman" w:hAnsi="Times New Roman" w:cs="Times New Roman"/>
          <w:i/>
          <w:sz w:val="24"/>
          <w:szCs w:val="24"/>
        </w:rPr>
        <w:t xml:space="preserve"> </w:t>
      </w:r>
      <w:r w:rsidR="008B0784">
        <w:rPr>
          <w:rFonts w:ascii="Times New Roman" w:hAnsi="Times New Roman" w:cs="Times New Roman"/>
          <w:sz w:val="24"/>
          <w:szCs w:val="24"/>
        </w:rPr>
        <w:t xml:space="preserve"> in </w:t>
      </w:r>
      <w:r w:rsidR="008B0784" w:rsidRPr="00FE1B77">
        <w:rPr>
          <w:rFonts w:ascii="Times New Roman" w:hAnsi="Times New Roman" w:cs="Times New Roman"/>
          <w:i/>
          <w:sz w:val="24"/>
          <w:szCs w:val="24"/>
        </w:rPr>
        <w:t>ZESA Technical Employees Association v ZESA Holdings (Private)</w:t>
      </w:r>
      <w:r w:rsidR="008B0784">
        <w:rPr>
          <w:rFonts w:ascii="Times New Roman" w:hAnsi="Times New Roman" w:cs="Times New Roman"/>
          <w:sz w:val="24"/>
          <w:szCs w:val="24"/>
        </w:rPr>
        <w:t xml:space="preserve"> </w:t>
      </w:r>
      <w:r w:rsidR="008B0784" w:rsidRPr="00FE1B77">
        <w:rPr>
          <w:rFonts w:ascii="Times New Roman" w:hAnsi="Times New Roman" w:cs="Times New Roman"/>
          <w:i/>
          <w:sz w:val="24"/>
          <w:szCs w:val="24"/>
        </w:rPr>
        <w:t>Limite</w:t>
      </w:r>
      <w:r w:rsidR="008B0784">
        <w:rPr>
          <w:rFonts w:ascii="Times New Roman" w:hAnsi="Times New Roman" w:cs="Times New Roman"/>
          <w:sz w:val="24"/>
          <w:szCs w:val="24"/>
        </w:rPr>
        <w:t>d SC51/16, where it was stated that,</w:t>
      </w:r>
    </w:p>
    <w:p w:rsidR="008B0784" w:rsidRDefault="008B0784"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clear from the reading of s29(2) of the Act that once a trade union is registered it becomes a body corporate, having the power to sue or be sued.” </w:t>
      </w:r>
    </w:p>
    <w:p w:rsidR="008B0784" w:rsidRDefault="008B0784"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t>Again, this right to sue cannot be curtailed or overridden by a Union’s Constitution as it is a Statutory right.</w:t>
      </w:r>
    </w:p>
    <w:p w:rsidR="008B0784" w:rsidRDefault="00D51977"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FE0C76">
        <w:rPr>
          <w:rFonts w:ascii="Times New Roman" w:hAnsi="Times New Roman" w:cs="Times New Roman"/>
          <w:sz w:val="24"/>
          <w:szCs w:val="24"/>
        </w:rPr>
        <w:t>1</w:t>
      </w:r>
      <w:r>
        <w:rPr>
          <w:rFonts w:ascii="Times New Roman" w:hAnsi="Times New Roman" w:cs="Times New Roman"/>
          <w:sz w:val="24"/>
          <w:szCs w:val="24"/>
        </w:rPr>
        <w:t>] In addition, in terms of</w:t>
      </w:r>
      <w:r w:rsidR="008B0784">
        <w:rPr>
          <w:rFonts w:ascii="Times New Roman" w:hAnsi="Times New Roman" w:cs="Times New Roman"/>
          <w:sz w:val="24"/>
          <w:szCs w:val="24"/>
        </w:rPr>
        <w:t xml:space="preserve"> section 58(g) of the Act, National Employment Councils, in any given sector, are enjoined to make a provision in their governing constitutions for the admission </w:t>
      </w:r>
      <w:r w:rsidR="008B0784">
        <w:rPr>
          <w:rFonts w:ascii="Times New Roman" w:hAnsi="Times New Roman" w:cs="Times New Roman"/>
          <w:sz w:val="24"/>
          <w:szCs w:val="24"/>
        </w:rPr>
        <w:lastRenderedPageBreak/>
        <w:t xml:space="preserve">of new players in the field such as the applicant.  This is evidenced by clause 5 of the first respondent’s constitution. </w:t>
      </w:r>
    </w:p>
    <w:p w:rsidR="008B0784" w:rsidRDefault="00D51977"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FE0C76">
        <w:rPr>
          <w:rFonts w:ascii="Times New Roman" w:hAnsi="Times New Roman" w:cs="Times New Roman"/>
          <w:sz w:val="24"/>
          <w:szCs w:val="24"/>
        </w:rPr>
        <w:t>2</w:t>
      </w:r>
      <w:r>
        <w:rPr>
          <w:rFonts w:ascii="Times New Roman" w:hAnsi="Times New Roman" w:cs="Times New Roman"/>
          <w:sz w:val="24"/>
          <w:szCs w:val="24"/>
        </w:rPr>
        <w:t xml:space="preserve">] </w:t>
      </w:r>
      <w:r w:rsidR="008B0784">
        <w:rPr>
          <w:rFonts w:ascii="Times New Roman" w:hAnsi="Times New Roman" w:cs="Times New Roman"/>
          <w:sz w:val="24"/>
          <w:szCs w:val="24"/>
        </w:rPr>
        <w:t xml:space="preserve">In that regard the combined effect of the above self- explanatory provisions of the </w:t>
      </w:r>
      <w:r w:rsidR="00A3054F">
        <w:rPr>
          <w:rFonts w:ascii="Times New Roman" w:hAnsi="Times New Roman" w:cs="Times New Roman"/>
          <w:sz w:val="24"/>
          <w:szCs w:val="24"/>
        </w:rPr>
        <w:t>L</w:t>
      </w:r>
      <w:r w:rsidR="008B0784">
        <w:rPr>
          <w:rFonts w:ascii="Times New Roman" w:hAnsi="Times New Roman" w:cs="Times New Roman"/>
          <w:sz w:val="24"/>
          <w:szCs w:val="24"/>
        </w:rPr>
        <w:t xml:space="preserve">abour Act accords the applicant an indefeasible right and </w:t>
      </w:r>
      <w:r w:rsidR="008B0784" w:rsidRPr="00581819">
        <w:rPr>
          <w:rFonts w:ascii="Times New Roman" w:hAnsi="Times New Roman" w:cs="Times New Roman"/>
          <w:i/>
          <w:sz w:val="24"/>
          <w:szCs w:val="24"/>
        </w:rPr>
        <w:t>locus standi</w:t>
      </w:r>
      <w:r w:rsidR="008B0784">
        <w:rPr>
          <w:rFonts w:ascii="Times New Roman" w:hAnsi="Times New Roman" w:cs="Times New Roman"/>
          <w:sz w:val="24"/>
          <w:szCs w:val="24"/>
        </w:rPr>
        <w:t xml:space="preserve"> to make this application. The said provisions are also clear evidence that the applicant has a real, direct and substantial interest in this matter. </w:t>
      </w:r>
      <w:r>
        <w:rPr>
          <w:rFonts w:ascii="Times New Roman" w:hAnsi="Times New Roman" w:cs="Times New Roman"/>
          <w:sz w:val="24"/>
          <w:szCs w:val="24"/>
        </w:rPr>
        <w:t xml:space="preserve">In that light, the preliminary attack on </w:t>
      </w:r>
      <w:r w:rsidRPr="00D51977">
        <w:rPr>
          <w:rFonts w:ascii="Times New Roman" w:hAnsi="Times New Roman" w:cs="Times New Roman"/>
          <w:i/>
          <w:sz w:val="24"/>
          <w:szCs w:val="24"/>
        </w:rPr>
        <w:t>locus standi</w:t>
      </w:r>
      <w:r>
        <w:rPr>
          <w:rFonts w:ascii="Times New Roman" w:hAnsi="Times New Roman" w:cs="Times New Roman"/>
          <w:sz w:val="24"/>
          <w:szCs w:val="24"/>
        </w:rPr>
        <w:t xml:space="preserve"> is literally laid to rest.</w:t>
      </w:r>
      <w:r w:rsidR="00A3054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51977" w:rsidRDefault="00D51977"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FE0C76">
        <w:rPr>
          <w:rFonts w:ascii="Times New Roman" w:hAnsi="Times New Roman" w:cs="Times New Roman"/>
          <w:sz w:val="24"/>
          <w:szCs w:val="24"/>
        </w:rPr>
        <w:t>3</w:t>
      </w:r>
      <w:r>
        <w:rPr>
          <w:rFonts w:ascii="Times New Roman" w:hAnsi="Times New Roman" w:cs="Times New Roman"/>
          <w:sz w:val="24"/>
          <w:szCs w:val="24"/>
        </w:rPr>
        <w:t xml:space="preserve">] </w:t>
      </w:r>
      <w:r w:rsidR="008B0784">
        <w:rPr>
          <w:rFonts w:ascii="Times New Roman" w:hAnsi="Times New Roman" w:cs="Times New Roman"/>
          <w:sz w:val="24"/>
          <w:szCs w:val="24"/>
        </w:rPr>
        <w:t xml:space="preserve">It is an established legal principle that ordinarily if a party has some real and direct interest in a matter or will be adversely affected with its outcome then that person has </w:t>
      </w:r>
      <w:r w:rsidR="008B0784" w:rsidRPr="005947E6">
        <w:rPr>
          <w:rFonts w:ascii="Times New Roman" w:hAnsi="Times New Roman" w:cs="Times New Roman"/>
          <w:i/>
          <w:sz w:val="24"/>
          <w:szCs w:val="24"/>
        </w:rPr>
        <w:t>locus standi</w:t>
      </w:r>
      <w:r w:rsidR="008B0784">
        <w:rPr>
          <w:rFonts w:ascii="Times New Roman" w:hAnsi="Times New Roman" w:cs="Times New Roman"/>
          <w:sz w:val="24"/>
          <w:szCs w:val="24"/>
        </w:rPr>
        <w:t xml:space="preserve"> </w:t>
      </w:r>
      <w:r w:rsidR="008B0784" w:rsidRPr="00581819">
        <w:rPr>
          <w:rFonts w:ascii="Times New Roman" w:hAnsi="Times New Roman" w:cs="Times New Roman"/>
          <w:i/>
          <w:sz w:val="24"/>
          <w:szCs w:val="24"/>
        </w:rPr>
        <w:t>in</w:t>
      </w:r>
      <w:r w:rsidR="008B0784" w:rsidRPr="008B0784">
        <w:rPr>
          <w:rFonts w:ascii="Times New Roman" w:hAnsi="Times New Roman" w:cs="Times New Roman"/>
          <w:i/>
          <w:sz w:val="24"/>
          <w:szCs w:val="24"/>
        </w:rPr>
        <w:t xml:space="preserve"> </w:t>
      </w:r>
      <w:r w:rsidR="008B0784" w:rsidRPr="0061593F">
        <w:rPr>
          <w:rFonts w:ascii="Times New Roman" w:hAnsi="Times New Roman" w:cs="Times New Roman"/>
          <w:i/>
          <w:sz w:val="24"/>
          <w:szCs w:val="24"/>
        </w:rPr>
        <w:t>judicio</w:t>
      </w:r>
      <w:r w:rsidR="008B0784" w:rsidRPr="005947E6">
        <w:rPr>
          <w:rFonts w:ascii="Times New Roman" w:hAnsi="Times New Roman" w:cs="Times New Roman"/>
          <w:sz w:val="24"/>
          <w:szCs w:val="24"/>
        </w:rPr>
        <w:t>. In</w:t>
      </w:r>
      <w:r w:rsidR="008B0784">
        <w:rPr>
          <w:rFonts w:ascii="Times New Roman" w:hAnsi="Times New Roman" w:cs="Times New Roman"/>
          <w:i/>
          <w:sz w:val="24"/>
          <w:szCs w:val="24"/>
        </w:rPr>
        <w:t xml:space="preserve"> Makarudze &amp; Anor v Bungu &amp; Ors 2015 (1) ZLR 15(H), </w:t>
      </w:r>
      <w:r w:rsidR="008B0784">
        <w:rPr>
          <w:rFonts w:ascii="Times New Roman" w:hAnsi="Times New Roman" w:cs="Times New Roman"/>
          <w:sz w:val="24"/>
          <w:szCs w:val="24"/>
        </w:rPr>
        <w:t xml:space="preserve">the court reasoned that </w:t>
      </w:r>
      <w:r w:rsidR="008B0784" w:rsidRPr="005947E6">
        <w:rPr>
          <w:rFonts w:ascii="Times New Roman" w:hAnsi="Times New Roman" w:cs="Times New Roman"/>
          <w:i/>
          <w:sz w:val="24"/>
          <w:szCs w:val="24"/>
        </w:rPr>
        <w:t>locus standi in judicio</w:t>
      </w:r>
      <w:r w:rsidR="008B0784">
        <w:rPr>
          <w:rFonts w:ascii="Times New Roman" w:hAnsi="Times New Roman" w:cs="Times New Roman"/>
          <w:sz w:val="24"/>
          <w:szCs w:val="24"/>
        </w:rPr>
        <w:t xml:space="preserve"> refers to one’s right, ability or capacity to bring legal proceedings in a court of law. In other words, one must justify such right by showing that one has a direct and substantial interest in the outcome of litigation. See, </w:t>
      </w:r>
      <w:r w:rsidR="008B0784" w:rsidRPr="00C07998">
        <w:rPr>
          <w:rFonts w:ascii="Times New Roman" w:hAnsi="Times New Roman" w:cs="Times New Roman"/>
          <w:i/>
          <w:sz w:val="24"/>
          <w:szCs w:val="24"/>
        </w:rPr>
        <w:t>Stevenson v Minister of Local</w:t>
      </w:r>
      <w:r>
        <w:rPr>
          <w:rFonts w:ascii="Times New Roman" w:hAnsi="Times New Roman" w:cs="Times New Roman"/>
          <w:i/>
          <w:sz w:val="24"/>
          <w:szCs w:val="24"/>
        </w:rPr>
        <w:t xml:space="preserve"> </w:t>
      </w:r>
      <w:r w:rsidR="008B0784" w:rsidRPr="00C07998">
        <w:rPr>
          <w:rFonts w:ascii="Times New Roman" w:hAnsi="Times New Roman" w:cs="Times New Roman"/>
          <w:i/>
          <w:sz w:val="24"/>
          <w:szCs w:val="24"/>
        </w:rPr>
        <w:t xml:space="preserve">Government and National Housing and </w:t>
      </w:r>
      <w:r w:rsidR="008B0784">
        <w:rPr>
          <w:rFonts w:ascii="Times New Roman" w:hAnsi="Times New Roman" w:cs="Times New Roman"/>
          <w:i/>
          <w:sz w:val="24"/>
          <w:szCs w:val="24"/>
        </w:rPr>
        <w:t>O</w:t>
      </w:r>
      <w:r w:rsidR="008B0784" w:rsidRPr="00C07998">
        <w:rPr>
          <w:rFonts w:ascii="Times New Roman" w:hAnsi="Times New Roman" w:cs="Times New Roman"/>
          <w:i/>
          <w:sz w:val="24"/>
          <w:szCs w:val="24"/>
        </w:rPr>
        <w:t>rs</w:t>
      </w:r>
      <w:r w:rsidR="008B0784">
        <w:rPr>
          <w:rFonts w:ascii="Times New Roman" w:hAnsi="Times New Roman" w:cs="Times New Roman"/>
          <w:sz w:val="24"/>
          <w:szCs w:val="24"/>
        </w:rPr>
        <w:t xml:space="preserve"> SC38/02</w:t>
      </w:r>
      <w:r>
        <w:rPr>
          <w:rFonts w:ascii="Times New Roman" w:hAnsi="Times New Roman" w:cs="Times New Roman"/>
          <w:sz w:val="24"/>
          <w:szCs w:val="24"/>
        </w:rPr>
        <w:t>,</w:t>
      </w:r>
      <w:r w:rsidR="008B0784">
        <w:rPr>
          <w:rFonts w:ascii="Times New Roman" w:hAnsi="Times New Roman" w:cs="Times New Roman"/>
          <w:sz w:val="24"/>
          <w:szCs w:val="24"/>
        </w:rPr>
        <w:t xml:space="preserve"> </w:t>
      </w:r>
      <w:r w:rsidR="008B0784" w:rsidRPr="00C07998">
        <w:rPr>
          <w:rFonts w:ascii="Times New Roman" w:hAnsi="Times New Roman" w:cs="Times New Roman"/>
          <w:i/>
          <w:sz w:val="24"/>
          <w:szCs w:val="24"/>
        </w:rPr>
        <w:t>Allied bank Ltd. V Dengu &amp;Another</w:t>
      </w:r>
      <w:r w:rsidR="008B0784">
        <w:rPr>
          <w:rFonts w:ascii="Times New Roman" w:hAnsi="Times New Roman" w:cs="Times New Roman"/>
          <w:sz w:val="24"/>
          <w:szCs w:val="24"/>
        </w:rPr>
        <w:t xml:space="preserve"> SC52 of 2016. </w:t>
      </w:r>
    </w:p>
    <w:p w:rsidR="008B0784" w:rsidRDefault="00D51977"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FE0C76">
        <w:rPr>
          <w:rFonts w:ascii="Times New Roman" w:hAnsi="Times New Roman" w:cs="Times New Roman"/>
          <w:sz w:val="24"/>
          <w:szCs w:val="24"/>
        </w:rPr>
        <w:t>4</w:t>
      </w:r>
      <w:r>
        <w:rPr>
          <w:rFonts w:ascii="Times New Roman" w:hAnsi="Times New Roman" w:cs="Times New Roman"/>
          <w:sz w:val="24"/>
          <w:szCs w:val="24"/>
        </w:rPr>
        <w:t xml:space="preserve">] </w:t>
      </w:r>
      <w:r w:rsidR="008B0784">
        <w:rPr>
          <w:rFonts w:ascii="Times New Roman" w:hAnsi="Times New Roman" w:cs="Times New Roman"/>
          <w:sz w:val="24"/>
          <w:szCs w:val="24"/>
        </w:rPr>
        <w:t xml:space="preserve">In </w:t>
      </w:r>
      <w:r w:rsidR="008B0784" w:rsidRPr="00C07998">
        <w:rPr>
          <w:rFonts w:ascii="Times New Roman" w:hAnsi="Times New Roman" w:cs="Times New Roman"/>
          <w:i/>
          <w:sz w:val="24"/>
          <w:szCs w:val="24"/>
        </w:rPr>
        <w:t>Makarudze &amp; Anor V Bungu (supra)</w:t>
      </w:r>
      <w:r>
        <w:rPr>
          <w:rFonts w:ascii="Times New Roman" w:hAnsi="Times New Roman" w:cs="Times New Roman"/>
          <w:i/>
          <w:sz w:val="24"/>
          <w:szCs w:val="24"/>
        </w:rPr>
        <w:t>,</w:t>
      </w:r>
      <w:r w:rsidR="009A505A">
        <w:rPr>
          <w:rFonts w:ascii="Times New Roman" w:hAnsi="Times New Roman" w:cs="Times New Roman"/>
          <w:i/>
          <w:sz w:val="24"/>
          <w:szCs w:val="24"/>
        </w:rPr>
        <w:t xml:space="preserve"> </w:t>
      </w:r>
      <w:r w:rsidR="008B0784" w:rsidRPr="00D51977">
        <w:rPr>
          <w:rFonts w:ascii="Times New Roman" w:hAnsi="Times New Roman" w:cs="Times New Roman"/>
          <w:sz w:val="24"/>
          <w:szCs w:val="24"/>
        </w:rPr>
        <w:t>it</w:t>
      </w:r>
      <w:r w:rsidR="008B0784">
        <w:rPr>
          <w:rFonts w:ascii="Times New Roman" w:hAnsi="Times New Roman" w:cs="Times New Roman"/>
          <w:i/>
          <w:sz w:val="24"/>
          <w:szCs w:val="24"/>
        </w:rPr>
        <w:t xml:space="preserve"> </w:t>
      </w:r>
      <w:r w:rsidR="008B0784" w:rsidRPr="00750D65">
        <w:rPr>
          <w:rFonts w:ascii="Times New Roman" w:hAnsi="Times New Roman" w:cs="Times New Roman"/>
          <w:sz w:val="24"/>
          <w:szCs w:val="24"/>
        </w:rPr>
        <w:t>was</w:t>
      </w:r>
      <w:r>
        <w:rPr>
          <w:rFonts w:ascii="Times New Roman" w:hAnsi="Times New Roman" w:cs="Times New Roman"/>
          <w:sz w:val="24"/>
          <w:szCs w:val="24"/>
        </w:rPr>
        <w:t xml:space="preserve"> further,</w:t>
      </w:r>
      <w:r w:rsidR="008B0784" w:rsidRPr="00750D65">
        <w:rPr>
          <w:rFonts w:ascii="Times New Roman" w:hAnsi="Times New Roman" w:cs="Times New Roman"/>
          <w:sz w:val="24"/>
          <w:szCs w:val="24"/>
        </w:rPr>
        <w:t xml:space="preserve"> highlighted that the</w:t>
      </w:r>
      <w:r w:rsidR="008B0784">
        <w:rPr>
          <w:rFonts w:ascii="Times New Roman" w:hAnsi="Times New Roman" w:cs="Times New Roman"/>
          <w:sz w:val="24"/>
          <w:szCs w:val="24"/>
        </w:rPr>
        <w:t xml:space="preserve"> court will be slow to deny </w:t>
      </w:r>
      <w:r w:rsidR="008B0784" w:rsidRPr="00750D65">
        <w:rPr>
          <w:rFonts w:ascii="Times New Roman" w:hAnsi="Times New Roman" w:cs="Times New Roman"/>
          <w:i/>
          <w:sz w:val="24"/>
          <w:szCs w:val="24"/>
        </w:rPr>
        <w:t>locus standi</w:t>
      </w:r>
      <w:r w:rsidR="008B0784">
        <w:rPr>
          <w:rFonts w:ascii="Times New Roman" w:hAnsi="Times New Roman" w:cs="Times New Roman"/>
          <w:sz w:val="24"/>
          <w:szCs w:val="24"/>
        </w:rPr>
        <w:t xml:space="preserve"> to a litigant who seriously alleges that a state of affairs exists within the court’s area of jurisdiction. The applicant’s </w:t>
      </w:r>
      <w:r w:rsidR="008B0784" w:rsidRPr="005C2AD5">
        <w:rPr>
          <w:rFonts w:ascii="Times New Roman" w:hAnsi="Times New Roman" w:cs="Times New Roman"/>
          <w:i/>
          <w:sz w:val="24"/>
          <w:szCs w:val="24"/>
        </w:rPr>
        <w:t>locu</w:t>
      </w:r>
      <w:r w:rsidR="008B0784">
        <w:rPr>
          <w:rFonts w:ascii="Times New Roman" w:hAnsi="Times New Roman" w:cs="Times New Roman"/>
          <w:i/>
          <w:sz w:val="24"/>
          <w:szCs w:val="24"/>
        </w:rPr>
        <w:t>s</w:t>
      </w:r>
      <w:r w:rsidR="008B0784" w:rsidRPr="005C2AD5">
        <w:rPr>
          <w:rFonts w:ascii="Times New Roman" w:hAnsi="Times New Roman" w:cs="Times New Roman"/>
          <w:i/>
          <w:sz w:val="24"/>
          <w:szCs w:val="24"/>
        </w:rPr>
        <w:t xml:space="preserve"> stand</w:t>
      </w:r>
      <w:r w:rsidR="008B0784">
        <w:rPr>
          <w:rFonts w:ascii="Times New Roman" w:hAnsi="Times New Roman" w:cs="Times New Roman"/>
          <w:i/>
          <w:sz w:val="24"/>
          <w:szCs w:val="24"/>
        </w:rPr>
        <w:t>i</w:t>
      </w:r>
      <w:r w:rsidR="008B0784">
        <w:rPr>
          <w:rFonts w:ascii="Times New Roman" w:hAnsi="Times New Roman" w:cs="Times New Roman"/>
          <w:sz w:val="24"/>
          <w:szCs w:val="24"/>
        </w:rPr>
        <w:t xml:space="preserve"> is therefore unquestionable.   </w:t>
      </w:r>
    </w:p>
    <w:p w:rsidR="00150AC4" w:rsidRDefault="00D51977" w:rsidP="00E45D6C">
      <w:pPr>
        <w:pStyle w:val="Standard"/>
        <w:spacing w:line="360" w:lineRule="auto"/>
        <w:jc w:val="both"/>
        <w:rPr>
          <w:rFonts w:cs="Times New Roman"/>
        </w:rPr>
      </w:pPr>
      <w:r>
        <w:rPr>
          <w:rFonts w:cs="Times New Roman"/>
        </w:rPr>
        <w:t>[2</w:t>
      </w:r>
      <w:r w:rsidR="00FE0C76">
        <w:rPr>
          <w:rFonts w:cs="Times New Roman"/>
        </w:rPr>
        <w:t>5</w:t>
      </w:r>
      <w:r>
        <w:rPr>
          <w:rFonts w:cs="Times New Roman"/>
        </w:rPr>
        <w:t>]</w:t>
      </w:r>
      <w:r w:rsidR="00150AC4">
        <w:rPr>
          <w:rFonts w:cs="Times New Roman"/>
        </w:rPr>
        <w:t xml:space="preserve"> In progression, the fact that there is irreparable harm or injury actual or apprehended cannot be overstated. Since, the applicant’s registration in 2020, they have not been incorporated in the sole national employment council in the energy sector yet they have a considerable number of employees who look up to them for the fulfilment of all what is stated in section 29(4) of the </w:t>
      </w:r>
      <w:r w:rsidR="009A505A">
        <w:rPr>
          <w:rFonts w:cs="Times New Roman"/>
        </w:rPr>
        <w:t>L</w:t>
      </w:r>
      <w:r w:rsidR="00150AC4">
        <w:rPr>
          <w:rFonts w:cs="Times New Roman"/>
        </w:rPr>
        <w:t xml:space="preserve">abour Act thereby representing their interests. It is on record that they have ceaselessly and tirelessly impressed on the respondents the need for their rights to be recognised to no avail.  </w:t>
      </w:r>
      <w:r w:rsidR="008B0784">
        <w:rPr>
          <w:rFonts w:cs="Times New Roman"/>
        </w:rPr>
        <w:t xml:space="preserve">  </w:t>
      </w:r>
      <w:r w:rsidR="009A505A">
        <w:rPr>
          <w:rFonts w:cs="Times New Roman"/>
        </w:rPr>
        <w:t>Inevitably, they have satisfied the second essential element of the relief thus sought.</w:t>
      </w:r>
      <w:r w:rsidR="000C7FBB">
        <w:rPr>
          <w:rFonts w:cs="Times New Roman"/>
        </w:rPr>
        <w:t xml:space="preserve"> See,</w:t>
      </w:r>
      <w:r w:rsidR="000C7FBB" w:rsidRPr="000C7FBB">
        <w:rPr>
          <w:rFonts w:cs="Times New Roman"/>
          <w:i/>
        </w:rPr>
        <w:t xml:space="preserve"> </w:t>
      </w:r>
      <w:r w:rsidR="000C7FBB" w:rsidRPr="00731CFD">
        <w:rPr>
          <w:rFonts w:cs="Times New Roman"/>
          <w:i/>
        </w:rPr>
        <w:t>Movement for Democratic Change</w:t>
      </w:r>
      <w:r w:rsidR="004B5737">
        <w:rPr>
          <w:rFonts w:cs="Times New Roman"/>
          <w:i/>
        </w:rPr>
        <w:t xml:space="preserve"> </w:t>
      </w:r>
      <w:r w:rsidR="000C7FBB" w:rsidRPr="00731CFD">
        <w:rPr>
          <w:rFonts w:cs="Times New Roman"/>
          <w:i/>
        </w:rPr>
        <w:t>(Tsvangirai) &amp; Ors</w:t>
      </w:r>
      <w:r w:rsidR="000C7FBB">
        <w:rPr>
          <w:rFonts w:cs="Times New Roman"/>
          <w:i/>
        </w:rPr>
        <w:t>,</w:t>
      </w:r>
      <w:r w:rsidR="004B5737">
        <w:rPr>
          <w:rFonts w:cs="Times New Roman"/>
          <w:i/>
        </w:rPr>
        <w:t xml:space="preserve"> </w:t>
      </w:r>
      <w:r w:rsidR="000C7FBB" w:rsidRPr="000C7FBB">
        <w:rPr>
          <w:rFonts w:cs="Times New Roman"/>
        </w:rPr>
        <w:t>abov</w:t>
      </w:r>
      <w:r w:rsidR="004B5737">
        <w:rPr>
          <w:rFonts w:cs="Times New Roman"/>
        </w:rPr>
        <w:t xml:space="preserve">e and </w:t>
      </w:r>
      <w:r w:rsidR="004B5737" w:rsidRPr="004B5737">
        <w:rPr>
          <w:rFonts w:cs="Times New Roman"/>
          <w:i/>
        </w:rPr>
        <w:t>Econet Wireless Holdings and Others v Minister of Finance and Others</w:t>
      </w:r>
      <w:r w:rsidR="004B5737">
        <w:rPr>
          <w:rFonts w:cs="Times New Roman"/>
        </w:rPr>
        <w:t xml:space="preserve"> 2001(1) ZLR373(S).</w:t>
      </w:r>
      <w:r w:rsidR="000C7FBB">
        <w:rPr>
          <w:rFonts w:cs="Times New Roman"/>
        </w:rPr>
        <w:t xml:space="preserve"> </w:t>
      </w:r>
    </w:p>
    <w:p w:rsidR="00150AC4" w:rsidRDefault="00150AC4" w:rsidP="00E45D6C">
      <w:pPr>
        <w:pStyle w:val="Standard"/>
        <w:spacing w:line="360" w:lineRule="auto"/>
        <w:jc w:val="both"/>
        <w:rPr>
          <w:rFonts w:cs="Times New Roman"/>
        </w:rPr>
      </w:pPr>
    </w:p>
    <w:p w:rsidR="00FB69B7" w:rsidRDefault="00150AC4" w:rsidP="00E45D6C">
      <w:pPr>
        <w:spacing w:line="360" w:lineRule="auto"/>
        <w:jc w:val="both"/>
        <w:rPr>
          <w:rFonts w:ascii="Times New Roman" w:hAnsi="Times New Roman" w:cs="Times New Roman"/>
          <w:sz w:val="24"/>
          <w:szCs w:val="24"/>
        </w:rPr>
      </w:pPr>
      <w:r>
        <w:rPr>
          <w:rFonts w:cs="Times New Roman"/>
        </w:rPr>
        <w:t>[</w:t>
      </w:r>
      <w:r w:rsidRPr="002D072A">
        <w:rPr>
          <w:rFonts w:ascii="Times New Roman" w:hAnsi="Times New Roman" w:cs="Times New Roman"/>
          <w:sz w:val="24"/>
          <w:szCs w:val="24"/>
        </w:rPr>
        <w:t>2</w:t>
      </w:r>
      <w:r w:rsidR="00FE0C76">
        <w:rPr>
          <w:rFonts w:ascii="Times New Roman" w:hAnsi="Times New Roman" w:cs="Times New Roman"/>
          <w:sz w:val="24"/>
          <w:szCs w:val="24"/>
        </w:rPr>
        <w:t>6</w:t>
      </w:r>
      <w:r w:rsidRPr="002D072A">
        <w:rPr>
          <w:rFonts w:ascii="Times New Roman" w:hAnsi="Times New Roman" w:cs="Times New Roman"/>
          <w:sz w:val="24"/>
          <w:szCs w:val="24"/>
        </w:rPr>
        <w:t>]</w:t>
      </w:r>
      <w:r w:rsidR="002D072A">
        <w:rPr>
          <w:rFonts w:ascii="Times New Roman" w:hAnsi="Times New Roman" w:cs="Times New Roman"/>
          <w:sz w:val="24"/>
          <w:szCs w:val="24"/>
        </w:rPr>
        <w:t xml:space="preserve"> </w:t>
      </w:r>
      <w:r w:rsidR="00A628CA">
        <w:rPr>
          <w:rFonts w:ascii="Times New Roman" w:hAnsi="Times New Roman" w:cs="Times New Roman"/>
          <w:sz w:val="24"/>
          <w:szCs w:val="24"/>
        </w:rPr>
        <w:t>On the third</w:t>
      </w:r>
      <w:r w:rsidR="002D072A">
        <w:rPr>
          <w:rFonts w:ascii="Times New Roman" w:hAnsi="Times New Roman" w:cs="Times New Roman"/>
          <w:sz w:val="24"/>
          <w:szCs w:val="24"/>
        </w:rPr>
        <w:t xml:space="preserve"> element to be establi</w:t>
      </w:r>
      <w:r w:rsidR="00A628CA">
        <w:rPr>
          <w:rFonts w:ascii="Times New Roman" w:hAnsi="Times New Roman" w:cs="Times New Roman"/>
          <w:sz w:val="24"/>
          <w:szCs w:val="24"/>
        </w:rPr>
        <w:t xml:space="preserve">shed for an application for a mandamus order to be successful, is the lack of an alternative remedy open to the applicant. It is the respondents’ argument that the alleged violations are those of the Labour Act, therefore, there are remedies stipulated </w:t>
      </w:r>
      <w:r w:rsidR="00FB69B7">
        <w:rPr>
          <w:rFonts w:ascii="Times New Roman" w:hAnsi="Times New Roman" w:cs="Times New Roman"/>
          <w:sz w:val="24"/>
          <w:szCs w:val="24"/>
        </w:rPr>
        <w:t>therein, as such,</w:t>
      </w:r>
      <w:r w:rsidR="00A628CA">
        <w:rPr>
          <w:rFonts w:ascii="Times New Roman" w:hAnsi="Times New Roman" w:cs="Times New Roman"/>
          <w:sz w:val="24"/>
          <w:szCs w:val="24"/>
        </w:rPr>
        <w:t xml:space="preserve"> the right platform should have been the Labour Court.   </w:t>
      </w:r>
      <w:r w:rsidR="000C7FBB">
        <w:rPr>
          <w:rFonts w:ascii="Times New Roman" w:hAnsi="Times New Roman" w:cs="Times New Roman"/>
          <w:sz w:val="24"/>
          <w:szCs w:val="24"/>
        </w:rPr>
        <w:t xml:space="preserve">They </w:t>
      </w:r>
      <w:r w:rsidR="000C7FBB">
        <w:rPr>
          <w:rFonts w:ascii="Times New Roman" w:hAnsi="Times New Roman" w:cs="Times New Roman"/>
          <w:sz w:val="24"/>
          <w:szCs w:val="24"/>
        </w:rPr>
        <w:lastRenderedPageBreak/>
        <w:t xml:space="preserve">therefore posit </w:t>
      </w:r>
      <w:r w:rsidR="00663C03">
        <w:rPr>
          <w:rFonts w:ascii="Times New Roman" w:hAnsi="Times New Roman" w:cs="Times New Roman"/>
          <w:sz w:val="24"/>
          <w:szCs w:val="24"/>
        </w:rPr>
        <w:t xml:space="preserve">that </w:t>
      </w:r>
      <w:r w:rsidR="00A628CA">
        <w:rPr>
          <w:rFonts w:ascii="Times New Roman" w:hAnsi="Times New Roman" w:cs="Times New Roman"/>
          <w:sz w:val="24"/>
          <w:szCs w:val="24"/>
        </w:rPr>
        <w:t>the applicant did not exhaust the available domestic remedies no</w:t>
      </w:r>
      <w:r w:rsidR="00FB69B7">
        <w:rPr>
          <w:rFonts w:ascii="Times New Roman" w:hAnsi="Times New Roman" w:cs="Times New Roman"/>
          <w:sz w:val="24"/>
          <w:szCs w:val="24"/>
        </w:rPr>
        <w:t xml:space="preserve">r </w:t>
      </w:r>
      <w:r w:rsidR="00A628CA">
        <w:rPr>
          <w:rFonts w:ascii="Times New Roman" w:hAnsi="Times New Roman" w:cs="Times New Roman"/>
          <w:sz w:val="24"/>
          <w:szCs w:val="24"/>
        </w:rPr>
        <w:t xml:space="preserve">does this court have jurisdiction to entertain matters in the domain of the Labour </w:t>
      </w:r>
      <w:r w:rsidR="00FB69B7">
        <w:rPr>
          <w:rFonts w:ascii="Times New Roman" w:hAnsi="Times New Roman" w:cs="Times New Roman"/>
          <w:sz w:val="24"/>
          <w:szCs w:val="24"/>
        </w:rPr>
        <w:t>Court.</w:t>
      </w:r>
    </w:p>
    <w:p w:rsidR="004E5510" w:rsidRPr="004E5510" w:rsidRDefault="00FE0C76"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[27] </w:t>
      </w:r>
      <w:r w:rsidR="00FB69B7">
        <w:rPr>
          <w:rFonts w:ascii="Times New Roman" w:hAnsi="Times New Roman" w:cs="Times New Roman"/>
          <w:sz w:val="24"/>
          <w:szCs w:val="24"/>
        </w:rPr>
        <w:t xml:space="preserve">On that note, this court finds that it is not disputed that not only where letters written to the Registrar </w:t>
      </w:r>
      <w:r w:rsidR="004E5510">
        <w:rPr>
          <w:rFonts w:ascii="Times New Roman" w:hAnsi="Times New Roman" w:cs="Times New Roman"/>
          <w:sz w:val="24"/>
          <w:szCs w:val="24"/>
        </w:rPr>
        <w:t>of Labour</w:t>
      </w:r>
      <w:r w:rsidR="00FB69B7">
        <w:rPr>
          <w:rFonts w:ascii="Times New Roman" w:hAnsi="Times New Roman" w:cs="Times New Roman"/>
          <w:sz w:val="24"/>
          <w:szCs w:val="24"/>
        </w:rPr>
        <w:t xml:space="preserve"> not responded to, but there was no other action taken by the same office pursuant to that. What that shows is</w:t>
      </w:r>
      <w:r w:rsidR="004E5510">
        <w:rPr>
          <w:rFonts w:ascii="Times New Roman" w:hAnsi="Times New Roman" w:cs="Times New Roman"/>
          <w:sz w:val="24"/>
          <w:szCs w:val="24"/>
        </w:rPr>
        <w:t xml:space="preserve"> that,</w:t>
      </w:r>
      <w:r w:rsidR="00FB69B7">
        <w:rPr>
          <w:rFonts w:ascii="Times New Roman" w:hAnsi="Times New Roman" w:cs="Times New Roman"/>
          <w:sz w:val="24"/>
          <w:szCs w:val="24"/>
        </w:rPr>
        <w:t xml:space="preserve"> even if that route was the internal dispute resolution avenue it was illustratively ineffective in the circumstances of their case. See,</w:t>
      </w:r>
      <w:r w:rsidR="00FB69B7" w:rsidRPr="00F233F3">
        <w:rPr>
          <w:rFonts w:ascii="Times New Roman" w:hAnsi="Times New Roman" w:cs="Times New Roman"/>
          <w:i/>
          <w:sz w:val="24"/>
          <w:szCs w:val="24"/>
        </w:rPr>
        <w:t xml:space="preserve"> </w:t>
      </w:r>
      <w:r w:rsidR="00FB69B7">
        <w:rPr>
          <w:rFonts w:ascii="Times New Roman" w:hAnsi="Times New Roman" w:cs="Times New Roman"/>
          <w:i/>
          <w:sz w:val="24"/>
          <w:szCs w:val="24"/>
        </w:rPr>
        <w:t>Makarudze &amp; Anor v Bungu &amp; Ors 2015 (1) ZLR 15(H)Cargo Carriers (Pvt) Ltdv Zambezi &amp; Ors 1996 (1) ZLR 173 (H) at 613(S)</w:t>
      </w:r>
      <w:r w:rsidR="00FB69B7">
        <w:rPr>
          <w:rFonts w:ascii="Times New Roman" w:hAnsi="Times New Roman" w:cs="Times New Roman"/>
          <w:sz w:val="24"/>
          <w:szCs w:val="24"/>
        </w:rPr>
        <w:t>. See,</w:t>
      </w:r>
      <w:r w:rsidR="004E5510">
        <w:rPr>
          <w:rFonts w:ascii="Times New Roman" w:hAnsi="Times New Roman" w:cs="Times New Roman"/>
          <w:sz w:val="24"/>
          <w:szCs w:val="24"/>
        </w:rPr>
        <w:t xml:space="preserve"> </w:t>
      </w:r>
      <w:r w:rsidR="00FB69B7" w:rsidRPr="004E5510">
        <w:rPr>
          <w:rFonts w:ascii="Times New Roman" w:hAnsi="Times New Roman" w:cs="Times New Roman"/>
          <w:i/>
          <w:sz w:val="24"/>
          <w:szCs w:val="24"/>
        </w:rPr>
        <w:t>M</w:t>
      </w:r>
      <w:r w:rsidR="004E5510" w:rsidRPr="004E5510">
        <w:rPr>
          <w:rFonts w:ascii="Times New Roman" w:hAnsi="Times New Roman" w:cs="Times New Roman"/>
          <w:i/>
          <w:sz w:val="24"/>
          <w:szCs w:val="24"/>
        </w:rPr>
        <w:t xml:space="preserve">ovement of </w:t>
      </w:r>
      <w:r w:rsidR="00FB69B7" w:rsidRPr="004E5510">
        <w:rPr>
          <w:rFonts w:ascii="Times New Roman" w:hAnsi="Times New Roman" w:cs="Times New Roman"/>
          <w:i/>
          <w:sz w:val="24"/>
          <w:szCs w:val="24"/>
        </w:rPr>
        <w:t>D</w:t>
      </w:r>
      <w:r w:rsidR="004E5510" w:rsidRPr="004E5510">
        <w:rPr>
          <w:rFonts w:ascii="Times New Roman" w:hAnsi="Times New Roman" w:cs="Times New Roman"/>
          <w:i/>
          <w:sz w:val="24"/>
          <w:szCs w:val="24"/>
        </w:rPr>
        <w:t xml:space="preserve">emocratic </w:t>
      </w:r>
      <w:r w:rsidR="00FB69B7" w:rsidRPr="004E5510">
        <w:rPr>
          <w:rFonts w:ascii="Times New Roman" w:hAnsi="Times New Roman" w:cs="Times New Roman"/>
          <w:i/>
          <w:sz w:val="24"/>
          <w:szCs w:val="24"/>
        </w:rPr>
        <w:t>C</w:t>
      </w:r>
      <w:r w:rsidR="004E5510" w:rsidRPr="004E5510">
        <w:rPr>
          <w:rFonts w:ascii="Times New Roman" w:hAnsi="Times New Roman" w:cs="Times New Roman"/>
          <w:i/>
          <w:sz w:val="24"/>
          <w:szCs w:val="24"/>
        </w:rPr>
        <w:t>hange</w:t>
      </w:r>
      <w:r w:rsidR="00FB69B7" w:rsidRPr="004E5510">
        <w:rPr>
          <w:rFonts w:ascii="Times New Roman" w:hAnsi="Times New Roman" w:cs="Times New Roman"/>
          <w:i/>
          <w:sz w:val="24"/>
          <w:szCs w:val="24"/>
        </w:rPr>
        <w:t xml:space="preserve"> &amp; </w:t>
      </w:r>
      <w:r w:rsidR="004E5510" w:rsidRPr="004E5510">
        <w:rPr>
          <w:rFonts w:ascii="Times New Roman" w:hAnsi="Times New Roman" w:cs="Times New Roman"/>
          <w:i/>
          <w:sz w:val="24"/>
          <w:szCs w:val="24"/>
        </w:rPr>
        <w:t>Ors v Mashavira &amp; Ors</w:t>
      </w:r>
      <w:r w:rsidR="004E5510">
        <w:rPr>
          <w:rFonts w:ascii="Times New Roman" w:hAnsi="Times New Roman" w:cs="Times New Roman"/>
          <w:i/>
          <w:sz w:val="24"/>
          <w:szCs w:val="24"/>
        </w:rPr>
        <w:t>,</w:t>
      </w:r>
      <w:r w:rsidR="004E5510" w:rsidRPr="004E5510">
        <w:rPr>
          <w:rFonts w:ascii="Times New Roman" w:hAnsi="Times New Roman" w:cs="Times New Roman"/>
          <w:i/>
          <w:sz w:val="24"/>
          <w:szCs w:val="24"/>
        </w:rPr>
        <w:t xml:space="preserve"> SC</w:t>
      </w:r>
      <w:r w:rsidR="00FB69B7" w:rsidRPr="004E5510">
        <w:rPr>
          <w:rFonts w:ascii="Times New Roman" w:hAnsi="Times New Roman" w:cs="Times New Roman"/>
          <w:i/>
          <w:sz w:val="24"/>
          <w:szCs w:val="24"/>
        </w:rPr>
        <w:t>56/20</w:t>
      </w:r>
      <w:r w:rsidR="004E5510" w:rsidRPr="004E5510">
        <w:rPr>
          <w:rFonts w:ascii="Times New Roman" w:hAnsi="Times New Roman" w:cs="Times New Roman"/>
          <w:i/>
          <w:sz w:val="24"/>
          <w:szCs w:val="24"/>
        </w:rPr>
        <w:t>.</w:t>
      </w:r>
      <w:r w:rsidR="004E5510">
        <w:rPr>
          <w:rFonts w:ascii="Times New Roman" w:hAnsi="Times New Roman" w:cs="Times New Roman"/>
          <w:i/>
          <w:sz w:val="24"/>
          <w:szCs w:val="24"/>
        </w:rPr>
        <w:t xml:space="preserve"> </w:t>
      </w:r>
      <w:r w:rsidR="004E5510" w:rsidRPr="004E5510">
        <w:rPr>
          <w:rFonts w:ascii="Times New Roman" w:hAnsi="Times New Roman" w:cs="Times New Roman"/>
          <w:sz w:val="24"/>
          <w:szCs w:val="24"/>
        </w:rPr>
        <w:t>Hence</w:t>
      </w:r>
      <w:r w:rsidR="004E5510">
        <w:rPr>
          <w:rFonts w:ascii="Times New Roman" w:hAnsi="Times New Roman" w:cs="Times New Roman"/>
          <w:sz w:val="24"/>
          <w:szCs w:val="24"/>
        </w:rPr>
        <w:t>, there is no alternative remedy to talk about or exploit.</w:t>
      </w:r>
    </w:p>
    <w:p w:rsidR="00FB69B7" w:rsidRDefault="00FE0C76"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r w:rsidR="00663C03">
        <w:rPr>
          <w:rFonts w:ascii="Times New Roman" w:hAnsi="Times New Roman" w:cs="Times New Roman"/>
          <w:sz w:val="24"/>
          <w:szCs w:val="24"/>
        </w:rPr>
        <w:t>] Further</w:t>
      </w:r>
      <w:r w:rsidR="000C7FBB">
        <w:rPr>
          <w:rFonts w:ascii="Times New Roman" w:hAnsi="Times New Roman" w:cs="Times New Roman"/>
          <w:sz w:val="24"/>
          <w:szCs w:val="24"/>
        </w:rPr>
        <w:t>,</w:t>
      </w:r>
      <w:r w:rsidR="004E5510">
        <w:rPr>
          <w:rFonts w:ascii="Times New Roman" w:hAnsi="Times New Roman" w:cs="Times New Roman"/>
          <w:sz w:val="24"/>
          <w:szCs w:val="24"/>
        </w:rPr>
        <w:t xml:space="preserve"> even if it where to be argued that, the review recourse through the Labour registrar of</w:t>
      </w:r>
      <w:r w:rsidR="003472FF">
        <w:rPr>
          <w:rFonts w:ascii="Times New Roman" w:hAnsi="Times New Roman" w:cs="Times New Roman"/>
          <w:sz w:val="24"/>
          <w:szCs w:val="24"/>
        </w:rPr>
        <w:t xml:space="preserve"> the</w:t>
      </w:r>
      <w:r w:rsidR="004E5510">
        <w:rPr>
          <w:rFonts w:ascii="Times New Roman" w:hAnsi="Times New Roman" w:cs="Times New Roman"/>
          <w:sz w:val="24"/>
          <w:szCs w:val="24"/>
        </w:rPr>
        <w:t xml:space="preserve"> </w:t>
      </w:r>
      <w:r w:rsidR="003472FF">
        <w:rPr>
          <w:rFonts w:ascii="Times New Roman" w:hAnsi="Times New Roman" w:cs="Times New Roman"/>
          <w:sz w:val="24"/>
          <w:szCs w:val="24"/>
        </w:rPr>
        <w:t>L</w:t>
      </w:r>
      <w:r w:rsidR="004E5510">
        <w:rPr>
          <w:rFonts w:ascii="Times New Roman" w:hAnsi="Times New Roman" w:cs="Times New Roman"/>
          <w:sz w:val="24"/>
          <w:szCs w:val="24"/>
        </w:rPr>
        <w:t>abour</w:t>
      </w:r>
      <w:r w:rsidR="003472FF">
        <w:rPr>
          <w:rFonts w:ascii="Times New Roman" w:hAnsi="Times New Roman" w:cs="Times New Roman"/>
          <w:sz w:val="24"/>
          <w:szCs w:val="24"/>
        </w:rPr>
        <w:t xml:space="preserve"> Court</w:t>
      </w:r>
      <w:r w:rsidR="004E5510">
        <w:rPr>
          <w:rFonts w:ascii="Times New Roman" w:hAnsi="Times New Roman" w:cs="Times New Roman"/>
          <w:sz w:val="24"/>
          <w:szCs w:val="24"/>
        </w:rPr>
        <w:t xml:space="preserve"> channel was open, the respondent’s response</w:t>
      </w:r>
      <w:r w:rsidR="003472FF">
        <w:rPr>
          <w:rFonts w:ascii="Times New Roman" w:hAnsi="Times New Roman" w:cs="Times New Roman"/>
          <w:sz w:val="24"/>
          <w:szCs w:val="24"/>
        </w:rPr>
        <w:t xml:space="preserve"> to the applicant’s application for admission,</w:t>
      </w:r>
      <w:r w:rsidR="004E5510">
        <w:rPr>
          <w:rFonts w:ascii="Times New Roman" w:hAnsi="Times New Roman" w:cs="Times New Roman"/>
          <w:sz w:val="24"/>
          <w:szCs w:val="24"/>
        </w:rPr>
        <w:t xml:space="preserve"> even though decided timeously was withheld from and only communicated to the applicant on the eleventh hour.  This is clearly seen on the</w:t>
      </w:r>
      <w:r w:rsidR="003472FF">
        <w:rPr>
          <w:rFonts w:ascii="Times New Roman" w:hAnsi="Times New Roman" w:cs="Times New Roman"/>
          <w:sz w:val="24"/>
          <w:szCs w:val="24"/>
        </w:rPr>
        <w:t xml:space="preserve"> distribution</w:t>
      </w:r>
      <w:r w:rsidR="004E5510">
        <w:rPr>
          <w:rFonts w:ascii="Times New Roman" w:hAnsi="Times New Roman" w:cs="Times New Roman"/>
          <w:sz w:val="24"/>
          <w:szCs w:val="24"/>
        </w:rPr>
        <w:t xml:space="preserve"> list of </w:t>
      </w:r>
      <w:r w:rsidR="003472FF">
        <w:rPr>
          <w:rFonts w:ascii="Times New Roman" w:hAnsi="Times New Roman" w:cs="Times New Roman"/>
          <w:sz w:val="24"/>
          <w:szCs w:val="24"/>
        </w:rPr>
        <w:t>the minutes of the</w:t>
      </w:r>
      <w:r w:rsidR="00556E48">
        <w:rPr>
          <w:rFonts w:ascii="Times New Roman" w:hAnsi="Times New Roman" w:cs="Times New Roman"/>
          <w:sz w:val="24"/>
          <w:szCs w:val="24"/>
        </w:rPr>
        <w:t>11</w:t>
      </w:r>
      <w:r w:rsidR="00556E48" w:rsidRPr="000265AE">
        <w:rPr>
          <w:rFonts w:ascii="Times New Roman" w:hAnsi="Times New Roman" w:cs="Times New Roman"/>
          <w:sz w:val="24"/>
          <w:szCs w:val="24"/>
          <w:vertAlign w:val="superscript"/>
        </w:rPr>
        <w:t>th</w:t>
      </w:r>
      <w:r w:rsidR="00556E48">
        <w:rPr>
          <w:rFonts w:ascii="Times New Roman" w:hAnsi="Times New Roman" w:cs="Times New Roman"/>
          <w:sz w:val="24"/>
          <w:szCs w:val="24"/>
        </w:rPr>
        <w:t xml:space="preserve"> and 12</w:t>
      </w:r>
      <w:r w:rsidR="00556E48" w:rsidRPr="000265AE">
        <w:rPr>
          <w:rFonts w:ascii="Times New Roman" w:hAnsi="Times New Roman" w:cs="Times New Roman"/>
          <w:sz w:val="24"/>
          <w:szCs w:val="24"/>
          <w:vertAlign w:val="superscript"/>
        </w:rPr>
        <w:t>th</w:t>
      </w:r>
      <w:r w:rsidR="00556E48">
        <w:rPr>
          <w:rFonts w:ascii="Times New Roman" w:hAnsi="Times New Roman" w:cs="Times New Roman"/>
          <w:sz w:val="24"/>
          <w:szCs w:val="24"/>
        </w:rPr>
        <w:t xml:space="preserve"> of November 20</w:t>
      </w:r>
      <w:r w:rsidR="003472FF">
        <w:rPr>
          <w:rFonts w:ascii="Times New Roman" w:hAnsi="Times New Roman" w:cs="Times New Roman"/>
          <w:sz w:val="24"/>
          <w:szCs w:val="24"/>
        </w:rPr>
        <w:t xml:space="preserve">. </w:t>
      </w:r>
      <w:r w:rsidR="000C7FBB">
        <w:rPr>
          <w:rFonts w:ascii="Times New Roman" w:hAnsi="Times New Roman" w:cs="Times New Roman"/>
          <w:sz w:val="24"/>
          <w:szCs w:val="24"/>
        </w:rPr>
        <w:t>Nevertheless</w:t>
      </w:r>
      <w:r w:rsidR="003472FF">
        <w:rPr>
          <w:rFonts w:ascii="Times New Roman" w:hAnsi="Times New Roman" w:cs="Times New Roman"/>
          <w:sz w:val="24"/>
          <w:szCs w:val="24"/>
        </w:rPr>
        <w:t>, the applicants are not precluded to approach this court as a body corporate with the right to sue and be sued.</w:t>
      </w:r>
    </w:p>
    <w:p w:rsidR="003472FF" w:rsidRDefault="00FE0C76"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[29] </w:t>
      </w:r>
      <w:r w:rsidR="003472FF">
        <w:rPr>
          <w:rFonts w:ascii="Times New Roman" w:hAnsi="Times New Roman" w:cs="Times New Roman"/>
          <w:sz w:val="24"/>
          <w:szCs w:val="24"/>
        </w:rPr>
        <w:t>As regards jurisdiction, I am not convinced that this is a matter restricted to the jurisdiction of the Labour Court</w:t>
      </w:r>
      <w:r w:rsidR="00D4699C">
        <w:rPr>
          <w:rFonts w:ascii="Times New Roman" w:hAnsi="Times New Roman" w:cs="Times New Roman"/>
          <w:sz w:val="24"/>
          <w:szCs w:val="24"/>
        </w:rPr>
        <w:t xml:space="preserve">, </w:t>
      </w:r>
      <w:r w:rsidR="003472FF">
        <w:rPr>
          <w:rFonts w:ascii="Times New Roman" w:hAnsi="Times New Roman" w:cs="Times New Roman"/>
          <w:sz w:val="24"/>
          <w:szCs w:val="24"/>
        </w:rPr>
        <w:t xml:space="preserve">though the violated provisions are those of the Labour Act. The applicants are seeking </w:t>
      </w:r>
      <w:r w:rsidR="00556E48">
        <w:rPr>
          <w:rFonts w:ascii="Times New Roman" w:hAnsi="Times New Roman" w:cs="Times New Roman"/>
          <w:sz w:val="24"/>
          <w:szCs w:val="24"/>
        </w:rPr>
        <w:t>a mandamus</w:t>
      </w:r>
      <w:r w:rsidR="003472FF">
        <w:rPr>
          <w:rFonts w:ascii="Times New Roman" w:hAnsi="Times New Roman" w:cs="Times New Roman"/>
          <w:sz w:val="24"/>
          <w:szCs w:val="24"/>
        </w:rPr>
        <w:t xml:space="preserve"> interdict. The </w:t>
      </w:r>
      <w:r w:rsidR="00556E48">
        <w:rPr>
          <w:rFonts w:ascii="Times New Roman" w:hAnsi="Times New Roman" w:cs="Times New Roman"/>
          <w:sz w:val="24"/>
          <w:szCs w:val="24"/>
        </w:rPr>
        <w:t>L</w:t>
      </w:r>
      <w:r w:rsidR="003472FF">
        <w:rPr>
          <w:rFonts w:ascii="Times New Roman" w:hAnsi="Times New Roman" w:cs="Times New Roman"/>
          <w:sz w:val="24"/>
          <w:szCs w:val="24"/>
        </w:rPr>
        <w:t xml:space="preserve">abour </w:t>
      </w:r>
      <w:r w:rsidR="00556E48">
        <w:rPr>
          <w:rFonts w:ascii="Times New Roman" w:hAnsi="Times New Roman" w:cs="Times New Roman"/>
          <w:sz w:val="24"/>
          <w:szCs w:val="24"/>
        </w:rPr>
        <w:t>C</w:t>
      </w:r>
      <w:r w:rsidR="003472FF">
        <w:rPr>
          <w:rFonts w:ascii="Times New Roman" w:hAnsi="Times New Roman" w:cs="Times New Roman"/>
          <w:sz w:val="24"/>
          <w:szCs w:val="24"/>
        </w:rPr>
        <w:t>ourt has no jurisdiction to adjudicate</w:t>
      </w:r>
      <w:r w:rsidR="00556E48">
        <w:rPr>
          <w:rFonts w:ascii="Times New Roman" w:hAnsi="Times New Roman" w:cs="Times New Roman"/>
          <w:sz w:val="24"/>
          <w:szCs w:val="24"/>
        </w:rPr>
        <w:t xml:space="preserve"> over</w:t>
      </w:r>
      <w:r w:rsidR="003472FF">
        <w:rPr>
          <w:rFonts w:ascii="Times New Roman" w:hAnsi="Times New Roman" w:cs="Times New Roman"/>
          <w:sz w:val="24"/>
          <w:szCs w:val="24"/>
        </w:rPr>
        <w:t xml:space="preserve"> interdicts and declarations.  </w:t>
      </w:r>
      <w:r w:rsidR="003472FF" w:rsidRPr="00C551F6">
        <w:rPr>
          <w:rFonts w:ascii="Times New Roman" w:hAnsi="Times New Roman" w:cs="Times New Roman"/>
          <w:i/>
          <w:sz w:val="24"/>
          <w:szCs w:val="24"/>
        </w:rPr>
        <w:t>Styliano</w:t>
      </w:r>
      <w:r w:rsidR="003472FF">
        <w:rPr>
          <w:rFonts w:ascii="Times New Roman" w:hAnsi="Times New Roman" w:cs="Times New Roman"/>
          <w:i/>
          <w:sz w:val="24"/>
          <w:szCs w:val="24"/>
        </w:rPr>
        <w:t>u</w:t>
      </w:r>
      <w:r w:rsidR="003472FF" w:rsidRPr="00C551F6">
        <w:rPr>
          <w:rFonts w:ascii="Times New Roman" w:hAnsi="Times New Roman" w:cs="Times New Roman"/>
          <w:i/>
          <w:sz w:val="24"/>
          <w:szCs w:val="24"/>
        </w:rPr>
        <w:t xml:space="preserve"> </w:t>
      </w:r>
      <w:r w:rsidR="003472FF">
        <w:rPr>
          <w:rFonts w:ascii="Times New Roman" w:hAnsi="Times New Roman" w:cs="Times New Roman"/>
          <w:i/>
          <w:sz w:val="24"/>
          <w:szCs w:val="24"/>
        </w:rPr>
        <w:t>&amp;</w:t>
      </w:r>
      <w:r w:rsidR="003472FF" w:rsidRPr="00C551F6">
        <w:rPr>
          <w:rFonts w:ascii="Times New Roman" w:hAnsi="Times New Roman" w:cs="Times New Roman"/>
          <w:i/>
          <w:sz w:val="24"/>
          <w:szCs w:val="24"/>
        </w:rPr>
        <w:t xml:space="preserve"> Others</w:t>
      </w:r>
      <w:r w:rsidR="003472FF">
        <w:rPr>
          <w:rFonts w:ascii="Times New Roman" w:hAnsi="Times New Roman" w:cs="Times New Roman"/>
          <w:i/>
          <w:sz w:val="24"/>
          <w:szCs w:val="24"/>
        </w:rPr>
        <w:t xml:space="preserve"> v Mubita &amp; Ors</w:t>
      </w:r>
      <w:r w:rsidR="003472FF">
        <w:rPr>
          <w:rFonts w:ascii="Times New Roman" w:hAnsi="Times New Roman" w:cs="Times New Roman"/>
          <w:sz w:val="24"/>
          <w:szCs w:val="24"/>
        </w:rPr>
        <w:t xml:space="preserve"> SC7/17, is authority that, Labour court as a creature of statute derives its powers from the Labour Act, and in terms of section 89 of the said enactment, it has no powers to deal with interdicts and declarations. </w:t>
      </w:r>
    </w:p>
    <w:p w:rsidR="003472FF" w:rsidRDefault="00FE0C76"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[30] </w:t>
      </w:r>
      <w:r w:rsidR="003472FF">
        <w:rPr>
          <w:rFonts w:ascii="Times New Roman" w:hAnsi="Times New Roman" w:cs="Times New Roman"/>
          <w:sz w:val="24"/>
          <w:szCs w:val="24"/>
        </w:rPr>
        <w:t xml:space="preserve">The same was reverberated in </w:t>
      </w:r>
      <w:r w:rsidR="003472FF" w:rsidRPr="00D77C25">
        <w:rPr>
          <w:rFonts w:ascii="Times New Roman" w:hAnsi="Times New Roman" w:cs="Times New Roman"/>
          <w:i/>
          <w:sz w:val="24"/>
          <w:szCs w:val="24"/>
        </w:rPr>
        <w:t>National Railways of Zimbabwe v Zimbabwe Railway</w:t>
      </w:r>
      <w:r w:rsidR="003472FF">
        <w:rPr>
          <w:rFonts w:ascii="Times New Roman" w:hAnsi="Times New Roman" w:cs="Times New Roman"/>
          <w:sz w:val="24"/>
          <w:szCs w:val="24"/>
        </w:rPr>
        <w:t xml:space="preserve"> Artisans </w:t>
      </w:r>
      <w:r w:rsidR="003472FF" w:rsidRPr="00D77C25">
        <w:rPr>
          <w:rFonts w:ascii="Times New Roman" w:hAnsi="Times New Roman" w:cs="Times New Roman"/>
          <w:i/>
          <w:sz w:val="24"/>
          <w:szCs w:val="24"/>
        </w:rPr>
        <w:t>Union &amp;Others</w:t>
      </w:r>
      <w:r w:rsidR="003472FF">
        <w:rPr>
          <w:rFonts w:ascii="Times New Roman" w:hAnsi="Times New Roman" w:cs="Times New Roman"/>
          <w:sz w:val="24"/>
          <w:szCs w:val="24"/>
        </w:rPr>
        <w:t xml:space="preserve"> SC8/05, where it was noted that, “It is thus clear that the Labour Court has no power or jurisdiction to grant an interdict. When a court issues an order which it is not empowered to </w:t>
      </w:r>
      <w:r w:rsidR="00663C03">
        <w:rPr>
          <w:rFonts w:ascii="Times New Roman" w:hAnsi="Times New Roman" w:cs="Times New Roman"/>
          <w:sz w:val="24"/>
          <w:szCs w:val="24"/>
        </w:rPr>
        <w:t>grant,</w:t>
      </w:r>
      <w:r w:rsidR="003472FF">
        <w:rPr>
          <w:rFonts w:ascii="Times New Roman" w:hAnsi="Times New Roman" w:cs="Times New Roman"/>
          <w:sz w:val="24"/>
          <w:szCs w:val="24"/>
        </w:rPr>
        <w:t xml:space="preserve"> that order is a nullity.’’</w:t>
      </w:r>
    </w:p>
    <w:p w:rsidR="003472FF" w:rsidRDefault="00FE0C76"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r w:rsidR="003472FF">
        <w:rPr>
          <w:rFonts w:ascii="Times New Roman" w:hAnsi="Times New Roman" w:cs="Times New Roman"/>
          <w:sz w:val="24"/>
          <w:szCs w:val="24"/>
        </w:rPr>
        <w:t xml:space="preserve"> In </w:t>
      </w:r>
      <w:r w:rsidR="003472FF" w:rsidRPr="00D77C25">
        <w:rPr>
          <w:rFonts w:ascii="Times New Roman" w:hAnsi="Times New Roman" w:cs="Times New Roman"/>
          <w:i/>
          <w:sz w:val="24"/>
          <w:szCs w:val="24"/>
        </w:rPr>
        <w:t>UZ-UCSF Collaborative Research Programme in Women’s Health v David Shamuyarira</w:t>
      </w:r>
      <w:r w:rsidR="003472FF">
        <w:rPr>
          <w:rFonts w:ascii="Times New Roman" w:hAnsi="Times New Roman" w:cs="Times New Roman"/>
          <w:sz w:val="24"/>
          <w:szCs w:val="24"/>
        </w:rPr>
        <w:t xml:space="preserve"> SC10/10, it was also pointed out that,</w:t>
      </w:r>
    </w:p>
    <w:p w:rsidR="003472FF" w:rsidRDefault="003472FF"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E45D6C">
        <w:rPr>
          <w:rFonts w:ascii="Times New Roman" w:hAnsi="Times New Roman" w:cs="Times New Roman"/>
          <w:sz w:val="24"/>
          <w:szCs w:val="24"/>
        </w:rPr>
        <w:t>...</w:t>
      </w:r>
      <w:r w:rsidR="000C7FBB">
        <w:rPr>
          <w:rFonts w:ascii="Times New Roman" w:hAnsi="Times New Roman" w:cs="Times New Roman"/>
          <w:sz w:val="24"/>
          <w:szCs w:val="24"/>
        </w:rPr>
        <w:t>N</w:t>
      </w:r>
      <w:r>
        <w:rPr>
          <w:rFonts w:ascii="Times New Roman" w:hAnsi="Times New Roman" w:cs="Times New Roman"/>
          <w:sz w:val="24"/>
          <w:szCs w:val="24"/>
        </w:rPr>
        <w:t xml:space="preserve">owhere in the Act is the power granted to Labour Court to grant an order of the nature of a </w:t>
      </w:r>
      <w:r w:rsidR="00E45D6C">
        <w:rPr>
          <w:rFonts w:ascii="Times New Roman" w:hAnsi="Times New Roman" w:cs="Times New Roman"/>
          <w:sz w:val="24"/>
          <w:szCs w:val="24"/>
        </w:rPr>
        <w:t>declarator</w:t>
      </w:r>
      <w:r>
        <w:rPr>
          <w:rFonts w:ascii="Times New Roman" w:hAnsi="Times New Roman" w:cs="Times New Roman"/>
          <w:sz w:val="24"/>
          <w:szCs w:val="24"/>
        </w:rPr>
        <w:t xml:space="preserve"> sought by the respondents in the court aquo nor have I been referred to any enactment . So too, in this case, there is no provision in the Act (nor have I been referred to any </w:t>
      </w:r>
      <w:r>
        <w:rPr>
          <w:rFonts w:ascii="Times New Roman" w:hAnsi="Times New Roman" w:cs="Times New Roman"/>
          <w:sz w:val="24"/>
          <w:szCs w:val="24"/>
        </w:rPr>
        <w:lastRenderedPageBreak/>
        <w:t xml:space="preserve">provision in any other enactment) authorizing the labour Court to issue the declaratory order sought by the respondent. It is my view therefore my view that the Labour Court ought to have dismissed the application for want of jurisdiction authorising the labour court to grant such an order. </w:t>
      </w:r>
    </w:p>
    <w:p w:rsidR="003472FF" w:rsidRDefault="00FE0C76"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[32] </w:t>
      </w:r>
      <w:r w:rsidR="003472FF">
        <w:rPr>
          <w:rFonts w:ascii="Times New Roman" w:hAnsi="Times New Roman" w:cs="Times New Roman"/>
          <w:sz w:val="24"/>
          <w:szCs w:val="24"/>
        </w:rPr>
        <w:t xml:space="preserve">In, </w:t>
      </w:r>
      <w:r w:rsidR="003472FF" w:rsidRPr="00771A3C">
        <w:rPr>
          <w:rFonts w:ascii="Times New Roman" w:hAnsi="Times New Roman" w:cs="Times New Roman"/>
          <w:i/>
          <w:sz w:val="24"/>
          <w:szCs w:val="24"/>
        </w:rPr>
        <w:t>St</w:t>
      </w:r>
      <w:r w:rsidR="003472FF">
        <w:rPr>
          <w:rFonts w:ascii="Times New Roman" w:hAnsi="Times New Roman" w:cs="Times New Roman"/>
          <w:i/>
          <w:sz w:val="24"/>
          <w:szCs w:val="24"/>
        </w:rPr>
        <w:t>y</w:t>
      </w:r>
      <w:r w:rsidR="003472FF" w:rsidRPr="00771A3C">
        <w:rPr>
          <w:rFonts w:ascii="Times New Roman" w:hAnsi="Times New Roman" w:cs="Times New Roman"/>
          <w:i/>
          <w:sz w:val="24"/>
          <w:szCs w:val="24"/>
        </w:rPr>
        <w:t>lianos</w:t>
      </w:r>
      <w:r w:rsidR="003472FF">
        <w:rPr>
          <w:rFonts w:ascii="Times New Roman" w:hAnsi="Times New Roman" w:cs="Times New Roman"/>
          <w:sz w:val="24"/>
          <w:szCs w:val="24"/>
        </w:rPr>
        <w:t xml:space="preserve"> above, it was further, concluded that, “It is therefore evident that the court a quo, acted outside its jurisdiction. Consequently, the declaratory order like the interdict it granted was null and void…” See</w:t>
      </w:r>
      <w:r w:rsidR="003472FF" w:rsidRPr="007D60E3">
        <w:rPr>
          <w:rFonts w:ascii="Times New Roman" w:hAnsi="Times New Roman" w:cs="Times New Roman"/>
          <w:i/>
          <w:sz w:val="24"/>
          <w:szCs w:val="24"/>
        </w:rPr>
        <w:t xml:space="preserve"> Air</w:t>
      </w:r>
      <w:r w:rsidR="003472FF">
        <w:rPr>
          <w:rFonts w:ascii="Times New Roman" w:hAnsi="Times New Roman" w:cs="Times New Roman"/>
          <w:sz w:val="24"/>
          <w:szCs w:val="24"/>
        </w:rPr>
        <w:t xml:space="preserve"> </w:t>
      </w:r>
      <w:r w:rsidR="003472FF" w:rsidRPr="007D60E3">
        <w:rPr>
          <w:rFonts w:ascii="Times New Roman" w:hAnsi="Times New Roman" w:cs="Times New Roman"/>
          <w:i/>
          <w:sz w:val="24"/>
          <w:szCs w:val="24"/>
        </w:rPr>
        <w:t>Zimbabwe (Private) Limited v Mateko and Others</w:t>
      </w:r>
      <w:r w:rsidR="003472FF">
        <w:rPr>
          <w:rFonts w:ascii="Times New Roman" w:hAnsi="Times New Roman" w:cs="Times New Roman"/>
          <w:sz w:val="24"/>
          <w:szCs w:val="24"/>
        </w:rPr>
        <w:t xml:space="preserve"> SC180/20.</w:t>
      </w:r>
    </w:p>
    <w:p w:rsidR="003472FF" w:rsidRDefault="00FE0C76"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[33] </w:t>
      </w:r>
      <w:r w:rsidR="003472FF">
        <w:rPr>
          <w:rFonts w:ascii="Times New Roman" w:hAnsi="Times New Roman" w:cs="Times New Roman"/>
          <w:sz w:val="24"/>
          <w:szCs w:val="24"/>
        </w:rPr>
        <w:t>From the above authorities, it is self- explanatory that the applicant is entitled to bring this action before this court, as this court is a court of inherent jurisdiction whose jurisdiction in applications of this nature has not been ousted by the Labour legislation.</w:t>
      </w:r>
    </w:p>
    <w:p w:rsidR="001B5296" w:rsidRDefault="00FE0C76" w:rsidP="00E45D6C">
      <w:pPr>
        <w:pStyle w:val="Standard"/>
        <w:spacing w:line="360" w:lineRule="auto"/>
        <w:jc w:val="both"/>
        <w:rPr>
          <w:rFonts w:cs="Times New Roman"/>
          <w:i/>
        </w:rPr>
      </w:pPr>
      <w:r>
        <w:rPr>
          <w:rFonts w:cs="Times New Roman"/>
        </w:rPr>
        <w:t xml:space="preserve">[34] </w:t>
      </w:r>
      <w:r w:rsidR="006B2A5C">
        <w:rPr>
          <w:rFonts w:cs="Times New Roman"/>
        </w:rPr>
        <w:t xml:space="preserve">It is follows that, the two </w:t>
      </w:r>
      <w:r w:rsidR="00663C03">
        <w:rPr>
          <w:rFonts w:cs="Times New Roman"/>
        </w:rPr>
        <w:t>remaining</w:t>
      </w:r>
      <w:r w:rsidR="006B2A5C">
        <w:rPr>
          <w:rFonts w:cs="Times New Roman"/>
        </w:rPr>
        <w:t xml:space="preserve"> </w:t>
      </w:r>
      <w:r w:rsidR="006B2A5C" w:rsidRPr="006B2A5C">
        <w:rPr>
          <w:rFonts w:cs="Times New Roman"/>
          <w:i/>
        </w:rPr>
        <w:t>points in limine,</w:t>
      </w:r>
      <w:r w:rsidR="006B2A5C">
        <w:rPr>
          <w:rFonts w:cs="Times New Roman"/>
        </w:rPr>
        <w:t xml:space="preserve"> cannot be sustained on the following reasons.</w:t>
      </w:r>
      <w:r w:rsidR="000C7FBB" w:rsidRPr="000C7FBB">
        <w:rPr>
          <w:rFonts w:cs="Times New Roman"/>
        </w:rPr>
        <w:t xml:space="preserve"> </w:t>
      </w:r>
      <w:r w:rsidR="000C7FBB">
        <w:rPr>
          <w:rFonts w:cs="Times New Roman"/>
        </w:rPr>
        <w:t>On the issue of authority, which I need not elaborate, this court has on diverse occasions admitted the production of such evidence as and when asked or challenged during court proceedings</w:t>
      </w:r>
      <w:r w:rsidR="001B5296">
        <w:rPr>
          <w:rFonts w:cs="Times New Roman"/>
        </w:rPr>
        <w:t xml:space="preserve">. MAFUSIRE J in </w:t>
      </w:r>
      <w:r w:rsidR="00663C03">
        <w:rPr>
          <w:rFonts w:cs="Times New Roman"/>
        </w:rPr>
        <w:t>the case of</w:t>
      </w:r>
      <w:r w:rsidR="001B5296">
        <w:rPr>
          <w:rFonts w:cs="Times New Roman"/>
        </w:rPr>
        <w:t xml:space="preserve"> </w:t>
      </w:r>
      <w:r w:rsidR="003D4CAA" w:rsidRPr="003D4CAA">
        <w:rPr>
          <w:rFonts w:cs="Times New Roman"/>
          <w:i/>
        </w:rPr>
        <w:t>Z</w:t>
      </w:r>
      <w:r w:rsidR="003D4CAA">
        <w:rPr>
          <w:rFonts w:cs="Times New Roman"/>
          <w:i/>
        </w:rPr>
        <w:t>imind Publishers and Another v Minister of Local Government, Public Works  National Housing and 3 Others</w:t>
      </w:r>
      <w:r w:rsidR="001B5296">
        <w:rPr>
          <w:rFonts w:cs="Times New Roman"/>
          <w:i/>
        </w:rPr>
        <w:t xml:space="preserve"> </w:t>
      </w:r>
      <w:r w:rsidR="001B5296" w:rsidRPr="001B5296">
        <w:rPr>
          <w:rFonts w:cs="Times New Roman"/>
        </w:rPr>
        <w:t>HH464/22,</w:t>
      </w:r>
      <w:r w:rsidR="001B5296">
        <w:rPr>
          <w:rFonts w:cs="Times New Roman"/>
          <w:i/>
        </w:rPr>
        <w:t xml:space="preserve"> </w:t>
      </w:r>
      <w:r w:rsidR="001B5296" w:rsidRPr="001B5296">
        <w:rPr>
          <w:rFonts w:cs="Times New Roman"/>
        </w:rPr>
        <w:t>speaking on</w:t>
      </w:r>
      <w:r w:rsidR="001B5296">
        <w:rPr>
          <w:rFonts w:cs="Times New Roman"/>
          <w:i/>
        </w:rPr>
        <w:t xml:space="preserve"> </w:t>
      </w:r>
      <w:r w:rsidR="001B5296" w:rsidRPr="001B5296">
        <w:rPr>
          <w:rFonts w:cs="Times New Roman"/>
        </w:rPr>
        <w:t>company resolutions had this to say</w:t>
      </w:r>
      <w:r w:rsidR="001B5296">
        <w:rPr>
          <w:rFonts w:cs="Times New Roman"/>
          <w:i/>
        </w:rPr>
        <w:t>,</w:t>
      </w:r>
    </w:p>
    <w:p w:rsidR="001B5296" w:rsidRDefault="00663C03" w:rsidP="00E45D6C">
      <w:pPr>
        <w:pStyle w:val="Standard"/>
        <w:spacing w:line="360" w:lineRule="auto"/>
        <w:jc w:val="both"/>
        <w:rPr>
          <w:rFonts w:cs="Times New Roman"/>
        </w:rPr>
      </w:pPr>
      <w:r>
        <w:rPr>
          <w:rFonts w:cs="Times New Roman"/>
        </w:rPr>
        <w:t xml:space="preserve"> “There are no hard and fast rules as to the form or nature the agent’s authority should take. It may be in all situations where the authority is required, there must be some evidence placed before the court to show that the person purporting to represent the company</w:t>
      </w:r>
      <w:r w:rsidR="003D4CAA">
        <w:rPr>
          <w:rFonts w:cs="Times New Roman"/>
        </w:rPr>
        <w:t xml:space="preserve"> is duly authorised. But documents should not be cobbled perfunctorily without regard to their efficacy.”</w:t>
      </w:r>
      <w:r w:rsidR="000C7FBB">
        <w:rPr>
          <w:rFonts w:cs="Times New Roman"/>
        </w:rPr>
        <w:t xml:space="preserve"> </w:t>
      </w:r>
    </w:p>
    <w:p w:rsidR="001B5296" w:rsidRDefault="001B5296" w:rsidP="00E45D6C">
      <w:pPr>
        <w:pStyle w:val="Standard"/>
        <w:spacing w:line="360" w:lineRule="auto"/>
        <w:jc w:val="both"/>
        <w:rPr>
          <w:rFonts w:cs="Times New Roman"/>
        </w:rPr>
      </w:pPr>
    </w:p>
    <w:p w:rsidR="002D072A" w:rsidRDefault="001B5296" w:rsidP="00E45D6C">
      <w:pPr>
        <w:pStyle w:val="Standard"/>
        <w:spacing w:line="360" w:lineRule="auto"/>
        <w:jc w:val="both"/>
        <w:rPr>
          <w:rFonts w:cs="Times New Roman"/>
        </w:rPr>
      </w:pPr>
      <w:r>
        <w:rPr>
          <w:rFonts w:cs="Times New Roman"/>
        </w:rPr>
        <w:t>[35]</w:t>
      </w:r>
      <w:r w:rsidR="00150AC4" w:rsidRPr="002D072A">
        <w:rPr>
          <w:rFonts w:cs="Times New Roman"/>
        </w:rPr>
        <w:t xml:space="preserve"> Indeed, the applicant only attached the resolution of the members giving them authority to embark on this lawsuit on their answering affidavit.</w:t>
      </w:r>
      <w:r w:rsidR="002D072A" w:rsidRPr="002D072A">
        <w:rPr>
          <w:rFonts w:cs="Times New Roman"/>
        </w:rPr>
        <w:t xml:space="preserve"> The bottom line is, initially there was no resolution of the members which had been attached but when</w:t>
      </w:r>
      <w:r w:rsidR="002D072A" w:rsidRPr="008B0784">
        <w:rPr>
          <w:rFonts w:cs="Times New Roman"/>
        </w:rPr>
        <w:t xml:space="preserve"> challenged it was brought to the attention of all the parties and the court in the manner it was brought. That alone was sufficient proof that the actions of the deponent had the blessings of the members of the applicant.</w:t>
      </w:r>
      <w:r w:rsidR="002D072A" w:rsidRPr="00A156A6">
        <w:rPr>
          <w:rFonts w:cs="Times New Roman"/>
        </w:rPr>
        <w:t xml:space="preserve"> </w:t>
      </w:r>
      <w:r w:rsidR="002D072A">
        <w:rPr>
          <w:rFonts w:cs="Times New Roman"/>
        </w:rPr>
        <w:t>The resolution though impugned indicates compliance with s35(a)(v) of the Labour Act which provide for wide consultations amongst all its stake holders when assigning an official to represent it in a particular matter that is of considerable significance.</w:t>
      </w:r>
    </w:p>
    <w:p w:rsidR="008B0784" w:rsidRDefault="00FE0C76" w:rsidP="00E45D6C">
      <w:pPr>
        <w:pStyle w:val="Standard"/>
        <w:spacing w:line="360" w:lineRule="auto"/>
        <w:jc w:val="both"/>
        <w:rPr>
          <w:rFonts w:cs="Times New Roman"/>
        </w:rPr>
      </w:pPr>
      <w:r>
        <w:rPr>
          <w:rFonts w:cs="Times New Roman"/>
        </w:rPr>
        <w:t>[3</w:t>
      </w:r>
      <w:r w:rsidR="001B5296">
        <w:rPr>
          <w:rFonts w:cs="Times New Roman"/>
        </w:rPr>
        <w:t>6</w:t>
      </w:r>
      <w:r>
        <w:rPr>
          <w:rFonts w:cs="Times New Roman"/>
        </w:rPr>
        <w:t>]</w:t>
      </w:r>
      <w:r w:rsidR="00150AC4">
        <w:rPr>
          <w:rFonts w:cs="Times New Roman"/>
        </w:rPr>
        <w:t xml:space="preserve"> </w:t>
      </w:r>
      <w:r w:rsidR="008B0784">
        <w:rPr>
          <w:rFonts w:cs="Times New Roman"/>
        </w:rPr>
        <w:t xml:space="preserve">In the case of </w:t>
      </w:r>
      <w:r w:rsidR="008B0784" w:rsidRPr="00F50113">
        <w:rPr>
          <w:rFonts w:cs="Times New Roman"/>
          <w:i/>
        </w:rPr>
        <w:t>Cuthbert Elkana Dube v Premier Service Medical Aid and Another</w:t>
      </w:r>
      <w:r w:rsidR="008B0784">
        <w:rPr>
          <w:rFonts w:cs="Times New Roman"/>
        </w:rPr>
        <w:t xml:space="preserve"> SC73/19 on para 38. </w:t>
      </w:r>
    </w:p>
    <w:p w:rsidR="008B0784" w:rsidRDefault="008B0784" w:rsidP="00E45D6C">
      <w:pPr>
        <w:pStyle w:val="Standard"/>
        <w:spacing w:line="360" w:lineRule="auto"/>
        <w:jc w:val="both"/>
        <w:rPr>
          <w:rFonts w:cs="Times New Roman"/>
        </w:rPr>
      </w:pPr>
      <w:r>
        <w:rPr>
          <w:rFonts w:cs="Times New Roman"/>
        </w:rPr>
        <w:lastRenderedPageBreak/>
        <w:t xml:space="preserve"> it was remarked that,</w:t>
      </w:r>
    </w:p>
    <w:p w:rsidR="008B0784" w:rsidRDefault="008B0784" w:rsidP="00E45D6C">
      <w:pPr>
        <w:pStyle w:val="Standard"/>
        <w:spacing w:line="360" w:lineRule="auto"/>
        <w:ind w:left="720"/>
        <w:jc w:val="both"/>
        <w:rPr>
          <w:rFonts w:cs="Times New Roman"/>
        </w:rPr>
      </w:pPr>
      <w:r>
        <w:rPr>
          <w:rFonts w:cs="Times New Roman"/>
        </w:rPr>
        <w:t>‘The above remarks are clear and unequivocal. A person who represents</w:t>
      </w:r>
      <w:r>
        <w:rPr>
          <w:rFonts w:cs="Times New Roman"/>
        </w:rPr>
        <w:br/>
        <w:t xml:space="preserve"> a legal entity, when challenged, must show that he is duly authorised to </w:t>
      </w:r>
      <w:r>
        <w:rPr>
          <w:rFonts w:cs="Times New Roman"/>
        </w:rPr>
        <w:br/>
        <w:t>represent the entity. His mere claim that by virtue of his position he holds</w:t>
      </w:r>
      <w:r>
        <w:rPr>
          <w:rFonts w:cs="Times New Roman"/>
        </w:rPr>
        <w:br/>
        <w:t xml:space="preserve"> in such entity he is duly authorised to represent the entity is not sufficient. </w:t>
      </w:r>
      <w:r>
        <w:rPr>
          <w:rFonts w:cs="Times New Roman"/>
        </w:rPr>
        <w:br/>
        <w:t xml:space="preserve">He must produce a resolution of the board of that entity which confirms </w:t>
      </w:r>
      <w:r>
        <w:rPr>
          <w:rFonts w:cs="Times New Roman"/>
        </w:rPr>
        <w:br/>
        <w:t>that the board is indeed aware of the proceedings and that it has the authority</w:t>
      </w:r>
    </w:p>
    <w:p w:rsidR="008B0784" w:rsidRDefault="008B0784" w:rsidP="00E45D6C">
      <w:pPr>
        <w:pStyle w:val="Standard"/>
        <w:spacing w:line="360" w:lineRule="auto"/>
        <w:ind w:left="720" w:firstLine="60"/>
        <w:jc w:val="both"/>
        <w:rPr>
          <w:rFonts w:cs="Times New Roman"/>
        </w:rPr>
      </w:pPr>
      <w:r>
        <w:rPr>
          <w:rFonts w:cs="Times New Roman"/>
        </w:rPr>
        <w:t xml:space="preserve"> to act in the stead of the entity.  I stress that the need to produce such </w:t>
      </w:r>
      <w:r>
        <w:rPr>
          <w:rFonts w:cs="Times New Roman"/>
        </w:rPr>
        <w:br/>
        <w:t>authority is only necessary in those case where the authority of the</w:t>
      </w:r>
      <w:r>
        <w:rPr>
          <w:rFonts w:cs="Times New Roman"/>
        </w:rPr>
        <w:br/>
        <w:t xml:space="preserve"> deponent is put in issue. This represents the current status of the </w:t>
      </w:r>
      <w:r>
        <w:rPr>
          <w:rFonts w:cs="Times New Roman"/>
        </w:rPr>
        <w:br/>
        <w:t>law in this country</w:t>
      </w:r>
      <w:r w:rsidR="002D072A">
        <w:rPr>
          <w:rFonts w:cs="Times New Roman"/>
        </w:rPr>
        <w:t>.</w:t>
      </w:r>
      <w:r>
        <w:rPr>
          <w:rFonts w:cs="Times New Roman"/>
        </w:rPr>
        <w:t>’</w:t>
      </w:r>
    </w:p>
    <w:p w:rsidR="00A156A6" w:rsidRDefault="002D072A"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B5296" w:rsidRDefault="00FE0C76" w:rsidP="00E45D6C">
      <w:pPr>
        <w:spacing w:line="360" w:lineRule="auto"/>
        <w:jc w:val="both"/>
        <w:rPr>
          <w:rFonts w:ascii="Times New Roman" w:hAnsi="Times New Roman" w:cs="Times New Roman"/>
          <w:i/>
          <w:sz w:val="24"/>
          <w:szCs w:val="24"/>
        </w:rPr>
      </w:pPr>
      <w:r>
        <w:rPr>
          <w:rFonts w:ascii="Times New Roman" w:hAnsi="Times New Roman" w:cs="Times New Roman"/>
          <w:sz w:val="24"/>
          <w:szCs w:val="24"/>
        </w:rPr>
        <w:t>[3</w:t>
      </w:r>
      <w:r w:rsidR="001B5296">
        <w:rPr>
          <w:rFonts w:ascii="Times New Roman" w:hAnsi="Times New Roman" w:cs="Times New Roman"/>
          <w:sz w:val="24"/>
          <w:szCs w:val="24"/>
        </w:rPr>
        <w:t>7</w:t>
      </w:r>
      <w:r>
        <w:rPr>
          <w:rFonts w:ascii="Times New Roman" w:hAnsi="Times New Roman" w:cs="Times New Roman"/>
          <w:sz w:val="24"/>
          <w:szCs w:val="24"/>
        </w:rPr>
        <w:t>]</w:t>
      </w:r>
      <w:r w:rsidR="008B0784" w:rsidRPr="008B0784">
        <w:rPr>
          <w:rFonts w:ascii="Times New Roman" w:hAnsi="Times New Roman" w:cs="Times New Roman"/>
          <w:sz w:val="24"/>
          <w:szCs w:val="24"/>
        </w:rPr>
        <w:t xml:space="preserve"> The rationale for the production and or attachment of a resolution from the body of directors being to authenticate whether the actions by the deponent are sanctioned by the majority of the stakeholders in a body corporate or legal entity. It is a safeguard measure to protect the legal interests of the body corporate against the peril of a one- man action which will adversely affect those of others with vested interests in the Company, organisation or association. See,</w:t>
      </w:r>
      <w:r w:rsidR="008B0784" w:rsidRPr="008B0784">
        <w:rPr>
          <w:rFonts w:ascii="Times New Roman" w:hAnsi="Times New Roman" w:cs="Times New Roman"/>
          <w:i/>
          <w:sz w:val="24"/>
          <w:szCs w:val="24"/>
        </w:rPr>
        <w:t xml:space="preserve"> Beach</w:t>
      </w:r>
      <w:r w:rsidR="008B0784" w:rsidRPr="008B0784">
        <w:rPr>
          <w:rFonts w:ascii="Times New Roman" w:hAnsi="Times New Roman" w:cs="Times New Roman"/>
          <w:sz w:val="24"/>
          <w:szCs w:val="24"/>
        </w:rPr>
        <w:t xml:space="preserve"> </w:t>
      </w:r>
      <w:r w:rsidR="008B0784" w:rsidRPr="008B0784">
        <w:rPr>
          <w:rFonts w:ascii="Times New Roman" w:hAnsi="Times New Roman" w:cs="Times New Roman"/>
          <w:i/>
          <w:sz w:val="24"/>
          <w:szCs w:val="24"/>
        </w:rPr>
        <w:t>Consultancy (Private) Limited vs Obert Makonya and The Sheriff ZWHHC 69/2021</w:t>
      </w:r>
      <w:r w:rsidR="008B0784" w:rsidRPr="00560D84">
        <w:rPr>
          <w:rFonts w:ascii="Times New Roman" w:hAnsi="Times New Roman" w:cs="Times New Roman"/>
          <w:i/>
          <w:sz w:val="24"/>
          <w:szCs w:val="24"/>
        </w:rPr>
        <w:t>.</w:t>
      </w:r>
    </w:p>
    <w:p w:rsidR="002D072A" w:rsidRPr="003D4CAA" w:rsidRDefault="001B5296" w:rsidP="00E45D6C">
      <w:pPr>
        <w:spacing w:line="360" w:lineRule="auto"/>
        <w:jc w:val="both"/>
      </w:pPr>
      <w:r w:rsidRPr="001B5296">
        <w:rPr>
          <w:rFonts w:ascii="Times New Roman" w:hAnsi="Times New Roman" w:cs="Times New Roman"/>
          <w:sz w:val="24"/>
          <w:szCs w:val="24"/>
        </w:rPr>
        <w:t>[38]</w:t>
      </w:r>
      <w:r w:rsidR="003D4CAA">
        <w:rPr>
          <w:rFonts w:ascii="Times New Roman" w:hAnsi="Times New Roman" w:cs="Times New Roman"/>
          <w:i/>
          <w:sz w:val="24"/>
          <w:szCs w:val="24"/>
        </w:rPr>
        <w:t xml:space="preserve"> </w:t>
      </w:r>
      <w:r w:rsidR="003D4CAA" w:rsidRPr="001B5296">
        <w:rPr>
          <w:rFonts w:ascii="Times New Roman" w:hAnsi="Times New Roman" w:cs="Times New Roman"/>
          <w:sz w:val="24"/>
          <w:szCs w:val="24"/>
        </w:rPr>
        <w:t>The cases of</w:t>
      </w:r>
      <w:r w:rsidR="003D4CAA">
        <w:rPr>
          <w:rFonts w:ascii="Times New Roman" w:hAnsi="Times New Roman" w:cs="Times New Roman"/>
          <w:i/>
          <w:sz w:val="24"/>
          <w:szCs w:val="24"/>
        </w:rPr>
        <w:t xml:space="preserve"> Air Zimbabwe Corporation &amp; Ors v ZIMRA 2003 [2]ZLR 11[H]</w:t>
      </w:r>
      <w:r>
        <w:rPr>
          <w:rFonts w:ascii="Times New Roman" w:hAnsi="Times New Roman" w:cs="Times New Roman"/>
          <w:i/>
          <w:sz w:val="24"/>
          <w:szCs w:val="24"/>
        </w:rPr>
        <w:t xml:space="preserve"> and </w:t>
      </w:r>
      <w:r w:rsidR="003D4CAA">
        <w:rPr>
          <w:rFonts w:ascii="Times New Roman" w:hAnsi="Times New Roman" w:cs="Times New Roman"/>
          <w:i/>
          <w:sz w:val="24"/>
          <w:szCs w:val="24"/>
        </w:rPr>
        <w:t xml:space="preserve"> Madzvire &amp; Others v Zvaridza &amp; Ors 2006[1] ZLR 514 [S</w:t>
      </w:r>
      <w:r w:rsidR="003D4CAA" w:rsidRPr="003D4CAA">
        <w:rPr>
          <w:rFonts w:ascii="Times New Roman" w:hAnsi="Times New Roman" w:cs="Times New Roman"/>
          <w:sz w:val="24"/>
          <w:szCs w:val="24"/>
        </w:rPr>
        <w:t>] speak to a situation where there is non-production whatsoever of written authority</w:t>
      </w:r>
      <w:r w:rsidR="003D4CAA">
        <w:rPr>
          <w:rFonts w:ascii="Times New Roman" w:hAnsi="Times New Roman" w:cs="Times New Roman"/>
          <w:sz w:val="24"/>
          <w:szCs w:val="24"/>
        </w:rPr>
        <w:t xml:space="preserve"> </w:t>
      </w:r>
      <w:r w:rsidR="003D4CAA" w:rsidRPr="003D4CAA">
        <w:rPr>
          <w:rFonts w:ascii="Times New Roman" w:hAnsi="Times New Roman" w:cs="Times New Roman"/>
          <w:sz w:val="24"/>
          <w:szCs w:val="24"/>
        </w:rPr>
        <w:t>by an agent purporting to represent a company</w:t>
      </w:r>
      <w:r>
        <w:rPr>
          <w:rFonts w:ascii="Times New Roman" w:hAnsi="Times New Roman" w:cs="Times New Roman"/>
          <w:sz w:val="24"/>
          <w:szCs w:val="24"/>
        </w:rPr>
        <w:t xml:space="preserve"> and the attendant right of the other party to challenge that fact.</w:t>
      </w:r>
    </w:p>
    <w:p w:rsidR="001B5296" w:rsidRDefault="00FE0C76"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1B5296">
        <w:rPr>
          <w:rFonts w:ascii="Times New Roman" w:hAnsi="Times New Roman" w:cs="Times New Roman"/>
          <w:sz w:val="24"/>
          <w:szCs w:val="24"/>
        </w:rPr>
        <w:t>9</w:t>
      </w:r>
      <w:r>
        <w:rPr>
          <w:rFonts w:ascii="Times New Roman" w:hAnsi="Times New Roman" w:cs="Times New Roman"/>
          <w:sz w:val="24"/>
          <w:szCs w:val="24"/>
        </w:rPr>
        <w:t xml:space="preserve">] </w:t>
      </w:r>
      <w:r w:rsidR="002D072A">
        <w:rPr>
          <w:rFonts w:ascii="Times New Roman" w:hAnsi="Times New Roman" w:cs="Times New Roman"/>
          <w:sz w:val="24"/>
          <w:szCs w:val="24"/>
        </w:rPr>
        <w:t xml:space="preserve">The court is alive to what the law says on annexures or evidence in answering affidavits as stated in the case of </w:t>
      </w:r>
      <w:r w:rsidR="002D072A" w:rsidRPr="000C7FBB">
        <w:rPr>
          <w:rFonts w:ascii="Times New Roman" w:hAnsi="Times New Roman" w:cs="Times New Roman"/>
          <w:i/>
          <w:sz w:val="24"/>
          <w:szCs w:val="24"/>
        </w:rPr>
        <w:t>Mpofu</w:t>
      </w:r>
      <w:r w:rsidR="002D072A">
        <w:rPr>
          <w:rFonts w:ascii="Times New Roman" w:hAnsi="Times New Roman" w:cs="Times New Roman"/>
          <w:sz w:val="24"/>
          <w:szCs w:val="24"/>
        </w:rPr>
        <w:t xml:space="preserve"> v </w:t>
      </w:r>
      <w:r w:rsidR="002D072A" w:rsidRPr="007A34A0">
        <w:rPr>
          <w:rFonts w:ascii="Times New Roman" w:hAnsi="Times New Roman" w:cs="Times New Roman"/>
          <w:i/>
          <w:sz w:val="24"/>
          <w:szCs w:val="24"/>
        </w:rPr>
        <w:t>ZERA &amp; 2 Others</w:t>
      </w:r>
      <w:r w:rsidR="002D072A">
        <w:rPr>
          <w:rFonts w:ascii="Times New Roman" w:hAnsi="Times New Roman" w:cs="Times New Roman"/>
          <w:sz w:val="24"/>
          <w:szCs w:val="24"/>
        </w:rPr>
        <w:t xml:space="preserve"> </w:t>
      </w:r>
      <w:r w:rsidR="002D072A" w:rsidRPr="00A156A6">
        <w:rPr>
          <w:rFonts w:ascii="Times New Roman" w:hAnsi="Times New Roman" w:cs="Times New Roman"/>
          <w:i/>
          <w:sz w:val="24"/>
          <w:szCs w:val="24"/>
        </w:rPr>
        <w:t>v</w:t>
      </w:r>
      <w:r w:rsidR="002D072A">
        <w:rPr>
          <w:rFonts w:ascii="Times New Roman" w:hAnsi="Times New Roman" w:cs="Times New Roman"/>
          <w:i/>
          <w:sz w:val="24"/>
          <w:szCs w:val="24"/>
        </w:rPr>
        <w:t xml:space="preserve"> </w:t>
      </w:r>
      <w:r w:rsidR="002D072A" w:rsidRPr="00A156A6">
        <w:rPr>
          <w:rFonts w:ascii="Times New Roman" w:hAnsi="Times New Roman" w:cs="Times New Roman"/>
          <w:i/>
          <w:sz w:val="24"/>
          <w:szCs w:val="24"/>
        </w:rPr>
        <w:t>T</w:t>
      </w:r>
      <w:r w:rsidR="002D072A">
        <w:rPr>
          <w:rFonts w:ascii="Times New Roman" w:hAnsi="Times New Roman" w:cs="Times New Roman"/>
          <w:i/>
          <w:sz w:val="24"/>
          <w:szCs w:val="24"/>
        </w:rPr>
        <w:t>h</w:t>
      </w:r>
      <w:r w:rsidR="002D072A" w:rsidRPr="00A156A6">
        <w:rPr>
          <w:rFonts w:ascii="Times New Roman" w:hAnsi="Times New Roman" w:cs="Times New Roman"/>
          <w:i/>
          <w:sz w:val="24"/>
          <w:szCs w:val="24"/>
        </w:rPr>
        <w:t xml:space="preserve">e </w:t>
      </w:r>
      <w:r w:rsidR="002D072A">
        <w:rPr>
          <w:rFonts w:ascii="Times New Roman" w:hAnsi="Times New Roman" w:cs="Times New Roman"/>
          <w:i/>
          <w:sz w:val="24"/>
          <w:szCs w:val="24"/>
        </w:rPr>
        <w:t>R</w:t>
      </w:r>
      <w:r w:rsidR="002D072A" w:rsidRPr="00A156A6">
        <w:rPr>
          <w:rFonts w:ascii="Times New Roman" w:hAnsi="Times New Roman" w:cs="Times New Roman"/>
          <w:i/>
          <w:sz w:val="24"/>
          <w:szCs w:val="24"/>
        </w:rPr>
        <w:t xml:space="preserve">eformed </w:t>
      </w:r>
      <w:r w:rsidR="002D072A">
        <w:rPr>
          <w:rFonts w:ascii="Times New Roman" w:hAnsi="Times New Roman" w:cs="Times New Roman"/>
          <w:i/>
          <w:sz w:val="24"/>
          <w:szCs w:val="24"/>
        </w:rPr>
        <w:t>C</w:t>
      </w:r>
      <w:r w:rsidR="002D072A" w:rsidRPr="00A156A6">
        <w:rPr>
          <w:rFonts w:ascii="Times New Roman" w:hAnsi="Times New Roman" w:cs="Times New Roman"/>
          <w:i/>
          <w:sz w:val="24"/>
          <w:szCs w:val="24"/>
        </w:rPr>
        <w:t xml:space="preserve">hurch in Zimbabwe </w:t>
      </w:r>
      <w:r w:rsidR="002D072A">
        <w:rPr>
          <w:rFonts w:ascii="Times New Roman" w:hAnsi="Times New Roman" w:cs="Times New Roman"/>
          <w:i/>
          <w:sz w:val="24"/>
          <w:szCs w:val="24"/>
        </w:rPr>
        <w:t>T</w:t>
      </w:r>
      <w:r w:rsidR="002D072A" w:rsidRPr="00A156A6">
        <w:rPr>
          <w:rFonts w:ascii="Times New Roman" w:hAnsi="Times New Roman" w:cs="Times New Roman"/>
          <w:i/>
          <w:sz w:val="24"/>
          <w:szCs w:val="24"/>
        </w:rPr>
        <w:t>rust &amp;</w:t>
      </w:r>
      <w:r w:rsidR="002D072A">
        <w:rPr>
          <w:rFonts w:ascii="Times New Roman" w:hAnsi="Times New Roman" w:cs="Times New Roman"/>
          <w:i/>
          <w:sz w:val="24"/>
          <w:szCs w:val="24"/>
        </w:rPr>
        <w:t xml:space="preserve"> Or</w:t>
      </w:r>
      <w:r w:rsidR="002D072A" w:rsidRPr="00A156A6">
        <w:rPr>
          <w:rFonts w:ascii="Times New Roman" w:hAnsi="Times New Roman" w:cs="Times New Roman"/>
          <w:i/>
          <w:sz w:val="24"/>
          <w:szCs w:val="24"/>
        </w:rPr>
        <w:t>s</w:t>
      </w:r>
      <w:r w:rsidR="002D072A">
        <w:rPr>
          <w:rFonts w:ascii="Times New Roman" w:hAnsi="Times New Roman" w:cs="Times New Roman"/>
          <w:sz w:val="24"/>
          <w:szCs w:val="24"/>
        </w:rPr>
        <w:t xml:space="preserve"> SC71/14. </w:t>
      </w:r>
      <w:r w:rsidR="008B0784" w:rsidRPr="00560D84">
        <w:rPr>
          <w:rFonts w:ascii="Times New Roman" w:hAnsi="Times New Roman" w:cs="Times New Roman"/>
          <w:sz w:val="24"/>
          <w:szCs w:val="24"/>
        </w:rPr>
        <w:t>Even if the resolution where to be expunged as the law dictates</w:t>
      </w:r>
      <w:r w:rsidR="00D77C25">
        <w:rPr>
          <w:rFonts w:ascii="Times New Roman" w:hAnsi="Times New Roman" w:cs="Times New Roman"/>
          <w:sz w:val="24"/>
          <w:szCs w:val="24"/>
        </w:rPr>
        <w:t xml:space="preserve"> that no further evidence is to be attached to the answering affidavit</w:t>
      </w:r>
      <w:r w:rsidR="008B0784" w:rsidRPr="00560D84">
        <w:rPr>
          <w:rFonts w:ascii="Times New Roman" w:hAnsi="Times New Roman" w:cs="Times New Roman"/>
          <w:sz w:val="24"/>
          <w:szCs w:val="24"/>
        </w:rPr>
        <w:t>, the fact still remains that a resolution</w:t>
      </w:r>
      <w:r w:rsidR="00A156A6" w:rsidRPr="00560D84">
        <w:rPr>
          <w:rFonts w:ascii="Times New Roman" w:hAnsi="Times New Roman" w:cs="Times New Roman"/>
          <w:sz w:val="24"/>
          <w:szCs w:val="24"/>
        </w:rPr>
        <w:t xml:space="preserve"> was produced when asked for.</w:t>
      </w:r>
    </w:p>
    <w:p w:rsidR="00A156A6" w:rsidRDefault="001B5296" w:rsidP="00E45D6C">
      <w:pPr>
        <w:spacing w:line="360" w:lineRule="auto"/>
        <w:jc w:val="both"/>
        <w:rPr>
          <w:rFonts w:cs="Times New Roman"/>
        </w:rPr>
      </w:pPr>
      <w:r>
        <w:rPr>
          <w:rFonts w:ascii="Times New Roman" w:hAnsi="Times New Roman" w:cs="Times New Roman"/>
          <w:sz w:val="24"/>
          <w:szCs w:val="24"/>
        </w:rPr>
        <w:t>[40]</w:t>
      </w:r>
      <w:r w:rsidR="00A156A6" w:rsidRPr="00560D84">
        <w:rPr>
          <w:rFonts w:ascii="Times New Roman" w:hAnsi="Times New Roman" w:cs="Times New Roman"/>
          <w:sz w:val="24"/>
          <w:szCs w:val="24"/>
        </w:rPr>
        <w:t xml:space="preserve"> Further, contrary to the 1</w:t>
      </w:r>
      <w:r w:rsidR="00A156A6" w:rsidRPr="00560D84">
        <w:rPr>
          <w:rFonts w:ascii="Times New Roman" w:hAnsi="Times New Roman" w:cs="Times New Roman"/>
          <w:sz w:val="24"/>
          <w:szCs w:val="24"/>
          <w:vertAlign w:val="superscript"/>
        </w:rPr>
        <w:t>st</w:t>
      </w:r>
      <w:r w:rsidR="00A156A6" w:rsidRPr="00560D84">
        <w:rPr>
          <w:rFonts w:ascii="Times New Roman" w:hAnsi="Times New Roman" w:cs="Times New Roman"/>
          <w:sz w:val="24"/>
          <w:szCs w:val="24"/>
        </w:rPr>
        <w:t xml:space="preserve"> respondent’s averments, there are two signatures on the resolution</w:t>
      </w:r>
      <w:r w:rsidR="00A156A6">
        <w:rPr>
          <w:rFonts w:cs="Times New Roman"/>
        </w:rPr>
        <w:t xml:space="preserve">, </w:t>
      </w:r>
      <w:r w:rsidR="00A156A6" w:rsidRPr="00B72DFE">
        <w:rPr>
          <w:rFonts w:ascii="Times New Roman" w:hAnsi="Times New Roman" w:cs="Times New Roman"/>
          <w:sz w:val="24"/>
          <w:szCs w:val="24"/>
        </w:rPr>
        <w:t>one belongs to the president of the association</w:t>
      </w:r>
      <w:r w:rsidR="00A156A6">
        <w:rPr>
          <w:rFonts w:cs="Times New Roman"/>
        </w:rPr>
        <w:t>.</w:t>
      </w:r>
      <w:r w:rsidR="00D77C25" w:rsidRPr="00D77C25">
        <w:rPr>
          <w:rFonts w:ascii="Times New Roman" w:hAnsi="Times New Roman" w:cs="Times New Roman"/>
          <w:i/>
          <w:sz w:val="24"/>
          <w:szCs w:val="24"/>
        </w:rPr>
        <w:t xml:space="preserve"> </w:t>
      </w:r>
      <w:r w:rsidR="00B72DFE">
        <w:rPr>
          <w:rFonts w:ascii="Times New Roman" w:hAnsi="Times New Roman" w:cs="Times New Roman"/>
          <w:sz w:val="24"/>
          <w:szCs w:val="24"/>
        </w:rPr>
        <w:t xml:space="preserve"> </w:t>
      </w:r>
      <w:r w:rsidR="00D77C25" w:rsidRPr="00A156A6">
        <w:rPr>
          <w:rFonts w:ascii="Times New Roman" w:hAnsi="Times New Roman" w:cs="Times New Roman"/>
          <w:i/>
          <w:sz w:val="24"/>
          <w:szCs w:val="24"/>
        </w:rPr>
        <w:t xml:space="preserve">Madza &amp; </w:t>
      </w:r>
      <w:r w:rsidR="00D77C25">
        <w:rPr>
          <w:rFonts w:ascii="Times New Roman" w:hAnsi="Times New Roman" w:cs="Times New Roman"/>
          <w:i/>
          <w:sz w:val="24"/>
          <w:szCs w:val="24"/>
        </w:rPr>
        <w:t>O</w:t>
      </w:r>
      <w:r w:rsidR="00D77C25" w:rsidRPr="00A156A6">
        <w:rPr>
          <w:rFonts w:ascii="Times New Roman" w:hAnsi="Times New Roman" w:cs="Times New Roman"/>
          <w:i/>
          <w:sz w:val="24"/>
          <w:szCs w:val="24"/>
        </w:rPr>
        <w:t>thers v</w:t>
      </w:r>
      <w:r w:rsidR="00D77C25">
        <w:rPr>
          <w:rFonts w:ascii="Times New Roman" w:hAnsi="Times New Roman" w:cs="Times New Roman"/>
          <w:i/>
          <w:sz w:val="24"/>
          <w:szCs w:val="24"/>
        </w:rPr>
        <w:t xml:space="preserve"> </w:t>
      </w:r>
      <w:r w:rsidR="00D77C25" w:rsidRPr="00A156A6">
        <w:rPr>
          <w:rFonts w:ascii="Times New Roman" w:hAnsi="Times New Roman" w:cs="Times New Roman"/>
          <w:i/>
          <w:sz w:val="24"/>
          <w:szCs w:val="24"/>
        </w:rPr>
        <w:t>T</w:t>
      </w:r>
      <w:r w:rsidR="00D77C25">
        <w:rPr>
          <w:rFonts w:ascii="Times New Roman" w:hAnsi="Times New Roman" w:cs="Times New Roman"/>
          <w:i/>
          <w:sz w:val="24"/>
          <w:szCs w:val="24"/>
        </w:rPr>
        <w:t>h</w:t>
      </w:r>
      <w:r w:rsidR="00D77C25" w:rsidRPr="00A156A6">
        <w:rPr>
          <w:rFonts w:ascii="Times New Roman" w:hAnsi="Times New Roman" w:cs="Times New Roman"/>
          <w:i/>
          <w:sz w:val="24"/>
          <w:szCs w:val="24"/>
        </w:rPr>
        <w:t xml:space="preserve">e </w:t>
      </w:r>
      <w:r w:rsidR="00D77C25">
        <w:rPr>
          <w:rFonts w:ascii="Times New Roman" w:hAnsi="Times New Roman" w:cs="Times New Roman"/>
          <w:i/>
          <w:sz w:val="24"/>
          <w:szCs w:val="24"/>
        </w:rPr>
        <w:t>R</w:t>
      </w:r>
      <w:r w:rsidR="00D77C25" w:rsidRPr="00A156A6">
        <w:rPr>
          <w:rFonts w:ascii="Times New Roman" w:hAnsi="Times New Roman" w:cs="Times New Roman"/>
          <w:i/>
          <w:sz w:val="24"/>
          <w:szCs w:val="24"/>
        </w:rPr>
        <w:t xml:space="preserve">eformed </w:t>
      </w:r>
      <w:r w:rsidR="00D77C25">
        <w:rPr>
          <w:rFonts w:ascii="Times New Roman" w:hAnsi="Times New Roman" w:cs="Times New Roman"/>
          <w:i/>
          <w:sz w:val="24"/>
          <w:szCs w:val="24"/>
        </w:rPr>
        <w:t>C</w:t>
      </w:r>
      <w:r w:rsidR="00D77C25" w:rsidRPr="00A156A6">
        <w:rPr>
          <w:rFonts w:ascii="Times New Roman" w:hAnsi="Times New Roman" w:cs="Times New Roman"/>
          <w:i/>
          <w:sz w:val="24"/>
          <w:szCs w:val="24"/>
        </w:rPr>
        <w:t xml:space="preserve">hurch in Zimbabwe </w:t>
      </w:r>
      <w:r w:rsidR="00D77C25">
        <w:rPr>
          <w:rFonts w:ascii="Times New Roman" w:hAnsi="Times New Roman" w:cs="Times New Roman"/>
          <w:i/>
          <w:sz w:val="24"/>
          <w:szCs w:val="24"/>
        </w:rPr>
        <w:t>T</w:t>
      </w:r>
      <w:r w:rsidR="00D77C25" w:rsidRPr="00A156A6">
        <w:rPr>
          <w:rFonts w:ascii="Times New Roman" w:hAnsi="Times New Roman" w:cs="Times New Roman"/>
          <w:i/>
          <w:sz w:val="24"/>
          <w:szCs w:val="24"/>
        </w:rPr>
        <w:t>rust &amp;</w:t>
      </w:r>
      <w:r w:rsidR="00D77C25">
        <w:rPr>
          <w:rFonts w:ascii="Times New Roman" w:hAnsi="Times New Roman" w:cs="Times New Roman"/>
          <w:i/>
          <w:sz w:val="24"/>
          <w:szCs w:val="24"/>
        </w:rPr>
        <w:t xml:space="preserve"> Or</w:t>
      </w:r>
      <w:r w:rsidR="00D77C25" w:rsidRPr="00A156A6">
        <w:rPr>
          <w:rFonts w:ascii="Times New Roman" w:hAnsi="Times New Roman" w:cs="Times New Roman"/>
          <w:i/>
          <w:sz w:val="24"/>
          <w:szCs w:val="24"/>
        </w:rPr>
        <w:t>s</w:t>
      </w:r>
      <w:r w:rsidR="00D77C25">
        <w:rPr>
          <w:rFonts w:ascii="Times New Roman" w:hAnsi="Times New Roman" w:cs="Times New Roman"/>
          <w:sz w:val="24"/>
          <w:szCs w:val="24"/>
        </w:rPr>
        <w:t xml:space="preserve"> SC71/14, is authority that,</w:t>
      </w:r>
      <w:r w:rsidR="00A156A6">
        <w:rPr>
          <w:rFonts w:cs="Times New Roman"/>
        </w:rPr>
        <w:t xml:space="preserve"> </w:t>
      </w:r>
      <w:r w:rsidR="00D77C25">
        <w:rPr>
          <w:rFonts w:cs="Times New Roman"/>
        </w:rPr>
        <w:t>t</w:t>
      </w:r>
      <w:r w:rsidR="00A156A6">
        <w:rPr>
          <w:rFonts w:ascii="Times New Roman" w:hAnsi="Times New Roman" w:cs="Times New Roman"/>
          <w:sz w:val="24"/>
          <w:szCs w:val="24"/>
        </w:rPr>
        <w:t xml:space="preserve">he insufficiency of evidence </w:t>
      </w:r>
      <w:r w:rsidR="00A156A6">
        <w:rPr>
          <w:rFonts w:ascii="Times New Roman" w:hAnsi="Times New Roman" w:cs="Times New Roman"/>
          <w:sz w:val="24"/>
          <w:szCs w:val="24"/>
        </w:rPr>
        <w:lastRenderedPageBreak/>
        <w:t xml:space="preserve">contained in a founding affidavit is not in itself fatal to the establishment of </w:t>
      </w:r>
      <w:r w:rsidR="00A156A6" w:rsidRPr="00A156A6">
        <w:rPr>
          <w:rFonts w:ascii="Times New Roman" w:hAnsi="Times New Roman" w:cs="Times New Roman"/>
          <w:i/>
          <w:sz w:val="24"/>
          <w:szCs w:val="24"/>
        </w:rPr>
        <w:t>locus standi,</w:t>
      </w:r>
      <w:r w:rsidR="00A156A6">
        <w:rPr>
          <w:rFonts w:ascii="Times New Roman" w:hAnsi="Times New Roman" w:cs="Times New Roman"/>
          <w:sz w:val="24"/>
          <w:szCs w:val="24"/>
        </w:rPr>
        <w:t xml:space="preserve"> since the deficiency can in given </w:t>
      </w:r>
      <w:r w:rsidR="00B72DFE">
        <w:rPr>
          <w:rFonts w:ascii="Times New Roman" w:hAnsi="Times New Roman" w:cs="Times New Roman"/>
          <w:sz w:val="24"/>
          <w:szCs w:val="24"/>
        </w:rPr>
        <w:t>circumstances be</w:t>
      </w:r>
      <w:r w:rsidR="00A156A6">
        <w:rPr>
          <w:rFonts w:ascii="Times New Roman" w:hAnsi="Times New Roman" w:cs="Times New Roman"/>
          <w:sz w:val="24"/>
          <w:szCs w:val="24"/>
        </w:rPr>
        <w:t xml:space="preserve"> remedied by further evidence.  </w:t>
      </w:r>
      <w:r w:rsidR="00D77C25">
        <w:rPr>
          <w:rFonts w:ascii="Times New Roman" w:hAnsi="Times New Roman" w:cs="Times New Roman"/>
          <w:i/>
          <w:sz w:val="24"/>
          <w:szCs w:val="24"/>
        </w:rPr>
        <w:t xml:space="preserve"> </w:t>
      </w:r>
    </w:p>
    <w:p w:rsidR="00D77C25" w:rsidRDefault="00FE0C76"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B5296">
        <w:rPr>
          <w:rFonts w:ascii="Times New Roman" w:hAnsi="Times New Roman" w:cs="Times New Roman"/>
          <w:sz w:val="24"/>
          <w:szCs w:val="24"/>
        </w:rPr>
        <w:t>41</w:t>
      </w:r>
      <w:r>
        <w:rPr>
          <w:rFonts w:ascii="Times New Roman" w:hAnsi="Times New Roman" w:cs="Times New Roman"/>
          <w:sz w:val="24"/>
          <w:szCs w:val="24"/>
        </w:rPr>
        <w:t xml:space="preserve">] </w:t>
      </w:r>
      <w:r w:rsidR="006B2A5C">
        <w:rPr>
          <w:rFonts w:ascii="Times New Roman" w:hAnsi="Times New Roman" w:cs="Times New Roman"/>
          <w:sz w:val="24"/>
          <w:szCs w:val="24"/>
        </w:rPr>
        <w:t xml:space="preserve">One of the </w:t>
      </w:r>
      <w:r w:rsidR="00D77C25">
        <w:rPr>
          <w:rFonts w:ascii="Times New Roman" w:hAnsi="Times New Roman" w:cs="Times New Roman"/>
          <w:sz w:val="24"/>
          <w:szCs w:val="24"/>
        </w:rPr>
        <w:t>respondent</w:t>
      </w:r>
      <w:r w:rsidR="006B2A5C">
        <w:rPr>
          <w:rFonts w:ascii="Times New Roman" w:hAnsi="Times New Roman" w:cs="Times New Roman"/>
          <w:sz w:val="24"/>
          <w:szCs w:val="24"/>
        </w:rPr>
        <w:t xml:space="preserve">’s technical point is that </w:t>
      </w:r>
      <w:r w:rsidR="000C7FBB">
        <w:rPr>
          <w:rFonts w:ascii="Times New Roman" w:hAnsi="Times New Roman" w:cs="Times New Roman"/>
          <w:sz w:val="24"/>
          <w:szCs w:val="24"/>
        </w:rPr>
        <w:t>of the</w:t>
      </w:r>
      <w:r w:rsidR="00D77C25">
        <w:rPr>
          <w:rFonts w:ascii="Times New Roman" w:hAnsi="Times New Roman" w:cs="Times New Roman"/>
          <w:sz w:val="24"/>
          <w:szCs w:val="24"/>
        </w:rPr>
        <w:t xml:space="preserve"> nonjoinder of the </w:t>
      </w:r>
      <w:r w:rsidR="00D22E91">
        <w:rPr>
          <w:rFonts w:ascii="Times New Roman" w:hAnsi="Times New Roman" w:cs="Times New Roman"/>
          <w:sz w:val="24"/>
          <w:szCs w:val="24"/>
        </w:rPr>
        <w:t>L</w:t>
      </w:r>
      <w:r w:rsidR="006B2A5C">
        <w:rPr>
          <w:rFonts w:ascii="Times New Roman" w:hAnsi="Times New Roman" w:cs="Times New Roman"/>
          <w:sz w:val="24"/>
          <w:szCs w:val="24"/>
        </w:rPr>
        <w:t>abour</w:t>
      </w:r>
      <w:r w:rsidR="00D77C25">
        <w:rPr>
          <w:rFonts w:ascii="Times New Roman" w:hAnsi="Times New Roman" w:cs="Times New Roman"/>
          <w:sz w:val="24"/>
          <w:szCs w:val="24"/>
        </w:rPr>
        <w:t xml:space="preserve"> </w:t>
      </w:r>
      <w:r w:rsidR="000C7FBB">
        <w:rPr>
          <w:rFonts w:ascii="Times New Roman" w:hAnsi="Times New Roman" w:cs="Times New Roman"/>
          <w:sz w:val="24"/>
          <w:szCs w:val="24"/>
        </w:rPr>
        <w:t>Registrar and</w:t>
      </w:r>
      <w:r w:rsidR="00D22E91">
        <w:rPr>
          <w:rFonts w:ascii="Times New Roman" w:hAnsi="Times New Roman" w:cs="Times New Roman"/>
          <w:sz w:val="24"/>
          <w:szCs w:val="24"/>
        </w:rPr>
        <w:t xml:space="preserve"> the other National Employment Council in that arena.</w:t>
      </w:r>
      <w:r w:rsidR="00D77C25">
        <w:rPr>
          <w:rFonts w:ascii="Times New Roman" w:hAnsi="Times New Roman" w:cs="Times New Roman"/>
          <w:sz w:val="24"/>
          <w:szCs w:val="24"/>
        </w:rPr>
        <w:t xml:space="preserve"> I need not labour this aspect as the rules of this court are very clear. Particularly, rule 32(110 of the 2021 High </w:t>
      </w:r>
      <w:r w:rsidR="000C7FBB">
        <w:rPr>
          <w:rFonts w:ascii="Times New Roman" w:hAnsi="Times New Roman" w:cs="Times New Roman"/>
          <w:sz w:val="24"/>
          <w:szCs w:val="24"/>
        </w:rPr>
        <w:t>C</w:t>
      </w:r>
      <w:r w:rsidR="00D77C25">
        <w:rPr>
          <w:rFonts w:ascii="Times New Roman" w:hAnsi="Times New Roman" w:cs="Times New Roman"/>
          <w:sz w:val="24"/>
          <w:szCs w:val="24"/>
        </w:rPr>
        <w:t xml:space="preserve">ourt </w:t>
      </w:r>
      <w:r w:rsidR="00A5097E">
        <w:rPr>
          <w:rFonts w:ascii="Times New Roman" w:hAnsi="Times New Roman" w:cs="Times New Roman"/>
          <w:sz w:val="24"/>
          <w:szCs w:val="24"/>
        </w:rPr>
        <w:t>R</w:t>
      </w:r>
      <w:r w:rsidR="00D77C25">
        <w:rPr>
          <w:rFonts w:ascii="Times New Roman" w:hAnsi="Times New Roman" w:cs="Times New Roman"/>
          <w:sz w:val="24"/>
          <w:szCs w:val="24"/>
        </w:rPr>
        <w:t xml:space="preserve">ules that </w:t>
      </w:r>
      <w:r w:rsidR="00D22E91">
        <w:rPr>
          <w:rFonts w:ascii="Times New Roman" w:hAnsi="Times New Roman" w:cs="Times New Roman"/>
          <w:sz w:val="24"/>
          <w:szCs w:val="24"/>
        </w:rPr>
        <w:t>stipulates,</w:t>
      </w:r>
      <w:r w:rsidR="00D77C25">
        <w:rPr>
          <w:rFonts w:ascii="Times New Roman" w:hAnsi="Times New Roman" w:cs="Times New Roman"/>
          <w:sz w:val="24"/>
          <w:szCs w:val="24"/>
        </w:rPr>
        <w:t xml:space="preserve"> no cause or matter shall be defeated by reason of the misjoinder or no-joinder of any party and the court may in any cause or matter determine the issues or questions in dispute so far as they affect the rights and interests of the persons who are parties to the cause or matter. </w:t>
      </w:r>
      <w:r w:rsidR="001B5296">
        <w:rPr>
          <w:rFonts w:ascii="Times New Roman" w:hAnsi="Times New Roman" w:cs="Times New Roman"/>
          <w:sz w:val="24"/>
          <w:szCs w:val="24"/>
        </w:rPr>
        <w:t xml:space="preserve"> In</w:t>
      </w:r>
      <w:r w:rsidR="00D77C25">
        <w:rPr>
          <w:rFonts w:ascii="Times New Roman" w:hAnsi="Times New Roman" w:cs="Times New Roman"/>
          <w:sz w:val="24"/>
          <w:szCs w:val="24"/>
        </w:rPr>
        <w:t xml:space="preserve"> </w:t>
      </w:r>
      <w:r w:rsidR="00D77C25" w:rsidRPr="00111CB7">
        <w:rPr>
          <w:rFonts w:ascii="Times New Roman" w:hAnsi="Times New Roman" w:cs="Times New Roman"/>
          <w:i/>
          <w:sz w:val="24"/>
          <w:szCs w:val="24"/>
        </w:rPr>
        <w:t xml:space="preserve">pari </w:t>
      </w:r>
      <w:r w:rsidR="00A5097E" w:rsidRPr="00111CB7">
        <w:rPr>
          <w:rFonts w:ascii="Times New Roman" w:hAnsi="Times New Roman" w:cs="Times New Roman"/>
          <w:i/>
          <w:sz w:val="24"/>
          <w:szCs w:val="24"/>
        </w:rPr>
        <w:t>materia</w:t>
      </w:r>
      <w:r w:rsidR="00A5097E">
        <w:rPr>
          <w:rFonts w:ascii="Times New Roman" w:hAnsi="Times New Roman" w:cs="Times New Roman"/>
          <w:i/>
          <w:sz w:val="24"/>
          <w:szCs w:val="24"/>
        </w:rPr>
        <w:t>, rule</w:t>
      </w:r>
      <w:r w:rsidR="00D77C25" w:rsidRPr="00111CB7">
        <w:rPr>
          <w:rFonts w:ascii="Times New Roman" w:hAnsi="Times New Roman" w:cs="Times New Roman"/>
          <w:sz w:val="24"/>
          <w:szCs w:val="24"/>
        </w:rPr>
        <w:t xml:space="preserve"> 87(1) of the 1971 High </w:t>
      </w:r>
      <w:r w:rsidR="00A5097E">
        <w:rPr>
          <w:rFonts w:ascii="Times New Roman" w:hAnsi="Times New Roman" w:cs="Times New Roman"/>
          <w:sz w:val="24"/>
          <w:szCs w:val="24"/>
        </w:rPr>
        <w:t>C</w:t>
      </w:r>
      <w:r w:rsidR="00D77C25" w:rsidRPr="00111CB7">
        <w:rPr>
          <w:rFonts w:ascii="Times New Roman" w:hAnsi="Times New Roman" w:cs="Times New Roman"/>
          <w:sz w:val="24"/>
          <w:szCs w:val="24"/>
        </w:rPr>
        <w:t xml:space="preserve">ourt </w:t>
      </w:r>
      <w:r w:rsidR="00A5097E">
        <w:rPr>
          <w:rFonts w:ascii="Times New Roman" w:hAnsi="Times New Roman" w:cs="Times New Roman"/>
          <w:sz w:val="24"/>
          <w:szCs w:val="24"/>
        </w:rPr>
        <w:t>R</w:t>
      </w:r>
      <w:r w:rsidR="00D77C25" w:rsidRPr="00111CB7">
        <w:rPr>
          <w:rFonts w:ascii="Times New Roman" w:hAnsi="Times New Roman" w:cs="Times New Roman"/>
          <w:sz w:val="24"/>
          <w:szCs w:val="24"/>
        </w:rPr>
        <w:t>ules</w:t>
      </w:r>
      <w:r w:rsidR="00D77C25">
        <w:rPr>
          <w:rFonts w:ascii="Times New Roman" w:hAnsi="Times New Roman" w:cs="Times New Roman"/>
          <w:i/>
          <w:sz w:val="24"/>
          <w:szCs w:val="24"/>
        </w:rPr>
        <w:t xml:space="preserve"> </w:t>
      </w:r>
      <w:r w:rsidR="00D77C25" w:rsidRPr="00111CB7">
        <w:rPr>
          <w:rFonts w:ascii="Times New Roman" w:hAnsi="Times New Roman" w:cs="Times New Roman"/>
          <w:sz w:val="24"/>
          <w:szCs w:val="24"/>
        </w:rPr>
        <w:t xml:space="preserve">explicitly stated the same </w:t>
      </w:r>
      <w:r w:rsidR="00D22E91">
        <w:rPr>
          <w:rFonts w:ascii="Times New Roman" w:hAnsi="Times New Roman" w:cs="Times New Roman"/>
          <w:sz w:val="24"/>
          <w:szCs w:val="24"/>
        </w:rPr>
        <w:t>a</w:t>
      </w:r>
      <w:r w:rsidR="00D77C25" w:rsidRPr="00111CB7">
        <w:rPr>
          <w:rFonts w:ascii="Times New Roman" w:hAnsi="Times New Roman" w:cs="Times New Roman"/>
          <w:sz w:val="24"/>
          <w:szCs w:val="24"/>
        </w:rPr>
        <w:t>s explo</w:t>
      </w:r>
      <w:r w:rsidR="00A5097E">
        <w:rPr>
          <w:rFonts w:ascii="Times New Roman" w:hAnsi="Times New Roman" w:cs="Times New Roman"/>
          <w:sz w:val="24"/>
          <w:szCs w:val="24"/>
        </w:rPr>
        <w:t>red</w:t>
      </w:r>
      <w:r w:rsidR="00D77C25" w:rsidRPr="00111CB7">
        <w:rPr>
          <w:rFonts w:ascii="Times New Roman" w:hAnsi="Times New Roman" w:cs="Times New Roman"/>
          <w:sz w:val="24"/>
          <w:szCs w:val="24"/>
        </w:rPr>
        <w:t xml:space="preserve"> in the case of</w:t>
      </w:r>
      <w:r w:rsidR="00D77C25">
        <w:rPr>
          <w:rFonts w:ascii="Times New Roman" w:hAnsi="Times New Roman" w:cs="Times New Roman"/>
          <w:i/>
          <w:sz w:val="24"/>
          <w:szCs w:val="24"/>
        </w:rPr>
        <w:t xml:space="preserve"> </w:t>
      </w:r>
      <w:r w:rsidR="00D77C25">
        <w:rPr>
          <w:rFonts w:ascii="Times New Roman" w:hAnsi="Times New Roman" w:cs="Times New Roman"/>
          <w:sz w:val="24"/>
          <w:szCs w:val="24"/>
        </w:rPr>
        <w:t xml:space="preserve"> </w:t>
      </w:r>
      <w:r w:rsidR="00D77C25" w:rsidRPr="00111CB7">
        <w:rPr>
          <w:rFonts w:ascii="Times New Roman" w:hAnsi="Times New Roman" w:cs="Times New Roman"/>
          <w:i/>
          <w:sz w:val="24"/>
          <w:szCs w:val="24"/>
        </w:rPr>
        <w:t>Wakatama &amp; Ors v Madamombe</w:t>
      </w:r>
      <w:r w:rsidR="00D77C25">
        <w:rPr>
          <w:rFonts w:ascii="Times New Roman" w:hAnsi="Times New Roman" w:cs="Times New Roman"/>
          <w:sz w:val="24"/>
          <w:szCs w:val="24"/>
        </w:rPr>
        <w:t xml:space="preserve"> SC10/12. See also the case </w:t>
      </w:r>
      <w:r w:rsidR="00A5097E">
        <w:rPr>
          <w:rFonts w:ascii="Times New Roman" w:hAnsi="Times New Roman" w:cs="Times New Roman"/>
          <w:sz w:val="24"/>
          <w:szCs w:val="24"/>
        </w:rPr>
        <w:t xml:space="preserve">of </w:t>
      </w:r>
      <w:r w:rsidR="00A5097E" w:rsidRPr="00A5097E">
        <w:rPr>
          <w:rFonts w:ascii="Times New Roman" w:hAnsi="Times New Roman" w:cs="Times New Roman"/>
          <w:i/>
          <w:sz w:val="24"/>
          <w:szCs w:val="24"/>
        </w:rPr>
        <w:t>Sobusa</w:t>
      </w:r>
      <w:r w:rsidR="00D77C25" w:rsidRPr="00111CB7">
        <w:rPr>
          <w:rFonts w:ascii="Times New Roman" w:hAnsi="Times New Roman" w:cs="Times New Roman"/>
          <w:i/>
          <w:sz w:val="24"/>
          <w:szCs w:val="24"/>
        </w:rPr>
        <w:t xml:space="preserve"> Gula Ndebele v Chinembiri Bhunu</w:t>
      </w:r>
      <w:r w:rsidR="00D77C25">
        <w:rPr>
          <w:rFonts w:ascii="Times New Roman" w:hAnsi="Times New Roman" w:cs="Times New Roman"/>
          <w:sz w:val="24"/>
          <w:szCs w:val="24"/>
        </w:rPr>
        <w:t xml:space="preserve"> SC29/11.</w:t>
      </w:r>
      <w:r w:rsidR="00D22E91">
        <w:rPr>
          <w:rFonts w:ascii="Times New Roman" w:hAnsi="Times New Roman" w:cs="Times New Roman"/>
          <w:sz w:val="24"/>
          <w:szCs w:val="24"/>
        </w:rPr>
        <w:t xml:space="preserve"> </w:t>
      </w:r>
    </w:p>
    <w:p w:rsidR="00FE0C76" w:rsidRPr="00B32F50" w:rsidRDefault="00FE0C76"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B5296">
        <w:rPr>
          <w:rFonts w:ascii="Times New Roman" w:hAnsi="Times New Roman" w:cs="Times New Roman"/>
          <w:sz w:val="24"/>
          <w:szCs w:val="24"/>
        </w:rPr>
        <w:t>42</w:t>
      </w:r>
      <w:r>
        <w:rPr>
          <w:rFonts w:ascii="Times New Roman" w:hAnsi="Times New Roman" w:cs="Times New Roman"/>
          <w:sz w:val="24"/>
          <w:szCs w:val="24"/>
        </w:rPr>
        <w:t xml:space="preserve">] </w:t>
      </w:r>
      <w:r w:rsidR="00D22E91">
        <w:rPr>
          <w:rFonts w:ascii="Times New Roman" w:hAnsi="Times New Roman" w:cs="Times New Roman"/>
          <w:sz w:val="24"/>
          <w:szCs w:val="24"/>
        </w:rPr>
        <w:t>However, justice to this case will not be seen to</w:t>
      </w:r>
      <w:r w:rsidR="001B5296">
        <w:rPr>
          <w:rFonts w:ascii="Times New Roman" w:hAnsi="Times New Roman" w:cs="Times New Roman"/>
          <w:sz w:val="24"/>
          <w:szCs w:val="24"/>
        </w:rPr>
        <w:t xml:space="preserve"> have</w:t>
      </w:r>
      <w:r w:rsidR="00D22E91">
        <w:rPr>
          <w:rFonts w:ascii="Times New Roman" w:hAnsi="Times New Roman" w:cs="Times New Roman"/>
          <w:sz w:val="24"/>
          <w:szCs w:val="24"/>
        </w:rPr>
        <w:t xml:space="preserve"> be</w:t>
      </w:r>
      <w:r w:rsidR="001B5296">
        <w:rPr>
          <w:rFonts w:ascii="Times New Roman" w:hAnsi="Times New Roman" w:cs="Times New Roman"/>
          <w:sz w:val="24"/>
          <w:szCs w:val="24"/>
        </w:rPr>
        <w:t>en</w:t>
      </w:r>
      <w:r w:rsidR="00D22E91">
        <w:rPr>
          <w:rFonts w:ascii="Times New Roman" w:hAnsi="Times New Roman" w:cs="Times New Roman"/>
          <w:sz w:val="24"/>
          <w:szCs w:val="24"/>
        </w:rPr>
        <w:t xml:space="preserve"> done if the reasons for the respondent’s non-admission of the applicant are not interrogated. They state that they have the freedom of choice as to who to admit to the board therefore, the applicant’s insignificant number of members makes their membership unattractive. Lastly that those bigger players already on bo</w:t>
      </w:r>
      <w:r w:rsidR="00A5097E">
        <w:rPr>
          <w:rFonts w:ascii="Times New Roman" w:hAnsi="Times New Roman" w:cs="Times New Roman"/>
          <w:sz w:val="24"/>
          <w:szCs w:val="24"/>
        </w:rPr>
        <w:t>ard</w:t>
      </w:r>
      <w:r w:rsidR="00D22E91">
        <w:rPr>
          <w:rFonts w:ascii="Times New Roman" w:hAnsi="Times New Roman" w:cs="Times New Roman"/>
          <w:sz w:val="24"/>
          <w:szCs w:val="24"/>
        </w:rPr>
        <w:t xml:space="preserve"> speak on their behalf. In my view this is down right discrimination. They are saying only the majority as opposed to the minority have a voice. This is undemocratic and should be n</w:t>
      </w:r>
      <w:r w:rsidR="005A03EB">
        <w:rPr>
          <w:rFonts w:ascii="Times New Roman" w:hAnsi="Times New Roman" w:cs="Times New Roman"/>
          <w:sz w:val="24"/>
          <w:szCs w:val="24"/>
        </w:rPr>
        <w:t>ipp</w:t>
      </w:r>
      <w:r w:rsidR="00D22E91">
        <w:rPr>
          <w:rFonts w:ascii="Times New Roman" w:hAnsi="Times New Roman" w:cs="Times New Roman"/>
          <w:sz w:val="24"/>
          <w:szCs w:val="24"/>
        </w:rPr>
        <w:t xml:space="preserve">ed in the bud.   </w:t>
      </w:r>
      <w:r w:rsidR="005A03EB">
        <w:rPr>
          <w:rFonts w:ascii="Times New Roman" w:hAnsi="Times New Roman" w:cs="Times New Roman"/>
          <w:sz w:val="24"/>
          <w:szCs w:val="24"/>
        </w:rPr>
        <w:t xml:space="preserve">Even if their constitution gives them the power to elect that power should not be contrary to the clear provisions of the Labour </w:t>
      </w:r>
      <w:r w:rsidR="00A5097E">
        <w:rPr>
          <w:rFonts w:ascii="Times New Roman" w:hAnsi="Times New Roman" w:cs="Times New Roman"/>
          <w:sz w:val="24"/>
          <w:szCs w:val="24"/>
        </w:rPr>
        <w:t>A</w:t>
      </w:r>
      <w:r w:rsidR="005A03EB">
        <w:rPr>
          <w:rFonts w:ascii="Times New Roman" w:hAnsi="Times New Roman" w:cs="Times New Roman"/>
          <w:sz w:val="24"/>
          <w:szCs w:val="24"/>
        </w:rPr>
        <w:t xml:space="preserve">ct as already stated above. In rendition, their constitution cannot override clear </w:t>
      </w:r>
      <w:r w:rsidR="00A5097E">
        <w:rPr>
          <w:rFonts w:ascii="Times New Roman" w:hAnsi="Times New Roman" w:cs="Times New Roman"/>
          <w:sz w:val="24"/>
          <w:szCs w:val="24"/>
        </w:rPr>
        <w:t>enactment provisions</w:t>
      </w:r>
      <w:r w:rsidR="005A03EB">
        <w:rPr>
          <w:rFonts w:ascii="Times New Roman" w:hAnsi="Times New Roman" w:cs="Times New Roman"/>
          <w:sz w:val="24"/>
          <w:szCs w:val="24"/>
        </w:rPr>
        <w:t>. Thus, anything done outside the parameters of the governing statute which is the law</w:t>
      </w:r>
      <w:r w:rsidR="001B5296">
        <w:rPr>
          <w:rFonts w:ascii="Times New Roman" w:hAnsi="Times New Roman" w:cs="Times New Roman"/>
          <w:sz w:val="24"/>
          <w:szCs w:val="24"/>
        </w:rPr>
        <w:t>,</w:t>
      </w:r>
      <w:r w:rsidR="005A03EB">
        <w:rPr>
          <w:rFonts w:ascii="Times New Roman" w:hAnsi="Times New Roman" w:cs="Times New Roman"/>
          <w:sz w:val="24"/>
          <w:szCs w:val="24"/>
        </w:rPr>
        <w:t xml:space="preserve"> is a legal nullity.</w:t>
      </w:r>
      <w:r w:rsidRPr="00FE0C76">
        <w:rPr>
          <w:rFonts w:ascii="Times New Roman" w:hAnsi="Times New Roman" w:cs="Times New Roman"/>
          <w:sz w:val="24"/>
          <w:szCs w:val="24"/>
        </w:rPr>
        <w:t xml:space="preserve"> </w:t>
      </w:r>
      <w:r w:rsidR="00A5097E">
        <w:rPr>
          <w:rFonts w:ascii="Times New Roman" w:hAnsi="Times New Roman" w:cs="Times New Roman"/>
          <w:sz w:val="24"/>
          <w:szCs w:val="24"/>
        </w:rPr>
        <w:t>See the oft quote</w:t>
      </w:r>
      <w:r w:rsidR="001B5296">
        <w:rPr>
          <w:rFonts w:ascii="Times New Roman" w:hAnsi="Times New Roman" w:cs="Times New Roman"/>
          <w:sz w:val="24"/>
          <w:szCs w:val="24"/>
        </w:rPr>
        <w:t>d</w:t>
      </w:r>
      <w:r w:rsidR="00A5097E">
        <w:rPr>
          <w:rFonts w:ascii="Times New Roman" w:hAnsi="Times New Roman" w:cs="Times New Roman"/>
          <w:sz w:val="24"/>
          <w:szCs w:val="24"/>
        </w:rPr>
        <w:t xml:space="preserve"> case of </w:t>
      </w:r>
      <w:r w:rsidR="00A5097E" w:rsidRPr="001B5296">
        <w:rPr>
          <w:rFonts w:ascii="Times New Roman" w:hAnsi="Times New Roman" w:cs="Times New Roman"/>
          <w:i/>
          <w:sz w:val="24"/>
          <w:szCs w:val="24"/>
        </w:rPr>
        <w:t>Macfoy v United Africa Ltd</w:t>
      </w:r>
      <w:r w:rsidR="00A5097E">
        <w:rPr>
          <w:rFonts w:ascii="Times New Roman" w:hAnsi="Times New Roman" w:cs="Times New Roman"/>
          <w:sz w:val="24"/>
          <w:szCs w:val="24"/>
        </w:rPr>
        <w:t xml:space="preserve"> </w:t>
      </w:r>
      <w:r w:rsidR="001B5296">
        <w:rPr>
          <w:rFonts w:ascii="Times New Roman" w:hAnsi="Times New Roman" w:cs="Times New Roman"/>
          <w:sz w:val="24"/>
          <w:szCs w:val="24"/>
        </w:rPr>
        <w:t>[</w:t>
      </w:r>
      <w:r w:rsidR="00A5097E">
        <w:rPr>
          <w:rFonts w:ascii="Times New Roman" w:hAnsi="Times New Roman" w:cs="Times New Roman"/>
          <w:sz w:val="24"/>
          <w:szCs w:val="24"/>
        </w:rPr>
        <w:t xml:space="preserve">1961] 3 ALLER 1169 (PC) at page 1121. </w:t>
      </w:r>
      <w:r w:rsidR="001B5296">
        <w:rPr>
          <w:rFonts w:ascii="Times New Roman" w:hAnsi="Times New Roman" w:cs="Times New Roman"/>
          <w:sz w:val="24"/>
          <w:szCs w:val="24"/>
        </w:rPr>
        <w:t xml:space="preserve"> </w:t>
      </w:r>
      <w:r>
        <w:rPr>
          <w:rFonts w:ascii="Times New Roman" w:hAnsi="Times New Roman" w:cs="Times New Roman"/>
          <w:sz w:val="24"/>
          <w:szCs w:val="24"/>
        </w:rPr>
        <w:t xml:space="preserve"> </w:t>
      </w:r>
      <w:r w:rsidR="001B5296">
        <w:rPr>
          <w:rFonts w:ascii="Times New Roman" w:hAnsi="Times New Roman" w:cs="Times New Roman"/>
          <w:sz w:val="24"/>
          <w:szCs w:val="24"/>
        </w:rPr>
        <w:t xml:space="preserve">In </w:t>
      </w:r>
      <w:r>
        <w:rPr>
          <w:rFonts w:ascii="Times New Roman" w:hAnsi="Times New Roman" w:cs="Times New Roman"/>
          <w:sz w:val="24"/>
          <w:szCs w:val="24"/>
        </w:rPr>
        <w:t>A</w:t>
      </w:r>
      <w:r w:rsidRPr="00FE0C76">
        <w:rPr>
          <w:rFonts w:ascii="Times New Roman" w:hAnsi="Times New Roman" w:cs="Times New Roman"/>
          <w:i/>
          <w:sz w:val="24"/>
          <w:szCs w:val="24"/>
        </w:rPr>
        <w:t xml:space="preserve">ir </w:t>
      </w:r>
      <w:r>
        <w:rPr>
          <w:rFonts w:ascii="Times New Roman" w:hAnsi="Times New Roman" w:cs="Times New Roman"/>
          <w:i/>
          <w:sz w:val="24"/>
          <w:szCs w:val="24"/>
        </w:rPr>
        <w:t>D</w:t>
      </w:r>
      <w:r w:rsidRPr="00FE0C76">
        <w:rPr>
          <w:rFonts w:ascii="Times New Roman" w:hAnsi="Times New Roman" w:cs="Times New Roman"/>
          <w:i/>
          <w:sz w:val="24"/>
          <w:szCs w:val="24"/>
        </w:rPr>
        <w:t xml:space="preserve">uct </w:t>
      </w:r>
      <w:r>
        <w:rPr>
          <w:rFonts w:ascii="Times New Roman" w:hAnsi="Times New Roman" w:cs="Times New Roman"/>
          <w:i/>
          <w:sz w:val="24"/>
          <w:szCs w:val="24"/>
        </w:rPr>
        <w:t>F</w:t>
      </w:r>
      <w:r w:rsidRPr="00FE0C76">
        <w:rPr>
          <w:rFonts w:ascii="Times New Roman" w:hAnsi="Times New Roman" w:cs="Times New Roman"/>
          <w:i/>
          <w:sz w:val="24"/>
          <w:szCs w:val="24"/>
        </w:rPr>
        <w:t xml:space="preserve">abricators </w:t>
      </w:r>
      <w:r>
        <w:rPr>
          <w:rFonts w:ascii="Times New Roman" w:hAnsi="Times New Roman" w:cs="Times New Roman"/>
          <w:i/>
          <w:sz w:val="24"/>
          <w:szCs w:val="24"/>
        </w:rPr>
        <w:t>P</w:t>
      </w:r>
      <w:r w:rsidRPr="00FE0C76">
        <w:rPr>
          <w:rFonts w:ascii="Times New Roman" w:hAnsi="Times New Roman" w:cs="Times New Roman"/>
          <w:i/>
          <w:sz w:val="24"/>
          <w:szCs w:val="24"/>
        </w:rPr>
        <w:t>vt</w:t>
      </w:r>
      <w:r>
        <w:rPr>
          <w:rFonts w:ascii="Times New Roman" w:hAnsi="Times New Roman" w:cs="Times New Roman"/>
          <w:sz w:val="24"/>
          <w:szCs w:val="24"/>
        </w:rPr>
        <w:t xml:space="preserve"> </w:t>
      </w:r>
      <w:r>
        <w:rPr>
          <w:rFonts w:ascii="Times New Roman" w:hAnsi="Times New Roman" w:cs="Times New Roman"/>
          <w:i/>
          <w:sz w:val="24"/>
          <w:szCs w:val="24"/>
        </w:rPr>
        <w:t>L</w:t>
      </w:r>
      <w:r w:rsidRPr="00FE0C76">
        <w:rPr>
          <w:rFonts w:ascii="Times New Roman" w:hAnsi="Times New Roman" w:cs="Times New Roman"/>
          <w:i/>
          <w:sz w:val="24"/>
          <w:szCs w:val="24"/>
        </w:rPr>
        <w:t xml:space="preserve">td v </w:t>
      </w:r>
      <w:r>
        <w:rPr>
          <w:rFonts w:ascii="Times New Roman" w:hAnsi="Times New Roman" w:cs="Times New Roman"/>
          <w:i/>
          <w:sz w:val="24"/>
          <w:szCs w:val="24"/>
        </w:rPr>
        <w:t>AM</w:t>
      </w:r>
      <w:r w:rsidRPr="00FE0C76">
        <w:rPr>
          <w:rFonts w:ascii="Times New Roman" w:hAnsi="Times New Roman" w:cs="Times New Roman"/>
          <w:i/>
          <w:sz w:val="24"/>
          <w:szCs w:val="24"/>
        </w:rPr>
        <w:t xml:space="preserve"> </w:t>
      </w:r>
      <w:r>
        <w:rPr>
          <w:rFonts w:ascii="Times New Roman" w:hAnsi="Times New Roman" w:cs="Times New Roman"/>
          <w:i/>
          <w:sz w:val="24"/>
          <w:szCs w:val="24"/>
        </w:rPr>
        <w:t>M</w:t>
      </w:r>
      <w:r w:rsidRPr="00FE0C76">
        <w:rPr>
          <w:rFonts w:ascii="Times New Roman" w:hAnsi="Times New Roman" w:cs="Times New Roman"/>
          <w:i/>
          <w:sz w:val="24"/>
          <w:szCs w:val="24"/>
        </w:rPr>
        <w:t xml:space="preserve">achado </w:t>
      </w:r>
      <w:r>
        <w:rPr>
          <w:rFonts w:ascii="Times New Roman" w:hAnsi="Times New Roman" w:cs="Times New Roman"/>
          <w:i/>
          <w:sz w:val="24"/>
          <w:szCs w:val="24"/>
        </w:rPr>
        <w:t>A</w:t>
      </w:r>
      <w:r w:rsidRPr="00FE0C76">
        <w:rPr>
          <w:rFonts w:ascii="Times New Roman" w:hAnsi="Times New Roman" w:cs="Times New Roman"/>
          <w:i/>
          <w:sz w:val="24"/>
          <w:szCs w:val="24"/>
        </w:rPr>
        <w:t>nd</w:t>
      </w:r>
      <w:r>
        <w:rPr>
          <w:rFonts w:ascii="Times New Roman" w:hAnsi="Times New Roman" w:cs="Times New Roman"/>
          <w:i/>
          <w:sz w:val="24"/>
          <w:szCs w:val="24"/>
        </w:rPr>
        <w:t xml:space="preserve"> S</w:t>
      </w:r>
      <w:r w:rsidRPr="00FE0C76">
        <w:rPr>
          <w:rFonts w:ascii="Times New Roman" w:hAnsi="Times New Roman" w:cs="Times New Roman"/>
          <w:i/>
          <w:sz w:val="24"/>
          <w:szCs w:val="24"/>
        </w:rPr>
        <w:t>ons</w:t>
      </w:r>
      <w:r>
        <w:rPr>
          <w:rFonts w:ascii="Times New Roman" w:hAnsi="Times New Roman" w:cs="Times New Roman"/>
          <w:sz w:val="24"/>
          <w:szCs w:val="24"/>
        </w:rPr>
        <w:t xml:space="preserve"> </w:t>
      </w:r>
      <w:r w:rsidR="00A5097E">
        <w:rPr>
          <w:rFonts w:ascii="Times New Roman" w:hAnsi="Times New Roman" w:cs="Times New Roman"/>
          <w:sz w:val="24"/>
          <w:szCs w:val="24"/>
        </w:rPr>
        <w:t>(Pvt)Ltd HH54/2</w:t>
      </w:r>
      <w:r w:rsidR="00961F08">
        <w:rPr>
          <w:rFonts w:ascii="Times New Roman" w:hAnsi="Times New Roman" w:cs="Times New Roman"/>
          <w:sz w:val="24"/>
          <w:szCs w:val="24"/>
        </w:rPr>
        <w:t>016</w:t>
      </w:r>
      <w:r w:rsidR="001B5296">
        <w:rPr>
          <w:rFonts w:ascii="Times New Roman" w:hAnsi="Times New Roman" w:cs="Times New Roman"/>
          <w:sz w:val="24"/>
          <w:szCs w:val="24"/>
        </w:rPr>
        <w:t>, it was pronounced that,</w:t>
      </w:r>
      <w:r w:rsidR="001B5296" w:rsidRPr="001B5296">
        <w:rPr>
          <w:rFonts w:ascii="Times New Roman" w:hAnsi="Times New Roman" w:cs="Times New Roman"/>
          <w:sz w:val="24"/>
          <w:szCs w:val="24"/>
        </w:rPr>
        <w:t xml:space="preserve"> </w:t>
      </w:r>
      <w:r w:rsidR="001B5296">
        <w:rPr>
          <w:rFonts w:ascii="Times New Roman" w:hAnsi="Times New Roman" w:cs="Times New Roman"/>
          <w:sz w:val="24"/>
          <w:szCs w:val="24"/>
        </w:rPr>
        <w:t>failure to comply with a mandatory provisions of the law invalidates the thing</w:t>
      </w:r>
    </w:p>
    <w:p w:rsidR="00D22E91" w:rsidRDefault="00FE0C76"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t>In</w:t>
      </w:r>
      <w:r w:rsidR="005A03EB">
        <w:rPr>
          <w:rFonts w:ascii="Times New Roman" w:hAnsi="Times New Roman" w:cs="Times New Roman"/>
          <w:sz w:val="24"/>
          <w:szCs w:val="24"/>
        </w:rPr>
        <w:t xml:space="preserve"> the premises, their reasons for the non-admission of the applicant are baseless.</w:t>
      </w:r>
    </w:p>
    <w:p w:rsidR="00D93FB9" w:rsidRPr="00D93FB9" w:rsidRDefault="00D93FB9" w:rsidP="00E45D6C">
      <w:pPr>
        <w:spacing w:line="360" w:lineRule="auto"/>
        <w:jc w:val="both"/>
        <w:rPr>
          <w:rFonts w:ascii="Times New Roman" w:hAnsi="Times New Roman" w:cs="Times New Roman"/>
          <w:b/>
          <w:sz w:val="24"/>
          <w:szCs w:val="24"/>
        </w:rPr>
      </w:pPr>
      <w:r w:rsidRPr="00D93FB9">
        <w:rPr>
          <w:rFonts w:ascii="Times New Roman" w:hAnsi="Times New Roman" w:cs="Times New Roman"/>
          <w:b/>
          <w:sz w:val="24"/>
          <w:szCs w:val="24"/>
        </w:rPr>
        <w:t>Disposition</w:t>
      </w:r>
    </w:p>
    <w:p w:rsidR="00DF7E6C" w:rsidRDefault="00D93FB9"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conclusion, the </w:t>
      </w:r>
      <w:r w:rsidR="00DF7E6C">
        <w:rPr>
          <w:rFonts w:ascii="Times New Roman" w:hAnsi="Times New Roman" w:cs="Times New Roman"/>
          <w:sz w:val="24"/>
          <w:szCs w:val="24"/>
        </w:rPr>
        <w:t xml:space="preserve">first respondent, as a National Employment Council in the energy industry  </w:t>
      </w:r>
      <w:r w:rsidR="00600889">
        <w:rPr>
          <w:rFonts w:ascii="Times New Roman" w:hAnsi="Times New Roman" w:cs="Times New Roman"/>
          <w:sz w:val="24"/>
          <w:szCs w:val="24"/>
        </w:rPr>
        <w:t xml:space="preserve">is </w:t>
      </w:r>
      <w:r w:rsidR="00DF7E6C">
        <w:rPr>
          <w:rFonts w:ascii="Times New Roman" w:hAnsi="Times New Roman" w:cs="Times New Roman"/>
          <w:sz w:val="24"/>
          <w:szCs w:val="24"/>
        </w:rPr>
        <w:t xml:space="preserve">enjoined as a matter of statute, to make an (unqualified) provision in their cons tuition for the admission of new players in the field in terms section 58(g) of the governing enactment. The provisions in their constitution that gives them latitude to discriminate the applicant cannot override the legislative provisions already canvassed herein.  </w:t>
      </w:r>
    </w:p>
    <w:p w:rsidR="00D93FB9" w:rsidRDefault="005A03EB"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Accordingly, the applicant as a registered Trade Union in terms of s33of the Labour Act </w:t>
      </w:r>
      <w:r w:rsidR="00DF7E6C">
        <w:rPr>
          <w:rFonts w:ascii="Times New Roman" w:hAnsi="Times New Roman" w:cs="Times New Roman"/>
          <w:sz w:val="24"/>
          <w:szCs w:val="24"/>
        </w:rPr>
        <w:t xml:space="preserve">which is </w:t>
      </w:r>
      <w:r>
        <w:rPr>
          <w:rFonts w:ascii="Times New Roman" w:hAnsi="Times New Roman" w:cs="Times New Roman"/>
          <w:sz w:val="24"/>
          <w:szCs w:val="24"/>
        </w:rPr>
        <w:t xml:space="preserve">entitled to be affiliated to an existing National Employment Council in the Energy Industry in </w:t>
      </w:r>
      <w:r w:rsidR="00DF7E6C">
        <w:rPr>
          <w:rFonts w:ascii="Times New Roman" w:hAnsi="Times New Roman" w:cs="Times New Roman"/>
          <w:sz w:val="24"/>
          <w:szCs w:val="24"/>
        </w:rPr>
        <w:t>accordance with</w:t>
      </w:r>
      <w:r>
        <w:rPr>
          <w:rFonts w:ascii="Times New Roman" w:hAnsi="Times New Roman" w:cs="Times New Roman"/>
          <w:sz w:val="24"/>
          <w:szCs w:val="24"/>
        </w:rPr>
        <w:t xml:space="preserve"> s29(4)(f)</w:t>
      </w:r>
      <w:r w:rsidR="00DF7E6C">
        <w:rPr>
          <w:rFonts w:ascii="Times New Roman" w:hAnsi="Times New Roman" w:cs="Times New Roman"/>
          <w:sz w:val="24"/>
          <w:szCs w:val="24"/>
        </w:rPr>
        <w:t>,</w:t>
      </w:r>
      <w:r>
        <w:rPr>
          <w:rFonts w:ascii="Times New Roman" w:hAnsi="Times New Roman" w:cs="Times New Roman"/>
          <w:sz w:val="24"/>
          <w:szCs w:val="24"/>
        </w:rPr>
        <w:t xml:space="preserve"> must be admitted to the membership of the first respondent so as t</w:t>
      </w:r>
      <w:r w:rsidR="00D93FB9">
        <w:rPr>
          <w:rFonts w:ascii="Times New Roman" w:hAnsi="Times New Roman" w:cs="Times New Roman"/>
          <w:sz w:val="24"/>
          <w:szCs w:val="24"/>
        </w:rPr>
        <w:t xml:space="preserve">o </w:t>
      </w:r>
      <w:r>
        <w:rPr>
          <w:rFonts w:ascii="Times New Roman" w:hAnsi="Times New Roman" w:cs="Times New Roman"/>
          <w:sz w:val="24"/>
          <w:szCs w:val="24"/>
        </w:rPr>
        <w:t xml:space="preserve">give </w:t>
      </w:r>
      <w:r w:rsidR="00D93FB9">
        <w:rPr>
          <w:rFonts w:ascii="Times New Roman" w:hAnsi="Times New Roman" w:cs="Times New Roman"/>
          <w:sz w:val="24"/>
          <w:szCs w:val="24"/>
        </w:rPr>
        <w:t>a bargaining</w:t>
      </w:r>
      <w:r>
        <w:rPr>
          <w:rFonts w:ascii="Times New Roman" w:hAnsi="Times New Roman" w:cs="Times New Roman"/>
          <w:sz w:val="24"/>
          <w:szCs w:val="24"/>
        </w:rPr>
        <w:t xml:space="preserve"> voice to those whom they represent no matter how small their numbers are.</w:t>
      </w:r>
      <w:r w:rsidR="00D93FB9">
        <w:rPr>
          <w:rFonts w:ascii="Times New Roman" w:hAnsi="Times New Roman" w:cs="Times New Roman"/>
          <w:sz w:val="24"/>
          <w:szCs w:val="24"/>
        </w:rPr>
        <w:t xml:space="preserve">  </w:t>
      </w:r>
      <w:r w:rsidR="00DF7E6C">
        <w:rPr>
          <w:rFonts w:ascii="Times New Roman" w:hAnsi="Times New Roman" w:cs="Times New Roman"/>
          <w:sz w:val="24"/>
          <w:szCs w:val="24"/>
        </w:rPr>
        <w:t xml:space="preserve"> </w:t>
      </w:r>
      <w:r w:rsidR="00D93FB9">
        <w:rPr>
          <w:rFonts w:ascii="Times New Roman" w:hAnsi="Times New Roman" w:cs="Times New Roman"/>
          <w:sz w:val="24"/>
          <w:szCs w:val="24"/>
        </w:rPr>
        <w:t xml:space="preserve"> </w:t>
      </w:r>
    </w:p>
    <w:p w:rsidR="005A03EB" w:rsidRDefault="00D93FB9"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A03EB">
        <w:rPr>
          <w:rFonts w:ascii="Times New Roman" w:hAnsi="Times New Roman" w:cs="Times New Roman"/>
          <w:sz w:val="24"/>
          <w:szCs w:val="24"/>
        </w:rPr>
        <w:t xml:space="preserve">I find nothing turning on the alternative remedy sought. </w:t>
      </w:r>
      <w:r>
        <w:rPr>
          <w:rFonts w:ascii="Times New Roman" w:hAnsi="Times New Roman" w:cs="Times New Roman"/>
          <w:sz w:val="24"/>
          <w:szCs w:val="24"/>
        </w:rPr>
        <w:t xml:space="preserve"> I also find no justification in punitive costs.</w:t>
      </w:r>
    </w:p>
    <w:p w:rsidR="005A03EB" w:rsidRDefault="00600889"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t>Resultantly, it</w:t>
      </w:r>
      <w:r w:rsidR="00D93FB9">
        <w:rPr>
          <w:rFonts w:ascii="Times New Roman" w:hAnsi="Times New Roman" w:cs="Times New Roman"/>
          <w:sz w:val="24"/>
          <w:szCs w:val="24"/>
        </w:rPr>
        <w:t xml:space="preserve"> is ordered that;</w:t>
      </w:r>
    </w:p>
    <w:p w:rsidR="00600889" w:rsidRDefault="00600889" w:rsidP="00E45D6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60088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be and is hereby ordered to admit and join applicant as a member of the National Employment Council.</w:t>
      </w:r>
    </w:p>
    <w:p w:rsidR="00600889" w:rsidRPr="00600889" w:rsidRDefault="00600889" w:rsidP="00E45D6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60088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pay cost of suit.</w:t>
      </w:r>
    </w:p>
    <w:p w:rsidR="00D93FB9" w:rsidRDefault="00D93FB9" w:rsidP="00E45D6C">
      <w:pPr>
        <w:spacing w:line="360" w:lineRule="auto"/>
        <w:jc w:val="both"/>
        <w:rPr>
          <w:rFonts w:ascii="Times New Roman" w:hAnsi="Times New Roman" w:cs="Times New Roman"/>
          <w:sz w:val="24"/>
          <w:szCs w:val="24"/>
        </w:rPr>
      </w:pPr>
    </w:p>
    <w:p w:rsidR="00B72DFE" w:rsidRPr="005947E6" w:rsidRDefault="006B2A5C"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233F3" w:rsidRPr="00FE0C76" w:rsidRDefault="00F233F3" w:rsidP="00E45D6C">
      <w:pPr>
        <w:spacing w:line="360" w:lineRule="auto"/>
        <w:jc w:val="both"/>
        <w:rPr>
          <w:rFonts w:ascii="Times New Roman" w:hAnsi="Times New Roman" w:cs="Times New Roman"/>
          <w:i/>
          <w:sz w:val="24"/>
          <w:szCs w:val="24"/>
        </w:rPr>
      </w:pPr>
      <w:r w:rsidRPr="00FE0C76">
        <w:rPr>
          <w:rFonts w:ascii="Times New Roman" w:hAnsi="Times New Roman" w:cs="Times New Roman"/>
          <w:i/>
          <w:sz w:val="24"/>
          <w:szCs w:val="24"/>
        </w:rPr>
        <w:t>C</w:t>
      </w:r>
      <w:r w:rsidR="00FE0C76" w:rsidRPr="00FE0C76">
        <w:rPr>
          <w:rFonts w:ascii="Times New Roman" w:hAnsi="Times New Roman" w:cs="Times New Roman"/>
          <w:i/>
          <w:sz w:val="24"/>
          <w:szCs w:val="24"/>
        </w:rPr>
        <w:t>aleb</w:t>
      </w:r>
      <w:r w:rsidRPr="00FE0C76">
        <w:rPr>
          <w:rFonts w:ascii="Times New Roman" w:hAnsi="Times New Roman" w:cs="Times New Roman"/>
          <w:i/>
          <w:sz w:val="24"/>
          <w:szCs w:val="24"/>
        </w:rPr>
        <w:t xml:space="preserve"> </w:t>
      </w:r>
      <w:r w:rsidR="00FE0C76" w:rsidRPr="00FE0C76">
        <w:rPr>
          <w:rFonts w:ascii="Times New Roman" w:hAnsi="Times New Roman" w:cs="Times New Roman"/>
          <w:i/>
          <w:sz w:val="24"/>
          <w:szCs w:val="24"/>
        </w:rPr>
        <w:t>M</w:t>
      </w:r>
      <w:r w:rsidRPr="00FE0C76">
        <w:rPr>
          <w:rFonts w:ascii="Times New Roman" w:hAnsi="Times New Roman" w:cs="Times New Roman"/>
          <w:i/>
          <w:sz w:val="24"/>
          <w:szCs w:val="24"/>
        </w:rPr>
        <w:t xml:space="preserve">ucheche and </w:t>
      </w:r>
      <w:r w:rsidR="00FE0C76" w:rsidRPr="00FE0C76">
        <w:rPr>
          <w:rFonts w:ascii="Times New Roman" w:hAnsi="Times New Roman" w:cs="Times New Roman"/>
          <w:i/>
          <w:sz w:val="24"/>
          <w:szCs w:val="24"/>
        </w:rPr>
        <w:t>P</w:t>
      </w:r>
      <w:r w:rsidRPr="00FE0C76">
        <w:rPr>
          <w:rFonts w:ascii="Times New Roman" w:hAnsi="Times New Roman" w:cs="Times New Roman"/>
          <w:i/>
          <w:sz w:val="24"/>
          <w:szCs w:val="24"/>
        </w:rPr>
        <w:t>artners</w:t>
      </w:r>
      <w:r w:rsidR="00FE0C76" w:rsidRPr="00FE0C76">
        <w:rPr>
          <w:rFonts w:ascii="Times New Roman" w:hAnsi="Times New Roman" w:cs="Times New Roman"/>
          <w:i/>
          <w:sz w:val="24"/>
          <w:szCs w:val="24"/>
        </w:rPr>
        <w:t>,</w:t>
      </w:r>
      <w:r w:rsidRPr="00FE0C76">
        <w:rPr>
          <w:rFonts w:ascii="Times New Roman" w:hAnsi="Times New Roman" w:cs="Times New Roman"/>
          <w:i/>
          <w:sz w:val="24"/>
          <w:szCs w:val="24"/>
        </w:rPr>
        <w:t xml:space="preserve"> </w:t>
      </w:r>
      <w:r w:rsidR="00FE0C76" w:rsidRPr="00FE0C76">
        <w:rPr>
          <w:rFonts w:ascii="Times New Roman" w:hAnsi="Times New Roman" w:cs="Times New Roman"/>
          <w:sz w:val="24"/>
          <w:szCs w:val="24"/>
        </w:rPr>
        <w:t>A</w:t>
      </w:r>
      <w:r w:rsidRPr="00FE0C76">
        <w:rPr>
          <w:rFonts w:ascii="Times New Roman" w:hAnsi="Times New Roman" w:cs="Times New Roman"/>
          <w:sz w:val="24"/>
          <w:szCs w:val="24"/>
        </w:rPr>
        <w:t>pplic</w:t>
      </w:r>
      <w:r w:rsidR="00FE0C76" w:rsidRPr="00FE0C76">
        <w:rPr>
          <w:rFonts w:ascii="Times New Roman" w:hAnsi="Times New Roman" w:cs="Times New Roman"/>
          <w:sz w:val="24"/>
          <w:szCs w:val="24"/>
        </w:rPr>
        <w:t>a</w:t>
      </w:r>
      <w:r w:rsidRPr="00FE0C76">
        <w:rPr>
          <w:rFonts w:ascii="Times New Roman" w:hAnsi="Times New Roman" w:cs="Times New Roman"/>
          <w:sz w:val="24"/>
          <w:szCs w:val="24"/>
        </w:rPr>
        <w:t>nt’s legal practitioners</w:t>
      </w:r>
    </w:p>
    <w:p w:rsidR="00F233F3" w:rsidRPr="00FE0C76" w:rsidRDefault="00E45D6C" w:rsidP="00E45D6C">
      <w:pPr>
        <w:spacing w:line="360" w:lineRule="auto"/>
        <w:jc w:val="both"/>
        <w:rPr>
          <w:rFonts w:ascii="Times New Roman" w:hAnsi="Times New Roman" w:cs="Times New Roman"/>
          <w:sz w:val="24"/>
          <w:szCs w:val="24"/>
        </w:rPr>
      </w:pPr>
      <w:r w:rsidRPr="00600889">
        <w:rPr>
          <w:rFonts w:ascii="Times New Roman" w:hAnsi="Times New Roman" w:cs="Times New Roman"/>
          <w:i/>
          <w:sz w:val="24"/>
          <w:szCs w:val="24"/>
        </w:rPr>
        <w:t>Wintertons</w:t>
      </w:r>
      <w:r>
        <w:rPr>
          <w:rFonts w:ascii="Times New Roman" w:hAnsi="Times New Roman" w:cs="Times New Roman"/>
          <w:sz w:val="24"/>
          <w:szCs w:val="24"/>
        </w:rPr>
        <w:t>, Respondents</w:t>
      </w:r>
      <w:r w:rsidR="00600889">
        <w:rPr>
          <w:rFonts w:ascii="Times New Roman" w:hAnsi="Times New Roman" w:cs="Times New Roman"/>
          <w:sz w:val="24"/>
          <w:szCs w:val="24"/>
        </w:rPr>
        <w:t>’</w:t>
      </w:r>
      <w:r w:rsidR="00F233F3" w:rsidRPr="00FE0C76">
        <w:rPr>
          <w:rFonts w:ascii="Times New Roman" w:hAnsi="Times New Roman" w:cs="Times New Roman"/>
          <w:sz w:val="24"/>
          <w:szCs w:val="24"/>
        </w:rPr>
        <w:t xml:space="preserve"> legal </w:t>
      </w:r>
      <w:r w:rsidRPr="00FE0C76">
        <w:rPr>
          <w:rFonts w:ascii="Times New Roman" w:hAnsi="Times New Roman" w:cs="Times New Roman"/>
          <w:sz w:val="24"/>
          <w:szCs w:val="24"/>
        </w:rPr>
        <w:t>practitioners</w:t>
      </w:r>
    </w:p>
    <w:p w:rsidR="00704876" w:rsidRDefault="00FE0C76"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04876" w:rsidRDefault="00704876" w:rsidP="00E45D6C">
      <w:pPr>
        <w:spacing w:line="360" w:lineRule="auto"/>
        <w:jc w:val="both"/>
        <w:rPr>
          <w:rFonts w:ascii="Times New Roman" w:hAnsi="Times New Roman" w:cs="Times New Roman"/>
          <w:sz w:val="24"/>
          <w:szCs w:val="24"/>
        </w:rPr>
      </w:pPr>
    </w:p>
    <w:p w:rsidR="00704876" w:rsidRDefault="00704876" w:rsidP="00E45D6C">
      <w:pPr>
        <w:spacing w:line="360" w:lineRule="auto"/>
        <w:jc w:val="both"/>
        <w:rPr>
          <w:rFonts w:ascii="Times New Roman" w:hAnsi="Times New Roman" w:cs="Times New Roman"/>
          <w:sz w:val="24"/>
          <w:szCs w:val="24"/>
        </w:rPr>
      </w:pPr>
    </w:p>
    <w:p w:rsidR="00704876" w:rsidRDefault="00704876" w:rsidP="00E45D6C">
      <w:pPr>
        <w:spacing w:line="360" w:lineRule="auto"/>
        <w:jc w:val="both"/>
        <w:rPr>
          <w:rFonts w:ascii="Times New Roman" w:hAnsi="Times New Roman" w:cs="Times New Roman"/>
          <w:sz w:val="24"/>
          <w:szCs w:val="24"/>
        </w:rPr>
      </w:pPr>
    </w:p>
    <w:p w:rsidR="00704876" w:rsidRDefault="00704876" w:rsidP="00E45D6C">
      <w:pPr>
        <w:spacing w:line="360" w:lineRule="auto"/>
        <w:jc w:val="both"/>
        <w:rPr>
          <w:rFonts w:ascii="Times New Roman" w:hAnsi="Times New Roman" w:cs="Times New Roman"/>
          <w:sz w:val="24"/>
          <w:szCs w:val="24"/>
        </w:rPr>
      </w:pPr>
    </w:p>
    <w:p w:rsidR="00704876" w:rsidRDefault="00FE0C76" w:rsidP="00E45D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33985" w:rsidRPr="00704876" w:rsidRDefault="00B33985" w:rsidP="00E45D6C">
      <w:pPr>
        <w:spacing w:line="360" w:lineRule="auto"/>
        <w:jc w:val="both"/>
        <w:rPr>
          <w:rFonts w:ascii="Times New Roman" w:hAnsi="Times New Roman" w:cs="Times New Roman"/>
          <w:sz w:val="24"/>
          <w:szCs w:val="24"/>
        </w:rPr>
      </w:pPr>
    </w:p>
    <w:sectPr w:rsidR="00B33985" w:rsidRPr="0070487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ADD" w:rsidRDefault="00845ADD" w:rsidP="00E45D6C">
      <w:pPr>
        <w:spacing w:after="0" w:line="240" w:lineRule="auto"/>
      </w:pPr>
      <w:r>
        <w:separator/>
      </w:r>
    </w:p>
  </w:endnote>
  <w:endnote w:type="continuationSeparator" w:id="0">
    <w:p w:rsidR="00845ADD" w:rsidRDefault="00845ADD" w:rsidP="00E45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ADD" w:rsidRDefault="00845ADD" w:rsidP="00E45D6C">
      <w:pPr>
        <w:spacing w:after="0" w:line="240" w:lineRule="auto"/>
      </w:pPr>
      <w:r>
        <w:separator/>
      </w:r>
    </w:p>
  </w:footnote>
  <w:footnote w:type="continuationSeparator" w:id="0">
    <w:p w:rsidR="00845ADD" w:rsidRDefault="00845ADD" w:rsidP="00E45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2013194"/>
      <w:docPartObj>
        <w:docPartGallery w:val="Page Numbers (Top of Page)"/>
        <w:docPartUnique/>
      </w:docPartObj>
    </w:sdtPr>
    <w:sdtEndPr>
      <w:rPr>
        <w:noProof/>
      </w:rPr>
    </w:sdtEndPr>
    <w:sdtContent>
      <w:p w:rsidR="00E45D6C" w:rsidRDefault="00E45D6C">
        <w:pPr>
          <w:pStyle w:val="Header"/>
          <w:jc w:val="right"/>
          <w:rPr>
            <w:noProof/>
          </w:rPr>
        </w:pPr>
        <w:r>
          <w:fldChar w:fldCharType="begin"/>
        </w:r>
        <w:r>
          <w:instrText xml:space="preserve"> PAGE   \* MERGEFORMAT </w:instrText>
        </w:r>
        <w:r>
          <w:fldChar w:fldCharType="separate"/>
        </w:r>
        <w:r w:rsidR="0017178F">
          <w:rPr>
            <w:noProof/>
          </w:rPr>
          <w:t>1</w:t>
        </w:r>
        <w:r>
          <w:rPr>
            <w:noProof/>
          </w:rPr>
          <w:fldChar w:fldCharType="end"/>
        </w:r>
      </w:p>
      <w:p w:rsidR="00E45D6C" w:rsidRDefault="00E45D6C">
        <w:pPr>
          <w:pStyle w:val="Header"/>
          <w:jc w:val="right"/>
          <w:rPr>
            <w:noProof/>
          </w:rPr>
        </w:pPr>
        <w:r>
          <w:rPr>
            <w:noProof/>
          </w:rPr>
          <w:t>HH</w:t>
        </w:r>
        <w:r w:rsidR="0023755B">
          <w:rPr>
            <w:noProof/>
          </w:rPr>
          <w:t>148</w:t>
        </w:r>
        <w:r>
          <w:rPr>
            <w:noProof/>
          </w:rPr>
          <w:t>/23</w:t>
        </w:r>
      </w:p>
      <w:p w:rsidR="00E45D6C" w:rsidRDefault="00E45D6C">
        <w:pPr>
          <w:pStyle w:val="Header"/>
          <w:jc w:val="right"/>
        </w:pPr>
        <w:r>
          <w:rPr>
            <w:noProof/>
          </w:rPr>
          <w:t>HC5376/2</w:t>
        </w:r>
      </w:p>
    </w:sdtContent>
  </w:sdt>
  <w:p w:rsidR="00E45D6C" w:rsidRDefault="00E45D6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31CCD"/>
    <w:multiLevelType w:val="hybridMultilevel"/>
    <w:tmpl w:val="A1B2D69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E6D4271"/>
    <w:multiLevelType w:val="hybridMultilevel"/>
    <w:tmpl w:val="691E04B0"/>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876"/>
    <w:rsid w:val="000C7FBB"/>
    <w:rsid w:val="00103E77"/>
    <w:rsid w:val="00150AC4"/>
    <w:rsid w:val="0017063F"/>
    <w:rsid w:val="0017178F"/>
    <w:rsid w:val="001B5296"/>
    <w:rsid w:val="0023755B"/>
    <w:rsid w:val="002D072A"/>
    <w:rsid w:val="003472FF"/>
    <w:rsid w:val="003738CF"/>
    <w:rsid w:val="003D4CAA"/>
    <w:rsid w:val="00464695"/>
    <w:rsid w:val="004B5737"/>
    <w:rsid w:val="004E5510"/>
    <w:rsid w:val="005135AA"/>
    <w:rsid w:val="00556E48"/>
    <w:rsid w:val="00560D84"/>
    <w:rsid w:val="005A03EB"/>
    <w:rsid w:val="005F2B6F"/>
    <w:rsid w:val="00600889"/>
    <w:rsid w:val="00663C03"/>
    <w:rsid w:val="006667B5"/>
    <w:rsid w:val="006B2A5C"/>
    <w:rsid w:val="006C34CD"/>
    <w:rsid w:val="00704876"/>
    <w:rsid w:val="00720907"/>
    <w:rsid w:val="00731CFD"/>
    <w:rsid w:val="00752995"/>
    <w:rsid w:val="00771A3C"/>
    <w:rsid w:val="007D4DCA"/>
    <w:rsid w:val="00826EFA"/>
    <w:rsid w:val="00845ADD"/>
    <w:rsid w:val="008630CA"/>
    <w:rsid w:val="008B0784"/>
    <w:rsid w:val="00961F08"/>
    <w:rsid w:val="00965B17"/>
    <w:rsid w:val="00982EB7"/>
    <w:rsid w:val="009A505A"/>
    <w:rsid w:val="009E2932"/>
    <w:rsid w:val="009F0832"/>
    <w:rsid w:val="00A156A6"/>
    <w:rsid w:val="00A3054F"/>
    <w:rsid w:val="00A504BB"/>
    <w:rsid w:val="00A5097E"/>
    <w:rsid w:val="00A543A0"/>
    <w:rsid w:val="00A62452"/>
    <w:rsid w:val="00A628CA"/>
    <w:rsid w:val="00A714D0"/>
    <w:rsid w:val="00AD1CC7"/>
    <w:rsid w:val="00AE40C4"/>
    <w:rsid w:val="00B33985"/>
    <w:rsid w:val="00B72DFE"/>
    <w:rsid w:val="00BA30B1"/>
    <w:rsid w:val="00BB669D"/>
    <w:rsid w:val="00BE107C"/>
    <w:rsid w:val="00CB16CA"/>
    <w:rsid w:val="00CB1AB2"/>
    <w:rsid w:val="00CF3D1B"/>
    <w:rsid w:val="00D22E91"/>
    <w:rsid w:val="00D349D3"/>
    <w:rsid w:val="00D4699C"/>
    <w:rsid w:val="00D51977"/>
    <w:rsid w:val="00D77C25"/>
    <w:rsid w:val="00D93FB9"/>
    <w:rsid w:val="00DC0566"/>
    <w:rsid w:val="00DF7E6C"/>
    <w:rsid w:val="00E232C2"/>
    <w:rsid w:val="00E45D6C"/>
    <w:rsid w:val="00EA5B19"/>
    <w:rsid w:val="00EC3508"/>
    <w:rsid w:val="00F233F3"/>
    <w:rsid w:val="00FB69B7"/>
    <w:rsid w:val="00FE0C7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417303-F250-4ADA-B8CE-B81E8B75C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8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B0784"/>
    <w:pPr>
      <w:suppressAutoHyphens/>
      <w:autoSpaceDN w:val="0"/>
      <w:spacing w:after="0" w:line="240" w:lineRule="auto"/>
      <w:textAlignment w:val="baseline"/>
    </w:pPr>
    <w:rPr>
      <w:rFonts w:ascii="Times New Roman" w:eastAsia="NSimSun" w:hAnsi="Times New Roman" w:cs="Lucida Sans"/>
      <w:kern w:val="3"/>
      <w:sz w:val="24"/>
      <w:szCs w:val="24"/>
      <w:lang w:eastAsia="zh-CN" w:bidi="hi-IN"/>
    </w:rPr>
  </w:style>
  <w:style w:type="paragraph" w:styleId="ListParagraph">
    <w:name w:val="List Paragraph"/>
    <w:basedOn w:val="Normal"/>
    <w:uiPriority w:val="34"/>
    <w:qFormat/>
    <w:rsid w:val="00F233F3"/>
    <w:pPr>
      <w:ind w:left="720"/>
      <w:contextualSpacing/>
    </w:pPr>
  </w:style>
  <w:style w:type="paragraph" w:styleId="Header">
    <w:name w:val="header"/>
    <w:basedOn w:val="Normal"/>
    <w:link w:val="HeaderChar"/>
    <w:uiPriority w:val="99"/>
    <w:unhideWhenUsed/>
    <w:rsid w:val="00E45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6C"/>
  </w:style>
  <w:style w:type="paragraph" w:styleId="Footer">
    <w:name w:val="footer"/>
    <w:basedOn w:val="Normal"/>
    <w:link w:val="FooterChar"/>
    <w:uiPriority w:val="99"/>
    <w:unhideWhenUsed/>
    <w:rsid w:val="00E45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3636</Words>
  <Characters>20730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Bachi-Muzawazi</dc:creator>
  <cp:keywords/>
  <dc:description/>
  <cp:lastModifiedBy>JSC</cp:lastModifiedBy>
  <cp:revision>2</cp:revision>
  <cp:lastPrinted>2023-02-23T07:31:00Z</cp:lastPrinted>
  <dcterms:created xsi:type="dcterms:W3CDTF">2023-03-08T07:18:00Z</dcterms:created>
  <dcterms:modified xsi:type="dcterms:W3CDTF">2023-03-08T07:18:00Z</dcterms:modified>
</cp:coreProperties>
</file>