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C2B" w:rsidRDefault="00C64C2B" w:rsidP="00577ADE">
      <w:pPr>
        <w:spacing w:after="0" w:line="240" w:lineRule="auto"/>
        <w:rPr>
          <w:rFonts w:ascii="Times New Roman" w:hAnsi="Times New Roman" w:cs="Times New Roman"/>
          <w:sz w:val="24"/>
          <w:szCs w:val="24"/>
          <w:lang w:val="en-US"/>
        </w:rPr>
      </w:pPr>
      <w:bookmarkStart w:id="0" w:name="_GoBack"/>
      <w:bookmarkEnd w:id="0"/>
    </w:p>
    <w:p w:rsidR="009E320C" w:rsidRDefault="009E320C" w:rsidP="00577AD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ZIMBABWE NATIONAL WATER AUTHORITY</w:t>
      </w:r>
    </w:p>
    <w:p w:rsidR="009E320C" w:rsidRDefault="00577ADE" w:rsidP="00577AD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w:t>
      </w:r>
      <w:r w:rsidR="009E320C">
        <w:rPr>
          <w:rFonts w:ascii="Times New Roman" w:hAnsi="Times New Roman" w:cs="Times New Roman"/>
          <w:sz w:val="24"/>
          <w:szCs w:val="24"/>
          <w:lang w:val="en-US"/>
        </w:rPr>
        <w:t>ersus</w:t>
      </w:r>
    </w:p>
    <w:p w:rsidR="009E320C" w:rsidRDefault="009E320C" w:rsidP="00577AD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JUSTEIN MAPANZURE</w:t>
      </w:r>
    </w:p>
    <w:p w:rsidR="00577ADE" w:rsidRDefault="00577ADE" w:rsidP="00577ADE">
      <w:pPr>
        <w:spacing w:after="0" w:line="240" w:lineRule="auto"/>
        <w:jc w:val="both"/>
        <w:rPr>
          <w:rFonts w:ascii="Times New Roman" w:hAnsi="Times New Roman" w:cs="Times New Roman"/>
          <w:sz w:val="24"/>
          <w:szCs w:val="24"/>
          <w:lang w:val="en-US"/>
        </w:rPr>
      </w:pPr>
    </w:p>
    <w:p w:rsidR="00577ADE" w:rsidRDefault="00577ADE" w:rsidP="00577ADE">
      <w:pPr>
        <w:spacing w:after="0" w:line="240" w:lineRule="auto"/>
        <w:jc w:val="both"/>
        <w:rPr>
          <w:rFonts w:ascii="Times New Roman" w:hAnsi="Times New Roman" w:cs="Times New Roman"/>
          <w:sz w:val="24"/>
          <w:szCs w:val="24"/>
          <w:lang w:val="en-US"/>
        </w:rPr>
      </w:pPr>
    </w:p>
    <w:p w:rsidR="009E320C" w:rsidRDefault="009E320C" w:rsidP="00577AD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rsidR="009E320C" w:rsidRDefault="009E320C" w:rsidP="00577AD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MUTEVEDZI J</w:t>
      </w:r>
      <w:r w:rsidR="00052D4B">
        <w:rPr>
          <w:rFonts w:ascii="Times New Roman" w:hAnsi="Times New Roman" w:cs="Times New Roman"/>
          <w:sz w:val="24"/>
          <w:szCs w:val="24"/>
          <w:lang w:val="en-US"/>
        </w:rPr>
        <w:t xml:space="preserve">                                                                                                                                                                                                                                                                                                                                                                                                                                                                                                                                                                                                                                                                                                                                                                                                                                                                                                                                                                                                                                                                                                                                                                                                                                                                                                                                                                                                                                                                                                                                                                                                                                                                                                                                                                                                                                                                                                                                                                                                                                                                                                                                                                                                                                                                                                                                                                                                                                                                                                                                                                                                                                                                                                                                                                                                                                                                                                                                                                                                                                                                                                                                                                                                                                                                                                                                                                                                                                                                                                                                                                                                                                                                                                                                                                                                                                                                                                                                                                                                                                                                                                                                                                                                                                                                                                                                                                                                                                                                                                                                                                                                                                                                                                                                                                                                                                                                                                                                                                                                                                                                                                                                                                                                                                                                                                                                                                                                                                                                                                         </w:t>
      </w:r>
      <w:r w:rsidR="008545D7">
        <w:rPr>
          <w:rFonts w:ascii="Times New Roman" w:hAnsi="Times New Roman" w:cs="Times New Roman"/>
          <w:sz w:val="24"/>
          <w:szCs w:val="24"/>
          <w:lang w:val="en-US"/>
        </w:rPr>
        <w:t xml:space="preserve">                                                                                                                                                                                                                                                        </w:t>
      </w:r>
    </w:p>
    <w:p w:rsidR="00577ADE" w:rsidRDefault="00577ADE" w:rsidP="00577AD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HARARE,</w:t>
      </w:r>
      <w:r w:rsidR="00351194">
        <w:rPr>
          <w:rFonts w:ascii="Times New Roman" w:hAnsi="Times New Roman" w:cs="Times New Roman"/>
          <w:sz w:val="24"/>
          <w:szCs w:val="24"/>
          <w:lang w:val="en-US"/>
        </w:rPr>
        <w:t xml:space="preserve"> 15 November 2023</w:t>
      </w:r>
    </w:p>
    <w:p w:rsidR="009E320C" w:rsidRDefault="009E320C" w:rsidP="009E320C">
      <w:pPr>
        <w:jc w:val="both"/>
        <w:rPr>
          <w:rFonts w:ascii="Times New Roman" w:hAnsi="Times New Roman" w:cs="Times New Roman"/>
          <w:sz w:val="24"/>
          <w:szCs w:val="24"/>
          <w:lang w:val="en-US"/>
        </w:rPr>
      </w:pPr>
    </w:p>
    <w:p w:rsidR="009E320C" w:rsidRDefault="009E320C" w:rsidP="00577ADE">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Opposed Court application</w:t>
      </w:r>
    </w:p>
    <w:p w:rsidR="00EC4071" w:rsidRDefault="00EC4071" w:rsidP="00577ADE">
      <w:pPr>
        <w:spacing w:after="0" w:line="360" w:lineRule="auto"/>
        <w:jc w:val="both"/>
        <w:rPr>
          <w:rFonts w:ascii="Times New Roman" w:hAnsi="Times New Roman" w:cs="Times New Roman"/>
          <w:b/>
          <w:sz w:val="24"/>
          <w:szCs w:val="24"/>
          <w:lang w:val="en-US"/>
        </w:rPr>
      </w:pPr>
    </w:p>
    <w:p w:rsidR="00193A3E" w:rsidRPr="00193A3E" w:rsidRDefault="00193A3E" w:rsidP="00193A3E">
      <w:pPr>
        <w:spacing w:after="0" w:line="240" w:lineRule="auto"/>
        <w:jc w:val="both"/>
        <w:rPr>
          <w:rFonts w:ascii="Times New Roman" w:hAnsi="Times New Roman" w:cs="Times New Roman"/>
          <w:sz w:val="24"/>
          <w:szCs w:val="24"/>
          <w:lang w:val="en-US"/>
        </w:rPr>
      </w:pPr>
      <w:r w:rsidRPr="00193A3E">
        <w:rPr>
          <w:rFonts w:ascii="Times New Roman" w:hAnsi="Times New Roman" w:cs="Times New Roman"/>
          <w:i/>
          <w:sz w:val="24"/>
          <w:szCs w:val="24"/>
          <w:lang w:val="en-US"/>
        </w:rPr>
        <w:t>B Mahuni</w:t>
      </w:r>
      <w:r w:rsidRPr="00193A3E">
        <w:rPr>
          <w:rFonts w:ascii="Times New Roman" w:hAnsi="Times New Roman" w:cs="Times New Roman"/>
          <w:sz w:val="24"/>
          <w:szCs w:val="24"/>
          <w:lang w:val="en-US"/>
        </w:rPr>
        <w:t>, for the applicant</w:t>
      </w:r>
    </w:p>
    <w:p w:rsidR="00EC4071" w:rsidRPr="00EC4071" w:rsidRDefault="00EC4071" w:rsidP="00193A3E">
      <w:pPr>
        <w:spacing w:after="0" w:line="240" w:lineRule="auto"/>
        <w:jc w:val="both"/>
        <w:rPr>
          <w:rFonts w:ascii="Times New Roman" w:hAnsi="Times New Roman" w:cs="Times New Roman"/>
          <w:sz w:val="24"/>
          <w:szCs w:val="24"/>
          <w:lang w:val="en-US"/>
        </w:rPr>
      </w:pPr>
      <w:r w:rsidRPr="00193A3E">
        <w:rPr>
          <w:rFonts w:ascii="Times New Roman" w:hAnsi="Times New Roman" w:cs="Times New Roman"/>
          <w:i/>
          <w:sz w:val="24"/>
          <w:szCs w:val="24"/>
          <w:lang w:val="en-US"/>
        </w:rPr>
        <w:t>B Hwachi</w:t>
      </w:r>
      <w:r w:rsidR="00193A3E" w:rsidRPr="00193A3E">
        <w:rPr>
          <w:rFonts w:ascii="Times New Roman" w:hAnsi="Times New Roman" w:cs="Times New Roman"/>
          <w:i/>
          <w:sz w:val="24"/>
          <w:szCs w:val="24"/>
          <w:lang w:val="en-US"/>
        </w:rPr>
        <w:t>,</w:t>
      </w:r>
      <w:r w:rsidR="00193A3E">
        <w:rPr>
          <w:rFonts w:ascii="Times New Roman" w:hAnsi="Times New Roman" w:cs="Times New Roman"/>
          <w:sz w:val="24"/>
          <w:szCs w:val="24"/>
          <w:lang w:val="en-US"/>
        </w:rPr>
        <w:t xml:space="preserve"> for the respondent</w:t>
      </w:r>
    </w:p>
    <w:p w:rsidR="00577ADE" w:rsidRDefault="00577ADE" w:rsidP="00577ADE">
      <w:pPr>
        <w:spacing w:after="0" w:line="360" w:lineRule="auto"/>
        <w:jc w:val="both"/>
        <w:rPr>
          <w:rFonts w:ascii="Times New Roman" w:hAnsi="Times New Roman" w:cs="Times New Roman"/>
          <w:b/>
          <w:sz w:val="24"/>
          <w:szCs w:val="24"/>
          <w:lang w:val="en-US"/>
        </w:rPr>
      </w:pPr>
    </w:p>
    <w:p w:rsidR="007F27E4" w:rsidRPr="007F27E4" w:rsidRDefault="009E320C" w:rsidP="00577ADE">
      <w:pPr>
        <w:spacing w:line="360" w:lineRule="auto"/>
        <w:ind w:firstLine="720"/>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MUTEVEDZI J: </w:t>
      </w:r>
      <w:r w:rsidR="00577ADE">
        <w:rPr>
          <w:rFonts w:ascii="Times New Roman" w:hAnsi="Times New Roman" w:cs="Times New Roman"/>
          <w:b/>
          <w:sz w:val="24"/>
          <w:szCs w:val="24"/>
          <w:lang w:val="en-US"/>
        </w:rPr>
        <w:t xml:space="preserve">   </w:t>
      </w:r>
      <w:r w:rsidR="007F27E4" w:rsidRPr="007F27E4">
        <w:rPr>
          <w:rFonts w:ascii="Times New Roman" w:hAnsi="Times New Roman" w:cs="Times New Roman"/>
          <w:sz w:val="24"/>
          <w:szCs w:val="24"/>
          <w:lang w:val="en-US"/>
        </w:rPr>
        <w:t>Often t</w:t>
      </w:r>
      <w:r w:rsidR="00EB6744">
        <w:rPr>
          <w:rFonts w:ascii="Times New Roman" w:hAnsi="Times New Roman" w:cs="Times New Roman"/>
          <w:sz w:val="24"/>
          <w:szCs w:val="24"/>
          <w:lang w:val="en-US"/>
        </w:rPr>
        <w:t>imes, the law is not complex</w:t>
      </w:r>
      <w:r w:rsidR="007F27E4" w:rsidRPr="007F27E4">
        <w:rPr>
          <w:rFonts w:ascii="Times New Roman" w:hAnsi="Times New Roman" w:cs="Times New Roman"/>
          <w:sz w:val="24"/>
          <w:szCs w:val="24"/>
          <w:lang w:val="en-US"/>
        </w:rPr>
        <w:t xml:space="preserve"> at all</w:t>
      </w:r>
      <w:r w:rsidR="007F27E4" w:rsidRPr="00EB6744">
        <w:rPr>
          <w:rFonts w:ascii="Times New Roman" w:hAnsi="Times New Roman" w:cs="Times New Roman"/>
          <w:sz w:val="24"/>
          <w:szCs w:val="24"/>
          <w:lang w:val="en-US"/>
        </w:rPr>
        <w:t xml:space="preserve">. </w:t>
      </w:r>
      <w:r w:rsidR="00EB6744" w:rsidRPr="00EB6744">
        <w:rPr>
          <w:rFonts w:ascii="Times New Roman" w:hAnsi="Times New Roman" w:cs="Times New Roman"/>
          <w:sz w:val="24"/>
          <w:szCs w:val="24"/>
          <w:lang w:val="en-US"/>
        </w:rPr>
        <w:t>It is human beings who</w:t>
      </w:r>
      <w:r w:rsidR="00EB6744">
        <w:rPr>
          <w:rFonts w:ascii="Times New Roman" w:hAnsi="Times New Roman" w:cs="Times New Roman"/>
          <w:sz w:val="24"/>
          <w:szCs w:val="24"/>
          <w:lang w:val="en-US"/>
        </w:rPr>
        <w:t xml:space="preserve"> </w:t>
      </w:r>
      <w:r w:rsidR="00EB6744" w:rsidRPr="00EB6744">
        <w:rPr>
          <w:rFonts w:ascii="Times New Roman" w:hAnsi="Times New Roman" w:cs="Times New Roman"/>
          <w:sz w:val="24"/>
          <w:szCs w:val="24"/>
          <w:lang w:val="en-US"/>
        </w:rPr>
        <w:t>seek to complic</w:t>
      </w:r>
      <w:r w:rsidR="00EB6744">
        <w:rPr>
          <w:rFonts w:ascii="Times New Roman" w:hAnsi="Times New Roman" w:cs="Times New Roman"/>
          <w:sz w:val="24"/>
          <w:szCs w:val="24"/>
          <w:lang w:val="en-US"/>
        </w:rPr>
        <w:t>a</w:t>
      </w:r>
      <w:r w:rsidR="00EB6744" w:rsidRPr="00EB6744">
        <w:rPr>
          <w:rFonts w:ascii="Times New Roman" w:hAnsi="Times New Roman" w:cs="Times New Roman"/>
          <w:sz w:val="24"/>
          <w:szCs w:val="24"/>
          <w:lang w:val="en-US"/>
        </w:rPr>
        <w:t>te its application.</w:t>
      </w:r>
      <w:r w:rsidR="00EB6744">
        <w:rPr>
          <w:rFonts w:ascii="Times New Roman" w:hAnsi="Times New Roman" w:cs="Times New Roman"/>
          <w:b/>
          <w:sz w:val="24"/>
          <w:szCs w:val="24"/>
          <w:lang w:val="en-US"/>
        </w:rPr>
        <w:t xml:space="preserve"> </w:t>
      </w:r>
      <w:r w:rsidR="007F27E4" w:rsidRPr="007F27E4">
        <w:rPr>
          <w:rFonts w:ascii="Times New Roman" w:hAnsi="Times New Roman" w:cs="Times New Roman"/>
          <w:sz w:val="24"/>
          <w:szCs w:val="24"/>
          <w:lang w:val="en-US"/>
        </w:rPr>
        <w:t>For</w:t>
      </w:r>
      <w:r w:rsidR="007F27E4">
        <w:rPr>
          <w:rFonts w:ascii="Times New Roman" w:hAnsi="Times New Roman" w:cs="Times New Roman"/>
          <w:sz w:val="24"/>
          <w:szCs w:val="24"/>
          <w:lang w:val="en-US"/>
        </w:rPr>
        <w:t xml:space="preserve"> instance it needs no legal training</w:t>
      </w:r>
      <w:r w:rsidR="007F27E4" w:rsidRPr="007F27E4">
        <w:rPr>
          <w:rFonts w:ascii="Times New Roman" w:hAnsi="Times New Roman" w:cs="Times New Roman"/>
          <w:sz w:val="24"/>
          <w:szCs w:val="24"/>
          <w:lang w:val="en-US"/>
        </w:rPr>
        <w:t xml:space="preserve"> to understand that:</w:t>
      </w:r>
    </w:p>
    <w:p w:rsidR="007F27E4" w:rsidRPr="00577ADE" w:rsidRDefault="007F27E4" w:rsidP="007F27E4">
      <w:pPr>
        <w:spacing w:line="240" w:lineRule="auto"/>
        <w:ind w:left="720"/>
        <w:jc w:val="both"/>
        <w:rPr>
          <w:rFonts w:ascii="Times New Roman" w:hAnsi="Times New Roman" w:cs="Times New Roman"/>
          <w:lang w:val="en-US"/>
        </w:rPr>
      </w:pPr>
      <w:r w:rsidRPr="00577ADE">
        <w:rPr>
          <w:rFonts w:ascii="Times New Roman" w:hAnsi="Times New Roman" w:cs="Times New Roman"/>
          <w:lang w:val="en-US"/>
        </w:rPr>
        <w:t>“</w:t>
      </w:r>
      <w:r w:rsidRPr="00577ADE">
        <w:rPr>
          <w:rFonts w:ascii="Times New Roman" w:hAnsi="Times New Roman" w:cs="Times New Roman"/>
          <w:i/>
          <w:lang w:val="en-US"/>
        </w:rPr>
        <w:t>Actio rei vindicatio</w:t>
      </w:r>
      <w:r w:rsidRPr="00577ADE">
        <w:rPr>
          <w:rFonts w:ascii="Times New Roman" w:hAnsi="Times New Roman" w:cs="Times New Roman"/>
          <w:lang w:val="en-US"/>
        </w:rPr>
        <w:t xml:space="preserve"> is based on the principle that an owner cannot be deprived of his property against his will. He is entitled to recover it from any one in possession of it without his consent. He has merely to allege that he is the owner of the property and that it was in the possession of the defendant/respondent at the time of commencement of the action or application.”</w:t>
      </w:r>
    </w:p>
    <w:p w:rsidR="0092286F" w:rsidRDefault="009E320C" w:rsidP="00577ADE">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The </w:t>
      </w:r>
      <w:r w:rsidR="007F27E4">
        <w:rPr>
          <w:rFonts w:ascii="Times New Roman" w:hAnsi="Times New Roman" w:cs="Times New Roman"/>
          <w:sz w:val="24"/>
          <w:szCs w:val="24"/>
          <w:lang w:val="en-US"/>
        </w:rPr>
        <w:t xml:space="preserve">above </w:t>
      </w:r>
      <w:r>
        <w:rPr>
          <w:rFonts w:ascii="Times New Roman" w:hAnsi="Times New Roman" w:cs="Times New Roman"/>
          <w:sz w:val="24"/>
          <w:szCs w:val="24"/>
          <w:lang w:val="en-US"/>
        </w:rPr>
        <w:t xml:space="preserve">remarks of </w:t>
      </w:r>
      <w:r w:rsidRPr="00577ADE">
        <w:rPr>
          <w:rFonts w:ascii="Times New Roman" w:hAnsi="Times New Roman" w:cs="Times New Roman"/>
          <w:smallCaps/>
          <w:sz w:val="24"/>
          <w:szCs w:val="24"/>
          <w:lang w:val="en-US"/>
        </w:rPr>
        <w:t>Z</w:t>
      </w:r>
      <w:r w:rsidR="00577ADE" w:rsidRPr="00577ADE">
        <w:rPr>
          <w:rFonts w:ascii="Times New Roman" w:hAnsi="Times New Roman" w:cs="Times New Roman"/>
          <w:smallCaps/>
          <w:sz w:val="24"/>
          <w:szCs w:val="24"/>
          <w:lang w:val="en-US"/>
        </w:rPr>
        <w:t>iyambi</w:t>
      </w:r>
      <w:r>
        <w:rPr>
          <w:rFonts w:ascii="Times New Roman" w:hAnsi="Times New Roman" w:cs="Times New Roman"/>
          <w:sz w:val="24"/>
          <w:szCs w:val="24"/>
          <w:lang w:val="en-US"/>
        </w:rPr>
        <w:t xml:space="preserve"> JA in the case of </w:t>
      </w:r>
      <w:r w:rsidRPr="009E320C">
        <w:rPr>
          <w:rFonts w:ascii="Times New Roman" w:hAnsi="Times New Roman" w:cs="Times New Roman"/>
          <w:i/>
          <w:sz w:val="24"/>
          <w:szCs w:val="24"/>
          <w:lang w:val="en-US"/>
        </w:rPr>
        <w:t xml:space="preserve">Nyahora </w:t>
      </w:r>
      <w:r w:rsidRPr="00577ADE">
        <w:rPr>
          <w:rFonts w:ascii="Times New Roman" w:hAnsi="Times New Roman" w:cs="Times New Roman"/>
          <w:sz w:val="24"/>
          <w:szCs w:val="24"/>
          <w:lang w:val="en-US"/>
        </w:rPr>
        <w:t>v</w:t>
      </w:r>
      <w:r w:rsidRPr="009E320C">
        <w:rPr>
          <w:rFonts w:ascii="Times New Roman" w:hAnsi="Times New Roman" w:cs="Times New Roman"/>
          <w:i/>
          <w:sz w:val="24"/>
          <w:szCs w:val="24"/>
          <w:lang w:val="en-US"/>
        </w:rPr>
        <w:t xml:space="preserve"> CFI Holdings </w:t>
      </w:r>
      <w:r>
        <w:rPr>
          <w:rFonts w:ascii="Times New Roman" w:hAnsi="Times New Roman" w:cs="Times New Roman"/>
          <w:sz w:val="24"/>
          <w:szCs w:val="24"/>
          <w:lang w:val="en-US"/>
        </w:rPr>
        <w:t xml:space="preserve">SC 81/14 typify the rationale behind the remedy of </w:t>
      </w:r>
      <w:r w:rsidRPr="009E320C">
        <w:rPr>
          <w:rFonts w:ascii="Times New Roman" w:hAnsi="Times New Roman" w:cs="Times New Roman"/>
          <w:i/>
          <w:sz w:val="24"/>
          <w:szCs w:val="24"/>
          <w:lang w:val="en-US"/>
        </w:rPr>
        <w:t>actio rei vindicatio</w:t>
      </w:r>
      <w:r>
        <w:rPr>
          <w:rFonts w:ascii="Times New Roman" w:hAnsi="Times New Roman" w:cs="Times New Roman"/>
          <w:sz w:val="24"/>
          <w:szCs w:val="24"/>
          <w:lang w:val="en-US"/>
        </w:rPr>
        <w:t xml:space="preserve">   and the requirements that an applicant seeking such relief has to meet before it is gr</w:t>
      </w:r>
      <w:r w:rsidR="007F27E4">
        <w:rPr>
          <w:rFonts w:ascii="Times New Roman" w:hAnsi="Times New Roman" w:cs="Times New Roman"/>
          <w:sz w:val="24"/>
          <w:szCs w:val="24"/>
          <w:lang w:val="en-US"/>
        </w:rPr>
        <w:t xml:space="preserve">anted. </w:t>
      </w:r>
      <w:r w:rsidR="007075B1" w:rsidRPr="007075B1">
        <w:rPr>
          <w:rFonts w:ascii="Times New Roman" w:hAnsi="Times New Roman" w:cs="Times New Roman"/>
          <w:sz w:val="24"/>
          <w:szCs w:val="24"/>
        </w:rPr>
        <w:t>As will be demonstra</w:t>
      </w:r>
      <w:r w:rsidR="007F27E4">
        <w:rPr>
          <w:rFonts w:ascii="Times New Roman" w:hAnsi="Times New Roman" w:cs="Times New Roman"/>
          <w:sz w:val="24"/>
          <w:szCs w:val="24"/>
        </w:rPr>
        <w:t>ted later the rule</w:t>
      </w:r>
      <w:r w:rsidR="007075B1" w:rsidRPr="007075B1">
        <w:rPr>
          <w:rFonts w:ascii="Times New Roman" w:hAnsi="Times New Roman" w:cs="Times New Roman"/>
          <w:sz w:val="24"/>
          <w:szCs w:val="24"/>
        </w:rPr>
        <w:t xml:space="preserve"> admits of no discretion on the part of the court no matter how sorrowful the respondent’s situation may appear. </w:t>
      </w:r>
    </w:p>
    <w:p w:rsidR="00003601" w:rsidRDefault="00003601" w:rsidP="00577A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12 October 2023, I heard arguments in this matter. From the papers the respondent is in financial dire straits and is struggling to make ends meet. Despite him being in that invidious position, the law was completely not in his favour and on 16 October 2023 I granted the relief which the applicant had sought. It was to the effect that:</w:t>
      </w:r>
    </w:p>
    <w:p w:rsidR="00003601" w:rsidRPr="00CD2465" w:rsidRDefault="00003601" w:rsidP="00CD2465">
      <w:pPr>
        <w:spacing w:after="0" w:line="240" w:lineRule="auto"/>
        <w:ind w:left="720"/>
        <w:jc w:val="both"/>
        <w:rPr>
          <w:rFonts w:ascii="Times New Roman" w:hAnsi="Times New Roman" w:cs="Times New Roman"/>
        </w:rPr>
      </w:pPr>
      <w:r w:rsidRPr="00CD2465">
        <w:rPr>
          <w:rFonts w:ascii="Times New Roman" w:hAnsi="Times New Roman" w:cs="Times New Roman"/>
        </w:rPr>
        <w:t>1. The respondent be and is hereby ordered to forthwith surrender the applicant's motor vehicles namely: (a) An Avant Garde Toyota Hilux Double cab, Engine No. 1GD0575104 Registration No. AFE 2211 Bronze in colour</w:t>
      </w:r>
      <w:r w:rsidR="00577ADE" w:rsidRPr="00CD2465">
        <w:rPr>
          <w:rFonts w:ascii="Times New Roman" w:hAnsi="Times New Roman" w:cs="Times New Roman"/>
        </w:rPr>
        <w:t>.</w:t>
      </w:r>
      <w:r w:rsidRPr="00CD2465">
        <w:rPr>
          <w:rFonts w:ascii="Times New Roman" w:hAnsi="Times New Roman" w:cs="Times New Roman"/>
        </w:rPr>
        <w:t xml:space="preserve"> </w:t>
      </w:r>
    </w:p>
    <w:p w:rsidR="00003601" w:rsidRPr="00CD2465" w:rsidRDefault="00003601" w:rsidP="00CD2465">
      <w:pPr>
        <w:spacing w:after="0" w:line="240" w:lineRule="auto"/>
        <w:ind w:firstLine="720"/>
        <w:jc w:val="both"/>
        <w:rPr>
          <w:rFonts w:ascii="Times New Roman" w:hAnsi="Times New Roman" w:cs="Times New Roman"/>
        </w:rPr>
      </w:pPr>
      <w:r w:rsidRPr="00CD2465">
        <w:rPr>
          <w:rFonts w:ascii="Times New Roman" w:hAnsi="Times New Roman" w:cs="Times New Roman"/>
        </w:rPr>
        <w:t xml:space="preserve">(b) a white Toyota Hilux single cab, Engine No. IKO6109280, Registration No. ABH 2059 </w:t>
      </w:r>
    </w:p>
    <w:p w:rsidR="00003601" w:rsidRPr="00CD2465" w:rsidRDefault="00003601" w:rsidP="00CD2465">
      <w:pPr>
        <w:spacing w:after="0" w:line="240" w:lineRule="auto"/>
        <w:ind w:left="720"/>
        <w:jc w:val="both"/>
        <w:rPr>
          <w:rFonts w:ascii="Times New Roman" w:hAnsi="Times New Roman" w:cs="Times New Roman"/>
        </w:rPr>
      </w:pPr>
      <w:r w:rsidRPr="00CD2465">
        <w:rPr>
          <w:rFonts w:ascii="Times New Roman" w:hAnsi="Times New Roman" w:cs="Times New Roman"/>
        </w:rPr>
        <w:t>2. In case of respondent failing to surrender the said motor vehicles within 48 hours of this </w:t>
      </w:r>
      <w:r w:rsidR="008E20F6">
        <w:rPr>
          <w:rFonts w:ascii="Times New Roman" w:hAnsi="Times New Roman" w:cs="Times New Roman"/>
        </w:rPr>
        <w:t xml:space="preserve">    </w:t>
      </w:r>
      <w:r w:rsidRPr="00CD2465">
        <w:rPr>
          <w:rFonts w:ascii="Times New Roman" w:hAnsi="Times New Roman" w:cs="Times New Roman"/>
        </w:rPr>
        <w:t>order,</w:t>
      </w:r>
      <w:r w:rsidR="008E20F6">
        <w:rPr>
          <w:rFonts w:ascii="Times New Roman" w:hAnsi="Times New Roman" w:cs="Times New Roman"/>
        </w:rPr>
        <w:t>the</w:t>
      </w:r>
      <w:r w:rsidRPr="00CD2465">
        <w:rPr>
          <w:rFonts w:ascii="Times New Roman" w:hAnsi="Times New Roman" w:cs="Times New Roman"/>
        </w:rPr>
        <w:t>Sheriff or/and his lawful deputies be and are hereby directed to seize the said cars from the respondent and deliver them to the applicant</w:t>
      </w:r>
      <w:r w:rsidR="00577ADE" w:rsidRPr="00CD2465">
        <w:rPr>
          <w:rFonts w:ascii="Times New Roman" w:hAnsi="Times New Roman" w:cs="Times New Roman"/>
        </w:rPr>
        <w:t>.</w:t>
      </w:r>
      <w:r w:rsidRPr="00CD2465">
        <w:rPr>
          <w:rFonts w:ascii="Times New Roman" w:hAnsi="Times New Roman" w:cs="Times New Roman"/>
        </w:rPr>
        <w:t xml:space="preserve"> </w:t>
      </w:r>
    </w:p>
    <w:p w:rsidR="00CD2465" w:rsidRPr="00CD2465" w:rsidRDefault="00003601" w:rsidP="00CD2465">
      <w:pPr>
        <w:spacing w:after="0" w:line="240" w:lineRule="auto"/>
        <w:ind w:firstLine="720"/>
        <w:jc w:val="both"/>
        <w:rPr>
          <w:rFonts w:ascii="Times New Roman" w:hAnsi="Times New Roman" w:cs="Times New Roman"/>
        </w:rPr>
      </w:pPr>
      <w:r w:rsidRPr="00CD2465">
        <w:rPr>
          <w:rFonts w:ascii="Times New Roman" w:hAnsi="Times New Roman" w:cs="Times New Roman"/>
        </w:rPr>
        <w:t>3. The respondent </w:t>
      </w:r>
      <w:r w:rsidR="008E20F6">
        <w:rPr>
          <w:rFonts w:ascii="Times New Roman" w:hAnsi="Times New Roman" w:cs="Times New Roman"/>
        </w:rPr>
        <w:t>shall pay the applicant's costs.</w:t>
      </w:r>
      <w:r w:rsidR="007B1A4F">
        <w:rPr>
          <w:rFonts w:ascii="Times New Roman" w:hAnsi="Times New Roman" w:cs="Times New Roman"/>
        </w:rPr>
        <w:t>”</w:t>
      </w:r>
    </w:p>
    <w:p w:rsidR="00003601" w:rsidRDefault="00003601" w:rsidP="00CD2465">
      <w:pPr>
        <w:spacing w:after="0" w:line="240" w:lineRule="auto"/>
        <w:jc w:val="both"/>
        <w:rPr>
          <w:rFonts w:ascii="Times New Roman" w:hAnsi="Times New Roman" w:cs="Times New Roman"/>
          <w:sz w:val="20"/>
          <w:szCs w:val="20"/>
        </w:rPr>
      </w:pPr>
      <w:r w:rsidRPr="00003601">
        <w:rPr>
          <w:rFonts w:ascii="Times New Roman" w:hAnsi="Times New Roman" w:cs="Times New Roman"/>
          <w:sz w:val="20"/>
          <w:szCs w:val="20"/>
        </w:rPr>
        <w:t xml:space="preserve"> </w:t>
      </w:r>
    </w:p>
    <w:p w:rsidR="00003601" w:rsidRPr="00003601" w:rsidRDefault="00003601" w:rsidP="00577AD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On 27 October 2023, the respondent’s counsel wrote to the registrar of this Court requesting my reasons for granting the application. I provide them below. </w:t>
      </w:r>
    </w:p>
    <w:p w:rsidR="00003601" w:rsidRPr="00003601" w:rsidRDefault="00003601" w:rsidP="00577ADE">
      <w:pPr>
        <w:spacing w:after="0" w:line="360" w:lineRule="auto"/>
        <w:jc w:val="both"/>
        <w:rPr>
          <w:rFonts w:ascii="Times New Roman" w:hAnsi="Times New Roman" w:cs="Times New Roman"/>
          <w:b/>
          <w:sz w:val="24"/>
          <w:szCs w:val="24"/>
          <w:lang w:val="en-US"/>
        </w:rPr>
      </w:pPr>
      <w:r w:rsidRPr="00003601">
        <w:rPr>
          <w:rFonts w:ascii="Times New Roman" w:hAnsi="Times New Roman" w:cs="Times New Roman"/>
          <w:b/>
          <w:sz w:val="24"/>
          <w:szCs w:val="24"/>
        </w:rPr>
        <w:t>The parties</w:t>
      </w:r>
    </w:p>
    <w:p w:rsidR="00003601" w:rsidRDefault="007075B1" w:rsidP="00577A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in this case is Zimbabwe</w:t>
      </w:r>
      <w:r w:rsidR="00F645F6">
        <w:rPr>
          <w:rFonts w:ascii="Times New Roman" w:hAnsi="Times New Roman" w:cs="Times New Roman"/>
          <w:sz w:val="24"/>
          <w:szCs w:val="24"/>
        </w:rPr>
        <w:t xml:space="preserve"> National Water Authority (ZINWA</w:t>
      </w:r>
      <w:r>
        <w:rPr>
          <w:rFonts w:ascii="Times New Roman" w:hAnsi="Times New Roman" w:cs="Times New Roman"/>
          <w:sz w:val="24"/>
          <w:szCs w:val="24"/>
        </w:rPr>
        <w:t>), a body corporate established in terms of the Zimbabwe National Water Authority Act [</w:t>
      </w:r>
      <w:r w:rsidRPr="00577ADE">
        <w:rPr>
          <w:rFonts w:ascii="Times New Roman" w:hAnsi="Times New Roman" w:cs="Times New Roman"/>
          <w:i/>
          <w:sz w:val="24"/>
          <w:szCs w:val="24"/>
        </w:rPr>
        <w:t>Chapter 20:25</w:t>
      </w:r>
      <w:r>
        <w:rPr>
          <w:rFonts w:ascii="Times New Roman" w:hAnsi="Times New Roman" w:cs="Times New Roman"/>
          <w:sz w:val="24"/>
          <w:szCs w:val="24"/>
        </w:rPr>
        <w:t xml:space="preserve">]. The </w:t>
      </w:r>
      <w:r w:rsidR="007F27E4">
        <w:rPr>
          <w:rFonts w:ascii="Times New Roman" w:hAnsi="Times New Roman" w:cs="Times New Roman"/>
          <w:sz w:val="24"/>
          <w:szCs w:val="24"/>
        </w:rPr>
        <w:t>respondent is</w:t>
      </w:r>
      <w:r>
        <w:rPr>
          <w:rFonts w:ascii="Times New Roman" w:hAnsi="Times New Roman" w:cs="Times New Roman"/>
          <w:sz w:val="24"/>
          <w:szCs w:val="24"/>
        </w:rPr>
        <w:t xml:space="preserve"> Jutstein Mapanzure. He was formerly employed by the applicant. He rose through the applicant’s organogram. At the time he lost his job he was its catchment manager. </w:t>
      </w:r>
    </w:p>
    <w:p w:rsidR="007075B1" w:rsidRDefault="007075B1" w:rsidP="00577ADE">
      <w:pPr>
        <w:spacing w:after="0" w:line="360" w:lineRule="auto"/>
        <w:jc w:val="both"/>
        <w:rPr>
          <w:rFonts w:ascii="Times New Roman" w:hAnsi="Times New Roman" w:cs="Times New Roman"/>
          <w:b/>
          <w:sz w:val="24"/>
          <w:szCs w:val="24"/>
        </w:rPr>
      </w:pPr>
      <w:r w:rsidRPr="007075B1">
        <w:rPr>
          <w:rFonts w:ascii="Times New Roman" w:hAnsi="Times New Roman" w:cs="Times New Roman"/>
          <w:b/>
          <w:sz w:val="24"/>
          <w:szCs w:val="24"/>
        </w:rPr>
        <w:t>The applicant’s case</w:t>
      </w:r>
    </w:p>
    <w:p w:rsidR="007075B1" w:rsidRDefault="007075B1" w:rsidP="00052D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alleged it is the owner of two cars described as an Avant Garde Toyota Hilux double cab, bronze in colour, engine number 1GD0575104 with registration number AFE 21211 and a Toyota Hilux single cab, registration number ABH 2059. I will from henceforth refer to the cars as the Avant Garde and the single cab respectively. The applicant further alleged that in terms of its motor vehicle policy and the employment contract signed by the respondent the applicant was obliged to provide him with motor vehicles as part of his employment benefits. Pursuant to that con</w:t>
      </w:r>
      <w:r w:rsidR="007F27E4">
        <w:rPr>
          <w:rFonts w:ascii="Times New Roman" w:hAnsi="Times New Roman" w:cs="Times New Roman"/>
          <w:sz w:val="24"/>
          <w:szCs w:val="24"/>
        </w:rPr>
        <w:t xml:space="preserve">tract the respondent got </w:t>
      </w:r>
      <w:r>
        <w:rPr>
          <w:rFonts w:ascii="Times New Roman" w:hAnsi="Times New Roman" w:cs="Times New Roman"/>
          <w:sz w:val="24"/>
          <w:szCs w:val="24"/>
        </w:rPr>
        <w:t xml:space="preserve">the motor vehicles. He took possession of the cars and has been in such possession since 2019. Sometime during their employment relationship, the respondent misconducted himself. The applicant </w:t>
      </w:r>
      <w:r w:rsidR="00F645F6">
        <w:rPr>
          <w:rFonts w:ascii="Times New Roman" w:hAnsi="Times New Roman" w:cs="Times New Roman"/>
          <w:sz w:val="24"/>
          <w:szCs w:val="24"/>
        </w:rPr>
        <w:t xml:space="preserve">said it then decided to prefer misconduct charges against him. Disciplinary proceedings were initiated but midstream through the process the respondent </w:t>
      </w:r>
      <w:r w:rsidR="007F27E4">
        <w:rPr>
          <w:rFonts w:ascii="Times New Roman" w:hAnsi="Times New Roman" w:cs="Times New Roman"/>
          <w:sz w:val="24"/>
          <w:szCs w:val="24"/>
        </w:rPr>
        <w:t xml:space="preserve">thought he had seen reason and </w:t>
      </w:r>
      <w:r w:rsidR="00F645F6">
        <w:rPr>
          <w:rFonts w:ascii="Times New Roman" w:hAnsi="Times New Roman" w:cs="Times New Roman"/>
          <w:sz w:val="24"/>
          <w:szCs w:val="24"/>
        </w:rPr>
        <w:t>through his erstwhile legal representatives found it prudent to ditch the co</w:t>
      </w:r>
      <w:r w:rsidR="00764B33">
        <w:rPr>
          <w:rFonts w:ascii="Times New Roman" w:hAnsi="Times New Roman" w:cs="Times New Roman"/>
          <w:sz w:val="24"/>
          <w:szCs w:val="24"/>
        </w:rPr>
        <w:t>nfrontation approach. He found</w:t>
      </w:r>
      <w:r w:rsidR="00F645F6">
        <w:rPr>
          <w:rFonts w:ascii="Times New Roman" w:hAnsi="Times New Roman" w:cs="Times New Roman"/>
          <w:sz w:val="24"/>
          <w:szCs w:val="24"/>
        </w:rPr>
        <w:t xml:space="preserve"> it wiser that the employment relationship be terminated mutually. T</w:t>
      </w:r>
      <w:r w:rsidR="007F27E4">
        <w:rPr>
          <w:rFonts w:ascii="Times New Roman" w:hAnsi="Times New Roman" w:cs="Times New Roman"/>
          <w:sz w:val="24"/>
          <w:szCs w:val="24"/>
        </w:rPr>
        <w:t>ragically, t</w:t>
      </w:r>
      <w:r w:rsidR="00F645F6">
        <w:rPr>
          <w:rFonts w:ascii="Times New Roman" w:hAnsi="Times New Roman" w:cs="Times New Roman"/>
          <w:sz w:val="24"/>
          <w:szCs w:val="24"/>
        </w:rPr>
        <w:t xml:space="preserve">he </w:t>
      </w:r>
      <w:r w:rsidR="007F27E4">
        <w:rPr>
          <w:rFonts w:ascii="Times New Roman" w:hAnsi="Times New Roman" w:cs="Times New Roman"/>
          <w:sz w:val="24"/>
          <w:szCs w:val="24"/>
        </w:rPr>
        <w:t>attempt</w:t>
      </w:r>
      <w:r w:rsidR="00F645F6">
        <w:rPr>
          <w:rFonts w:ascii="Times New Roman" w:hAnsi="Times New Roman" w:cs="Times New Roman"/>
          <w:sz w:val="24"/>
          <w:szCs w:val="24"/>
        </w:rPr>
        <w:t xml:space="preserve"> was stillborn. The applicant stopped reporting for duty in April 2022. The abscondment from work led the applic</w:t>
      </w:r>
      <w:r w:rsidR="00764B33">
        <w:rPr>
          <w:rFonts w:ascii="Times New Roman" w:hAnsi="Times New Roman" w:cs="Times New Roman"/>
          <w:sz w:val="24"/>
          <w:szCs w:val="24"/>
        </w:rPr>
        <w:t>ant’s Chief Executive Officer</w:t>
      </w:r>
      <w:r w:rsidR="00F645F6">
        <w:rPr>
          <w:rFonts w:ascii="Times New Roman" w:hAnsi="Times New Roman" w:cs="Times New Roman"/>
          <w:sz w:val="24"/>
          <w:szCs w:val="24"/>
        </w:rPr>
        <w:t xml:space="preserve">, as he was mandated to </w:t>
      </w:r>
      <w:r w:rsidR="00764B33">
        <w:rPr>
          <w:rFonts w:ascii="Times New Roman" w:hAnsi="Times New Roman" w:cs="Times New Roman"/>
          <w:sz w:val="24"/>
          <w:szCs w:val="24"/>
        </w:rPr>
        <w:t xml:space="preserve">do, to </w:t>
      </w:r>
      <w:r w:rsidR="00F645F6">
        <w:rPr>
          <w:rFonts w:ascii="Times New Roman" w:hAnsi="Times New Roman" w:cs="Times New Roman"/>
          <w:sz w:val="24"/>
          <w:szCs w:val="24"/>
        </w:rPr>
        <w:t xml:space="preserve">formally request the respondent to surrender the applicant’s cars by not later than 25 November 2022. The respondent did not comply. The applicant send out another request on 29 November 2022 giving the respondent twenty-four hours within which to handover the cars. Once again, the respondent was intransigent. He refused to surrender the cars. Instead on 19 January 2023, through his new legal representatives, Messrs </w:t>
      </w:r>
      <w:r w:rsidR="00F645F6" w:rsidRPr="00577ADE">
        <w:rPr>
          <w:rFonts w:ascii="Times New Roman" w:hAnsi="Times New Roman" w:cs="Times New Roman"/>
          <w:i/>
          <w:sz w:val="24"/>
          <w:szCs w:val="24"/>
        </w:rPr>
        <w:t>Nyikadzino and Simango</w:t>
      </w:r>
      <w:r w:rsidR="00F645F6">
        <w:rPr>
          <w:rFonts w:ascii="Times New Roman" w:hAnsi="Times New Roman" w:cs="Times New Roman"/>
          <w:sz w:val="24"/>
          <w:szCs w:val="24"/>
        </w:rPr>
        <w:t xml:space="preserve">, the respondent formally advised the applicant that he was resigning from the </w:t>
      </w:r>
      <w:r w:rsidR="00587CD0">
        <w:rPr>
          <w:rFonts w:ascii="Times New Roman" w:hAnsi="Times New Roman" w:cs="Times New Roman"/>
          <w:sz w:val="24"/>
          <w:szCs w:val="24"/>
        </w:rPr>
        <w:t>Authority with</w:t>
      </w:r>
      <w:r w:rsidR="00F645F6">
        <w:rPr>
          <w:rFonts w:ascii="Times New Roman" w:hAnsi="Times New Roman" w:cs="Times New Roman"/>
          <w:sz w:val="24"/>
          <w:szCs w:val="24"/>
        </w:rPr>
        <w:t xml:space="preserve"> </w:t>
      </w:r>
      <w:r w:rsidR="00587CD0">
        <w:rPr>
          <w:rFonts w:ascii="Times New Roman" w:hAnsi="Times New Roman" w:cs="Times New Roman"/>
          <w:sz w:val="24"/>
          <w:szCs w:val="24"/>
        </w:rPr>
        <w:t>effect from</w:t>
      </w:r>
      <w:r w:rsidR="00F645F6">
        <w:rPr>
          <w:rFonts w:ascii="Times New Roman" w:hAnsi="Times New Roman" w:cs="Times New Roman"/>
          <w:sz w:val="24"/>
          <w:szCs w:val="24"/>
        </w:rPr>
        <w:t xml:space="preserve"> 21 January 2023. Through a letter dated 15 February 2023, the applicant acknowledged the notice of resignation</w:t>
      </w:r>
      <w:r w:rsidR="00587CD0">
        <w:rPr>
          <w:rFonts w:ascii="Times New Roman" w:hAnsi="Times New Roman" w:cs="Times New Roman"/>
          <w:sz w:val="24"/>
          <w:szCs w:val="24"/>
        </w:rPr>
        <w:t xml:space="preserve">. In it ZINWA indicated that the return of the vehicles was a prerequisite for the payment of the respondent’s terminal benefits. Despite those overtures, </w:t>
      </w:r>
      <w:r w:rsidR="00F60CF9">
        <w:rPr>
          <w:rFonts w:ascii="Times New Roman" w:hAnsi="Times New Roman" w:cs="Times New Roman"/>
          <w:sz w:val="24"/>
          <w:szCs w:val="24"/>
        </w:rPr>
        <w:t>up to</w:t>
      </w:r>
      <w:r w:rsidR="007F27E4">
        <w:rPr>
          <w:rFonts w:ascii="Times New Roman" w:hAnsi="Times New Roman" w:cs="Times New Roman"/>
          <w:sz w:val="24"/>
          <w:szCs w:val="24"/>
        </w:rPr>
        <w:t xml:space="preserve"> the time </w:t>
      </w:r>
      <w:r w:rsidR="00F60CF9">
        <w:rPr>
          <w:rFonts w:ascii="Times New Roman" w:hAnsi="Times New Roman" w:cs="Times New Roman"/>
          <w:sz w:val="24"/>
          <w:szCs w:val="24"/>
        </w:rPr>
        <w:t>this</w:t>
      </w:r>
      <w:r w:rsidR="007F27E4">
        <w:rPr>
          <w:rFonts w:ascii="Times New Roman" w:hAnsi="Times New Roman" w:cs="Times New Roman"/>
          <w:sz w:val="24"/>
          <w:szCs w:val="24"/>
        </w:rPr>
        <w:t xml:space="preserve"> suit </w:t>
      </w:r>
      <w:r w:rsidR="007F27E4">
        <w:rPr>
          <w:rFonts w:ascii="Times New Roman" w:hAnsi="Times New Roman" w:cs="Times New Roman"/>
          <w:sz w:val="24"/>
          <w:szCs w:val="24"/>
        </w:rPr>
        <w:lastRenderedPageBreak/>
        <w:t xml:space="preserve">was </w:t>
      </w:r>
      <w:r w:rsidR="00F60CF9">
        <w:rPr>
          <w:rFonts w:ascii="Times New Roman" w:hAnsi="Times New Roman" w:cs="Times New Roman"/>
          <w:sz w:val="24"/>
          <w:szCs w:val="24"/>
        </w:rPr>
        <w:t>instituted</w:t>
      </w:r>
      <w:r w:rsidR="007F27E4">
        <w:rPr>
          <w:rFonts w:ascii="Times New Roman" w:hAnsi="Times New Roman" w:cs="Times New Roman"/>
          <w:sz w:val="24"/>
          <w:szCs w:val="24"/>
        </w:rPr>
        <w:t xml:space="preserve">, </w:t>
      </w:r>
      <w:r w:rsidR="00F60CF9">
        <w:rPr>
          <w:rFonts w:ascii="Times New Roman" w:hAnsi="Times New Roman" w:cs="Times New Roman"/>
          <w:sz w:val="24"/>
          <w:szCs w:val="24"/>
        </w:rPr>
        <w:t>the respondent had</w:t>
      </w:r>
      <w:r w:rsidR="00587CD0">
        <w:rPr>
          <w:rFonts w:ascii="Times New Roman" w:hAnsi="Times New Roman" w:cs="Times New Roman"/>
          <w:sz w:val="24"/>
          <w:szCs w:val="24"/>
        </w:rPr>
        <w:t xml:space="preserve"> not returned the cars. The applicant further alleged that it is the registered owner of the vehicles in question. It was left with no choice but to approach this court for an order directing</w:t>
      </w:r>
      <w:r w:rsidR="00F60CF9">
        <w:rPr>
          <w:rFonts w:ascii="Times New Roman" w:hAnsi="Times New Roman" w:cs="Times New Roman"/>
          <w:sz w:val="24"/>
          <w:szCs w:val="24"/>
        </w:rPr>
        <w:t xml:space="preserve"> the respondent to return to it</w:t>
      </w:r>
      <w:r w:rsidR="00587CD0">
        <w:rPr>
          <w:rFonts w:ascii="Times New Roman" w:hAnsi="Times New Roman" w:cs="Times New Roman"/>
          <w:sz w:val="24"/>
          <w:szCs w:val="24"/>
        </w:rPr>
        <w:t xml:space="preserve"> the motor vehicles in question and that should he fail to do so, the Sheriff of Zimbabwe be authorised to seize the </w:t>
      </w:r>
      <w:r w:rsidR="00F60CF9">
        <w:rPr>
          <w:rFonts w:ascii="Times New Roman" w:hAnsi="Times New Roman" w:cs="Times New Roman"/>
          <w:sz w:val="24"/>
          <w:szCs w:val="24"/>
        </w:rPr>
        <w:t>cars and return them to it</w:t>
      </w:r>
      <w:r w:rsidR="00587CD0">
        <w:rPr>
          <w:rFonts w:ascii="Times New Roman" w:hAnsi="Times New Roman" w:cs="Times New Roman"/>
          <w:sz w:val="24"/>
          <w:szCs w:val="24"/>
        </w:rPr>
        <w:t>. In addition it sought</w:t>
      </w:r>
      <w:r w:rsidR="00C42148">
        <w:rPr>
          <w:rFonts w:ascii="Times New Roman" w:hAnsi="Times New Roman" w:cs="Times New Roman"/>
          <w:sz w:val="24"/>
          <w:szCs w:val="24"/>
        </w:rPr>
        <w:t xml:space="preserve"> costs of the suit on the</w:t>
      </w:r>
      <w:r w:rsidR="00587CD0">
        <w:rPr>
          <w:rFonts w:ascii="Times New Roman" w:hAnsi="Times New Roman" w:cs="Times New Roman"/>
          <w:sz w:val="24"/>
          <w:szCs w:val="24"/>
        </w:rPr>
        <w:t xml:space="preserve"> legal practitioner and client scale. </w:t>
      </w:r>
      <w:r w:rsidR="00F645F6">
        <w:rPr>
          <w:rFonts w:ascii="Times New Roman" w:hAnsi="Times New Roman" w:cs="Times New Roman"/>
          <w:sz w:val="24"/>
          <w:szCs w:val="24"/>
        </w:rPr>
        <w:t xml:space="preserve"> </w:t>
      </w:r>
    </w:p>
    <w:p w:rsidR="00587CD0" w:rsidRDefault="00587CD0" w:rsidP="00577ADE">
      <w:pPr>
        <w:spacing w:after="0" w:line="360" w:lineRule="auto"/>
        <w:jc w:val="both"/>
        <w:rPr>
          <w:rFonts w:ascii="Times New Roman" w:hAnsi="Times New Roman" w:cs="Times New Roman"/>
          <w:b/>
          <w:sz w:val="24"/>
          <w:szCs w:val="24"/>
        </w:rPr>
      </w:pPr>
      <w:r w:rsidRPr="00587CD0">
        <w:rPr>
          <w:rFonts w:ascii="Times New Roman" w:hAnsi="Times New Roman" w:cs="Times New Roman"/>
          <w:b/>
          <w:sz w:val="24"/>
          <w:szCs w:val="24"/>
        </w:rPr>
        <w:t>The respondent’s opposition</w:t>
      </w:r>
    </w:p>
    <w:p w:rsidR="00587CD0" w:rsidRDefault="00587CD0" w:rsidP="00577A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sought to controvert the application. He commenced by raising three preliminary objections which I deal with below.</w:t>
      </w:r>
      <w:r w:rsidR="00F60CF9" w:rsidRPr="00F60CF9">
        <w:rPr>
          <w:rFonts w:ascii="Times New Roman" w:hAnsi="Times New Roman" w:cs="Times New Roman"/>
          <w:sz w:val="24"/>
          <w:szCs w:val="24"/>
        </w:rPr>
        <w:t xml:space="preserve"> </w:t>
      </w:r>
      <w:r w:rsidR="00F60CF9">
        <w:rPr>
          <w:rFonts w:ascii="Times New Roman" w:hAnsi="Times New Roman" w:cs="Times New Roman"/>
          <w:sz w:val="24"/>
          <w:szCs w:val="24"/>
        </w:rPr>
        <w:t>For purposes of brevity and clarity, I propose to determine and dispose each allegation as it arises.</w:t>
      </w:r>
    </w:p>
    <w:p w:rsidR="00587CD0" w:rsidRDefault="00587CD0" w:rsidP="00577ADE">
      <w:pPr>
        <w:spacing w:after="0" w:line="360" w:lineRule="auto"/>
        <w:jc w:val="both"/>
        <w:rPr>
          <w:rFonts w:ascii="Times New Roman" w:hAnsi="Times New Roman" w:cs="Times New Roman"/>
          <w:b/>
          <w:sz w:val="24"/>
          <w:szCs w:val="24"/>
        </w:rPr>
      </w:pPr>
      <w:r w:rsidRPr="00587CD0">
        <w:rPr>
          <w:rFonts w:ascii="Times New Roman" w:hAnsi="Times New Roman" w:cs="Times New Roman"/>
          <w:b/>
          <w:sz w:val="24"/>
          <w:szCs w:val="24"/>
        </w:rPr>
        <w:t>Non-disclosure and intention to mislead</w:t>
      </w:r>
    </w:p>
    <w:p w:rsidR="00587CD0" w:rsidRDefault="00587CD0" w:rsidP="00577A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5B5AE2">
        <w:rPr>
          <w:rFonts w:ascii="Times New Roman" w:hAnsi="Times New Roman" w:cs="Times New Roman"/>
          <w:sz w:val="24"/>
          <w:szCs w:val="24"/>
        </w:rPr>
        <w:t>respondent accused</w:t>
      </w:r>
      <w:r>
        <w:rPr>
          <w:rFonts w:ascii="Times New Roman" w:hAnsi="Times New Roman" w:cs="Times New Roman"/>
          <w:sz w:val="24"/>
          <w:szCs w:val="24"/>
        </w:rPr>
        <w:t xml:space="preserve"> the </w:t>
      </w:r>
      <w:r w:rsidR="005B5AE2">
        <w:rPr>
          <w:rFonts w:ascii="Times New Roman" w:hAnsi="Times New Roman" w:cs="Times New Roman"/>
          <w:sz w:val="24"/>
          <w:szCs w:val="24"/>
        </w:rPr>
        <w:t>applicant of hiding</w:t>
      </w:r>
      <w:r>
        <w:rPr>
          <w:rFonts w:ascii="Times New Roman" w:hAnsi="Times New Roman" w:cs="Times New Roman"/>
          <w:sz w:val="24"/>
          <w:szCs w:val="24"/>
        </w:rPr>
        <w:t xml:space="preserve"> the following facts from the court:</w:t>
      </w:r>
    </w:p>
    <w:p w:rsidR="00587CD0" w:rsidRDefault="00587CD0" w:rsidP="00587CD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respondent joined the applicant sometime in July 2002 on a fixed term contract of employment. In December the same year he was then appointed as a hydrologist. He added that he resigned from the applicant in 2023 after serving the organisation for twenty years. </w:t>
      </w:r>
    </w:p>
    <w:p w:rsidR="00577ADE" w:rsidRPr="00052D4B" w:rsidRDefault="005B5AE2" w:rsidP="00052D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materiality of the facts stated above are difficult to see. An applicant is not expected to state in the founding affidavit every fact that he/she/it knows about the respondent. If that were the expectation, every application would inevitably be copious.</w:t>
      </w:r>
      <w:r w:rsidR="00F60CF9">
        <w:rPr>
          <w:rFonts w:ascii="Times New Roman" w:hAnsi="Times New Roman" w:cs="Times New Roman"/>
          <w:sz w:val="24"/>
          <w:szCs w:val="24"/>
        </w:rPr>
        <w:t xml:space="preserve"> As </w:t>
      </w:r>
      <w:r>
        <w:rPr>
          <w:rFonts w:ascii="Times New Roman" w:hAnsi="Times New Roman" w:cs="Times New Roman"/>
          <w:sz w:val="24"/>
          <w:szCs w:val="24"/>
        </w:rPr>
        <w:t>I will later in the judgment return to illustrate</w:t>
      </w:r>
      <w:r w:rsidR="00F60CF9">
        <w:rPr>
          <w:rFonts w:ascii="Times New Roman" w:hAnsi="Times New Roman" w:cs="Times New Roman"/>
          <w:sz w:val="24"/>
          <w:szCs w:val="24"/>
        </w:rPr>
        <w:t xml:space="preserve">, </w:t>
      </w:r>
      <w:r>
        <w:rPr>
          <w:rFonts w:ascii="Times New Roman" w:hAnsi="Times New Roman" w:cs="Times New Roman"/>
          <w:sz w:val="24"/>
          <w:szCs w:val="24"/>
        </w:rPr>
        <w:t xml:space="preserve"> the period</w:t>
      </w:r>
      <w:r w:rsidR="001757AE">
        <w:rPr>
          <w:rFonts w:ascii="Times New Roman" w:hAnsi="Times New Roman" w:cs="Times New Roman"/>
          <w:sz w:val="24"/>
          <w:szCs w:val="24"/>
        </w:rPr>
        <w:t>s</w:t>
      </w:r>
      <w:r>
        <w:rPr>
          <w:rFonts w:ascii="Times New Roman" w:hAnsi="Times New Roman" w:cs="Times New Roman"/>
          <w:sz w:val="24"/>
          <w:szCs w:val="24"/>
        </w:rPr>
        <w:t xml:space="preserve"> when the respondent joined the applican</w:t>
      </w:r>
      <w:r w:rsidR="001757AE">
        <w:rPr>
          <w:rFonts w:ascii="Times New Roman" w:hAnsi="Times New Roman" w:cs="Times New Roman"/>
          <w:sz w:val="24"/>
          <w:szCs w:val="24"/>
        </w:rPr>
        <w:t xml:space="preserve">t and the length of his service both have no bearing on the proof of </w:t>
      </w:r>
      <w:r w:rsidR="00F60CF9">
        <w:rPr>
          <w:rFonts w:ascii="Times New Roman" w:hAnsi="Times New Roman" w:cs="Times New Roman"/>
          <w:sz w:val="24"/>
          <w:szCs w:val="24"/>
        </w:rPr>
        <w:t>the applicant’s entitlement to</w:t>
      </w:r>
      <w:r w:rsidR="001757AE">
        <w:rPr>
          <w:rFonts w:ascii="Times New Roman" w:hAnsi="Times New Roman" w:cs="Times New Roman"/>
          <w:sz w:val="24"/>
          <w:szCs w:val="24"/>
        </w:rPr>
        <w:t xml:space="preserve"> the return of the vehicles. </w:t>
      </w:r>
      <w:r>
        <w:rPr>
          <w:rFonts w:ascii="Times New Roman" w:hAnsi="Times New Roman" w:cs="Times New Roman"/>
          <w:sz w:val="24"/>
          <w:szCs w:val="24"/>
        </w:rPr>
        <w:t xml:space="preserve"> </w:t>
      </w:r>
      <w:r w:rsidR="001757AE">
        <w:rPr>
          <w:rFonts w:ascii="Times New Roman" w:hAnsi="Times New Roman" w:cs="Times New Roman"/>
          <w:sz w:val="24"/>
          <w:szCs w:val="24"/>
        </w:rPr>
        <w:t xml:space="preserve">They are non-material facts.   The same applies to the journey which the respondent travelled in the organisation until he became catchment manager in 2017. The applicant did not hide that at the time their relationship became sour the respondent occupied that position. </w:t>
      </w:r>
      <w:r w:rsidR="006D3E36">
        <w:rPr>
          <w:rFonts w:ascii="Times New Roman" w:hAnsi="Times New Roman" w:cs="Times New Roman"/>
          <w:sz w:val="24"/>
          <w:szCs w:val="24"/>
        </w:rPr>
        <w:t xml:space="preserve">The respondent went on to raise arguments which support that after five </w:t>
      </w:r>
      <w:r w:rsidR="00C42148">
        <w:rPr>
          <w:rFonts w:ascii="Times New Roman" w:hAnsi="Times New Roman" w:cs="Times New Roman"/>
          <w:sz w:val="24"/>
          <w:szCs w:val="24"/>
        </w:rPr>
        <w:t>years from the date when the cars were issued to him</w:t>
      </w:r>
      <w:r w:rsidR="006D3E36">
        <w:rPr>
          <w:rFonts w:ascii="Times New Roman" w:hAnsi="Times New Roman" w:cs="Times New Roman"/>
          <w:sz w:val="24"/>
          <w:szCs w:val="24"/>
        </w:rPr>
        <w:t xml:space="preserve"> he should have been entitled to </w:t>
      </w:r>
      <w:r w:rsidR="00C42148">
        <w:rPr>
          <w:rFonts w:ascii="Times New Roman" w:hAnsi="Times New Roman" w:cs="Times New Roman"/>
          <w:sz w:val="24"/>
          <w:szCs w:val="24"/>
        </w:rPr>
        <w:t xml:space="preserve">be given </w:t>
      </w:r>
      <w:r w:rsidR="006D3E36">
        <w:rPr>
          <w:rFonts w:ascii="Times New Roman" w:hAnsi="Times New Roman" w:cs="Times New Roman"/>
          <w:sz w:val="24"/>
          <w:szCs w:val="24"/>
        </w:rPr>
        <w:t>the vehicles in question. I view</w:t>
      </w:r>
      <w:r w:rsidR="00C42148">
        <w:rPr>
          <w:rFonts w:ascii="Times New Roman" w:hAnsi="Times New Roman" w:cs="Times New Roman"/>
          <w:sz w:val="24"/>
          <w:szCs w:val="24"/>
        </w:rPr>
        <w:t>ed</w:t>
      </w:r>
      <w:r w:rsidR="006D3E36">
        <w:rPr>
          <w:rFonts w:ascii="Times New Roman" w:hAnsi="Times New Roman" w:cs="Times New Roman"/>
          <w:sz w:val="24"/>
          <w:szCs w:val="24"/>
        </w:rPr>
        <w:t xml:space="preserve"> such arguments not as preliminary objections but as substantive defences to the </w:t>
      </w:r>
      <w:r w:rsidR="006D3E36" w:rsidRPr="006D3E36">
        <w:rPr>
          <w:rFonts w:ascii="Times New Roman" w:hAnsi="Times New Roman" w:cs="Times New Roman"/>
          <w:i/>
          <w:sz w:val="24"/>
          <w:szCs w:val="24"/>
        </w:rPr>
        <w:t>rei vindicatio</w:t>
      </w:r>
      <w:r w:rsidR="00C42148">
        <w:rPr>
          <w:rFonts w:ascii="Times New Roman" w:hAnsi="Times New Roman" w:cs="Times New Roman"/>
          <w:sz w:val="24"/>
          <w:szCs w:val="24"/>
        </w:rPr>
        <w:t xml:space="preserve"> claim. They went</w:t>
      </w:r>
      <w:r w:rsidR="006D3E36">
        <w:rPr>
          <w:rFonts w:ascii="Times New Roman" w:hAnsi="Times New Roman" w:cs="Times New Roman"/>
          <w:sz w:val="24"/>
          <w:szCs w:val="24"/>
        </w:rPr>
        <w:t xml:space="preserve"> to the</w:t>
      </w:r>
      <w:r w:rsidR="00C42148">
        <w:rPr>
          <w:rFonts w:ascii="Times New Roman" w:hAnsi="Times New Roman" w:cs="Times New Roman"/>
          <w:sz w:val="24"/>
          <w:szCs w:val="24"/>
        </w:rPr>
        <w:t xml:space="preserve"> root of the application. I</w:t>
      </w:r>
      <w:r w:rsidR="006D3E36">
        <w:rPr>
          <w:rFonts w:ascii="Times New Roman" w:hAnsi="Times New Roman" w:cs="Times New Roman"/>
          <w:sz w:val="24"/>
          <w:szCs w:val="24"/>
        </w:rPr>
        <w:t xml:space="preserve"> therefore deal</w:t>
      </w:r>
      <w:r w:rsidR="00C42148">
        <w:rPr>
          <w:rFonts w:ascii="Times New Roman" w:hAnsi="Times New Roman" w:cs="Times New Roman"/>
          <w:sz w:val="24"/>
          <w:szCs w:val="24"/>
        </w:rPr>
        <w:t>t</w:t>
      </w:r>
      <w:r w:rsidR="006D3E36">
        <w:rPr>
          <w:rFonts w:ascii="Times New Roman" w:hAnsi="Times New Roman" w:cs="Times New Roman"/>
          <w:sz w:val="24"/>
          <w:szCs w:val="24"/>
        </w:rPr>
        <w:t xml:space="preserve"> with them as a defence to the merits. I </w:t>
      </w:r>
      <w:r w:rsidR="00C42148">
        <w:rPr>
          <w:rFonts w:ascii="Times New Roman" w:hAnsi="Times New Roman" w:cs="Times New Roman"/>
          <w:sz w:val="24"/>
          <w:szCs w:val="24"/>
        </w:rPr>
        <w:t>was</w:t>
      </w:r>
      <w:r w:rsidR="00F60CF9">
        <w:rPr>
          <w:rFonts w:ascii="Times New Roman" w:hAnsi="Times New Roman" w:cs="Times New Roman"/>
          <w:sz w:val="24"/>
          <w:szCs w:val="24"/>
        </w:rPr>
        <w:t xml:space="preserve"> </w:t>
      </w:r>
      <w:r w:rsidR="006D3E36">
        <w:rPr>
          <w:rFonts w:ascii="Times New Roman" w:hAnsi="Times New Roman" w:cs="Times New Roman"/>
          <w:sz w:val="24"/>
          <w:szCs w:val="24"/>
        </w:rPr>
        <w:t>constrained to dis</w:t>
      </w:r>
      <w:r w:rsidR="00C42148">
        <w:rPr>
          <w:rFonts w:ascii="Times New Roman" w:hAnsi="Times New Roman" w:cs="Times New Roman"/>
          <w:sz w:val="24"/>
          <w:szCs w:val="24"/>
        </w:rPr>
        <w:t>miss, as I did</w:t>
      </w:r>
      <w:r w:rsidR="006D3E36">
        <w:rPr>
          <w:rFonts w:ascii="Times New Roman" w:hAnsi="Times New Roman" w:cs="Times New Roman"/>
          <w:sz w:val="24"/>
          <w:szCs w:val="24"/>
        </w:rPr>
        <w:t xml:space="preserve">, this particular objection </w:t>
      </w:r>
      <w:r w:rsidR="006D3E36" w:rsidRPr="006D3E36">
        <w:rPr>
          <w:rFonts w:ascii="Times New Roman" w:hAnsi="Times New Roman" w:cs="Times New Roman"/>
          <w:i/>
          <w:sz w:val="24"/>
          <w:szCs w:val="24"/>
        </w:rPr>
        <w:t>in limine</w:t>
      </w:r>
      <w:r w:rsidR="006D3E36">
        <w:rPr>
          <w:rFonts w:ascii="Times New Roman" w:hAnsi="Times New Roman" w:cs="Times New Roman"/>
          <w:sz w:val="24"/>
          <w:szCs w:val="24"/>
        </w:rPr>
        <w:t xml:space="preserve">. </w:t>
      </w:r>
    </w:p>
    <w:p w:rsidR="006D3E36" w:rsidRDefault="006D3E36" w:rsidP="00577ADE">
      <w:pPr>
        <w:spacing w:after="0" w:line="360" w:lineRule="auto"/>
        <w:jc w:val="both"/>
        <w:rPr>
          <w:rFonts w:ascii="Times New Roman" w:hAnsi="Times New Roman" w:cs="Times New Roman"/>
          <w:b/>
          <w:sz w:val="24"/>
          <w:szCs w:val="24"/>
        </w:rPr>
      </w:pPr>
      <w:r w:rsidRPr="006D3E36">
        <w:rPr>
          <w:rFonts w:ascii="Times New Roman" w:hAnsi="Times New Roman" w:cs="Times New Roman"/>
          <w:b/>
          <w:sz w:val="24"/>
          <w:szCs w:val="24"/>
        </w:rPr>
        <w:t>Material disputes of fact</w:t>
      </w:r>
    </w:p>
    <w:p w:rsidR="006D3E36" w:rsidRDefault="00C42148" w:rsidP="00577A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alleged that there was</w:t>
      </w:r>
      <w:r w:rsidR="006D3E36">
        <w:rPr>
          <w:rFonts w:ascii="Times New Roman" w:hAnsi="Times New Roman" w:cs="Times New Roman"/>
          <w:sz w:val="24"/>
          <w:szCs w:val="24"/>
        </w:rPr>
        <w:t xml:space="preserve"> a material dispute of fact relating to the ownership of the</w:t>
      </w:r>
      <w:r>
        <w:rPr>
          <w:rFonts w:ascii="Times New Roman" w:hAnsi="Times New Roman" w:cs="Times New Roman"/>
          <w:sz w:val="24"/>
          <w:szCs w:val="24"/>
        </w:rPr>
        <w:t xml:space="preserve"> vehicles in question. He argued</w:t>
      </w:r>
      <w:r w:rsidR="006D3E36">
        <w:rPr>
          <w:rFonts w:ascii="Times New Roman" w:hAnsi="Times New Roman" w:cs="Times New Roman"/>
          <w:sz w:val="24"/>
          <w:szCs w:val="24"/>
        </w:rPr>
        <w:t xml:space="preserve"> that he was allocated the single cab car in </w:t>
      </w:r>
      <w:r w:rsidR="006D3E36">
        <w:rPr>
          <w:rFonts w:ascii="Times New Roman" w:hAnsi="Times New Roman" w:cs="Times New Roman"/>
          <w:sz w:val="24"/>
          <w:szCs w:val="24"/>
        </w:rPr>
        <w:lastRenderedPageBreak/>
        <w:t>2009 in line with the applicant’s vehicl</w:t>
      </w:r>
      <w:r>
        <w:rPr>
          <w:rFonts w:ascii="Times New Roman" w:hAnsi="Times New Roman" w:cs="Times New Roman"/>
          <w:sz w:val="24"/>
          <w:szCs w:val="24"/>
        </w:rPr>
        <w:t>e policy. On that basis, he said</w:t>
      </w:r>
      <w:r w:rsidR="006D3E36">
        <w:rPr>
          <w:rFonts w:ascii="Times New Roman" w:hAnsi="Times New Roman" w:cs="Times New Roman"/>
          <w:sz w:val="24"/>
          <w:szCs w:val="24"/>
        </w:rPr>
        <w:t xml:space="preserve"> the five year </w:t>
      </w:r>
      <w:r w:rsidR="00F60CF9">
        <w:rPr>
          <w:rFonts w:ascii="Times New Roman" w:hAnsi="Times New Roman" w:cs="Times New Roman"/>
          <w:sz w:val="24"/>
          <w:szCs w:val="24"/>
        </w:rPr>
        <w:t xml:space="preserve">period </w:t>
      </w:r>
      <w:r w:rsidR="006D3E36">
        <w:rPr>
          <w:rFonts w:ascii="Times New Roman" w:hAnsi="Times New Roman" w:cs="Times New Roman"/>
          <w:sz w:val="24"/>
          <w:szCs w:val="24"/>
        </w:rPr>
        <w:t>stipulated in the applicant’s vehicle policy lapsed in 2016. By virtue of expira</w:t>
      </w:r>
      <w:r>
        <w:rPr>
          <w:rFonts w:ascii="Times New Roman" w:hAnsi="Times New Roman" w:cs="Times New Roman"/>
          <w:sz w:val="24"/>
          <w:szCs w:val="24"/>
        </w:rPr>
        <w:t>tion of that period the car</w:t>
      </w:r>
      <w:r w:rsidR="006D3E36">
        <w:rPr>
          <w:rFonts w:ascii="Times New Roman" w:hAnsi="Times New Roman" w:cs="Times New Roman"/>
          <w:sz w:val="24"/>
          <w:szCs w:val="24"/>
        </w:rPr>
        <w:t xml:space="preserve"> belong</w:t>
      </w:r>
      <w:r>
        <w:rPr>
          <w:rFonts w:ascii="Times New Roman" w:hAnsi="Times New Roman" w:cs="Times New Roman"/>
          <w:sz w:val="24"/>
          <w:szCs w:val="24"/>
        </w:rPr>
        <w:t>ed to him. He added</w:t>
      </w:r>
      <w:r w:rsidR="006D3E36">
        <w:rPr>
          <w:rFonts w:ascii="Times New Roman" w:hAnsi="Times New Roman" w:cs="Times New Roman"/>
          <w:sz w:val="24"/>
          <w:szCs w:val="24"/>
        </w:rPr>
        <w:t xml:space="preserve"> that when he was appointed catchment manager in 2017 he was allocated the Avant Garde car. It meant all benefits accruing to him including the car were due in 2017. A calculation of the period between 201</w:t>
      </w:r>
      <w:r>
        <w:rPr>
          <w:rFonts w:ascii="Times New Roman" w:hAnsi="Times New Roman" w:cs="Times New Roman"/>
          <w:sz w:val="24"/>
          <w:szCs w:val="24"/>
        </w:rPr>
        <w:t xml:space="preserve">7 and the time he resigned </w:t>
      </w:r>
      <w:r w:rsidR="006D3E36">
        <w:rPr>
          <w:rFonts w:ascii="Times New Roman" w:hAnsi="Times New Roman" w:cs="Times New Roman"/>
          <w:sz w:val="24"/>
          <w:szCs w:val="24"/>
        </w:rPr>
        <w:t>show</w:t>
      </w:r>
      <w:r>
        <w:rPr>
          <w:rFonts w:ascii="Times New Roman" w:hAnsi="Times New Roman" w:cs="Times New Roman"/>
          <w:sz w:val="24"/>
          <w:szCs w:val="24"/>
        </w:rPr>
        <w:t>ed</w:t>
      </w:r>
      <w:r w:rsidR="006D3E36">
        <w:rPr>
          <w:rFonts w:ascii="Times New Roman" w:hAnsi="Times New Roman" w:cs="Times New Roman"/>
          <w:sz w:val="24"/>
          <w:szCs w:val="24"/>
        </w:rPr>
        <w:t xml:space="preserve"> that another five years had lapsed. H</w:t>
      </w:r>
      <w:r>
        <w:rPr>
          <w:rFonts w:ascii="Times New Roman" w:hAnsi="Times New Roman" w:cs="Times New Roman"/>
          <w:sz w:val="24"/>
          <w:szCs w:val="24"/>
        </w:rPr>
        <w:t>e once again laid</w:t>
      </w:r>
      <w:r w:rsidR="006D3E36">
        <w:rPr>
          <w:rFonts w:ascii="Times New Roman" w:hAnsi="Times New Roman" w:cs="Times New Roman"/>
          <w:sz w:val="24"/>
          <w:szCs w:val="24"/>
        </w:rPr>
        <w:t xml:space="preserve"> his claim to the vehicle on the effluxion of the five years.  He further alleged that the registration boo</w:t>
      </w:r>
      <w:r>
        <w:rPr>
          <w:rFonts w:ascii="Times New Roman" w:hAnsi="Times New Roman" w:cs="Times New Roman"/>
          <w:sz w:val="24"/>
          <w:szCs w:val="24"/>
        </w:rPr>
        <w:t xml:space="preserve">k for the Avant Garde car showed </w:t>
      </w:r>
      <w:r w:rsidR="006D3E36">
        <w:rPr>
          <w:rFonts w:ascii="Times New Roman" w:hAnsi="Times New Roman" w:cs="Times New Roman"/>
          <w:sz w:val="24"/>
          <w:szCs w:val="24"/>
        </w:rPr>
        <w:t xml:space="preserve">that the owner is China International Water and Electric Corporation (Pvt) Ltd and not the applicant.  He </w:t>
      </w:r>
      <w:r w:rsidR="00F60CF9">
        <w:rPr>
          <w:rFonts w:ascii="Times New Roman" w:hAnsi="Times New Roman" w:cs="Times New Roman"/>
          <w:sz w:val="24"/>
          <w:szCs w:val="24"/>
        </w:rPr>
        <w:t>claimed that there was</w:t>
      </w:r>
      <w:r w:rsidR="006D3E36">
        <w:rPr>
          <w:rFonts w:ascii="Times New Roman" w:hAnsi="Times New Roman" w:cs="Times New Roman"/>
          <w:sz w:val="24"/>
          <w:szCs w:val="24"/>
        </w:rPr>
        <w:t xml:space="preserve"> no explanation of the applicant’s ownership of the car.</w:t>
      </w:r>
    </w:p>
    <w:p w:rsidR="00CB65CF" w:rsidRPr="00CB65CF" w:rsidRDefault="00F60CF9" w:rsidP="00F60CF9">
      <w:pPr>
        <w:spacing w:line="360" w:lineRule="auto"/>
        <w:ind w:firstLine="421"/>
        <w:jc w:val="both"/>
        <w:rPr>
          <w:rFonts w:ascii="Times New Roman" w:hAnsi="Times New Roman" w:cs="Times New Roman"/>
          <w:sz w:val="24"/>
          <w:szCs w:val="24"/>
        </w:rPr>
      </w:pPr>
      <w:r>
        <w:rPr>
          <w:rFonts w:ascii="Times New Roman" w:hAnsi="Times New Roman" w:cs="Times New Roman"/>
          <w:sz w:val="24"/>
          <w:szCs w:val="24"/>
        </w:rPr>
        <w:t xml:space="preserve">I </w:t>
      </w:r>
      <w:r w:rsidR="00C42148">
        <w:rPr>
          <w:rFonts w:ascii="Times New Roman" w:hAnsi="Times New Roman" w:cs="Times New Roman"/>
          <w:sz w:val="24"/>
          <w:szCs w:val="24"/>
        </w:rPr>
        <w:t>entertained</w:t>
      </w:r>
      <w:r w:rsidR="00CB65CF">
        <w:rPr>
          <w:rFonts w:ascii="Times New Roman" w:hAnsi="Times New Roman" w:cs="Times New Roman"/>
          <w:sz w:val="24"/>
          <w:szCs w:val="24"/>
        </w:rPr>
        <w:t xml:space="preserve"> no doubt th</w:t>
      </w:r>
      <w:r w:rsidR="00C42148">
        <w:rPr>
          <w:rFonts w:ascii="Times New Roman" w:hAnsi="Times New Roman" w:cs="Times New Roman"/>
          <w:sz w:val="24"/>
          <w:szCs w:val="24"/>
        </w:rPr>
        <w:t>at what the respondent described</w:t>
      </w:r>
      <w:r w:rsidR="00CB65CF">
        <w:rPr>
          <w:rFonts w:ascii="Times New Roman" w:hAnsi="Times New Roman" w:cs="Times New Roman"/>
          <w:sz w:val="24"/>
          <w:szCs w:val="24"/>
        </w:rPr>
        <w:t xml:space="preserve"> a</w:t>
      </w:r>
      <w:r w:rsidR="00C42148">
        <w:rPr>
          <w:rFonts w:ascii="Times New Roman" w:hAnsi="Times New Roman" w:cs="Times New Roman"/>
          <w:sz w:val="24"/>
          <w:szCs w:val="24"/>
        </w:rPr>
        <w:t xml:space="preserve">s a material dispute of fact was in fact </w:t>
      </w:r>
      <w:r w:rsidR="00CB65CF">
        <w:rPr>
          <w:rFonts w:ascii="Times New Roman" w:hAnsi="Times New Roman" w:cs="Times New Roman"/>
          <w:sz w:val="24"/>
          <w:szCs w:val="24"/>
        </w:rPr>
        <w:t>not one. Hi</w:t>
      </w:r>
      <w:r w:rsidR="00C42148">
        <w:rPr>
          <w:rFonts w:ascii="Times New Roman" w:hAnsi="Times New Roman" w:cs="Times New Roman"/>
          <w:sz w:val="24"/>
          <w:szCs w:val="24"/>
        </w:rPr>
        <w:t>s entire claim to the cars stemmed</w:t>
      </w:r>
      <w:r w:rsidR="00CB65CF">
        <w:rPr>
          <w:rFonts w:ascii="Times New Roman" w:hAnsi="Times New Roman" w:cs="Times New Roman"/>
          <w:sz w:val="24"/>
          <w:szCs w:val="24"/>
        </w:rPr>
        <w:t xml:space="preserve"> from the applicant’s vehicle policy. Hi</w:t>
      </w:r>
      <w:r w:rsidR="00C42148">
        <w:rPr>
          <w:rFonts w:ascii="Times New Roman" w:hAnsi="Times New Roman" w:cs="Times New Roman"/>
          <w:sz w:val="24"/>
          <w:szCs w:val="24"/>
        </w:rPr>
        <w:t>s point was</w:t>
      </w:r>
      <w:r w:rsidR="00CB65CF">
        <w:rPr>
          <w:rFonts w:ascii="Times New Roman" w:hAnsi="Times New Roman" w:cs="Times New Roman"/>
          <w:sz w:val="24"/>
          <w:szCs w:val="24"/>
        </w:rPr>
        <w:t xml:space="preserve"> that the policy required the applicant to hand over the cars to him after the expiration of a period of five years from the date when he was allocated each o</w:t>
      </w:r>
      <w:r w:rsidR="00C42148">
        <w:rPr>
          <w:rFonts w:ascii="Times New Roman" w:hAnsi="Times New Roman" w:cs="Times New Roman"/>
          <w:sz w:val="24"/>
          <w:szCs w:val="24"/>
        </w:rPr>
        <w:t>f the cars. The applicant argued that he was</w:t>
      </w:r>
      <w:r w:rsidR="00CB65CF">
        <w:rPr>
          <w:rFonts w:ascii="Times New Roman" w:hAnsi="Times New Roman" w:cs="Times New Roman"/>
          <w:sz w:val="24"/>
          <w:szCs w:val="24"/>
        </w:rPr>
        <w:t xml:space="preserve"> wrong because there was more to it than just the five years.  From that</w:t>
      </w:r>
      <w:r w:rsidR="00C42148">
        <w:rPr>
          <w:rFonts w:ascii="Times New Roman" w:hAnsi="Times New Roman" w:cs="Times New Roman"/>
          <w:sz w:val="24"/>
          <w:szCs w:val="24"/>
        </w:rPr>
        <w:t xml:space="preserve"> I did</w:t>
      </w:r>
      <w:r w:rsidR="006D3E36">
        <w:rPr>
          <w:rFonts w:ascii="Times New Roman" w:hAnsi="Times New Roman" w:cs="Times New Roman"/>
          <w:sz w:val="24"/>
          <w:szCs w:val="24"/>
        </w:rPr>
        <w:t xml:space="preserve"> not see how an</w:t>
      </w:r>
      <w:r w:rsidR="00C42148">
        <w:rPr>
          <w:rFonts w:ascii="Times New Roman" w:hAnsi="Times New Roman" w:cs="Times New Roman"/>
          <w:sz w:val="24"/>
          <w:szCs w:val="24"/>
        </w:rPr>
        <w:t>y material dispute of fact could</w:t>
      </w:r>
      <w:r w:rsidR="006D3E36">
        <w:rPr>
          <w:rFonts w:ascii="Times New Roman" w:hAnsi="Times New Roman" w:cs="Times New Roman"/>
          <w:sz w:val="24"/>
          <w:szCs w:val="24"/>
        </w:rPr>
        <w:t xml:space="preserve"> arise. Whether the vehicles in question belong</w:t>
      </w:r>
      <w:r w:rsidR="00C42148">
        <w:rPr>
          <w:rFonts w:ascii="Times New Roman" w:hAnsi="Times New Roman" w:cs="Times New Roman"/>
          <w:sz w:val="24"/>
          <w:szCs w:val="24"/>
        </w:rPr>
        <w:t>ed</w:t>
      </w:r>
      <w:r w:rsidR="006D3E36">
        <w:rPr>
          <w:rFonts w:ascii="Times New Roman" w:hAnsi="Times New Roman" w:cs="Times New Roman"/>
          <w:sz w:val="24"/>
          <w:szCs w:val="24"/>
        </w:rPr>
        <w:t xml:space="preserve"> to the a</w:t>
      </w:r>
      <w:r w:rsidR="00C42148">
        <w:rPr>
          <w:rFonts w:ascii="Times New Roman" w:hAnsi="Times New Roman" w:cs="Times New Roman"/>
          <w:sz w:val="24"/>
          <w:szCs w:val="24"/>
        </w:rPr>
        <w:t>pplicant or to the respondent was an issue which was</w:t>
      </w:r>
      <w:r w:rsidR="006D3E36">
        <w:rPr>
          <w:rFonts w:ascii="Times New Roman" w:hAnsi="Times New Roman" w:cs="Times New Roman"/>
          <w:sz w:val="24"/>
          <w:szCs w:val="24"/>
        </w:rPr>
        <w:t xml:space="preserve"> easily determinable from an examination of the applicant’s motor vehicle policy. </w:t>
      </w:r>
      <w:r w:rsidR="00CB65CF">
        <w:rPr>
          <w:rFonts w:ascii="Times New Roman" w:hAnsi="Times New Roman" w:cs="Times New Roman"/>
          <w:sz w:val="24"/>
          <w:szCs w:val="24"/>
        </w:rPr>
        <w:t xml:space="preserve">A material </w:t>
      </w:r>
      <w:r>
        <w:rPr>
          <w:rFonts w:ascii="Times New Roman" w:hAnsi="Times New Roman" w:cs="Times New Roman"/>
          <w:sz w:val="24"/>
          <w:szCs w:val="24"/>
        </w:rPr>
        <w:t>dispute</w:t>
      </w:r>
      <w:r w:rsidR="00CB65CF">
        <w:rPr>
          <w:rFonts w:ascii="Times New Roman" w:hAnsi="Times New Roman" w:cs="Times New Roman"/>
          <w:sz w:val="24"/>
          <w:szCs w:val="24"/>
        </w:rPr>
        <w:t xml:space="preserve"> of fact does not arise simply because a respondent alleges there is one. The case of </w:t>
      </w:r>
      <w:r w:rsidR="00CB65CF" w:rsidRPr="00CB65CF">
        <w:rPr>
          <w:rFonts w:ascii="Times New Roman" w:hAnsi="Times New Roman" w:cs="Times New Roman"/>
          <w:i/>
          <w:sz w:val="24"/>
          <w:szCs w:val="24"/>
          <w:lang w:val="en-US"/>
        </w:rPr>
        <w:t>Supa Plant Investments</w:t>
      </w:r>
      <w:r w:rsidR="00CB65CF" w:rsidRPr="00CB65CF">
        <w:rPr>
          <w:rFonts w:ascii="Times New Roman" w:hAnsi="Times New Roman" w:cs="Times New Roman"/>
          <w:sz w:val="24"/>
          <w:szCs w:val="24"/>
          <w:lang w:val="en-US"/>
        </w:rPr>
        <w:t xml:space="preserve"> v</w:t>
      </w:r>
      <w:r w:rsidR="00CB65CF" w:rsidRPr="00CB65CF">
        <w:rPr>
          <w:rFonts w:ascii="Times New Roman" w:hAnsi="Times New Roman" w:cs="Times New Roman"/>
          <w:i/>
          <w:sz w:val="24"/>
          <w:szCs w:val="24"/>
          <w:lang w:val="en-US"/>
        </w:rPr>
        <w:t xml:space="preserve"> Chidavaenzi</w:t>
      </w:r>
      <w:r w:rsidR="00CB65CF" w:rsidRPr="00CB65CF">
        <w:rPr>
          <w:rFonts w:ascii="Times New Roman" w:hAnsi="Times New Roman" w:cs="Times New Roman"/>
          <w:sz w:val="24"/>
          <w:szCs w:val="24"/>
          <w:lang w:val="en-US"/>
        </w:rPr>
        <w:t xml:space="preserve"> 2009(2) ZLR 132(H) at 136 F-G which was cited with approval by the Supreme Court in </w:t>
      </w:r>
      <w:r w:rsidR="00CB65CF" w:rsidRPr="00CB65CF">
        <w:rPr>
          <w:rFonts w:ascii="Times New Roman" w:hAnsi="Times New Roman" w:cs="Times New Roman"/>
          <w:i/>
          <w:sz w:val="24"/>
          <w:szCs w:val="24"/>
          <w:lang w:val="en-US"/>
        </w:rPr>
        <w:t xml:space="preserve">Dube </w:t>
      </w:r>
      <w:r w:rsidR="00CB65CF" w:rsidRPr="00577ADE">
        <w:rPr>
          <w:rFonts w:ascii="Times New Roman" w:hAnsi="Times New Roman" w:cs="Times New Roman"/>
          <w:sz w:val="24"/>
          <w:szCs w:val="24"/>
          <w:lang w:val="en-US"/>
        </w:rPr>
        <w:t xml:space="preserve">v </w:t>
      </w:r>
      <w:r w:rsidR="00CB65CF" w:rsidRPr="00CB65CF">
        <w:rPr>
          <w:rFonts w:ascii="Times New Roman" w:hAnsi="Times New Roman" w:cs="Times New Roman"/>
          <w:i/>
          <w:sz w:val="24"/>
          <w:szCs w:val="24"/>
          <w:lang w:val="en-US"/>
        </w:rPr>
        <w:t>Murehwa and Another</w:t>
      </w:r>
      <w:r w:rsidR="00CB65CF">
        <w:rPr>
          <w:rFonts w:ascii="Times New Roman" w:hAnsi="Times New Roman" w:cs="Times New Roman"/>
          <w:sz w:val="24"/>
          <w:szCs w:val="24"/>
          <w:lang w:val="en-US"/>
        </w:rPr>
        <w:t xml:space="preserve"> SC 68/21 is apposite in that regard. This court put it in the following terms:</w:t>
      </w:r>
    </w:p>
    <w:p w:rsidR="00CB65CF" w:rsidRPr="00577ADE" w:rsidRDefault="00CB65CF" w:rsidP="00577ADE">
      <w:pPr>
        <w:spacing w:line="240" w:lineRule="auto"/>
        <w:ind w:left="720"/>
        <w:jc w:val="both"/>
        <w:rPr>
          <w:rFonts w:ascii="Times New Roman" w:hAnsi="Times New Roman" w:cs="Times New Roman"/>
          <w:lang w:val="en-US"/>
        </w:rPr>
      </w:pPr>
      <w:r w:rsidRPr="00577ADE">
        <w:rPr>
          <w:rFonts w:ascii="Times New Roman" w:hAnsi="Times New Roman" w:cs="Times New Roman"/>
          <w:lang w:val="en-US"/>
        </w:rPr>
        <w:t xml:space="preserve">“…it is not the number of times a denial is made or the vehemence with which a denial is made that will create a conflict of fact such as was referred to by …in </w:t>
      </w:r>
      <w:r w:rsidRPr="00577ADE">
        <w:rPr>
          <w:rFonts w:ascii="Times New Roman" w:hAnsi="Times New Roman" w:cs="Times New Roman"/>
          <w:i/>
          <w:lang w:val="en-US"/>
        </w:rPr>
        <w:t>Masukusa v National Foods Ltd and Another</w:t>
      </w:r>
      <w:r w:rsidRPr="00577ADE">
        <w:rPr>
          <w:rFonts w:ascii="Times New Roman" w:hAnsi="Times New Roman" w:cs="Times New Roman"/>
          <w:lang w:val="en-US"/>
        </w:rPr>
        <w:t xml:space="preserve"> 1983(1) ZLR 232 (H) and in all other cases which have followed. A material dispute of fact arises when such material facts alleged by the applicant are disputed and traversed by the respondent in such a manner as to leave the court with no ready answer to the dispute between the parties in the absence of further evidence.”</w:t>
      </w:r>
    </w:p>
    <w:p w:rsidR="00CB65CF" w:rsidRDefault="00CB65CF" w:rsidP="00577A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already pointed out, in this case the dispute as </w:t>
      </w:r>
      <w:r w:rsidR="00C42148">
        <w:rPr>
          <w:rFonts w:ascii="Times New Roman" w:hAnsi="Times New Roman" w:cs="Times New Roman"/>
          <w:sz w:val="24"/>
          <w:szCs w:val="24"/>
        </w:rPr>
        <w:t>to the ownership of the cars could</w:t>
      </w:r>
      <w:r>
        <w:rPr>
          <w:rFonts w:ascii="Times New Roman" w:hAnsi="Times New Roman" w:cs="Times New Roman"/>
          <w:sz w:val="24"/>
          <w:szCs w:val="24"/>
        </w:rPr>
        <w:t xml:space="preserve"> be resolved by reference to </w:t>
      </w:r>
      <w:r w:rsidR="00EA7729">
        <w:rPr>
          <w:rFonts w:ascii="Times New Roman" w:hAnsi="Times New Roman" w:cs="Times New Roman"/>
          <w:sz w:val="24"/>
          <w:szCs w:val="24"/>
        </w:rPr>
        <w:t xml:space="preserve">and the interpretation of </w:t>
      </w:r>
      <w:r>
        <w:rPr>
          <w:rFonts w:ascii="Times New Roman" w:hAnsi="Times New Roman" w:cs="Times New Roman"/>
          <w:sz w:val="24"/>
          <w:szCs w:val="24"/>
        </w:rPr>
        <w:t xml:space="preserve">the respondent’s contract of employment, the applicant’s motor vehicle policy and the vehicles’ registration books. </w:t>
      </w:r>
      <w:r w:rsidR="00C42148">
        <w:rPr>
          <w:rFonts w:ascii="Times New Roman" w:hAnsi="Times New Roman" w:cs="Times New Roman"/>
          <w:sz w:val="24"/>
          <w:szCs w:val="24"/>
        </w:rPr>
        <w:t>If there was any dispute, the court was</w:t>
      </w:r>
      <w:r w:rsidR="00EA7729">
        <w:rPr>
          <w:rFonts w:ascii="Times New Roman" w:hAnsi="Times New Roman" w:cs="Times New Roman"/>
          <w:sz w:val="24"/>
          <w:szCs w:val="24"/>
        </w:rPr>
        <w:t xml:space="preserve"> of the view that the parties’ </w:t>
      </w:r>
      <w:r w:rsidR="00E23F60">
        <w:rPr>
          <w:rFonts w:ascii="Times New Roman" w:hAnsi="Times New Roman" w:cs="Times New Roman"/>
          <w:sz w:val="24"/>
          <w:szCs w:val="24"/>
        </w:rPr>
        <w:t>contrasting</w:t>
      </w:r>
      <w:r w:rsidR="00C42148">
        <w:rPr>
          <w:rFonts w:ascii="Times New Roman" w:hAnsi="Times New Roman" w:cs="Times New Roman"/>
          <w:sz w:val="24"/>
          <w:szCs w:val="24"/>
        </w:rPr>
        <w:t xml:space="preserve"> positions could</w:t>
      </w:r>
      <w:r w:rsidR="00F60CF9">
        <w:rPr>
          <w:rFonts w:ascii="Times New Roman" w:hAnsi="Times New Roman" w:cs="Times New Roman"/>
          <w:sz w:val="24"/>
          <w:szCs w:val="24"/>
        </w:rPr>
        <w:t xml:space="preserve"> easily</w:t>
      </w:r>
      <w:r w:rsidR="00E23F60">
        <w:rPr>
          <w:rFonts w:ascii="Times New Roman" w:hAnsi="Times New Roman" w:cs="Times New Roman"/>
          <w:sz w:val="24"/>
          <w:szCs w:val="24"/>
        </w:rPr>
        <w:t xml:space="preserve"> be reconciled on the papers without causing prejudice to either of them. </w:t>
      </w:r>
      <w:r w:rsidR="00EA7729">
        <w:rPr>
          <w:rFonts w:ascii="Times New Roman" w:hAnsi="Times New Roman" w:cs="Times New Roman"/>
          <w:sz w:val="24"/>
          <w:szCs w:val="24"/>
        </w:rPr>
        <w:t xml:space="preserve"> </w:t>
      </w:r>
      <w:r w:rsidR="00E23F60">
        <w:rPr>
          <w:rFonts w:ascii="Times New Roman" w:hAnsi="Times New Roman" w:cs="Times New Roman"/>
          <w:sz w:val="24"/>
          <w:szCs w:val="24"/>
        </w:rPr>
        <w:t xml:space="preserve">See the case of </w:t>
      </w:r>
      <w:r w:rsidR="00E23F60" w:rsidRPr="00037CD6">
        <w:rPr>
          <w:rFonts w:ascii="Times New Roman" w:hAnsi="Times New Roman" w:cs="Times New Roman"/>
          <w:i/>
          <w:sz w:val="24"/>
          <w:szCs w:val="24"/>
        </w:rPr>
        <w:t xml:space="preserve">Muzanenhamo </w:t>
      </w:r>
      <w:r w:rsidR="00E23F60" w:rsidRPr="00E60D6C">
        <w:rPr>
          <w:rFonts w:ascii="Times New Roman" w:hAnsi="Times New Roman" w:cs="Times New Roman"/>
          <w:sz w:val="24"/>
          <w:szCs w:val="24"/>
        </w:rPr>
        <w:t>v</w:t>
      </w:r>
      <w:r w:rsidR="00E23F60" w:rsidRPr="00037CD6">
        <w:rPr>
          <w:rFonts w:ascii="Times New Roman" w:hAnsi="Times New Roman" w:cs="Times New Roman"/>
          <w:i/>
          <w:sz w:val="24"/>
          <w:szCs w:val="24"/>
        </w:rPr>
        <w:t xml:space="preserve"> Officer Commanding Police and Others</w:t>
      </w:r>
      <w:r w:rsidR="00E23F60" w:rsidRPr="00037CD6">
        <w:rPr>
          <w:rFonts w:ascii="Times New Roman" w:hAnsi="Times New Roman" w:cs="Times New Roman"/>
          <w:sz w:val="24"/>
          <w:szCs w:val="24"/>
        </w:rPr>
        <w:t xml:space="preserve"> </w:t>
      </w:r>
      <w:r w:rsidR="004315A4">
        <w:rPr>
          <w:rFonts w:ascii="Times New Roman" w:hAnsi="Times New Roman" w:cs="Times New Roman"/>
          <w:sz w:val="24"/>
          <w:szCs w:val="24"/>
        </w:rPr>
        <w:t>2013(2) ZLR 604</w:t>
      </w:r>
      <w:r w:rsidR="00E23F60">
        <w:rPr>
          <w:rFonts w:ascii="Times New Roman" w:hAnsi="Times New Roman" w:cs="Times New Roman"/>
          <w:sz w:val="24"/>
          <w:szCs w:val="24"/>
        </w:rPr>
        <w:t xml:space="preserve"> which implores judicial officers to </w:t>
      </w:r>
      <w:r w:rsidR="00E23F60" w:rsidRPr="00037CD6">
        <w:rPr>
          <w:rFonts w:ascii="Times New Roman" w:hAnsi="Times New Roman" w:cs="Times New Roman"/>
          <w:sz w:val="24"/>
          <w:szCs w:val="24"/>
        </w:rPr>
        <w:t xml:space="preserve">adopt an </w:t>
      </w:r>
      <w:r w:rsidR="00E23F60" w:rsidRPr="00037CD6">
        <w:rPr>
          <w:rFonts w:ascii="Times New Roman" w:hAnsi="Times New Roman" w:cs="Times New Roman"/>
          <w:sz w:val="24"/>
          <w:szCs w:val="24"/>
        </w:rPr>
        <w:lastRenderedPageBreak/>
        <w:t xml:space="preserve">enduring way </w:t>
      </w:r>
      <w:r w:rsidR="00E23F60">
        <w:rPr>
          <w:rFonts w:ascii="Times New Roman" w:hAnsi="Times New Roman" w:cs="Times New Roman"/>
          <w:sz w:val="24"/>
          <w:szCs w:val="24"/>
        </w:rPr>
        <w:t xml:space="preserve">of looking at and resolving </w:t>
      </w:r>
      <w:r w:rsidR="00E23F60" w:rsidRPr="00037CD6">
        <w:rPr>
          <w:rFonts w:ascii="Times New Roman" w:hAnsi="Times New Roman" w:cs="Times New Roman"/>
          <w:sz w:val="24"/>
          <w:szCs w:val="24"/>
        </w:rPr>
        <w:t>application</w:t>
      </w:r>
      <w:r w:rsidR="00E23F60">
        <w:rPr>
          <w:rFonts w:ascii="Times New Roman" w:hAnsi="Times New Roman" w:cs="Times New Roman"/>
          <w:sz w:val="24"/>
          <w:szCs w:val="24"/>
        </w:rPr>
        <w:t>s</w:t>
      </w:r>
      <w:r w:rsidR="00E23F60" w:rsidRPr="00037CD6">
        <w:rPr>
          <w:rFonts w:ascii="Times New Roman" w:hAnsi="Times New Roman" w:cs="Times New Roman"/>
          <w:sz w:val="24"/>
          <w:szCs w:val="24"/>
        </w:rPr>
        <w:t xml:space="preserve"> regar</w:t>
      </w:r>
      <w:r w:rsidR="00CA719F">
        <w:rPr>
          <w:rFonts w:ascii="Times New Roman" w:hAnsi="Times New Roman" w:cs="Times New Roman"/>
          <w:sz w:val="24"/>
          <w:szCs w:val="24"/>
        </w:rPr>
        <w:t>dless of the presence of a</w:t>
      </w:r>
      <w:r w:rsidR="00E23F60" w:rsidRPr="00037CD6">
        <w:rPr>
          <w:rFonts w:ascii="Times New Roman" w:hAnsi="Times New Roman" w:cs="Times New Roman"/>
          <w:sz w:val="24"/>
          <w:szCs w:val="24"/>
        </w:rPr>
        <w:t xml:space="preserve"> conflict of fact.</w:t>
      </w:r>
    </w:p>
    <w:p w:rsidR="00E23F60" w:rsidRDefault="00E23F60" w:rsidP="00577A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on that basis that I concluded that there was no material dispute of fact incapable of resolution on the papers before the court. The preliminary objection was accordingly dismissed for that reason. </w:t>
      </w:r>
    </w:p>
    <w:p w:rsidR="004315A4" w:rsidRDefault="004315A4" w:rsidP="00577ADE">
      <w:pPr>
        <w:spacing w:after="0" w:line="360" w:lineRule="auto"/>
        <w:jc w:val="both"/>
        <w:rPr>
          <w:rFonts w:ascii="Times New Roman" w:hAnsi="Times New Roman" w:cs="Times New Roman"/>
          <w:b/>
          <w:sz w:val="24"/>
          <w:szCs w:val="24"/>
        </w:rPr>
      </w:pPr>
      <w:r w:rsidRPr="004315A4">
        <w:rPr>
          <w:rFonts w:ascii="Times New Roman" w:hAnsi="Times New Roman" w:cs="Times New Roman"/>
          <w:b/>
          <w:sz w:val="24"/>
          <w:szCs w:val="24"/>
        </w:rPr>
        <w:t>That deponent to founding affidavit had no authority to act for applicant</w:t>
      </w:r>
    </w:p>
    <w:p w:rsidR="004315A4" w:rsidRDefault="004315A4" w:rsidP="00577A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alleged under this head, that there was no resolution which showed that it was the applicant which was litigating </w:t>
      </w:r>
      <w:r w:rsidR="00CA719F">
        <w:rPr>
          <w:rFonts w:ascii="Times New Roman" w:hAnsi="Times New Roman" w:cs="Times New Roman"/>
          <w:sz w:val="24"/>
          <w:szCs w:val="24"/>
        </w:rPr>
        <w:t xml:space="preserve">in this case. As such, he protested that </w:t>
      </w:r>
      <w:r>
        <w:rPr>
          <w:rFonts w:ascii="Times New Roman" w:hAnsi="Times New Roman" w:cs="Times New Roman"/>
          <w:sz w:val="24"/>
          <w:szCs w:val="24"/>
        </w:rPr>
        <w:t>Tawanda Katehwe who deposed to the applicant’s founding affidavit was on a frolic of his own. In the applicant’s answering affidavit, Tawanda Katehwe insisted that the applicant had given him full authority to institute these proceedings. To that end he then attached a resolution by the applicant’s board of directors giving him authority to litigate on behalf of ZINWA.</w:t>
      </w:r>
      <w:r w:rsidR="00577ADE">
        <w:rPr>
          <w:rFonts w:ascii="Times New Roman" w:hAnsi="Times New Roman" w:cs="Times New Roman"/>
          <w:sz w:val="24"/>
          <w:szCs w:val="24"/>
        </w:rPr>
        <w:t xml:space="preserve">  </w:t>
      </w:r>
      <w:r>
        <w:rPr>
          <w:rFonts w:ascii="Times New Roman" w:hAnsi="Times New Roman" w:cs="Times New Roman"/>
          <w:sz w:val="24"/>
          <w:szCs w:val="24"/>
        </w:rPr>
        <w:t xml:space="preserve"> In its heads of argument the applicant referred me to </w:t>
      </w:r>
      <w:r w:rsidRPr="00052D4B">
        <w:rPr>
          <w:rFonts w:ascii="Times New Roman" w:hAnsi="Times New Roman" w:cs="Times New Roman"/>
          <w:smallCaps/>
          <w:sz w:val="24"/>
          <w:szCs w:val="24"/>
        </w:rPr>
        <w:t>M</w:t>
      </w:r>
      <w:r w:rsidR="00052D4B" w:rsidRPr="00052D4B">
        <w:rPr>
          <w:rFonts w:ascii="Times New Roman" w:hAnsi="Times New Roman" w:cs="Times New Roman"/>
          <w:smallCaps/>
          <w:sz w:val="24"/>
          <w:szCs w:val="24"/>
        </w:rPr>
        <w:t>athons</w:t>
      </w:r>
      <w:r w:rsidRPr="00052D4B">
        <w:rPr>
          <w:rFonts w:ascii="Times New Roman" w:hAnsi="Times New Roman" w:cs="Times New Roman"/>
          <w:smallCaps/>
          <w:sz w:val="24"/>
          <w:szCs w:val="24"/>
        </w:rPr>
        <w:t>I</w:t>
      </w:r>
      <w:r>
        <w:rPr>
          <w:rFonts w:ascii="Times New Roman" w:hAnsi="Times New Roman" w:cs="Times New Roman"/>
          <w:sz w:val="24"/>
          <w:szCs w:val="24"/>
        </w:rPr>
        <w:t xml:space="preserve"> J (as he then was)’s remarks in the case </w:t>
      </w:r>
      <w:r w:rsidR="001C32D4">
        <w:rPr>
          <w:rFonts w:ascii="Times New Roman" w:hAnsi="Times New Roman" w:cs="Times New Roman"/>
          <w:sz w:val="24"/>
          <w:szCs w:val="24"/>
        </w:rPr>
        <w:t xml:space="preserve">of </w:t>
      </w:r>
      <w:r w:rsidR="001C32D4" w:rsidRPr="001C32D4">
        <w:rPr>
          <w:rFonts w:ascii="Times New Roman" w:hAnsi="Times New Roman" w:cs="Times New Roman"/>
          <w:i/>
          <w:sz w:val="24"/>
          <w:szCs w:val="24"/>
        </w:rPr>
        <w:t>Tian</w:t>
      </w:r>
      <w:r w:rsidRPr="004315A4">
        <w:rPr>
          <w:rFonts w:ascii="Times New Roman" w:hAnsi="Times New Roman" w:cs="Times New Roman"/>
          <w:i/>
          <w:sz w:val="24"/>
          <w:szCs w:val="24"/>
        </w:rPr>
        <w:t xml:space="preserve"> Ze Tobacco Company (Pvt) Ltd </w:t>
      </w:r>
      <w:r w:rsidRPr="00577ADE">
        <w:rPr>
          <w:rFonts w:ascii="Times New Roman" w:hAnsi="Times New Roman" w:cs="Times New Roman"/>
          <w:sz w:val="24"/>
          <w:szCs w:val="24"/>
        </w:rPr>
        <w:t>v</w:t>
      </w:r>
      <w:r w:rsidRPr="004315A4">
        <w:rPr>
          <w:rFonts w:ascii="Times New Roman" w:hAnsi="Times New Roman" w:cs="Times New Roman"/>
          <w:i/>
          <w:sz w:val="24"/>
          <w:szCs w:val="24"/>
        </w:rPr>
        <w:t xml:space="preserve"> Vusumuzi Muntuyedwa</w:t>
      </w:r>
      <w:r>
        <w:rPr>
          <w:rFonts w:ascii="Times New Roman" w:hAnsi="Times New Roman" w:cs="Times New Roman"/>
          <w:sz w:val="24"/>
          <w:szCs w:val="24"/>
        </w:rPr>
        <w:t xml:space="preserve"> HH</w:t>
      </w:r>
      <w:r w:rsidR="006F0CA1">
        <w:rPr>
          <w:rFonts w:ascii="Times New Roman" w:hAnsi="Times New Roman" w:cs="Times New Roman"/>
          <w:sz w:val="24"/>
          <w:szCs w:val="24"/>
        </w:rPr>
        <w:t xml:space="preserve"> </w:t>
      </w:r>
      <w:r>
        <w:rPr>
          <w:rFonts w:ascii="Times New Roman" w:hAnsi="Times New Roman" w:cs="Times New Roman"/>
          <w:sz w:val="24"/>
          <w:szCs w:val="24"/>
        </w:rPr>
        <w:t>626/15 where his LORDSHIP berated litigants who needlessly wave the authority card to create a defence where none exists</w:t>
      </w:r>
      <w:r w:rsidR="001C32D4">
        <w:rPr>
          <w:rFonts w:ascii="Times New Roman" w:hAnsi="Times New Roman" w:cs="Times New Roman"/>
          <w:sz w:val="24"/>
          <w:szCs w:val="24"/>
        </w:rPr>
        <w:t>. I fully subscribe to and associate myself with the principles stated therein.</w:t>
      </w:r>
      <w:r>
        <w:rPr>
          <w:rFonts w:ascii="Times New Roman" w:hAnsi="Times New Roman" w:cs="Times New Roman"/>
          <w:sz w:val="24"/>
          <w:szCs w:val="24"/>
        </w:rPr>
        <w:t xml:space="preserve"> </w:t>
      </w:r>
      <w:r w:rsidR="001C32D4">
        <w:rPr>
          <w:rFonts w:ascii="Times New Roman" w:hAnsi="Times New Roman" w:cs="Times New Roman"/>
          <w:sz w:val="24"/>
          <w:szCs w:val="24"/>
        </w:rPr>
        <w:t xml:space="preserve">He put it </w:t>
      </w:r>
      <w:r>
        <w:rPr>
          <w:rFonts w:ascii="Times New Roman" w:hAnsi="Times New Roman" w:cs="Times New Roman"/>
          <w:sz w:val="24"/>
          <w:szCs w:val="24"/>
        </w:rPr>
        <w:t>in the following terms:</w:t>
      </w:r>
    </w:p>
    <w:p w:rsidR="004315A4" w:rsidRPr="00577ADE" w:rsidRDefault="004315A4" w:rsidP="004315A4">
      <w:pPr>
        <w:spacing w:line="240" w:lineRule="auto"/>
        <w:ind w:left="720"/>
        <w:jc w:val="both"/>
        <w:rPr>
          <w:rFonts w:ascii="Times New Roman" w:hAnsi="Times New Roman" w:cs="Times New Roman"/>
        </w:rPr>
      </w:pPr>
      <w:r w:rsidRPr="00577ADE">
        <w:rPr>
          <w:rFonts w:ascii="Times New Roman" w:hAnsi="Times New Roman" w:cs="Times New Roman"/>
        </w:rPr>
        <w:t xml:space="preserve">“It is now fashionable for respondents who have nothing to say in opposition to question the authority of the deponent of a founding affidavit in order to appear to have a defence. I stand by what I stated in </w:t>
      </w:r>
      <w:r w:rsidRPr="00577ADE">
        <w:rPr>
          <w:rFonts w:ascii="Times New Roman" w:hAnsi="Times New Roman" w:cs="Times New Roman"/>
          <w:i/>
        </w:rPr>
        <w:t>African Banking Corporation of Zimbabwe Ltdt/a Banc ABC v PWC Motors (Pvt) Ltd and Others</w:t>
      </w:r>
      <w:r w:rsidRPr="00577ADE">
        <w:rPr>
          <w:rFonts w:ascii="Times New Roman" w:hAnsi="Times New Roman" w:cs="Times New Roman"/>
        </w:rPr>
        <w:t xml:space="preserve"> HH 123/13 that the production of a company resolution as proof that the deponent has authority is not necessary in every case as each case must be considered on its merits. All the court is required to do is satisfy itself that enough evidence has been placed before it to show that it is indeed the applicant which is litigating and not an unauthorised person. </w:t>
      </w:r>
    </w:p>
    <w:p w:rsidR="004315A4" w:rsidRPr="00577ADE" w:rsidRDefault="004315A4" w:rsidP="004315A4">
      <w:pPr>
        <w:spacing w:line="240" w:lineRule="auto"/>
        <w:ind w:left="720"/>
        <w:jc w:val="both"/>
        <w:rPr>
          <w:rFonts w:ascii="Times New Roman" w:hAnsi="Times New Roman" w:cs="Times New Roman"/>
        </w:rPr>
      </w:pPr>
      <w:r w:rsidRPr="00577ADE">
        <w:rPr>
          <w:rFonts w:ascii="Times New Roman" w:hAnsi="Times New Roman" w:cs="Times New Roman"/>
        </w:rPr>
        <w:t>Indeed where the deponent of an affidavit has said that she has the authority of the company to represent it, there is no reason for the court to disbelieve her unless it is shown evidence to the contrary and where no such evidence is produced, the omission of a company resolution cannot be fatal to the application. That is as it should be because an affidavit is evidence acceptable in court as it is a statement sworn before a commissioner of oaths. Where it states that the deponent has authority, it can only be disbelieved where there exists evidence to the contrary. It is not enough for one to just challenge the existence of authority without more as the respondent has done.”</w:t>
      </w:r>
    </w:p>
    <w:p w:rsidR="001C32D4" w:rsidRDefault="004315A4" w:rsidP="00577A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case the deponent categorically stated in the founding affidavit that he had been authorised by the company to litigate on its behalf. </w:t>
      </w:r>
      <w:r w:rsidR="001C32D4">
        <w:rPr>
          <w:rFonts w:ascii="Times New Roman" w:hAnsi="Times New Roman" w:cs="Times New Roman"/>
          <w:sz w:val="24"/>
          <w:szCs w:val="24"/>
        </w:rPr>
        <w:t>In his answering affidavit and in direct response to the challenge of his authority, he</w:t>
      </w:r>
      <w:r>
        <w:rPr>
          <w:rFonts w:ascii="Times New Roman" w:hAnsi="Times New Roman" w:cs="Times New Roman"/>
          <w:sz w:val="24"/>
          <w:szCs w:val="24"/>
        </w:rPr>
        <w:t xml:space="preserve"> supplemented that averment by attaching a resolution of the </w:t>
      </w:r>
      <w:r w:rsidR="002E2DE2">
        <w:rPr>
          <w:rFonts w:ascii="Times New Roman" w:hAnsi="Times New Roman" w:cs="Times New Roman"/>
          <w:sz w:val="24"/>
          <w:szCs w:val="24"/>
        </w:rPr>
        <w:t>applicant’s</w:t>
      </w:r>
      <w:r>
        <w:rPr>
          <w:rFonts w:ascii="Times New Roman" w:hAnsi="Times New Roman" w:cs="Times New Roman"/>
          <w:sz w:val="24"/>
          <w:szCs w:val="24"/>
        </w:rPr>
        <w:t xml:space="preserve"> board to that effect. </w:t>
      </w:r>
      <w:r w:rsidR="00C42148">
        <w:rPr>
          <w:rFonts w:ascii="Times New Roman" w:hAnsi="Times New Roman" w:cs="Times New Roman"/>
          <w:sz w:val="24"/>
          <w:szCs w:val="24"/>
        </w:rPr>
        <w:t xml:space="preserve">By doing so, he was not introducing new evidence as alleged by the respondent but was simply answering the allegations made against </w:t>
      </w:r>
      <w:r w:rsidR="00C42148">
        <w:rPr>
          <w:rFonts w:ascii="Times New Roman" w:hAnsi="Times New Roman" w:cs="Times New Roman"/>
          <w:sz w:val="24"/>
          <w:szCs w:val="24"/>
        </w:rPr>
        <w:lastRenderedPageBreak/>
        <w:t>his representation of the applicant. He was entitled to do so. Even more convincing was</w:t>
      </w:r>
      <w:r>
        <w:rPr>
          <w:rFonts w:ascii="Times New Roman" w:hAnsi="Times New Roman" w:cs="Times New Roman"/>
          <w:sz w:val="24"/>
          <w:szCs w:val="24"/>
        </w:rPr>
        <w:t xml:space="preserve"> the fact that the </w:t>
      </w:r>
      <w:r w:rsidR="002E2DE2">
        <w:rPr>
          <w:rFonts w:ascii="Times New Roman" w:hAnsi="Times New Roman" w:cs="Times New Roman"/>
          <w:sz w:val="24"/>
          <w:szCs w:val="24"/>
        </w:rPr>
        <w:t>respondent</w:t>
      </w:r>
      <w:r>
        <w:rPr>
          <w:rFonts w:ascii="Times New Roman" w:hAnsi="Times New Roman" w:cs="Times New Roman"/>
          <w:sz w:val="24"/>
          <w:szCs w:val="24"/>
        </w:rPr>
        <w:t xml:space="preserve"> was aware that the </w:t>
      </w:r>
      <w:r w:rsidR="002E2DE2">
        <w:rPr>
          <w:rFonts w:ascii="Times New Roman" w:hAnsi="Times New Roman" w:cs="Times New Roman"/>
          <w:sz w:val="24"/>
          <w:szCs w:val="24"/>
        </w:rPr>
        <w:t>applicant</w:t>
      </w:r>
      <w:r>
        <w:rPr>
          <w:rFonts w:ascii="Times New Roman" w:hAnsi="Times New Roman" w:cs="Times New Roman"/>
          <w:sz w:val="24"/>
          <w:szCs w:val="24"/>
        </w:rPr>
        <w:t xml:space="preserve"> had all along been pursuing him for the </w:t>
      </w:r>
      <w:r w:rsidR="002E2DE2">
        <w:rPr>
          <w:rFonts w:ascii="Times New Roman" w:hAnsi="Times New Roman" w:cs="Times New Roman"/>
          <w:sz w:val="24"/>
          <w:szCs w:val="24"/>
        </w:rPr>
        <w:t>return</w:t>
      </w:r>
      <w:r>
        <w:rPr>
          <w:rFonts w:ascii="Times New Roman" w:hAnsi="Times New Roman" w:cs="Times New Roman"/>
          <w:sz w:val="24"/>
          <w:szCs w:val="24"/>
        </w:rPr>
        <w:t xml:space="preserve"> of the vehicles. He had been in countless </w:t>
      </w:r>
      <w:r w:rsidR="002E2DE2">
        <w:rPr>
          <w:rFonts w:ascii="Times New Roman" w:hAnsi="Times New Roman" w:cs="Times New Roman"/>
          <w:sz w:val="24"/>
          <w:szCs w:val="24"/>
        </w:rPr>
        <w:t>meetings and had undertaken a series of negotiations with the applicant for the mutual termination of his empl</w:t>
      </w:r>
      <w:r w:rsidR="00C42148">
        <w:rPr>
          <w:rFonts w:ascii="Times New Roman" w:hAnsi="Times New Roman" w:cs="Times New Roman"/>
          <w:sz w:val="24"/>
          <w:szCs w:val="24"/>
        </w:rPr>
        <w:t>oyment contract. For him to</w:t>
      </w:r>
      <w:r w:rsidR="002E2DE2">
        <w:rPr>
          <w:rFonts w:ascii="Times New Roman" w:hAnsi="Times New Roman" w:cs="Times New Roman"/>
          <w:sz w:val="24"/>
          <w:szCs w:val="24"/>
        </w:rPr>
        <w:t xml:space="preserve"> turn around and pretend that the applicant had no clue about this litigation or that the deponent of the founding affidavit was acting on his own accord is being disingenuous.  With all the </w:t>
      </w:r>
      <w:r w:rsidR="001C32D4">
        <w:rPr>
          <w:rFonts w:ascii="Times New Roman" w:hAnsi="Times New Roman" w:cs="Times New Roman"/>
          <w:sz w:val="24"/>
          <w:szCs w:val="24"/>
        </w:rPr>
        <w:t>evidence pointing in</w:t>
      </w:r>
      <w:r w:rsidR="002E2DE2">
        <w:rPr>
          <w:rFonts w:ascii="Times New Roman" w:hAnsi="Times New Roman" w:cs="Times New Roman"/>
          <w:sz w:val="24"/>
          <w:szCs w:val="24"/>
        </w:rPr>
        <w:t xml:space="preserve"> the direction that it was the applicant which instituted the proceedings, the respondent was required by law to show the court proof that it was not. He did not do that. </w:t>
      </w:r>
      <w:r w:rsidR="001C32D4">
        <w:rPr>
          <w:rFonts w:ascii="Times New Roman" w:hAnsi="Times New Roman" w:cs="Times New Roman"/>
          <w:sz w:val="24"/>
          <w:szCs w:val="24"/>
        </w:rPr>
        <w:t>What remained was</w:t>
      </w:r>
      <w:r w:rsidR="002E2DE2">
        <w:rPr>
          <w:rFonts w:ascii="Times New Roman" w:hAnsi="Times New Roman" w:cs="Times New Roman"/>
          <w:sz w:val="24"/>
          <w:szCs w:val="24"/>
        </w:rPr>
        <w:t xml:space="preserve"> his bald allegation that the deponent of the affidavit had no authority. Such a bare denial cannot be adequate </w:t>
      </w:r>
      <w:r w:rsidR="00CA719F">
        <w:rPr>
          <w:rFonts w:ascii="Times New Roman" w:hAnsi="Times New Roman" w:cs="Times New Roman"/>
          <w:sz w:val="24"/>
          <w:szCs w:val="24"/>
        </w:rPr>
        <w:t>to support his bid to</w:t>
      </w:r>
      <w:r w:rsidR="00C42148">
        <w:rPr>
          <w:rFonts w:ascii="Times New Roman" w:hAnsi="Times New Roman" w:cs="Times New Roman"/>
          <w:sz w:val="24"/>
          <w:szCs w:val="24"/>
        </w:rPr>
        <w:t xml:space="preserve"> impugn the application. It had to, as it did,</w:t>
      </w:r>
      <w:r w:rsidR="002E2DE2">
        <w:rPr>
          <w:rFonts w:ascii="Times New Roman" w:hAnsi="Times New Roman" w:cs="Times New Roman"/>
          <w:sz w:val="24"/>
          <w:szCs w:val="24"/>
        </w:rPr>
        <w:t xml:space="preserve"> obviously fail. </w:t>
      </w:r>
    </w:p>
    <w:p w:rsidR="001C32D4" w:rsidRDefault="001C32D4" w:rsidP="00577ADE">
      <w:pPr>
        <w:spacing w:after="0" w:line="360" w:lineRule="auto"/>
        <w:ind w:firstLine="720"/>
        <w:jc w:val="both"/>
        <w:rPr>
          <w:rFonts w:ascii="Times New Roman" w:hAnsi="Times New Roman" w:cs="Times New Roman"/>
          <w:b/>
          <w:sz w:val="24"/>
          <w:szCs w:val="24"/>
        </w:rPr>
      </w:pPr>
      <w:r w:rsidRPr="001C32D4">
        <w:rPr>
          <w:rFonts w:ascii="Times New Roman" w:hAnsi="Times New Roman" w:cs="Times New Roman"/>
          <w:b/>
          <w:sz w:val="24"/>
          <w:szCs w:val="24"/>
        </w:rPr>
        <w:t>The</w:t>
      </w:r>
      <w:r>
        <w:rPr>
          <w:rFonts w:ascii="Times New Roman" w:hAnsi="Times New Roman" w:cs="Times New Roman"/>
          <w:b/>
          <w:sz w:val="24"/>
          <w:szCs w:val="24"/>
        </w:rPr>
        <w:t xml:space="preserve"> issue for determination</w:t>
      </w:r>
    </w:p>
    <w:p w:rsidR="001C32D4" w:rsidRDefault="00CA719F" w:rsidP="00577AD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disposed of the preliminary objections, the only issue which stood</w:t>
      </w:r>
      <w:r w:rsidR="001C32D4">
        <w:rPr>
          <w:rFonts w:ascii="Times New Roman" w:hAnsi="Times New Roman" w:cs="Times New Roman"/>
          <w:sz w:val="24"/>
          <w:szCs w:val="24"/>
        </w:rPr>
        <w:t xml:space="preserve"> out f</w:t>
      </w:r>
      <w:r>
        <w:rPr>
          <w:rFonts w:ascii="Times New Roman" w:hAnsi="Times New Roman" w:cs="Times New Roman"/>
          <w:sz w:val="24"/>
          <w:szCs w:val="24"/>
        </w:rPr>
        <w:t>or determination in this case was</w:t>
      </w:r>
      <w:r w:rsidR="001C32D4">
        <w:rPr>
          <w:rFonts w:ascii="Times New Roman" w:hAnsi="Times New Roman" w:cs="Times New Roman"/>
          <w:sz w:val="24"/>
          <w:szCs w:val="24"/>
        </w:rPr>
        <w:t xml:space="preserve"> </w:t>
      </w:r>
      <w:r>
        <w:rPr>
          <w:rFonts w:ascii="Times New Roman" w:hAnsi="Times New Roman" w:cs="Times New Roman"/>
          <w:sz w:val="24"/>
          <w:szCs w:val="24"/>
        </w:rPr>
        <w:t xml:space="preserve">whether or not the applicant was </w:t>
      </w:r>
      <w:r w:rsidR="001C32D4">
        <w:rPr>
          <w:rFonts w:ascii="Times New Roman" w:hAnsi="Times New Roman" w:cs="Times New Roman"/>
          <w:sz w:val="24"/>
          <w:szCs w:val="24"/>
        </w:rPr>
        <w:t xml:space="preserve">the owner of the vehicles. If </w:t>
      </w:r>
      <w:r>
        <w:rPr>
          <w:rFonts w:ascii="Times New Roman" w:hAnsi="Times New Roman" w:cs="Times New Roman"/>
          <w:sz w:val="24"/>
          <w:szCs w:val="24"/>
        </w:rPr>
        <w:t>it was, the ancillary question was whether the respondent had</w:t>
      </w:r>
      <w:r w:rsidR="001C32D4">
        <w:rPr>
          <w:rFonts w:ascii="Times New Roman" w:hAnsi="Times New Roman" w:cs="Times New Roman"/>
          <w:sz w:val="24"/>
          <w:szCs w:val="24"/>
        </w:rPr>
        <w:t xml:space="preserve"> authority to possess the cars. </w:t>
      </w:r>
    </w:p>
    <w:p w:rsidR="001C32D4" w:rsidRPr="001C32D4" w:rsidRDefault="001C32D4" w:rsidP="00577ADE">
      <w:pPr>
        <w:spacing w:after="0" w:line="360" w:lineRule="auto"/>
        <w:jc w:val="both"/>
        <w:rPr>
          <w:rFonts w:ascii="Times New Roman" w:hAnsi="Times New Roman" w:cs="Times New Roman"/>
          <w:b/>
          <w:sz w:val="24"/>
          <w:szCs w:val="24"/>
        </w:rPr>
      </w:pPr>
      <w:r w:rsidRPr="001C32D4">
        <w:rPr>
          <w:rFonts w:ascii="Times New Roman" w:hAnsi="Times New Roman" w:cs="Times New Roman"/>
          <w:b/>
          <w:sz w:val="24"/>
          <w:szCs w:val="24"/>
        </w:rPr>
        <w:t>The law</w:t>
      </w:r>
    </w:p>
    <w:p w:rsidR="004315A4" w:rsidRDefault="004315A4" w:rsidP="00577ADE">
      <w:pPr>
        <w:spacing w:after="0" w:line="360" w:lineRule="auto"/>
        <w:ind w:firstLine="720"/>
        <w:jc w:val="both"/>
        <w:rPr>
          <w:rFonts w:ascii="Times New Roman" w:hAnsi="Times New Roman" w:cs="Times New Roman"/>
          <w:sz w:val="24"/>
          <w:szCs w:val="24"/>
        </w:rPr>
      </w:pPr>
      <w:r w:rsidRPr="001C32D4">
        <w:rPr>
          <w:rFonts w:ascii="Times New Roman" w:hAnsi="Times New Roman" w:cs="Times New Roman"/>
          <w:b/>
          <w:sz w:val="24"/>
          <w:szCs w:val="24"/>
        </w:rPr>
        <w:t xml:space="preserve"> </w:t>
      </w:r>
      <w:r w:rsidR="001C32D4">
        <w:rPr>
          <w:rFonts w:ascii="Times New Roman" w:hAnsi="Times New Roman" w:cs="Times New Roman"/>
          <w:sz w:val="24"/>
          <w:szCs w:val="24"/>
        </w:rPr>
        <w:t xml:space="preserve">I restate what I pointed out at the beginning of this judgment. The </w:t>
      </w:r>
      <w:r w:rsidR="001C32D4" w:rsidRPr="001C32D4">
        <w:rPr>
          <w:rFonts w:ascii="Times New Roman" w:hAnsi="Times New Roman" w:cs="Times New Roman"/>
          <w:i/>
          <w:sz w:val="24"/>
          <w:szCs w:val="24"/>
        </w:rPr>
        <w:t>actio rei vindicatio</w:t>
      </w:r>
      <w:r w:rsidR="001C32D4">
        <w:rPr>
          <w:rFonts w:ascii="Times New Roman" w:hAnsi="Times New Roman" w:cs="Times New Roman"/>
          <w:sz w:val="24"/>
          <w:szCs w:val="24"/>
        </w:rPr>
        <w:t xml:space="preserve"> is an action instituted by an owner of property to reclaim that property from any individual who retains possession of it without the owner’s authority. It stems from the concept that an owner cannot be deprived of his property without his consent. See the case of </w:t>
      </w:r>
      <w:r w:rsidR="001C32D4" w:rsidRPr="001C32D4">
        <w:rPr>
          <w:rFonts w:ascii="Times New Roman" w:hAnsi="Times New Roman" w:cs="Times New Roman"/>
          <w:i/>
          <w:sz w:val="24"/>
          <w:szCs w:val="24"/>
        </w:rPr>
        <w:t xml:space="preserve">Tendai Savanhu </w:t>
      </w:r>
      <w:r w:rsidR="001C32D4" w:rsidRPr="00577ADE">
        <w:rPr>
          <w:rFonts w:ascii="Times New Roman" w:hAnsi="Times New Roman" w:cs="Times New Roman"/>
          <w:sz w:val="24"/>
          <w:szCs w:val="24"/>
        </w:rPr>
        <w:t xml:space="preserve">v </w:t>
      </w:r>
      <w:r w:rsidR="001C32D4" w:rsidRPr="001C32D4">
        <w:rPr>
          <w:rFonts w:ascii="Times New Roman" w:hAnsi="Times New Roman" w:cs="Times New Roman"/>
          <w:i/>
          <w:sz w:val="24"/>
          <w:szCs w:val="24"/>
        </w:rPr>
        <w:t>Hwange Colliery Company</w:t>
      </w:r>
      <w:r w:rsidR="001C32D4">
        <w:rPr>
          <w:rFonts w:ascii="Times New Roman" w:hAnsi="Times New Roman" w:cs="Times New Roman"/>
          <w:sz w:val="24"/>
          <w:szCs w:val="24"/>
        </w:rPr>
        <w:t xml:space="preserve"> SC 8/15. Other authorities such as </w:t>
      </w:r>
      <w:r w:rsidR="001C32D4" w:rsidRPr="001C32D4">
        <w:rPr>
          <w:rFonts w:ascii="Times New Roman" w:hAnsi="Times New Roman" w:cs="Times New Roman"/>
          <w:i/>
          <w:sz w:val="24"/>
          <w:szCs w:val="24"/>
        </w:rPr>
        <w:t xml:space="preserve">Alspite Investments (Pvt) Ltd </w:t>
      </w:r>
      <w:r w:rsidR="001C32D4" w:rsidRPr="00577ADE">
        <w:rPr>
          <w:rFonts w:ascii="Times New Roman" w:hAnsi="Times New Roman" w:cs="Times New Roman"/>
          <w:sz w:val="24"/>
          <w:szCs w:val="24"/>
        </w:rPr>
        <w:t>v</w:t>
      </w:r>
      <w:r w:rsidR="001C32D4" w:rsidRPr="001C32D4">
        <w:rPr>
          <w:rFonts w:ascii="Times New Roman" w:hAnsi="Times New Roman" w:cs="Times New Roman"/>
          <w:i/>
          <w:sz w:val="24"/>
          <w:szCs w:val="24"/>
        </w:rPr>
        <w:t xml:space="preserve"> Westerhoff and Others</w:t>
      </w:r>
      <w:r w:rsidR="001C32D4">
        <w:rPr>
          <w:rFonts w:ascii="Times New Roman" w:hAnsi="Times New Roman" w:cs="Times New Roman"/>
          <w:sz w:val="24"/>
          <w:szCs w:val="24"/>
        </w:rPr>
        <w:t xml:space="preserve"> 2009(2) ZLR 226 (H) have even extended the concept and said that:</w:t>
      </w:r>
    </w:p>
    <w:p w:rsidR="001C32D4" w:rsidRPr="00577ADE" w:rsidRDefault="001C32D4" w:rsidP="001C32D4">
      <w:pPr>
        <w:spacing w:line="240" w:lineRule="auto"/>
        <w:ind w:left="720"/>
        <w:jc w:val="both"/>
        <w:rPr>
          <w:rFonts w:ascii="Times New Roman" w:hAnsi="Times New Roman" w:cs="Times New Roman"/>
        </w:rPr>
      </w:pPr>
      <w:r w:rsidRPr="00577ADE">
        <w:rPr>
          <w:rFonts w:ascii="Times New Roman" w:hAnsi="Times New Roman" w:cs="Times New Roman"/>
        </w:rPr>
        <w:t xml:space="preserve">“… so exclusive is the right of an owner to protect his property that he is entitled to recover it wherever is found, without alleging anything further than that he is the owner of the property and that the defendant is in possession of the property. The </w:t>
      </w:r>
      <w:r w:rsidRPr="00577ADE">
        <w:rPr>
          <w:rFonts w:ascii="Times New Roman" w:hAnsi="Times New Roman" w:cs="Times New Roman"/>
          <w:i/>
        </w:rPr>
        <w:t>actio rei vindictio</w:t>
      </w:r>
      <w:r w:rsidRPr="00577ADE">
        <w:rPr>
          <w:rFonts w:ascii="Times New Roman" w:hAnsi="Times New Roman" w:cs="Times New Roman"/>
        </w:rPr>
        <w:t xml:space="preserve"> is an action enforceable against the world at large. It is a rule or principle of law that admits of no discretion on the part of a court.”</w:t>
      </w:r>
    </w:p>
    <w:p w:rsidR="001C32D4" w:rsidRPr="0021042D" w:rsidRDefault="0021042D" w:rsidP="00577AD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must add that for a respondent to successfully fend off a suit of </w:t>
      </w:r>
      <w:r w:rsidRPr="0021042D">
        <w:rPr>
          <w:rFonts w:ascii="Times New Roman" w:hAnsi="Times New Roman" w:cs="Times New Roman"/>
          <w:i/>
          <w:sz w:val="24"/>
          <w:szCs w:val="24"/>
        </w:rPr>
        <w:t>actio rei vindicatio</w:t>
      </w:r>
      <w:r>
        <w:rPr>
          <w:rFonts w:ascii="Times New Roman" w:hAnsi="Times New Roman" w:cs="Times New Roman"/>
          <w:sz w:val="24"/>
          <w:szCs w:val="24"/>
        </w:rPr>
        <w:t xml:space="preserve"> he/she/it must demonstrate that he/she/it is entitled to retain the property on the basis of some right which is enforceable against the owner. In other words once the owner makes the necessary allegations as pointed out earlier, the burden shifts to the respondent to show that he/she/it has some lawful right to hold on to the property. See the case of </w:t>
      </w:r>
      <w:r w:rsidRPr="0021042D">
        <w:rPr>
          <w:rFonts w:ascii="Times New Roman" w:hAnsi="Times New Roman" w:cs="Times New Roman"/>
          <w:i/>
          <w:sz w:val="24"/>
          <w:szCs w:val="24"/>
        </w:rPr>
        <w:t xml:space="preserve">ZIMASCO (Pvt) Ltd </w:t>
      </w:r>
      <w:r w:rsidRPr="00577ADE">
        <w:rPr>
          <w:rFonts w:ascii="Times New Roman" w:hAnsi="Times New Roman" w:cs="Times New Roman"/>
          <w:sz w:val="24"/>
          <w:szCs w:val="24"/>
        </w:rPr>
        <w:t>v</w:t>
      </w:r>
      <w:r w:rsidRPr="0021042D">
        <w:rPr>
          <w:rFonts w:ascii="Times New Roman" w:hAnsi="Times New Roman" w:cs="Times New Roman"/>
          <w:i/>
          <w:sz w:val="24"/>
          <w:szCs w:val="24"/>
        </w:rPr>
        <w:t xml:space="preserve"> Farai Maynard Marikano</w:t>
      </w:r>
      <w:r>
        <w:rPr>
          <w:rFonts w:ascii="Times New Roman" w:hAnsi="Times New Roman" w:cs="Times New Roman"/>
          <w:sz w:val="24"/>
          <w:szCs w:val="24"/>
        </w:rPr>
        <w:t xml:space="preserve"> HH 235/11</w:t>
      </w:r>
      <w:r w:rsidR="006F0CA1">
        <w:rPr>
          <w:rFonts w:ascii="Times New Roman" w:hAnsi="Times New Roman" w:cs="Times New Roman"/>
          <w:sz w:val="24"/>
          <w:szCs w:val="24"/>
        </w:rPr>
        <w:t>.</w:t>
      </w:r>
    </w:p>
    <w:p w:rsidR="0070731F" w:rsidRDefault="0070731F" w:rsidP="00577ADE">
      <w:pPr>
        <w:spacing w:after="0" w:line="360" w:lineRule="auto"/>
        <w:jc w:val="both"/>
        <w:rPr>
          <w:rFonts w:ascii="Times New Roman" w:hAnsi="Times New Roman" w:cs="Times New Roman"/>
          <w:b/>
          <w:sz w:val="24"/>
          <w:szCs w:val="24"/>
        </w:rPr>
      </w:pPr>
    </w:p>
    <w:p w:rsidR="00587CD0" w:rsidRDefault="0021042D" w:rsidP="00577ADE">
      <w:pPr>
        <w:spacing w:after="0" w:line="360" w:lineRule="auto"/>
        <w:jc w:val="both"/>
        <w:rPr>
          <w:rFonts w:ascii="Times New Roman" w:hAnsi="Times New Roman" w:cs="Times New Roman"/>
          <w:b/>
          <w:sz w:val="24"/>
          <w:szCs w:val="24"/>
        </w:rPr>
      </w:pPr>
      <w:r w:rsidRPr="0021042D">
        <w:rPr>
          <w:rFonts w:ascii="Times New Roman" w:hAnsi="Times New Roman" w:cs="Times New Roman"/>
          <w:b/>
          <w:sz w:val="24"/>
          <w:szCs w:val="24"/>
        </w:rPr>
        <w:lastRenderedPageBreak/>
        <w:t>Application of the law to the facts</w:t>
      </w:r>
    </w:p>
    <w:p w:rsidR="007332E6" w:rsidRDefault="00BF20ED" w:rsidP="005A26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left the applicant’s employ on 20 January 2023. He</w:t>
      </w:r>
      <w:r w:rsidR="00AE5BFD">
        <w:rPr>
          <w:rFonts w:ascii="Times New Roman" w:hAnsi="Times New Roman" w:cs="Times New Roman"/>
          <w:sz w:val="24"/>
          <w:szCs w:val="24"/>
        </w:rPr>
        <w:t xml:space="preserve"> grounded</w:t>
      </w:r>
      <w:r>
        <w:rPr>
          <w:rFonts w:ascii="Times New Roman" w:hAnsi="Times New Roman" w:cs="Times New Roman"/>
          <w:sz w:val="24"/>
          <w:szCs w:val="24"/>
        </w:rPr>
        <w:t xml:space="preserve"> his argument to retain the cars on his contract of employment and the applicant’s motor vehicle policy. </w:t>
      </w:r>
      <w:r w:rsidR="007332E6">
        <w:rPr>
          <w:rFonts w:ascii="Times New Roman" w:hAnsi="Times New Roman" w:cs="Times New Roman"/>
          <w:sz w:val="24"/>
          <w:szCs w:val="24"/>
        </w:rPr>
        <w:t>The respondent’s contract of employment is silent in relation to the purchase of his conditions of service vehicles. It simply states in clause 6. v. that:</w:t>
      </w:r>
    </w:p>
    <w:p w:rsidR="007332E6" w:rsidRPr="00577ADE" w:rsidRDefault="007332E6" w:rsidP="007332E6">
      <w:pPr>
        <w:spacing w:line="240" w:lineRule="auto"/>
        <w:ind w:left="720"/>
        <w:jc w:val="both"/>
        <w:rPr>
          <w:rFonts w:ascii="Times New Roman" w:hAnsi="Times New Roman" w:cs="Times New Roman"/>
          <w:b/>
        </w:rPr>
      </w:pPr>
      <w:r w:rsidRPr="00577ADE">
        <w:rPr>
          <w:rFonts w:ascii="Times New Roman" w:hAnsi="Times New Roman" w:cs="Times New Roman"/>
          <w:b/>
        </w:rPr>
        <w:t>v. Provision of Company Car</w:t>
      </w:r>
    </w:p>
    <w:p w:rsidR="007332E6" w:rsidRPr="00577ADE" w:rsidRDefault="007332E6" w:rsidP="007332E6">
      <w:pPr>
        <w:spacing w:line="240" w:lineRule="auto"/>
        <w:ind w:left="720"/>
        <w:jc w:val="both"/>
        <w:rPr>
          <w:rFonts w:ascii="Times New Roman" w:hAnsi="Times New Roman" w:cs="Times New Roman"/>
        </w:rPr>
      </w:pPr>
      <w:r w:rsidRPr="00577ADE">
        <w:rPr>
          <w:rFonts w:ascii="Times New Roman" w:hAnsi="Times New Roman" w:cs="Times New Roman"/>
        </w:rPr>
        <w:t xml:space="preserve">You will continue to use the vehicles you are currently using until a new Toyota twin cab 4x4 is provided in terms of the Authority’s vehicle policy. </w:t>
      </w:r>
    </w:p>
    <w:p w:rsidR="0021042D" w:rsidRDefault="007332E6" w:rsidP="00577AD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is clear, there is nothing in that clause which enfranchises the respondent to the vehicles. If anything it makes reference to the applicant’s motor vehicle policy.  </w:t>
      </w:r>
      <w:r w:rsidR="00BF20ED">
        <w:rPr>
          <w:rFonts w:ascii="Times New Roman" w:hAnsi="Times New Roman" w:cs="Times New Roman"/>
          <w:sz w:val="24"/>
          <w:szCs w:val="24"/>
        </w:rPr>
        <w:t>A copy of that pol</w:t>
      </w:r>
      <w:r w:rsidR="00AE5BFD">
        <w:rPr>
          <w:rFonts w:ascii="Times New Roman" w:hAnsi="Times New Roman" w:cs="Times New Roman"/>
          <w:sz w:val="24"/>
          <w:szCs w:val="24"/>
        </w:rPr>
        <w:t>icy was availed to the court. It</w:t>
      </w:r>
      <w:r w:rsidR="00BF20ED">
        <w:rPr>
          <w:rFonts w:ascii="Times New Roman" w:hAnsi="Times New Roman" w:cs="Times New Roman"/>
          <w:sz w:val="24"/>
          <w:szCs w:val="24"/>
        </w:rPr>
        <w:t xml:space="preserve"> speaks to replacement of vehicles in clause 5.6 thereof which provides that:</w:t>
      </w:r>
    </w:p>
    <w:p w:rsidR="00BF20ED" w:rsidRPr="00577ADE" w:rsidRDefault="00BF20ED" w:rsidP="00BF20ED">
      <w:pPr>
        <w:spacing w:line="240" w:lineRule="auto"/>
        <w:ind w:left="720"/>
        <w:jc w:val="both"/>
        <w:rPr>
          <w:rFonts w:ascii="Times New Roman" w:hAnsi="Times New Roman" w:cs="Times New Roman"/>
        </w:rPr>
      </w:pPr>
      <w:r w:rsidRPr="00577ADE">
        <w:rPr>
          <w:rFonts w:ascii="Times New Roman" w:hAnsi="Times New Roman" w:cs="Times New Roman"/>
        </w:rPr>
        <w:t>5.6.1. Vehicles may be replaced at the end of 5 years from the date of purchase.</w:t>
      </w:r>
    </w:p>
    <w:p w:rsidR="00BF20ED" w:rsidRPr="00577ADE" w:rsidRDefault="00BF20ED" w:rsidP="00BF20ED">
      <w:pPr>
        <w:spacing w:line="240" w:lineRule="auto"/>
        <w:ind w:left="720"/>
        <w:jc w:val="both"/>
        <w:rPr>
          <w:rFonts w:ascii="Times New Roman" w:hAnsi="Times New Roman" w:cs="Times New Roman"/>
        </w:rPr>
      </w:pPr>
      <w:r w:rsidRPr="00577ADE">
        <w:rPr>
          <w:rFonts w:ascii="Times New Roman" w:hAnsi="Times New Roman" w:cs="Times New Roman"/>
        </w:rPr>
        <w:t xml:space="preserve">5.6.2. Current users of the vehicles may be given the option to purchase the vehicle at the average price of the market value and the net book value as approved by the Chief Executive officer in the case of other staff and the Board in the case of the Chief executive Officer. </w:t>
      </w:r>
    </w:p>
    <w:p w:rsidR="00BF20ED" w:rsidRDefault="00BF20ED" w:rsidP="00577AD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7332E6">
        <w:rPr>
          <w:rFonts w:ascii="Times New Roman" w:hAnsi="Times New Roman" w:cs="Times New Roman"/>
          <w:sz w:val="24"/>
          <w:szCs w:val="24"/>
        </w:rPr>
        <w:t>The</w:t>
      </w:r>
      <w:r>
        <w:rPr>
          <w:rFonts w:ascii="Times New Roman" w:hAnsi="Times New Roman" w:cs="Times New Roman"/>
          <w:sz w:val="24"/>
          <w:szCs w:val="24"/>
        </w:rPr>
        <w:t xml:space="preserve"> above provision relates to serving employees. But further in the policy the situation which befell the respondent is equally catered for. Clause 5.7 provides for termination of employment in the following material terms:</w:t>
      </w:r>
    </w:p>
    <w:p w:rsidR="00BF20ED" w:rsidRPr="00577ADE" w:rsidRDefault="00BF20ED" w:rsidP="00577ADE">
      <w:pPr>
        <w:spacing w:line="240" w:lineRule="auto"/>
        <w:ind w:left="720"/>
        <w:rPr>
          <w:rFonts w:ascii="Times New Roman" w:hAnsi="Times New Roman" w:cs="Times New Roman"/>
        </w:rPr>
      </w:pPr>
      <w:r w:rsidRPr="00577ADE">
        <w:rPr>
          <w:rFonts w:ascii="Times New Roman" w:hAnsi="Times New Roman" w:cs="Times New Roman"/>
        </w:rPr>
        <w:t xml:space="preserve">5.7. TERMINATION OF EMPLOYMENT </w:t>
      </w:r>
    </w:p>
    <w:p w:rsidR="00BF20ED" w:rsidRPr="00577ADE" w:rsidRDefault="00BF20ED" w:rsidP="00577ADE">
      <w:pPr>
        <w:spacing w:line="240" w:lineRule="auto"/>
        <w:ind w:left="720"/>
        <w:rPr>
          <w:rFonts w:ascii="Times New Roman" w:hAnsi="Times New Roman" w:cs="Times New Roman"/>
        </w:rPr>
      </w:pPr>
      <w:r w:rsidRPr="00577ADE">
        <w:rPr>
          <w:rFonts w:ascii="Times New Roman" w:hAnsi="Times New Roman" w:cs="Times New Roman"/>
        </w:rPr>
        <w:t xml:space="preserve">5.7.1. In the event of an incumbent leaving the Authority, for whatever reason, resignation, retrenchment, retirement, dismissal or death </w:t>
      </w:r>
      <w:r w:rsidRPr="00577ADE">
        <w:rPr>
          <w:rFonts w:ascii="Times New Roman" w:hAnsi="Times New Roman" w:cs="Times New Roman"/>
          <w:b/>
        </w:rPr>
        <w:t>the use</w:t>
      </w:r>
      <w:r w:rsidR="00577ADE">
        <w:rPr>
          <w:rFonts w:ascii="Times New Roman" w:hAnsi="Times New Roman" w:cs="Times New Roman"/>
          <w:b/>
        </w:rPr>
        <w:t xml:space="preserve"> of the Authority vehicle shall </w:t>
      </w:r>
      <w:r w:rsidR="005A264B">
        <w:rPr>
          <w:rFonts w:ascii="Times New Roman" w:hAnsi="Times New Roman" w:cs="Times New Roman"/>
          <w:b/>
        </w:rPr>
        <w:t xml:space="preserve">   </w:t>
      </w:r>
      <w:r w:rsidRPr="00577ADE">
        <w:rPr>
          <w:rFonts w:ascii="Times New Roman" w:hAnsi="Times New Roman" w:cs="Times New Roman"/>
          <w:b/>
        </w:rPr>
        <w:t xml:space="preserve">immediately cease. </w:t>
      </w:r>
    </w:p>
    <w:p w:rsidR="00BF20ED" w:rsidRDefault="00BF20ED" w:rsidP="005A26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resigned from the Authority. His case is therefore more particularly governed by clause 5.7.2 (a) which states that:</w:t>
      </w:r>
    </w:p>
    <w:p w:rsidR="00BF20ED" w:rsidRPr="00577ADE" w:rsidRDefault="00BF20ED" w:rsidP="00AE5BFD">
      <w:pPr>
        <w:pStyle w:val="ListParagraph"/>
        <w:numPr>
          <w:ilvl w:val="0"/>
          <w:numId w:val="2"/>
        </w:numPr>
        <w:spacing w:line="240" w:lineRule="auto"/>
        <w:ind w:left="1080"/>
        <w:jc w:val="both"/>
        <w:rPr>
          <w:rFonts w:ascii="Times New Roman" w:hAnsi="Times New Roman" w:cs="Times New Roman"/>
        </w:rPr>
      </w:pPr>
      <w:r w:rsidRPr="00577ADE">
        <w:rPr>
          <w:rFonts w:ascii="Times New Roman" w:hAnsi="Times New Roman" w:cs="Times New Roman"/>
        </w:rPr>
        <w:t>Resignation</w:t>
      </w:r>
    </w:p>
    <w:p w:rsidR="00BF20ED" w:rsidRPr="00577ADE" w:rsidRDefault="00BF20ED" w:rsidP="00AE5BFD">
      <w:pPr>
        <w:pStyle w:val="ListParagraph"/>
        <w:spacing w:line="240" w:lineRule="auto"/>
        <w:ind w:left="1080"/>
        <w:jc w:val="both"/>
        <w:rPr>
          <w:rFonts w:ascii="Times New Roman" w:hAnsi="Times New Roman" w:cs="Times New Roman"/>
        </w:rPr>
      </w:pPr>
      <w:r w:rsidRPr="00577ADE">
        <w:rPr>
          <w:rFonts w:ascii="Times New Roman" w:hAnsi="Times New Roman" w:cs="Times New Roman"/>
        </w:rPr>
        <w:t xml:space="preserve">If a manager resigns </w:t>
      </w:r>
      <w:r w:rsidRPr="00577ADE">
        <w:rPr>
          <w:rFonts w:ascii="Times New Roman" w:hAnsi="Times New Roman" w:cs="Times New Roman"/>
          <w:b/>
        </w:rPr>
        <w:t xml:space="preserve">amicably </w:t>
      </w:r>
      <w:r w:rsidRPr="00577ADE">
        <w:rPr>
          <w:rFonts w:ascii="Times New Roman" w:hAnsi="Times New Roman" w:cs="Times New Roman"/>
        </w:rPr>
        <w:t xml:space="preserve">from the Authority after serving for ten (10) years and above, the following options </w:t>
      </w:r>
      <w:r w:rsidRPr="00577ADE">
        <w:rPr>
          <w:rFonts w:ascii="Times New Roman" w:hAnsi="Times New Roman" w:cs="Times New Roman"/>
          <w:b/>
        </w:rPr>
        <w:t xml:space="preserve">may </w:t>
      </w:r>
      <w:r w:rsidRPr="00577ADE">
        <w:rPr>
          <w:rFonts w:ascii="Times New Roman" w:hAnsi="Times New Roman" w:cs="Times New Roman"/>
        </w:rPr>
        <w:t>be considered</w:t>
      </w:r>
    </w:p>
    <w:p w:rsidR="00587CD0" w:rsidRPr="00577ADE" w:rsidRDefault="00AE5BFD" w:rsidP="00AE5BFD">
      <w:pPr>
        <w:pStyle w:val="ListParagraph"/>
        <w:numPr>
          <w:ilvl w:val="0"/>
          <w:numId w:val="4"/>
        </w:numPr>
        <w:spacing w:line="240" w:lineRule="auto"/>
        <w:jc w:val="both"/>
        <w:rPr>
          <w:rFonts w:ascii="Times New Roman" w:hAnsi="Times New Roman" w:cs="Times New Roman"/>
        </w:rPr>
      </w:pPr>
      <w:r w:rsidRPr="00577ADE">
        <w:rPr>
          <w:rFonts w:ascii="Times New Roman" w:hAnsi="Times New Roman" w:cs="Times New Roman"/>
        </w:rPr>
        <w:t xml:space="preserve">The Authority </w:t>
      </w:r>
      <w:r w:rsidRPr="00577ADE">
        <w:rPr>
          <w:rFonts w:ascii="Times New Roman" w:hAnsi="Times New Roman" w:cs="Times New Roman"/>
          <w:b/>
        </w:rPr>
        <w:t xml:space="preserve">may </w:t>
      </w:r>
      <w:r w:rsidRPr="00577ADE">
        <w:rPr>
          <w:rFonts w:ascii="Times New Roman" w:hAnsi="Times New Roman" w:cs="Times New Roman"/>
        </w:rPr>
        <w:t>consider selling the vehicle to the holder if the vehicle has been used for more than two years but less than 5 years from the date of purchase at the average price of the Net Book Value and the Market Value (Bolding is mine for emphasis)</w:t>
      </w:r>
    </w:p>
    <w:p w:rsidR="006C5479" w:rsidRDefault="00AE5BFD" w:rsidP="00577AD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stands out from the above provisions of the applicant’s motor vehicle </w:t>
      </w:r>
      <w:r w:rsidR="00104676">
        <w:rPr>
          <w:rFonts w:ascii="Times New Roman" w:hAnsi="Times New Roman" w:cs="Times New Roman"/>
          <w:sz w:val="24"/>
          <w:szCs w:val="24"/>
        </w:rPr>
        <w:t>policy is that where a manager leaves the employ of the Authority for whatever reason his/her entitlement to the use of the Authority’s vehicles</w:t>
      </w:r>
      <w:r>
        <w:rPr>
          <w:rFonts w:ascii="Times New Roman" w:hAnsi="Times New Roman" w:cs="Times New Roman"/>
          <w:sz w:val="24"/>
          <w:szCs w:val="24"/>
        </w:rPr>
        <w:t xml:space="preserve"> </w:t>
      </w:r>
      <w:r w:rsidR="00104676">
        <w:rPr>
          <w:rFonts w:ascii="Times New Roman" w:hAnsi="Times New Roman" w:cs="Times New Roman"/>
          <w:sz w:val="24"/>
          <w:szCs w:val="24"/>
        </w:rPr>
        <w:t xml:space="preserve">ceases from the time he/she leaves employment. The rule applies indiscriminately. The manner of termination of a manager’s </w:t>
      </w:r>
      <w:r w:rsidR="00104676">
        <w:rPr>
          <w:rFonts w:ascii="Times New Roman" w:hAnsi="Times New Roman" w:cs="Times New Roman"/>
          <w:sz w:val="24"/>
          <w:szCs w:val="24"/>
        </w:rPr>
        <w:lastRenderedPageBreak/>
        <w:t>employment seems not to matter. More specific conditions then apply depending</w:t>
      </w:r>
      <w:r w:rsidR="006C5479">
        <w:rPr>
          <w:rFonts w:ascii="Times New Roman" w:hAnsi="Times New Roman" w:cs="Times New Roman"/>
          <w:sz w:val="24"/>
          <w:szCs w:val="24"/>
        </w:rPr>
        <w:t xml:space="preserve"> upon</w:t>
      </w:r>
      <w:r w:rsidR="00104676">
        <w:rPr>
          <w:rFonts w:ascii="Times New Roman" w:hAnsi="Times New Roman" w:cs="Times New Roman"/>
          <w:sz w:val="24"/>
          <w:szCs w:val="24"/>
        </w:rPr>
        <w:t xml:space="preserve"> how one would have left employment. We were in this case solely concerned with conditions which applied to termination by resignation because there is no argument that the respondent resigned from service. A number of issues are evident from clause 5.7.2. (a) as shown above. The first one is that the manager must have resigned amicably. It is debatable in this case whether or not the respondent resigned amicably. The word amicably means ‘friendly and peaceable.’ The indisputable evidence before the court was that the respondent was charged with misconduct. He chose to resign when disciplinary action had already commenced. Given that acrimony it is difficult to say that the resignation was amicable. The court was however prepared to give the respondent the benefit of doubt and accept that for the purposes of this application, he had resigned amicably. That </w:t>
      </w:r>
      <w:r w:rsidR="006C5479">
        <w:rPr>
          <w:rFonts w:ascii="Times New Roman" w:hAnsi="Times New Roman" w:cs="Times New Roman"/>
          <w:sz w:val="24"/>
          <w:szCs w:val="24"/>
        </w:rPr>
        <w:t xml:space="preserve">still </w:t>
      </w:r>
      <w:r w:rsidR="00104676">
        <w:rPr>
          <w:rFonts w:ascii="Times New Roman" w:hAnsi="Times New Roman" w:cs="Times New Roman"/>
          <w:sz w:val="24"/>
          <w:szCs w:val="24"/>
        </w:rPr>
        <w:t>did not entitle him to the vehicles as of right. The policy states that the Authority may consider selling the vehicle to the holder. It does not</w:t>
      </w:r>
      <w:r w:rsidR="006C5479">
        <w:rPr>
          <w:rFonts w:ascii="Times New Roman" w:hAnsi="Times New Roman" w:cs="Times New Roman"/>
          <w:sz w:val="24"/>
          <w:szCs w:val="24"/>
        </w:rPr>
        <w:t xml:space="preserve"> say</w:t>
      </w:r>
      <w:r w:rsidR="00104676">
        <w:rPr>
          <w:rFonts w:ascii="Times New Roman" w:hAnsi="Times New Roman" w:cs="Times New Roman"/>
          <w:sz w:val="24"/>
          <w:szCs w:val="24"/>
        </w:rPr>
        <w:t xml:space="preserve"> that the vehicle shall be sold to the holder. Needless to point out the clause reposes in the Authority the discretion to sell or not to sell the car to a manager</w:t>
      </w:r>
      <w:r w:rsidR="006C5479">
        <w:rPr>
          <w:rFonts w:ascii="Times New Roman" w:hAnsi="Times New Roman" w:cs="Times New Roman"/>
          <w:sz w:val="24"/>
          <w:szCs w:val="24"/>
        </w:rPr>
        <w:t xml:space="preserve"> who has resigned. In the case of </w:t>
      </w:r>
      <w:r w:rsidR="006C5479" w:rsidRPr="006C5479">
        <w:rPr>
          <w:rFonts w:ascii="Times New Roman" w:hAnsi="Times New Roman" w:cs="Times New Roman"/>
          <w:i/>
          <w:sz w:val="24"/>
          <w:szCs w:val="24"/>
        </w:rPr>
        <w:t xml:space="preserve">Tendai Savanhu </w:t>
      </w:r>
      <w:r w:rsidR="006C5479" w:rsidRPr="00CD2465">
        <w:rPr>
          <w:rFonts w:ascii="Times New Roman" w:hAnsi="Times New Roman" w:cs="Times New Roman"/>
          <w:sz w:val="24"/>
          <w:szCs w:val="24"/>
        </w:rPr>
        <w:t>v</w:t>
      </w:r>
      <w:r w:rsidR="006C5479" w:rsidRPr="006C5479">
        <w:rPr>
          <w:rFonts w:ascii="Times New Roman" w:hAnsi="Times New Roman" w:cs="Times New Roman"/>
          <w:i/>
          <w:sz w:val="24"/>
          <w:szCs w:val="24"/>
        </w:rPr>
        <w:t xml:space="preserve"> Hwange Colliery</w:t>
      </w:r>
      <w:r w:rsidR="006C5479">
        <w:rPr>
          <w:rFonts w:ascii="Times New Roman" w:hAnsi="Times New Roman" w:cs="Times New Roman"/>
          <w:sz w:val="24"/>
          <w:szCs w:val="24"/>
        </w:rPr>
        <w:t xml:space="preserve"> </w:t>
      </w:r>
      <w:r w:rsidR="006C5479" w:rsidRPr="006C5479">
        <w:rPr>
          <w:rFonts w:ascii="Times New Roman" w:hAnsi="Times New Roman" w:cs="Times New Roman"/>
          <w:i/>
          <w:sz w:val="24"/>
          <w:szCs w:val="24"/>
        </w:rPr>
        <w:t xml:space="preserve">Company </w:t>
      </w:r>
      <w:r w:rsidR="006C5479">
        <w:rPr>
          <w:rFonts w:ascii="Times New Roman" w:hAnsi="Times New Roman" w:cs="Times New Roman"/>
          <w:sz w:val="24"/>
          <w:szCs w:val="24"/>
        </w:rPr>
        <w:t>SC 8/15 the Supreme Court cited with approval</w:t>
      </w:r>
      <w:r w:rsidR="006C5479" w:rsidRPr="006C5479">
        <w:rPr>
          <w:rFonts w:ascii="Times New Roman" w:hAnsi="Times New Roman" w:cs="Times New Roman"/>
          <w:sz w:val="24"/>
          <w:szCs w:val="24"/>
        </w:rPr>
        <w:t xml:space="preserve"> </w:t>
      </w:r>
      <w:r w:rsidR="006C5479">
        <w:rPr>
          <w:rFonts w:ascii="Times New Roman" w:hAnsi="Times New Roman" w:cs="Times New Roman"/>
          <w:sz w:val="24"/>
          <w:szCs w:val="24"/>
        </w:rPr>
        <w:t xml:space="preserve">the case of </w:t>
      </w:r>
      <w:r w:rsidR="006C5479" w:rsidRPr="006C5479">
        <w:rPr>
          <w:rFonts w:ascii="Times New Roman" w:hAnsi="Times New Roman" w:cs="Times New Roman"/>
          <w:i/>
          <w:sz w:val="24"/>
          <w:szCs w:val="24"/>
        </w:rPr>
        <w:t xml:space="preserve">Dhege </w:t>
      </w:r>
      <w:r w:rsidR="006C5479" w:rsidRPr="00CD2465">
        <w:rPr>
          <w:rFonts w:ascii="Times New Roman" w:hAnsi="Times New Roman" w:cs="Times New Roman"/>
          <w:sz w:val="24"/>
          <w:szCs w:val="24"/>
        </w:rPr>
        <w:t>v</w:t>
      </w:r>
      <w:r w:rsidR="006C5479" w:rsidRPr="006C5479">
        <w:rPr>
          <w:rFonts w:ascii="Times New Roman" w:hAnsi="Times New Roman" w:cs="Times New Roman"/>
          <w:i/>
          <w:sz w:val="24"/>
          <w:szCs w:val="24"/>
        </w:rPr>
        <w:t xml:space="preserve"> Dell Medical Centre</w:t>
      </w:r>
      <w:r w:rsidR="006C5479">
        <w:rPr>
          <w:rFonts w:ascii="Times New Roman" w:hAnsi="Times New Roman" w:cs="Times New Roman"/>
          <w:sz w:val="24"/>
          <w:szCs w:val="24"/>
        </w:rPr>
        <w:t xml:space="preserve"> HB 50/04 in which a similar situation had arisen. It was held that:</w:t>
      </w:r>
    </w:p>
    <w:p w:rsidR="006C5479" w:rsidRPr="00CD2465" w:rsidRDefault="006C5479" w:rsidP="006C5479">
      <w:pPr>
        <w:spacing w:line="240" w:lineRule="auto"/>
        <w:ind w:left="720"/>
        <w:jc w:val="both"/>
        <w:rPr>
          <w:rFonts w:ascii="Times New Roman" w:hAnsi="Times New Roman" w:cs="Times New Roman"/>
        </w:rPr>
      </w:pPr>
      <w:r w:rsidRPr="00CD2465">
        <w:rPr>
          <w:rFonts w:ascii="Times New Roman" w:hAnsi="Times New Roman" w:cs="Times New Roman"/>
        </w:rPr>
        <w:t>“In the circumstances it cannot be argued that the respondent…was obliged to sell the company car to the applicant. The court cannot compel a party to exercise its discretion in a particular fashion. The court can only compel a party to do what is mandatory in terms of an existing agreement. The right to purchase the company car could only be exercised after an offer had been made to the employee and not before. The option to offer for sale, cars used by employees was a privilege and not a right.”</w:t>
      </w:r>
    </w:p>
    <w:p w:rsidR="006C5479" w:rsidRPr="00CD2465" w:rsidRDefault="006C5479">
      <w:pPr>
        <w:spacing w:line="360" w:lineRule="auto"/>
        <w:jc w:val="both"/>
        <w:rPr>
          <w:rFonts w:ascii="Times New Roman" w:hAnsi="Times New Roman" w:cs="Times New Roman"/>
        </w:rPr>
      </w:pPr>
    </w:p>
    <w:p w:rsidR="00587CD0" w:rsidRDefault="006C5479" w:rsidP="00CD246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EE6A1A">
        <w:rPr>
          <w:rFonts w:ascii="Times New Roman" w:hAnsi="Times New Roman" w:cs="Times New Roman"/>
          <w:sz w:val="24"/>
          <w:szCs w:val="24"/>
        </w:rPr>
        <w:t xml:space="preserve">In instances where a company’s vehicle policy is drawn in terms like the applicant’s the disposal of the motor vehicles to employees is entirely the discretion of the company. </w:t>
      </w:r>
      <w:r w:rsidR="00104676">
        <w:rPr>
          <w:rFonts w:ascii="Times New Roman" w:hAnsi="Times New Roman" w:cs="Times New Roman"/>
          <w:sz w:val="24"/>
          <w:szCs w:val="24"/>
        </w:rPr>
        <w:t>The same applies to the respondent’s argument that the cars should have been sold to him at the time he was still in the employ of the Authority. For that</w:t>
      </w:r>
      <w:r w:rsidR="00EE6A1A">
        <w:rPr>
          <w:rFonts w:ascii="Times New Roman" w:hAnsi="Times New Roman" w:cs="Times New Roman"/>
          <w:sz w:val="24"/>
          <w:szCs w:val="24"/>
        </w:rPr>
        <w:t>,</w:t>
      </w:r>
      <w:r w:rsidR="00104676">
        <w:rPr>
          <w:rFonts w:ascii="Times New Roman" w:hAnsi="Times New Roman" w:cs="Times New Roman"/>
          <w:sz w:val="24"/>
          <w:szCs w:val="24"/>
        </w:rPr>
        <w:t xml:space="preserve"> his situation would be regulated by clause 5.6.2. That provision equally shows that the Authority retained the discretionary power to sell or not to sell the car to the concerned employee. </w:t>
      </w:r>
      <w:r w:rsidR="00841546">
        <w:rPr>
          <w:rFonts w:ascii="Times New Roman" w:hAnsi="Times New Roman" w:cs="Times New Roman"/>
          <w:sz w:val="24"/>
          <w:szCs w:val="24"/>
        </w:rPr>
        <w:t xml:space="preserve">The respondent’s argument that the single cab car was allocated to him in 2009 and became his after his promotion to the position of water supplies manager is not supported by any evidence. He was required to produce the Authority’s offer to him to purchase the vehicle. </w:t>
      </w:r>
      <w:r w:rsidR="00104676">
        <w:rPr>
          <w:rFonts w:ascii="Times New Roman" w:hAnsi="Times New Roman" w:cs="Times New Roman"/>
          <w:sz w:val="24"/>
          <w:szCs w:val="24"/>
        </w:rPr>
        <w:t xml:space="preserve"> </w:t>
      </w:r>
      <w:r w:rsidR="00841546">
        <w:rPr>
          <w:rFonts w:ascii="Times New Roman" w:hAnsi="Times New Roman" w:cs="Times New Roman"/>
          <w:sz w:val="24"/>
          <w:szCs w:val="24"/>
        </w:rPr>
        <w:t xml:space="preserve">He was equally expected to produce his acceptance to purchase the car, the purchase price at which he was offered and the receipts </w:t>
      </w:r>
      <w:r w:rsidR="00841546">
        <w:rPr>
          <w:rFonts w:ascii="Times New Roman" w:hAnsi="Times New Roman" w:cs="Times New Roman"/>
          <w:sz w:val="24"/>
          <w:szCs w:val="24"/>
        </w:rPr>
        <w:lastRenderedPageBreak/>
        <w:t xml:space="preserve">showing that he duly paid for it. As long as the Authority did not offer him the opportunity to purchase the car, it remained the property of the Authority regardless of the number of years he spend using it. He further alleged in para 21 of his opposing affidavit that after his resignation from the Authority his life turned for the worse and he struggled to make ends meet particularly because the applicant delayed in paying out his terminal benefits. He chose to dispose of the applicant’s Avant Garde vehicle. Yet in the papers the applicant said it had indicated to him that the payment of his terminal benefits was dependent upon his return of the Authority’s vehicles. </w:t>
      </w:r>
      <w:r w:rsidR="00104676">
        <w:rPr>
          <w:rFonts w:ascii="Times New Roman" w:hAnsi="Times New Roman" w:cs="Times New Roman"/>
          <w:sz w:val="24"/>
          <w:szCs w:val="24"/>
        </w:rPr>
        <w:t xml:space="preserve"> </w:t>
      </w:r>
      <w:r w:rsidR="00841546">
        <w:rPr>
          <w:rFonts w:ascii="Times New Roman" w:hAnsi="Times New Roman" w:cs="Times New Roman"/>
          <w:sz w:val="24"/>
          <w:szCs w:val="24"/>
        </w:rPr>
        <w:t>His complaints about the non-payment of his benefits by</w:t>
      </w:r>
      <w:r w:rsidR="00837797">
        <w:rPr>
          <w:rFonts w:ascii="Times New Roman" w:hAnsi="Times New Roman" w:cs="Times New Roman"/>
          <w:sz w:val="24"/>
          <w:szCs w:val="24"/>
        </w:rPr>
        <w:t xml:space="preserve"> the applicant were</w:t>
      </w:r>
      <w:r w:rsidR="00841546">
        <w:rPr>
          <w:rFonts w:ascii="Times New Roman" w:hAnsi="Times New Roman" w:cs="Times New Roman"/>
          <w:sz w:val="24"/>
          <w:szCs w:val="24"/>
        </w:rPr>
        <w:t xml:space="preserve"> not</w:t>
      </w:r>
      <w:r w:rsidR="00837797">
        <w:rPr>
          <w:rFonts w:ascii="Times New Roman" w:hAnsi="Times New Roman" w:cs="Times New Roman"/>
          <w:sz w:val="24"/>
          <w:szCs w:val="24"/>
        </w:rPr>
        <w:t xml:space="preserve"> a defence to the claim he faced</w:t>
      </w:r>
      <w:r w:rsidR="00841546">
        <w:rPr>
          <w:rFonts w:ascii="Times New Roman" w:hAnsi="Times New Roman" w:cs="Times New Roman"/>
          <w:sz w:val="24"/>
          <w:szCs w:val="24"/>
        </w:rPr>
        <w:t xml:space="preserve">. Instead they are a purely labour dispute for which he must approach the Labour Court for redress. </w:t>
      </w:r>
      <w:r w:rsidR="00EE6A1A">
        <w:rPr>
          <w:rFonts w:ascii="Times New Roman" w:hAnsi="Times New Roman" w:cs="Times New Roman"/>
          <w:sz w:val="24"/>
          <w:szCs w:val="24"/>
        </w:rPr>
        <w:t xml:space="preserve">The applicant’s vindicatory claim cannot fail on the lame excuse by the respondent that he deliberately disposed the vehicle so it is no longer there and is no longer identifiable. </w:t>
      </w:r>
      <w:r w:rsidR="00104676">
        <w:rPr>
          <w:rFonts w:ascii="Times New Roman" w:hAnsi="Times New Roman" w:cs="Times New Roman"/>
          <w:sz w:val="24"/>
          <w:szCs w:val="24"/>
        </w:rPr>
        <w:t xml:space="preserve"> </w:t>
      </w:r>
      <w:r w:rsidR="00EE6A1A">
        <w:rPr>
          <w:rFonts w:ascii="Times New Roman" w:hAnsi="Times New Roman" w:cs="Times New Roman"/>
          <w:sz w:val="24"/>
          <w:szCs w:val="24"/>
        </w:rPr>
        <w:t xml:space="preserve">Author R.S. Christie in his work </w:t>
      </w:r>
      <w:r w:rsidR="00EE6A1A" w:rsidRPr="00EE6A1A">
        <w:rPr>
          <w:rFonts w:ascii="Times New Roman" w:hAnsi="Times New Roman" w:cs="Times New Roman"/>
          <w:i/>
          <w:sz w:val="24"/>
          <w:szCs w:val="24"/>
        </w:rPr>
        <w:t>Business Law in Zimbabwe</w:t>
      </w:r>
      <w:r w:rsidR="00EE6A1A">
        <w:rPr>
          <w:rFonts w:ascii="Times New Roman" w:hAnsi="Times New Roman" w:cs="Times New Roman"/>
          <w:sz w:val="24"/>
          <w:szCs w:val="24"/>
        </w:rPr>
        <w:t>, 2</w:t>
      </w:r>
      <w:r w:rsidR="00EE6A1A" w:rsidRPr="00EE6A1A">
        <w:rPr>
          <w:rFonts w:ascii="Times New Roman" w:hAnsi="Times New Roman" w:cs="Times New Roman"/>
          <w:sz w:val="24"/>
          <w:szCs w:val="24"/>
          <w:vertAlign w:val="superscript"/>
        </w:rPr>
        <w:t>nd</w:t>
      </w:r>
      <w:r w:rsidR="00EE6A1A">
        <w:rPr>
          <w:rFonts w:ascii="Times New Roman" w:hAnsi="Times New Roman" w:cs="Times New Roman"/>
          <w:sz w:val="24"/>
          <w:szCs w:val="24"/>
        </w:rPr>
        <w:t xml:space="preserve"> Edition, Juta &amp; Co Ltd at pp 149-150 makes the point that:</w:t>
      </w:r>
    </w:p>
    <w:p w:rsidR="00EE6A1A" w:rsidRPr="00CD2465" w:rsidRDefault="00EE6A1A" w:rsidP="00EE6A1A">
      <w:pPr>
        <w:spacing w:line="240" w:lineRule="auto"/>
        <w:ind w:left="720"/>
        <w:jc w:val="both"/>
        <w:rPr>
          <w:rFonts w:ascii="Times New Roman" w:hAnsi="Times New Roman" w:cs="Times New Roman"/>
        </w:rPr>
      </w:pPr>
      <w:r w:rsidRPr="00CD2465">
        <w:rPr>
          <w:rFonts w:ascii="Times New Roman" w:hAnsi="Times New Roman" w:cs="Times New Roman"/>
        </w:rPr>
        <w:t xml:space="preserve">“An owner whose property has been sold and delivered without his consent remains the owner, as the seller cannot pass ownership that was not his. The true owner can bring a vindicatory action to recover his property from anyone, including a </w:t>
      </w:r>
      <w:r w:rsidRPr="00CD2465">
        <w:rPr>
          <w:rFonts w:ascii="Times New Roman" w:hAnsi="Times New Roman" w:cs="Times New Roman"/>
          <w:i/>
        </w:rPr>
        <w:t>bona fide</w:t>
      </w:r>
      <w:r w:rsidRPr="00CD2465">
        <w:rPr>
          <w:rFonts w:ascii="Times New Roman" w:hAnsi="Times New Roman" w:cs="Times New Roman"/>
        </w:rPr>
        <w:t xml:space="preserve"> buyer, in whose hands he finds it. The general rule that the seller can give no better title than he has operates in favour of the true owner, unless the purchaser proves that the true owner is estopped from denying the seller’s authority to sell.”</w:t>
      </w:r>
    </w:p>
    <w:p w:rsidR="00EE6A1A" w:rsidRDefault="00EE6A1A" w:rsidP="00CD24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court’s eyes the vehicle in question remains in the respondent’s possession and the applicant is entitled to its return. </w:t>
      </w:r>
    </w:p>
    <w:p w:rsidR="00EE6A1A" w:rsidRDefault="00EE6A1A" w:rsidP="00CD24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also found the argument by the respondent that the Avant Garde car belonged to China Water International not worth of serious consideration. The respondent was never employed by China Water International. He had no </w:t>
      </w:r>
      <w:r w:rsidR="00D932F4">
        <w:rPr>
          <w:rFonts w:ascii="Times New Roman" w:hAnsi="Times New Roman" w:cs="Times New Roman"/>
          <w:sz w:val="24"/>
          <w:szCs w:val="24"/>
        </w:rPr>
        <w:t>relationship</w:t>
      </w:r>
      <w:r>
        <w:rPr>
          <w:rFonts w:ascii="Times New Roman" w:hAnsi="Times New Roman" w:cs="Times New Roman"/>
          <w:sz w:val="24"/>
          <w:szCs w:val="24"/>
        </w:rPr>
        <w:t xml:space="preserve"> with that entity. It was the applicant </w:t>
      </w:r>
      <w:r w:rsidR="00D932F4">
        <w:rPr>
          <w:rFonts w:ascii="Times New Roman" w:hAnsi="Times New Roman" w:cs="Times New Roman"/>
          <w:sz w:val="24"/>
          <w:szCs w:val="24"/>
        </w:rPr>
        <w:t>which</w:t>
      </w:r>
      <w:r>
        <w:rPr>
          <w:rFonts w:ascii="Times New Roman" w:hAnsi="Times New Roman" w:cs="Times New Roman"/>
          <w:sz w:val="24"/>
          <w:szCs w:val="24"/>
        </w:rPr>
        <w:t xml:space="preserve"> was related to </w:t>
      </w:r>
      <w:r w:rsidR="00D932F4">
        <w:rPr>
          <w:rFonts w:ascii="Times New Roman" w:hAnsi="Times New Roman" w:cs="Times New Roman"/>
          <w:sz w:val="24"/>
          <w:szCs w:val="24"/>
        </w:rPr>
        <w:t>that corporation</w:t>
      </w:r>
      <w:r>
        <w:rPr>
          <w:rFonts w:ascii="Times New Roman" w:hAnsi="Times New Roman" w:cs="Times New Roman"/>
          <w:sz w:val="24"/>
          <w:szCs w:val="24"/>
        </w:rPr>
        <w:t xml:space="preserve">. The applicant not only fully explained how the car came to be registered in the </w:t>
      </w:r>
      <w:r w:rsidR="00D932F4">
        <w:rPr>
          <w:rFonts w:ascii="Times New Roman" w:hAnsi="Times New Roman" w:cs="Times New Roman"/>
          <w:sz w:val="24"/>
          <w:szCs w:val="24"/>
        </w:rPr>
        <w:t>name</w:t>
      </w:r>
      <w:r>
        <w:rPr>
          <w:rFonts w:ascii="Times New Roman" w:hAnsi="Times New Roman" w:cs="Times New Roman"/>
          <w:sz w:val="24"/>
          <w:szCs w:val="24"/>
        </w:rPr>
        <w:t xml:space="preserve"> of China Water International but </w:t>
      </w:r>
      <w:r w:rsidR="00837797">
        <w:rPr>
          <w:rFonts w:ascii="Times New Roman" w:hAnsi="Times New Roman" w:cs="Times New Roman"/>
          <w:sz w:val="24"/>
          <w:szCs w:val="24"/>
        </w:rPr>
        <w:t xml:space="preserve">also </w:t>
      </w:r>
      <w:r>
        <w:rPr>
          <w:rFonts w:ascii="Times New Roman" w:hAnsi="Times New Roman" w:cs="Times New Roman"/>
          <w:sz w:val="24"/>
          <w:szCs w:val="24"/>
        </w:rPr>
        <w:t xml:space="preserve">procured a supporting </w:t>
      </w:r>
      <w:r w:rsidR="00D932F4">
        <w:rPr>
          <w:rFonts w:ascii="Times New Roman" w:hAnsi="Times New Roman" w:cs="Times New Roman"/>
          <w:sz w:val="24"/>
          <w:szCs w:val="24"/>
        </w:rPr>
        <w:t>affidavit</w:t>
      </w:r>
      <w:r>
        <w:rPr>
          <w:rFonts w:ascii="Times New Roman" w:hAnsi="Times New Roman" w:cs="Times New Roman"/>
          <w:sz w:val="24"/>
          <w:szCs w:val="24"/>
        </w:rPr>
        <w:t xml:space="preserve"> </w:t>
      </w:r>
      <w:r w:rsidR="00D932F4">
        <w:rPr>
          <w:rFonts w:ascii="Times New Roman" w:hAnsi="Times New Roman" w:cs="Times New Roman"/>
          <w:sz w:val="24"/>
          <w:szCs w:val="24"/>
        </w:rPr>
        <w:t>from that</w:t>
      </w:r>
      <w:r>
        <w:rPr>
          <w:rFonts w:ascii="Times New Roman" w:hAnsi="Times New Roman" w:cs="Times New Roman"/>
          <w:sz w:val="24"/>
          <w:szCs w:val="24"/>
        </w:rPr>
        <w:t xml:space="preserve"> company vouching for the averments made in </w:t>
      </w:r>
      <w:r w:rsidR="00D932F4">
        <w:rPr>
          <w:rFonts w:ascii="Times New Roman" w:hAnsi="Times New Roman" w:cs="Times New Roman"/>
          <w:sz w:val="24"/>
          <w:szCs w:val="24"/>
        </w:rPr>
        <w:t>relation</w:t>
      </w:r>
      <w:r>
        <w:rPr>
          <w:rFonts w:ascii="Times New Roman" w:hAnsi="Times New Roman" w:cs="Times New Roman"/>
          <w:sz w:val="24"/>
          <w:szCs w:val="24"/>
        </w:rPr>
        <w:t xml:space="preserve"> to the ownership of the car. In any case, vehicle registration books expressly state that the registration book is not proof of legal ownership of a car. </w:t>
      </w:r>
      <w:r w:rsidR="00D932F4">
        <w:rPr>
          <w:rFonts w:ascii="Times New Roman" w:hAnsi="Times New Roman" w:cs="Times New Roman"/>
          <w:sz w:val="24"/>
          <w:szCs w:val="24"/>
        </w:rPr>
        <w:t xml:space="preserve">That the applicant’s telephone numbers may have appeared on some of the documents would not make any difference. He was a senior employee of the applicant and it would not be out of this world that he could have been involved in the contract negotiations between the applicant and China Water International. As stated earlier the negotiations for the mutual termination of the contract of employment were abortive. Once that happened the relationship between the parties reverted to be regulated by the existent contract </w:t>
      </w:r>
      <w:r w:rsidR="00D932F4">
        <w:rPr>
          <w:rFonts w:ascii="Times New Roman" w:hAnsi="Times New Roman" w:cs="Times New Roman"/>
          <w:sz w:val="24"/>
          <w:szCs w:val="24"/>
        </w:rPr>
        <w:lastRenderedPageBreak/>
        <w:t xml:space="preserve">and the applicant’s motor vehicle policy. Anything outside that amounted to wishful thinking. Granted the respondent has an arguable labour case if he surmounts the hurdle that his resignation was not amicable but that has nothing to do with this court. He must take his issues to the appropriate fora. </w:t>
      </w:r>
    </w:p>
    <w:p w:rsidR="00D932F4" w:rsidRDefault="00D932F4" w:rsidP="0070731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Disposition</w:t>
      </w:r>
    </w:p>
    <w:p w:rsidR="00D932F4" w:rsidRDefault="00D932F4" w:rsidP="007073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proved its ownership of the two vehicles in question. It established that they were both in the possession of the respondent. In turn the respondent’s alleged right to retain the cars was premised on a flawed interpretation of the applicant’s motor vehicle policy. That policy accorded him a privilege and not a right to purchase the company cars. The privilege was only exercisable if and when the applicant decided to offer the cars for sale. In the respondent’s case, the applicant chose not to. The court could not force it to do so. The application could only succeed.  </w:t>
      </w:r>
    </w:p>
    <w:p w:rsidR="00C317F5" w:rsidRDefault="00C317F5" w:rsidP="0070731F">
      <w:pPr>
        <w:spacing w:after="0" w:line="360" w:lineRule="auto"/>
        <w:jc w:val="both"/>
        <w:rPr>
          <w:rFonts w:ascii="Times New Roman" w:hAnsi="Times New Roman" w:cs="Times New Roman"/>
          <w:b/>
          <w:sz w:val="24"/>
          <w:szCs w:val="24"/>
        </w:rPr>
      </w:pPr>
      <w:r w:rsidRPr="00C317F5">
        <w:rPr>
          <w:rFonts w:ascii="Times New Roman" w:hAnsi="Times New Roman" w:cs="Times New Roman"/>
          <w:b/>
          <w:sz w:val="24"/>
          <w:szCs w:val="24"/>
        </w:rPr>
        <w:t>Costs</w:t>
      </w:r>
    </w:p>
    <w:p w:rsidR="00C317F5" w:rsidRDefault="00C317F5" w:rsidP="007073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rule is that costs generally follow the cause. I did not find anything extraordinary for me to depart from that approach. </w:t>
      </w:r>
    </w:p>
    <w:p w:rsidR="00C317F5" w:rsidRDefault="00C317F5" w:rsidP="00CD24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was forth above reasons that I granted the order which the applicant had prayed for as already indicated. </w:t>
      </w:r>
    </w:p>
    <w:p w:rsidR="005A264B" w:rsidRDefault="005A264B" w:rsidP="00CD2465">
      <w:pPr>
        <w:spacing w:after="0" w:line="360" w:lineRule="auto"/>
        <w:jc w:val="both"/>
        <w:rPr>
          <w:rFonts w:ascii="Times New Roman" w:hAnsi="Times New Roman" w:cs="Times New Roman"/>
          <w:sz w:val="24"/>
          <w:szCs w:val="24"/>
        </w:rPr>
      </w:pPr>
    </w:p>
    <w:p w:rsidR="005A264B" w:rsidRDefault="005A264B" w:rsidP="00CD2465">
      <w:pPr>
        <w:spacing w:after="0" w:line="360" w:lineRule="auto"/>
        <w:jc w:val="both"/>
        <w:rPr>
          <w:rFonts w:ascii="Times New Roman" w:hAnsi="Times New Roman" w:cs="Times New Roman"/>
          <w:sz w:val="24"/>
          <w:szCs w:val="24"/>
        </w:rPr>
      </w:pPr>
    </w:p>
    <w:p w:rsidR="005A264B" w:rsidRDefault="005A264B" w:rsidP="00CD2465">
      <w:pPr>
        <w:spacing w:after="0" w:line="360" w:lineRule="auto"/>
        <w:jc w:val="both"/>
        <w:rPr>
          <w:rFonts w:ascii="Times New Roman" w:hAnsi="Times New Roman" w:cs="Times New Roman"/>
          <w:sz w:val="24"/>
          <w:szCs w:val="24"/>
        </w:rPr>
      </w:pPr>
    </w:p>
    <w:p w:rsidR="005A264B" w:rsidRDefault="005A264B" w:rsidP="00CD2465">
      <w:pPr>
        <w:spacing w:after="0" w:line="360" w:lineRule="auto"/>
        <w:jc w:val="both"/>
        <w:rPr>
          <w:rFonts w:ascii="Times New Roman" w:hAnsi="Times New Roman" w:cs="Times New Roman"/>
          <w:sz w:val="24"/>
          <w:szCs w:val="24"/>
        </w:rPr>
      </w:pPr>
    </w:p>
    <w:p w:rsidR="005A264B" w:rsidRDefault="005A264B" w:rsidP="00CD2465">
      <w:pPr>
        <w:spacing w:after="0" w:line="360" w:lineRule="auto"/>
        <w:jc w:val="both"/>
        <w:rPr>
          <w:rFonts w:ascii="Times New Roman" w:hAnsi="Times New Roman" w:cs="Times New Roman"/>
          <w:sz w:val="24"/>
          <w:szCs w:val="24"/>
        </w:rPr>
      </w:pPr>
    </w:p>
    <w:p w:rsidR="005A264B" w:rsidRDefault="005A264B" w:rsidP="005A264B">
      <w:pPr>
        <w:spacing w:after="0" w:line="240" w:lineRule="auto"/>
        <w:jc w:val="both"/>
        <w:rPr>
          <w:rFonts w:ascii="Times New Roman" w:hAnsi="Times New Roman" w:cs="Times New Roman"/>
          <w:sz w:val="24"/>
          <w:szCs w:val="24"/>
        </w:rPr>
      </w:pPr>
      <w:r w:rsidRPr="005A264B">
        <w:rPr>
          <w:rFonts w:ascii="Times New Roman" w:hAnsi="Times New Roman" w:cs="Times New Roman"/>
          <w:i/>
          <w:sz w:val="24"/>
          <w:szCs w:val="24"/>
        </w:rPr>
        <w:t>Muvinga &amp; Mugadza</w:t>
      </w:r>
      <w:r>
        <w:rPr>
          <w:rFonts w:ascii="Times New Roman" w:hAnsi="Times New Roman" w:cs="Times New Roman"/>
          <w:sz w:val="24"/>
          <w:szCs w:val="24"/>
        </w:rPr>
        <w:t>, applicant’s legal practitioners</w:t>
      </w:r>
    </w:p>
    <w:p w:rsidR="005A264B" w:rsidRPr="00C317F5" w:rsidRDefault="005A264B" w:rsidP="005A264B">
      <w:pPr>
        <w:spacing w:after="0" w:line="240" w:lineRule="auto"/>
        <w:jc w:val="both"/>
        <w:rPr>
          <w:rFonts w:ascii="Times New Roman" w:hAnsi="Times New Roman" w:cs="Times New Roman"/>
          <w:sz w:val="24"/>
          <w:szCs w:val="24"/>
        </w:rPr>
      </w:pPr>
      <w:r w:rsidRPr="005A264B">
        <w:rPr>
          <w:rFonts w:ascii="Times New Roman" w:hAnsi="Times New Roman" w:cs="Times New Roman"/>
          <w:i/>
          <w:sz w:val="24"/>
          <w:szCs w:val="24"/>
        </w:rPr>
        <w:t>Nyikadzino, Simango &amp; Associates,</w:t>
      </w:r>
      <w:r>
        <w:rPr>
          <w:rFonts w:ascii="Times New Roman" w:hAnsi="Times New Roman" w:cs="Times New Roman"/>
          <w:sz w:val="24"/>
          <w:szCs w:val="24"/>
        </w:rPr>
        <w:t xml:space="preserve"> respondent’s legal practitioners</w:t>
      </w:r>
    </w:p>
    <w:sectPr w:rsidR="005A264B" w:rsidRPr="00C317F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4F1" w:rsidRDefault="007914F1" w:rsidP="00577ADE">
      <w:pPr>
        <w:spacing w:after="0" w:line="240" w:lineRule="auto"/>
      </w:pPr>
      <w:r>
        <w:separator/>
      </w:r>
    </w:p>
  </w:endnote>
  <w:endnote w:type="continuationSeparator" w:id="0">
    <w:p w:rsidR="007914F1" w:rsidRDefault="007914F1" w:rsidP="00577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4F1" w:rsidRDefault="007914F1" w:rsidP="00577ADE">
      <w:pPr>
        <w:spacing w:after="0" w:line="240" w:lineRule="auto"/>
      </w:pPr>
      <w:r>
        <w:separator/>
      </w:r>
    </w:p>
  </w:footnote>
  <w:footnote w:type="continuationSeparator" w:id="0">
    <w:p w:rsidR="007914F1" w:rsidRDefault="007914F1" w:rsidP="00577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7060525"/>
      <w:docPartObj>
        <w:docPartGallery w:val="Page Numbers (Top of Page)"/>
        <w:docPartUnique/>
      </w:docPartObj>
    </w:sdtPr>
    <w:sdtEndPr>
      <w:rPr>
        <w:noProof/>
      </w:rPr>
    </w:sdtEndPr>
    <w:sdtContent>
      <w:p w:rsidR="00577ADE" w:rsidRDefault="00577ADE">
        <w:pPr>
          <w:pStyle w:val="Header"/>
          <w:jc w:val="right"/>
          <w:rPr>
            <w:noProof/>
          </w:rPr>
        </w:pPr>
        <w:r>
          <w:fldChar w:fldCharType="begin"/>
        </w:r>
        <w:r>
          <w:instrText xml:space="preserve"> PAGE   \* MERGEFORMAT </w:instrText>
        </w:r>
        <w:r>
          <w:fldChar w:fldCharType="separate"/>
        </w:r>
        <w:r w:rsidR="001E0217">
          <w:rPr>
            <w:noProof/>
          </w:rPr>
          <w:t>1</w:t>
        </w:r>
        <w:r>
          <w:rPr>
            <w:noProof/>
          </w:rPr>
          <w:fldChar w:fldCharType="end"/>
        </w:r>
      </w:p>
      <w:p w:rsidR="00577ADE" w:rsidRDefault="00577ADE">
        <w:pPr>
          <w:pStyle w:val="Header"/>
          <w:jc w:val="right"/>
          <w:rPr>
            <w:noProof/>
          </w:rPr>
        </w:pPr>
        <w:r>
          <w:rPr>
            <w:noProof/>
          </w:rPr>
          <w:t>HH</w:t>
        </w:r>
        <w:r w:rsidR="00052D4B">
          <w:rPr>
            <w:noProof/>
          </w:rPr>
          <w:t xml:space="preserve"> 615-23</w:t>
        </w:r>
      </w:p>
      <w:p w:rsidR="00577ADE" w:rsidRDefault="00577ADE">
        <w:pPr>
          <w:pStyle w:val="Header"/>
          <w:jc w:val="right"/>
        </w:pPr>
        <w:r>
          <w:rPr>
            <w:noProof/>
          </w:rPr>
          <w:t>HC 2909/23</w:t>
        </w:r>
      </w:p>
    </w:sdtContent>
  </w:sdt>
  <w:p w:rsidR="00577ADE" w:rsidRDefault="00577A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D357D"/>
    <w:multiLevelType w:val="hybridMultilevel"/>
    <w:tmpl w:val="6486E448"/>
    <w:lvl w:ilvl="0" w:tplc="5AFE547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D5620FE"/>
    <w:multiLevelType w:val="hybridMultilevel"/>
    <w:tmpl w:val="CC5A51B6"/>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AD64378"/>
    <w:multiLevelType w:val="hybridMultilevel"/>
    <w:tmpl w:val="A6BC01F6"/>
    <w:lvl w:ilvl="0" w:tplc="E0D8502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63421C74"/>
    <w:multiLevelType w:val="hybridMultilevel"/>
    <w:tmpl w:val="5DCA6AFC"/>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20C"/>
    <w:rsid w:val="00003601"/>
    <w:rsid w:val="00017A2C"/>
    <w:rsid w:val="00052D4B"/>
    <w:rsid w:val="00104676"/>
    <w:rsid w:val="001757AE"/>
    <w:rsid w:val="00193A3E"/>
    <w:rsid w:val="001C32D4"/>
    <w:rsid w:val="001E0217"/>
    <w:rsid w:val="0021042D"/>
    <w:rsid w:val="002E2DE2"/>
    <w:rsid w:val="0033559D"/>
    <w:rsid w:val="00351194"/>
    <w:rsid w:val="004315A4"/>
    <w:rsid w:val="004834AD"/>
    <w:rsid w:val="00577ADE"/>
    <w:rsid w:val="00587CD0"/>
    <w:rsid w:val="005A264B"/>
    <w:rsid w:val="005B5AE2"/>
    <w:rsid w:val="006C5479"/>
    <w:rsid w:val="006D06D5"/>
    <w:rsid w:val="006D3E36"/>
    <w:rsid w:val="006F0CA1"/>
    <w:rsid w:val="0070731F"/>
    <w:rsid w:val="007075B1"/>
    <w:rsid w:val="007332E6"/>
    <w:rsid w:val="00764B33"/>
    <w:rsid w:val="007914F1"/>
    <w:rsid w:val="007B1A4F"/>
    <w:rsid w:val="007F27E4"/>
    <w:rsid w:val="00837797"/>
    <w:rsid w:val="00841546"/>
    <w:rsid w:val="008545D7"/>
    <w:rsid w:val="008E20F6"/>
    <w:rsid w:val="0092286F"/>
    <w:rsid w:val="009E320C"/>
    <w:rsid w:val="00AE5BFD"/>
    <w:rsid w:val="00B85159"/>
    <w:rsid w:val="00BC7028"/>
    <w:rsid w:val="00BF20ED"/>
    <w:rsid w:val="00C317F5"/>
    <w:rsid w:val="00C42148"/>
    <w:rsid w:val="00C64C2B"/>
    <w:rsid w:val="00CA719F"/>
    <w:rsid w:val="00CB65CF"/>
    <w:rsid w:val="00CD2465"/>
    <w:rsid w:val="00D932F4"/>
    <w:rsid w:val="00D9424C"/>
    <w:rsid w:val="00E167E2"/>
    <w:rsid w:val="00E23F60"/>
    <w:rsid w:val="00E3024B"/>
    <w:rsid w:val="00EA7729"/>
    <w:rsid w:val="00EB6744"/>
    <w:rsid w:val="00EC4071"/>
    <w:rsid w:val="00EE6A1A"/>
    <w:rsid w:val="00F60CF9"/>
    <w:rsid w:val="00F645F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0E8EA2-B262-491E-87DD-792021850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20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CD0"/>
    <w:pPr>
      <w:ind w:left="720"/>
      <w:contextualSpacing/>
    </w:pPr>
  </w:style>
  <w:style w:type="paragraph" w:styleId="Header">
    <w:name w:val="header"/>
    <w:basedOn w:val="Normal"/>
    <w:link w:val="HeaderChar"/>
    <w:uiPriority w:val="99"/>
    <w:unhideWhenUsed/>
    <w:rsid w:val="00577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ADE"/>
  </w:style>
  <w:style w:type="paragraph" w:styleId="Footer">
    <w:name w:val="footer"/>
    <w:basedOn w:val="Normal"/>
    <w:link w:val="FooterChar"/>
    <w:uiPriority w:val="99"/>
    <w:unhideWhenUsed/>
    <w:rsid w:val="00577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4712</Words>
  <Characters>26865</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JSC</cp:lastModifiedBy>
  <cp:revision>2</cp:revision>
  <dcterms:created xsi:type="dcterms:W3CDTF">2023-11-24T11:24:00Z</dcterms:created>
  <dcterms:modified xsi:type="dcterms:W3CDTF">2023-11-24T11:24:00Z</dcterms:modified>
</cp:coreProperties>
</file>