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66A2D552" w:rsidR="006B622A" w:rsidRDefault="009F74BE"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ZIMBABWE MANPOWER DEVELOPMENT FUND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1527D003" w14:textId="2F26A907" w:rsidR="00A409C2" w:rsidRDefault="009F74BE"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TICHAHLEYI MPOFU </w:t>
      </w:r>
    </w:p>
    <w:p w14:paraId="792F4815" w14:textId="77777777" w:rsidR="009F74BE" w:rsidRDefault="009F74BE" w:rsidP="00DB7504">
      <w:pPr>
        <w:spacing w:after="0"/>
        <w:jc w:val="both"/>
        <w:rPr>
          <w:rFonts w:ascii="Times New Roman" w:hAnsi="Times New Roman" w:cs="Times New Roman"/>
          <w:sz w:val="24"/>
          <w:szCs w:val="24"/>
        </w:rPr>
      </w:pPr>
    </w:p>
    <w:p w14:paraId="54ABECBF" w14:textId="77777777" w:rsidR="00744FB4" w:rsidRDefault="00744FB4"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34A9E326"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624D87">
        <w:rPr>
          <w:rFonts w:ascii="Times New Roman" w:hAnsi="Times New Roman" w:cs="Times New Roman"/>
          <w:sz w:val="24"/>
          <w:szCs w:val="24"/>
        </w:rPr>
        <w:t xml:space="preserve">, </w:t>
      </w:r>
      <w:r w:rsidR="00BA109E">
        <w:rPr>
          <w:rFonts w:ascii="Times New Roman" w:hAnsi="Times New Roman" w:cs="Times New Roman"/>
          <w:sz w:val="24"/>
          <w:szCs w:val="24"/>
        </w:rPr>
        <w:t>17</w:t>
      </w:r>
      <w:r w:rsidR="00AE74A7">
        <w:rPr>
          <w:rFonts w:ascii="Times New Roman" w:hAnsi="Times New Roman" w:cs="Times New Roman"/>
          <w:sz w:val="24"/>
          <w:szCs w:val="24"/>
        </w:rPr>
        <w:t xml:space="preserve"> Ju</w:t>
      </w:r>
      <w:r w:rsidR="00BA109E">
        <w:rPr>
          <w:rFonts w:ascii="Times New Roman" w:hAnsi="Times New Roman" w:cs="Times New Roman"/>
          <w:sz w:val="24"/>
          <w:szCs w:val="24"/>
        </w:rPr>
        <w:t>ne</w:t>
      </w:r>
      <w:r w:rsidR="00744FB4">
        <w:rPr>
          <w:rFonts w:ascii="Times New Roman" w:hAnsi="Times New Roman" w:cs="Times New Roman"/>
          <w:sz w:val="24"/>
          <w:szCs w:val="24"/>
        </w:rPr>
        <w:t xml:space="preserve"> 202</w:t>
      </w:r>
      <w:r w:rsidR="00BA109E">
        <w:rPr>
          <w:rFonts w:ascii="Times New Roman" w:hAnsi="Times New Roman" w:cs="Times New Roman"/>
          <w:sz w:val="24"/>
          <w:szCs w:val="24"/>
        </w:rPr>
        <w:t>2 &amp; 20 April 2023</w:t>
      </w:r>
    </w:p>
    <w:p w14:paraId="25ED45F7" w14:textId="77777777" w:rsidR="009F74BE" w:rsidRDefault="009F74BE"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65A4A9D4" w:rsidR="00FF0E99" w:rsidRPr="00162FA6" w:rsidRDefault="00F36D5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162FA6">
        <w:rPr>
          <w:rFonts w:ascii="Times New Roman" w:hAnsi="Times New Roman" w:cs="Times New Roman"/>
          <w:b/>
          <w:sz w:val="24"/>
          <w:szCs w:val="24"/>
        </w:rPr>
        <w:t>matter</w:t>
      </w:r>
      <w:r w:rsidR="0010675F">
        <w:rPr>
          <w:rFonts w:ascii="Times New Roman" w:hAnsi="Times New Roman" w:cs="Times New Roman"/>
          <w:b/>
          <w:sz w:val="24"/>
          <w:szCs w:val="24"/>
        </w:rPr>
        <w:t xml:space="preserve"> </w:t>
      </w:r>
      <w:r w:rsidR="009F74BE">
        <w:rPr>
          <w:rFonts w:ascii="Times New Roman" w:hAnsi="Times New Roman" w:cs="Times New Roman"/>
          <w:b/>
          <w:sz w:val="24"/>
          <w:szCs w:val="24"/>
        </w:rPr>
        <w:t>–</w:t>
      </w:r>
      <w:r w:rsidR="0010675F">
        <w:rPr>
          <w:rFonts w:ascii="Times New Roman" w:hAnsi="Times New Roman" w:cs="Times New Roman"/>
          <w:b/>
          <w:sz w:val="24"/>
          <w:szCs w:val="24"/>
        </w:rPr>
        <w:t xml:space="preserve"> </w:t>
      </w:r>
      <w:r w:rsidR="00162FA6">
        <w:rPr>
          <w:rFonts w:ascii="Times New Roman" w:hAnsi="Times New Roman" w:cs="Times New Roman"/>
          <w:b/>
          <w:i/>
          <w:sz w:val="24"/>
          <w:szCs w:val="24"/>
        </w:rPr>
        <w:t xml:space="preserve">Rei </w:t>
      </w:r>
      <w:r w:rsidR="00162FA6" w:rsidRPr="00162FA6">
        <w:rPr>
          <w:rFonts w:ascii="Times New Roman" w:hAnsi="Times New Roman" w:cs="Times New Roman"/>
          <w:b/>
          <w:i/>
          <w:sz w:val="24"/>
          <w:szCs w:val="24"/>
        </w:rPr>
        <w:t>v</w:t>
      </w:r>
      <w:r w:rsidR="009F74BE" w:rsidRPr="00162FA6">
        <w:rPr>
          <w:rFonts w:ascii="Times New Roman" w:hAnsi="Times New Roman" w:cs="Times New Roman"/>
          <w:b/>
          <w:i/>
          <w:sz w:val="24"/>
          <w:szCs w:val="24"/>
        </w:rPr>
        <w:t>indicatio</w:t>
      </w:r>
      <w:r w:rsidR="00162FA6" w:rsidRPr="00162FA6">
        <w:rPr>
          <w:rFonts w:ascii="Times New Roman" w:hAnsi="Times New Roman" w:cs="Times New Roman"/>
          <w:b/>
          <w:i/>
          <w:sz w:val="24"/>
          <w:szCs w:val="24"/>
        </w:rPr>
        <w:t xml:space="preserve"> </w:t>
      </w:r>
      <w:r w:rsidR="00162FA6" w:rsidRPr="00162FA6">
        <w:rPr>
          <w:rFonts w:ascii="Times New Roman" w:hAnsi="Times New Roman" w:cs="Times New Roman"/>
          <w:b/>
          <w:sz w:val="24"/>
          <w:szCs w:val="24"/>
        </w:rPr>
        <w:t>and authority to institute proceedings by a public entity</w:t>
      </w:r>
    </w:p>
    <w:p w14:paraId="1AA1E3C8" w14:textId="77777777" w:rsidR="009F74BE" w:rsidRDefault="009F74BE" w:rsidP="0031329B">
      <w:pPr>
        <w:spacing w:after="0" w:line="360" w:lineRule="auto"/>
        <w:jc w:val="both"/>
        <w:rPr>
          <w:rFonts w:ascii="Times New Roman" w:hAnsi="Times New Roman" w:cs="Times New Roman"/>
          <w:b/>
          <w:sz w:val="24"/>
          <w:szCs w:val="24"/>
        </w:rPr>
      </w:pPr>
    </w:p>
    <w:p w14:paraId="23C2DF8A" w14:textId="50D8D3BD" w:rsidR="007F2D63" w:rsidRDefault="005B7C25"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 xml:space="preserve">Mr </w:t>
      </w:r>
      <w:r w:rsidR="009F74BE">
        <w:rPr>
          <w:rFonts w:ascii="Times New Roman" w:hAnsi="Times New Roman" w:cs="Times New Roman"/>
          <w:i/>
          <w:sz w:val="24"/>
          <w:szCs w:val="24"/>
        </w:rPr>
        <w:t>M. Moyo</w:t>
      </w:r>
      <w:r w:rsidR="000E08CC" w:rsidRPr="000E08CC">
        <w:rPr>
          <w:rFonts w:ascii="Times New Roman" w:hAnsi="Times New Roman" w:cs="Times New Roman"/>
          <w:sz w:val="24"/>
          <w:szCs w:val="24"/>
        </w:rPr>
        <w:t xml:space="preserve">, for the </w:t>
      </w:r>
      <w:r w:rsidR="009F74BE">
        <w:rPr>
          <w:rFonts w:ascii="Times New Roman" w:hAnsi="Times New Roman" w:cs="Times New Roman"/>
          <w:sz w:val="24"/>
          <w:szCs w:val="24"/>
        </w:rPr>
        <w:t xml:space="preserve">applicant </w:t>
      </w:r>
      <w:r w:rsidR="007F2D63">
        <w:rPr>
          <w:rFonts w:ascii="Times New Roman" w:hAnsi="Times New Roman" w:cs="Times New Roman"/>
          <w:sz w:val="24"/>
          <w:szCs w:val="24"/>
        </w:rPr>
        <w:t xml:space="preserve"> </w:t>
      </w:r>
    </w:p>
    <w:p w14:paraId="5A53F74C" w14:textId="375EAA55" w:rsidR="001E18C7" w:rsidRDefault="00250441"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M</w:t>
      </w:r>
      <w:r w:rsidR="007F2D63">
        <w:rPr>
          <w:rFonts w:ascii="Times New Roman" w:hAnsi="Times New Roman" w:cs="Times New Roman"/>
          <w:i/>
          <w:sz w:val="24"/>
          <w:szCs w:val="24"/>
        </w:rPr>
        <w:t xml:space="preserve">r </w:t>
      </w:r>
      <w:r w:rsidR="009F74BE">
        <w:rPr>
          <w:rFonts w:ascii="Times New Roman" w:hAnsi="Times New Roman" w:cs="Times New Roman"/>
          <w:i/>
          <w:sz w:val="24"/>
          <w:szCs w:val="24"/>
        </w:rPr>
        <w:t>T. Chagudumba</w:t>
      </w:r>
      <w:r w:rsidR="001E18C7" w:rsidRPr="001E18C7">
        <w:rPr>
          <w:rFonts w:ascii="Times New Roman" w:hAnsi="Times New Roman" w:cs="Times New Roman"/>
          <w:sz w:val="24"/>
          <w:szCs w:val="24"/>
        </w:rPr>
        <w:t xml:space="preserve">, for the </w:t>
      </w:r>
      <w:r w:rsidR="009F74BE">
        <w:rPr>
          <w:rFonts w:ascii="Times New Roman" w:hAnsi="Times New Roman" w:cs="Times New Roman"/>
          <w:sz w:val="24"/>
          <w:szCs w:val="24"/>
        </w:rPr>
        <w:t>respondent</w:t>
      </w:r>
      <w:r w:rsidR="007F2D63">
        <w:rPr>
          <w:rFonts w:ascii="Times New Roman" w:hAnsi="Times New Roman" w:cs="Times New Roman"/>
          <w:sz w:val="24"/>
          <w:szCs w:val="24"/>
        </w:rPr>
        <w:t xml:space="preserve"> </w:t>
      </w:r>
    </w:p>
    <w:p w14:paraId="550CB5AA" w14:textId="77777777" w:rsidR="003A7B35" w:rsidRDefault="003A7B35"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35BA2AB4" w14:textId="230F5E48" w:rsidR="00BA7371" w:rsidRDefault="00BE14D8" w:rsidP="000D3198">
      <w:pPr>
        <w:spacing w:after="0" w:line="360" w:lineRule="auto"/>
        <w:ind w:firstLine="720"/>
        <w:jc w:val="both"/>
        <w:rPr>
          <w:rFonts w:ascii="Times New Roman" w:hAnsi="Times New Roman" w:cs="Times New Roman"/>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9F74BE" w:rsidRPr="009F74BE">
        <w:rPr>
          <w:rFonts w:ascii="Times New Roman" w:hAnsi="Times New Roman" w:cs="Times New Roman"/>
          <w:sz w:val="24"/>
          <w:szCs w:val="24"/>
        </w:rPr>
        <w:t>The</w:t>
      </w:r>
      <w:r w:rsidR="009F74BE">
        <w:rPr>
          <w:rFonts w:ascii="Times New Roman" w:hAnsi="Times New Roman" w:cs="Times New Roman"/>
          <w:b/>
          <w:sz w:val="24"/>
          <w:szCs w:val="24"/>
        </w:rPr>
        <w:t xml:space="preserve"> </w:t>
      </w:r>
      <w:r w:rsidR="009F74BE" w:rsidRPr="009F74BE">
        <w:rPr>
          <w:rFonts w:ascii="Times New Roman" w:hAnsi="Times New Roman" w:cs="Times New Roman"/>
          <w:sz w:val="24"/>
          <w:szCs w:val="24"/>
        </w:rPr>
        <w:t>app</w:t>
      </w:r>
      <w:r w:rsidR="009F74BE">
        <w:rPr>
          <w:rFonts w:ascii="Times New Roman" w:hAnsi="Times New Roman" w:cs="Times New Roman"/>
          <w:sz w:val="24"/>
          <w:szCs w:val="24"/>
        </w:rPr>
        <w:t xml:space="preserve">licant is a fund established under the Manpower Planning Development </w:t>
      </w:r>
      <w:r w:rsidR="001D136B">
        <w:rPr>
          <w:rFonts w:ascii="Times New Roman" w:hAnsi="Times New Roman" w:cs="Times New Roman"/>
          <w:sz w:val="24"/>
          <w:szCs w:val="24"/>
        </w:rPr>
        <w:t>Act</w:t>
      </w:r>
      <w:r w:rsidR="009F74BE">
        <w:rPr>
          <w:rStyle w:val="FootnoteReference"/>
          <w:rFonts w:ascii="Times New Roman" w:hAnsi="Times New Roman" w:cs="Times New Roman"/>
          <w:sz w:val="24"/>
          <w:szCs w:val="24"/>
        </w:rPr>
        <w:footnoteReference w:id="1"/>
      </w:r>
      <w:r w:rsidR="001D136B">
        <w:rPr>
          <w:rFonts w:ascii="Times New Roman" w:hAnsi="Times New Roman" w:cs="Times New Roman"/>
          <w:sz w:val="24"/>
          <w:szCs w:val="24"/>
        </w:rPr>
        <w:t xml:space="preserve"> (the Act)</w:t>
      </w:r>
      <w:r w:rsidR="009F74BE">
        <w:rPr>
          <w:rFonts w:ascii="Times New Roman" w:hAnsi="Times New Roman" w:cs="Times New Roman"/>
          <w:sz w:val="24"/>
          <w:szCs w:val="24"/>
        </w:rPr>
        <w:t xml:space="preserve">. </w:t>
      </w:r>
      <w:r w:rsidR="00BA7371">
        <w:rPr>
          <w:rFonts w:ascii="Times New Roman" w:hAnsi="Times New Roman" w:cs="Times New Roman"/>
          <w:sz w:val="24"/>
          <w:szCs w:val="24"/>
        </w:rPr>
        <w:t xml:space="preserve">Its </w:t>
      </w:r>
      <w:r w:rsidR="003A7B35">
        <w:rPr>
          <w:rFonts w:ascii="Times New Roman" w:hAnsi="Times New Roman" w:cs="Times New Roman"/>
          <w:sz w:val="24"/>
          <w:szCs w:val="24"/>
        </w:rPr>
        <w:t xml:space="preserve">principal </w:t>
      </w:r>
      <w:r w:rsidR="00BA7371">
        <w:rPr>
          <w:rFonts w:ascii="Times New Roman" w:hAnsi="Times New Roman" w:cs="Times New Roman"/>
          <w:sz w:val="24"/>
          <w:szCs w:val="24"/>
        </w:rPr>
        <w:t>mandate is the development of skilled manpower in Zimbabwe. The respondent is a f</w:t>
      </w:r>
      <w:r w:rsidR="003A7B35">
        <w:rPr>
          <w:rFonts w:ascii="Times New Roman" w:hAnsi="Times New Roman" w:cs="Times New Roman"/>
          <w:sz w:val="24"/>
          <w:szCs w:val="24"/>
        </w:rPr>
        <w:t xml:space="preserve">ormer employee of the applicant who was dismissed </w:t>
      </w:r>
      <w:r w:rsidR="00BA7371">
        <w:rPr>
          <w:rFonts w:ascii="Times New Roman" w:hAnsi="Times New Roman" w:cs="Times New Roman"/>
          <w:sz w:val="24"/>
          <w:szCs w:val="24"/>
        </w:rPr>
        <w:t>from employment for disciplinary reasons. As part of his conditions of service during the tenure of his employment</w:t>
      </w:r>
      <w:r w:rsidR="0021418E">
        <w:rPr>
          <w:rFonts w:ascii="Times New Roman" w:hAnsi="Times New Roman" w:cs="Times New Roman"/>
          <w:sz w:val="24"/>
          <w:szCs w:val="24"/>
        </w:rPr>
        <w:t xml:space="preserve"> with the applicant</w:t>
      </w:r>
      <w:r w:rsidR="00BA7371">
        <w:rPr>
          <w:rFonts w:ascii="Times New Roman" w:hAnsi="Times New Roman" w:cs="Times New Roman"/>
          <w:sz w:val="24"/>
          <w:szCs w:val="24"/>
        </w:rPr>
        <w:t xml:space="preserve">, the respondent had been issued </w:t>
      </w:r>
      <w:r w:rsidR="006C6F1D">
        <w:rPr>
          <w:rFonts w:ascii="Times New Roman" w:hAnsi="Times New Roman" w:cs="Times New Roman"/>
          <w:sz w:val="24"/>
          <w:szCs w:val="24"/>
        </w:rPr>
        <w:t xml:space="preserve">with </w:t>
      </w:r>
      <w:r w:rsidR="00BA7371">
        <w:rPr>
          <w:rFonts w:ascii="Times New Roman" w:hAnsi="Times New Roman" w:cs="Times New Roman"/>
          <w:sz w:val="24"/>
          <w:szCs w:val="24"/>
        </w:rPr>
        <w:t>some assets which he di</w:t>
      </w:r>
      <w:r w:rsidR="006C6F1D">
        <w:rPr>
          <w:rFonts w:ascii="Times New Roman" w:hAnsi="Times New Roman" w:cs="Times New Roman"/>
          <w:sz w:val="24"/>
          <w:szCs w:val="24"/>
        </w:rPr>
        <w:t xml:space="preserve">d not surrender </w:t>
      </w:r>
      <w:r w:rsidR="00BA7371">
        <w:rPr>
          <w:rFonts w:ascii="Times New Roman" w:hAnsi="Times New Roman" w:cs="Times New Roman"/>
          <w:sz w:val="24"/>
          <w:szCs w:val="24"/>
        </w:rPr>
        <w:t xml:space="preserve">upon termination of employment. It is those assets that the applicant wishes to </w:t>
      </w:r>
      <w:r w:rsidR="0021418E">
        <w:rPr>
          <w:rFonts w:ascii="Times New Roman" w:hAnsi="Times New Roman" w:cs="Times New Roman"/>
          <w:sz w:val="24"/>
          <w:szCs w:val="24"/>
        </w:rPr>
        <w:t>recover</w:t>
      </w:r>
      <w:r w:rsidR="00BA7371">
        <w:rPr>
          <w:rFonts w:ascii="Times New Roman" w:hAnsi="Times New Roman" w:cs="Times New Roman"/>
          <w:sz w:val="24"/>
          <w:szCs w:val="24"/>
        </w:rPr>
        <w:t xml:space="preserve"> from the respondent through this application.  The relief sought is set out in the draft order as follows:</w:t>
      </w:r>
    </w:p>
    <w:p w14:paraId="5004798A" w14:textId="00A090C9" w:rsidR="00BA7371" w:rsidRPr="00BA7371" w:rsidRDefault="00BA7371" w:rsidP="00BA7371">
      <w:pPr>
        <w:spacing w:after="0" w:line="240" w:lineRule="auto"/>
        <w:ind w:firstLine="720"/>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r w:rsidRPr="00BA7371">
        <w:rPr>
          <w:rFonts w:ascii="Times New Roman" w:hAnsi="Times New Roman" w:cs="Times New Roman"/>
        </w:rPr>
        <w:t xml:space="preserve">Application for </w:t>
      </w:r>
      <w:r w:rsidRPr="00BA7371">
        <w:rPr>
          <w:rFonts w:ascii="Times New Roman" w:hAnsi="Times New Roman" w:cs="Times New Roman"/>
          <w:i/>
        </w:rPr>
        <w:t>rei vindicatio</w:t>
      </w:r>
      <w:r w:rsidRPr="00BA7371">
        <w:rPr>
          <w:rFonts w:ascii="Times New Roman" w:hAnsi="Times New Roman" w:cs="Times New Roman"/>
        </w:rPr>
        <w:t xml:space="preserve"> be and is hereby granted.</w:t>
      </w:r>
    </w:p>
    <w:p w14:paraId="347ED43A" w14:textId="7F8F95C8" w:rsidR="00BA7371" w:rsidRDefault="00BA7371" w:rsidP="00BA7371">
      <w:pPr>
        <w:spacing w:after="0" w:line="240" w:lineRule="auto"/>
        <w:ind w:left="1436" w:hanging="585"/>
        <w:jc w:val="both"/>
        <w:rPr>
          <w:rFonts w:ascii="Times New Roman" w:hAnsi="Times New Roman" w:cs="Times New Roman"/>
        </w:rPr>
      </w:pPr>
      <w:r w:rsidRPr="00BA7371">
        <w:rPr>
          <w:rFonts w:ascii="Times New Roman" w:hAnsi="Times New Roman" w:cs="Times New Roman"/>
        </w:rPr>
        <w:t>2.</w:t>
      </w:r>
      <w:r w:rsidRPr="00BA7371">
        <w:rPr>
          <w:rFonts w:ascii="Times New Roman" w:hAnsi="Times New Roman" w:cs="Times New Roman"/>
        </w:rPr>
        <w:tab/>
        <w:t xml:space="preserve">Respondent be and is hereby ordered within 48 hours of the grant of this order, to deliver </w:t>
      </w:r>
      <w:r w:rsidR="00BF64A4">
        <w:rPr>
          <w:rFonts w:ascii="Times New Roman" w:hAnsi="Times New Roman" w:cs="Times New Roman"/>
        </w:rPr>
        <w:t>the following assets to the Applicant at No. 18572 Off Mother Patrick Ave, Rotten Row, Harare:-</w:t>
      </w:r>
    </w:p>
    <w:p w14:paraId="2C73F466" w14:textId="3B21E998" w:rsidR="00BF64A4" w:rsidRDefault="00BF64A4" w:rsidP="00E97878">
      <w:pPr>
        <w:tabs>
          <w:tab w:val="left" w:pos="1843"/>
        </w:tabs>
        <w:spacing w:after="0" w:line="240" w:lineRule="auto"/>
        <w:ind w:left="1436" w:hanging="585"/>
        <w:jc w:val="both"/>
        <w:rPr>
          <w:rFonts w:ascii="Times New Roman" w:hAnsi="Times New Roman" w:cs="Times New Roman"/>
        </w:rPr>
      </w:pPr>
      <w:r>
        <w:rPr>
          <w:rFonts w:ascii="Times New Roman" w:hAnsi="Times New Roman" w:cs="Times New Roman"/>
        </w:rPr>
        <w:tab/>
        <w:t>i.</w:t>
      </w:r>
      <w:r>
        <w:rPr>
          <w:rFonts w:ascii="Times New Roman" w:hAnsi="Times New Roman" w:cs="Times New Roman"/>
        </w:rPr>
        <w:tab/>
        <w:t>ISUZU DOUBLE CAB DMAX registration number AFK1850</w:t>
      </w:r>
    </w:p>
    <w:p w14:paraId="1F0B44A3" w14:textId="60F1847F" w:rsidR="00BF64A4" w:rsidRDefault="00E97878" w:rsidP="00E97878">
      <w:pPr>
        <w:tabs>
          <w:tab w:val="left" w:pos="1843"/>
        </w:tabs>
        <w:spacing w:after="0" w:line="240" w:lineRule="auto"/>
        <w:ind w:left="1436" w:hanging="585"/>
        <w:jc w:val="both"/>
        <w:rPr>
          <w:rFonts w:ascii="Times New Roman" w:hAnsi="Times New Roman" w:cs="Times New Roman"/>
        </w:rPr>
      </w:pPr>
      <w:r>
        <w:rPr>
          <w:rFonts w:ascii="Times New Roman" w:hAnsi="Times New Roman" w:cs="Times New Roman"/>
        </w:rPr>
        <w:tab/>
        <w:t>ii.</w:t>
      </w:r>
      <w:r>
        <w:rPr>
          <w:rFonts w:ascii="Times New Roman" w:hAnsi="Times New Roman" w:cs="Times New Roman"/>
        </w:rPr>
        <w:tab/>
      </w:r>
      <w:r w:rsidR="00BF64A4">
        <w:rPr>
          <w:rFonts w:ascii="Times New Roman" w:hAnsi="Times New Roman" w:cs="Times New Roman"/>
        </w:rPr>
        <w:t>HP Z BOOK (Laptop) 15 G6 serial number 5CD9473L72</w:t>
      </w:r>
    </w:p>
    <w:p w14:paraId="695EC5BA" w14:textId="1419CCC7" w:rsidR="00BF64A4" w:rsidRDefault="00BF64A4" w:rsidP="00E97878">
      <w:pPr>
        <w:tabs>
          <w:tab w:val="left" w:pos="1418"/>
          <w:tab w:val="left" w:pos="1843"/>
        </w:tabs>
        <w:spacing w:after="0" w:line="240" w:lineRule="auto"/>
        <w:ind w:left="1436" w:hanging="58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iii.</w:t>
      </w:r>
      <w:r>
        <w:rPr>
          <w:rFonts w:ascii="Times New Roman" w:hAnsi="Times New Roman" w:cs="Times New Roman"/>
        </w:rPr>
        <w:tab/>
        <w:t>SAMSUNG GALAXY TAB A6 serial number R52K90WRP7T</w:t>
      </w:r>
    </w:p>
    <w:p w14:paraId="6FD9DDAB" w14:textId="1ADE1EF3" w:rsidR="00BF64A4" w:rsidRDefault="00BF64A4" w:rsidP="00E97878">
      <w:pPr>
        <w:tabs>
          <w:tab w:val="left" w:pos="1701"/>
          <w:tab w:val="left" w:pos="1843"/>
        </w:tabs>
        <w:spacing w:after="0" w:line="240" w:lineRule="auto"/>
        <w:ind w:left="1436" w:hanging="585"/>
        <w:jc w:val="both"/>
        <w:rPr>
          <w:rFonts w:ascii="Times New Roman" w:hAnsi="Times New Roman" w:cs="Times New Roman"/>
        </w:rPr>
      </w:pPr>
      <w:r>
        <w:rPr>
          <w:rFonts w:ascii="Times New Roman" w:hAnsi="Times New Roman" w:cs="Times New Roman"/>
        </w:rPr>
        <w:tab/>
        <w:t>iv.</w:t>
      </w:r>
      <w:r>
        <w:rPr>
          <w:rFonts w:ascii="Times New Roman" w:hAnsi="Times New Roman" w:cs="Times New Roman"/>
        </w:rPr>
        <w:tab/>
      </w:r>
      <w:r w:rsidR="00E97878">
        <w:rPr>
          <w:rFonts w:ascii="Times New Roman" w:hAnsi="Times New Roman" w:cs="Times New Roman"/>
        </w:rPr>
        <w:tab/>
      </w:r>
      <w:r>
        <w:rPr>
          <w:rFonts w:ascii="Times New Roman" w:hAnsi="Times New Roman" w:cs="Times New Roman"/>
        </w:rPr>
        <w:t>SAMSUNG GALAXY NOTE 10 PLUS serial number RF8N11VF1FH</w:t>
      </w:r>
    </w:p>
    <w:p w14:paraId="2B2164B9" w14:textId="77777777" w:rsidR="00BF64A4" w:rsidRDefault="00BF64A4" w:rsidP="00BA7371">
      <w:pPr>
        <w:spacing w:after="0" w:line="240" w:lineRule="auto"/>
        <w:ind w:left="1436" w:hanging="585"/>
        <w:jc w:val="both"/>
        <w:rPr>
          <w:rFonts w:ascii="Times New Roman" w:hAnsi="Times New Roman" w:cs="Times New Roman"/>
        </w:rPr>
      </w:pPr>
    </w:p>
    <w:p w14:paraId="753B5097" w14:textId="2BE4B02A" w:rsidR="00BF64A4" w:rsidRDefault="00BF64A4" w:rsidP="00BA7371">
      <w:pPr>
        <w:spacing w:after="0" w:line="240" w:lineRule="auto"/>
        <w:ind w:left="1436" w:hanging="585"/>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Respondent be and is hereby ordered to pay Applicant’s costs of suit at attorney-client scale.”</w:t>
      </w:r>
    </w:p>
    <w:p w14:paraId="7F47001D" w14:textId="77777777" w:rsidR="00BF64A4" w:rsidRDefault="00BF64A4" w:rsidP="00BF64A4">
      <w:pPr>
        <w:spacing w:after="0" w:line="240" w:lineRule="auto"/>
        <w:jc w:val="both"/>
        <w:rPr>
          <w:rFonts w:ascii="Times New Roman" w:hAnsi="Times New Roman" w:cs="Times New Roman"/>
        </w:rPr>
      </w:pPr>
    </w:p>
    <w:p w14:paraId="61DC55F7" w14:textId="36FCDFDA" w:rsidR="00BF64A4" w:rsidRDefault="00BF64A4" w:rsidP="00BF6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application was fervently opposed</w:t>
      </w:r>
      <w:r w:rsidR="006C6F1D">
        <w:rPr>
          <w:rFonts w:ascii="Times New Roman" w:hAnsi="Times New Roman" w:cs="Times New Roman"/>
          <w:sz w:val="24"/>
          <w:szCs w:val="24"/>
        </w:rPr>
        <w:t xml:space="preserve"> by the respondent</w:t>
      </w:r>
      <w:r>
        <w:rPr>
          <w:rFonts w:ascii="Times New Roman" w:hAnsi="Times New Roman" w:cs="Times New Roman"/>
          <w:sz w:val="24"/>
          <w:szCs w:val="24"/>
        </w:rPr>
        <w:t xml:space="preserve">.  </w:t>
      </w:r>
    </w:p>
    <w:p w14:paraId="202B9882" w14:textId="77777777" w:rsidR="00BF64A4" w:rsidRDefault="00BF64A4" w:rsidP="00BF64A4">
      <w:pPr>
        <w:spacing w:after="0" w:line="240" w:lineRule="auto"/>
        <w:jc w:val="both"/>
        <w:rPr>
          <w:rFonts w:ascii="Times New Roman" w:hAnsi="Times New Roman" w:cs="Times New Roman"/>
          <w:sz w:val="24"/>
          <w:szCs w:val="24"/>
        </w:rPr>
      </w:pPr>
    </w:p>
    <w:p w14:paraId="1FA0AAE7" w14:textId="77777777" w:rsidR="0021418E" w:rsidRDefault="0021418E" w:rsidP="00BF64A4">
      <w:pPr>
        <w:spacing w:after="0" w:line="240" w:lineRule="auto"/>
        <w:jc w:val="both"/>
        <w:rPr>
          <w:rFonts w:ascii="Times New Roman" w:hAnsi="Times New Roman" w:cs="Times New Roman"/>
          <w:sz w:val="24"/>
          <w:szCs w:val="24"/>
        </w:rPr>
      </w:pPr>
    </w:p>
    <w:p w14:paraId="71C922FA" w14:textId="77777777" w:rsidR="0021418E" w:rsidRDefault="0021418E" w:rsidP="00BF64A4">
      <w:pPr>
        <w:spacing w:after="0" w:line="240" w:lineRule="auto"/>
        <w:jc w:val="both"/>
        <w:rPr>
          <w:rFonts w:ascii="Times New Roman" w:hAnsi="Times New Roman" w:cs="Times New Roman"/>
          <w:sz w:val="24"/>
          <w:szCs w:val="24"/>
        </w:rPr>
      </w:pPr>
    </w:p>
    <w:p w14:paraId="4C4FC077" w14:textId="77777777" w:rsidR="0021418E" w:rsidRPr="00BF64A4" w:rsidRDefault="0021418E" w:rsidP="00BF64A4">
      <w:pPr>
        <w:spacing w:after="0" w:line="240" w:lineRule="auto"/>
        <w:jc w:val="both"/>
        <w:rPr>
          <w:rFonts w:ascii="Times New Roman" w:hAnsi="Times New Roman" w:cs="Times New Roman"/>
          <w:sz w:val="24"/>
          <w:szCs w:val="24"/>
        </w:rPr>
      </w:pPr>
    </w:p>
    <w:p w14:paraId="6257CD59" w14:textId="4B8221D4" w:rsidR="00D66D10" w:rsidRPr="007F2D63" w:rsidRDefault="00C76108"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Bac</w:t>
      </w:r>
      <w:r w:rsidRPr="007F2D63">
        <w:rPr>
          <w:rFonts w:ascii="Times New Roman" w:hAnsi="Times New Roman" w:cs="Times New Roman"/>
          <w:b/>
          <w:sz w:val="24"/>
          <w:szCs w:val="24"/>
        </w:rPr>
        <w:t>kground</w:t>
      </w:r>
      <w:r>
        <w:rPr>
          <w:rFonts w:ascii="Times New Roman" w:hAnsi="Times New Roman" w:cs="Times New Roman"/>
          <w:b/>
          <w:sz w:val="24"/>
          <w:szCs w:val="24"/>
        </w:rPr>
        <w:t xml:space="preserve"> to the </w:t>
      </w:r>
      <w:r w:rsidR="005D04B2">
        <w:rPr>
          <w:rFonts w:ascii="Times New Roman" w:hAnsi="Times New Roman" w:cs="Times New Roman"/>
          <w:b/>
          <w:sz w:val="24"/>
          <w:szCs w:val="24"/>
        </w:rPr>
        <w:t>application and the applicant’s c</w:t>
      </w:r>
      <w:r>
        <w:rPr>
          <w:rFonts w:ascii="Times New Roman" w:hAnsi="Times New Roman" w:cs="Times New Roman"/>
          <w:b/>
          <w:sz w:val="24"/>
          <w:szCs w:val="24"/>
        </w:rPr>
        <w:t>ase</w:t>
      </w:r>
    </w:p>
    <w:p w14:paraId="191AAA58" w14:textId="77777777" w:rsidR="00EE74D5" w:rsidRDefault="0021418E"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founding affidavit was deposed </w:t>
      </w:r>
      <w:r w:rsidR="00EE74D5">
        <w:rPr>
          <w:rFonts w:ascii="Times New Roman" w:hAnsi="Times New Roman" w:cs="Times New Roman"/>
          <w:sz w:val="24"/>
          <w:szCs w:val="24"/>
        </w:rPr>
        <w:t xml:space="preserve">to by Sebastian Marume in his capacity as the applicant’s Chief Executive Officer (CEO). He is also an </w:t>
      </w:r>
      <w:r w:rsidR="00EE74D5" w:rsidRPr="00EE74D5">
        <w:rPr>
          <w:rFonts w:ascii="Times New Roman" w:hAnsi="Times New Roman" w:cs="Times New Roman"/>
          <w:i/>
          <w:sz w:val="24"/>
          <w:szCs w:val="24"/>
        </w:rPr>
        <w:t>ex officio</w:t>
      </w:r>
      <w:r w:rsidR="00EE74D5">
        <w:rPr>
          <w:rFonts w:ascii="Times New Roman" w:hAnsi="Times New Roman" w:cs="Times New Roman"/>
          <w:sz w:val="24"/>
          <w:szCs w:val="24"/>
        </w:rPr>
        <w:t xml:space="preserve"> member of the applicant’s Board. He stated that at the time of deposing to the affidavit, members of the Board had not yet been appointed meaning that there was no Board to administer the applicant’s affairs. He claimed that by virtue of him being the only Board member available, he had the requisite authority to depose to the founding affidavit on behalf of the applicant. </w:t>
      </w:r>
    </w:p>
    <w:p w14:paraId="32B7B9F9" w14:textId="5D120231" w:rsidR="0033563E" w:rsidRDefault="00EE74D5"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summarised the applicant’s case as follows. </w:t>
      </w:r>
      <w:r w:rsidR="00BF64A4">
        <w:rPr>
          <w:rFonts w:ascii="Times New Roman" w:hAnsi="Times New Roman" w:cs="Times New Roman"/>
          <w:sz w:val="24"/>
          <w:szCs w:val="24"/>
        </w:rPr>
        <w:t xml:space="preserve">The respondent was employed by the applicant as Information Communication Technology Manager </w:t>
      </w:r>
      <w:r w:rsidR="006955DE">
        <w:rPr>
          <w:rFonts w:ascii="Times New Roman" w:hAnsi="Times New Roman" w:cs="Times New Roman"/>
          <w:sz w:val="24"/>
          <w:szCs w:val="24"/>
        </w:rPr>
        <w:t xml:space="preserve">on 2 April 2012. As part of his conditions of service, </w:t>
      </w:r>
      <w:r w:rsidR="0021418E">
        <w:rPr>
          <w:rFonts w:ascii="Times New Roman" w:hAnsi="Times New Roman" w:cs="Times New Roman"/>
          <w:sz w:val="24"/>
          <w:szCs w:val="24"/>
        </w:rPr>
        <w:t>he</w:t>
      </w:r>
      <w:r w:rsidR="006955DE">
        <w:rPr>
          <w:rFonts w:ascii="Times New Roman" w:hAnsi="Times New Roman" w:cs="Times New Roman"/>
          <w:sz w:val="24"/>
          <w:szCs w:val="24"/>
        </w:rPr>
        <w:t xml:space="preserve"> was issued with the assets listed in paragraph 2(i)-(iv) of the draft order above. It is not in dispute that the applicant is the registered owner of those assets. On 5 July 2021, the respondent was suspended from employment with full pay and benefits pending investigations into allegations of contravening section 4(a) of the Labour (National Employment Code of Conduct) Regulations, 2006. The respondent was found guilty of the alleged misconduct following a full disciplinary hearing. He was dismissed from employment </w:t>
      </w:r>
      <w:r w:rsidR="0033563E">
        <w:rPr>
          <w:rFonts w:ascii="Times New Roman" w:hAnsi="Times New Roman" w:cs="Times New Roman"/>
          <w:sz w:val="24"/>
          <w:szCs w:val="24"/>
        </w:rPr>
        <w:t xml:space="preserve">on 23 September 2021. The </w:t>
      </w:r>
      <w:r w:rsidR="006C6F1D">
        <w:rPr>
          <w:rFonts w:ascii="Times New Roman" w:hAnsi="Times New Roman" w:cs="Times New Roman"/>
          <w:sz w:val="24"/>
          <w:szCs w:val="24"/>
        </w:rPr>
        <w:t xml:space="preserve">memorandum </w:t>
      </w:r>
      <w:r w:rsidR="0033563E">
        <w:rPr>
          <w:rFonts w:ascii="Times New Roman" w:hAnsi="Times New Roman" w:cs="Times New Roman"/>
          <w:sz w:val="24"/>
          <w:szCs w:val="24"/>
        </w:rPr>
        <w:t>incorporating the penalty read</w:t>
      </w:r>
      <w:r w:rsidR="006C6F1D">
        <w:rPr>
          <w:rFonts w:ascii="Times New Roman" w:hAnsi="Times New Roman" w:cs="Times New Roman"/>
          <w:sz w:val="24"/>
          <w:szCs w:val="24"/>
        </w:rPr>
        <w:t>s</w:t>
      </w:r>
      <w:r w:rsidR="0033563E">
        <w:rPr>
          <w:rFonts w:ascii="Times New Roman" w:hAnsi="Times New Roman" w:cs="Times New Roman"/>
          <w:sz w:val="24"/>
          <w:szCs w:val="24"/>
        </w:rPr>
        <w:t xml:space="preserve"> in part as follows:</w:t>
      </w:r>
    </w:p>
    <w:p w14:paraId="020F3673" w14:textId="77777777" w:rsidR="0033563E" w:rsidRPr="0033563E" w:rsidRDefault="0033563E" w:rsidP="000F55C9">
      <w:pPr>
        <w:spacing w:line="240" w:lineRule="auto"/>
        <w:ind w:left="720"/>
        <w:jc w:val="both"/>
        <w:rPr>
          <w:rFonts w:ascii="Times New Roman" w:hAnsi="Times New Roman" w:cs="Times New Roman"/>
        </w:rPr>
      </w:pPr>
      <w:r w:rsidRPr="0033563E">
        <w:rPr>
          <w:rFonts w:ascii="Times New Roman" w:hAnsi="Times New Roman" w:cs="Times New Roman"/>
        </w:rPr>
        <w:t>“</w:t>
      </w:r>
      <w:r w:rsidR="006955DE" w:rsidRPr="0033563E">
        <w:rPr>
          <w:rFonts w:ascii="Times New Roman" w:hAnsi="Times New Roman" w:cs="Times New Roman"/>
        </w:rPr>
        <w:t xml:space="preserve">The </w:t>
      </w:r>
      <w:r w:rsidRPr="0033563E">
        <w:rPr>
          <w:rFonts w:ascii="Times New Roman" w:hAnsi="Times New Roman" w:cs="Times New Roman"/>
        </w:rPr>
        <w:t>employee is requested to surrender all company assets and documents in his possession (if any) to the employer within 48 hours of receipt of the penalty.”</w:t>
      </w:r>
    </w:p>
    <w:p w14:paraId="0A8499AD" w14:textId="78E2F60C" w:rsidR="0033563E" w:rsidRDefault="000F55C9" w:rsidP="000F5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21418E">
        <w:rPr>
          <w:rFonts w:ascii="Times New Roman" w:hAnsi="Times New Roman" w:cs="Times New Roman"/>
          <w:sz w:val="24"/>
          <w:szCs w:val="24"/>
        </w:rPr>
        <w:t xml:space="preserve">at memorandum was </w:t>
      </w:r>
      <w:r>
        <w:rPr>
          <w:rFonts w:ascii="Times New Roman" w:hAnsi="Times New Roman" w:cs="Times New Roman"/>
          <w:sz w:val="24"/>
          <w:szCs w:val="24"/>
        </w:rPr>
        <w:t xml:space="preserve">communicated to the respondent’s legal practitioners of record by the applicant’s legal practitioners under cover of a letter dated 23 September 2021. Suffice to point out that the respondent appealed against his dismissal to the Labour Court under case number LC/H/468/21. He also approached the same court for </w:t>
      </w:r>
      <w:r w:rsidR="006C6F1D">
        <w:rPr>
          <w:rFonts w:ascii="Times New Roman" w:hAnsi="Times New Roman" w:cs="Times New Roman"/>
          <w:sz w:val="24"/>
          <w:szCs w:val="24"/>
        </w:rPr>
        <w:t>a</w:t>
      </w:r>
      <w:r>
        <w:rPr>
          <w:rFonts w:ascii="Times New Roman" w:hAnsi="Times New Roman" w:cs="Times New Roman"/>
          <w:sz w:val="24"/>
          <w:szCs w:val="24"/>
        </w:rPr>
        <w:t xml:space="preserve"> review of the </w:t>
      </w:r>
      <w:r w:rsidR="006C6F1D">
        <w:rPr>
          <w:rFonts w:ascii="Times New Roman" w:hAnsi="Times New Roman" w:cs="Times New Roman"/>
          <w:sz w:val="24"/>
          <w:szCs w:val="24"/>
        </w:rPr>
        <w:t xml:space="preserve">disciplinary </w:t>
      </w:r>
      <w:r>
        <w:rPr>
          <w:rFonts w:ascii="Times New Roman" w:hAnsi="Times New Roman" w:cs="Times New Roman"/>
          <w:sz w:val="24"/>
          <w:szCs w:val="24"/>
        </w:rPr>
        <w:t xml:space="preserve">proceedings under case number LC/H/469/21. The applicant contends that those proceedings pending at the Labour Court are unrelated to the present application which was </w:t>
      </w:r>
      <w:r w:rsidR="006C6F1D">
        <w:rPr>
          <w:rFonts w:ascii="Times New Roman" w:hAnsi="Times New Roman" w:cs="Times New Roman"/>
          <w:sz w:val="24"/>
          <w:szCs w:val="24"/>
        </w:rPr>
        <w:t xml:space="preserve">instituted </w:t>
      </w:r>
      <w:r>
        <w:rPr>
          <w:rFonts w:ascii="Times New Roman" w:hAnsi="Times New Roman" w:cs="Times New Roman"/>
          <w:sz w:val="24"/>
          <w:szCs w:val="24"/>
        </w:rPr>
        <w:t>on common law grounds.</w:t>
      </w:r>
    </w:p>
    <w:p w14:paraId="31F875C9" w14:textId="2428D8D2" w:rsidR="000F55C9" w:rsidRDefault="000F55C9" w:rsidP="000F5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did not comply with the request to surrender the applicant’s assets. The applicant </w:t>
      </w:r>
      <w:r w:rsidR="00C76108">
        <w:rPr>
          <w:rFonts w:ascii="Times New Roman" w:hAnsi="Times New Roman" w:cs="Times New Roman"/>
          <w:sz w:val="24"/>
          <w:szCs w:val="24"/>
        </w:rPr>
        <w:t xml:space="preserve">contends </w:t>
      </w:r>
      <w:r>
        <w:rPr>
          <w:rFonts w:ascii="Times New Roman" w:hAnsi="Times New Roman" w:cs="Times New Roman"/>
          <w:sz w:val="24"/>
          <w:szCs w:val="24"/>
        </w:rPr>
        <w:t xml:space="preserve">that the assets were availed to </w:t>
      </w:r>
      <w:r w:rsidR="00C76108">
        <w:rPr>
          <w:rFonts w:ascii="Times New Roman" w:hAnsi="Times New Roman" w:cs="Times New Roman"/>
          <w:sz w:val="24"/>
          <w:szCs w:val="24"/>
        </w:rPr>
        <w:t xml:space="preserve">the respondent </w:t>
      </w:r>
      <w:r>
        <w:rPr>
          <w:rFonts w:ascii="Times New Roman" w:hAnsi="Times New Roman" w:cs="Times New Roman"/>
          <w:sz w:val="24"/>
          <w:szCs w:val="24"/>
        </w:rPr>
        <w:t>as tools of trade in term</w:t>
      </w:r>
      <w:r w:rsidR="0021418E">
        <w:rPr>
          <w:rFonts w:ascii="Times New Roman" w:hAnsi="Times New Roman" w:cs="Times New Roman"/>
          <w:sz w:val="24"/>
          <w:szCs w:val="24"/>
        </w:rPr>
        <w:t xml:space="preserve">s of the contract of employment, </w:t>
      </w:r>
      <w:r>
        <w:rPr>
          <w:rFonts w:ascii="Times New Roman" w:hAnsi="Times New Roman" w:cs="Times New Roman"/>
          <w:sz w:val="24"/>
          <w:szCs w:val="24"/>
        </w:rPr>
        <w:t xml:space="preserve">as read with the </w:t>
      </w:r>
      <w:r w:rsidR="001F2598">
        <w:rPr>
          <w:rFonts w:ascii="Times New Roman" w:hAnsi="Times New Roman" w:cs="Times New Roman"/>
          <w:sz w:val="24"/>
          <w:szCs w:val="24"/>
        </w:rPr>
        <w:t xml:space="preserve">applicant’s Management Benefit Policy. </w:t>
      </w:r>
      <w:r w:rsidR="00C76108">
        <w:rPr>
          <w:rFonts w:ascii="Times New Roman" w:hAnsi="Times New Roman" w:cs="Times New Roman"/>
          <w:sz w:val="24"/>
          <w:szCs w:val="24"/>
        </w:rPr>
        <w:t xml:space="preserve">For that reason, the respondent had no reason to continue holding on to those assets. It was on that basis that the applicant sought the aforementioned relief with costs on the punitive scale. </w:t>
      </w:r>
    </w:p>
    <w:p w14:paraId="16EAEE91" w14:textId="77777777" w:rsidR="00EE74D5" w:rsidRDefault="00EE74D5" w:rsidP="000F55C9">
      <w:pPr>
        <w:spacing w:after="0" w:line="360" w:lineRule="auto"/>
        <w:ind w:firstLine="720"/>
        <w:jc w:val="both"/>
        <w:rPr>
          <w:rFonts w:ascii="Times New Roman" w:hAnsi="Times New Roman" w:cs="Times New Roman"/>
          <w:sz w:val="24"/>
          <w:szCs w:val="24"/>
        </w:rPr>
      </w:pPr>
    </w:p>
    <w:p w14:paraId="4DCEDF35" w14:textId="77777777" w:rsidR="00EE74D5" w:rsidRDefault="00EE74D5" w:rsidP="000F55C9">
      <w:pPr>
        <w:spacing w:after="0" w:line="360" w:lineRule="auto"/>
        <w:ind w:firstLine="720"/>
        <w:jc w:val="both"/>
        <w:rPr>
          <w:rFonts w:ascii="Times New Roman" w:hAnsi="Times New Roman" w:cs="Times New Roman"/>
          <w:sz w:val="24"/>
          <w:szCs w:val="24"/>
        </w:rPr>
      </w:pPr>
    </w:p>
    <w:p w14:paraId="2D937A7C" w14:textId="2995DFEA" w:rsidR="00BF64A4" w:rsidRPr="00C76108" w:rsidRDefault="00C76108" w:rsidP="0033563E">
      <w:pPr>
        <w:spacing w:after="0" w:line="360" w:lineRule="auto"/>
        <w:jc w:val="both"/>
        <w:rPr>
          <w:rFonts w:ascii="Times New Roman" w:hAnsi="Times New Roman" w:cs="Times New Roman"/>
          <w:b/>
          <w:sz w:val="24"/>
          <w:szCs w:val="24"/>
        </w:rPr>
      </w:pPr>
      <w:r w:rsidRPr="00C76108">
        <w:rPr>
          <w:rFonts w:ascii="Times New Roman" w:hAnsi="Times New Roman" w:cs="Times New Roman"/>
          <w:b/>
          <w:sz w:val="24"/>
          <w:szCs w:val="24"/>
        </w:rPr>
        <w:lastRenderedPageBreak/>
        <w:t>The Respondent’s Case</w:t>
      </w:r>
      <w:r w:rsidR="006955DE" w:rsidRPr="00C76108">
        <w:rPr>
          <w:rFonts w:ascii="Times New Roman" w:hAnsi="Times New Roman" w:cs="Times New Roman"/>
          <w:b/>
          <w:sz w:val="24"/>
          <w:szCs w:val="24"/>
        </w:rPr>
        <w:t xml:space="preserve"> </w:t>
      </w:r>
    </w:p>
    <w:p w14:paraId="7002E4C1" w14:textId="28A5CB1F" w:rsidR="000A6D00" w:rsidRDefault="00AB3D18"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opposing affidavit raised two preliminary points at the outset. The first was that the application was invalid as the deponent to the applicant’s </w:t>
      </w:r>
      <w:r w:rsidR="006C6F1D">
        <w:rPr>
          <w:rFonts w:ascii="Times New Roman" w:hAnsi="Times New Roman" w:cs="Times New Roman"/>
          <w:sz w:val="24"/>
          <w:szCs w:val="24"/>
        </w:rPr>
        <w:t xml:space="preserve">founding </w:t>
      </w:r>
      <w:r>
        <w:rPr>
          <w:rFonts w:ascii="Times New Roman" w:hAnsi="Times New Roman" w:cs="Times New Roman"/>
          <w:sz w:val="24"/>
          <w:szCs w:val="24"/>
        </w:rPr>
        <w:t xml:space="preserve">affidavit did not have authority </w:t>
      </w:r>
      <w:r w:rsidR="00FF217F">
        <w:rPr>
          <w:rFonts w:ascii="Times New Roman" w:hAnsi="Times New Roman" w:cs="Times New Roman"/>
          <w:sz w:val="24"/>
          <w:szCs w:val="24"/>
        </w:rPr>
        <w:t>to depose to the affidavit on behalf o</w:t>
      </w:r>
      <w:r w:rsidR="000E488F">
        <w:rPr>
          <w:rFonts w:ascii="Times New Roman" w:hAnsi="Times New Roman" w:cs="Times New Roman"/>
          <w:sz w:val="24"/>
          <w:szCs w:val="24"/>
        </w:rPr>
        <w:t xml:space="preserve">f the applicant or to institute proceedings </w:t>
      </w:r>
      <w:r w:rsidR="00FF217F">
        <w:rPr>
          <w:rFonts w:ascii="Times New Roman" w:hAnsi="Times New Roman" w:cs="Times New Roman"/>
          <w:sz w:val="24"/>
          <w:szCs w:val="24"/>
        </w:rPr>
        <w:t>on behalf of the applicant.</w:t>
      </w:r>
      <w:r w:rsidR="000A6D00">
        <w:rPr>
          <w:rFonts w:ascii="Times New Roman" w:hAnsi="Times New Roman" w:cs="Times New Roman"/>
          <w:sz w:val="24"/>
          <w:szCs w:val="24"/>
        </w:rPr>
        <w:t xml:space="preserve"> The second point was that the application was a nullity as the applicant had not complied with the provisions of s 124 of the Labour Act</w:t>
      </w:r>
      <w:r w:rsidR="000A6D00">
        <w:rPr>
          <w:rStyle w:val="FootnoteReference"/>
          <w:rFonts w:ascii="Times New Roman" w:hAnsi="Times New Roman" w:cs="Times New Roman"/>
          <w:sz w:val="24"/>
          <w:szCs w:val="24"/>
        </w:rPr>
        <w:footnoteReference w:id="2"/>
      </w:r>
      <w:r w:rsidR="000E488F">
        <w:rPr>
          <w:rFonts w:ascii="Times New Roman" w:hAnsi="Times New Roman" w:cs="Times New Roman"/>
          <w:sz w:val="24"/>
          <w:szCs w:val="24"/>
        </w:rPr>
        <w:t xml:space="preserve">. That law seeks to </w:t>
      </w:r>
      <w:r w:rsidR="006C6F1D">
        <w:rPr>
          <w:rFonts w:ascii="Times New Roman" w:hAnsi="Times New Roman" w:cs="Times New Roman"/>
          <w:sz w:val="24"/>
          <w:szCs w:val="24"/>
        </w:rPr>
        <w:t xml:space="preserve">guard against </w:t>
      </w:r>
      <w:r w:rsidR="000E488F">
        <w:rPr>
          <w:rFonts w:ascii="Times New Roman" w:hAnsi="Times New Roman" w:cs="Times New Roman"/>
          <w:sz w:val="24"/>
          <w:szCs w:val="24"/>
        </w:rPr>
        <w:t xml:space="preserve">the </w:t>
      </w:r>
      <w:r w:rsidR="006C6F1D">
        <w:rPr>
          <w:rFonts w:ascii="Times New Roman" w:hAnsi="Times New Roman" w:cs="Times New Roman"/>
          <w:sz w:val="24"/>
          <w:szCs w:val="24"/>
        </w:rPr>
        <w:t xml:space="preserve">unnecessary </w:t>
      </w:r>
      <w:r w:rsidR="000E488F">
        <w:rPr>
          <w:rFonts w:ascii="Times New Roman" w:hAnsi="Times New Roman" w:cs="Times New Roman"/>
          <w:sz w:val="24"/>
          <w:szCs w:val="24"/>
        </w:rPr>
        <w:t xml:space="preserve">institution of multiple </w:t>
      </w:r>
      <w:r w:rsidR="006C6F1D">
        <w:rPr>
          <w:rFonts w:ascii="Times New Roman" w:hAnsi="Times New Roman" w:cs="Times New Roman"/>
          <w:sz w:val="24"/>
          <w:szCs w:val="24"/>
        </w:rPr>
        <w:t>proceedings</w:t>
      </w:r>
      <w:r w:rsidR="000E488F">
        <w:rPr>
          <w:rFonts w:ascii="Times New Roman" w:hAnsi="Times New Roman" w:cs="Times New Roman"/>
          <w:sz w:val="24"/>
          <w:szCs w:val="24"/>
        </w:rPr>
        <w:t xml:space="preserve"> involving the same parties and the same cause</w:t>
      </w:r>
      <w:r w:rsidR="000A6D00">
        <w:rPr>
          <w:rFonts w:ascii="Times New Roman" w:hAnsi="Times New Roman" w:cs="Times New Roman"/>
          <w:sz w:val="24"/>
          <w:szCs w:val="24"/>
        </w:rPr>
        <w:t xml:space="preserve">. I shall revert to these preliminary points later in the judgment. </w:t>
      </w:r>
    </w:p>
    <w:p w14:paraId="4C7A9C4A" w14:textId="52BE2A61" w:rsidR="00BF64A4" w:rsidRDefault="000A6D00"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respondent made the following averments. </w:t>
      </w:r>
      <w:r w:rsidR="00991207">
        <w:rPr>
          <w:rFonts w:ascii="Times New Roman" w:hAnsi="Times New Roman" w:cs="Times New Roman"/>
          <w:sz w:val="24"/>
          <w:szCs w:val="24"/>
        </w:rPr>
        <w:t xml:space="preserve">The inclusion of the Samsung Galaxy Tab A6 </w:t>
      </w:r>
      <w:r w:rsidR="007504D4">
        <w:rPr>
          <w:rFonts w:ascii="Times New Roman" w:hAnsi="Times New Roman" w:cs="Times New Roman"/>
          <w:sz w:val="24"/>
          <w:szCs w:val="24"/>
        </w:rPr>
        <w:t xml:space="preserve">amongst the assets sought to be recovered </w:t>
      </w:r>
      <w:r w:rsidR="00991207">
        <w:rPr>
          <w:rFonts w:ascii="Times New Roman" w:hAnsi="Times New Roman" w:cs="Times New Roman"/>
          <w:sz w:val="24"/>
          <w:szCs w:val="24"/>
        </w:rPr>
        <w:t xml:space="preserve">was malicious since it was lost through a theft at the respondent’s home in 2020. </w:t>
      </w:r>
      <w:r w:rsidR="00FF217F">
        <w:rPr>
          <w:rFonts w:ascii="Times New Roman" w:hAnsi="Times New Roman" w:cs="Times New Roman"/>
          <w:sz w:val="24"/>
          <w:szCs w:val="24"/>
        </w:rPr>
        <w:t xml:space="preserve"> </w:t>
      </w:r>
      <w:r w:rsidR="00991207">
        <w:rPr>
          <w:rFonts w:ascii="Times New Roman" w:hAnsi="Times New Roman" w:cs="Times New Roman"/>
          <w:sz w:val="24"/>
          <w:szCs w:val="24"/>
        </w:rPr>
        <w:t>The applicant was aware of that position</w:t>
      </w:r>
      <w:r w:rsidR="007504D4">
        <w:rPr>
          <w:rFonts w:ascii="Times New Roman" w:hAnsi="Times New Roman" w:cs="Times New Roman"/>
          <w:sz w:val="24"/>
          <w:szCs w:val="24"/>
        </w:rPr>
        <w:t xml:space="preserve"> since it was notified of the loss</w:t>
      </w:r>
      <w:r w:rsidR="00991207">
        <w:rPr>
          <w:rFonts w:ascii="Times New Roman" w:hAnsi="Times New Roman" w:cs="Times New Roman"/>
          <w:sz w:val="24"/>
          <w:szCs w:val="24"/>
        </w:rPr>
        <w:t xml:space="preserve">. </w:t>
      </w:r>
      <w:r w:rsidR="00991207" w:rsidRPr="001A6A96">
        <w:rPr>
          <w:rFonts w:ascii="Times New Roman" w:hAnsi="Times New Roman" w:cs="Times New Roman"/>
          <w:sz w:val="24"/>
          <w:szCs w:val="24"/>
        </w:rPr>
        <w:t xml:space="preserve">A </w:t>
      </w:r>
      <w:r w:rsidR="001A6A96">
        <w:rPr>
          <w:rFonts w:ascii="Times New Roman" w:hAnsi="Times New Roman" w:cs="Times New Roman"/>
          <w:sz w:val="24"/>
          <w:szCs w:val="24"/>
        </w:rPr>
        <w:t xml:space="preserve">police </w:t>
      </w:r>
      <w:r w:rsidR="00991207" w:rsidRPr="001A6A96">
        <w:rPr>
          <w:rFonts w:ascii="Times New Roman" w:hAnsi="Times New Roman" w:cs="Times New Roman"/>
          <w:sz w:val="24"/>
          <w:szCs w:val="24"/>
        </w:rPr>
        <w:t xml:space="preserve">report was made at Braeside Police Station. The police report record was in the </w:t>
      </w:r>
      <w:r w:rsidR="00991207">
        <w:rPr>
          <w:rFonts w:ascii="Times New Roman" w:hAnsi="Times New Roman" w:cs="Times New Roman"/>
          <w:sz w:val="24"/>
          <w:szCs w:val="24"/>
        </w:rPr>
        <w:t xml:space="preserve">possession of the applicant. </w:t>
      </w:r>
    </w:p>
    <w:p w14:paraId="772F0666" w14:textId="46EC126F" w:rsidR="001A6A96" w:rsidRDefault="00991207"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averred that the </w:t>
      </w:r>
      <w:r w:rsidR="007504D4">
        <w:rPr>
          <w:rFonts w:ascii="Times New Roman" w:hAnsi="Times New Roman" w:cs="Times New Roman"/>
          <w:sz w:val="24"/>
          <w:szCs w:val="24"/>
        </w:rPr>
        <w:t xml:space="preserve">matters pending at the </w:t>
      </w:r>
      <w:r>
        <w:rPr>
          <w:rFonts w:ascii="Times New Roman" w:hAnsi="Times New Roman" w:cs="Times New Roman"/>
          <w:sz w:val="24"/>
          <w:szCs w:val="24"/>
        </w:rPr>
        <w:t>Labour Court had a bearing on the present matter. For instance if the review application succeeded, then the disciplinary proceedings would be set aside. The respondent further averred that at law</w:t>
      </w:r>
      <w:r w:rsidR="001A6A96">
        <w:rPr>
          <w:rFonts w:ascii="Times New Roman" w:hAnsi="Times New Roman" w:cs="Times New Roman"/>
          <w:sz w:val="24"/>
          <w:szCs w:val="24"/>
        </w:rPr>
        <w:t xml:space="preserve"> one</w:t>
      </w:r>
      <w:r>
        <w:rPr>
          <w:rFonts w:ascii="Times New Roman" w:hAnsi="Times New Roman" w:cs="Times New Roman"/>
          <w:sz w:val="24"/>
          <w:szCs w:val="24"/>
        </w:rPr>
        <w:t xml:space="preserve"> could withhold </w:t>
      </w:r>
      <w:r w:rsidR="0074553E">
        <w:rPr>
          <w:rFonts w:ascii="Times New Roman" w:hAnsi="Times New Roman" w:cs="Times New Roman"/>
          <w:sz w:val="24"/>
          <w:szCs w:val="24"/>
        </w:rPr>
        <w:t xml:space="preserve">property or assets </w:t>
      </w:r>
      <w:r>
        <w:rPr>
          <w:rFonts w:ascii="Times New Roman" w:hAnsi="Times New Roman" w:cs="Times New Roman"/>
          <w:sz w:val="24"/>
          <w:szCs w:val="24"/>
        </w:rPr>
        <w:t xml:space="preserve">from the owner on the basis of some vested </w:t>
      </w:r>
      <w:r w:rsidR="0074553E">
        <w:rPr>
          <w:rFonts w:ascii="Times New Roman" w:hAnsi="Times New Roman" w:cs="Times New Roman"/>
          <w:sz w:val="24"/>
          <w:szCs w:val="24"/>
        </w:rPr>
        <w:t xml:space="preserve">legal </w:t>
      </w:r>
      <w:r>
        <w:rPr>
          <w:rFonts w:ascii="Times New Roman" w:hAnsi="Times New Roman" w:cs="Times New Roman"/>
          <w:sz w:val="24"/>
          <w:szCs w:val="24"/>
        </w:rPr>
        <w:t xml:space="preserve">right enforceable against the owner. He </w:t>
      </w:r>
      <w:r w:rsidR="0074553E">
        <w:rPr>
          <w:rFonts w:ascii="Times New Roman" w:hAnsi="Times New Roman" w:cs="Times New Roman"/>
          <w:sz w:val="24"/>
          <w:szCs w:val="24"/>
        </w:rPr>
        <w:t xml:space="preserve">claimed </w:t>
      </w:r>
      <w:r>
        <w:rPr>
          <w:rFonts w:ascii="Times New Roman" w:hAnsi="Times New Roman" w:cs="Times New Roman"/>
          <w:sz w:val="24"/>
          <w:szCs w:val="24"/>
        </w:rPr>
        <w:t xml:space="preserve">to have some contractual rights to the </w:t>
      </w:r>
      <w:r w:rsidR="0074553E">
        <w:rPr>
          <w:rFonts w:ascii="Times New Roman" w:hAnsi="Times New Roman" w:cs="Times New Roman"/>
          <w:sz w:val="24"/>
          <w:szCs w:val="24"/>
        </w:rPr>
        <w:t xml:space="preserve">applicant’s </w:t>
      </w:r>
      <w:r>
        <w:rPr>
          <w:rFonts w:ascii="Times New Roman" w:hAnsi="Times New Roman" w:cs="Times New Roman"/>
          <w:sz w:val="24"/>
          <w:szCs w:val="24"/>
        </w:rPr>
        <w:t xml:space="preserve">assets </w:t>
      </w:r>
      <w:r w:rsidR="0074553E">
        <w:rPr>
          <w:rFonts w:ascii="Times New Roman" w:hAnsi="Times New Roman" w:cs="Times New Roman"/>
          <w:sz w:val="24"/>
          <w:szCs w:val="24"/>
        </w:rPr>
        <w:t xml:space="preserve">in his possession </w:t>
      </w:r>
      <w:r>
        <w:rPr>
          <w:rFonts w:ascii="Times New Roman" w:hAnsi="Times New Roman" w:cs="Times New Roman"/>
          <w:sz w:val="24"/>
          <w:szCs w:val="24"/>
        </w:rPr>
        <w:t>which justified</w:t>
      </w:r>
      <w:r w:rsidR="001A6A96">
        <w:rPr>
          <w:rFonts w:ascii="Times New Roman" w:hAnsi="Times New Roman" w:cs="Times New Roman"/>
          <w:sz w:val="24"/>
          <w:szCs w:val="24"/>
        </w:rPr>
        <w:t xml:space="preserve"> his </w:t>
      </w:r>
      <w:r>
        <w:rPr>
          <w:rFonts w:ascii="Times New Roman" w:hAnsi="Times New Roman" w:cs="Times New Roman"/>
          <w:sz w:val="24"/>
          <w:szCs w:val="24"/>
        </w:rPr>
        <w:t>retention of th</w:t>
      </w:r>
      <w:r w:rsidR="0074553E">
        <w:rPr>
          <w:rFonts w:ascii="Times New Roman" w:hAnsi="Times New Roman" w:cs="Times New Roman"/>
          <w:sz w:val="24"/>
          <w:szCs w:val="24"/>
        </w:rPr>
        <w:t>os</w:t>
      </w:r>
      <w:r>
        <w:rPr>
          <w:rFonts w:ascii="Times New Roman" w:hAnsi="Times New Roman" w:cs="Times New Roman"/>
          <w:sz w:val="24"/>
          <w:szCs w:val="24"/>
        </w:rPr>
        <w:t xml:space="preserve">e assets. </w:t>
      </w:r>
    </w:p>
    <w:p w14:paraId="09005399" w14:textId="462C6A2C" w:rsidR="00991207" w:rsidRDefault="001A6A96"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further averred that at any rate, </w:t>
      </w:r>
      <w:r w:rsidR="00991207">
        <w:rPr>
          <w:rFonts w:ascii="Times New Roman" w:hAnsi="Times New Roman" w:cs="Times New Roman"/>
          <w:sz w:val="24"/>
          <w:szCs w:val="24"/>
        </w:rPr>
        <w:t xml:space="preserve">the validity of the termination of his contract of employment was a contested issue. </w:t>
      </w:r>
      <w:r w:rsidR="00D53AF4">
        <w:rPr>
          <w:rFonts w:ascii="Times New Roman" w:hAnsi="Times New Roman" w:cs="Times New Roman"/>
          <w:sz w:val="24"/>
          <w:szCs w:val="24"/>
        </w:rPr>
        <w:t>This court could not be called upon to determine on the</w:t>
      </w:r>
      <w:r w:rsidR="00DD016C">
        <w:rPr>
          <w:rFonts w:ascii="Times New Roman" w:hAnsi="Times New Roman" w:cs="Times New Roman"/>
          <w:sz w:val="24"/>
          <w:szCs w:val="24"/>
        </w:rPr>
        <w:t xml:space="preserve"> respective </w:t>
      </w:r>
      <w:r w:rsidR="00D53AF4">
        <w:rPr>
          <w:rFonts w:ascii="Times New Roman" w:hAnsi="Times New Roman" w:cs="Times New Roman"/>
          <w:sz w:val="24"/>
          <w:szCs w:val="24"/>
        </w:rPr>
        <w:t xml:space="preserve">rights of the parties, when the same rights were the subject of pending litigation before another court. </w:t>
      </w:r>
      <w:r w:rsidR="00B81377">
        <w:rPr>
          <w:rFonts w:ascii="Times New Roman" w:hAnsi="Times New Roman" w:cs="Times New Roman"/>
          <w:sz w:val="24"/>
          <w:szCs w:val="24"/>
        </w:rPr>
        <w:t xml:space="preserve">By filing the present claim, the applicant had </w:t>
      </w:r>
      <w:r>
        <w:rPr>
          <w:rFonts w:ascii="Times New Roman" w:hAnsi="Times New Roman" w:cs="Times New Roman"/>
          <w:sz w:val="24"/>
          <w:szCs w:val="24"/>
        </w:rPr>
        <w:t xml:space="preserve">thus </w:t>
      </w:r>
      <w:r w:rsidR="00B81377">
        <w:rPr>
          <w:rFonts w:ascii="Times New Roman" w:hAnsi="Times New Roman" w:cs="Times New Roman"/>
          <w:sz w:val="24"/>
          <w:szCs w:val="24"/>
        </w:rPr>
        <w:t xml:space="preserve">caused an unnecessary multiplicity of pleadings. The balance of convenience favoured the stay of the present matter pending the determination of the Labour Court matters. </w:t>
      </w:r>
      <w:r w:rsidR="00991207">
        <w:rPr>
          <w:rFonts w:ascii="Times New Roman" w:hAnsi="Times New Roman" w:cs="Times New Roman"/>
          <w:sz w:val="24"/>
          <w:szCs w:val="24"/>
        </w:rPr>
        <w:t xml:space="preserve">  </w:t>
      </w:r>
    </w:p>
    <w:p w14:paraId="2D6AE248" w14:textId="499C1E5E" w:rsidR="00434411" w:rsidRDefault="00434411" w:rsidP="009509AD">
      <w:pPr>
        <w:spacing w:after="0" w:line="360" w:lineRule="auto"/>
        <w:jc w:val="both"/>
        <w:rPr>
          <w:rFonts w:ascii="Times New Roman" w:hAnsi="Times New Roman" w:cs="Times New Roman"/>
          <w:b/>
          <w:sz w:val="24"/>
          <w:szCs w:val="24"/>
        </w:rPr>
      </w:pPr>
      <w:r w:rsidRPr="00434411">
        <w:rPr>
          <w:rFonts w:ascii="Times New Roman" w:hAnsi="Times New Roman" w:cs="Times New Roman"/>
          <w:b/>
          <w:sz w:val="24"/>
          <w:szCs w:val="24"/>
        </w:rPr>
        <w:t>THE SUBMISSIONS</w:t>
      </w:r>
      <w:r w:rsidR="00B81377">
        <w:rPr>
          <w:rFonts w:ascii="Times New Roman" w:hAnsi="Times New Roman" w:cs="Times New Roman"/>
          <w:b/>
          <w:sz w:val="24"/>
          <w:szCs w:val="24"/>
        </w:rPr>
        <w:t xml:space="preserve"> AND THE ANALYSIS</w:t>
      </w:r>
    </w:p>
    <w:p w14:paraId="453CD3F4" w14:textId="7D5CDA42" w:rsidR="00B81377" w:rsidRDefault="00B81377" w:rsidP="009509AD">
      <w:pPr>
        <w:spacing w:after="0" w:line="360" w:lineRule="auto"/>
        <w:jc w:val="both"/>
        <w:rPr>
          <w:rFonts w:ascii="Times New Roman" w:hAnsi="Times New Roman" w:cs="Times New Roman"/>
          <w:sz w:val="24"/>
          <w:szCs w:val="24"/>
        </w:rPr>
      </w:pPr>
      <w:r w:rsidRPr="00B81377">
        <w:rPr>
          <w:rFonts w:ascii="Times New Roman" w:hAnsi="Times New Roman" w:cs="Times New Roman"/>
          <w:sz w:val="24"/>
          <w:szCs w:val="24"/>
        </w:rPr>
        <w:tab/>
      </w:r>
      <w:r>
        <w:rPr>
          <w:rFonts w:ascii="Times New Roman" w:hAnsi="Times New Roman" w:cs="Times New Roman"/>
          <w:sz w:val="24"/>
          <w:szCs w:val="24"/>
        </w:rPr>
        <w:t xml:space="preserve">Before delving into the merits of the application, </w:t>
      </w:r>
      <w:r w:rsidR="00E77B58">
        <w:rPr>
          <w:rFonts w:ascii="Times New Roman" w:hAnsi="Times New Roman" w:cs="Times New Roman"/>
          <w:sz w:val="24"/>
          <w:szCs w:val="24"/>
        </w:rPr>
        <w:t xml:space="preserve">I </w:t>
      </w:r>
      <w:r>
        <w:rPr>
          <w:rFonts w:ascii="Times New Roman" w:hAnsi="Times New Roman" w:cs="Times New Roman"/>
          <w:sz w:val="24"/>
          <w:szCs w:val="24"/>
        </w:rPr>
        <w:t xml:space="preserve">will first determine the preliminary points raised by the respondent. </w:t>
      </w:r>
    </w:p>
    <w:p w14:paraId="30F1E7C3" w14:textId="77777777" w:rsidR="00DD016C" w:rsidRDefault="00DD016C" w:rsidP="009509AD">
      <w:pPr>
        <w:spacing w:after="0" w:line="360" w:lineRule="auto"/>
        <w:jc w:val="both"/>
        <w:rPr>
          <w:rFonts w:ascii="Times New Roman" w:hAnsi="Times New Roman" w:cs="Times New Roman"/>
          <w:sz w:val="24"/>
          <w:szCs w:val="24"/>
        </w:rPr>
      </w:pPr>
    </w:p>
    <w:p w14:paraId="4B54EC25" w14:textId="77777777" w:rsidR="00DD016C" w:rsidRPr="00B81377" w:rsidRDefault="00DD016C" w:rsidP="009509AD">
      <w:pPr>
        <w:spacing w:after="0" w:line="360" w:lineRule="auto"/>
        <w:jc w:val="both"/>
        <w:rPr>
          <w:rFonts w:ascii="Times New Roman" w:hAnsi="Times New Roman" w:cs="Times New Roman"/>
          <w:sz w:val="24"/>
          <w:szCs w:val="24"/>
        </w:rPr>
      </w:pPr>
    </w:p>
    <w:p w14:paraId="67957DDA" w14:textId="3F755141" w:rsidR="00656A0B" w:rsidRPr="0043617C" w:rsidRDefault="0043617C" w:rsidP="00950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Inv</w:t>
      </w:r>
      <w:r w:rsidR="00B81377" w:rsidRPr="0043617C">
        <w:rPr>
          <w:rFonts w:ascii="Times New Roman" w:hAnsi="Times New Roman" w:cs="Times New Roman"/>
          <w:b/>
          <w:sz w:val="24"/>
          <w:szCs w:val="24"/>
        </w:rPr>
        <w:t xml:space="preserve">alidity of the application </w:t>
      </w:r>
      <w:r w:rsidR="00A300CA" w:rsidRPr="0043617C">
        <w:rPr>
          <w:rFonts w:ascii="Times New Roman" w:hAnsi="Times New Roman" w:cs="Times New Roman"/>
          <w:b/>
          <w:sz w:val="24"/>
          <w:szCs w:val="24"/>
        </w:rPr>
        <w:t>for want of authority to institute proceedings</w:t>
      </w:r>
    </w:p>
    <w:p w14:paraId="37AB465C" w14:textId="3883FE61" w:rsidR="00A300CA" w:rsidRDefault="00B81377" w:rsidP="009509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contention is that the deponent to the applicant’s founding affidavit had no authority to institute the current proceedings in the absence of a resolution from the applicant’s Board authorising him to act in that manner. The mere fact that the deponent was the applicant’s </w:t>
      </w:r>
      <w:r w:rsidR="002F0BB1">
        <w:rPr>
          <w:rFonts w:ascii="Times New Roman" w:hAnsi="Times New Roman" w:cs="Times New Roman"/>
          <w:sz w:val="24"/>
          <w:szCs w:val="24"/>
        </w:rPr>
        <w:t xml:space="preserve">CEO </w:t>
      </w:r>
      <w:r>
        <w:rPr>
          <w:rFonts w:ascii="Times New Roman" w:hAnsi="Times New Roman" w:cs="Times New Roman"/>
          <w:sz w:val="24"/>
          <w:szCs w:val="24"/>
        </w:rPr>
        <w:t xml:space="preserve">did not </w:t>
      </w:r>
      <w:r w:rsidR="00DD016C">
        <w:rPr>
          <w:rFonts w:ascii="Times New Roman" w:hAnsi="Times New Roman" w:cs="Times New Roman"/>
          <w:sz w:val="24"/>
          <w:szCs w:val="24"/>
        </w:rPr>
        <w:t xml:space="preserve">necessarily mean that he had </w:t>
      </w:r>
      <w:r>
        <w:rPr>
          <w:rFonts w:ascii="Times New Roman" w:hAnsi="Times New Roman" w:cs="Times New Roman"/>
          <w:sz w:val="24"/>
          <w:szCs w:val="24"/>
        </w:rPr>
        <w:t xml:space="preserve">the requisite authority. </w:t>
      </w:r>
    </w:p>
    <w:p w14:paraId="59CEF70D" w14:textId="1D08501B" w:rsidR="002F0BB1" w:rsidRPr="00A300CA" w:rsidRDefault="001D136B" w:rsidP="00A300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D136B">
        <w:rPr>
          <w:rFonts w:ascii="Times New Roman" w:hAnsi="Times New Roman" w:cs="Times New Roman"/>
          <w:i/>
          <w:sz w:val="24"/>
          <w:szCs w:val="24"/>
        </w:rPr>
        <w:t>Chagudumba</w:t>
      </w:r>
      <w:r>
        <w:rPr>
          <w:rFonts w:ascii="Times New Roman" w:hAnsi="Times New Roman" w:cs="Times New Roman"/>
          <w:sz w:val="24"/>
          <w:szCs w:val="24"/>
        </w:rPr>
        <w:t xml:space="preserve"> for the respondent submitted that </w:t>
      </w:r>
      <w:r w:rsidRPr="00A300CA">
        <w:rPr>
          <w:rFonts w:ascii="Times New Roman" w:hAnsi="Times New Roman" w:cs="Times New Roman"/>
          <w:sz w:val="24"/>
          <w:szCs w:val="24"/>
        </w:rPr>
        <w:t>the Manpower Planning and Development Act (Amendment Act 12 of 2020) (the Amendment Act)</w:t>
      </w:r>
      <w:r w:rsidR="00A300CA" w:rsidRPr="00A300CA">
        <w:rPr>
          <w:rFonts w:ascii="Times New Roman" w:hAnsi="Times New Roman" w:cs="Times New Roman"/>
          <w:sz w:val="24"/>
          <w:szCs w:val="24"/>
        </w:rPr>
        <w:t xml:space="preserve"> which amended the Act</w:t>
      </w:r>
      <w:r w:rsidRPr="00A300CA">
        <w:rPr>
          <w:rFonts w:ascii="Times New Roman" w:hAnsi="Times New Roman" w:cs="Times New Roman"/>
          <w:sz w:val="24"/>
          <w:szCs w:val="24"/>
        </w:rPr>
        <w:t xml:space="preserve">, created a board known as the Zimbabwe Manpower Development Board (the Board). </w:t>
      </w:r>
      <w:r w:rsidR="002F0BB1" w:rsidRPr="00A300CA">
        <w:rPr>
          <w:rFonts w:ascii="Times New Roman" w:hAnsi="Times New Roman" w:cs="Times New Roman"/>
          <w:sz w:val="24"/>
          <w:szCs w:val="24"/>
        </w:rPr>
        <w:t xml:space="preserve">The affairs of the applicant were </w:t>
      </w:r>
      <w:r w:rsidR="00DD016C">
        <w:rPr>
          <w:rFonts w:ascii="Times New Roman" w:hAnsi="Times New Roman" w:cs="Times New Roman"/>
          <w:sz w:val="24"/>
          <w:szCs w:val="24"/>
        </w:rPr>
        <w:t xml:space="preserve">thus </w:t>
      </w:r>
      <w:r w:rsidR="002F0BB1" w:rsidRPr="00A300CA">
        <w:rPr>
          <w:rFonts w:ascii="Times New Roman" w:hAnsi="Times New Roman" w:cs="Times New Roman"/>
          <w:sz w:val="24"/>
          <w:szCs w:val="24"/>
        </w:rPr>
        <w:t>vested in th</w:t>
      </w:r>
      <w:r w:rsidR="00DD016C">
        <w:rPr>
          <w:rFonts w:ascii="Times New Roman" w:hAnsi="Times New Roman" w:cs="Times New Roman"/>
          <w:sz w:val="24"/>
          <w:szCs w:val="24"/>
        </w:rPr>
        <w:t xml:space="preserve">at </w:t>
      </w:r>
      <w:r w:rsidR="002F0BB1" w:rsidRPr="00A300CA">
        <w:rPr>
          <w:rFonts w:ascii="Times New Roman" w:hAnsi="Times New Roman" w:cs="Times New Roman"/>
          <w:sz w:val="24"/>
          <w:szCs w:val="24"/>
        </w:rPr>
        <w:t>Board in terms of th</w:t>
      </w:r>
      <w:r w:rsidR="00A300CA" w:rsidRPr="00A300CA">
        <w:rPr>
          <w:rFonts w:ascii="Times New Roman" w:hAnsi="Times New Roman" w:cs="Times New Roman"/>
          <w:sz w:val="24"/>
          <w:szCs w:val="24"/>
        </w:rPr>
        <w:t xml:space="preserve">e </w:t>
      </w:r>
      <w:r w:rsidR="00DD016C">
        <w:rPr>
          <w:rFonts w:ascii="Times New Roman" w:hAnsi="Times New Roman" w:cs="Times New Roman"/>
          <w:sz w:val="24"/>
          <w:szCs w:val="24"/>
        </w:rPr>
        <w:t xml:space="preserve">said </w:t>
      </w:r>
      <w:r w:rsidR="00A300CA" w:rsidRPr="00A300CA">
        <w:rPr>
          <w:rFonts w:ascii="Times New Roman" w:hAnsi="Times New Roman" w:cs="Times New Roman"/>
          <w:sz w:val="24"/>
          <w:szCs w:val="24"/>
        </w:rPr>
        <w:t>Act as amended</w:t>
      </w:r>
      <w:r w:rsidR="002F0BB1" w:rsidRPr="00A300CA">
        <w:rPr>
          <w:rFonts w:ascii="Times New Roman" w:hAnsi="Times New Roman" w:cs="Times New Roman"/>
          <w:sz w:val="24"/>
          <w:szCs w:val="24"/>
        </w:rPr>
        <w:t xml:space="preserve">. It was the Board that had the power to sanction litigation. The CEO derived his authority from the Board. In the absence of a resolution from the Board, the deponent was therefore on a frolic of his own. </w:t>
      </w:r>
    </w:p>
    <w:p w14:paraId="2B16515B" w14:textId="7FC51B73" w:rsidR="00DE6C6C" w:rsidRPr="00E226E7" w:rsidRDefault="002F0BB1" w:rsidP="002F0BB1">
      <w:pPr>
        <w:spacing w:after="0" w:line="360" w:lineRule="auto"/>
        <w:ind w:firstLine="720"/>
        <w:jc w:val="both"/>
        <w:rPr>
          <w:rFonts w:ascii="Times New Roman" w:hAnsi="Times New Roman" w:cs="Times New Roman"/>
          <w:sz w:val="24"/>
          <w:szCs w:val="24"/>
        </w:rPr>
      </w:pPr>
      <w:r w:rsidRPr="00A300CA">
        <w:rPr>
          <w:rFonts w:ascii="Times New Roman" w:hAnsi="Times New Roman" w:cs="Times New Roman"/>
          <w:sz w:val="24"/>
          <w:szCs w:val="24"/>
        </w:rPr>
        <w:t xml:space="preserve">Mr </w:t>
      </w:r>
      <w:r w:rsidRPr="00A300CA">
        <w:rPr>
          <w:rFonts w:ascii="Times New Roman" w:hAnsi="Times New Roman" w:cs="Times New Roman"/>
          <w:i/>
          <w:sz w:val="24"/>
          <w:szCs w:val="24"/>
        </w:rPr>
        <w:t>Chagudumba</w:t>
      </w:r>
      <w:r w:rsidRPr="00A300CA">
        <w:rPr>
          <w:rFonts w:ascii="Times New Roman" w:hAnsi="Times New Roman" w:cs="Times New Roman"/>
          <w:sz w:val="24"/>
          <w:szCs w:val="24"/>
        </w:rPr>
        <w:t xml:space="preserve"> further submitted that in terms s 48B of the Act, </w:t>
      </w:r>
      <w:r w:rsidR="00A300CA" w:rsidRPr="00A300CA">
        <w:rPr>
          <w:rFonts w:ascii="Times New Roman" w:hAnsi="Times New Roman" w:cs="Times New Roman"/>
          <w:sz w:val="24"/>
          <w:szCs w:val="24"/>
        </w:rPr>
        <w:t xml:space="preserve">the </w:t>
      </w:r>
      <w:r w:rsidRPr="00A300CA">
        <w:rPr>
          <w:rFonts w:ascii="Times New Roman" w:hAnsi="Times New Roman" w:cs="Times New Roman"/>
          <w:sz w:val="24"/>
          <w:szCs w:val="24"/>
        </w:rPr>
        <w:t xml:space="preserve">Board </w:t>
      </w:r>
      <w:r w:rsidR="00A300CA" w:rsidRPr="00A300CA">
        <w:rPr>
          <w:rFonts w:ascii="Times New Roman" w:hAnsi="Times New Roman" w:cs="Times New Roman"/>
          <w:sz w:val="24"/>
          <w:szCs w:val="24"/>
        </w:rPr>
        <w:t xml:space="preserve">of the applicant </w:t>
      </w:r>
      <w:r w:rsidRPr="00A300CA">
        <w:rPr>
          <w:rFonts w:ascii="Times New Roman" w:hAnsi="Times New Roman" w:cs="Times New Roman"/>
          <w:sz w:val="24"/>
          <w:szCs w:val="24"/>
        </w:rPr>
        <w:t xml:space="preserve">was constituted by five members including the CEO. The CEO was an </w:t>
      </w:r>
      <w:r w:rsidRPr="00A300CA">
        <w:rPr>
          <w:rFonts w:ascii="Times New Roman" w:hAnsi="Times New Roman" w:cs="Times New Roman"/>
          <w:i/>
          <w:sz w:val="24"/>
          <w:szCs w:val="24"/>
        </w:rPr>
        <w:t>ex officio</w:t>
      </w:r>
      <w:r w:rsidRPr="00A300CA">
        <w:rPr>
          <w:rFonts w:ascii="Times New Roman" w:hAnsi="Times New Roman" w:cs="Times New Roman"/>
          <w:sz w:val="24"/>
          <w:szCs w:val="24"/>
        </w:rPr>
        <w:t xml:space="preserve"> member of the Board. He could only be a member of a properly constituted Board. </w:t>
      </w:r>
      <w:r w:rsidR="00A300CA">
        <w:rPr>
          <w:rFonts w:ascii="Times New Roman" w:hAnsi="Times New Roman" w:cs="Times New Roman"/>
          <w:sz w:val="24"/>
          <w:szCs w:val="24"/>
        </w:rPr>
        <w:t xml:space="preserve">There could not be a Board in the absence of other Board members as required by the law. </w:t>
      </w:r>
      <w:r w:rsidRPr="00A300CA">
        <w:rPr>
          <w:rFonts w:ascii="Times New Roman" w:hAnsi="Times New Roman" w:cs="Times New Roman"/>
          <w:sz w:val="24"/>
          <w:szCs w:val="24"/>
        </w:rPr>
        <w:t xml:space="preserve">It was therefore mindboggling </w:t>
      </w:r>
      <w:r w:rsidRPr="00E226E7">
        <w:rPr>
          <w:rFonts w:ascii="Times New Roman" w:hAnsi="Times New Roman" w:cs="Times New Roman"/>
          <w:sz w:val="24"/>
          <w:szCs w:val="24"/>
        </w:rPr>
        <w:t xml:space="preserve">for the deponent to allege that </w:t>
      </w:r>
      <w:r w:rsidR="00DE6C6C" w:rsidRPr="00E226E7">
        <w:rPr>
          <w:rFonts w:ascii="Times New Roman" w:hAnsi="Times New Roman" w:cs="Times New Roman"/>
          <w:sz w:val="24"/>
          <w:szCs w:val="24"/>
        </w:rPr>
        <w:t xml:space="preserve">he was the only member of the Board and in the same breath state that there was currently no Board in place. </w:t>
      </w:r>
    </w:p>
    <w:p w14:paraId="5E2D560E" w14:textId="62F5DD72" w:rsidR="001D136B" w:rsidRDefault="00DE6C6C" w:rsidP="002F0BB1">
      <w:pPr>
        <w:spacing w:after="0" w:line="360" w:lineRule="auto"/>
        <w:ind w:firstLine="720"/>
        <w:jc w:val="both"/>
        <w:rPr>
          <w:rFonts w:ascii="Times New Roman" w:hAnsi="Times New Roman" w:cs="Times New Roman"/>
          <w:sz w:val="24"/>
          <w:szCs w:val="24"/>
        </w:rPr>
      </w:pPr>
      <w:r w:rsidRPr="00E226E7">
        <w:rPr>
          <w:rFonts w:ascii="Times New Roman" w:hAnsi="Times New Roman" w:cs="Times New Roman"/>
          <w:sz w:val="24"/>
          <w:szCs w:val="24"/>
        </w:rPr>
        <w:t xml:space="preserve">Mr </w:t>
      </w:r>
      <w:r w:rsidRPr="00E226E7">
        <w:rPr>
          <w:rFonts w:ascii="Times New Roman" w:hAnsi="Times New Roman" w:cs="Times New Roman"/>
          <w:i/>
          <w:sz w:val="24"/>
          <w:szCs w:val="24"/>
        </w:rPr>
        <w:t xml:space="preserve">Chagudumba </w:t>
      </w:r>
      <w:r w:rsidRPr="00E226E7">
        <w:rPr>
          <w:rFonts w:ascii="Times New Roman" w:hAnsi="Times New Roman" w:cs="Times New Roman"/>
          <w:sz w:val="24"/>
          <w:szCs w:val="24"/>
        </w:rPr>
        <w:t xml:space="preserve">further submitted that </w:t>
      </w:r>
      <w:r w:rsidR="00132651" w:rsidRPr="00E226E7">
        <w:rPr>
          <w:rFonts w:ascii="Times New Roman" w:hAnsi="Times New Roman" w:cs="Times New Roman"/>
          <w:sz w:val="24"/>
          <w:szCs w:val="24"/>
        </w:rPr>
        <w:t>s 11(11) of the Public Entities Corporate Governance Act</w:t>
      </w:r>
      <w:r w:rsidR="00132651" w:rsidRPr="00E226E7">
        <w:rPr>
          <w:rStyle w:val="FootnoteReference"/>
          <w:rFonts w:ascii="Times New Roman" w:hAnsi="Times New Roman" w:cs="Times New Roman"/>
          <w:sz w:val="24"/>
          <w:szCs w:val="24"/>
        </w:rPr>
        <w:footnoteReference w:id="3"/>
      </w:r>
      <w:r w:rsidR="00132651" w:rsidRPr="00E226E7">
        <w:rPr>
          <w:rFonts w:ascii="Times New Roman" w:hAnsi="Times New Roman" w:cs="Times New Roman"/>
          <w:sz w:val="24"/>
          <w:szCs w:val="24"/>
        </w:rPr>
        <w:t xml:space="preserve"> (the PEC</w:t>
      </w:r>
      <w:r w:rsidR="0053151C">
        <w:rPr>
          <w:rFonts w:ascii="Times New Roman" w:hAnsi="Times New Roman" w:cs="Times New Roman"/>
          <w:sz w:val="24"/>
          <w:szCs w:val="24"/>
        </w:rPr>
        <w:t>O</w:t>
      </w:r>
      <w:r w:rsidR="00132651" w:rsidRPr="00E226E7">
        <w:rPr>
          <w:rFonts w:ascii="Times New Roman" w:hAnsi="Times New Roman" w:cs="Times New Roman"/>
          <w:sz w:val="24"/>
          <w:szCs w:val="24"/>
        </w:rPr>
        <w:t>G Act)</w:t>
      </w:r>
      <w:r w:rsidR="00E46DC3" w:rsidRPr="00E226E7">
        <w:rPr>
          <w:rFonts w:ascii="Times New Roman" w:hAnsi="Times New Roman" w:cs="Times New Roman"/>
          <w:sz w:val="24"/>
          <w:szCs w:val="24"/>
        </w:rPr>
        <w:t xml:space="preserve">, made it mandatory for statutory bodies like the applicant to have a Board. Counsel further submitted that the fact that the deponent to the applicant’s affidavit had admitted </w:t>
      </w:r>
      <w:r w:rsidR="00A300CA">
        <w:rPr>
          <w:rFonts w:ascii="Times New Roman" w:hAnsi="Times New Roman" w:cs="Times New Roman"/>
          <w:sz w:val="24"/>
          <w:szCs w:val="24"/>
        </w:rPr>
        <w:t xml:space="preserve">that </w:t>
      </w:r>
      <w:r w:rsidR="00E46DC3" w:rsidRPr="00E226E7">
        <w:rPr>
          <w:rFonts w:ascii="Times New Roman" w:hAnsi="Times New Roman" w:cs="Times New Roman"/>
          <w:sz w:val="24"/>
          <w:szCs w:val="24"/>
        </w:rPr>
        <w:t xml:space="preserve">there was no Board settled the point. </w:t>
      </w:r>
      <w:r w:rsidR="00E226E7" w:rsidRPr="00E226E7">
        <w:rPr>
          <w:rFonts w:ascii="Times New Roman" w:hAnsi="Times New Roman" w:cs="Times New Roman"/>
          <w:sz w:val="24"/>
          <w:szCs w:val="24"/>
        </w:rPr>
        <w:t>The deponent had failed to point to the source of his authority</w:t>
      </w:r>
      <w:r w:rsidR="001A1375">
        <w:rPr>
          <w:rFonts w:ascii="Times New Roman" w:hAnsi="Times New Roman" w:cs="Times New Roman"/>
          <w:sz w:val="24"/>
          <w:szCs w:val="24"/>
        </w:rPr>
        <w:t xml:space="preserve"> to cause the institution of the current proceedings</w:t>
      </w:r>
      <w:r w:rsidR="00E226E7" w:rsidRPr="00E226E7">
        <w:rPr>
          <w:rFonts w:ascii="Times New Roman" w:hAnsi="Times New Roman" w:cs="Times New Roman"/>
          <w:sz w:val="24"/>
          <w:szCs w:val="24"/>
        </w:rPr>
        <w:t xml:space="preserve">. </w:t>
      </w:r>
    </w:p>
    <w:p w14:paraId="6C1A5B30" w14:textId="0A33AFFD" w:rsidR="00612626" w:rsidRPr="00A300CA" w:rsidRDefault="009B14A3" w:rsidP="002F0BB1">
      <w:pPr>
        <w:spacing w:after="0" w:line="360" w:lineRule="auto"/>
        <w:ind w:firstLine="720"/>
        <w:jc w:val="both"/>
        <w:rPr>
          <w:rFonts w:ascii="Times New Roman" w:hAnsi="Times New Roman" w:cs="Times New Roman"/>
          <w:sz w:val="24"/>
          <w:szCs w:val="24"/>
        </w:rPr>
      </w:pPr>
      <w:r w:rsidRPr="00A300CA">
        <w:rPr>
          <w:rFonts w:ascii="Times New Roman" w:hAnsi="Times New Roman" w:cs="Times New Roman"/>
          <w:sz w:val="24"/>
          <w:szCs w:val="24"/>
        </w:rPr>
        <w:t xml:space="preserve">In his replying affidavit, the deponent </w:t>
      </w:r>
      <w:r w:rsidR="00EB4055" w:rsidRPr="00A300CA">
        <w:rPr>
          <w:rFonts w:ascii="Times New Roman" w:hAnsi="Times New Roman" w:cs="Times New Roman"/>
          <w:sz w:val="24"/>
          <w:szCs w:val="24"/>
        </w:rPr>
        <w:t xml:space="preserve">to the applicant’s affidavit admitted that he </w:t>
      </w:r>
      <w:r w:rsidR="00FD4A72">
        <w:rPr>
          <w:rFonts w:ascii="Times New Roman" w:hAnsi="Times New Roman" w:cs="Times New Roman"/>
          <w:sz w:val="24"/>
          <w:szCs w:val="24"/>
        </w:rPr>
        <w:t xml:space="preserve">was </w:t>
      </w:r>
      <w:r w:rsidR="00EB4055" w:rsidRPr="00A300CA">
        <w:rPr>
          <w:rFonts w:ascii="Times New Roman" w:hAnsi="Times New Roman" w:cs="Times New Roman"/>
          <w:sz w:val="24"/>
          <w:szCs w:val="24"/>
        </w:rPr>
        <w:t xml:space="preserve">the only current member of the Board. A resolution was therefore not necessary. </w:t>
      </w:r>
      <w:r w:rsidR="00A300CA">
        <w:rPr>
          <w:rFonts w:ascii="Times New Roman" w:hAnsi="Times New Roman" w:cs="Times New Roman"/>
          <w:sz w:val="24"/>
          <w:szCs w:val="24"/>
        </w:rPr>
        <w:t xml:space="preserve">As the </w:t>
      </w:r>
      <w:r w:rsidR="00612626" w:rsidRPr="00A300CA">
        <w:rPr>
          <w:rFonts w:ascii="Times New Roman" w:hAnsi="Times New Roman" w:cs="Times New Roman"/>
          <w:sz w:val="24"/>
          <w:szCs w:val="24"/>
        </w:rPr>
        <w:t>C</w:t>
      </w:r>
      <w:r w:rsidR="00A300CA">
        <w:rPr>
          <w:rFonts w:ascii="Times New Roman" w:hAnsi="Times New Roman" w:cs="Times New Roman"/>
          <w:sz w:val="24"/>
          <w:szCs w:val="24"/>
        </w:rPr>
        <w:t>EO</w:t>
      </w:r>
      <w:r w:rsidR="00612626" w:rsidRPr="00A300CA">
        <w:rPr>
          <w:rFonts w:ascii="Times New Roman" w:hAnsi="Times New Roman" w:cs="Times New Roman"/>
          <w:sz w:val="24"/>
          <w:szCs w:val="24"/>
        </w:rPr>
        <w:t xml:space="preserve"> responsible for managing the affairs of the a</w:t>
      </w:r>
      <w:r w:rsidR="00FD4A72">
        <w:rPr>
          <w:rFonts w:ascii="Times New Roman" w:hAnsi="Times New Roman" w:cs="Times New Roman"/>
          <w:sz w:val="24"/>
          <w:szCs w:val="24"/>
        </w:rPr>
        <w:t>pplicant, r</w:t>
      </w:r>
      <w:r w:rsidR="00A300CA">
        <w:rPr>
          <w:rFonts w:ascii="Times New Roman" w:hAnsi="Times New Roman" w:cs="Times New Roman"/>
          <w:sz w:val="24"/>
          <w:szCs w:val="24"/>
        </w:rPr>
        <w:t xml:space="preserve">ecovering the </w:t>
      </w:r>
      <w:r w:rsidR="00612626" w:rsidRPr="00A300CA">
        <w:rPr>
          <w:rFonts w:ascii="Times New Roman" w:hAnsi="Times New Roman" w:cs="Times New Roman"/>
          <w:sz w:val="24"/>
          <w:szCs w:val="24"/>
        </w:rPr>
        <w:t>applicant’s assets</w:t>
      </w:r>
      <w:r w:rsidR="00A300CA">
        <w:rPr>
          <w:rFonts w:ascii="Times New Roman" w:hAnsi="Times New Roman" w:cs="Times New Roman"/>
          <w:sz w:val="24"/>
          <w:szCs w:val="24"/>
        </w:rPr>
        <w:t>, from whoever was in possession without the applicant’s consent,</w:t>
      </w:r>
      <w:r w:rsidR="00612626" w:rsidRPr="00A300CA">
        <w:rPr>
          <w:rFonts w:ascii="Times New Roman" w:hAnsi="Times New Roman" w:cs="Times New Roman"/>
          <w:sz w:val="24"/>
          <w:szCs w:val="24"/>
        </w:rPr>
        <w:t xml:space="preserve"> was part of his responsibilities of managing the affairs of the applicant. The </w:t>
      </w:r>
      <w:r w:rsidR="00A300CA">
        <w:rPr>
          <w:rFonts w:ascii="Times New Roman" w:hAnsi="Times New Roman" w:cs="Times New Roman"/>
          <w:sz w:val="24"/>
          <w:szCs w:val="24"/>
        </w:rPr>
        <w:t xml:space="preserve">deponent dismissed the respondent’s objection as a mere attempt </w:t>
      </w:r>
      <w:r w:rsidR="00612626" w:rsidRPr="00A300CA">
        <w:rPr>
          <w:rFonts w:ascii="Times New Roman" w:hAnsi="Times New Roman" w:cs="Times New Roman"/>
          <w:sz w:val="24"/>
          <w:szCs w:val="24"/>
        </w:rPr>
        <w:t xml:space="preserve">to create a </w:t>
      </w:r>
      <w:r w:rsidR="00A300CA" w:rsidRPr="00A300CA">
        <w:rPr>
          <w:rFonts w:ascii="Times New Roman" w:hAnsi="Times New Roman" w:cs="Times New Roman"/>
          <w:sz w:val="24"/>
          <w:szCs w:val="24"/>
        </w:rPr>
        <w:t>non-existent</w:t>
      </w:r>
      <w:r w:rsidR="00612626" w:rsidRPr="00A300CA">
        <w:rPr>
          <w:rFonts w:ascii="Times New Roman" w:hAnsi="Times New Roman" w:cs="Times New Roman"/>
          <w:sz w:val="24"/>
          <w:szCs w:val="24"/>
        </w:rPr>
        <w:t xml:space="preserve"> vacuum within the structures of the applicant. </w:t>
      </w:r>
    </w:p>
    <w:p w14:paraId="77E72489" w14:textId="064DFC63" w:rsidR="00E226E7" w:rsidRPr="00C1775E" w:rsidRDefault="00612626" w:rsidP="002F0BB1">
      <w:pPr>
        <w:spacing w:after="0" w:line="360" w:lineRule="auto"/>
        <w:ind w:firstLine="720"/>
        <w:jc w:val="both"/>
        <w:rPr>
          <w:rFonts w:ascii="Times New Roman" w:hAnsi="Times New Roman" w:cs="Times New Roman"/>
          <w:i/>
          <w:sz w:val="24"/>
          <w:szCs w:val="24"/>
        </w:rPr>
      </w:pPr>
      <w:r w:rsidRPr="00C1775E">
        <w:rPr>
          <w:rFonts w:ascii="Times New Roman" w:hAnsi="Times New Roman" w:cs="Times New Roman"/>
          <w:sz w:val="24"/>
          <w:szCs w:val="24"/>
        </w:rPr>
        <w:lastRenderedPageBreak/>
        <w:t xml:space="preserve">It was submitted on behalf of the applicant that the Board was already established by s 48B(1) of the </w:t>
      </w:r>
      <w:r w:rsidR="00C1775E">
        <w:rPr>
          <w:rFonts w:ascii="Times New Roman" w:hAnsi="Times New Roman" w:cs="Times New Roman"/>
          <w:sz w:val="24"/>
          <w:szCs w:val="24"/>
        </w:rPr>
        <w:t>A</w:t>
      </w:r>
      <w:r w:rsidRPr="00C1775E">
        <w:rPr>
          <w:rFonts w:ascii="Times New Roman" w:hAnsi="Times New Roman" w:cs="Times New Roman"/>
          <w:sz w:val="24"/>
          <w:szCs w:val="24"/>
        </w:rPr>
        <w:t xml:space="preserve">ct. The deponent to the applicant’s founding affidavit was the only Board member available at the moment. The applicant could not be allowed to be dysfunctional simply because </w:t>
      </w:r>
      <w:r w:rsidR="00C1775E">
        <w:rPr>
          <w:rFonts w:ascii="Times New Roman" w:hAnsi="Times New Roman" w:cs="Times New Roman"/>
          <w:sz w:val="24"/>
          <w:szCs w:val="24"/>
        </w:rPr>
        <w:t xml:space="preserve">the </w:t>
      </w:r>
      <w:r w:rsidRPr="00C1775E">
        <w:rPr>
          <w:rFonts w:ascii="Times New Roman" w:hAnsi="Times New Roman" w:cs="Times New Roman"/>
          <w:sz w:val="24"/>
          <w:szCs w:val="24"/>
        </w:rPr>
        <w:t xml:space="preserve">other Board members were yet to be appointed. </w:t>
      </w:r>
      <w:r w:rsidR="00642581" w:rsidRPr="00C1775E">
        <w:rPr>
          <w:rFonts w:ascii="Times New Roman" w:hAnsi="Times New Roman" w:cs="Times New Roman"/>
          <w:sz w:val="24"/>
          <w:szCs w:val="24"/>
        </w:rPr>
        <w:t xml:space="preserve">In its heads of argument, the applicant further averred that the deponent could competently institute legal proceedings such as the application at hand without having to wait for other Board members to be appointed. It was not necessary for him to produce a resolution as proof of authority to act. His authority derived from the fact that he </w:t>
      </w:r>
      <w:r w:rsidR="00FD4A72">
        <w:rPr>
          <w:rFonts w:ascii="Times New Roman" w:hAnsi="Times New Roman" w:cs="Times New Roman"/>
          <w:sz w:val="24"/>
          <w:szCs w:val="24"/>
        </w:rPr>
        <w:t>was</w:t>
      </w:r>
      <w:r w:rsidR="00642581" w:rsidRPr="00C1775E">
        <w:rPr>
          <w:rFonts w:ascii="Times New Roman" w:hAnsi="Times New Roman" w:cs="Times New Roman"/>
          <w:sz w:val="24"/>
          <w:szCs w:val="24"/>
        </w:rPr>
        <w:t xml:space="preserve"> the only Board member available. To support this proposition, </w:t>
      </w:r>
      <w:r w:rsidR="00C1775E">
        <w:rPr>
          <w:rFonts w:ascii="Times New Roman" w:hAnsi="Times New Roman" w:cs="Times New Roman"/>
          <w:sz w:val="24"/>
          <w:szCs w:val="24"/>
        </w:rPr>
        <w:t>reference was made</w:t>
      </w:r>
      <w:r w:rsidR="00642581" w:rsidRPr="00C1775E">
        <w:rPr>
          <w:rFonts w:ascii="Times New Roman" w:hAnsi="Times New Roman" w:cs="Times New Roman"/>
          <w:sz w:val="24"/>
          <w:szCs w:val="24"/>
        </w:rPr>
        <w:t xml:space="preserve"> to the dictum in </w:t>
      </w:r>
      <w:r w:rsidR="00642581" w:rsidRPr="00C1775E">
        <w:rPr>
          <w:rFonts w:ascii="Times New Roman" w:hAnsi="Times New Roman" w:cs="Times New Roman"/>
          <w:i/>
          <w:sz w:val="24"/>
          <w:szCs w:val="24"/>
        </w:rPr>
        <w:t>Madzivire v Zvarivadza &amp; Ors</w:t>
      </w:r>
      <w:r w:rsidR="00642581" w:rsidRPr="00C1775E">
        <w:rPr>
          <w:rStyle w:val="FootnoteReference"/>
          <w:rFonts w:ascii="Times New Roman" w:hAnsi="Times New Roman" w:cs="Times New Roman"/>
          <w:i/>
          <w:sz w:val="24"/>
          <w:szCs w:val="24"/>
        </w:rPr>
        <w:footnoteReference w:id="4"/>
      </w:r>
      <w:r w:rsidR="00CA4562" w:rsidRPr="00C1775E">
        <w:rPr>
          <w:rFonts w:ascii="Times New Roman" w:hAnsi="Times New Roman" w:cs="Times New Roman"/>
          <w:i/>
          <w:sz w:val="24"/>
          <w:szCs w:val="24"/>
        </w:rPr>
        <w:t>.</w:t>
      </w:r>
    </w:p>
    <w:p w14:paraId="5B32B473" w14:textId="40F5B9A7" w:rsidR="00B771F7" w:rsidRPr="007B1096" w:rsidRDefault="00B771F7" w:rsidP="002F0BB1">
      <w:pPr>
        <w:spacing w:after="0" w:line="360" w:lineRule="auto"/>
        <w:ind w:firstLine="720"/>
        <w:jc w:val="both"/>
        <w:rPr>
          <w:rFonts w:ascii="Times New Roman" w:hAnsi="Times New Roman" w:cs="Times New Roman"/>
          <w:sz w:val="24"/>
          <w:szCs w:val="24"/>
        </w:rPr>
      </w:pPr>
      <w:r w:rsidRPr="00B771F7">
        <w:rPr>
          <w:rFonts w:ascii="Times New Roman" w:hAnsi="Times New Roman" w:cs="Times New Roman"/>
          <w:sz w:val="24"/>
          <w:szCs w:val="24"/>
        </w:rPr>
        <w:t xml:space="preserve">In his oral submissions, Mr </w:t>
      </w:r>
      <w:r w:rsidRPr="00B771F7">
        <w:rPr>
          <w:rFonts w:ascii="Times New Roman" w:hAnsi="Times New Roman" w:cs="Times New Roman"/>
          <w:i/>
          <w:sz w:val="24"/>
          <w:szCs w:val="24"/>
        </w:rPr>
        <w:t>Moyo</w:t>
      </w:r>
      <w:r w:rsidR="00D13CBD">
        <w:rPr>
          <w:rFonts w:ascii="Times New Roman" w:hAnsi="Times New Roman" w:cs="Times New Roman"/>
          <w:sz w:val="24"/>
          <w:szCs w:val="24"/>
        </w:rPr>
        <w:t xml:space="preserve"> for the applicant </w:t>
      </w:r>
      <w:r>
        <w:rPr>
          <w:rFonts w:ascii="Times New Roman" w:hAnsi="Times New Roman" w:cs="Times New Roman"/>
          <w:sz w:val="24"/>
          <w:szCs w:val="24"/>
        </w:rPr>
        <w:t xml:space="preserve">argued that </w:t>
      </w:r>
      <w:r w:rsidR="00AF6F96">
        <w:rPr>
          <w:rFonts w:ascii="Times New Roman" w:hAnsi="Times New Roman" w:cs="Times New Roman"/>
          <w:sz w:val="24"/>
          <w:szCs w:val="24"/>
        </w:rPr>
        <w:t>there was inde</w:t>
      </w:r>
      <w:r w:rsidR="00FD4A72">
        <w:rPr>
          <w:rFonts w:ascii="Times New Roman" w:hAnsi="Times New Roman" w:cs="Times New Roman"/>
          <w:sz w:val="24"/>
          <w:szCs w:val="24"/>
        </w:rPr>
        <w:t xml:space="preserve">ed a Board in existence for </w:t>
      </w:r>
      <w:r w:rsidR="00AF6F96">
        <w:rPr>
          <w:rFonts w:ascii="Times New Roman" w:hAnsi="Times New Roman" w:cs="Times New Roman"/>
          <w:sz w:val="24"/>
          <w:szCs w:val="24"/>
        </w:rPr>
        <w:t xml:space="preserve">purposes of ss 48(B)(1) and (2) of the Act. </w:t>
      </w:r>
      <w:r w:rsidR="0025178F">
        <w:rPr>
          <w:rFonts w:ascii="Times New Roman" w:hAnsi="Times New Roman" w:cs="Times New Roman"/>
          <w:sz w:val="24"/>
          <w:szCs w:val="24"/>
        </w:rPr>
        <w:t xml:space="preserve">Mr </w:t>
      </w:r>
      <w:r w:rsidR="0025178F" w:rsidRPr="0025178F">
        <w:rPr>
          <w:rFonts w:ascii="Times New Roman" w:hAnsi="Times New Roman" w:cs="Times New Roman"/>
          <w:i/>
          <w:sz w:val="24"/>
          <w:szCs w:val="24"/>
        </w:rPr>
        <w:t>Moyo</w:t>
      </w:r>
      <w:r w:rsidR="0025178F">
        <w:rPr>
          <w:rFonts w:ascii="Times New Roman" w:hAnsi="Times New Roman" w:cs="Times New Roman"/>
          <w:sz w:val="24"/>
          <w:szCs w:val="24"/>
        </w:rPr>
        <w:t xml:space="preserve"> further </w:t>
      </w:r>
      <w:r w:rsidR="007B1096">
        <w:rPr>
          <w:rFonts w:ascii="Times New Roman" w:hAnsi="Times New Roman" w:cs="Times New Roman"/>
          <w:sz w:val="24"/>
          <w:szCs w:val="24"/>
        </w:rPr>
        <w:t xml:space="preserve">argued </w:t>
      </w:r>
      <w:r w:rsidR="0025178F">
        <w:rPr>
          <w:rFonts w:ascii="Times New Roman" w:hAnsi="Times New Roman" w:cs="Times New Roman"/>
          <w:sz w:val="24"/>
          <w:szCs w:val="24"/>
        </w:rPr>
        <w:t xml:space="preserve">that even assuming </w:t>
      </w:r>
      <w:r w:rsidR="00FD4A72">
        <w:rPr>
          <w:rFonts w:ascii="Times New Roman" w:hAnsi="Times New Roman" w:cs="Times New Roman"/>
          <w:sz w:val="24"/>
          <w:szCs w:val="24"/>
        </w:rPr>
        <w:t xml:space="preserve">that </w:t>
      </w:r>
      <w:r w:rsidR="0025178F">
        <w:rPr>
          <w:rFonts w:ascii="Times New Roman" w:hAnsi="Times New Roman" w:cs="Times New Roman"/>
          <w:sz w:val="24"/>
          <w:szCs w:val="24"/>
        </w:rPr>
        <w:t xml:space="preserve">there was no Board as submitted </w:t>
      </w:r>
      <w:r w:rsidR="00FD4A72">
        <w:rPr>
          <w:rFonts w:ascii="Times New Roman" w:hAnsi="Times New Roman" w:cs="Times New Roman"/>
          <w:sz w:val="24"/>
          <w:szCs w:val="24"/>
        </w:rPr>
        <w:t xml:space="preserve">by </w:t>
      </w:r>
      <w:r w:rsidR="0025178F">
        <w:rPr>
          <w:rFonts w:ascii="Times New Roman" w:hAnsi="Times New Roman" w:cs="Times New Roman"/>
          <w:sz w:val="24"/>
          <w:szCs w:val="24"/>
        </w:rPr>
        <w:t xml:space="preserve">the respondent, the deponent was the </w:t>
      </w:r>
      <w:r w:rsidR="00FD4A72">
        <w:rPr>
          <w:rFonts w:ascii="Times New Roman" w:hAnsi="Times New Roman" w:cs="Times New Roman"/>
          <w:sz w:val="24"/>
          <w:szCs w:val="24"/>
        </w:rPr>
        <w:t xml:space="preserve">applicant’s </w:t>
      </w:r>
      <w:r w:rsidR="0025178F">
        <w:rPr>
          <w:rFonts w:ascii="Times New Roman" w:hAnsi="Times New Roman" w:cs="Times New Roman"/>
          <w:sz w:val="24"/>
          <w:szCs w:val="24"/>
        </w:rPr>
        <w:t xml:space="preserve">Accounting Authority for </w:t>
      </w:r>
      <w:r w:rsidR="0025178F" w:rsidRPr="007B1096">
        <w:rPr>
          <w:rFonts w:ascii="Times New Roman" w:hAnsi="Times New Roman" w:cs="Times New Roman"/>
          <w:sz w:val="24"/>
          <w:szCs w:val="24"/>
        </w:rPr>
        <w:t>purposes of s 41 of the Public Finance Management Act</w:t>
      </w:r>
      <w:r w:rsidR="0025178F" w:rsidRPr="007B1096">
        <w:rPr>
          <w:rStyle w:val="FootnoteReference"/>
          <w:rFonts w:ascii="Times New Roman" w:hAnsi="Times New Roman" w:cs="Times New Roman"/>
          <w:sz w:val="24"/>
          <w:szCs w:val="24"/>
        </w:rPr>
        <w:footnoteReference w:id="5"/>
      </w:r>
      <w:r w:rsidR="0025178F" w:rsidRPr="007B1096">
        <w:rPr>
          <w:rFonts w:ascii="Times New Roman" w:hAnsi="Times New Roman" w:cs="Times New Roman"/>
          <w:sz w:val="24"/>
          <w:szCs w:val="24"/>
        </w:rPr>
        <w:t xml:space="preserve"> (PFMA). In that capacity, he could exercise </w:t>
      </w:r>
      <w:r w:rsidR="0025178F">
        <w:rPr>
          <w:rFonts w:ascii="Times New Roman" w:hAnsi="Times New Roman" w:cs="Times New Roman"/>
          <w:sz w:val="24"/>
          <w:szCs w:val="24"/>
        </w:rPr>
        <w:t>the powers of an Accounting Authority in terms of s42</w:t>
      </w:r>
      <w:r w:rsidR="00FD4A72">
        <w:rPr>
          <w:rFonts w:ascii="Times New Roman" w:hAnsi="Times New Roman" w:cs="Times New Roman"/>
          <w:sz w:val="24"/>
          <w:szCs w:val="24"/>
        </w:rPr>
        <w:t xml:space="preserve"> </w:t>
      </w:r>
      <w:r w:rsidR="0025178F">
        <w:rPr>
          <w:rFonts w:ascii="Times New Roman" w:hAnsi="Times New Roman" w:cs="Times New Roman"/>
          <w:sz w:val="24"/>
          <w:szCs w:val="24"/>
        </w:rPr>
        <w:t>(1)(2) of th</w:t>
      </w:r>
      <w:r w:rsidR="00622D1D">
        <w:rPr>
          <w:rFonts w:ascii="Times New Roman" w:hAnsi="Times New Roman" w:cs="Times New Roman"/>
          <w:sz w:val="24"/>
          <w:szCs w:val="24"/>
        </w:rPr>
        <w:t>at Act. If the deponent had refrained from taking action as the CEO, then he would have acted irresponsibly</w:t>
      </w:r>
      <w:r w:rsidR="00FD4A72">
        <w:rPr>
          <w:rFonts w:ascii="Times New Roman" w:hAnsi="Times New Roman" w:cs="Times New Roman"/>
          <w:sz w:val="24"/>
          <w:szCs w:val="24"/>
        </w:rPr>
        <w:t xml:space="preserve"> and contrary to the provisions of that law</w:t>
      </w:r>
      <w:r w:rsidR="00622D1D" w:rsidRPr="007B1096">
        <w:rPr>
          <w:rFonts w:ascii="Times New Roman" w:hAnsi="Times New Roman" w:cs="Times New Roman"/>
          <w:sz w:val="24"/>
          <w:szCs w:val="24"/>
        </w:rPr>
        <w:t xml:space="preserve">. </w:t>
      </w:r>
    </w:p>
    <w:p w14:paraId="18EF8A8D" w14:textId="0AB9EA38" w:rsidR="006801B8" w:rsidRDefault="006801B8" w:rsidP="002F0BB1">
      <w:pPr>
        <w:spacing w:after="0" w:line="360" w:lineRule="auto"/>
        <w:ind w:firstLine="720"/>
        <w:jc w:val="both"/>
        <w:rPr>
          <w:rFonts w:ascii="Times New Roman" w:hAnsi="Times New Roman" w:cs="Times New Roman"/>
          <w:iCs/>
          <w:sz w:val="24"/>
          <w:szCs w:val="24"/>
        </w:rPr>
      </w:pPr>
      <w:r w:rsidRPr="007B1096">
        <w:rPr>
          <w:rFonts w:ascii="Times New Roman" w:hAnsi="Times New Roman" w:cs="Times New Roman"/>
          <w:sz w:val="24"/>
          <w:szCs w:val="24"/>
        </w:rPr>
        <w:t xml:space="preserve">The preliminary point </w:t>
      </w:r>
      <w:r w:rsidR="007B1096">
        <w:rPr>
          <w:rFonts w:ascii="Times New Roman" w:hAnsi="Times New Roman" w:cs="Times New Roman"/>
          <w:sz w:val="24"/>
          <w:szCs w:val="24"/>
        </w:rPr>
        <w:t>is</w:t>
      </w:r>
      <w:r w:rsidRPr="007B1096">
        <w:rPr>
          <w:rFonts w:ascii="Times New Roman" w:hAnsi="Times New Roman" w:cs="Times New Roman"/>
          <w:sz w:val="24"/>
          <w:szCs w:val="24"/>
        </w:rPr>
        <w:t xml:space="preserve"> </w:t>
      </w:r>
      <w:r w:rsidR="00141B28" w:rsidRPr="007B1096">
        <w:rPr>
          <w:rFonts w:ascii="Times New Roman" w:hAnsi="Times New Roman" w:cs="Times New Roman"/>
          <w:sz w:val="24"/>
          <w:szCs w:val="24"/>
        </w:rPr>
        <w:t xml:space="preserve">not only concerned about the </w:t>
      </w:r>
      <w:r w:rsidR="00AA2B65">
        <w:rPr>
          <w:rFonts w:ascii="Times New Roman" w:hAnsi="Times New Roman" w:cs="Times New Roman"/>
          <w:sz w:val="24"/>
          <w:szCs w:val="24"/>
        </w:rPr>
        <w:t xml:space="preserve">issue </w:t>
      </w:r>
      <w:r w:rsidR="00141B28" w:rsidRPr="007B1096">
        <w:rPr>
          <w:rFonts w:ascii="Times New Roman" w:hAnsi="Times New Roman" w:cs="Times New Roman"/>
          <w:sz w:val="24"/>
          <w:szCs w:val="24"/>
        </w:rPr>
        <w:t xml:space="preserve">of authority to </w:t>
      </w:r>
      <w:r w:rsidR="00141B28">
        <w:rPr>
          <w:rFonts w:ascii="Times New Roman" w:hAnsi="Times New Roman" w:cs="Times New Roman"/>
          <w:sz w:val="24"/>
          <w:szCs w:val="24"/>
        </w:rPr>
        <w:t>represent a</w:t>
      </w:r>
      <w:r w:rsidR="00AA2B65">
        <w:rPr>
          <w:rFonts w:ascii="Times New Roman" w:hAnsi="Times New Roman" w:cs="Times New Roman"/>
          <w:sz w:val="24"/>
          <w:szCs w:val="24"/>
        </w:rPr>
        <w:t xml:space="preserve"> public </w:t>
      </w:r>
      <w:r w:rsidR="00141B28">
        <w:rPr>
          <w:rFonts w:ascii="Times New Roman" w:hAnsi="Times New Roman" w:cs="Times New Roman"/>
          <w:sz w:val="24"/>
          <w:szCs w:val="24"/>
        </w:rPr>
        <w:t>entity in legal proceedings</w:t>
      </w:r>
      <w:r w:rsidR="007B1096">
        <w:rPr>
          <w:rFonts w:ascii="Times New Roman" w:hAnsi="Times New Roman" w:cs="Times New Roman"/>
          <w:sz w:val="24"/>
          <w:szCs w:val="24"/>
        </w:rPr>
        <w:t xml:space="preserve">. It </w:t>
      </w:r>
      <w:r w:rsidR="00141B28">
        <w:rPr>
          <w:rFonts w:ascii="Times New Roman" w:hAnsi="Times New Roman" w:cs="Times New Roman"/>
          <w:sz w:val="24"/>
          <w:szCs w:val="24"/>
        </w:rPr>
        <w:t xml:space="preserve">also raises </w:t>
      </w:r>
      <w:r w:rsidR="007B1096">
        <w:rPr>
          <w:rFonts w:ascii="Times New Roman" w:hAnsi="Times New Roman" w:cs="Times New Roman"/>
          <w:sz w:val="24"/>
          <w:szCs w:val="24"/>
        </w:rPr>
        <w:t xml:space="preserve">an </w:t>
      </w:r>
      <w:r w:rsidR="00141B28">
        <w:rPr>
          <w:rFonts w:ascii="Times New Roman" w:hAnsi="Times New Roman" w:cs="Times New Roman"/>
          <w:sz w:val="24"/>
          <w:szCs w:val="24"/>
        </w:rPr>
        <w:t>important c</w:t>
      </w:r>
      <w:r>
        <w:rPr>
          <w:rFonts w:ascii="Times New Roman" w:hAnsi="Times New Roman" w:cs="Times New Roman"/>
          <w:sz w:val="24"/>
          <w:szCs w:val="24"/>
        </w:rPr>
        <w:t xml:space="preserve">orporate governance issue. </w:t>
      </w:r>
      <w:r w:rsidR="00141B28">
        <w:rPr>
          <w:rFonts w:ascii="Times New Roman" w:hAnsi="Times New Roman" w:cs="Times New Roman"/>
          <w:sz w:val="24"/>
          <w:szCs w:val="24"/>
        </w:rPr>
        <w:t>In other words, in the absence of a Board, can a CEO of an organisation act unilaterally and make decisions that ordinarily would require a Board resolution, and in so doing claim that he had the requisite authority to do so b</w:t>
      </w:r>
      <w:r w:rsidR="007B1096">
        <w:rPr>
          <w:rFonts w:ascii="Times New Roman" w:hAnsi="Times New Roman" w:cs="Times New Roman"/>
          <w:sz w:val="24"/>
          <w:szCs w:val="24"/>
        </w:rPr>
        <w:t xml:space="preserve">y virtue of him being the only </w:t>
      </w:r>
      <w:r w:rsidR="00141B28">
        <w:rPr>
          <w:rFonts w:ascii="Times New Roman" w:hAnsi="Times New Roman" w:cs="Times New Roman"/>
          <w:sz w:val="24"/>
          <w:szCs w:val="24"/>
        </w:rPr>
        <w:t>Board member</w:t>
      </w:r>
      <w:r w:rsidR="007B1096">
        <w:rPr>
          <w:rFonts w:ascii="Times New Roman" w:hAnsi="Times New Roman" w:cs="Times New Roman"/>
          <w:sz w:val="24"/>
          <w:szCs w:val="24"/>
        </w:rPr>
        <w:t xml:space="preserve"> available</w:t>
      </w:r>
      <w:r w:rsidR="00141B28">
        <w:rPr>
          <w:rFonts w:ascii="Times New Roman" w:hAnsi="Times New Roman" w:cs="Times New Roman"/>
          <w:sz w:val="24"/>
          <w:szCs w:val="24"/>
        </w:rPr>
        <w:t xml:space="preserve">? The position of the law with respect to legal entities or companies formed in terms of the </w:t>
      </w:r>
      <w:r w:rsidR="00E0005D">
        <w:rPr>
          <w:rFonts w:ascii="Times New Roman" w:hAnsi="Times New Roman" w:cs="Times New Roman"/>
          <w:sz w:val="24"/>
          <w:szCs w:val="24"/>
        </w:rPr>
        <w:t>Companies and Other Business Entities Act</w:t>
      </w:r>
      <w:r w:rsidR="00E65A0B">
        <w:rPr>
          <w:rStyle w:val="FootnoteReference"/>
          <w:rFonts w:ascii="Times New Roman" w:hAnsi="Times New Roman" w:cs="Times New Roman"/>
          <w:sz w:val="24"/>
          <w:szCs w:val="24"/>
        </w:rPr>
        <w:footnoteReference w:id="6"/>
      </w:r>
      <w:r w:rsidR="00E65A0B">
        <w:rPr>
          <w:rFonts w:ascii="Times New Roman" w:hAnsi="Times New Roman" w:cs="Times New Roman"/>
          <w:sz w:val="24"/>
          <w:szCs w:val="24"/>
        </w:rPr>
        <w:t>, was settled in</w:t>
      </w:r>
      <w:r w:rsidR="00092813">
        <w:rPr>
          <w:rFonts w:ascii="Times New Roman" w:hAnsi="Times New Roman" w:cs="Times New Roman"/>
          <w:sz w:val="24"/>
          <w:szCs w:val="24"/>
        </w:rPr>
        <w:t xml:space="preserve"> </w:t>
      </w:r>
      <w:r w:rsidR="00092813" w:rsidRPr="00501886">
        <w:rPr>
          <w:rFonts w:ascii="Times New Roman" w:hAnsi="Times New Roman" w:cs="Times New Roman"/>
          <w:i/>
          <w:sz w:val="24"/>
          <w:szCs w:val="24"/>
        </w:rPr>
        <w:t xml:space="preserve">Dube </w:t>
      </w:r>
      <w:r w:rsidR="00092813" w:rsidRPr="008A2D0A">
        <w:rPr>
          <w:rFonts w:ascii="Times New Roman" w:hAnsi="Times New Roman" w:cs="Times New Roman"/>
          <w:sz w:val="24"/>
          <w:szCs w:val="24"/>
        </w:rPr>
        <w:t>v</w:t>
      </w:r>
      <w:r w:rsidR="00092813" w:rsidRPr="00501886">
        <w:rPr>
          <w:rFonts w:ascii="Times New Roman" w:hAnsi="Times New Roman" w:cs="Times New Roman"/>
          <w:i/>
          <w:sz w:val="24"/>
          <w:szCs w:val="24"/>
        </w:rPr>
        <w:t xml:space="preserve"> Premier Service Medical Aid Society &amp; Another</w:t>
      </w:r>
      <w:r w:rsidR="00092813">
        <w:rPr>
          <w:rStyle w:val="FootnoteReference"/>
          <w:rFonts w:ascii="Times New Roman" w:hAnsi="Times New Roman" w:cs="Times New Roman"/>
          <w:i/>
          <w:sz w:val="24"/>
          <w:szCs w:val="24"/>
        </w:rPr>
        <w:footnoteReference w:id="7"/>
      </w:r>
      <w:r w:rsidR="00092813">
        <w:rPr>
          <w:rFonts w:ascii="Times New Roman" w:hAnsi="Times New Roman" w:cs="Times New Roman"/>
          <w:i/>
          <w:sz w:val="24"/>
          <w:szCs w:val="24"/>
        </w:rPr>
        <w:t xml:space="preserve">. </w:t>
      </w:r>
      <w:r w:rsidR="00092813">
        <w:rPr>
          <w:rFonts w:ascii="Times New Roman" w:hAnsi="Times New Roman" w:cs="Times New Roman"/>
          <w:sz w:val="24"/>
          <w:szCs w:val="24"/>
        </w:rPr>
        <w:t xml:space="preserve">The court followed the </w:t>
      </w:r>
      <w:r w:rsidR="00092813" w:rsidRPr="00092813">
        <w:rPr>
          <w:rFonts w:ascii="Times New Roman" w:hAnsi="Times New Roman" w:cs="Times New Roman"/>
          <w:i/>
          <w:sz w:val="24"/>
          <w:szCs w:val="24"/>
        </w:rPr>
        <w:t>ratio decidendi</w:t>
      </w:r>
      <w:r w:rsidR="00092813">
        <w:rPr>
          <w:rFonts w:ascii="Times New Roman" w:hAnsi="Times New Roman" w:cs="Times New Roman"/>
          <w:sz w:val="24"/>
          <w:szCs w:val="24"/>
        </w:rPr>
        <w:t xml:space="preserve"> in the earlier decision of </w:t>
      </w:r>
      <w:r w:rsidR="00092813">
        <w:rPr>
          <w:rFonts w:ascii="Times New Roman" w:hAnsi="Times New Roman" w:cs="Times New Roman"/>
          <w:i/>
          <w:iCs/>
          <w:sz w:val="24"/>
          <w:szCs w:val="24"/>
        </w:rPr>
        <w:t xml:space="preserve">Madzivire &amp; Ors </w:t>
      </w:r>
      <w:r w:rsidR="00092813" w:rsidRPr="008A2D0A">
        <w:rPr>
          <w:rFonts w:ascii="Times New Roman" w:hAnsi="Times New Roman" w:cs="Times New Roman"/>
          <w:iCs/>
          <w:sz w:val="24"/>
          <w:szCs w:val="24"/>
        </w:rPr>
        <w:t>v</w:t>
      </w:r>
      <w:r w:rsidR="00092813">
        <w:rPr>
          <w:rFonts w:ascii="Times New Roman" w:hAnsi="Times New Roman" w:cs="Times New Roman"/>
          <w:i/>
          <w:iCs/>
          <w:sz w:val="24"/>
          <w:szCs w:val="24"/>
        </w:rPr>
        <w:t xml:space="preserve"> Zvarivadza &amp; Ors</w:t>
      </w:r>
      <w:r w:rsidR="00092813">
        <w:rPr>
          <w:rStyle w:val="FootnoteReference"/>
          <w:rFonts w:ascii="Times New Roman" w:hAnsi="Times New Roman" w:cs="Times New Roman"/>
          <w:i/>
          <w:iCs/>
          <w:sz w:val="24"/>
          <w:szCs w:val="24"/>
        </w:rPr>
        <w:footnoteReference w:id="8"/>
      </w:r>
      <w:r w:rsidR="00092813">
        <w:rPr>
          <w:rFonts w:ascii="Times New Roman" w:hAnsi="Times New Roman" w:cs="Times New Roman"/>
          <w:i/>
          <w:iCs/>
          <w:sz w:val="24"/>
          <w:szCs w:val="24"/>
        </w:rPr>
        <w:t xml:space="preserve">, </w:t>
      </w:r>
      <w:r w:rsidR="00092813">
        <w:rPr>
          <w:rFonts w:ascii="Times New Roman" w:hAnsi="Times New Roman" w:cs="Times New Roman"/>
          <w:iCs/>
          <w:sz w:val="24"/>
          <w:szCs w:val="24"/>
        </w:rPr>
        <w:t>and explained the position of the law as follows:</w:t>
      </w:r>
    </w:p>
    <w:p w14:paraId="2012670B" w14:textId="7C8F0434" w:rsidR="00092813" w:rsidRPr="00092813" w:rsidRDefault="00092813" w:rsidP="008B77E3">
      <w:pPr>
        <w:spacing w:line="240" w:lineRule="auto"/>
        <w:ind w:left="720"/>
        <w:jc w:val="both"/>
        <w:rPr>
          <w:rFonts w:ascii="Times New Roman" w:hAnsi="Times New Roman" w:cs="Times New Roman"/>
        </w:rPr>
      </w:pPr>
      <w:r w:rsidRPr="007B1096">
        <w:rPr>
          <w:rFonts w:ascii="Times New Roman" w:hAnsi="Times New Roman" w:cs="Times New Roman"/>
          <w:iCs/>
          <w:sz w:val="24"/>
          <w:szCs w:val="24"/>
        </w:rPr>
        <w:t>“</w:t>
      </w:r>
      <w:r w:rsidRPr="007B1096">
        <w:rPr>
          <w:rFonts w:ascii="Times New Roman" w:hAnsi="Times New Roman" w:cs="Times New Roman"/>
        </w:rPr>
        <w:t xml:space="preserve">A person who represents a legal entity, when challenged, must show that he is duly authorised to represent the entity.  His mere claim that by virtue of the position he holds in such an entity he is duly authorised to represent the entity is not sufficient.  He must produce a resolution of the board of that entity which confirms that the board is indeed aware of the proceedings and that it has given such a person the authority to act in the stead of the entity.  I stress that the </w:t>
      </w:r>
      <w:r w:rsidRPr="007B1096">
        <w:rPr>
          <w:rFonts w:ascii="Times New Roman" w:hAnsi="Times New Roman" w:cs="Times New Roman"/>
        </w:rPr>
        <w:lastRenderedPageBreak/>
        <w:t>need to produce such proof is necessary only in those cases where the authority of the deponent is put in issue.  This represents the current state of the law in this country.”</w:t>
      </w:r>
      <w:r w:rsidRPr="007B1096">
        <w:rPr>
          <w:rStyle w:val="FootnoteReference"/>
          <w:rFonts w:ascii="Times New Roman" w:hAnsi="Times New Roman" w:cs="Times New Roman"/>
        </w:rPr>
        <w:footnoteReference w:id="9"/>
      </w:r>
    </w:p>
    <w:p w14:paraId="5771AB87" w14:textId="5EB2B049" w:rsidR="00092813" w:rsidRDefault="008B77E3" w:rsidP="008B7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current position of the law therefore as reaffirmed in the </w:t>
      </w:r>
      <w:r w:rsidRPr="008B77E3">
        <w:rPr>
          <w:rFonts w:ascii="Times New Roman" w:hAnsi="Times New Roman" w:cs="Times New Roman"/>
          <w:i/>
          <w:sz w:val="24"/>
          <w:szCs w:val="24"/>
        </w:rPr>
        <w:t>Dube</w:t>
      </w:r>
      <w:r>
        <w:rPr>
          <w:rFonts w:ascii="Times New Roman" w:hAnsi="Times New Roman" w:cs="Times New Roman"/>
          <w:sz w:val="24"/>
          <w:szCs w:val="24"/>
        </w:rPr>
        <w:t xml:space="preserve"> case is that when the authority of a person purporting to represent a legal entity is challenged, then that authority must be proved in the form of a resolution of the Board authorising him or her to institute or defend proceedings in the name of that entity. </w:t>
      </w:r>
      <w:r w:rsidR="00092813">
        <w:rPr>
          <w:rFonts w:ascii="Times New Roman" w:hAnsi="Times New Roman" w:cs="Times New Roman"/>
          <w:sz w:val="24"/>
          <w:szCs w:val="24"/>
        </w:rPr>
        <w:t xml:space="preserve">In its heads of argument, the applicant also cited the dictum in the </w:t>
      </w:r>
      <w:r w:rsidR="00092813" w:rsidRPr="00092813">
        <w:rPr>
          <w:rFonts w:ascii="Times New Roman" w:hAnsi="Times New Roman" w:cs="Times New Roman"/>
          <w:i/>
          <w:sz w:val="24"/>
          <w:szCs w:val="24"/>
        </w:rPr>
        <w:t>Madzivire &amp; Ors v Zvarivadza</w:t>
      </w:r>
      <w:r w:rsidR="00092813">
        <w:rPr>
          <w:rFonts w:ascii="Times New Roman" w:hAnsi="Times New Roman" w:cs="Times New Roman"/>
          <w:sz w:val="24"/>
          <w:szCs w:val="24"/>
        </w:rPr>
        <w:t xml:space="preserve"> judgment where the court said:</w:t>
      </w:r>
    </w:p>
    <w:p w14:paraId="515084D4" w14:textId="47E7C70E" w:rsidR="00092813" w:rsidRPr="00B3458C" w:rsidRDefault="00092813" w:rsidP="008B77E3">
      <w:pPr>
        <w:autoSpaceDE w:val="0"/>
        <w:autoSpaceDN w:val="0"/>
        <w:adjustRightInd w:val="0"/>
        <w:spacing w:line="240" w:lineRule="auto"/>
        <w:ind w:left="720"/>
        <w:jc w:val="both"/>
        <w:rPr>
          <w:rFonts w:ascii="Times New Roman" w:hAnsi="Times New Roman" w:cs="Times New Roman"/>
        </w:rPr>
      </w:pPr>
      <w:r w:rsidRPr="00B3458C">
        <w:rPr>
          <w:rFonts w:ascii="Times New Roman" w:hAnsi="Times New Roman" w:cs="Times New Roman"/>
        </w:rPr>
        <w:t>“A company, being a separate legal person from its directors, cannot be represented in</w:t>
      </w:r>
      <w:r>
        <w:rPr>
          <w:rFonts w:ascii="Times New Roman" w:hAnsi="Times New Roman" w:cs="Times New Roman"/>
        </w:rPr>
        <w:t xml:space="preserve"> </w:t>
      </w:r>
      <w:r w:rsidRPr="00B3458C">
        <w:rPr>
          <w:rFonts w:ascii="Times New Roman" w:hAnsi="Times New Roman" w:cs="Times New Roman"/>
        </w:rPr>
        <w:t>a legal suit by a person who has not been authorised to do so. This is a well-established</w:t>
      </w:r>
      <w:r>
        <w:rPr>
          <w:rFonts w:ascii="Times New Roman" w:hAnsi="Times New Roman" w:cs="Times New Roman"/>
        </w:rPr>
        <w:t xml:space="preserve"> </w:t>
      </w:r>
      <w:r w:rsidRPr="00B3458C">
        <w:rPr>
          <w:rFonts w:ascii="Times New Roman" w:hAnsi="Times New Roman" w:cs="Times New Roman"/>
        </w:rPr>
        <w:t>legal principle, which the courts cannot be ignored. It does not depend on the pleadings</w:t>
      </w:r>
      <w:r>
        <w:rPr>
          <w:rFonts w:ascii="Times New Roman" w:hAnsi="Times New Roman" w:cs="Times New Roman"/>
        </w:rPr>
        <w:t xml:space="preserve"> </w:t>
      </w:r>
      <w:r w:rsidRPr="00B3458C">
        <w:rPr>
          <w:rFonts w:ascii="Times New Roman" w:hAnsi="Times New Roman" w:cs="Times New Roman"/>
        </w:rPr>
        <w:t>by either party. The fact that the person is the managing director of the company does</w:t>
      </w:r>
      <w:r>
        <w:rPr>
          <w:rFonts w:ascii="Times New Roman" w:hAnsi="Times New Roman" w:cs="Times New Roman"/>
        </w:rPr>
        <w:t xml:space="preserve"> </w:t>
      </w:r>
      <w:r w:rsidRPr="00B3458C">
        <w:rPr>
          <w:rFonts w:ascii="Times New Roman" w:hAnsi="Times New Roman" w:cs="Times New Roman"/>
        </w:rPr>
        <w:t>not clothe him with the authority to sue on behalf of the company in the absence of any</w:t>
      </w:r>
      <w:r>
        <w:rPr>
          <w:rFonts w:ascii="Times New Roman" w:hAnsi="Times New Roman" w:cs="Times New Roman"/>
        </w:rPr>
        <w:t xml:space="preserve"> </w:t>
      </w:r>
      <w:r w:rsidRPr="00B3458C">
        <w:rPr>
          <w:rFonts w:ascii="Times New Roman" w:hAnsi="Times New Roman" w:cs="Times New Roman"/>
        </w:rPr>
        <w:t xml:space="preserve">resolution authorising him to do so. </w:t>
      </w:r>
      <w:r w:rsidRPr="008B77E3">
        <w:rPr>
          <w:rFonts w:ascii="Times New Roman" w:hAnsi="Times New Roman" w:cs="Times New Roman"/>
          <w:u w:val="single"/>
        </w:rPr>
        <w:t>The general rule is that directors of a company can only act validly when assembled at a board meeting. As exception to this rule is where a company has only one director who can perform all judicial acts without holding a full meeting</w:t>
      </w:r>
      <w:r w:rsidRPr="00B3458C">
        <w:rPr>
          <w:rFonts w:ascii="Times New Roman" w:hAnsi="Times New Roman" w:cs="Times New Roman"/>
        </w:rPr>
        <w:t xml:space="preserve">.” </w:t>
      </w:r>
      <w:r w:rsidR="008B77E3">
        <w:rPr>
          <w:rFonts w:ascii="Times New Roman" w:hAnsi="Times New Roman" w:cs="Times New Roman"/>
        </w:rPr>
        <w:t>(Underlining for emphasis)</w:t>
      </w:r>
    </w:p>
    <w:p w14:paraId="7E0682DF" w14:textId="3878F93E" w:rsidR="00CD4CAC" w:rsidRDefault="008B77E3" w:rsidP="00CD4C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exception to the requirement that directors of a company make decisions through resolutions passed at a duly constituted meeting of the Board, is with respect to a company that has one director. Such a director is considered to be the alter ego of the company and </w:t>
      </w:r>
      <w:r w:rsidR="00AA2B65">
        <w:rPr>
          <w:rFonts w:ascii="Times New Roman" w:hAnsi="Times New Roman" w:cs="Times New Roman"/>
          <w:sz w:val="24"/>
          <w:szCs w:val="24"/>
        </w:rPr>
        <w:t xml:space="preserve">as such, he is </w:t>
      </w:r>
      <w:r>
        <w:rPr>
          <w:rFonts w:ascii="Times New Roman" w:hAnsi="Times New Roman" w:cs="Times New Roman"/>
          <w:sz w:val="24"/>
          <w:szCs w:val="24"/>
        </w:rPr>
        <w:t xml:space="preserve">expected to carry out all judicial acts without the need to convene a meeting of the Board. That was one of the </w:t>
      </w:r>
      <w:r w:rsidR="00A457B8">
        <w:rPr>
          <w:rFonts w:ascii="Times New Roman" w:hAnsi="Times New Roman" w:cs="Times New Roman"/>
          <w:sz w:val="24"/>
          <w:szCs w:val="24"/>
        </w:rPr>
        <w:t xml:space="preserve">reasons </w:t>
      </w:r>
      <w:r w:rsidR="00AA2B65">
        <w:rPr>
          <w:rFonts w:ascii="Times New Roman" w:hAnsi="Times New Roman" w:cs="Times New Roman"/>
          <w:sz w:val="24"/>
          <w:szCs w:val="24"/>
        </w:rPr>
        <w:t xml:space="preserve">that the deponent </w:t>
      </w:r>
      <w:r w:rsidR="00A457B8">
        <w:rPr>
          <w:rFonts w:ascii="Times New Roman" w:hAnsi="Times New Roman" w:cs="Times New Roman"/>
          <w:sz w:val="24"/>
          <w:szCs w:val="24"/>
        </w:rPr>
        <w:t xml:space="preserve">pointed out to in justifying </w:t>
      </w:r>
      <w:r w:rsidR="00AA2B65">
        <w:rPr>
          <w:rFonts w:ascii="Times New Roman" w:hAnsi="Times New Roman" w:cs="Times New Roman"/>
          <w:sz w:val="24"/>
          <w:szCs w:val="24"/>
        </w:rPr>
        <w:t xml:space="preserve">his </w:t>
      </w:r>
      <w:r w:rsidR="00A457B8">
        <w:rPr>
          <w:rFonts w:ascii="Times New Roman" w:hAnsi="Times New Roman" w:cs="Times New Roman"/>
          <w:sz w:val="24"/>
          <w:szCs w:val="24"/>
        </w:rPr>
        <w:t xml:space="preserve">conduct </w:t>
      </w:r>
      <w:r w:rsidR="00AA2B65">
        <w:rPr>
          <w:rFonts w:ascii="Times New Roman" w:hAnsi="Times New Roman" w:cs="Times New Roman"/>
          <w:sz w:val="24"/>
          <w:szCs w:val="24"/>
        </w:rPr>
        <w:t>herein</w:t>
      </w:r>
      <w:r w:rsidR="00A457B8">
        <w:rPr>
          <w:rFonts w:ascii="Times New Roman" w:hAnsi="Times New Roman" w:cs="Times New Roman"/>
          <w:sz w:val="24"/>
          <w:szCs w:val="24"/>
        </w:rPr>
        <w:t xml:space="preserve">. </w:t>
      </w:r>
      <w:r w:rsidR="00D13E4B">
        <w:rPr>
          <w:rFonts w:ascii="Times New Roman" w:hAnsi="Times New Roman" w:cs="Times New Roman"/>
          <w:sz w:val="24"/>
          <w:szCs w:val="24"/>
        </w:rPr>
        <w:t xml:space="preserve">He argued that as the sole Board member available, </w:t>
      </w:r>
      <w:r w:rsidR="00A457B8">
        <w:rPr>
          <w:rFonts w:ascii="Times New Roman" w:hAnsi="Times New Roman" w:cs="Times New Roman"/>
          <w:sz w:val="24"/>
          <w:szCs w:val="24"/>
        </w:rPr>
        <w:t xml:space="preserve">he could carry out those acts that a duly constituted Board would </w:t>
      </w:r>
      <w:r w:rsidR="00D13E4B">
        <w:rPr>
          <w:rFonts w:ascii="Times New Roman" w:hAnsi="Times New Roman" w:cs="Times New Roman"/>
          <w:sz w:val="24"/>
          <w:szCs w:val="24"/>
        </w:rPr>
        <w:t xml:space="preserve">ordinarily </w:t>
      </w:r>
      <w:r w:rsidR="00A457B8">
        <w:rPr>
          <w:rFonts w:ascii="Times New Roman" w:hAnsi="Times New Roman" w:cs="Times New Roman"/>
          <w:sz w:val="24"/>
          <w:szCs w:val="24"/>
        </w:rPr>
        <w:t xml:space="preserve">undertake. </w:t>
      </w:r>
    </w:p>
    <w:p w14:paraId="1B8001A7" w14:textId="01B8F1DB" w:rsidR="00092813" w:rsidRDefault="00CD4CAC" w:rsidP="00CD4C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advocated by the applicant’s counsel is too simplistic </w:t>
      </w:r>
      <w:r w:rsidR="00D13E4B">
        <w:rPr>
          <w:rFonts w:ascii="Times New Roman" w:hAnsi="Times New Roman" w:cs="Times New Roman"/>
          <w:sz w:val="24"/>
          <w:szCs w:val="24"/>
        </w:rPr>
        <w:t>when applied in the context of</w:t>
      </w:r>
      <w:r w:rsidR="007B1096">
        <w:rPr>
          <w:rFonts w:ascii="Times New Roman" w:hAnsi="Times New Roman" w:cs="Times New Roman"/>
          <w:sz w:val="24"/>
          <w:szCs w:val="24"/>
        </w:rPr>
        <w:t xml:space="preserve"> public entities or </w:t>
      </w:r>
      <w:r>
        <w:rPr>
          <w:rFonts w:ascii="Times New Roman" w:hAnsi="Times New Roman" w:cs="Times New Roman"/>
          <w:sz w:val="24"/>
          <w:szCs w:val="24"/>
        </w:rPr>
        <w:t xml:space="preserve">statutory bodies </w:t>
      </w:r>
      <w:r w:rsidR="00D13E4B">
        <w:rPr>
          <w:rFonts w:ascii="Times New Roman" w:hAnsi="Times New Roman" w:cs="Times New Roman"/>
          <w:sz w:val="24"/>
          <w:szCs w:val="24"/>
        </w:rPr>
        <w:t xml:space="preserve">such as </w:t>
      </w:r>
      <w:r>
        <w:rPr>
          <w:rFonts w:ascii="Times New Roman" w:hAnsi="Times New Roman" w:cs="Times New Roman"/>
          <w:sz w:val="24"/>
          <w:szCs w:val="24"/>
        </w:rPr>
        <w:t xml:space="preserve">the applicant. </w:t>
      </w:r>
      <w:r w:rsidR="00241EC3">
        <w:rPr>
          <w:rFonts w:ascii="Times New Roman" w:hAnsi="Times New Roman" w:cs="Times New Roman"/>
          <w:sz w:val="24"/>
          <w:szCs w:val="24"/>
        </w:rPr>
        <w:t xml:space="preserve">The legislature has modified the common law position </w:t>
      </w:r>
      <w:r w:rsidR="00463669">
        <w:rPr>
          <w:rFonts w:ascii="Times New Roman" w:hAnsi="Times New Roman" w:cs="Times New Roman"/>
          <w:sz w:val="24"/>
          <w:szCs w:val="24"/>
        </w:rPr>
        <w:t xml:space="preserve">in respect of such statutory bodies </w:t>
      </w:r>
      <w:r w:rsidR="00241EC3">
        <w:rPr>
          <w:rFonts w:ascii="Times New Roman" w:hAnsi="Times New Roman" w:cs="Times New Roman"/>
          <w:sz w:val="24"/>
          <w:szCs w:val="24"/>
        </w:rPr>
        <w:t xml:space="preserve">by introducing a raft of measures </w:t>
      </w:r>
      <w:r w:rsidR="00D13E4B">
        <w:rPr>
          <w:rFonts w:ascii="Times New Roman" w:hAnsi="Times New Roman" w:cs="Times New Roman"/>
          <w:sz w:val="24"/>
          <w:szCs w:val="24"/>
        </w:rPr>
        <w:t xml:space="preserve">through legislation. That legislation seeks </w:t>
      </w:r>
      <w:r w:rsidR="00463669">
        <w:rPr>
          <w:rFonts w:ascii="Times New Roman" w:hAnsi="Times New Roman" w:cs="Times New Roman"/>
          <w:sz w:val="24"/>
          <w:szCs w:val="24"/>
        </w:rPr>
        <w:t>to regulate the affairs of such entities, as well as nurture</w:t>
      </w:r>
      <w:r w:rsidR="00AB59B4">
        <w:rPr>
          <w:rFonts w:ascii="Times New Roman" w:hAnsi="Times New Roman" w:cs="Times New Roman"/>
          <w:sz w:val="24"/>
          <w:szCs w:val="24"/>
        </w:rPr>
        <w:t xml:space="preserve"> a culture of good governance, </w:t>
      </w:r>
      <w:r w:rsidR="00D13E4B">
        <w:rPr>
          <w:rFonts w:ascii="Times New Roman" w:hAnsi="Times New Roman" w:cs="Times New Roman"/>
          <w:sz w:val="24"/>
          <w:szCs w:val="24"/>
        </w:rPr>
        <w:t>transparency and accountability in the management of public resources</w:t>
      </w:r>
      <w:r w:rsidR="00AB59B4">
        <w:rPr>
          <w:rFonts w:ascii="Times New Roman" w:hAnsi="Times New Roman" w:cs="Times New Roman"/>
          <w:sz w:val="24"/>
          <w:szCs w:val="24"/>
        </w:rPr>
        <w:t>. The starting point is s 316 of the Constitution which provides in part as follows:</w:t>
      </w:r>
    </w:p>
    <w:p w14:paraId="65772A8D" w14:textId="32660F86" w:rsidR="00AB59B4" w:rsidRDefault="00AB59B4" w:rsidP="00485A09">
      <w:pPr>
        <w:spacing w:after="0" w:line="240" w:lineRule="auto"/>
        <w:ind w:left="720"/>
        <w:jc w:val="both"/>
        <w:rPr>
          <w:rFonts w:ascii="Times New Roman" w:hAnsi="Times New Roman" w:cs="Times New Roman"/>
        </w:rPr>
      </w:pPr>
      <w:r w:rsidRPr="00485A09">
        <w:rPr>
          <w:rFonts w:ascii="Times New Roman" w:hAnsi="Times New Roman" w:cs="Times New Roman"/>
        </w:rPr>
        <w:t>“An Act of Parliament must provide for the competent and effective operation of statutory bodies …..”</w:t>
      </w:r>
    </w:p>
    <w:p w14:paraId="4F9E8B89" w14:textId="77777777" w:rsidR="00485A09" w:rsidRPr="00485A09" w:rsidRDefault="00485A09" w:rsidP="00485A09">
      <w:pPr>
        <w:spacing w:after="0" w:line="240" w:lineRule="auto"/>
        <w:ind w:left="720"/>
        <w:jc w:val="both"/>
        <w:rPr>
          <w:rFonts w:ascii="Times New Roman" w:hAnsi="Times New Roman" w:cs="Times New Roman"/>
        </w:rPr>
      </w:pPr>
    </w:p>
    <w:p w14:paraId="147E6F49" w14:textId="0013BDB1" w:rsidR="00F34355" w:rsidRDefault="002D3236" w:rsidP="00F3435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Constitution attaches so much </w:t>
      </w:r>
      <w:r w:rsidR="00485A09">
        <w:rPr>
          <w:rFonts w:ascii="Times New Roman" w:hAnsi="Times New Roman" w:cs="Times New Roman"/>
          <w:sz w:val="24"/>
          <w:szCs w:val="24"/>
        </w:rPr>
        <w:t xml:space="preserve">significance </w:t>
      </w:r>
      <w:r>
        <w:rPr>
          <w:rFonts w:ascii="Times New Roman" w:hAnsi="Times New Roman" w:cs="Times New Roman"/>
          <w:sz w:val="24"/>
          <w:szCs w:val="24"/>
        </w:rPr>
        <w:t xml:space="preserve">to the proper administration of public entities </w:t>
      </w:r>
      <w:r w:rsidR="00D057DC">
        <w:rPr>
          <w:rFonts w:ascii="Times New Roman" w:hAnsi="Times New Roman" w:cs="Times New Roman"/>
          <w:sz w:val="24"/>
          <w:szCs w:val="24"/>
        </w:rPr>
        <w:t xml:space="preserve">to the extent </w:t>
      </w:r>
      <w:r>
        <w:rPr>
          <w:rFonts w:ascii="Times New Roman" w:hAnsi="Times New Roman" w:cs="Times New Roman"/>
          <w:sz w:val="24"/>
          <w:szCs w:val="24"/>
        </w:rPr>
        <w:t xml:space="preserve">that the entire Chapter 9 of the Constitution entrenches principles of public administration and leadership in public entities. </w:t>
      </w:r>
    </w:p>
    <w:p w14:paraId="449F371D" w14:textId="77777777" w:rsidR="00F933A3" w:rsidRDefault="00F933A3" w:rsidP="007577FD">
      <w:pPr>
        <w:autoSpaceDE w:val="0"/>
        <w:autoSpaceDN w:val="0"/>
        <w:adjustRightInd w:val="0"/>
        <w:spacing w:after="0" w:line="360" w:lineRule="auto"/>
        <w:jc w:val="both"/>
        <w:rPr>
          <w:rFonts w:ascii="Times New Roman" w:hAnsi="Times New Roman" w:cs="Times New Roman"/>
          <w:b/>
          <w:sz w:val="24"/>
          <w:szCs w:val="24"/>
        </w:rPr>
      </w:pPr>
    </w:p>
    <w:p w14:paraId="5C9FD547" w14:textId="7509D9F9" w:rsidR="007577FD" w:rsidRDefault="004A6563" w:rsidP="007577FD">
      <w:pPr>
        <w:autoSpaceDE w:val="0"/>
        <w:autoSpaceDN w:val="0"/>
        <w:adjustRightInd w:val="0"/>
        <w:spacing w:after="0" w:line="360" w:lineRule="auto"/>
        <w:jc w:val="both"/>
        <w:rPr>
          <w:rFonts w:ascii="Times New Roman" w:hAnsi="Times New Roman" w:cs="Times New Roman"/>
          <w:b/>
          <w:sz w:val="24"/>
          <w:szCs w:val="24"/>
        </w:rPr>
      </w:pPr>
      <w:r w:rsidRPr="007577FD">
        <w:rPr>
          <w:rFonts w:ascii="Times New Roman" w:hAnsi="Times New Roman" w:cs="Times New Roman"/>
          <w:b/>
          <w:sz w:val="24"/>
          <w:szCs w:val="24"/>
        </w:rPr>
        <w:t>THE RELEVANT L</w:t>
      </w:r>
      <w:r>
        <w:rPr>
          <w:rFonts w:ascii="Times New Roman" w:hAnsi="Times New Roman" w:cs="Times New Roman"/>
          <w:b/>
          <w:sz w:val="24"/>
          <w:szCs w:val="24"/>
        </w:rPr>
        <w:t xml:space="preserve">EGISLATION </w:t>
      </w:r>
      <w:r w:rsidRPr="007577FD">
        <w:rPr>
          <w:rFonts w:ascii="Times New Roman" w:hAnsi="Times New Roman" w:cs="Times New Roman"/>
          <w:b/>
          <w:sz w:val="24"/>
          <w:szCs w:val="24"/>
        </w:rPr>
        <w:t xml:space="preserve"> </w:t>
      </w:r>
    </w:p>
    <w:p w14:paraId="5812F579" w14:textId="05D0203D" w:rsidR="004A6563" w:rsidRPr="007577FD" w:rsidRDefault="004A6563" w:rsidP="007577F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Manpower Planning and Development Act</w:t>
      </w:r>
      <w:r w:rsidR="000B4ACE">
        <w:rPr>
          <w:rFonts w:ascii="Times New Roman" w:hAnsi="Times New Roman" w:cs="Times New Roman"/>
          <w:b/>
          <w:sz w:val="24"/>
          <w:szCs w:val="24"/>
        </w:rPr>
        <w:t xml:space="preserve"> (The Act)</w:t>
      </w:r>
    </w:p>
    <w:p w14:paraId="48E850BC" w14:textId="345B8EEB" w:rsidR="007577FD" w:rsidRPr="00287371" w:rsidRDefault="007577FD" w:rsidP="007577F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Amendment Act introduced ss 48A and 48B to the </w:t>
      </w:r>
      <w:r w:rsidR="00D057DC">
        <w:rPr>
          <w:rFonts w:ascii="Times New Roman" w:hAnsi="Times New Roman" w:cs="Times New Roman"/>
          <w:sz w:val="24"/>
          <w:szCs w:val="24"/>
        </w:rPr>
        <w:t xml:space="preserve">main </w:t>
      </w:r>
      <w:r>
        <w:rPr>
          <w:rFonts w:ascii="Times New Roman" w:hAnsi="Times New Roman" w:cs="Times New Roman"/>
          <w:sz w:val="24"/>
          <w:szCs w:val="24"/>
        </w:rPr>
        <w:t xml:space="preserve">Act. Section 48B(1) establishes the Board of the applicant, while s 48B(2) sets out the composition of that Board.  The Board is composed of at least a minimum of five members drawn from strategic institutions of society to reflect and give balance to the diversity of skills required for the proper administration of the applicant. The CEO is an </w:t>
      </w:r>
      <w:r w:rsidRPr="009D74EE">
        <w:rPr>
          <w:rFonts w:ascii="Times New Roman" w:hAnsi="Times New Roman" w:cs="Times New Roman"/>
          <w:i/>
          <w:sz w:val="24"/>
          <w:szCs w:val="24"/>
        </w:rPr>
        <w:t>ex officio</w:t>
      </w:r>
      <w:r>
        <w:rPr>
          <w:rFonts w:ascii="Times New Roman" w:hAnsi="Times New Roman" w:cs="Times New Roman"/>
          <w:sz w:val="24"/>
          <w:szCs w:val="24"/>
        </w:rPr>
        <w:t xml:space="preserve"> member of the Board. In terms of s 47(4) of the amended Act, </w:t>
      </w:r>
      <w:r w:rsidRPr="00287371">
        <w:rPr>
          <w:rFonts w:ascii="Times New Roman" w:hAnsi="Times New Roman" w:cs="Times New Roman"/>
          <w:i/>
          <w:sz w:val="24"/>
          <w:szCs w:val="24"/>
        </w:rPr>
        <w:t xml:space="preserve">“The Fund shall be </w:t>
      </w:r>
      <w:r w:rsidRPr="000E7B4B">
        <w:rPr>
          <w:rFonts w:ascii="Times New Roman" w:hAnsi="Times New Roman" w:cs="Times New Roman"/>
          <w:i/>
          <w:sz w:val="24"/>
          <w:szCs w:val="24"/>
          <w:u w:val="single"/>
        </w:rPr>
        <w:t>administered by the Board</w:t>
      </w:r>
      <w:r w:rsidRPr="00287371">
        <w:rPr>
          <w:rFonts w:ascii="Times New Roman" w:hAnsi="Times New Roman" w:cs="Times New Roman"/>
          <w:i/>
          <w:sz w:val="24"/>
          <w:szCs w:val="24"/>
        </w:rPr>
        <w:t>, subject to</w:t>
      </w:r>
      <w:r>
        <w:rPr>
          <w:rFonts w:ascii="Times New Roman" w:hAnsi="Times New Roman" w:cs="Times New Roman"/>
          <w:i/>
          <w:sz w:val="24"/>
          <w:szCs w:val="24"/>
        </w:rPr>
        <w:t xml:space="preserve"> </w:t>
      </w:r>
      <w:r w:rsidRPr="00287371">
        <w:rPr>
          <w:rFonts w:ascii="Times New Roman" w:hAnsi="Times New Roman" w:cs="Times New Roman"/>
          <w:i/>
          <w:sz w:val="24"/>
          <w:szCs w:val="24"/>
        </w:rPr>
        <w:t>this Act.”</w:t>
      </w:r>
      <w:r>
        <w:rPr>
          <w:rFonts w:ascii="Times New Roman" w:hAnsi="Times New Roman" w:cs="Times New Roman"/>
          <w:sz w:val="21"/>
          <w:szCs w:val="21"/>
        </w:rPr>
        <w:t>.</w:t>
      </w:r>
      <w:r>
        <w:rPr>
          <w:rFonts w:ascii="Times New Roman" w:hAnsi="Times New Roman" w:cs="Times New Roman"/>
          <w:sz w:val="24"/>
          <w:szCs w:val="24"/>
        </w:rPr>
        <w:t xml:space="preserve"> Section 2 of the Act defines “Fund” to mean the </w:t>
      </w:r>
      <w:r w:rsidRPr="00287371">
        <w:rPr>
          <w:rFonts w:ascii="Times New Roman" w:hAnsi="Times New Roman" w:cs="Times New Roman"/>
          <w:sz w:val="24"/>
          <w:szCs w:val="24"/>
        </w:rPr>
        <w:t>Zimbabwe Manpower Development Fund</w:t>
      </w:r>
      <w:r>
        <w:rPr>
          <w:rFonts w:ascii="Times New Roman" w:hAnsi="Times New Roman" w:cs="Times New Roman"/>
          <w:sz w:val="24"/>
          <w:szCs w:val="24"/>
        </w:rPr>
        <w:t xml:space="preserve">, the applicant herein. </w:t>
      </w:r>
    </w:p>
    <w:p w14:paraId="7E15B324" w14:textId="1D3639DB" w:rsidR="0086274A" w:rsidRDefault="0086274A" w:rsidP="0028737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of a properly constituted Board are set out in s 48B of the Act referred to in the preceding paragraph.  </w:t>
      </w:r>
      <w:r w:rsidR="00C35BC1">
        <w:rPr>
          <w:rFonts w:ascii="Times New Roman" w:hAnsi="Times New Roman" w:cs="Times New Roman"/>
          <w:sz w:val="24"/>
          <w:szCs w:val="24"/>
        </w:rPr>
        <w:t>The deponent himself, as the CEO is an appointee of the Board in terms of s 56(1)</w:t>
      </w:r>
      <w:r w:rsidR="00463669">
        <w:rPr>
          <w:rFonts w:ascii="Times New Roman" w:hAnsi="Times New Roman" w:cs="Times New Roman"/>
          <w:sz w:val="24"/>
          <w:szCs w:val="24"/>
        </w:rPr>
        <w:t xml:space="preserve"> of the Act</w:t>
      </w:r>
      <w:r w:rsidR="00C35BC1">
        <w:rPr>
          <w:rFonts w:ascii="Times New Roman" w:hAnsi="Times New Roman" w:cs="Times New Roman"/>
          <w:sz w:val="24"/>
          <w:szCs w:val="24"/>
        </w:rPr>
        <w:t>. That section states as follows:</w:t>
      </w:r>
    </w:p>
    <w:p w14:paraId="43EB5948" w14:textId="77777777" w:rsidR="00C35BC1" w:rsidRPr="00C35BC1" w:rsidRDefault="00C35BC1" w:rsidP="00C35BC1">
      <w:pPr>
        <w:pStyle w:val="Default"/>
        <w:ind w:firstLine="720"/>
        <w:rPr>
          <w:rFonts w:ascii="Times New Roman" w:hAnsi="Times New Roman" w:cs="Times New Roman"/>
          <w:sz w:val="22"/>
          <w:szCs w:val="22"/>
        </w:rPr>
      </w:pPr>
      <w:r w:rsidRPr="00C35BC1">
        <w:rPr>
          <w:rFonts w:ascii="Times New Roman" w:hAnsi="Times New Roman" w:cs="Times New Roman"/>
          <w:sz w:val="22"/>
          <w:szCs w:val="22"/>
        </w:rPr>
        <w:t>“</w:t>
      </w:r>
      <w:r w:rsidRPr="00C35BC1">
        <w:rPr>
          <w:rFonts w:ascii="Times New Roman" w:hAnsi="Times New Roman" w:cs="Times New Roman"/>
          <w:b/>
          <w:bCs/>
          <w:sz w:val="22"/>
          <w:szCs w:val="22"/>
        </w:rPr>
        <w:t xml:space="preserve">56 Appointment and remuneration of Chief Executive of Fund </w:t>
      </w:r>
    </w:p>
    <w:p w14:paraId="045AEE2A" w14:textId="376D8084" w:rsidR="00C35BC1" w:rsidRPr="00BB3367" w:rsidRDefault="00C35BC1" w:rsidP="00BB3367">
      <w:pPr>
        <w:pStyle w:val="ListParagraph"/>
        <w:numPr>
          <w:ilvl w:val="0"/>
          <w:numId w:val="42"/>
        </w:numPr>
        <w:autoSpaceDE w:val="0"/>
        <w:autoSpaceDN w:val="0"/>
        <w:adjustRightInd w:val="0"/>
        <w:spacing w:after="0" w:line="240" w:lineRule="auto"/>
        <w:jc w:val="both"/>
        <w:rPr>
          <w:rFonts w:ascii="Times New Roman" w:hAnsi="Times New Roman" w:cs="Times New Roman"/>
          <w:color w:val="000000"/>
        </w:rPr>
      </w:pPr>
      <w:r w:rsidRPr="00BB3367">
        <w:rPr>
          <w:rFonts w:ascii="Times New Roman" w:hAnsi="Times New Roman" w:cs="Times New Roman"/>
          <w:color w:val="000000"/>
        </w:rPr>
        <w:t>From amongst the persons employed in terms of paragraph (</w:t>
      </w:r>
      <w:r w:rsidRPr="00BB3367">
        <w:rPr>
          <w:rFonts w:ascii="Times New Roman" w:hAnsi="Times New Roman" w:cs="Times New Roman"/>
          <w:i/>
          <w:iCs/>
          <w:color w:val="000000"/>
        </w:rPr>
        <w:t>a</w:t>
      </w:r>
      <w:r w:rsidRPr="00BB3367">
        <w:rPr>
          <w:rFonts w:ascii="Times New Roman" w:hAnsi="Times New Roman" w:cs="Times New Roman"/>
          <w:color w:val="000000"/>
        </w:rPr>
        <w:t xml:space="preserve">) of subsection (2) of section </w:t>
      </w:r>
      <w:r w:rsidRPr="00BB3367">
        <w:rPr>
          <w:rFonts w:ascii="Times New Roman" w:hAnsi="Times New Roman" w:cs="Times New Roman"/>
          <w:i/>
          <w:iCs/>
          <w:color w:val="000000"/>
        </w:rPr>
        <w:t xml:space="preserve">forty-eight </w:t>
      </w:r>
      <w:r w:rsidRPr="00BB3367">
        <w:rPr>
          <w:rFonts w:ascii="Times New Roman" w:hAnsi="Times New Roman" w:cs="Times New Roman"/>
          <w:color w:val="000000"/>
        </w:rPr>
        <w:t>the Board shall appoint, on such terms and conditions as he may fix, a person to be the Chief Executive of the Fund</w:t>
      </w:r>
      <w:r w:rsidR="00BB3367">
        <w:rPr>
          <w:rFonts w:ascii="Times New Roman" w:hAnsi="Times New Roman" w:cs="Times New Roman"/>
          <w:color w:val="000000"/>
        </w:rPr>
        <w:t>…..”</w:t>
      </w:r>
    </w:p>
    <w:p w14:paraId="0D6F18CB" w14:textId="77777777" w:rsidR="00BB3367" w:rsidRPr="00BB3367" w:rsidRDefault="00BB3367" w:rsidP="00BB3367">
      <w:pPr>
        <w:pStyle w:val="ListParagraph"/>
        <w:autoSpaceDE w:val="0"/>
        <w:autoSpaceDN w:val="0"/>
        <w:adjustRightInd w:val="0"/>
        <w:spacing w:after="0" w:line="240" w:lineRule="auto"/>
        <w:ind w:left="1080"/>
        <w:jc w:val="both"/>
        <w:rPr>
          <w:rFonts w:ascii="Times New Roman" w:hAnsi="Times New Roman" w:cs="Times New Roman"/>
        </w:rPr>
      </w:pPr>
    </w:p>
    <w:p w14:paraId="72629D83" w14:textId="2AD27581" w:rsidR="00C35BC1" w:rsidRDefault="00C35BC1" w:rsidP="00C35BC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B3367">
        <w:rPr>
          <w:rFonts w:ascii="Times New Roman" w:hAnsi="Times New Roman" w:cs="Times New Roman"/>
          <w:sz w:val="24"/>
          <w:szCs w:val="24"/>
        </w:rPr>
        <w:t>functions of the CEO are spelt out in s 57 (1) of the Act which reads:</w:t>
      </w:r>
    </w:p>
    <w:p w14:paraId="4F8F9CE6" w14:textId="77777777" w:rsidR="00BB3367" w:rsidRPr="00BB3367" w:rsidRDefault="00BB3367" w:rsidP="00BB3367">
      <w:pPr>
        <w:pStyle w:val="Default"/>
        <w:rPr>
          <w:rFonts w:ascii="Times New Roman" w:hAnsi="Times New Roman" w:cs="Times New Roman"/>
          <w:sz w:val="22"/>
          <w:szCs w:val="22"/>
        </w:rPr>
      </w:pPr>
      <w:r>
        <w:rPr>
          <w:rFonts w:ascii="Times New Roman" w:hAnsi="Times New Roman" w:cs="Times New Roman"/>
        </w:rPr>
        <w:tab/>
      </w:r>
      <w:r w:rsidRPr="00BB3367">
        <w:rPr>
          <w:rFonts w:ascii="Times New Roman" w:hAnsi="Times New Roman" w:cs="Times New Roman"/>
          <w:sz w:val="22"/>
          <w:szCs w:val="22"/>
        </w:rPr>
        <w:t>“</w:t>
      </w:r>
      <w:r w:rsidRPr="00BB3367">
        <w:rPr>
          <w:rFonts w:ascii="Times New Roman" w:hAnsi="Times New Roman" w:cs="Times New Roman"/>
          <w:b/>
          <w:bCs/>
          <w:sz w:val="22"/>
          <w:szCs w:val="22"/>
        </w:rPr>
        <w:t xml:space="preserve">57 Functions of Chief Executive and other employees </w:t>
      </w:r>
    </w:p>
    <w:p w14:paraId="5382F3BA" w14:textId="31E33714" w:rsidR="00BB3367" w:rsidRPr="00BB3367" w:rsidRDefault="00BB3367" w:rsidP="00BB3367">
      <w:pPr>
        <w:autoSpaceDE w:val="0"/>
        <w:autoSpaceDN w:val="0"/>
        <w:adjustRightInd w:val="0"/>
        <w:spacing w:after="0" w:line="240" w:lineRule="auto"/>
        <w:ind w:left="720"/>
        <w:jc w:val="both"/>
        <w:rPr>
          <w:rFonts w:ascii="Times New Roman" w:hAnsi="Times New Roman" w:cs="Times New Roman"/>
          <w:color w:val="000000"/>
        </w:rPr>
      </w:pPr>
      <w:r w:rsidRPr="00BB3367">
        <w:rPr>
          <w:rFonts w:ascii="Times New Roman" w:hAnsi="Times New Roman" w:cs="Times New Roman"/>
          <w:color w:val="000000"/>
        </w:rPr>
        <w:t xml:space="preserve">(1) Subject to this Act the Chief Executive </w:t>
      </w:r>
      <w:r w:rsidRPr="00BB3367">
        <w:rPr>
          <w:rFonts w:ascii="Times New Roman" w:hAnsi="Times New Roman" w:cs="Times New Roman"/>
          <w:color w:val="000000"/>
          <w:u w:val="single"/>
        </w:rPr>
        <w:t xml:space="preserve">shall perform such of the Minister’s functions specified in subsection (2) of section </w:t>
      </w:r>
      <w:r w:rsidRPr="00BB3367">
        <w:rPr>
          <w:rFonts w:ascii="Times New Roman" w:hAnsi="Times New Roman" w:cs="Times New Roman"/>
          <w:i/>
          <w:iCs/>
          <w:color w:val="000000"/>
          <w:u w:val="single"/>
        </w:rPr>
        <w:t xml:space="preserve">forty-eight </w:t>
      </w:r>
      <w:r w:rsidRPr="00BB3367">
        <w:rPr>
          <w:rFonts w:ascii="Times New Roman" w:hAnsi="Times New Roman" w:cs="Times New Roman"/>
          <w:color w:val="000000"/>
          <w:u w:val="single"/>
        </w:rPr>
        <w:t>as the Board may delegate to him</w:t>
      </w:r>
      <w:r w:rsidRPr="00BB3367">
        <w:rPr>
          <w:rFonts w:ascii="Times New Roman" w:hAnsi="Times New Roman" w:cs="Times New Roman"/>
          <w:color w:val="000000"/>
        </w:rPr>
        <w:t xml:space="preserve">. </w:t>
      </w:r>
    </w:p>
    <w:p w14:paraId="7EE824A3" w14:textId="445645A6" w:rsidR="00BB3367" w:rsidRDefault="00BB3367" w:rsidP="00BB3367">
      <w:pPr>
        <w:autoSpaceDE w:val="0"/>
        <w:autoSpaceDN w:val="0"/>
        <w:adjustRightInd w:val="0"/>
        <w:spacing w:after="0" w:line="240" w:lineRule="auto"/>
        <w:ind w:left="720"/>
        <w:jc w:val="both"/>
        <w:rPr>
          <w:rFonts w:ascii="Times New Roman" w:hAnsi="Times New Roman" w:cs="Times New Roman"/>
          <w:color w:val="000000"/>
        </w:rPr>
      </w:pPr>
      <w:r w:rsidRPr="00BB3367">
        <w:rPr>
          <w:rFonts w:ascii="Times New Roman" w:hAnsi="Times New Roman" w:cs="Times New Roman"/>
          <w:color w:val="000000"/>
        </w:rPr>
        <w:t xml:space="preserve"> (2) With </w:t>
      </w:r>
      <w:r w:rsidRPr="00BB3367">
        <w:rPr>
          <w:rFonts w:ascii="Times New Roman" w:hAnsi="Times New Roman" w:cs="Times New Roman"/>
          <w:color w:val="000000"/>
          <w:u w:val="single"/>
        </w:rPr>
        <w:t>the consent of the Board</w:t>
      </w:r>
      <w:r w:rsidRPr="00BB3367">
        <w:rPr>
          <w:rFonts w:ascii="Times New Roman" w:hAnsi="Times New Roman" w:cs="Times New Roman"/>
          <w:color w:val="000000"/>
        </w:rPr>
        <w:t>, the Chief Executive may delegate any function which is vested in him un-der this Act to any other person employed in terms of paragraph (</w:t>
      </w:r>
      <w:r w:rsidRPr="00BB3367">
        <w:rPr>
          <w:rFonts w:ascii="Times New Roman" w:hAnsi="Times New Roman" w:cs="Times New Roman"/>
          <w:i/>
          <w:iCs/>
          <w:color w:val="000000"/>
        </w:rPr>
        <w:t>a</w:t>
      </w:r>
      <w:r w:rsidRPr="00BB3367">
        <w:rPr>
          <w:rFonts w:ascii="Times New Roman" w:hAnsi="Times New Roman" w:cs="Times New Roman"/>
          <w:color w:val="000000"/>
        </w:rPr>
        <w:t xml:space="preserve">) of subsection (2) of section </w:t>
      </w:r>
      <w:r w:rsidRPr="00BB3367">
        <w:rPr>
          <w:rFonts w:ascii="Times New Roman" w:hAnsi="Times New Roman" w:cs="Times New Roman"/>
          <w:i/>
          <w:iCs/>
          <w:color w:val="000000"/>
        </w:rPr>
        <w:t xml:space="preserve">forty-eight </w:t>
      </w:r>
      <w:r w:rsidRPr="00BB3367">
        <w:rPr>
          <w:rFonts w:ascii="Times New Roman" w:hAnsi="Times New Roman" w:cs="Times New Roman"/>
          <w:color w:val="000000"/>
        </w:rPr>
        <w:t>and, subject to subsection (4), the employee concerned may perform the function as if he were the Chief Executive</w:t>
      </w:r>
      <w:r>
        <w:rPr>
          <w:rFonts w:ascii="Times New Roman" w:hAnsi="Times New Roman" w:cs="Times New Roman"/>
          <w:color w:val="000000"/>
        </w:rPr>
        <w:t>.”</w:t>
      </w:r>
      <w:r w:rsidR="00463669">
        <w:rPr>
          <w:rFonts w:ascii="Times New Roman" w:hAnsi="Times New Roman" w:cs="Times New Roman"/>
          <w:color w:val="000000"/>
        </w:rPr>
        <w:t xml:space="preserve"> (Underlining for emphasis).</w:t>
      </w:r>
    </w:p>
    <w:p w14:paraId="46188AAE" w14:textId="77777777" w:rsidR="00BB3367" w:rsidRPr="00BB3367" w:rsidRDefault="00BB3367" w:rsidP="00BB3367">
      <w:pPr>
        <w:autoSpaceDE w:val="0"/>
        <w:autoSpaceDN w:val="0"/>
        <w:adjustRightInd w:val="0"/>
        <w:spacing w:after="0" w:line="240" w:lineRule="auto"/>
        <w:ind w:left="720"/>
        <w:jc w:val="both"/>
        <w:rPr>
          <w:rFonts w:ascii="Times New Roman" w:hAnsi="Times New Roman" w:cs="Times New Roman"/>
        </w:rPr>
      </w:pPr>
    </w:p>
    <w:p w14:paraId="437ECAF0" w14:textId="17A588F1" w:rsidR="00BB3367" w:rsidRDefault="00BB3367" w:rsidP="00070F23">
      <w:pPr>
        <w:autoSpaceDE w:val="0"/>
        <w:autoSpaceDN w:val="0"/>
        <w:adjustRightInd w:val="0"/>
        <w:spacing w:after="0" w:line="360" w:lineRule="auto"/>
        <w:ind w:firstLine="720"/>
        <w:jc w:val="both"/>
        <w:rPr>
          <w:rFonts w:ascii="Times New Roman" w:hAnsi="Times New Roman" w:cs="Times New Roman"/>
          <w:sz w:val="24"/>
          <w:szCs w:val="24"/>
        </w:rPr>
      </w:pPr>
      <w:r w:rsidRPr="00BB3367">
        <w:rPr>
          <w:rFonts w:ascii="Times New Roman" w:hAnsi="Times New Roman" w:cs="Times New Roman"/>
          <w:sz w:val="24"/>
          <w:szCs w:val="24"/>
        </w:rPr>
        <w:t xml:space="preserve">Section 48(2) </w:t>
      </w:r>
      <w:r>
        <w:rPr>
          <w:rFonts w:ascii="Times New Roman" w:hAnsi="Times New Roman" w:cs="Times New Roman"/>
          <w:sz w:val="24"/>
          <w:szCs w:val="24"/>
        </w:rPr>
        <w:t xml:space="preserve">contains a list of activities </w:t>
      </w:r>
      <w:r w:rsidR="00070F23">
        <w:rPr>
          <w:rFonts w:ascii="Times New Roman" w:hAnsi="Times New Roman" w:cs="Times New Roman"/>
          <w:sz w:val="24"/>
          <w:szCs w:val="24"/>
        </w:rPr>
        <w:t xml:space="preserve">that may be performed by the Board. It is from this list that the Board may delegate </w:t>
      </w:r>
      <w:r w:rsidR="00525836">
        <w:rPr>
          <w:rFonts w:ascii="Times New Roman" w:hAnsi="Times New Roman" w:cs="Times New Roman"/>
          <w:sz w:val="24"/>
          <w:szCs w:val="24"/>
        </w:rPr>
        <w:t xml:space="preserve">some of those activities or </w:t>
      </w:r>
      <w:r w:rsidR="00070F23">
        <w:rPr>
          <w:rFonts w:ascii="Times New Roman" w:hAnsi="Times New Roman" w:cs="Times New Roman"/>
          <w:sz w:val="24"/>
          <w:szCs w:val="24"/>
        </w:rPr>
        <w:t>functions that the Board should ordinarily perform, to the CEO. The list of activities in s 48(2) runs from “a” to “u”, but I will confine myself to those that are relevant to this dispute. The material part of s 48(2) reads as follows:</w:t>
      </w:r>
    </w:p>
    <w:p w14:paraId="514D1CCC" w14:textId="72F7E4FF" w:rsidR="00070F23" w:rsidRPr="00070F23" w:rsidRDefault="00CA43D5" w:rsidP="00070F23">
      <w:pPr>
        <w:pStyle w:val="Default"/>
        <w:ind w:left="720"/>
        <w:jc w:val="both"/>
        <w:rPr>
          <w:rFonts w:ascii="Times New Roman" w:hAnsi="Times New Roman" w:cs="Times New Roman"/>
          <w:sz w:val="21"/>
          <w:szCs w:val="21"/>
        </w:rPr>
      </w:pPr>
      <w:r>
        <w:rPr>
          <w:rFonts w:ascii="Times New Roman" w:hAnsi="Times New Roman" w:cs="Times New Roman"/>
          <w:sz w:val="21"/>
          <w:szCs w:val="21"/>
        </w:rPr>
        <w:t>“</w:t>
      </w:r>
      <w:r w:rsidR="00070F23" w:rsidRPr="00070F23">
        <w:rPr>
          <w:rFonts w:ascii="Times New Roman" w:hAnsi="Times New Roman" w:cs="Times New Roman"/>
          <w:sz w:val="21"/>
          <w:szCs w:val="21"/>
        </w:rPr>
        <w:t xml:space="preserve">(2) In order to give effect to the object of the Fund described in section 47(2), the Board may, do any or all of the following— </w:t>
      </w:r>
    </w:p>
    <w:p w14:paraId="16569C4C" w14:textId="77777777" w:rsidR="00070F23" w:rsidRPr="00070F23" w:rsidRDefault="00070F23" w:rsidP="00070F23">
      <w:pPr>
        <w:autoSpaceDE w:val="0"/>
        <w:autoSpaceDN w:val="0"/>
        <w:adjustRightInd w:val="0"/>
        <w:spacing w:after="0" w:line="240" w:lineRule="auto"/>
        <w:ind w:firstLine="720"/>
        <w:jc w:val="both"/>
        <w:rPr>
          <w:rFonts w:ascii="Times New Roman" w:hAnsi="Times New Roman" w:cs="Times New Roman"/>
          <w:color w:val="000000"/>
          <w:sz w:val="21"/>
          <w:szCs w:val="21"/>
        </w:rPr>
      </w:pPr>
      <w:r w:rsidRPr="00070F23">
        <w:rPr>
          <w:rFonts w:ascii="Times New Roman" w:hAnsi="Times New Roman" w:cs="Times New Roman"/>
          <w:color w:val="000000"/>
          <w:sz w:val="21"/>
          <w:szCs w:val="21"/>
        </w:rPr>
        <w:lastRenderedPageBreak/>
        <w:t>(</w:t>
      </w:r>
      <w:r w:rsidRPr="00070F23">
        <w:rPr>
          <w:rFonts w:ascii="Times New Roman" w:hAnsi="Times New Roman" w:cs="Times New Roman"/>
          <w:i/>
          <w:iCs/>
          <w:color w:val="000000"/>
          <w:sz w:val="21"/>
          <w:szCs w:val="21"/>
        </w:rPr>
        <w:t>a</w:t>
      </w:r>
      <w:r w:rsidRPr="00070F23">
        <w:rPr>
          <w:rFonts w:ascii="Times New Roman" w:hAnsi="Times New Roman" w:cs="Times New Roman"/>
          <w:color w:val="000000"/>
          <w:sz w:val="21"/>
          <w:szCs w:val="21"/>
        </w:rPr>
        <w:t xml:space="preserve">) employ such persons as may be necessary for the purposes of this Act; </w:t>
      </w:r>
    </w:p>
    <w:p w14:paraId="13B6CF74" w14:textId="77777777" w:rsidR="00070F23" w:rsidRPr="00070F23" w:rsidRDefault="00070F23" w:rsidP="00070F23">
      <w:pPr>
        <w:autoSpaceDE w:val="0"/>
        <w:autoSpaceDN w:val="0"/>
        <w:adjustRightInd w:val="0"/>
        <w:spacing w:after="0" w:line="240" w:lineRule="auto"/>
        <w:ind w:left="720"/>
        <w:jc w:val="both"/>
        <w:rPr>
          <w:rFonts w:ascii="Times New Roman" w:hAnsi="Times New Roman" w:cs="Times New Roman"/>
          <w:color w:val="000000"/>
          <w:sz w:val="21"/>
          <w:szCs w:val="21"/>
        </w:rPr>
      </w:pPr>
      <w:r w:rsidRPr="00070F23">
        <w:rPr>
          <w:rFonts w:ascii="Times New Roman" w:hAnsi="Times New Roman" w:cs="Times New Roman"/>
          <w:color w:val="000000"/>
          <w:sz w:val="21"/>
          <w:szCs w:val="21"/>
        </w:rPr>
        <w:t>(</w:t>
      </w:r>
      <w:r w:rsidRPr="00070F23">
        <w:rPr>
          <w:rFonts w:ascii="Times New Roman" w:hAnsi="Times New Roman" w:cs="Times New Roman"/>
          <w:i/>
          <w:iCs/>
          <w:color w:val="000000"/>
          <w:sz w:val="21"/>
          <w:szCs w:val="21"/>
        </w:rPr>
        <w:t>b</w:t>
      </w:r>
      <w:r w:rsidRPr="00070F23">
        <w:rPr>
          <w:rFonts w:ascii="Times New Roman" w:hAnsi="Times New Roman" w:cs="Times New Roman"/>
          <w:color w:val="000000"/>
          <w:sz w:val="21"/>
          <w:szCs w:val="21"/>
        </w:rPr>
        <w:t xml:space="preserve">) administer the Fund and monitor the use of grants made to the Fund to ensure adherence to the purposes for which the fund is disbursed; </w:t>
      </w:r>
    </w:p>
    <w:p w14:paraId="4D27371B" w14:textId="0B665B9E" w:rsidR="00070F23" w:rsidRPr="00070F23" w:rsidRDefault="00070F23" w:rsidP="00525836">
      <w:pPr>
        <w:autoSpaceDE w:val="0"/>
        <w:autoSpaceDN w:val="0"/>
        <w:adjustRightInd w:val="0"/>
        <w:spacing w:after="0" w:line="240" w:lineRule="auto"/>
        <w:ind w:left="720"/>
        <w:jc w:val="both"/>
        <w:rPr>
          <w:rFonts w:ascii="Times New Roman" w:hAnsi="Times New Roman" w:cs="Times New Roman"/>
          <w:color w:val="000000"/>
          <w:sz w:val="21"/>
          <w:szCs w:val="21"/>
        </w:rPr>
      </w:pPr>
      <w:r w:rsidRPr="00070F23">
        <w:rPr>
          <w:rFonts w:ascii="Times New Roman" w:hAnsi="Times New Roman" w:cs="Times New Roman"/>
          <w:color w:val="000000"/>
          <w:sz w:val="21"/>
          <w:szCs w:val="21"/>
        </w:rPr>
        <w:t>(</w:t>
      </w:r>
      <w:r w:rsidRPr="00070F23">
        <w:rPr>
          <w:rFonts w:ascii="Times New Roman" w:hAnsi="Times New Roman" w:cs="Times New Roman"/>
          <w:i/>
          <w:iCs/>
          <w:color w:val="000000"/>
          <w:sz w:val="21"/>
          <w:szCs w:val="21"/>
        </w:rPr>
        <w:t>c</w:t>
      </w:r>
      <w:r w:rsidRPr="00070F23">
        <w:rPr>
          <w:rFonts w:ascii="Times New Roman" w:hAnsi="Times New Roman" w:cs="Times New Roman"/>
          <w:color w:val="000000"/>
          <w:sz w:val="21"/>
          <w:szCs w:val="21"/>
        </w:rPr>
        <w:t xml:space="preserve">) </w:t>
      </w:r>
      <w:r w:rsidR="00AD42C8">
        <w:rPr>
          <w:rFonts w:ascii="Times New Roman" w:hAnsi="Times New Roman" w:cs="Times New Roman"/>
          <w:color w:val="000000"/>
          <w:sz w:val="21"/>
          <w:szCs w:val="21"/>
        </w:rPr>
        <w:t>…………….</w:t>
      </w:r>
      <w:r w:rsidRPr="00070F23">
        <w:rPr>
          <w:rFonts w:ascii="Times New Roman" w:hAnsi="Times New Roman" w:cs="Times New Roman"/>
          <w:color w:val="000000"/>
          <w:sz w:val="21"/>
          <w:szCs w:val="21"/>
        </w:rPr>
        <w:t xml:space="preserve">; </w:t>
      </w:r>
    </w:p>
    <w:p w14:paraId="04723D8C" w14:textId="77777777" w:rsidR="00070F23" w:rsidRPr="00070F23" w:rsidRDefault="00070F23" w:rsidP="00070F23">
      <w:pPr>
        <w:autoSpaceDE w:val="0"/>
        <w:autoSpaceDN w:val="0"/>
        <w:adjustRightInd w:val="0"/>
        <w:spacing w:after="0" w:line="240" w:lineRule="auto"/>
        <w:ind w:firstLine="720"/>
        <w:jc w:val="both"/>
        <w:rPr>
          <w:rFonts w:ascii="Times New Roman" w:hAnsi="Times New Roman" w:cs="Times New Roman"/>
          <w:color w:val="000000"/>
          <w:sz w:val="21"/>
          <w:szCs w:val="21"/>
        </w:rPr>
      </w:pPr>
      <w:r w:rsidRPr="00070F23">
        <w:rPr>
          <w:rFonts w:ascii="Times New Roman" w:hAnsi="Times New Roman" w:cs="Times New Roman"/>
          <w:color w:val="000000"/>
          <w:sz w:val="21"/>
          <w:szCs w:val="21"/>
        </w:rPr>
        <w:t>(</w:t>
      </w:r>
      <w:r w:rsidRPr="00070F23">
        <w:rPr>
          <w:rFonts w:ascii="Times New Roman" w:hAnsi="Times New Roman" w:cs="Times New Roman"/>
          <w:i/>
          <w:iCs/>
          <w:color w:val="000000"/>
          <w:sz w:val="21"/>
          <w:szCs w:val="21"/>
        </w:rPr>
        <w:t>f</w:t>
      </w:r>
      <w:r w:rsidRPr="00070F23">
        <w:rPr>
          <w:rFonts w:ascii="Times New Roman" w:hAnsi="Times New Roman" w:cs="Times New Roman"/>
          <w:color w:val="000000"/>
          <w:sz w:val="21"/>
          <w:szCs w:val="21"/>
        </w:rPr>
        <w:t xml:space="preserve">) pay any other cost, charge or expense which, in terms of this Act is to be made from the Fund; </w:t>
      </w:r>
    </w:p>
    <w:p w14:paraId="40EF8EE0" w14:textId="49D2F534" w:rsidR="00070F23" w:rsidRPr="00070F23" w:rsidRDefault="00070F23" w:rsidP="00070F23">
      <w:pPr>
        <w:autoSpaceDE w:val="0"/>
        <w:autoSpaceDN w:val="0"/>
        <w:adjustRightInd w:val="0"/>
        <w:spacing w:after="0" w:line="240" w:lineRule="auto"/>
        <w:ind w:left="720"/>
        <w:jc w:val="both"/>
        <w:rPr>
          <w:rFonts w:ascii="Times New Roman" w:hAnsi="Times New Roman" w:cs="Times New Roman"/>
          <w:color w:val="000000"/>
          <w:sz w:val="21"/>
          <w:szCs w:val="21"/>
        </w:rPr>
      </w:pPr>
      <w:r w:rsidRPr="00070F23">
        <w:rPr>
          <w:rFonts w:ascii="Times New Roman" w:hAnsi="Times New Roman" w:cs="Times New Roman"/>
          <w:color w:val="000000"/>
          <w:sz w:val="21"/>
          <w:szCs w:val="21"/>
        </w:rPr>
        <w:t>(</w:t>
      </w:r>
      <w:r w:rsidRPr="00070F23">
        <w:rPr>
          <w:rFonts w:ascii="Times New Roman" w:hAnsi="Times New Roman" w:cs="Times New Roman"/>
          <w:i/>
          <w:iCs/>
          <w:color w:val="000000"/>
          <w:sz w:val="21"/>
          <w:szCs w:val="21"/>
        </w:rPr>
        <w:t>l</w:t>
      </w:r>
      <w:r w:rsidRPr="00070F23">
        <w:rPr>
          <w:rFonts w:ascii="Times New Roman" w:hAnsi="Times New Roman" w:cs="Times New Roman"/>
          <w:color w:val="000000"/>
          <w:sz w:val="21"/>
          <w:szCs w:val="21"/>
        </w:rPr>
        <w:t xml:space="preserve">) </w:t>
      </w:r>
      <w:r w:rsidR="00AD42C8">
        <w:rPr>
          <w:rFonts w:ascii="Times New Roman" w:hAnsi="Times New Roman" w:cs="Times New Roman"/>
          <w:color w:val="000000"/>
          <w:sz w:val="21"/>
          <w:szCs w:val="21"/>
        </w:rPr>
        <w:t>………………………….</w:t>
      </w:r>
      <w:r w:rsidRPr="00070F23">
        <w:rPr>
          <w:rFonts w:ascii="Times New Roman" w:hAnsi="Times New Roman" w:cs="Times New Roman"/>
          <w:color w:val="000000"/>
          <w:sz w:val="21"/>
          <w:szCs w:val="21"/>
        </w:rPr>
        <w:t xml:space="preserve">; </w:t>
      </w:r>
    </w:p>
    <w:p w14:paraId="4148F0E1" w14:textId="77777777" w:rsidR="00070F23" w:rsidRPr="00070F23" w:rsidRDefault="00070F23" w:rsidP="00070F23">
      <w:pPr>
        <w:autoSpaceDE w:val="0"/>
        <w:autoSpaceDN w:val="0"/>
        <w:adjustRightInd w:val="0"/>
        <w:spacing w:after="0" w:line="240" w:lineRule="auto"/>
        <w:ind w:left="720"/>
        <w:jc w:val="both"/>
        <w:rPr>
          <w:rFonts w:ascii="Times New Roman" w:hAnsi="Times New Roman" w:cs="Times New Roman"/>
          <w:color w:val="000000"/>
          <w:sz w:val="21"/>
          <w:szCs w:val="21"/>
        </w:rPr>
      </w:pPr>
      <w:r w:rsidRPr="00070F23">
        <w:rPr>
          <w:rFonts w:ascii="Times New Roman" w:hAnsi="Times New Roman" w:cs="Times New Roman"/>
          <w:color w:val="000000"/>
          <w:sz w:val="21"/>
          <w:szCs w:val="21"/>
        </w:rPr>
        <w:t>(</w:t>
      </w:r>
      <w:r w:rsidRPr="00070F23">
        <w:rPr>
          <w:rFonts w:ascii="Times New Roman" w:hAnsi="Times New Roman" w:cs="Times New Roman"/>
          <w:i/>
          <w:iCs/>
          <w:color w:val="000000"/>
          <w:sz w:val="21"/>
          <w:szCs w:val="21"/>
        </w:rPr>
        <w:t>m</w:t>
      </w:r>
      <w:r w:rsidRPr="00070F23">
        <w:rPr>
          <w:rFonts w:ascii="Times New Roman" w:hAnsi="Times New Roman" w:cs="Times New Roman"/>
          <w:color w:val="000000"/>
          <w:sz w:val="21"/>
          <w:szCs w:val="21"/>
        </w:rPr>
        <w:t xml:space="preserve">) </w:t>
      </w:r>
      <w:r w:rsidRPr="00070F23">
        <w:rPr>
          <w:rFonts w:ascii="Times New Roman" w:hAnsi="Times New Roman" w:cs="Times New Roman"/>
          <w:color w:val="000000"/>
          <w:sz w:val="21"/>
          <w:szCs w:val="21"/>
          <w:u w:val="single"/>
        </w:rPr>
        <w:t>purchase</w:t>
      </w:r>
      <w:r w:rsidRPr="00070F23">
        <w:rPr>
          <w:rFonts w:ascii="Times New Roman" w:hAnsi="Times New Roman" w:cs="Times New Roman"/>
          <w:color w:val="000000"/>
          <w:sz w:val="21"/>
          <w:szCs w:val="21"/>
        </w:rPr>
        <w:t xml:space="preserve">, construct, take on lease or in exchange, hire or </w:t>
      </w:r>
      <w:r w:rsidRPr="00070F23">
        <w:rPr>
          <w:rFonts w:ascii="Times New Roman" w:hAnsi="Times New Roman" w:cs="Times New Roman"/>
          <w:color w:val="000000"/>
          <w:sz w:val="21"/>
          <w:szCs w:val="21"/>
          <w:u w:val="single"/>
        </w:rPr>
        <w:t>otherwise acquire, maintain, alter or repair, manage, work and control any movable or immovable property</w:t>
      </w:r>
      <w:r w:rsidRPr="00070F23">
        <w:rPr>
          <w:rFonts w:ascii="Times New Roman" w:hAnsi="Times New Roman" w:cs="Times New Roman"/>
          <w:color w:val="000000"/>
          <w:sz w:val="21"/>
          <w:szCs w:val="21"/>
        </w:rPr>
        <w:t xml:space="preserve">; </w:t>
      </w:r>
    </w:p>
    <w:p w14:paraId="0E237F66" w14:textId="0E00E3A8" w:rsidR="00525836" w:rsidRDefault="00070F23" w:rsidP="00525836">
      <w:pPr>
        <w:autoSpaceDE w:val="0"/>
        <w:autoSpaceDN w:val="0"/>
        <w:adjustRightInd w:val="0"/>
        <w:spacing w:after="0" w:line="240" w:lineRule="auto"/>
        <w:ind w:left="720"/>
        <w:jc w:val="both"/>
        <w:rPr>
          <w:rFonts w:ascii="Times New Roman" w:hAnsi="Times New Roman" w:cs="Times New Roman"/>
          <w:color w:val="000000"/>
          <w:sz w:val="21"/>
          <w:szCs w:val="21"/>
        </w:rPr>
      </w:pPr>
      <w:r w:rsidRPr="00070F23">
        <w:rPr>
          <w:rFonts w:ascii="Times New Roman" w:hAnsi="Times New Roman" w:cs="Times New Roman"/>
          <w:color w:val="000000"/>
          <w:sz w:val="21"/>
          <w:szCs w:val="21"/>
        </w:rPr>
        <w:t>(</w:t>
      </w:r>
      <w:r w:rsidRPr="00070F23">
        <w:rPr>
          <w:rFonts w:ascii="Times New Roman" w:hAnsi="Times New Roman" w:cs="Times New Roman"/>
          <w:i/>
          <w:iCs/>
          <w:color w:val="000000"/>
          <w:sz w:val="21"/>
          <w:szCs w:val="21"/>
        </w:rPr>
        <w:t>n</w:t>
      </w:r>
      <w:r w:rsidR="00CA43D5">
        <w:rPr>
          <w:rFonts w:ascii="Times New Roman" w:hAnsi="Times New Roman" w:cs="Times New Roman"/>
          <w:color w:val="000000"/>
          <w:sz w:val="21"/>
          <w:szCs w:val="21"/>
        </w:rPr>
        <w:t>……………………”</w:t>
      </w:r>
      <w:r w:rsidR="008E010F">
        <w:rPr>
          <w:rFonts w:ascii="Times New Roman" w:hAnsi="Times New Roman" w:cs="Times New Roman"/>
          <w:color w:val="000000"/>
          <w:sz w:val="21"/>
          <w:szCs w:val="21"/>
        </w:rPr>
        <w:t xml:space="preserve"> (Underlining for emphasis).</w:t>
      </w:r>
    </w:p>
    <w:p w14:paraId="5F7EAD99" w14:textId="77777777" w:rsidR="00CA43D5" w:rsidRDefault="00CA43D5" w:rsidP="00CA43D5">
      <w:pPr>
        <w:autoSpaceDE w:val="0"/>
        <w:autoSpaceDN w:val="0"/>
        <w:adjustRightInd w:val="0"/>
        <w:spacing w:after="0" w:line="240" w:lineRule="auto"/>
        <w:jc w:val="both"/>
        <w:rPr>
          <w:rFonts w:ascii="Times New Roman" w:hAnsi="Times New Roman" w:cs="Times New Roman"/>
          <w:color w:val="000000"/>
          <w:sz w:val="21"/>
          <w:szCs w:val="21"/>
        </w:rPr>
      </w:pPr>
    </w:p>
    <w:p w14:paraId="17B8EE02" w14:textId="77777777" w:rsidR="00AD5985" w:rsidRDefault="00CA43D5" w:rsidP="008179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A43D5">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Board can therefore delegate to the CEO, the powers to employ people, </w:t>
      </w:r>
      <w:r w:rsidR="006B208E">
        <w:rPr>
          <w:rFonts w:ascii="Times New Roman" w:hAnsi="Times New Roman" w:cs="Times New Roman"/>
          <w:color w:val="000000"/>
          <w:sz w:val="24"/>
          <w:szCs w:val="24"/>
        </w:rPr>
        <w:t xml:space="preserve">administer the Fund, as well as acquire movable and immovable assets and sell or dispose of such assets. </w:t>
      </w:r>
      <w:r w:rsidR="00817942">
        <w:rPr>
          <w:rFonts w:ascii="Times New Roman" w:hAnsi="Times New Roman" w:cs="Times New Roman"/>
          <w:color w:val="000000"/>
          <w:sz w:val="24"/>
          <w:szCs w:val="24"/>
        </w:rPr>
        <w:t xml:space="preserve">It is the Board that primarily carries out those functions and where it has delegated such functions to the CEO, then that delegation has to be proved. Ordinarily, that delegation </w:t>
      </w:r>
      <w:r w:rsidR="00F2281E">
        <w:rPr>
          <w:rFonts w:ascii="Times New Roman" w:hAnsi="Times New Roman" w:cs="Times New Roman"/>
          <w:color w:val="000000"/>
          <w:sz w:val="24"/>
          <w:szCs w:val="24"/>
        </w:rPr>
        <w:t>is done through a contract of employment which sets out the terms and conditions of employment, upon which the CEO’s performance is measured. Those terms and conditions can be express or they can be implied</w:t>
      </w:r>
      <w:r w:rsidR="006A775F">
        <w:rPr>
          <w:rFonts w:ascii="Times New Roman" w:hAnsi="Times New Roman" w:cs="Times New Roman"/>
          <w:color w:val="000000"/>
          <w:sz w:val="24"/>
          <w:szCs w:val="24"/>
        </w:rPr>
        <w:t xml:space="preserve"> depending on the wording of the contract</w:t>
      </w:r>
      <w:r w:rsidR="00F2281E">
        <w:rPr>
          <w:rFonts w:ascii="Times New Roman" w:hAnsi="Times New Roman" w:cs="Times New Roman"/>
          <w:color w:val="000000"/>
          <w:sz w:val="24"/>
          <w:szCs w:val="24"/>
        </w:rPr>
        <w:t xml:space="preserve">. </w:t>
      </w:r>
    </w:p>
    <w:p w14:paraId="7E800D77" w14:textId="532A5E06" w:rsidR="00AD5985" w:rsidRDefault="00F2281E" w:rsidP="0081794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What also emerges from the above provisions of the law is that there is a demarcation between the Board and the CEO. The Board appoints the CEO even though he becomes an </w:t>
      </w:r>
      <w:r w:rsidRPr="00F2281E">
        <w:rPr>
          <w:rFonts w:ascii="Times New Roman" w:hAnsi="Times New Roman" w:cs="Times New Roman"/>
          <w:i/>
          <w:color w:val="000000"/>
          <w:sz w:val="24"/>
          <w:szCs w:val="24"/>
        </w:rPr>
        <w:t>ex officio</w:t>
      </w:r>
      <w:r>
        <w:rPr>
          <w:rFonts w:ascii="Times New Roman" w:hAnsi="Times New Roman" w:cs="Times New Roman"/>
          <w:color w:val="000000"/>
          <w:sz w:val="24"/>
          <w:szCs w:val="24"/>
        </w:rPr>
        <w:t xml:space="preserve"> member of the Board upon assuming office. </w:t>
      </w:r>
      <w:r w:rsidR="00061A05">
        <w:rPr>
          <w:rFonts w:ascii="Times New Roman" w:hAnsi="Times New Roman" w:cs="Times New Roman"/>
          <w:color w:val="000000"/>
          <w:sz w:val="24"/>
          <w:szCs w:val="24"/>
        </w:rPr>
        <w:t xml:space="preserve">The fact that he sits in the Board by virtue of his position does not make him the Board, in the absence of the other Board members. </w:t>
      </w:r>
      <w:r w:rsidR="00AD5985">
        <w:rPr>
          <w:rFonts w:ascii="Times New Roman" w:hAnsi="Times New Roman" w:cs="Times New Roman"/>
          <w:color w:val="000000"/>
          <w:sz w:val="24"/>
          <w:szCs w:val="24"/>
        </w:rPr>
        <w:t xml:space="preserve">It follows that if the deponent is going to rely on the Act as the source of his authority to act in the manner he did, then he must prove that the Board delegated to him </w:t>
      </w:r>
      <w:r w:rsidR="008E010F">
        <w:rPr>
          <w:rFonts w:ascii="Times New Roman" w:hAnsi="Times New Roman" w:cs="Times New Roman"/>
          <w:color w:val="000000"/>
          <w:sz w:val="24"/>
          <w:szCs w:val="24"/>
        </w:rPr>
        <w:t xml:space="preserve">by way of a resolution, </w:t>
      </w:r>
      <w:r w:rsidR="00AD5985">
        <w:rPr>
          <w:rFonts w:ascii="Times New Roman" w:hAnsi="Times New Roman" w:cs="Times New Roman"/>
          <w:color w:val="000000"/>
          <w:sz w:val="24"/>
          <w:szCs w:val="24"/>
        </w:rPr>
        <w:t xml:space="preserve">those functions that the Board would ordinarily perform under s 48(2) of the Act. He cannot simply allege that because there is no Board, then he is competent to cause the applicant to institute the current proceedings. The Act does not give him the mandate to act in that manner.  </w:t>
      </w:r>
    </w:p>
    <w:p w14:paraId="0174E1CE" w14:textId="7C073E26" w:rsidR="004A6563" w:rsidRPr="004A6563" w:rsidRDefault="004A6563" w:rsidP="004A6563">
      <w:pPr>
        <w:autoSpaceDE w:val="0"/>
        <w:autoSpaceDN w:val="0"/>
        <w:adjustRightInd w:val="0"/>
        <w:spacing w:after="0" w:line="360" w:lineRule="auto"/>
        <w:jc w:val="both"/>
        <w:rPr>
          <w:rFonts w:ascii="Times New Roman" w:hAnsi="Times New Roman" w:cs="Times New Roman"/>
          <w:b/>
          <w:color w:val="000000"/>
          <w:sz w:val="24"/>
          <w:szCs w:val="24"/>
        </w:rPr>
      </w:pPr>
      <w:r w:rsidRPr="004A6563">
        <w:rPr>
          <w:rFonts w:ascii="Times New Roman" w:hAnsi="Times New Roman" w:cs="Times New Roman"/>
          <w:b/>
          <w:color w:val="000000"/>
          <w:sz w:val="24"/>
          <w:szCs w:val="24"/>
        </w:rPr>
        <w:t>The Public Entities Corporate Governance Act (PECOG)</w:t>
      </w:r>
    </w:p>
    <w:p w14:paraId="2306DFE2" w14:textId="38260AD2" w:rsidR="00BF42CA" w:rsidRDefault="004F1932" w:rsidP="0081794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question that still remains is, in the absence of a properly constituted Board, how</w:t>
      </w:r>
      <w:r w:rsidR="007810CC">
        <w:rPr>
          <w:rFonts w:ascii="Times New Roman" w:hAnsi="Times New Roman" w:cs="Times New Roman"/>
          <w:color w:val="000000"/>
          <w:sz w:val="24"/>
          <w:szCs w:val="24"/>
        </w:rPr>
        <w:t xml:space="preserve"> should the CEO</w:t>
      </w:r>
      <w:r>
        <w:rPr>
          <w:rFonts w:ascii="Times New Roman" w:hAnsi="Times New Roman" w:cs="Times New Roman"/>
          <w:color w:val="000000"/>
          <w:sz w:val="24"/>
          <w:szCs w:val="24"/>
        </w:rPr>
        <w:t xml:space="preserve"> deal with the </w:t>
      </w:r>
      <w:r w:rsidR="008E010F">
        <w:rPr>
          <w:rFonts w:ascii="Times New Roman" w:hAnsi="Times New Roman" w:cs="Times New Roman"/>
          <w:color w:val="000000"/>
          <w:sz w:val="24"/>
          <w:szCs w:val="24"/>
        </w:rPr>
        <w:t xml:space="preserve">issue </w:t>
      </w:r>
      <w:r>
        <w:rPr>
          <w:rFonts w:ascii="Times New Roman" w:hAnsi="Times New Roman" w:cs="Times New Roman"/>
          <w:color w:val="000000"/>
          <w:sz w:val="24"/>
          <w:szCs w:val="24"/>
        </w:rPr>
        <w:t xml:space="preserve">of authority to institute or defend proceedings on behalf of the applicant. </w:t>
      </w:r>
      <w:r w:rsidR="00B6274C">
        <w:rPr>
          <w:rFonts w:ascii="Times New Roman" w:hAnsi="Times New Roman" w:cs="Times New Roman"/>
          <w:color w:val="000000"/>
          <w:sz w:val="24"/>
          <w:szCs w:val="24"/>
        </w:rPr>
        <w:t xml:space="preserve">The respondent’s counsel drew my attention to s 11 </w:t>
      </w:r>
      <w:r>
        <w:rPr>
          <w:rFonts w:ascii="Times New Roman" w:hAnsi="Times New Roman" w:cs="Times New Roman"/>
          <w:color w:val="000000"/>
          <w:sz w:val="24"/>
          <w:szCs w:val="24"/>
        </w:rPr>
        <w:t xml:space="preserve">(11) </w:t>
      </w:r>
      <w:r w:rsidR="00B6274C">
        <w:rPr>
          <w:rFonts w:ascii="Times New Roman" w:hAnsi="Times New Roman" w:cs="Times New Roman"/>
          <w:color w:val="000000"/>
          <w:sz w:val="24"/>
          <w:szCs w:val="24"/>
        </w:rPr>
        <w:t>of the PECOG which</w:t>
      </w:r>
      <w:r>
        <w:rPr>
          <w:rFonts w:ascii="Times New Roman" w:hAnsi="Times New Roman" w:cs="Times New Roman"/>
          <w:color w:val="000000"/>
          <w:sz w:val="24"/>
          <w:szCs w:val="24"/>
        </w:rPr>
        <w:t xml:space="preserve"> requires every public entity to have a Board. </w:t>
      </w:r>
      <w:r w:rsidR="00B6274C">
        <w:rPr>
          <w:rFonts w:ascii="Times New Roman" w:hAnsi="Times New Roman" w:cs="Times New Roman"/>
          <w:color w:val="000000"/>
          <w:sz w:val="24"/>
          <w:szCs w:val="24"/>
        </w:rPr>
        <w:t xml:space="preserve"> </w:t>
      </w:r>
      <w:r w:rsidR="00A94ED9">
        <w:rPr>
          <w:rFonts w:ascii="Times New Roman" w:hAnsi="Times New Roman" w:cs="Times New Roman"/>
          <w:color w:val="000000"/>
          <w:sz w:val="24"/>
          <w:szCs w:val="24"/>
        </w:rPr>
        <w:t xml:space="preserve">That section provides that where the number of Board members of a public entity falls below the number fixed by any law as a quorum of the Board, then the CEO of that public entity must immediately notify the line Minister in writing. The line Minister is required to take steps to fill the vacancies on the Board within 90 days from the date on which the Board’s membership fell below the quorum. If the line Minister fails to act as required within the 90 days, he is required to notify the Corporate Governance </w:t>
      </w:r>
      <w:r w:rsidR="00A94ED9">
        <w:rPr>
          <w:rFonts w:ascii="Times New Roman" w:hAnsi="Times New Roman" w:cs="Times New Roman"/>
          <w:color w:val="000000"/>
          <w:sz w:val="24"/>
          <w:szCs w:val="24"/>
        </w:rPr>
        <w:lastRenderedPageBreak/>
        <w:t xml:space="preserve">Unit established by s 5 of that law. The Corporate Governance Unit was established in order to ensure compliance with principles good corporate governance by public entities as well as line Ministries under which those entities fall. </w:t>
      </w:r>
    </w:p>
    <w:p w14:paraId="5F768FBB" w14:textId="5CE70B0A" w:rsidR="007810CC" w:rsidRDefault="00A94ED9" w:rsidP="0081794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Still </w:t>
      </w:r>
      <w:r w:rsidR="00BF42CA">
        <w:rPr>
          <w:rFonts w:ascii="Times New Roman" w:hAnsi="Times New Roman" w:cs="Times New Roman"/>
          <w:color w:val="000000"/>
          <w:sz w:val="24"/>
          <w:szCs w:val="24"/>
        </w:rPr>
        <w:t xml:space="preserve">s 11(11) of the PECOG </w:t>
      </w:r>
      <w:r>
        <w:rPr>
          <w:rFonts w:ascii="Times New Roman" w:hAnsi="Times New Roman" w:cs="Times New Roman"/>
          <w:color w:val="000000"/>
          <w:sz w:val="24"/>
          <w:szCs w:val="24"/>
        </w:rPr>
        <w:t xml:space="preserve">does not help to resolve the issue </w:t>
      </w:r>
      <w:r w:rsidR="007810CC">
        <w:rPr>
          <w:rFonts w:ascii="Times New Roman" w:hAnsi="Times New Roman" w:cs="Times New Roman"/>
          <w:color w:val="000000"/>
          <w:sz w:val="24"/>
          <w:szCs w:val="24"/>
        </w:rPr>
        <w:t xml:space="preserve">of authority </w:t>
      </w:r>
      <w:r>
        <w:rPr>
          <w:rFonts w:ascii="Times New Roman" w:hAnsi="Times New Roman" w:cs="Times New Roman"/>
          <w:color w:val="000000"/>
          <w:sz w:val="24"/>
          <w:szCs w:val="24"/>
        </w:rPr>
        <w:t xml:space="preserve">before the Court, save to reaffirm </w:t>
      </w:r>
      <w:r w:rsidR="00BF42CA">
        <w:rPr>
          <w:rFonts w:ascii="Times New Roman" w:hAnsi="Times New Roman" w:cs="Times New Roman"/>
          <w:color w:val="000000"/>
          <w:sz w:val="24"/>
          <w:szCs w:val="24"/>
        </w:rPr>
        <w:t xml:space="preserve">the State’s commitment to inculcate </w:t>
      </w:r>
      <w:r w:rsidR="007810CC">
        <w:rPr>
          <w:rFonts w:ascii="Times New Roman" w:hAnsi="Times New Roman" w:cs="Times New Roman"/>
          <w:color w:val="000000"/>
          <w:sz w:val="24"/>
          <w:szCs w:val="24"/>
        </w:rPr>
        <w:t>a</w:t>
      </w:r>
      <w:r w:rsidR="00BF42CA">
        <w:rPr>
          <w:rFonts w:ascii="Times New Roman" w:hAnsi="Times New Roman" w:cs="Times New Roman"/>
          <w:color w:val="000000"/>
          <w:sz w:val="24"/>
          <w:szCs w:val="24"/>
        </w:rPr>
        <w:t xml:space="preserve"> culture of good corporate governance within public entities. </w:t>
      </w:r>
    </w:p>
    <w:p w14:paraId="25B215B0" w14:textId="70E83213" w:rsidR="004A6563" w:rsidRPr="004A6563" w:rsidRDefault="004A6563" w:rsidP="004A6563">
      <w:pPr>
        <w:autoSpaceDE w:val="0"/>
        <w:autoSpaceDN w:val="0"/>
        <w:adjustRightInd w:val="0"/>
        <w:spacing w:after="0" w:line="360" w:lineRule="auto"/>
        <w:jc w:val="both"/>
        <w:rPr>
          <w:rFonts w:ascii="Times New Roman" w:hAnsi="Times New Roman" w:cs="Times New Roman"/>
          <w:b/>
          <w:color w:val="000000"/>
          <w:sz w:val="24"/>
          <w:szCs w:val="24"/>
        </w:rPr>
      </w:pPr>
      <w:r w:rsidRPr="004A6563">
        <w:rPr>
          <w:rFonts w:ascii="Times New Roman" w:hAnsi="Times New Roman" w:cs="Times New Roman"/>
          <w:b/>
          <w:color w:val="000000"/>
          <w:sz w:val="24"/>
          <w:szCs w:val="24"/>
        </w:rPr>
        <w:t>The Public Finance Management Act (PFMA)</w:t>
      </w:r>
    </w:p>
    <w:p w14:paraId="71ADFDF1" w14:textId="269F6968" w:rsidR="00BF42CA" w:rsidRDefault="00BF42CA" w:rsidP="0081794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r>
        <w:rPr>
          <w:rFonts w:ascii="Times New Roman" w:hAnsi="Times New Roman" w:cs="Times New Roman"/>
          <w:i/>
          <w:color w:val="000000"/>
          <w:sz w:val="24"/>
          <w:szCs w:val="24"/>
        </w:rPr>
        <w:t xml:space="preserve">Moyo’s </w:t>
      </w:r>
      <w:r>
        <w:rPr>
          <w:rFonts w:ascii="Times New Roman" w:hAnsi="Times New Roman" w:cs="Times New Roman"/>
          <w:color w:val="000000"/>
          <w:sz w:val="24"/>
          <w:szCs w:val="24"/>
        </w:rPr>
        <w:t xml:space="preserve">alternative argument was that in the event that the Court determined that there was no Board, then the deponent </w:t>
      </w:r>
      <w:r w:rsidR="002471E2">
        <w:rPr>
          <w:rFonts w:ascii="Times New Roman" w:hAnsi="Times New Roman" w:cs="Times New Roman"/>
          <w:color w:val="000000"/>
          <w:sz w:val="24"/>
          <w:szCs w:val="24"/>
        </w:rPr>
        <w:t xml:space="preserve">herein was permitted to act in the manner he did by ss 41(1)(2) as read with s44(1) of the </w:t>
      </w:r>
      <w:r>
        <w:rPr>
          <w:rFonts w:ascii="Times New Roman" w:hAnsi="Times New Roman" w:cs="Times New Roman"/>
          <w:color w:val="000000"/>
          <w:sz w:val="24"/>
          <w:szCs w:val="24"/>
        </w:rPr>
        <w:t xml:space="preserve"> </w:t>
      </w:r>
      <w:r w:rsidR="002471E2">
        <w:rPr>
          <w:rFonts w:ascii="Times New Roman" w:hAnsi="Times New Roman" w:cs="Times New Roman"/>
          <w:color w:val="000000"/>
          <w:sz w:val="24"/>
          <w:szCs w:val="24"/>
        </w:rPr>
        <w:t>PFM</w:t>
      </w:r>
      <w:r w:rsidR="008E010F">
        <w:rPr>
          <w:rFonts w:ascii="Times New Roman" w:hAnsi="Times New Roman" w:cs="Times New Roman"/>
          <w:color w:val="000000"/>
          <w:sz w:val="24"/>
          <w:szCs w:val="24"/>
        </w:rPr>
        <w:t>A</w:t>
      </w:r>
      <w:r w:rsidR="002471E2">
        <w:rPr>
          <w:rFonts w:ascii="Times New Roman" w:hAnsi="Times New Roman" w:cs="Times New Roman"/>
          <w:color w:val="000000"/>
          <w:sz w:val="24"/>
          <w:szCs w:val="24"/>
        </w:rPr>
        <w:t xml:space="preserve"> Act. </w:t>
      </w:r>
    </w:p>
    <w:p w14:paraId="50251522" w14:textId="26E44A66" w:rsidR="007C38A8" w:rsidRPr="00D60515" w:rsidRDefault="007C38A8" w:rsidP="00D60515">
      <w:pPr>
        <w:autoSpaceDE w:val="0"/>
        <w:autoSpaceDN w:val="0"/>
        <w:adjustRightInd w:val="0"/>
        <w:spacing w:after="0" w:line="360" w:lineRule="auto"/>
        <w:ind w:firstLine="720"/>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The preamble </w:t>
      </w:r>
      <w:r w:rsidR="007810CC">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the PFMA sets out the objectives of the Act </w:t>
      </w:r>
      <w:r w:rsidR="007810CC">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t>
      </w:r>
      <w:r w:rsidRPr="007C38A8">
        <w:rPr>
          <w:rFonts w:ascii="Times New Roman" w:hAnsi="Times New Roman" w:cs="Times New Roman"/>
          <w:i/>
          <w:color w:val="000000"/>
          <w:sz w:val="24"/>
          <w:szCs w:val="24"/>
        </w:rPr>
        <w:t>“….</w:t>
      </w:r>
      <w:r w:rsidRPr="007C38A8">
        <w:rPr>
          <w:rFonts w:ascii="Times New Roman" w:hAnsi="Times New Roman" w:cs="Times New Roman"/>
          <w:b/>
          <w:bCs/>
          <w:i/>
          <w:sz w:val="21"/>
          <w:szCs w:val="21"/>
        </w:rPr>
        <w:t>To provide for the control and management of public resources and the protection and recovery</w:t>
      </w:r>
      <w:r>
        <w:rPr>
          <w:rFonts w:ascii="Times New Roman" w:hAnsi="Times New Roman" w:cs="Times New Roman"/>
          <w:b/>
          <w:bCs/>
          <w:i/>
          <w:sz w:val="21"/>
          <w:szCs w:val="21"/>
        </w:rPr>
        <w:t xml:space="preserve"> </w:t>
      </w:r>
      <w:r w:rsidRPr="007C38A8">
        <w:rPr>
          <w:rFonts w:ascii="Times New Roman" w:hAnsi="Times New Roman" w:cs="Times New Roman"/>
          <w:b/>
          <w:bCs/>
          <w:i/>
          <w:sz w:val="21"/>
          <w:szCs w:val="21"/>
        </w:rPr>
        <w:t>thereof</w:t>
      </w:r>
      <w:r>
        <w:rPr>
          <w:rFonts w:ascii="Times New Roman" w:hAnsi="Times New Roman" w:cs="Times New Roman"/>
          <w:b/>
          <w:bCs/>
          <w:i/>
          <w:sz w:val="21"/>
          <w:szCs w:val="21"/>
        </w:rPr>
        <w:t>…</w:t>
      </w:r>
      <w:r w:rsidR="00D60515">
        <w:rPr>
          <w:rFonts w:ascii="Times New Roman" w:hAnsi="Times New Roman" w:cs="Times New Roman"/>
          <w:b/>
          <w:bCs/>
          <w:i/>
          <w:sz w:val="21"/>
          <w:szCs w:val="21"/>
        </w:rPr>
        <w:t xml:space="preserve">; </w:t>
      </w:r>
      <w:r>
        <w:rPr>
          <w:rFonts w:ascii="Times New Roman" w:hAnsi="Times New Roman" w:cs="Times New Roman"/>
          <w:b/>
          <w:bCs/>
          <w:i/>
          <w:sz w:val="21"/>
          <w:szCs w:val="21"/>
        </w:rPr>
        <w:t xml:space="preserve"> </w:t>
      </w:r>
      <w:r w:rsidR="00D60515" w:rsidRPr="00D60515">
        <w:rPr>
          <w:rFonts w:ascii="Times New Roman" w:hAnsi="Times New Roman" w:cs="Times New Roman"/>
          <w:b/>
          <w:bCs/>
          <w:i/>
          <w:sz w:val="21"/>
          <w:szCs w:val="21"/>
        </w:rPr>
        <w:t>to provide for the regulation and control of public entities; …..; to provide for the examination and audit of public accounts; to provide for matters pertaining to financial misconduct</w:t>
      </w:r>
      <w:r w:rsidR="00D60515">
        <w:rPr>
          <w:rFonts w:ascii="Times New Roman" w:hAnsi="Times New Roman" w:cs="Times New Roman"/>
          <w:b/>
          <w:bCs/>
          <w:i/>
          <w:sz w:val="21"/>
          <w:szCs w:val="21"/>
        </w:rPr>
        <w:t xml:space="preserve"> </w:t>
      </w:r>
      <w:r w:rsidR="00D60515" w:rsidRPr="00D60515">
        <w:rPr>
          <w:rFonts w:ascii="Times New Roman" w:hAnsi="Times New Roman" w:cs="Times New Roman"/>
          <w:b/>
          <w:bCs/>
          <w:i/>
          <w:sz w:val="21"/>
          <w:szCs w:val="21"/>
        </w:rPr>
        <w:t>of public officials;</w:t>
      </w:r>
    </w:p>
    <w:p w14:paraId="61C2E32D" w14:textId="77777777" w:rsidR="009E3F9E" w:rsidRDefault="00D60515" w:rsidP="0081794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Broadly speaking, the Act seeks to instil financial discipline and hygiene within the public sector in order to bring about transparency and accountability in the management of public resources. </w:t>
      </w:r>
      <w:r w:rsidR="009E3F9E">
        <w:rPr>
          <w:rFonts w:ascii="Times New Roman" w:hAnsi="Times New Roman" w:cs="Times New Roman"/>
          <w:color w:val="000000"/>
          <w:sz w:val="24"/>
          <w:szCs w:val="24"/>
        </w:rPr>
        <w:t>The object of the PFMA is set out in s 3 as follows:</w:t>
      </w:r>
    </w:p>
    <w:p w14:paraId="6EBDDC93" w14:textId="017EEB19" w:rsidR="009E3F9E" w:rsidRPr="009E3F9E" w:rsidRDefault="00AB1D32" w:rsidP="009E3F9E">
      <w:pPr>
        <w:autoSpaceDE w:val="0"/>
        <w:autoSpaceDN w:val="0"/>
        <w:adjustRightInd w:val="0"/>
        <w:spacing w:after="0" w:line="240" w:lineRule="auto"/>
        <w:ind w:firstLine="720"/>
        <w:jc w:val="both"/>
        <w:rPr>
          <w:rFonts w:ascii="Times New Roman" w:hAnsi="Times New Roman" w:cs="Times New Roman"/>
          <w:b/>
          <w:bCs/>
        </w:rPr>
      </w:pPr>
      <w:r>
        <w:rPr>
          <w:rFonts w:ascii="Times New Roman" w:hAnsi="Times New Roman" w:cs="Times New Roman"/>
          <w:b/>
          <w:bCs/>
        </w:rPr>
        <w:t>“</w:t>
      </w:r>
      <w:r w:rsidR="009E3F9E" w:rsidRPr="009E3F9E">
        <w:rPr>
          <w:rFonts w:ascii="Times New Roman" w:hAnsi="Times New Roman" w:cs="Times New Roman"/>
          <w:b/>
          <w:bCs/>
        </w:rPr>
        <w:t>3 Object of Act</w:t>
      </w:r>
    </w:p>
    <w:p w14:paraId="5F459D98" w14:textId="7DFF5B01" w:rsidR="009E3F9E" w:rsidRDefault="009E3F9E" w:rsidP="009E3F9E">
      <w:pPr>
        <w:autoSpaceDE w:val="0"/>
        <w:autoSpaceDN w:val="0"/>
        <w:adjustRightInd w:val="0"/>
        <w:spacing w:after="0" w:line="240" w:lineRule="auto"/>
        <w:ind w:left="720"/>
        <w:jc w:val="both"/>
        <w:rPr>
          <w:rFonts w:ascii="Times New Roman" w:hAnsi="Times New Roman" w:cs="Times New Roman"/>
        </w:rPr>
      </w:pPr>
      <w:r w:rsidRPr="009E3F9E">
        <w:rPr>
          <w:rFonts w:ascii="Times New Roman" w:hAnsi="Times New Roman" w:cs="Times New Roman"/>
        </w:rPr>
        <w:t>The object of this Act is to secure transparency, accountability and sound management of the revenues, expenditure, assets and liabilities of any entity specified in section 4(1).</w:t>
      </w:r>
      <w:r>
        <w:rPr>
          <w:rFonts w:ascii="Times New Roman" w:hAnsi="Times New Roman" w:cs="Times New Roman"/>
        </w:rPr>
        <w:t>”</w:t>
      </w:r>
    </w:p>
    <w:p w14:paraId="48534108" w14:textId="77777777" w:rsidR="009E3F9E" w:rsidRDefault="009E3F9E" w:rsidP="009E3F9E">
      <w:pPr>
        <w:autoSpaceDE w:val="0"/>
        <w:autoSpaceDN w:val="0"/>
        <w:adjustRightInd w:val="0"/>
        <w:spacing w:after="0" w:line="240" w:lineRule="auto"/>
        <w:jc w:val="both"/>
        <w:rPr>
          <w:rFonts w:ascii="Times New Roman" w:hAnsi="Times New Roman" w:cs="Times New Roman"/>
        </w:rPr>
      </w:pPr>
    </w:p>
    <w:p w14:paraId="3CF2A7F3" w14:textId="4A3E7387" w:rsidR="009E3F9E" w:rsidRDefault="009E3F9E" w:rsidP="009E3F9E">
      <w:pPr>
        <w:autoSpaceDE w:val="0"/>
        <w:autoSpaceDN w:val="0"/>
        <w:adjustRightInd w:val="0"/>
        <w:spacing w:after="0" w:line="240" w:lineRule="auto"/>
        <w:jc w:val="both"/>
        <w:rPr>
          <w:rFonts w:ascii="Times New Roman" w:hAnsi="Times New Roman" w:cs="Times New Roman"/>
          <w:sz w:val="24"/>
          <w:szCs w:val="24"/>
        </w:rPr>
      </w:pPr>
      <w:r w:rsidRPr="009E3F9E">
        <w:rPr>
          <w:rFonts w:ascii="Times New Roman" w:hAnsi="Times New Roman" w:cs="Times New Roman"/>
          <w:sz w:val="24"/>
          <w:szCs w:val="24"/>
        </w:rPr>
        <w:t xml:space="preserve">The </w:t>
      </w:r>
      <w:r>
        <w:rPr>
          <w:rFonts w:ascii="Times New Roman" w:hAnsi="Times New Roman" w:cs="Times New Roman"/>
          <w:sz w:val="24"/>
          <w:szCs w:val="24"/>
        </w:rPr>
        <w:t>scope of the Act is set out in s 4 as follows:</w:t>
      </w:r>
    </w:p>
    <w:p w14:paraId="5D922265" w14:textId="77777777" w:rsidR="009E3F9E" w:rsidRDefault="009E3F9E" w:rsidP="009E3F9E">
      <w:pPr>
        <w:autoSpaceDE w:val="0"/>
        <w:autoSpaceDN w:val="0"/>
        <w:adjustRightInd w:val="0"/>
        <w:spacing w:after="0" w:line="240" w:lineRule="auto"/>
        <w:jc w:val="both"/>
        <w:rPr>
          <w:rFonts w:ascii="Times New Roman" w:hAnsi="Times New Roman" w:cs="Times New Roman"/>
          <w:color w:val="000000"/>
          <w:sz w:val="24"/>
          <w:szCs w:val="24"/>
        </w:rPr>
      </w:pPr>
    </w:p>
    <w:p w14:paraId="67474340" w14:textId="77777777" w:rsidR="00AB1D32" w:rsidRPr="00AB1D32" w:rsidRDefault="00AB1D32" w:rsidP="00AB1D32">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color w:val="000000"/>
          <w:sz w:val="24"/>
          <w:szCs w:val="24"/>
        </w:rPr>
        <w:tab/>
      </w:r>
      <w:r w:rsidRPr="00AB1D32">
        <w:rPr>
          <w:rFonts w:ascii="Times New Roman" w:hAnsi="Times New Roman" w:cs="Times New Roman"/>
          <w:color w:val="000000"/>
          <w:sz w:val="24"/>
          <w:szCs w:val="24"/>
        </w:rPr>
        <w:t>“</w:t>
      </w:r>
      <w:r w:rsidRPr="00AB1D32">
        <w:rPr>
          <w:rFonts w:ascii="Times New Roman" w:hAnsi="Times New Roman" w:cs="Times New Roman"/>
          <w:b/>
          <w:bCs/>
          <w:sz w:val="21"/>
          <w:szCs w:val="21"/>
        </w:rPr>
        <w:t>4 Application of Act</w:t>
      </w:r>
    </w:p>
    <w:p w14:paraId="33EBD727" w14:textId="77777777" w:rsidR="00AB1D32" w:rsidRPr="00AB1D32" w:rsidRDefault="00AB1D32" w:rsidP="00AB1D32">
      <w:pPr>
        <w:autoSpaceDE w:val="0"/>
        <w:autoSpaceDN w:val="0"/>
        <w:adjustRightInd w:val="0"/>
        <w:spacing w:after="0" w:line="240" w:lineRule="auto"/>
        <w:ind w:firstLine="720"/>
        <w:jc w:val="both"/>
        <w:rPr>
          <w:rFonts w:ascii="Times New Roman" w:hAnsi="Times New Roman" w:cs="Times New Roman"/>
          <w:sz w:val="21"/>
          <w:szCs w:val="21"/>
        </w:rPr>
      </w:pPr>
      <w:r w:rsidRPr="00AB1D32">
        <w:rPr>
          <w:rFonts w:ascii="Times New Roman" w:hAnsi="Times New Roman" w:cs="Times New Roman"/>
          <w:sz w:val="21"/>
          <w:szCs w:val="21"/>
        </w:rPr>
        <w:t>(1) This Act, to the extent hereinafter indicated, shall apply to—</w:t>
      </w:r>
    </w:p>
    <w:p w14:paraId="79A9B208" w14:textId="77777777" w:rsidR="00AB1D32" w:rsidRPr="00AB1D32" w:rsidRDefault="00AB1D32" w:rsidP="00AB1D32">
      <w:pPr>
        <w:autoSpaceDE w:val="0"/>
        <w:autoSpaceDN w:val="0"/>
        <w:adjustRightInd w:val="0"/>
        <w:spacing w:after="0" w:line="240" w:lineRule="auto"/>
        <w:ind w:firstLine="720"/>
        <w:jc w:val="both"/>
        <w:rPr>
          <w:rFonts w:ascii="Times New Roman" w:hAnsi="Times New Roman" w:cs="Times New Roman"/>
          <w:sz w:val="21"/>
          <w:szCs w:val="21"/>
        </w:rPr>
      </w:pPr>
      <w:r w:rsidRPr="00AB1D32">
        <w:rPr>
          <w:rFonts w:ascii="Times New Roman" w:hAnsi="Times New Roman" w:cs="Times New Roman"/>
          <w:sz w:val="21"/>
          <w:szCs w:val="21"/>
        </w:rPr>
        <w:t>(</w:t>
      </w:r>
      <w:r w:rsidRPr="00AB1D32">
        <w:rPr>
          <w:rFonts w:ascii="Times New Roman" w:hAnsi="Times New Roman" w:cs="Times New Roman"/>
          <w:i/>
          <w:iCs/>
          <w:sz w:val="21"/>
          <w:szCs w:val="21"/>
        </w:rPr>
        <w:t>a</w:t>
      </w:r>
      <w:r w:rsidRPr="00AB1D32">
        <w:rPr>
          <w:rFonts w:ascii="Times New Roman" w:hAnsi="Times New Roman" w:cs="Times New Roman"/>
          <w:sz w:val="21"/>
          <w:szCs w:val="21"/>
        </w:rPr>
        <w:t>) Ministries; and</w:t>
      </w:r>
    </w:p>
    <w:p w14:paraId="7E1FC5F4" w14:textId="77777777" w:rsidR="00AB1D32" w:rsidRPr="00AB1D32" w:rsidRDefault="00AB1D32" w:rsidP="00AB1D32">
      <w:pPr>
        <w:autoSpaceDE w:val="0"/>
        <w:autoSpaceDN w:val="0"/>
        <w:adjustRightInd w:val="0"/>
        <w:spacing w:after="0" w:line="240" w:lineRule="auto"/>
        <w:ind w:firstLine="720"/>
        <w:jc w:val="both"/>
        <w:rPr>
          <w:rFonts w:ascii="Times New Roman" w:hAnsi="Times New Roman" w:cs="Times New Roman"/>
          <w:sz w:val="21"/>
          <w:szCs w:val="21"/>
        </w:rPr>
      </w:pPr>
      <w:r w:rsidRPr="00AB1D32">
        <w:rPr>
          <w:rFonts w:ascii="Times New Roman" w:hAnsi="Times New Roman" w:cs="Times New Roman"/>
          <w:sz w:val="21"/>
          <w:szCs w:val="21"/>
        </w:rPr>
        <w:t>(</w:t>
      </w:r>
      <w:r w:rsidRPr="00AB1D32">
        <w:rPr>
          <w:rFonts w:ascii="Times New Roman" w:hAnsi="Times New Roman" w:cs="Times New Roman"/>
          <w:i/>
          <w:iCs/>
          <w:sz w:val="21"/>
          <w:szCs w:val="21"/>
        </w:rPr>
        <w:t>b</w:t>
      </w:r>
      <w:r w:rsidRPr="00AB1D32">
        <w:rPr>
          <w:rFonts w:ascii="Times New Roman" w:hAnsi="Times New Roman" w:cs="Times New Roman"/>
          <w:sz w:val="21"/>
          <w:szCs w:val="21"/>
        </w:rPr>
        <w:t xml:space="preserve">) designated corporate bodies and </w:t>
      </w:r>
      <w:r w:rsidRPr="00AB1D32">
        <w:rPr>
          <w:rFonts w:ascii="Times New Roman" w:hAnsi="Times New Roman" w:cs="Times New Roman"/>
          <w:sz w:val="21"/>
          <w:szCs w:val="21"/>
          <w:u w:val="single"/>
        </w:rPr>
        <w:t>public entities</w:t>
      </w:r>
      <w:r w:rsidRPr="00AB1D32">
        <w:rPr>
          <w:rFonts w:ascii="Times New Roman" w:hAnsi="Times New Roman" w:cs="Times New Roman"/>
          <w:sz w:val="21"/>
          <w:szCs w:val="21"/>
        </w:rPr>
        <w:t>; and</w:t>
      </w:r>
    </w:p>
    <w:p w14:paraId="23FA14F5" w14:textId="77777777" w:rsidR="00AB1D32" w:rsidRPr="00AB1D32" w:rsidRDefault="00AB1D32" w:rsidP="00AB1D32">
      <w:pPr>
        <w:autoSpaceDE w:val="0"/>
        <w:autoSpaceDN w:val="0"/>
        <w:adjustRightInd w:val="0"/>
        <w:spacing w:after="0" w:line="240" w:lineRule="auto"/>
        <w:ind w:firstLine="720"/>
        <w:jc w:val="both"/>
        <w:rPr>
          <w:rFonts w:ascii="Times New Roman" w:hAnsi="Times New Roman" w:cs="Times New Roman"/>
          <w:sz w:val="21"/>
          <w:szCs w:val="21"/>
        </w:rPr>
      </w:pPr>
      <w:r w:rsidRPr="00AB1D32">
        <w:rPr>
          <w:rFonts w:ascii="Times New Roman" w:hAnsi="Times New Roman" w:cs="Times New Roman"/>
          <w:sz w:val="21"/>
          <w:szCs w:val="21"/>
        </w:rPr>
        <w:t>(</w:t>
      </w:r>
      <w:r w:rsidRPr="00AB1D32">
        <w:rPr>
          <w:rFonts w:ascii="Times New Roman" w:hAnsi="Times New Roman" w:cs="Times New Roman"/>
          <w:i/>
          <w:iCs/>
          <w:sz w:val="21"/>
          <w:szCs w:val="21"/>
        </w:rPr>
        <w:t>c</w:t>
      </w:r>
      <w:r w:rsidRPr="00AB1D32">
        <w:rPr>
          <w:rFonts w:ascii="Times New Roman" w:hAnsi="Times New Roman" w:cs="Times New Roman"/>
          <w:sz w:val="21"/>
          <w:szCs w:val="21"/>
        </w:rPr>
        <w:t>) constitutional entities; and</w:t>
      </w:r>
    </w:p>
    <w:p w14:paraId="4C02C376" w14:textId="77777777" w:rsidR="00AB1D32" w:rsidRPr="00AB1D32" w:rsidRDefault="00AB1D32" w:rsidP="00AB1D32">
      <w:pPr>
        <w:autoSpaceDE w:val="0"/>
        <w:autoSpaceDN w:val="0"/>
        <w:adjustRightInd w:val="0"/>
        <w:spacing w:after="0" w:line="240" w:lineRule="auto"/>
        <w:ind w:firstLine="720"/>
        <w:jc w:val="both"/>
        <w:rPr>
          <w:rFonts w:ascii="Times New Roman" w:hAnsi="Times New Roman" w:cs="Times New Roman"/>
          <w:sz w:val="21"/>
          <w:szCs w:val="21"/>
        </w:rPr>
      </w:pPr>
      <w:r w:rsidRPr="00AB1D32">
        <w:rPr>
          <w:rFonts w:ascii="Times New Roman" w:hAnsi="Times New Roman" w:cs="Times New Roman"/>
          <w:sz w:val="21"/>
          <w:szCs w:val="21"/>
        </w:rPr>
        <w:t>(</w:t>
      </w:r>
      <w:r w:rsidRPr="00AB1D32">
        <w:rPr>
          <w:rFonts w:ascii="Times New Roman" w:hAnsi="Times New Roman" w:cs="Times New Roman"/>
          <w:i/>
          <w:iCs/>
          <w:sz w:val="21"/>
          <w:szCs w:val="21"/>
        </w:rPr>
        <w:t>d</w:t>
      </w:r>
      <w:r w:rsidRPr="00AB1D32">
        <w:rPr>
          <w:rFonts w:ascii="Times New Roman" w:hAnsi="Times New Roman" w:cs="Times New Roman"/>
          <w:sz w:val="21"/>
          <w:szCs w:val="21"/>
        </w:rPr>
        <w:t>) statutory funds.</w:t>
      </w:r>
    </w:p>
    <w:p w14:paraId="7D0DD0F4" w14:textId="7D3E4E27" w:rsidR="00AB1D32" w:rsidRPr="00AB1D32" w:rsidRDefault="00AB1D32" w:rsidP="00AB1D32">
      <w:pPr>
        <w:pStyle w:val="ListParagraph"/>
        <w:numPr>
          <w:ilvl w:val="0"/>
          <w:numId w:val="43"/>
        </w:numPr>
        <w:autoSpaceDE w:val="0"/>
        <w:autoSpaceDN w:val="0"/>
        <w:adjustRightInd w:val="0"/>
        <w:spacing w:after="0" w:line="240" w:lineRule="auto"/>
        <w:jc w:val="both"/>
        <w:rPr>
          <w:rFonts w:ascii="Times New Roman" w:hAnsi="Times New Roman" w:cs="Times New Roman"/>
          <w:sz w:val="21"/>
          <w:szCs w:val="21"/>
        </w:rPr>
      </w:pPr>
      <w:r w:rsidRPr="00AB1D32">
        <w:rPr>
          <w:rFonts w:ascii="Times New Roman" w:hAnsi="Times New Roman" w:cs="Times New Roman"/>
          <w:sz w:val="21"/>
          <w:szCs w:val="21"/>
        </w:rPr>
        <w:t>In the event of any inconsistency between this Act and any other enactment, this Act shall prevail.</w:t>
      </w:r>
      <w:r>
        <w:rPr>
          <w:rFonts w:ascii="Times New Roman" w:hAnsi="Times New Roman" w:cs="Times New Roman"/>
          <w:sz w:val="21"/>
          <w:szCs w:val="21"/>
        </w:rPr>
        <w:t>”</w:t>
      </w:r>
    </w:p>
    <w:p w14:paraId="7210F05B" w14:textId="77777777" w:rsidR="00AB1D32" w:rsidRPr="00AB1D32" w:rsidRDefault="00AB1D32" w:rsidP="00AB1D32">
      <w:pPr>
        <w:pStyle w:val="ListParagraph"/>
        <w:autoSpaceDE w:val="0"/>
        <w:autoSpaceDN w:val="0"/>
        <w:adjustRightInd w:val="0"/>
        <w:spacing w:after="0" w:line="240" w:lineRule="auto"/>
        <w:ind w:left="1080"/>
        <w:jc w:val="both"/>
        <w:rPr>
          <w:rFonts w:ascii="Times New Roman" w:hAnsi="Times New Roman" w:cs="Times New Roman"/>
          <w:sz w:val="21"/>
          <w:szCs w:val="21"/>
        </w:rPr>
      </w:pPr>
    </w:p>
    <w:p w14:paraId="34AE69E5" w14:textId="0C922FEF" w:rsidR="009E3F9E" w:rsidRDefault="009E3F9E" w:rsidP="00AB1D3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2 of the PFMA contains the following important definitions. </w:t>
      </w:r>
    </w:p>
    <w:p w14:paraId="62D2B1C5" w14:textId="77777777" w:rsidR="009E3F9E" w:rsidRDefault="009E3F9E" w:rsidP="009E3F9E">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color w:val="000000"/>
          <w:sz w:val="24"/>
          <w:szCs w:val="24"/>
        </w:rPr>
        <w:t>“</w:t>
      </w:r>
      <w:r>
        <w:rPr>
          <w:rFonts w:ascii="Times New Roman" w:hAnsi="Times New Roman" w:cs="Times New Roman"/>
          <w:sz w:val="21"/>
          <w:szCs w:val="21"/>
        </w:rPr>
        <w:t>“</w:t>
      </w:r>
      <w:r w:rsidRPr="009E3F9E">
        <w:rPr>
          <w:rFonts w:ascii="Times New Roman" w:hAnsi="Times New Roman" w:cs="Times New Roman"/>
          <w:b/>
          <w:sz w:val="21"/>
          <w:szCs w:val="21"/>
        </w:rPr>
        <w:t>public entity</w:t>
      </w:r>
      <w:r>
        <w:rPr>
          <w:rFonts w:ascii="Times New Roman" w:hAnsi="Times New Roman" w:cs="Times New Roman"/>
          <w:sz w:val="21"/>
          <w:szCs w:val="21"/>
        </w:rPr>
        <w:t>” means—</w:t>
      </w:r>
    </w:p>
    <w:p w14:paraId="47FAC3C8" w14:textId="77777777" w:rsidR="009E3F9E" w:rsidRDefault="009E3F9E" w:rsidP="009E3F9E">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any corporate body established by or in terms of any Act for special purposes;</w:t>
      </w:r>
    </w:p>
    <w:p w14:paraId="546242AD" w14:textId="541D2C51" w:rsidR="009E3F9E" w:rsidRDefault="009E3F9E" w:rsidP="009E3F9E">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w:t>
      </w:r>
    </w:p>
    <w:p w14:paraId="20757F02" w14:textId="77777777" w:rsidR="009E3F9E" w:rsidRDefault="009E3F9E" w:rsidP="009E3F9E">
      <w:pPr>
        <w:autoSpaceDE w:val="0"/>
        <w:autoSpaceDN w:val="0"/>
        <w:adjustRightInd w:val="0"/>
        <w:spacing w:after="0" w:line="240" w:lineRule="auto"/>
        <w:ind w:firstLine="720"/>
        <w:jc w:val="both"/>
        <w:rPr>
          <w:rFonts w:ascii="Times New Roman" w:hAnsi="Times New Roman" w:cs="Times New Roman"/>
          <w:sz w:val="21"/>
          <w:szCs w:val="21"/>
        </w:rPr>
      </w:pPr>
    </w:p>
    <w:p w14:paraId="7FB67AEB" w14:textId="77777777" w:rsidR="009E3F9E" w:rsidRDefault="009E3F9E" w:rsidP="009E3F9E">
      <w:pPr>
        <w:autoSpaceDE w:val="0"/>
        <w:autoSpaceDN w:val="0"/>
        <w:adjustRightInd w:val="0"/>
        <w:spacing w:after="0" w:line="240" w:lineRule="auto"/>
        <w:ind w:firstLine="720"/>
        <w:jc w:val="both"/>
        <w:rPr>
          <w:rFonts w:ascii="Times New Roman" w:hAnsi="Times New Roman" w:cs="Times New Roman"/>
          <w:sz w:val="21"/>
          <w:szCs w:val="21"/>
        </w:rPr>
      </w:pPr>
      <w:r w:rsidRPr="009E3F9E">
        <w:rPr>
          <w:rFonts w:ascii="Times New Roman" w:hAnsi="Times New Roman" w:cs="Times New Roman"/>
          <w:b/>
          <w:sz w:val="21"/>
          <w:szCs w:val="21"/>
        </w:rPr>
        <w:t>“public money”</w:t>
      </w:r>
      <w:r>
        <w:rPr>
          <w:rFonts w:ascii="Times New Roman" w:hAnsi="Times New Roman" w:cs="Times New Roman"/>
          <w:sz w:val="21"/>
          <w:szCs w:val="21"/>
        </w:rPr>
        <w:t xml:space="preserve"> means—</w:t>
      </w:r>
    </w:p>
    <w:p w14:paraId="1696805C" w14:textId="77777777" w:rsidR="009E3F9E" w:rsidRDefault="009E3F9E" w:rsidP="009E3F9E">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revenues; and</w:t>
      </w:r>
    </w:p>
    <w:p w14:paraId="3D7037BE" w14:textId="5A66A154" w:rsidR="009E3F9E" w:rsidRDefault="009E3F9E" w:rsidP="009E3F9E">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all other money received and held, whether temporarily or otherwise, by an officer in his or her official capacity;</w:t>
      </w:r>
    </w:p>
    <w:p w14:paraId="2E47E749" w14:textId="77777777" w:rsidR="009E3F9E" w:rsidRDefault="009E3F9E" w:rsidP="009E3F9E">
      <w:pPr>
        <w:autoSpaceDE w:val="0"/>
        <w:autoSpaceDN w:val="0"/>
        <w:adjustRightInd w:val="0"/>
        <w:spacing w:after="0" w:line="240" w:lineRule="auto"/>
        <w:ind w:left="720"/>
        <w:jc w:val="both"/>
        <w:rPr>
          <w:rFonts w:ascii="Times New Roman" w:hAnsi="Times New Roman" w:cs="Times New Roman"/>
          <w:sz w:val="21"/>
          <w:szCs w:val="21"/>
        </w:rPr>
      </w:pPr>
    </w:p>
    <w:p w14:paraId="71E8A182" w14:textId="15173A89" w:rsidR="009E3F9E" w:rsidRDefault="009E3F9E" w:rsidP="009E3F9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E3F9E">
        <w:rPr>
          <w:rFonts w:ascii="Times New Roman" w:hAnsi="Times New Roman" w:cs="Times New Roman"/>
          <w:b/>
          <w:sz w:val="21"/>
          <w:szCs w:val="21"/>
        </w:rPr>
        <w:lastRenderedPageBreak/>
        <w:t>“public resources”</w:t>
      </w:r>
      <w:r>
        <w:rPr>
          <w:rFonts w:ascii="Times New Roman" w:hAnsi="Times New Roman" w:cs="Times New Roman"/>
          <w:sz w:val="21"/>
          <w:szCs w:val="21"/>
        </w:rPr>
        <w:t xml:space="preserve"> means public money and State property</w:t>
      </w:r>
    </w:p>
    <w:p w14:paraId="0488EE18" w14:textId="06B2D42C" w:rsidR="009E3F9E" w:rsidRDefault="00AB1D32" w:rsidP="00AB1D3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Section 41 (2</w:t>
      </w:r>
      <w:r w:rsidR="008E01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of the PFMA establishes </w:t>
      </w:r>
      <w:r w:rsidR="007810CC">
        <w:rPr>
          <w:rFonts w:ascii="Times New Roman" w:hAnsi="Times New Roman" w:cs="Times New Roman"/>
          <w:color w:val="000000"/>
          <w:sz w:val="24"/>
          <w:szCs w:val="24"/>
        </w:rPr>
        <w:t xml:space="preserve">what are known as </w:t>
      </w:r>
      <w:r>
        <w:rPr>
          <w:rFonts w:ascii="Times New Roman" w:hAnsi="Times New Roman" w:cs="Times New Roman"/>
          <w:color w:val="000000"/>
          <w:sz w:val="24"/>
          <w:szCs w:val="24"/>
        </w:rPr>
        <w:t>Accounting Authorities. It provides as follows:</w:t>
      </w:r>
    </w:p>
    <w:p w14:paraId="5F9F22A0" w14:textId="3A654D86" w:rsidR="00C12F24" w:rsidRPr="00C12F24" w:rsidRDefault="00AB1D32" w:rsidP="003B658D">
      <w:pPr>
        <w:autoSpaceDE w:val="0"/>
        <w:autoSpaceDN w:val="0"/>
        <w:adjustRightInd w:val="0"/>
        <w:spacing w:after="0" w:line="360" w:lineRule="auto"/>
        <w:jc w:val="both"/>
        <w:rPr>
          <w:rFonts w:ascii="Times New Roman" w:hAnsi="Times New Roman" w:cs="Times New Roman"/>
          <w:b/>
          <w:bCs/>
          <w:sz w:val="21"/>
          <w:szCs w:val="21"/>
        </w:rPr>
      </w:pPr>
      <w:r>
        <w:rPr>
          <w:rFonts w:ascii="Times New Roman" w:hAnsi="Times New Roman" w:cs="Times New Roman"/>
          <w:color w:val="000000"/>
          <w:sz w:val="24"/>
          <w:szCs w:val="24"/>
        </w:rPr>
        <w:tab/>
      </w:r>
      <w:r w:rsidR="00C12F24">
        <w:rPr>
          <w:rFonts w:ascii="Times New Roman" w:hAnsi="Times New Roman" w:cs="Times New Roman"/>
          <w:b/>
          <w:bCs/>
          <w:sz w:val="21"/>
          <w:szCs w:val="21"/>
        </w:rPr>
        <w:t>“</w:t>
      </w:r>
      <w:r w:rsidR="00C12F24" w:rsidRPr="00C12F24">
        <w:rPr>
          <w:rFonts w:ascii="Times New Roman" w:hAnsi="Times New Roman" w:cs="Times New Roman"/>
          <w:b/>
          <w:bCs/>
          <w:sz w:val="21"/>
          <w:szCs w:val="21"/>
        </w:rPr>
        <w:t>41 Accounting authorities</w:t>
      </w:r>
    </w:p>
    <w:p w14:paraId="7700488F" w14:textId="77777777" w:rsidR="00C12F24" w:rsidRPr="00C12F24" w:rsidRDefault="00C12F24" w:rsidP="00C12F24">
      <w:pPr>
        <w:autoSpaceDE w:val="0"/>
        <w:autoSpaceDN w:val="0"/>
        <w:adjustRightInd w:val="0"/>
        <w:spacing w:after="0" w:line="240" w:lineRule="auto"/>
        <w:ind w:left="720"/>
        <w:jc w:val="both"/>
        <w:rPr>
          <w:rFonts w:ascii="Times New Roman" w:hAnsi="Times New Roman" w:cs="Times New Roman"/>
          <w:sz w:val="21"/>
          <w:szCs w:val="21"/>
        </w:rPr>
      </w:pPr>
      <w:r w:rsidRPr="00C12F24">
        <w:rPr>
          <w:rFonts w:ascii="Times New Roman" w:hAnsi="Times New Roman" w:cs="Times New Roman"/>
          <w:sz w:val="21"/>
          <w:szCs w:val="21"/>
        </w:rPr>
        <w:t>(1) Every public entity shall have an authority which shall be accountable for the purposes of this Act.</w:t>
      </w:r>
    </w:p>
    <w:p w14:paraId="60ECA07D" w14:textId="77777777" w:rsidR="00C12F24" w:rsidRPr="00C12F24" w:rsidRDefault="00C12F24" w:rsidP="00C12F24">
      <w:pPr>
        <w:autoSpaceDE w:val="0"/>
        <w:autoSpaceDN w:val="0"/>
        <w:adjustRightInd w:val="0"/>
        <w:spacing w:after="0" w:line="240" w:lineRule="auto"/>
        <w:ind w:firstLine="720"/>
        <w:jc w:val="both"/>
        <w:rPr>
          <w:rFonts w:ascii="Times New Roman" w:hAnsi="Times New Roman" w:cs="Times New Roman"/>
          <w:sz w:val="21"/>
          <w:szCs w:val="21"/>
        </w:rPr>
      </w:pPr>
      <w:r w:rsidRPr="00C12F24">
        <w:rPr>
          <w:rFonts w:ascii="Times New Roman" w:hAnsi="Times New Roman" w:cs="Times New Roman"/>
          <w:sz w:val="21"/>
          <w:szCs w:val="21"/>
        </w:rPr>
        <w:t xml:space="preserve">(2) If the </w:t>
      </w:r>
      <w:r w:rsidRPr="00C12F24">
        <w:rPr>
          <w:rFonts w:ascii="Times New Roman" w:hAnsi="Times New Roman" w:cs="Times New Roman"/>
          <w:sz w:val="21"/>
          <w:szCs w:val="21"/>
          <w:u w:val="single"/>
        </w:rPr>
        <w:t>public entity</w:t>
      </w:r>
      <w:r w:rsidRPr="00C12F24">
        <w:rPr>
          <w:rFonts w:ascii="Times New Roman" w:hAnsi="Times New Roman" w:cs="Times New Roman"/>
          <w:sz w:val="21"/>
          <w:szCs w:val="21"/>
        </w:rPr>
        <w:t>—</w:t>
      </w:r>
    </w:p>
    <w:p w14:paraId="70D5D611" w14:textId="77777777" w:rsidR="00C12F24" w:rsidRPr="00C12F24" w:rsidRDefault="00C12F24" w:rsidP="00C12F24">
      <w:pPr>
        <w:autoSpaceDE w:val="0"/>
        <w:autoSpaceDN w:val="0"/>
        <w:adjustRightInd w:val="0"/>
        <w:spacing w:after="0" w:line="240" w:lineRule="auto"/>
        <w:ind w:left="720"/>
        <w:jc w:val="both"/>
        <w:rPr>
          <w:rFonts w:ascii="Times New Roman" w:hAnsi="Times New Roman" w:cs="Times New Roman"/>
          <w:sz w:val="21"/>
          <w:szCs w:val="21"/>
        </w:rPr>
      </w:pPr>
      <w:r w:rsidRPr="00C12F24">
        <w:rPr>
          <w:rFonts w:ascii="Times New Roman" w:hAnsi="Times New Roman" w:cs="Times New Roman"/>
          <w:sz w:val="21"/>
          <w:szCs w:val="21"/>
        </w:rPr>
        <w:t>(</w:t>
      </w:r>
      <w:r w:rsidRPr="00C12F24">
        <w:rPr>
          <w:rFonts w:ascii="Times New Roman" w:hAnsi="Times New Roman" w:cs="Times New Roman"/>
          <w:i/>
          <w:iCs/>
          <w:sz w:val="21"/>
          <w:szCs w:val="21"/>
        </w:rPr>
        <w:t>a</w:t>
      </w:r>
      <w:r w:rsidRPr="00C12F24">
        <w:rPr>
          <w:rFonts w:ascii="Times New Roman" w:hAnsi="Times New Roman" w:cs="Times New Roman"/>
          <w:sz w:val="21"/>
          <w:szCs w:val="21"/>
        </w:rPr>
        <w:t xml:space="preserve">) has a </w:t>
      </w:r>
      <w:r w:rsidRPr="00C12F24">
        <w:rPr>
          <w:rFonts w:ascii="Times New Roman" w:hAnsi="Times New Roman" w:cs="Times New Roman"/>
          <w:sz w:val="21"/>
          <w:szCs w:val="21"/>
          <w:u w:val="single"/>
        </w:rPr>
        <w:t>board</w:t>
      </w:r>
      <w:r w:rsidRPr="00C12F24">
        <w:rPr>
          <w:rFonts w:ascii="Times New Roman" w:hAnsi="Times New Roman" w:cs="Times New Roman"/>
          <w:sz w:val="21"/>
          <w:szCs w:val="21"/>
        </w:rPr>
        <w:t xml:space="preserve"> or other controlling body, </w:t>
      </w:r>
      <w:r w:rsidRPr="00C12F24">
        <w:rPr>
          <w:rFonts w:ascii="Times New Roman" w:hAnsi="Times New Roman" w:cs="Times New Roman"/>
          <w:sz w:val="21"/>
          <w:szCs w:val="21"/>
          <w:u w:val="single"/>
        </w:rPr>
        <w:t>that board</w:t>
      </w:r>
      <w:r w:rsidRPr="00C12F24">
        <w:rPr>
          <w:rFonts w:ascii="Times New Roman" w:hAnsi="Times New Roman" w:cs="Times New Roman"/>
          <w:sz w:val="21"/>
          <w:szCs w:val="21"/>
        </w:rPr>
        <w:t xml:space="preserve"> or body </w:t>
      </w:r>
      <w:r w:rsidRPr="00C12F24">
        <w:rPr>
          <w:rFonts w:ascii="Times New Roman" w:hAnsi="Times New Roman" w:cs="Times New Roman"/>
          <w:sz w:val="21"/>
          <w:szCs w:val="21"/>
          <w:u w:val="single"/>
        </w:rPr>
        <w:t>shall be the accounting authority for that entity</w:t>
      </w:r>
      <w:r w:rsidRPr="00C12F24">
        <w:rPr>
          <w:rFonts w:ascii="Times New Roman" w:hAnsi="Times New Roman" w:cs="Times New Roman"/>
          <w:sz w:val="21"/>
          <w:szCs w:val="21"/>
        </w:rPr>
        <w:t>; or</w:t>
      </w:r>
    </w:p>
    <w:p w14:paraId="59EA8391" w14:textId="73B2D6A2" w:rsidR="00C12F24" w:rsidRDefault="00C12F24" w:rsidP="00C12F24">
      <w:pPr>
        <w:autoSpaceDE w:val="0"/>
        <w:autoSpaceDN w:val="0"/>
        <w:adjustRightInd w:val="0"/>
        <w:spacing w:after="0" w:line="240" w:lineRule="auto"/>
        <w:ind w:left="720"/>
        <w:jc w:val="both"/>
        <w:rPr>
          <w:rFonts w:ascii="Times New Roman" w:hAnsi="Times New Roman" w:cs="Times New Roman"/>
          <w:sz w:val="21"/>
          <w:szCs w:val="21"/>
        </w:rPr>
      </w:pPr>
      <w:r w:rsidRPr="00C12F24">
        <w:rPr>
          <w:rFonts w:ascii="Times New Roman" w:hAnsi="Times New Roman" w:cs="Times New Roman"/>
          <w:sz w:val="21"/>
          <w:szCs w:val="21"/>
        </w:rPr>
        <w:t>(</w:t>
      </w:r>
      <w:r w:rsidRPr="00C12F24">
        <w:rPr>
          <w:rFonts w:ascii="Times New Roman" w:hAnsi="Times New Roman" w:cs="Times New Roman"/>
          <w:i/>
          <w:iCs/>
          <w:sz w:val="21"/>
          <w:szCs w:val="21"/>
        </w:rPr>
        <w:t>b</w:t>
      </w:r>
      <w:r w:rsidRPr="00C12F24">
        <w:rPr>
          <w:rFonts w:ascii="Times New Roman" w:hAnsi="Times New Roman" w:cs="Times New Roman"/>
          <w:sz w:val="21"/>
          <w:szCs w:val="21"/>
        </w:rPr>
        <w:t xml:space="preserve">) </w:t>
      </w:r>
      <w:r w:rsidRPr="00C12F24">
        <w:rPr>
          <w:rFonts w:ascii="Times New Roman" w:hAnsi="Times New Roman" w:cs="Times New Roman"/>
          <w:sz w:val="21"/>
          <w:szCs w:val="21"/>
          <w:u w:val="single"/>
        </w:rPr>
        <w:t>does not have a board</w:t>
      </w:r>
      <w:r w:rsidRPr="00C12F24">
        <w:rPr>
          <w:rFonts w:ascii="Times New Roman" w:hAnsi="Times New Roman" w:cs="Times New Roman"/>
          <w:sz w:val="21"/>
          <w:szCs w:val="21"/>
        </w:rPr>
        <w:t xml:space="preserve"> or other controlling body, </w:t>
      </w:r>
      <w:r w:rsidRPr="00C12F24">
        <w:rPr>
          <w:rFonts w:ascii="Times New Roman" w:hAnsi="Times New Roman" w:cs="Times New Roman"/>
          <w:sz w:val="21"/>
          <w:szCs w:val="21"/>
          <w:u w:val="single"/>
        </w:rPr>
        <w:t>the chief executive officer or the person in charge of that public entity shall be the accounting authority</w:t>
      </w:r>
      <w:r w:rsidRPr="00C12F24">
        <w:rPr>
          <w:rFonts w:ascii="Times New Roman" w:hAnsi="Times New Roman" w:cs="Times New Roman"/>
          <w:sz w:val="21"/>
          <w:szCs w:val="21"/>
        </w:rPr>
        <w:t xml:space="preserve"> for that public entity unless the enactment or memorandum and articles of association or foundational document relating to that public entity designates another person as the accounting authority.</w:t>
      </w:r>
      <w:r w:rsidR="008E010F">
        <w:rPr>
          <w:rFonts w:ascii="Times New Roman" w:hAnsi="Times New Roman" w:cs="Times New Roman"/>
          <w:sz w:val="21"/>
          <w:szCs w:val="21"/>
        </w:rPr>
        <w:t>” (Underlining for emphasis)</w:t>
      </w:r>
    </w:p>
    <w:p w14:paraId="6777A2F1" w14:textId="77777777" w:rsidR="008E010F" w:rsidRPr="00C12F24" w:rsidRDefault="008E010F" w:rsidP="00C12F24">
      <w:pPr>
        <w:autoSpaceDE w:val="0"/>
        <w:autoSpaceDN w:val="0"/>
        <w:adjustRightInd w:val="0"/>
        <w:spacing w:after="0" w:line="240" w:lineRule="auto"/>
        <w:ind w:left="720"/>
        <w:jc w:val="both"/>
        <w:rPr>
          <w:rFonts w:ascii="Times New Roman" w:hAnsi="Times New Roman" w:cs="Times New Roman"/>
          <w:sz w:val="21"/>
          <w:szCs w:val="21"/>
        </w:rPr>
      </w:pPr>
    </w:p>
    <w:p w14:paraId="4E352D69" w14:textId="4A868D78" w:rsidR="00EB63A1" w:rsidRDefault="00C12F24" w:rsidP="00EB63A1">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is no doubt that the applicant is a public entity as defined in s 2 of the PFMA. It therefore falls under the ambit of that law. </w:t>
      </w:r>
      <w:r w:rsidR="00EB63A1">
        <w:rPr>
          <w:rFonts w:ascii="Times New Roman" w:hAnsi="Times New Roman" w:cs="Times New Roman"/>
          <w:color w:val="000000"/>
          <w:sz w:val="24"/>
          <w:szCs w:val="24"/>
        </w:rPr>
        <w:t xml:space="preserve">The law requires every public entity to have an accounting authority whose responsibilities are set out in s 44 of the PFMA. Where the public entity has a properly constituted body, then the accounting authority is the Board. Where there is no Board, then the CEO of the entity becomes the accounting authority. Applying the law to the present case, it means that </w:t>
      </w:r>
      <w:r w:rsidR="00DF0EE7">
        <w:rPr>
          <w:rFonts w:ascii="Times New Roman" w:hAnsi="Times New Roman" w:cs="Times New Roman"/>
          <w:color w:val="000000"/>
          <w:sz w:val="24"/>
          <w:szCs w:val="24"/>
        </w:rPr>
        <w:t>applicant’s CEO is the accounting authority for purposes of s 41(2) of the PFMA. Section 44 of the PFMA sets out the responsibilities of accounting authorities as follows:</w:t>
      </w:r>
    </w:p>
    <w:p w14:paraId="770ED1E0" w14:textId="77777777" w:rsidR="00DF0EE7" w:rsidRPr="00DF0EE7" w:rsidRDefault="00DF0EE7" w:rsidP="00DF0EE7">
      <w:pPr>
        <w:autoSpaceDE w:val="0"/>
        <w:autoSpaceDN w:val="0"/>
        <w:adjustRightInd w:val="0"/>
        <w:spacing w:after="0" w:line="240" w:lineRule="auto"/>
        <w:ind w:firstLine="720"/>
        <w:jc w:val="both"/>
        <w:rPr>
          <w:rFonts w:ascii="Times New Roman" w:hAnsi="Times New Roman" w:cs="Times New Roman"/>
          <w:b/>
          <w:bCs/>
          <w:sz w:val="21"/>
          <w:szCs w:val="21"/>
        </w:rPr>
      </w:pPr>
      <w:r w:rsidRPr="00DF0EE7">
        <w:rPr>
          <w:rFonts w:ascii="Times New Roman" w:hAnsi="Times New Roman" w:cs="Times New Roman"/>
          <w:color w:val="000000"/>
          <w:sz w:val="24"/>
          <w:szCs w:val="24"/>
        </w:rPr>
        <w:t>“</w:t>
      </w:r>
      <w:r w:rsidRPr="00DF0EE7">
        <w:rPr>
          <w:rFonts w:ascii="Times New Roman" w:hAnsi="Times New Roman" w:cs="Times New Roman"/>
          <w:b/>
          <w:bCs/>
          <w:sz w:val="21"/>
          <w:szCs w:val="21"/>
        </w:rPr>
        <w:t>44 General responsibilities of accounting authorities</w:t>
      </w:r>
    </w:p>
    <w:p w14:paraId="0E968300" w14:textId="77777777" w:rsidR="00DF0EE7" w:rsidRPr="00DF0EE7" w:rsidRDefault="00DF0EE7" w:rsidP="00DF0EE7">
      <w:pPr>
        <w:autoSpaceDE w:val="0"/>
        <w:autoSpaceDN w:val="0"/>
        <w:adjustRightInd w:val="0"/>
        <w:spacing w:after="0" w:line="240" w:lineRule="auto"/>
        <w:ind w:firstLine="720"/>
        <w:jc w:val="both"/>
        <w:rPr>
          <w:rFonts w:ascii="Times New Roman" w:hAnsi="Times New Roman" w:cs="Times New Roman"/>
          <w:sz w:val="21"/>
          <w:szCs w:val="21"/>
        </w:rPr>
      </w:pPr>
      <w:r w:rsidRPr="00DF0EE7">
        <w:rPr>
          <w:rFonts w:ascii="Times New Roman" w:hAnsi="Times New Roman" w:cs="Times New Roman"/>
          <w:sz w:val="21"/>
          <w:szCs w:val="21"/>
        </w:rPr>
        <w:t>(1) An accounting authority for a public entity—</w:t>
      </w:r>
    </w:p>
    <w:p w14:paraId="3F2C5DF5" w14:textId="77777777" w:rsidR="00DF0EE7" w:rsidRPr="00DF0EE7" w:rsidRDefault="00DF0EE7" w:rsidP="00902C3D">
      <w:pPr>
        <w:autoSpaceDE w:val="0"/>
        <w:autoSpaceDN w:val="0"/>
        <w:adjustRightInd w:val="0"/>
        <w:spacing w:after="0" w:line="240" w:lineRule="auto"/>
        <w:ind w:firstLine="720"/>
        <w:jc w:val="both"/>
        <w:rPr>
          <w:rFonts w:ascii="Times New Roman" w:hAnsi="Times New Roman" w:cs="Times New Roman"/>
          <w:sz w:val="21"/>
          <w:szCs w:val="21"/>
        </w:rPr>
      </w:pPr>
      <w:r w:rsidRPr="00DF0EE7">
        <w:rPr>
          <w:rFonts w:ascii="Times New Roman" w:hAnsi="Times New Roman" w:cs="Times New Roman"/>
          <w:sz w:val="21"/>
          <w:szCs w:val="21"/>
        </w:rPr>
        <w:t>(</w:t>
      </w:r>
      <w:r w:rsidRPr="00DF0EE7">
        <w:rPr>
          <w:rFonts w:ascii="Times New Roman" w:hAnsi="Times New Roman" w:cs="Times New Roman"/>
          <w:i/>
          <w:iCs/>
          <w:sz w:val="21"/>
          <w:szCs w:val="21"/>
        </w:rPr>
        <w:t>a</w:t>
      </w:r>
      <w:r w:rsidRPr="00DF0EE7">
        <w:rPr>
          <w:rFonts w:ascii="Times New Roman" w:hAnsi="Times New Roman" w:cs="Times New Roman"/>
          <w:sz w:val="21"/>
          <w:szCs w:val="21"/>
        </w:rPr>
        <w:t>) shall ensure that that public entity establishes and maintains—</w:t>
      </w:r>
    </w:p>
    <w:p w14:paraId="241D5A5F" w14:textId="77777777" w:rsidR="00DF0EE7" w:rsidRPr="00DF0EE7" w:rsidRDefault="00DF0EE7" w:rsidP="00704409">
      <w:pPr>
        <w:autoSpaceDE w:val="0"/>
        <w:autoSpaceDN w:val="0"/>
        <w:adjustRightInd w:val="0"/>
        <w:spacing w:after="0" w:line="240" w:lineRule="auto"/>
        <w:ind w:left="1440"/>
        <w:jc w:val="both"/>
        <w:rPr>
          <w:rFonts w:ascii="Times New Roman" w:hAnsi="Times New Roman" w:cs="Times New Roman"/>
          <w:sz w:val="21"/>
          <w:szCs w:val="21"/>
        </w:rPr>
      </w:pPr>
      <w:r w:rsidRPr="00DF0EE7">
        <w:rPr>
          <w:rFonts w:ascii="Times New Roman" w:hAnsi="Times New Roman" w:cs="Times New Roman"/>
          <w:sz w:val="21"/>
          <w:szCs w:val="21"/>
        </w:rPr>
        <w:t>(i) effective, efficient and transparent systems of financial and risk management and internal controls;</w:t>
      </w:r>
    </w:p>
    <w:p w14:paraId="00D673A1" w14:textId="6FD8465C" w:rsidR="00DF0EE7" w:rsidRPr="00DF0EE7" w:rsidRDefault="00DF0EE7" w:rsidP="00704409">
      <w:pPr>
        <w:autoSpaceDE w:val="0"/>
        <w:autoSpaceDN w:val="0"/>
        <w:adjustRightInd w:val="0"/>
        <w:spacing w:after="0" w:line="240" w:lineRule="auto"/>
        <w:ind w:left="1440"/>
        <w:jc w:val="both"/>
        <w:rPr>
          <w:rFonts w:ascii="Times New Roman" w:hAnsi="Times New Roman" w:cs="Times New Roman"/>
          <w:sz w:val="21"/>
          <w:szCs w:val="21"/>
        </w:rPr>
      </w:pPr>
      <w:r w:rsidRPr="00DF0EE7">
        <w:rPr>
          <w:rFonts w:ascii="Times New Roman" w:hAnsi="Times New Roman" w:cs="Times New Roman"/>
          <w:sz w:val="21"/>
          <w:szCs w:val="21"/>
        </w:rPr>
        <w:t xml:space="preserve">(ii) </w:t>
      </w:r>
      <w:r w:rsidR="00704409">
        <w:rPr>
          <w:rFonts w:ascii="Times New Roman" w:hAnsi="Times New Roman" w:cs="Times New Roman"/>
          <w:sz w:val="21"/>
          <w:szCs w:val="21"/>
        </w:rPr>
        <w:t>………..</w:t>
      </w:r>
      <w:r w:rsidRPr="00DF0EE7">
        <w:rPr>
          <w:rFonts w:ascii="Times New Roman" w:hAnsi="Times New Roman" w:cs="Times New Roman"/>
          <w:sz w:val="21"/>
          <w:szCs w:val="21"/>
        </w:rPr>
        <w:t>;</w:t>
      </w:r>
    </w:p>
    <w:p w14:paraId="707FFA0C" w14:textId="0C10D20B" w:rsidR="00DF0EE7" w:rsidRPr="00DF0EE7" w:rsidRDefault="00DF0EE7" w:rsidP="00704409">
      <w:pPr>
        <w:autoSpaceDE w:val="0"/>
        <w:autoSpaceDN w:val="0"/>
        <w:adjustRightInd w:val="0"/>
        <w:spacing w:after="0" w:line="240" w:lineRule="auto"/>
        <w:ind w:left="1440"/>
        <w:jc w:val="both"/>
        <w:rPr>
          <w:rFonts w:ascii="Times New Roman" w:hAnsi="Times New Roman" w:cs="Times New Roman"/>
          <w:sz w:val="21"/>
          <w:szCs w:val="21"/>
        </w:rPr>
      </w:pPr>
    </w:p>
    <w:p w14:paraId="0F65E599" w14:textId="1F7A141C" w:rsidR="00DF0EE7" w:rsidRPr="00DF0EE7" w:rsidRDefault="00DF0EE7" w:rsidP="00704409">
      <w:pPr>
        <w:autoSpaceDE w:val="0"/>
        <w:autoSpaceDN w:val="0"/>
        <w:adjustRightInd w:val="0"/>
        <w:spacing w:after="0" w:line="240" w:lineRule="auto"/>
        <w:ind w:left="720"/>
        <w:jc w:val="both"/>
        <w:rPr>
          <w:rFonts w:ascii="Times New Roman" w:hAnsi="Times New Roman" w:cs="Times New Roman"/>
          <w:sz w:val="21"/>
          <w:szCs w:val="21"/>
        </w:rPr>
      </w:pPr>
      <w:r w:rsidRPr="00DF0EE7">
        <w:rPr>
          <w:rFonts w:ascii="Times New Roman" w:hAnsi="Times New Roman" w:cs="Times New Roman"/>
          <w:sz w:val="21"/>
          <w:szCs w:val="21"/>
        </w:rPr>
        <w:t>(</w:t>
      </w:r>
      <w:r w:rsidRPr="00DF0EE7">
        <w:rPr>
          <w:rFonts w:ascii="Times New Roman" w:hAnsi="Times New Roman" w:cs="Times New Roman"/>
          <w:i/>
          <w:iCs/>
          <w:sz w:val="21"/>
          <w:szCs w:val="21"/>
        </w:rPr>
        <w:t>c</w:t>
      </w:r>
      <w:r w:rsidRPr="00DF0EE7">
        <w:rPr>
          <w:rFonts w:ascii="Times New Roman" w:hAnsi="Times New Roman" w:cs="Times New Roman"/>
          <w:sz w:val="21"/>
          <w:szCs w:val="21"/>
        </w:rPr>
        <w:t xml:space="preserve">) </w:t>
      </w:r>
      <w:r w:rsidRPr="00704409">
        <w:rPr>
          <w:rFonts w:ascii="Times New Roman" w:hAnsi="Times New Roman" w:cs="Times New Roman"/>
          <w:sz w:val="21"/>
          <w:szCs w:val="21"/>
          <w:u w:val="single"/>
        </w:rPr>
        <w:t>is responsible for the management, including the safeguarding of the assets and revenue and expenditure and</w:t>
      </w:r>
      <w:r w:rsidR="00704409" w:rsidRPr="00704409">
        <w:rPr>
          <w:rFonts w:ascii="Times New Roman" w:hAnsi="Times New Roman" w:cs="Times New Roman"/>
          <w:sz w:val="21"/>
          <w:szCs w:val="21"/>
          <w:u w:val="single"/>
        </w:rPr>
        <w:t xml:space="preserve"> </w:t>
      </w:r>
      <w:r w:rsidRPr="00704409">
        <w:rPr>
          <w:rFonts w:ascii="Times New Roman" w:hAnsi="Times New Roman" w:cs="Times New Roman"/>
          <w:sz w:val="21"/>
          <w:szCs w:val="21"/>
          <w:u w:val="single"/>
        </w:rPr>
        <w:t>liabilities of the public entity</w:t>
      </w:r>
      <w:r w:rsidRPr="00DF0EE7">
        <w:rPr>
          <w:rFonts w:ascii="Times New Roman" w:hAnsi="Times New Roman" w:cs="Times New Roman"/>
          <w:sz w:val="21"/>
          <w:szCs w:val="21"/>
        </w:rPr>
        <w:t>;</w:t>
      </w:r>
    </w:p>
    <w:p w14:paraId="5325D222" w14:textId="517E9141" w:rsidR="00DF0EE7" w:rsidRPr="00DF0EE7" w:rsidRDefault="00DF0EE7" w:rsidP="00704409">
      <w:pPr>
        <w:autoSpaceDE w:val="0"/>
        <w:autoSpaceDN w:val="0"/>
        <w:adjustRightInd w:val="0"/>
        <w:spacing w:after="0" w:line="240" w:lineRule="auto"/>
        <w:ind w:left="720"/>
        <w:jc w:val="both"/>
        <w:rPr>
          <w:rFonts w:ascii="Times New Roman" w:hAnsi="Times New Roman" w:cs="Times New Roman"/>
          <w:sz w:val="21"/>
          <w:szCs w:val="21"/>
        </w:rPr>
      </w:pPr>
      <w:r w:rsidRPr="00DF0EE7">
        <w:rPr>
          <w:rFonts w:ascii="Times New Roman" w:hAnsi="Times New Roman" w:cs="Times New Roman"/>
          <w:sz w:val="21"/>
          <w:szCs w:val="21"/>
        </w:rPr>
        <w:t>(</w:t>
      </w:r>
      <w:r w:rsidRPr="00DF0EE7">
        <w:rPr>
          <w:rFonts w:ascii="Times New Roman" w:hAnsi="Times New Roman" w:cs="Times New Roman"/>
          <w:i/>
          <w:iCs/>
          <w:sz w:val="21"/>
          <w:szCs w:val="21"/>
        </w:rPr>
        <w:t>d</w:t>
      </w:r>
      <w:r w:rsidRPr="00DF0EE7">
        <w:rPr>
          <w:rFonts w:ascii="Times New Roman" w:hAnsi="Times New Roman" w:cs="Times New Roman"/>
          <w:sz w:val="21"/>
          <w:szCs w:val="21"/>
        </w:rPr>
        <w:t xml:space="preserve">) </w:t>
      </w:r>
      <w:r w:rsidR="00704409">
        <w:rPr>
          <w:rFonts w:ascii="Times New Roman" w:hAnsi="Times New Roman" w:cs="Times New Roman"/>
          <w:sz w:val="21"/>
          <w:szCs w:val="21"/>
        </w:rPr>
        <w:t>…………………………….</w:t>
      </w:r>
      <w:r w:rsidRPr="00DF0EE7">
        <w:rPr>
          <w:rFonts w:ascii="Times New Roman" w:hAnsi="Times New Roman" w:cs="Times New Roman"/>
          <w:sz w:val="21"/>
          <w:szCs w:val="21"/>
        </w:rPr>
        <w:t>;</w:t>
      </w:r>
    </w:p>
    <w:p w14:paraId="6CFB3AFD" w14:textId="77777777" w:rsidR="00DF0EE7" w:rsidRDefault="00DF0EE7" w:rsidP="00704409">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e</w:t>
      </w:r>
      <w:r>
        <w:rPr>
          <w:rFonts w:ascii="Times New Roman" w:hAnsi="Times New Roman" w:cs="Times New Roman"/>
          <w:sz w:val="21"/>
          <w:szCs w:val="21"/>
        </w:rPr>
        <w:t>) shall take effective and appropriate disciplinary steps against any employee of the public entity who—</w:t>
      </w:r>
    </w:p>
    <w:p w14:paraId="7D12F78A" w14:textId="77777777" w:rsidR="00DF0EE7" w:rsidRDefault="00DF0EE7" w:rsidP="00704409">
      <w:pPr>
        <w:autoSpaceDE w:val="0"/>
        <w:autoSpaceDN w:val="0"/>
        <w:adjustRightInd w:val="0"/>
        <w:spacing w:after="0" w:line="240" w:lineRule="auto"/>
        <w:ind w:left="720" w:firstLine="720"/>
        <w:jc w:val="both"/>
        <w:rPr>
          <w:rFonts w:ascii="Times New Roman" w:hAnsi="Times New Roman" w:cs="Times New Roman"/>
          <w:sz w:val="21"/>
          <w:szCs w:val="21"/>
        </w:rPr>
      </w:pPr>
      <w:r>
        <w:rPr>
          <w:rFonts w:ascii="Times New Roman" w:hAnsi="Times New Roman" w:cs="Times New Roman"/>
          <w:sz w:val="21"/>
          <w:szCs w:val="21"/>
        </w:rPr>
        <w:t>(i) contravenes or fails to comply with a provision of this Act applicable to such entity; or</w:t>
      </w:r>
    </w:p>
    <w:p w14:paraId="71BF6D20" w14:textId="02AD8656" w:rsidR="00DF0EE7" w:rsidRDefault="00DF0EE7" w:rsidP="00704409">
      <w:pPr>
        <w:autoSpaceDE w:val="0"/>
        <w:autoSpaceDN w:val="0"/>
        <w:adjustRightInd w:val="0"/>
        <w:spacing w:after="0" w:line="240" w:lineRule="auto"/>
        <w:ind w:left="1440"/>
        <w:jc w:val="both"/>
        <w:rPr>
          <w:rFonts w:ascii="Times New Roman" w:hAnsi="Times New Roman" w:cs="Times New Roman"/>
          <w:sz w:val="21"/>
          <w:szCs w:val="21"/>
        </w:rPr>
      </w:pPr>
      <w:r>
        <w:rPr>
          <w:rFonts w:ascii="Times New Roman" w:hAnsi="Times New Roman" w:cs="Times New Roman"/>
          <w:sz w:val="21"/>
          <w:szCs w:val="21"/>
        </w:rPr>
        <w:t>(ii) commits an act which undermines the financial management and internal control system of the public</w:t>
      </w:r>
      <w:r w:rsidR="00704409">
        <w:rPr>
          <w:rFonts w:ascii="Times New Roman" w:hAnsi="Times New Roman" w:cs="Times New Roman"/>
          <w:sz w:val="21"/>
          <w:szCs w:val="21"/>
        </w:rPr>
        <w:t xml:space="preserve"> </w:t>
      </w:r>
      <w:r>
        <w:rPr>
          <w:rFonts w:ascii="Times New Roman" w:hAnsi="Times New Roman" w:cs="Times New Roman"/>
          <w:sz w:val="21"/>
          <w:szCs w:val="21"/>
        </w:rPr>
        <w:t>entity; or</w:t>
      </w:r>
    </w:p>
    <w:p w14:paraId="57CA6773" w14:textId="77777777" w:rsidR="00DF0EE7" w:rsidRDefault="00DF0EE7" w:rsidP="00704409">
      <w:pPr>
        <w:autoSpaceDE w:val="0"/>
        <w:autoSpaceDN w:val="0"/>
        <w:adjustRightInd w:val="0"/>
        <w:spacing w:after="0" w:line="240" w:lineRule="auto"/>
        <w:ind w:left="720" w:firstLine="720"/>
        <w:jc w:val="both"/>
        <w:rPr>
          <w:rFonts w:ascii="Times New Roman" w:hAnsi="Times New Roman" w:cs="Times New Roman"/>
          <w:sz w:val="21"/>
          <w:szCs w:val="21"/>
        </w:rPr>
      </w:pPr>
      <w:r>
        <w:rPr>
          <w:rFonts w:ascii="Times New Roman" w:hAnsi="Times New Roman" w:cs="Times New Roman"/>
          <w:sz w:val="21"/>
          <w:szCs w:val="21"/>
        </w:rPr>
        <w:t>(iii) incurs or permits irregular expenditure or fruitless and wasteful expenditure;</w:t>
      </w:r>
    </w:p>
    <w:p w14:paraId="069E9E9F" w14:textId="23B497A2" w:rsidR="00DF0EE7" w:rsidRDefault="00DF0EE7" w:rsidP="00704409">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f</w:t>
      </w:r>
      <w:r>
        <w:rPr>
          <w:rFonts w:ascii="Times New Roman" w:hAnsi="Times New Roman" w:cs="Times New Roman"/>
          <w:sz w:val="21"/>
          <w:szCs w:val="21"/>
        </w:rPr>
        <w:t xml:space="preserve">) </w:t>
      </w:r>
      <w:r w:rsidR="00704409">
        <w:rPr>
          <w:rFonts w:ascii="Times New Roman" w:hAnsi="Times New Roman" w:cs="Times New Roman"/>
          <w:sz w:val="21"/>
          <w:szCs w:val="21"/>
        </w:rPr>
        <w:t>…………………………………..</w:t>
      </w:r>
      <w:r>
        <w:rPr>
          <w:rFonts w:ascii="Times New Roman" w:hAnsi="Times New Roman" w:cs="Times New Roman"/>
          <w:sz w:val="21"/>
          <w:szCs w:val="21"/>
        </w:rPr>
        <w:t>;</w:t>
      </w:r>
    </w:p>
    <w:p w14:paraId="151BD1BD" w14:textId="488E61B7" w:rsidR="00DF0EE7" w:rsidRDefault="00DF0EE7" w:rsidP="00704409">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g</w:t>
      </w:r>
      <w:r>
        <w:rPr>
          <w:rFonts w:ascii="Times New Roman" w:hAnsi="Times New Roman" w:cs="Times New Roman"/>
          <w:sz w:val="21"/>
          <w:szCs w:val="21"/>
        </w:rPr>
        <w:t>) shall comply, and ensure compliance by the public entity, with the provisions of this Act and any other enactment</w:t>
      </w:r>
      <w:r w:rsidR="00704409">
        <w:rPr>
          <w:rFonts w:ascii="Times New Roman" w:hAnsi="Times New Roman" w:cs="Times New Roman"/>
          <w:sz w:val="21"/>
          <w:szCs w:val="21"/>
        </w:rPr>
        <w:t xml:space="preserve"> </w:t>
      </w:r>
      <w:r>
        <w:rPr>
          <w:rFonts w:ascii="Times New Roman" w:hAnsi="Times New Roman" w:cs="Times New Roman"/>
          <w:sz w:val="21"/>
          <w:szCs w:val="21"/>
        </w:rPr>
        <w:t>applicable to the public entity.</w:t>
      </w:r>
    </w:p>
    <w:p w14:paraId="032C9897" w14:textId="296230D8" w:rsidR="00704409" w:rsidRDefault="00DF0EE7" w:rsidP="00704409">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(2) If an accounting authority is unable to comply with any of the responsibilities of an accounting authority under</w:t>
      </w:r>
      <w:r w:rsidR="00704409">
        <w:rPr>
          <w:rFonts w:ascii="Times New Roman" w:hAnsi="Times New Roman" w:cs="Times New Roman"/>
          <w:sz w:val="21"/>
          <w:szCs w:val="21"/>
        </w:rPr>
        <w:t xml:space="preserve"> </w:t>
      </w:r>
      <w:r>
        <w:rPr>
          <w:rFonts w:ascii="Times New Roman" w:hAnsi="Times New Roman" w:cs="Times New Roman"/>
          <w:sz w:val="21"/>
          <w:szCs w:val="21"/>
        </w:rPr>
        <w:t>this Part, the accounting authority shall promptly report the inability, together with the reasons therefor, to the appropriate</w:t>
      </w:r>
      <w:r w:rsidR="00704409">
        <w:rPr>
          <w:rFonts w:ascii="Times New Roman" w:hAnsi="Times New Roman" w:cs="Times New Roman"/>
          <w:sz w:val="21"/>
          <w:szCs w:val="21"/>
        </w:rPr>
        <w:t xml:space="preserve"> </w:t>
      </w:r>
      <w:r>
        <w:rPr>
          <w:rFonts w:ascii="Times New Roman" w:hAnsi="Times New Roman" w:cs="Times New Roman"/>
          <w:sz w:val="21"/>
          <w:szCs w:val="21"/>
        </w:rPr>
        <w:t>Minister and the Treasury.</w:t>
      </w:r>
      <w:r w:rsidR="00704409">
        <w:rPr>
          <w:rFonts w:ascii="Times New Roman" w:hAnsi="Times New Roman" w:cs="Times New Roman"/>
          <w:sz w:val="21"/>
          <w:szCs w:val="21"/>
        </w:rPr>
        <w:t>”</w:t>
      </w:r>
      <w:r w:rsidR="00396A80">
        <w:rPr>
          <w:rFonts w:ascii="Times New Roman" w:hAnsi="Times New Roman" w:cs="Times New Roman"/>
          <w:sz w:val="21"/>
          <w:szCs w:val="21"/>
        </w:rPr>
        <w:t xml:space="preserve"> (Underlining for emphasis).</w:t>
      </w:r>
    </w:p>
    <w:p w14:paraId="093D7810" w14:textId="77777777" w:rsidR="00704409" w:rsidRDefault="00704409" w:rsidP="00704409">
      <w:pPr>
        <w:autoSpaceDE w:val="0"/>
        <w:autoSpaceDN w:val="0"/>
        <w:adjustRightInd w:val="0"/>
        <w:spacing w:after="0" w:line="240" w:lineRule="auto"/>
        <w:jc w:val="both"/>
        <w:rPr>
          <w:rFonts w:ascii="Times New Roman" w:hAnsi="Times New Roman" w:cs="Times New Roman"/>
          <w:sz w:val="21"/>
          <w:szCs w:val="21"/>
        </w:rPr>
      </w:pPr>
    </w:p>
    <w:p w14:paraId="4B38C8A0" w14:textId="2EE0F1F3" w:rsidR="00396A80" w:rsidRDefault="00704409" w:rsidP="00BF4D1A">
      <w:pPr>
        <w:autoSpaceDE w:val="0"/>
        <w:autoSpaceDN w:val="0"/>
        <w:adjustRightInd w:val="0"/>
        <w:spacing w:after="0" w:line="360" w:lineRule="auto"/>
        <w:ind w:firstLine="720"/>
        <w:jc w:val="both"/>
        <w:rPr>
          <w:rFonts w:ascii="Times New Roman" w:hAnsi="Times New Roman" w:cs="Times New Roman"/>
          <w:sz w:val="24"/>
          <w:szCs w:val="24"/>
        </w:rPr>
      </w:pPr>
      <w:r w:rsidRPr="00BF4D1A">
        <w:rPr>
          <w:rFonts w:ascii="Times New Roman" w:hAnsi="Times New Roman" w:cs="Times New Roman"/>
          <w:sz w:val="24"/>
          <w:szCs w:val="24"/>
        </w:rPr>
        <w:lastRenderedPageBreak/>
        <w:t xml:space="preserve">The responsibilities of the accounting </w:t>
      </w:r>
      <w:r w:rsidR="00BF4D1A">
        <w:rPr>
          <w:rFonts w:ascii="Times New Roman" w:hAnsi="Times New Roman" w:cs="Times New Roman"/>
          <w:sz w:val="24"/>
          <w:szCs w:val="24"/>
        </w:rPr>
        <w:t xml:space="preserve">authority </w:t>
      </w:r>
      <w:r w:rsidRPr="00BF4D1A">
        <w:rPr>
          <w:rFonts w:ascii="Times New Roman" w:hAnsi="Times New Roman" w:cs="Times New Roman"/>
          <w:sz w:val="24"/>
          <w:szCs w:val="24"/>
        </w:rPr>
        <w:t xml:space="preserve">are </w:t>
      </w:r>
      <w:r w:rsidR="00BF4D1A" w:rsidRPr="00BF4D1A">
        <w:rPr>
          <w:rFonts w:ascii="Times New Roman" w:hAnsi="Times New Roman" w:cs="Times New Roman"/>
          <w:sz w:val="24"/>
          <w:szCs w:val="24"/>
        </w:rPr>
        <w:t xml:space="preserve">quite expansive and include the safeguarding </w:t>
      </w:r>
      <w:r w:rsidR="00396A80">
        <w:rPr>
          <w:rFonts w:ascii="Times New Roman" w:hAnsi="Times New Roman" w:cs="Times New Roman"/>
          <w:sz w:val="24"/>
          <w:szCs w:val="24"/>
        </w:rPr>
        <w:t xml:space="preserve">of </w:t>
      </w:r>
      <w:r w:rsidR="00BF4D1A" w:rsidRPr="00BF4D1A">
        <w:rPr>
          <w:rFonts w:ascii="Times New Roman" w:hAnsi="Times New Roman" w:cs="Times New Roman"/>
          <w:sz w:val="24"/>
          <w:szCs w:val="24"/>
        </w:rPr>
        <w:t xml:space="preserve">the assets and revenue of the public entity. From my reading of the law, the </w:t>
      </w:r>
      <w:r w:rsidR="00BF4D1A">
        <w:rPr>
          <w:rFonts w:ascii="Times New Roman" w:hAnsi="Times New Roman" w:cs="Times New Roman"/>
          <w:sz w:val="24"/>
          <w:szCs w:val="24"/>
        </w:rPr>
        <w:t>requirement f</w:t>
      </w:r>
      <w:r w:rsidR="00BF4D1A" w:rsidRPr="00BF4D1A">
        <w:rPr>
          <w:rFonts w:ascii="Times New Roman" w:hAnsi="Times New Roman" w:cs="Times New Roman"/>
          <w:sz w:val="24"/>
          <w:szCs w:val="24"/>
        </w:rPr>
        <w:t xml:space="preserve">or management and </w:t>
      </w:r>
      <w:r w:rsidR="00BF4D1A">
        <w:rPr>
          <w:rFonts w:ascii="Times New Roman" w:hAnsi="Times New Roman" w:cs="Times New Roman"/>
          <w:sz w:val="24"/>
          <w:szCs w:val="24"/>
        </w:rPr>
        <w:t>safeguarding of</w:t>
      </w:r>
      <w:r w:rsidR="00BF4D1A" w:rsidRPr="00BF4D1A">
        <w:rPr>
          <w:rFonts w:ascii="Times New Roman" w:hAnsi="Times New Roman" w:cs="Times New Roman"/>
          <w:sz w:val="24"/>
          <w:szCs w:val="24"/>
        </w:rPr>
        <w:t xml:space="preserve"> assets and revenue of the public entity</w:t>
      </w:r>
      <w:r w:rsidR="00BF4D1A">
        <w:rPr>
          <w:rFonts w:ascii="Times New Roman" w:hAnsi="Times New Roman" w:cs="Times New Roman"/>
          <w:sz w:val="24"/>
          <w:szCs w:val="24"/>
        </w:rPr>
        <w:t xml:space="preserve"> entails that the accounting authority must take such measures as are necessary to </w:t>
      </w:r>
      <w:r w:rsidR="006C1FC1">
        <w:rPr>
          <w:rFonts w:ascii="Times New Roman" w:hAnsi="Times New Roman" w:cs="Times New Roman"/>
          <w:sz w:val="24"/>
          <w:szCs w:val="24"/>
        </w:rPr>
        <w:t>mitigate the risk of loss of assets and revenue of th</w:t>
      </w:r>
      <w:r w:rsidR="00396A80">
        <w:rPr>
          <w:rFonts w:ascii="Times New Roman" w:hAnsi="Times New Roman" w:cs="Times New Roman"/>
          <w:sz w:val="24"/>
          <w:szCs w:val="24"/>
        </w:rPr>
        <w:t xml:space="preserve">e </w:t>
      </w:r>
      <w:r w:rsidR="006C1FC1">
        <w:rPr>
          <w:rFonts w:ascii="Times New Roman" w:hAnsi="Times New Roman" w:cs="Times New Roman"/>
          <w:sz w:val="24"/>
          <w:szCs w:val="24"/>
        </w:rPr>
        <w:t>public entity</w:t>
      </w:r>
      <w:r w:rsidR="00396A80">
        <w:rPr>
          <w:rFonts w:ascii="Times New Roman" w:hAnsi="Times New Roman" w:cs="Times New Roman"/>
          <w:sz w:val="24"/>
          <w:szCs w:val="24"/>
        </w:rPr>
        <w:t xml:space="preserve"> </w:t>
      </w:r>
      <w:r w:rsidR="008E010F">
        <w:rPr>
          <w:rFonts w:ascii="Times New Roman" w:hAnsi="Times New Roman" w:cs="Times New Roman"/>
          <w:sz w:val="24"/>
          <w:szCs w:val="24"/>
        </w:rPr>
        <w:t xml:space="preserve">that </w:t>
      </w:r>
      <w:r w:rsidR="00396A80">
        <w:rPr>
          <w:rFonts w:ascii="Times New Roman" w:hAnsi="Times New Roman" w:cs="Times New Roman"/>
          <w:sz w:val="24"/>
          <w:szCs w:val="24"/>
        </w:rPr>
        <w:t>they superintend over</w:t>
      </w:r>
      <w:r w:rsidR="006C1FC1">
        <w:rPr>
          <w:rFonts w:ascii="Times New Roman" w:hAnsi="Times New Roman" w:cs="Times New Roman"/>
          <w:sz w:val="24"/>
          <w:szCs w:val="24"/>
        </w:rPr>
        <w:t xml:space="preserve">. It follows that by operation of this law, where assets of the public entity are in the hands of third parties who have no lawful basis to retain them, then the accounting officer is legally </w:t>
      </w:r>
      <w:r w:rsidR="00396A80">
        <w:rPr>
          <w:rFonts w:ascii="Times New Roman" w:hAnsi="Times New Roman" w:cs="Times New Roman"/>
          <w:sz w:val="24"/>
          <w:szCs w:val="24"/>
        </w:rPr>
        <w:t xml:space="preserve">obliged </w:t>
      </w:r>
      <w:r w:rsidR="006C1FC1">
        <w:rPr>
          <w:rFonts w:ascii="Times New Roman" w:hAnsi="Times New Roman" w:cs="Times New Roman"/>
          <w:sz w:val="24"/>
          <w:szCs w:val="24"/>
        </w:rPr>
        <w:t xml:space="preserve">to take </w:t>
      </w:r>
      <w:r w:rsidR="00396A80">
        <w:rPr>
          <w:rFonts w:ascii="Times New Roman" w:hAnsi="Times New Roman" w:cs="Times New Roman"/>
          <w:sz w:val="24"/>
          <w:szCs w:val="24"/>
        </w:rPr>
        <w:t xml:space="preserve">all </w:t>
      </w:r>
      <w:r w:rsidR="006C1FC1">
        <w:rPr>
          <w:rFonts w:ascii="Times New Roman" w:hAnsi="Times New Roman" w:cs="Times New Roman"/>
          <w:sz w:val="24"/>
          <w:szCs w:val="24"/>
        </w:rPr>
        <w:t xml:space="preserve">the necessary legal measures </w:t>
      </w:r>
      <w:r w:rsidR="00396A80">
        <w:rPr>
          <w:rFonts w:ascii="Times New Roman" w:hAnsi="Times New Roman" w:cs="Times New Roman"/>
          <w:sz w:val="24"/>
          <w:szCs w:val="24"/>
        </w:rPr>
        <w:t xml:space="preserve">at his disposal </w:t>
      </w:r>
      <w:r w:rsidR="006C1FC1">
        <w:rPr>
          <w:rFonts w:ascii="Times New Roman" w:hAnsi="Times New Roman" w:cs="Times New Roman"/>
          <w:sz w:val="24"/>
          <w:szCs w:val="24"/>
        </w:rPr>
        <w:t xml:space="preserve">to recover such assets on behalf of the public entity. </w:t>
      </w:r>
    </w:p>
    <w:p w14:paraId="3E4138D9" w14:textId="77777777" w:rsidR="00CC203F" w:rsidRDefault="006C1FC1" w:rsidP="00BF4D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law recognises that there are instances where a public entity may not have </w:t>
      </w:r>
      <w:r w:rsidR="001D75BD">
        <w:rPr>
          <w:rFonts w:ascii="Times New Roman" w:hAnsi="Times New Roman" w:cs="Times New Roman"/>
          <w:sz w:val="24"/>
          <w:szCs w:val="24"/>
        </w:rPr>
        <w:t>a Board which must be the accounting authority</w:t>
      </w:r>
      <w:r w:rsidR="00396A80">
        <w:rPr>
          <w:rFonts w:ascii="Times New Roman" w:hAnsi="Times New Roman" w:cs="Times New Roman"/>
          <w:sz w:val="24"/>
          <w:szCs w:val="24"/>
        </w:rPr>
        <w:t xml:space="preserve"> for purposes of that law</w:t>
      </w:r>
      <w:r w:rsidR="001D75BD">
        <w:rPr>
          <w:rFonts w:ascii="Times New Roman" w:hAnsi="Times New Roman" w:cs="Times New Roman"/>
          <w:sz w:val="24"/>
          <w:szCs w:val="24"/>
        </w:rPr>
        <w:t xml:space="preserve">. In that case the CEO becomes the accounting authority in lieu of the Board. He is permitted to exercise those functions that ordinarily would have been exercised by a duly constituted Board as the accounting authority. The logic here is not difficult to comprehend. The absence of a Board should not </w:t>
      </w:r>
      <w:r w:rsidR="008E010F">
        <w:rPr>
          <w:rFonts w:ascii="Times New Roman" w:hAnsi="Times New Roman" w:cs="Times New Roman"/>
          <w:sz w:val="24"/>
          <w:szCs w:val="24"/>
        </w:rPr>
        <w:t xml:space="preserve">result in the creation of </w:t>
      </w:r>
      <w:r w:rsidR="001D75BD">
        <w:rPr>
          <w:rFonts w:ascii="Times New Roman" w:hAnsi="Times New Roman" w:cs="Times New Roman"/>
          <w:sz w:val="24"/>
          <w:szCs w:val="24"/>
        </w:rPr>
        <w:t xml:space="preserve">a vacuum that may cripple the operations of the public entity. </w:t>
      </w:r>
      <w:r w:rsidR="007723D1">
        <w:rPr>
          <w:rFonts w:ascii="Times New Roman" w:hAnsi="Times New Roman" w:cs="Times New Roman"/>
          <w:sz w:val="24"/>
          <w:szCs w:val="24"/>
        </w:rPr>
        <w:t xml:space="preserve">The affairs and the operations of the public entity must be allowed to continue whether there is a Board or there is no Board. That position accords with the letter and spirit of the law. It is also for that reason that s 42 of the PFMA creates certain fiduciary duties for accounting authorities. </w:t>
      </w:r>
    </w:p>
    <w:p w14:paraId="4A3CFE76" w14:textId="672EA9A2" w:rsidR="007723D1" w:rsidRDefault="002401F0" w:rsidP="00BF4D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PFMA has </w:t>
      </w:r>
      <w:r w:rsidR="00396A80">
        <w:rPr>
          <w:rFonts w:ascii="Times New Roman" w:hAnsi="Times New Roman" w:cs="Times New Roman"/>
          <w:sz w:val="24"/>
          <w:szCs w:val="24"/>
        </w:rPr>
        <w:t xml:space="preserve">therefore significantly altered </w:t>
      </w:r>
      <w:r>
        <w:rPr>
          <w:rFonts w:ascii="Times New Roman" w:hAnsi="Times New Roman" w:cs="Times New Roman"/>
          <w:sz w:val="24"/>
          <w:szCs w:val="24"/>
        </w:rPr>
        <w:t xml:space="preserve">the governance landscape </w:t>
      </w:r>
      <w:r w:rsidR="00396A80">
        <w:rPr>
          <w:rFonts w:ascii="Times New Roman" w:hAnsi="Times New Roman" w:cs="Times New Roman"/>
          <w:sz w:val="24"/>
          <w:szCs w:val="24"/>
        </w:rPr>
        <w:t xml:space="preserve">in </w:t>
      </w:r>
      <w:r>
        <w:rPr>
          <w:rFonts w:ascii="Times New Roman" w:hAnsi="Times New Roman" w:cs="Times New Roman"/>
          <w:sz w:val="24"/>
          <w:szCs w:val="24"/>
        </w:rPr>
        <w:t>public entities. The absence of a Board cannot be used as an excus</w:t>
      </w:r>
      <w:r w:rsidR="00937BB2">
        <w:rPr>
          <w:rFonts w:ascii="Times New Roman" w:hAnsi="Times New Roman" w:cs="Times New Roman"/>
          <w:sz w:val="24"/>
          <w:szCs w:val="24"/>
        </w:rPr>
        <w:t xml:space="preserve">e for mismanagement </w:t>
      </w:r>
      <w:r w:rsidR="00CE20F0">
        <w:rPr>
          <w:rFonts w:ascii="Times New Roman" w:hAnsi="Times New Roman" w:cs="Times New Roman"/>
          <w:sz w:val="24"/>
          <w:szCs w:val="24"/>
        </w:rPr>
        <w:t>of public resources. Accountability does not just end with the accounting authority</w:t>
      </w:r>
      <w:r w:rsidR="00396A80">
        <w:rPr>
          <w:rFonts w:ascii="Times New Roman" w:hAnsi="Times New Roman" w:cs="Times New Roman"/>
          <w:sz w:val="24"/>
          <w:szCs w:val="24"/>
        </w:rPr>
        <w:t>, as s</w:t>
      </w:r>
      <w:r w:rsidR="00CE20F0">
        <w:rPr>
          <w:rFonts w:ascii="Times New Roman" w:hAnsi="Times New Roman" w:cs="Times New Roman"/>
          <w:sz w:val="24"/>
          <w:szCs w:val="24"/>
        </w:rPr>
        <w:t xml:space="preserve"> 45 of that law extends it to employees of public entities. </w:t>
      </w:r>
    </w:p>
    <w:p w14:paraId="5964E916" w14:textId="77777777" w:rsidR="00A97BB0" w:rsidRDefault="006C1FC1" w:rsidP="002401F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provisions of the PFMA are intended to compliment any measures that already exist in the respective legislation </w:t>
      </w:r>
      <w:r w:rsidR="00396A80">
        <w:rPr>
          <w:rFonts w:ascii="Times New Roman" w:hAnsi="Times New Roman" w:cs="Times New Roman"/>
          <w:sz w:val="24"/>
          <w:szCs w:val="24"/>
        </w:rPr>
        <w:t xml:space="preserve">that </w:t>
      </w:r>
      <w:r>
        <w:rPr>
          <w:rFonts w:ascii="Times New Roman" w:hAnsi="Times New Roman" w:cs="Times New Roman"/>
          <w:sz w:val="24"/>
          <w:szCs w:val="24"/>
        </w:rPr>
        <w:t>creat</w:t>
      </w:r>
      <w:r w:rsidR="00396A80">
        <w:rPr>
          <w:rFonts w:ascii="Times New Roman" w:hAnsi="Times New Roman" w:cs="Times New Roman"/>
          <w:sz w:val="24"/>
          <w:szCs w:val="24"/>
        </w:rPr>
        <w:t>e</w:t>
      </w:r>
      <w:r>
        <w:rPr>
          <w:rFonts w:ascii="Times New Roman" w:hAnsi="Times New Roman" w:cs="Times New Roman"/>
          <w:sz w:val="24"/>
          <w:szCs w:val="24"/>
        </w:rPr>
        <w:t xml:space="preserve"> such public entities. In the event of any inconsistency between that law and the provisions of the PFMA, then the provisions of the latter Act will prevail.  </w:t>
      </w:r>
      <w:r w:rsidR="002401F0">
        <w:rPr>
          <w:rFonts w:ascii="Times New Roman" w:hAnsi="Times New Roman" w:cs="Times New Roman"/>
          <w:sz w:val="24"/>
          <w:szCs w:val="24"/>
        </w:rPr>
        <w:t xml:space="preserve">A reading of s 48(2) of the Act may leave one with the distinct impression that in the absence of a proof of delegation by the Board of its powers to the CEO, then the CEO cannot exercise such powers. If the applicant had a Board at the material time that proceedings were instituted, then these questions would </w:t>
      </w:r>
      <w:r w:rsidR="00396A80">
        <w:rPr>
          <w:rFonts w:ascii="Times New Roman" w:hAnsi="Times New Roman" w:cs="Times New Roman"/>
          <w:sz w:val="24"/>
          <w:szCs w:val="24"/>
        </w:rPr>
        <w:t xml:space="preserve">not </w:t>
      </w:r>
      <w:r w:rsidR="002401F0">
        <w:rPr>
          <w:rFonts w:ascii="Times New Roman" w:hAnsi="Times New Roman" w:cs="Times New Roman"/>
          <w:sz w:val="24"/>
          <w:szCs w:val="24"/>
        </w:rPr>
        <w:t>have</w:t>
      </w:r>
      <w:r w:rsidR="00396A80">
        <w:rPr>
          <w:rFonts w:ascii="Times New Roman" w:hAnsi="Times New Roman" w:cs="Times New Roman"/>
          <w:sz w:val="24"/>
          <w:szCs w:val="24"/>
        </w:rPr>
        <w:t xml:space="preserve"> </w:t>
      </w:r>
      <w:r w:rsidR="002401F0">
        <w:rPr>
          <w:rFonts w:ascii="Times New Roman" w:hAnsi="Times New Roman" w:cs="Times New Roman"/>
          <w:sz w:val="24"/>
          <w:szCs w:val="24"/>
        </w:rPr>
        <w:t xml:space="preserve">arisen. </w:t>
      </w:r>
      <w:r w:rsidR="00396A80">
        <w:rPr>
          <w:rFonts w:ascii="Times New Roman" w:hAnsi="Times New Roman" w:cs="Times New Roman"/>
          <w:sz w:val="24"/>
          <w:szCs w:val="24"/>
        </w:rPr>
        <w:t xml:space="preserve">However, </w:t>
      </w:r>
      <w:r w:rsidR="002401F0">
        <w:rPr>
          <w:rFonts w:ascii="Times New Roman" w:hAnsi="Times New Roman" w:cs="Times New Roman"/>
          <w:sz w:val="24"/>
          <w:szCs w:val="24"/>
        </w:rPr>
        <w:t xml:space="preserve">s 42(2)(b) of the PFMA was, in my view, intended to address the difficult position that the applicant </w:t>
      </w:r>
      <w:r w:rsidR="00396A80">
        <w:rPr>
          <w:rFonts w:ascii="Times New Roman" w:hAnsi="Times New Roman" w:cs="Times New Roman"/>
          <w:sz w:val="24"/>
          <w:szCs w:val="24"/>
        </w:rPr>
        <w:t xml:space="preserve">and the CEO </w:t>
      </w:r>
      <w:r w:rsidR="002401F0">
        <w:rPr>
          <w:rFonts w:ascii="Times New Roman" w:hAnsi="Times New Roman" w:cs="Times New Roman"/>
          <w:sz w:val="24"/>
          <w:szCs w:val="24"/>
        </w:rPr>
        <w:t>found</w:t>
      </w:r>
      <w:r w:rsidR="00396A80">
        <w:rPr>
          <w:rFonts w:ascii="Times New Roman" w:hAnsi="Times New Roman" w:cs="Times New Roman"/>
          <w:sz w:val="24"/>
          <w:szCs w:val="24"/>
        </w:rPr>
        <w:t xml:space="preserve"> themselves </w:t>
      </w:r>
      <w:r w:rsidR="002401F0">
        <w:rPr>
          <w:rFonts w:ascii="Times New Roman" w:hAnsi="Times New Roman" w:cs="Times New Roman"/>
          <w:sz w:val="24"/>
          <w:szCs w:val="24"/>
        </w:rPr>
        <w:t>in</w:t>
      </w:r>
      <w:r w:rsidR="00396A80">
        <w:rPr>
          <w:rFonts w:ascii="Times New Roman" w:hAnsi="Times New Roman" w:cs="Times New Roman"/>
          <w:sz w:val="24"/>
          <w:szCs w:val="24"/>
        </w:rPr>
        <w:t>,</w:t>
      </w:r>
      <w:r w:rsidR="002401F0">
        <w:rPr>
          <w:rFonts w:ascii="Times New Roman" w:hAnsi="Times New Roman" w:cs="Times New Roman"/>
          <w:sz w:val="24"/>
          <w:szCs w:val="24"/>
        </w:rPr>
        <w:t xml:space="preserve"> in the absence of a </w:t>
      </w:r>
      <w:r w:rsidR="00396A80">
        <w:rPr>
          <w:rFonts w:ascii="Times New Roman" w:hAnsi="Times New Roman" w:cs="Times New Roman"/>
          <w:sz w:val="24"/>
          <w:szCs w:val="24"/>
        </w:rPr>
        <w:t xml:space="preserve">properly constituted </w:t>
      </w:r>
      <w:r w:rsidR="002401F0">
        <w:rPr>
          <w:rFonts w:ascii="Times New Roman" w:hAnsi="Times New Roman" w:cs="Times New Roman"/>
          <w:sz w:val="24"/>
          <w:szCs w:val="24"/>
        </w:rPr>
        <w:t xml:space="preserve">Board. </w:t>
      </w:r>
    </w:p>
    <w:p w14:paraId="0FE89BCC" w14:textId="0F4EDB8B" w:rsidR="002401F0" w:rsidRDefault="00CE20F0" w:rsidP="002401F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court determines that there is no inconsistence between the provisions of the PFMA and the Act because the provisions of the PFMA seek to</w:t>
      </w:r>
      <w:r w:rsidR="0004301B">
        <w:rPr>
          <w:rFonts w:ascii="Times New Roman" w:hAnsi="Times New Roman" w:cs="Times New Roman"/>
          <w:sz w:val="24"/>
          <w:szCs w:val="24"/>
        </w:rPr>
        <w:t xml:space="preserve"> fill</w:t>
      </w:r>
      <w:r w:rsidR="00A97BB0">
        <w:rPr>
          <w:rFonts w:ascii="Times New Roman" w:hAnsi="Times New Roman" w:cs="Times New Roman"/>
          <w:sz w:val="24"/>
          <w:szCs w:val="24"/>
        </w:rPr>
        <w:t xml:space="preserve"> in</w:t>
      </w:r>
      <w:r w:rsidR="0004301B">
        <w:rPr>
          <w:rFonts w:ascii="Times New Roman" w:hAnsi="Times New Roman" w:cs="Times New Roman"/>
          <w:sz w:val="24"/>
          <w:szCs w:val="24"/>
        </w:rPr>
        <w:t xml:space="preserve"> </w:t>
      </w:r>
      <w:r w:rsidR="00396A80">
        <w:rPr>
          <w:rFonts w:ascii="Times New Roman" w:hAnsi="Times New Roman" w:cs="Times New Roman"/>
          <w:sz w:val="24"/>
          <w:szCs w:val="24"/>
        </w:rPr>
        <w:t xml:space="preserve">any gaps in the law that </w:t>
      </w:r>
      <w:r w:rsidR="00A97BB0">
        <w:rPr>
          <w:rFonts w:ascii="Times New Roman" w:hAnsi="Times New Roman" w:cs="Times New Roman"/>
          <w:sz w:val="24"/>
          <w:szCs w:val="24"/>
        </w:rPr>
        <w:t>may cause operational challenges in the management of public entities in the ab</w:t>
      </w:r>
      <w:r w:rsidR="00396A80">
        <w:rPr>
          <w:rFonts w:ascii="Times New Roman" w:hAnsi="Times New Roman" w:cs="Times New Roman"/>
          <w:sz w:val="24"/>
          <w:szCs w:val="24"/>
        </w:rPr>
        <w:t>sence of a Board.</w:t>
      </w:r>
      <w:r>
        <w:rPr>
          <w:rFonts w:ascii="Times New Roman" w:hAnsi="Times New Roman" w:cs="Times New Roman"/>
          <w:sz w:val="24"/>
          <w:szCs w:val="24"/>
        </w:rPr>
        <w:t xml:space="preserve"> In other words, the challenges that would arise in the management of the affairs of the applicant owing to the absence of a board are addressed by the PFMA. </w:t>
      </w:r>
    </w:p>
    <w:p w14:paraId="0003BD99" w14:textId="5F492236" w:rsidR="007723D1" w:rsidRDefault="007723D1" w:rsidP="00BF4D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court </w:t>
      </w:r>
      <w:r w:rsidR="00A97BB0">
        <w:rPr>
          <w:rFonts w:ascii="Times New Roman" w:hAnsi="Times New Roman" w:cs="Times New Roman"/>
          <w:sz w:val="24"/>
          <w:szCs w:val="24"/>
        </w:rPr>
        <w:t xml:space="preserve">further </w:t>
      </w:r>
      <w:r>
        <w:rPr>
          <w:rFonts w:ascii="Times New Roman" w:hAnsi="Times New Roman" w:cs="Times New Roman"/>
          <w:sz w:val="24"/>
          <w:szCs w:val="24"/>
        </w:rPr>
        <w:t xml:space="preserve">determines that in terms of s 41(2) (b) and s 44 of the PFMA, the CEO of the applicant can institute or defend proceedings on behalf of the applicant without the need to produce a resolution as would be the position with a company. The aforementioned sections permit the CEO to take such measures as are necessary to safeguard the assets and revenue of the applicant as if it was the Board itself doing so. </w:t>
      </w:r>
    </w:p>
    <w:p w14:paraId="2485A9A7" w14:textId="3AB2A9AE" w:rsidR="00A351EB" w:rsidRDefault="00A351EB" w:rsidP="00BF4D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contrary to Mr </w:t>
      </w:r>
      <w:r w:rsidRPr="00A351EB">
        <w:rPr>
          <w:rFonts w:ascii="Times New Roman" w:hAnsi="Times New Roman" w:cs="Times New Roman"/>
          <w:i/>
          <w:sz w:val="24"/>
          <w:szCs w:val="24"/>
        </w:rPr>
        <w:t>Moyo’s</w:t>
      </w:r>
      <w:r>
        <w:rPr>
          <w:rFonts w:ascii="Times New Roman" w:hAnsi="Times New Roman" w:cs="Times New Roman"/>
          <w:sz w:val="24"/>
          <w:szCs w:val="24"/>
        </w:rPr>
        <w:t xml:space="preserve"> </w:t>
      </w:r>
      <w:r w:rsidR="00A97BB0">
        <w:rPr>
          <w:rFonts w:ascii="Times New Roman" w:hAnsi="Times New Roman" w:cs="Times New Roman"/>
          <w:sz w:val="24"/>
          <w:szCs w:val="24"/>
        </w:rPr>
        <w:t xml:space="preserve">earlier </w:t>
      </w:r>
      <w:r>
        <w:rPr>
          <w:rFonts w:ascii="Times New Roman" w:hAnsi="Times New Roman" w:cs="Times New Roman"/>
          <w:sz w:val="24"/>
          <w:szCs w:val="24"/>
        </w:rPr>
        <w:t>submission</w:t>
      </w:r>
      <w:r w:rsidR="00A97BB0">
        <w:rPr>
          <w:rFonts w:ascii="Times New Roman" w:hAnsi="Times New Roman" w:cs="Times New Roman"/>
          <w:sz w:val="24"/>
          <w:szCs w:val="24"/>
        </w:rPr>
        <w:t xml:space="preserve"> that the deponent was the Board by virtue of him being an </w:t>
      </w:r>
      <w:r w:rsidR="00A97BB0" w:rsidRPr="00A97BB0">
        <w:rPr>
          <w:rFonts w:ascii="Times New Roman" w:hAnsi="Times New Roman" w:cs="Times New Roman"/>
          <w:i/>
          <w:sz w:val="24"/>
          <w:szCs w:val="24"/>
        </w:rPr>
        <w:t>ex officio</w:t>
      </w:r>
      <w:r w:rsidR="00A97BB0">
        <w:rPr>
          <w:rFonts w:ascii="Times New Roman" w:hAnsi="Times New Roman" w:cs="Times New Roman"/>
          <w:sz w:val="24"/>
          <w:szCs w:val="24"/>
        </w:rPr>
        <w:t xml:space="preserve"> member of the Board</w:t>
      </w:r>
      <w:r>
        <w:rPr>
          <w:rFonts w:ascii="Times New Roman" w:hAnsi="Times New Roman" w:cs="Times New Roman"/>
          <w:sz w:val="24"/>
          <w:szCs w:val="24"/>
        </w:rPr>
        <w:t xml:space="preserve">, the </w:t>
      </w:r>
      <w:r w:rsidR="00A97BB0">
        <w:rPr>
          <w:rFonts w:ascii="Times New Roman" w:hAnsi="Times New Roman" w:cs="Times New Roman"/>
          <w:sz w:val="24"/>
          <w:szCs w:val="24"/>
        </w:rPr>
        <w:t xml:space="preserve">deponent </w:t>
      </w:r>
      <w:r>
        <w:rPr>
          <w:rFonts w:ascii="Times New Roman" w:hAnsi="Times New Roman" w:cs="Times New Roman"/>
          <w:sz w:val="24"/>
          <w:szCs w:val="24"/>
        </w:rPr>
        <w:t>could not</w:t>
      </w:r>
      <w:r w:rsidR="00CC203F">
        <w:rPr>
          <w:rFonts w:ascii="Times New Roman" w:hAnsi="Times New Roman" w:cs="Times New Roman"/>
          <w:sz w:val="24"/>
          <w:szCs w:val="24"/>
        </w:rPr>
        <w:t xml:space="preserve"> have</w:t>
      </w:r>
      <w:r>
        <w:rPr>
          <w:rFonts w:ascii="Times New Roman" w:hAnsi="Times New Roman" w:cs="Times New Roman"/>
          <w:sz w:val="24"/>
          <w:szCs w:val="24"/>
        </w:rPr>
        <w:t xml:space="preserve"> become the Board of the applicant for purposes of s 48B of the main Act. Rather he is legally permitted to exercise the functions of the Board within the confines</w:t>
      </w:r>
      <w:r w:rsidR="00CC203F">
        <w:rPr>
          <w:rFonts w:ascii="Times New Roman" w:hAnsi="Times New Roman" w:cs="Times New Roman"/>
          <w:sz w:val="24"/>
          <w:szCs w:val="24"/>
        </w:rPr>
        <w:t xml:space="preserve"> of ss 41(2)(b) and 44 of the PF</w:t>
      </w:r>
      <w:r>
        <w:rPr>
          <w:rFonts w:ascii="Times New Roman" w:hAnsi="Times New Roman" w:cs="Times New Roman"/>
          <w:sz w:val="24"/>
          <w:szCs w:val="24"/>
        </w:rPr>
        <w:t>MA. The preliminary objection is therefore without merit and it is hereby dismissed.</w:t>
      </w:r>
    </w:p>
    <w:p w14:paraId="732442E9" w14:textId="77777777" w:rsidR="00CC203F" w:rsidRDefault="00CC203F" w:rsidP="00A351EB">
      <w:pPr>
        <w:autoSpaceDE w:val="0"/>
        <w:autoSpaceDN w:val="0"/>
        <w:adjustRightInd w:val="0"/>
        <w:spacing w:after="0" w:line="360" w:lineRule="auto"/>
        <w:jc w:val="both"/>
        <w:rPr>
          <w:rFonts w:ascii="Times New Roman" w:hAnsi="Times New Roman" w:cs="Times New Roman"/>
          <w:b/>
          <w:sz w:val="24"/>
          <w:szCs w:val="24"/>
        </w:rPr>
      </w:pPr>
    </w:p>
    <w:p w14:paraId="575329B4" w14:textId="11F0D61A" w:rsidR="00A351EB" w:rsidRPr="0062110F" w:rsidRDefault="0062110F" w:rsidP="00A351E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Failure to comply with </w:t>
      </w:r>
      <w:r w:rsidRPr="0062110F">
        <w:rPr>
          <w:rFonts w:ascii="Times New Roman" w:hAnsi="Times New Roman" w:cs="Times New Roman"/>
          <w:b/>
          <w:sz w:val="24"/>
          <w:szCs w:val="24"/>
        </w:rPr>
        <w:t>s 124 of the Labour Act</w:t>
      </w:r>
    </w:p>
    <w:p w14:paraId="77B2306C" w14:textId="033495C8" w:rsidR="00DF0EE7" w:rsidRDefault="0062110F" w:rsidP="00BF4D1A">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was submitted on behalf of the respondent </w:t>
      </w:r>
      <w:r w:rsidR="00A97BB0">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w:t>
      </w:r>
      <w:r w:rsidR="00A97BB0">
        <w:rPr>
          <w:rFonts w:ascii="Times New Roman" w:hAnsi="Times New Roman" w:cs="Times New Roman"/>
          <w:color w:val="000000"/>
          <w:sz w:val="24"/>
          <w:szCs w:val="24"/>
        </w:rPr>
        <w:t xml:space="preserve">applicant’s </w:t>
      </w:r>
      <w:r>
        <w:rPr>
          <w:rFonts w:ascii="Times New Roman" w:hAnsi="Times New Roman" w:cs="Times New Roman"/>
          <w:color w:val="000000"/>
          <w:sz w:val="24"/>
          <w:szCs w:val="24"/>
        </w:rPr>
        <w:t xml:space="preserve">failure to comply with s 124 of the Labour Act rendered the application a nullity. </w:t>
      </w:r>
      <w:r w:rsidR="00CC203F">
        <w:rPr>
          <w:rFonts w:ascii="Times New Roman" w:hAnsi="Times New Roman" w:cs="Times New Roman"/>
          <w:color w:val="000000"/>
          <w:sz w:val="24"/>
          <w:szCs w:val="24"/>
        </w:rPr>
        <w:t>That section states as follows:</w:t>
      </w:r>
    </w:p>
    <w:p w14:paraId="260001D5" w14:textId="00C359FB" w:rsidR="000D3C7C" w:rsidRPr="000D3C7C" w:rsidRDefault="00C12F24" w:rsidP="000D3C7C">
      <w:pPr>
        <w:autoSpaceDE w:val="0"/>
        <w:autoSpaceDN w:val="0"/>
        <w:adjustRightInd w:val="0"/>
        <w:spacing w:after="0" w:line="240" w:lineRule="auto"/>
        <w:jc w:val="both"/>
        <w:rPr>
          <w:rFonts w:ascii="Times New Roman" w:hAnsi="Times New Roman" w:cs="Times New Roman"/>
          <w:b/>
          <w:bCs/>
          <w:sz w:val="21"/>
          <w:szCs w:val="21"/>
        </w:rPr>
      </w:pPr>
      <w:r w:rsidRPr="000D3C7C">
        <w:rPr>
          <w:rFonts w:ascii="Times New Roman" w:hAnsi="Times New Roman" w:cs="Times New Roman"/>
          <w:color w:val="000000"/>
          <w:sz w:val="24"/>
          <w:szCs w:val="24"/>
        </w:rPr>
        <w:t xml:space="preserve"> </w:t>
      </w:r>
      <w:r w:rsidR="000D3C7C">
        <w:rPr>
          <w:rFonts w:ascii="Times New Roman" w:hAnsi="Times New Roman" w:cs="Times New Roman"/>
          <w:color w:val="000000"/>
          <w:sz w:val="24"/>
          <w:szCs w:val="24"/>
        </w:rPr>
        <w:tab/>
      </w:r>
      <w:r w:rsidR="000D3C7C" w:rsidRPr="000D3C7C">
        <w:rPr>
          <w:rFonts w:ascii="Times New Roman" w:hAnsi="Times New Roman" w:cs="Times New Roman"/>
          <w:color w:val="000000"/>
          <w:sz w:val="24"/>
          <w:szCs w:val="24"/>
        </w:rPr>
        <w:t>“</w:t>
      </w:r>
      <w:r w:rsidR="000D3C7C" w:rsidRPr="000D3C7C">
        <w:rPr>
          <w:rFonts w:ascii="Times New Roman" w:hAnsi="Times New Roman" w:cs="Times New Roman"/>
          <w:b/>
          <w:bCs/>
          <w:sz w:val="21"/>
          <w:szCs w:val="21"/>
        </w:rPr>
        <w:t>124 Protection against multiple proceedings</w:t>
      </w:r>
    </w:p>
    <w:p w14:paraId="19D6AC90" w14:textId="24FDA76B" w:rsidR="00CA43D5" w:rsidRPr="000D3C7C" w:rsidRDefault="000D3C7C" w:rsidP="00A97BB0">
      <w:pPr>
        <w:autoSpaceDE w:val="0"/>
        <w:autoSpaceDN w:val="0"/>
        <w:adjustRightInd w:val="0"/>
        <w:spacing w:line="240" w:lineRule="auto"/>
        <w:ind w:left="720"/>
        <w:jc w:val="both"/>
        <w:rPr>
          <w:rFonts w:ascii="Times New Roman" w:hAnsi="Times New Roman" w:cs="Times New Roman"/>
          <w:color w:val="000000"/>
          <w:sz w:val="24"/>
          <w:szCs w:val="24"/>
        </w:rPr>
      </w:pPr>
      <w:r w:rsidRPr="000D3C7C">
        <w:rPr>
          <w:rFonts w:ascii="Times New Roman" w:hAnsi="Times New Roman" w:cs="Times New Roman"/>
          <w:sz w:val="21"/>
          <w:szCs w:val="21"/>
        </w:rPr>
        <w:t>(1) Where any proceedings in respect of any matter have been instituted, completed or</w:t>
      </w:r>
      <w:r>
        <w:rPr>
          <w:rFonts w:ascii="Times New Roman" w:hAnsi="Times New Roman" w:cs="Times New Roman"/>
          <w:sz w:val="21"/>
          <w:szCs w:val="21"/>
        </w:rPr>
        <w:t xml:space="preserve"> </w:t>
      </w:r>
      <w:r w:rsidRPr="000D3C7C">
        <w:rPr>
          <w:rFonts w:ascii="Times New Roman" w:hAnsi="Times New Roman" w:cs="Times New Roman"/>
          <w:sz w:val="21"/>
          <w:szCs w:val="21"/>
        </w:rPr>
        <w:t>determined in terms of this Act, no person who is aware thereof shall institute or cause to be instituted,</w:t>
      </w:r>
      <w:r>
        <w:rPr>
          <w:rFonts w:ascii="Times New Roman" w:hAnsi="Times New Roman" w:cs="Times New Roman"/>
          <w:sz w:val="21"/>
          <w:szCs w:val="21"/>
        </w:rPr>
        <w:t xml:space="preserve"> </w:t>
      </w:r>
      <w:r w:rsidRPr="000D3C7C">
        <w:rPr>
          <w:rFonts w:ascii="Times New Roman" w:hAnsi="Times New Roman" w:cs="Times New Roman"/>
          <w:sz w:val="21"/>
          <w:szCs w:val="21"/>
        </w:rPr>
        <w:t>or shall continue any other proceedings, in respect of the same or any related matter, without first</w:t>
      </w:r>
      <w:r>
        <w:rPr>
          <w:rFonts w:ascii="Times New Roman" w:hAnsi="Times New Roman" w:cs="Times New Roman"/>
          <w:sz w:val="21"/>
          <w:szCs w:val="21"/>
        </w:rPr>
        <w:t xml:space="preserve"> </w:t>
      </w:r>
      <w:r w:rsidRPr="000D3C7C">
        <w:rPr>
          <w:rFonts w:ascii="Times New Roman" w:hAnsi="Times New Roman" w:cs="Times New Roman"/>
          <w:sz w:val="21"/>
          <w:szCs w:val="21"/>
        </w:rPr>
        <w:t>advising the authority, court or tribunal which is responsible for or concerned with the second mentioned</w:t>
      </w:r>
      <w:r>
        <w:rPr>
          <w:rFonts w:ascii="Times New Roman" w:hAnsi="Times New Roman" w:cs="Times New Roman"/>
          <w:sz w:val="21"/>
          <w:szCs w:val="21"/>
        </w:rPr>
        <w:t xml:space="preserve"> </w:t>
      </w:r>
      <w:r w:rsidRPr="000D3C7C">
        <w:rPr>
          <w:rFonts w:ascii="Times New Roman" w:hAnsi="Times New Roman" w:cs="Times New Roman"/>
          <w:sz w:val="21"/>
          <w:szCs w:val="21"/>
        </w:rPr>
        <w:t>proceedings of the fact of the earlier proceedings.</w:t>
      </w:r>
      <w:r>
        <w:rPr>
          <w:rFonts w:ascii="Times New Roman" w:hAnsi="Times New Roman" w:cs="Times New Roman"/>
          <w:sz w:val="21"/>
          <w:szCs w:val="21"/>
        </w:rPr>
        <w:t>”</w:t>
      </w:r>
    </w:p>
    <w:p w14:paraId="6E12AB48" w14:textId="434E7FA1" w:rsidR="008F1AD1" w:rsidRDefault="000D3C7C" w:rsidP="0034169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D3C7C">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section seeks to guard against the multiplicity of proceedings </w:t>
      </w:r>
      <w:r w:rsidR="0034169E">
        <w:rPr>
          <w:rFonts w:ascii="Times New Roman" w:hAnsi="Times New Roman" w:cs="Times New Roman"/>
          <w:color w:val="000000"/>
          <w:sz w:val="24"/>
          <w:szCs w:val="24"/>
        </w:rPr>
        <w:t>in respect of the same or related matters. It was submitted on behalf of the respondent that the</w:t>
      </w:r>
      <w:r w:rsidR="00CC203F">
        <w:rPr>
          <w:rFonts w:ascii="Times New Roman" w:hAnsi="Times New Roman" w:cs="Times New Roman"/>
          <w:color w:val="000000"/>
          <w:sz w:val="24"/>
          <w:szCs w:val="24"/>
        </w:rPr>
        <w:t xml:space="preserve"> matters pending at the Labour Court involved </w:t>
      </w:r>
      <w:r w:rsidR="0034169E">
        <w:rPr>
          <w:rFonts w:ascii="Times New Roman" w:hAnsi="Times New Roman" w:cs="Times New Roman"/>
          <w:color w:val="000000"/>
          <w:sz w:val="24"/>
          <w:szCs w:val="24"/>
        </w:rPr>
        <w:t xml:space="preserve">the same parties. The applicant had since opposed both matters. </w:t>
      </w:r>
      <w:r w:rsidR="008F1AD1">
        <w:rPr>
          <w:rFonts w:ascii="Times New Roman" w:hAnsi="Times New Roman" w:cs="Times New Roman"/>
          <w:color w:val="000000"/>
          <w:sz w:val="24"/>
          <w:szCs w:val="24"/>
        </w:rPr>
        <w:t xml:space="preserve">The review application had an impact on the current proceedings in the event that it was granted and the disciplinary proceedings were quashed. </w:t>
      </w:r>
      <w:r w:rsidR="0034169E">
        <w:rPr>
          <w:rFonts w:ascii="Times New Roman" w:hAnsi="Times New Roman" w:cs="Times New Roman"/>
          <w:color w:val="000000"/>
          <w:sz w:val="24"/>
          <w:szCs w:val="24"/>
        </w:rPr>
        <w:t>The applicant was aware of the proceedings but had not disclosed th</w:t>
      </w:r>
      <w:r w:rsidR="00A97BB0">
        <w:rPr>
          <w:rFonts w:ascii="Times New Roman" w:hAnsi="Times New Roman" w:cs="Times New Roman"/>
          <w:color w:val="000000"/>
          <w:sz w:val="24"/>
          <w:szCs w:val="24"/>
        </w:rPr>
        <w:t>e</w:t>
      </w:r>
      <w:r w:rsidR="0034169E">
        <w:rPr>
          <w:rFonts w:ascii="Times New Roman" w:hAnsi="Times New Roman" w:cs="Times New Roman"/>
          <w:color w:val="000000"/>
          <w:sz w:val="24"/>
          <w:szCs w:val="24"/>
        </w:rPr>
        <w:t xml:space="preserve"> fact to this court. </w:t>
      </w:r>
    </w:p>
    <w:p w14:paraId="61ED8E1A" w14:textId="60771122" w:rsidR="0063048D" w:rsidRDefault="008F1AD1" w:rsidP="0034169E">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response, the applicant’s counsel submitted that the point was without merit as the current application was not premised on the same cause as that relied upon by the respondent </w:t>
      </w:r>
      <w:r>
        <w:rPr>
          <w:rFonts w:ascii="Times New Roman" w:hAnsi="Times New Roman" w:cs="Times New Roman"/>
          <w:color w:val="000000"/>
          <w:sz w:val="24"/>
          <w:szCs w:val="24"/>
        </w:rPr>
        <w:lastRenderedPageBreak/>
        <w:t xml:space="preserve">in the </w:t>
      </w:r>
      <w:r w:rsidR="00CC203F">
        <w:rPr>
          <w:rFonts w:ascii="Times New Roman" w:hAnsi="Times New Roman" w:cs="Times New Roman"/>
          <w:color w:val="000000"/>
          <w:sz w:val="24"/>
          <w:szCs w:val="24"/>
        </w:rPr>
        <w:t xml:space="preserve">two matters </w:t>
      </w:r>
      <w:r>
        <w:rPr>
          <w:rFonts w:ascii="Times New Roman" w:hAnsi="Times New Roman" w:cs="Times New Roman"/>
          <w:color w:val="000000"/>
          <w:sz w:val="24"/>
          <w:szCs w:val="24"/>
        </w:rPr>
        <w:t xml:space="preserve">pending </w:t>
      </w:r>
      <w:r w:rsidR="00A97BB0">
        <w:rPr>
          <w:rFonts w:ascii="Times New Roman" w:hAnsi="Times New Roman" w:cs="Times New Roman"/>
          <w:color w:val="000000"/>
          <w:sz w:val="24"/>
          <w:szCs w:val="24"/>
        </w:rPr>
        <w:t xml:space="preserve">before </w:t>
      </w:r>
      <w:r>
        <w:rPr>
          <w:rFonts w:ascii="Times New Roman" w:hAnsi="Times New Roman" w:cs="Times New Roman"/>
          <w:color w:val="000000"/>
          <w:sz w:val="24"/>
          <w:szCs w:val="24"/>
        </w:rPr>
        <w:t xml:space="preserve">the Labour Court. </w:t>
      </w:r>
      <w:r w:rsidR="0063048D">
        <w:rPr>
          <w:rFonts w:ascii="Times New Roman" w:hAnsi="Times New Roman" w:cs="Times New Roman"/>
          <w:color w:val="000000"/>
          <w:sz w:val="24"/>
          <w:szCs w:val="24"/>
        </w:rPr>
        <w:t xml:space="preserve">The Labour Court dealt with appeals and reviews in terms of the Labour Act. </w:t>
      </w:r>
    </w:p>
    <w:p w14:paraId="320C6FD1" w14:textId="7E4C7879" w:rsidR="000D3C7C" w:rsidRDefault="0063048D" w:rsidP="0034169E">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view of this court is that in </w:t>
      </w:r>
      <w:r w:rsidR="00A97BB0">
        <w:rPr>
          <w:rFonts w:ascii="Times New Roman" w:hAnsi="Times New Roman" w:cs="Times New Roman"/>
          <w:color w:val="000000"/>
          <w:sz w:val="24"/>
          <w:szCs w:val="24"/>
        </w:rPr>
        <w:t xml:space="preserve">determining </w:t>
      </w:r>
      <w:r>
        <w:rPr>
          <w:rFonts w:ascii="Times New Roman" w:hAnsi="Times New Roman" w:cs="Times New Roman"/>
          <w:color w:val="000000"/>
          <w:sz w:val="24"/>
          <w:szCs w:val="24"/>
        </w:rPr>
        <w:t xml:space="preserve">the implications of s 124 of the Labour Act, the court must consider whether or not the cause of action in the pending matters is the same. If the cause of action is the same then </w:t>
      </w:r>
      <w:r w:rsidR="00A97BB0">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 xml:space="preserve">makes sense that the different matters be consolidated and heard at the same time, if they are pending before the same court. If the other matters are pending before a different court </w:t>
      </w:r>
      <w:r w:rsidR="00A97BB0">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different </w:t>
      </w:r>
      <w:r w:rsidR="00D34437">
        <w:rPr>
          <w:rFonts w:ascii="Times New Roman" w:hAnsi="Times New Roman" w:cs="Times New Roman"/>
          <w:color w:val="000000"/>
          <w:sz w:val="24"/>
          <w:szCs w:val="24"/>
        </w:rPr>
        <w:t>jurisdiction</w:t>
      </w:r>
      <w:r>
        <w:rPr>
          <w:rFonts w:ascii="Times New Roman" w:hAnsi="Times New Roman" w:cs="Times New Roman"/>
          <w:color w:val="000000"/>
          <w:sz w:val="24"/>
          <w:szCs w:val="24"/>
        </w:rPr>
        <w:t xml:space="preserve"> then it is proper th</w:t>
      </w:r>
      <w:r w:rsidR="00D34437">
        <w:rPr>
          <w:rFonts w:ascii="Times New Roman" w:hAnsi="Times New Roman" w:cs="Times New Roman"/>
          <w:color w:val="000000"/>
          <w:sz w:val="24"/>
          <w:szCs w:val="24"/>
        </w:rPr>
        <w:t>at the court is informed of those pending proceedings</w:t>
      </w:r>
      <w:r w:rsidR="00CC203F">
        <w:rPr>
          <w:rFonts w:ascii="Times New Roman" w:hAnsi="Times New Roman" w:cs="Times New Roman"/>
          <w:color w:val="000000"/>
          <w:sz w:val="24"/>
          <w:szCs w:val="24"/>
        </w:rPr>
        <w:t xml:space="preserve"> to the extent that they have a bearing on the matter before that court</w:t>
      </w:r>
      <w:r w:rsidR="00D34437">
        <w:rPr>
          <w:rFonts w:ascii="Times New Roman" w:hAnsi="Times New Roman" w:cs="Times New Roman"/>
          <w:color w:val="000000"/>
          <w:sz w:val="24"/>
          <w:szCs w:val="24"/>
        </w:rPr>
        <w:t xml:space="preserve">. This is meant to avoid conflicting decisions in respect of those matters that are founded on the same cause. </w:t>
      </w:r>
    </w:p>
    <w:p w14:paraId="0E1B5553" w14:textId="77777777" w:rsidR="0030416C" w:rsidRDefault="00D34437" w:rsidP="0034169E">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application before this court is based on the </w:t>
      </w:r>
      <w:r>
        <w:rPr>
          <w:rFonts w:ascii="Times New Roman" w:hAnsi="Times New Roman" w:cs="Times New Roman"/>
          <w:i/>
          <w:color w:val="000000"/>
          <w:sz w:val="24"/>
          <w:szCs w:val="24"/>
        </w:rPr>
        <w:t xml:space="preserve">actio </w:t>
      </w:r>
      <w:r w:rsidRPr="00D34437">
        <w:rPr>
          <w:rFonts w:ascii="Times New Roman" w:hAnsi="Times New Roman" w:cs="Times New Roman"/>
          <w:i/>
          <w:color w:val="000000"/>
          <w:sz w:val="24"/>
          <w:szCs w:val="24"/>
        </w:rPr>
        <w:t xml:space="preserve">rei </w:t>
      </w:r>
      <w:r w:rsidR="0030416C">
        <w:rPr>
          <w:rFonts w:ascii="Times New Roman" w:hAnsi="Times New Roman" w:cs="Times New Roman"/>
          <w:i/>
          <w:color w:val="000000"/>
          <w:sz w:val="24"/>
          <w:szCs w:val="24"/>
        </w:rPr>
        <w:t>vindicatio</w:t>
      </w:r>
      <w:r w:rsidR="00A97BB0">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 common law remedy available to a party who seeks to recover his property which is in the hands of a third party without his consent. </w:t>
      </w:r>
      <w:r w:rsidR="007E20FB">
        <w:rPr>
          <w:rFonts w:ascii="Times New Roman" w:hAnsi="Times New Roman" w:cs="Times New Roman"/>
          <w:color w:val="000000"/>
          <w:sz w:val="24"/>
          <w:szCs w:val="24"/>
        </w:rPr>
        <w:t>The matters pending at the Labour Court are concerned with the lawfulness of the termination of the respondent’</w:t>
      </w:r>
      <w:r w:rsidR="00E0783B">
        <w:rPr>
          <w:rFonts w:ascii="Times New Roman" w:hAnsi="Times New Roman" w:cs="Times New Roman"/>
          <w:color w:val="000000"/>
          <w:sz w:val="24"/>
          <w:szCs w:val="24"/>
        </w:rPr>
        <w:t xml:space="preserve">s contract of employment. </w:t>
      </w:r>
      <w:r w:rsidR="005D1AD5">
        <w:rPr>
          <w:rFonts w:ascii="Times New Roman" w:hAnsi="Times New Roman" w:cs="Times New Roman"/>
          <w:color w:val="000000"/>
          <w:sz w:val="24"/>
          <w:szCs w:val="24"/>
        </w:rPr>
        <w:t xml:space="preserve">In determining the </w:t>
      </w:r>
      <w:r w:rsidR="005D1AD5" w:rsidRPr="005D1AD5">
        <w:rPr>
          <w:rFonts w:ascii="Times New Roman" w:hAnsi="Times New Roman" w:cs="Times New Roman"/>
          <w:i/>
          <w:color w:val="000000"/>
          <w:sz w:val="24"/>
          <w:szCs w:val="24"/>
        </w:rPr>
        <w:t>actio rei vindicatio</w:t>
      </w:r>
      <w:r w:rsidR="005D1AD5">
        <w:rPr>
          <w:rFonts w:ascii="Times New Roman" w:hAnsi="Times New Roman" w:cs="Times New Roman"/>
          <w:color w:val="000000"/>
          <w:sz w:val="24"/>
          <w:szCs w:val="24"/>
        </w:rPr>
        <w:t xml:space="preserve">, the court is not concerned about the lawfulness of the termination of the </w:t>
      </w:r>
      <w:r w:rsidR="0030416C">
        <w:rPr>
          <w:rFonts w:ascii="Times New Roman" w:hAnsi="Times New Roman" w:cs="Times New Roman"/>
          <w:color w:val="000000"/>
          <w:sz w:val="24"/>
          <w:szCs w:val="24"/>
        </w:rPr>
        <w:t xml:space="preserve">respondent’s </w:t>
      </w:r>
      <w:r w:rsidR="005D1AD5">
        <w:rPr>
          <w:rFonts w:ascii="Times New Roman" w:hAnsi="Times New Roman" w:cs="Times New Roman"/>
          <w:color w:val="000000"/>
          <w:sz w:val="24"/>
          <w:szCs w:val="24"/>
        </w:rPr>
        <w:t>contract of employment. That issue is not before th</w:t>
      </w:r>
      <w:r w:rsidR="0030416C">
        <w:rPr>
          <w:rFonts w:ascii="Times New Roman" w:hAnsi="Times New Roman" w:cs="Times New Roman"/>
          <w:color w:val="000000"/>
          <w:sz w:val="24"/>
          <w:szCs w:val="24"/>
        </w:rPr>
        <w:t>is</w:t>
      </w:r>
      <w:r w:rsidR="005D1AD5">
        <w:rPr>
          <w:rFonts w:ascii="Times New Roman" w:hAnsi="Times New Roman" w:cs="Times New Roman"/>
          <w:color w:val="000000"/>
          <w:sz w:val="24"/>
          <w:szCs w:val="24"/>
        </w:rPr>
        <w:t xml:space="preserve"> court. All that matters is that the </w:t>
      </w:r>
      <w:r w:rsidR="000A3132">
        <w:rPr>
          <w:rFonts w:ascii="Times New Roman" w:hAnsi="Times New Roman" w:cs="Times New Roman"/>
          <w:color w:val="000000"/>
          <w:sz w:val="24"/>
          <w:szCs w:val="24"/>
        </w:rPr>
        <w:t xml:space="preserve">respondent is no longer an employee of the applicant and he is holding on to assets that were issued to him in terms of a contractual of employment that has since been terminated. </w:t>
      </w:r>
    </w:p>
    <w:p w14:paraId="2B211A06" w14:textId="49A516D6" w:rsidR="00D34437" w:rsidRDefault="000A3132" w:rsidP="0034169E">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preliminary point is devoid of merit and it is hereby dismissed. </w:t>
      </w:r>
    </w:p>
    <w:p w14:paraId="06565CD8" w14:textId="0D432265" w:rsidR="000A3132" w:rsidRPr="000A3132" w:rsidRDefault="000A3132" w:rsidP="000A3132">
      <w:pPr>
        <w:autoSpaceDE w:val="0"/>
        <w:autoSpaceDN w:val="0"/>
        <w:adjustRightInd w:val="0"/>
        <w:spacing w:after="0" w:line="360" w:lineRule="auto"/>
        <w:jc w:val="both"/>
        <w:rPr>
          <w:rFonts w:ascii="Times New Roman" w:hAnsi="Times New Roman" w:cs="Times New Roman"/>
          <w:b/>
          <w:color w:val="000000"/>
          <w:sz w:val="24"/>
          <w:szCs w:val="24"/>
        </w:rPr>
      </w:pPr>
      <w:r w:rsidRPr="000A3132">
        <w:rPr>
          <w:rFonts w:ascii="Times New Roman" w:hAnsi="Times New Roman" w:cs="Times New Roman"/>
          <w:b/>
          <w:color w:val="000000"/>
          <w:sz w:val="24"/>
          <w:szCs w:val="24"/>
        </w:rPr>
        <w:t xml:space="preserve">THE MERITS </w:t>
      </w:r>
    </w:p>
    <w:p w14:paraId="723C4322" w14:textId="2A4B41E0" w:rsidR="00BB3367" w:rsidRDefault="003B4AAC" w:rsidP="003B4AA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B4AAC">
        <w:rPr>
          <w:rFonts w:ascii="Times New Roman" w:hAnsi="Times New Roman" w:cs="Times New Roman"/>
          <w:color w:val="000000"/>
          <w:sz w:val="24"/>
          <w:szCs w:val="24"/>
        </w:rPr>
        <w:t xml:space="preserve">Mr </w:t>
      </w:r>
      <w:r w:rsidRPr="003B4AAC">
        <w:rPr>
          <w:rFonts w:ascii="Times New Roman" w:hAnsi="Times New Roman" w:cs="Times New Roman"/>
          <w:i/>
          <w:color w:val="000000"/>
          <w:sz w:val="24"/>
          <w:szCs w:val="24"/>
        </w:rPr>
        <w:t xml:space="preserve">Moyo </w:t>
      </w:r>
      <w:r>
        <w:rPr>
          <w:rFonts w:ascii="Times New Roman" w:hAnsi="Times New Roman" w:cs="Times New Roman"/>
          <w:color w:val="000000"/>
          <w:sz w:val="24"/>
          <w:szCs w:val="24"/>
        </w:rPr>
        <w:t xml:space="preserve">submitted that the employer’s common law right to vindicate its assets from a dismissed employee </w:t>
      </w:r>
      <w:r w:rsidR="0030416C">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 xml:space="preserve">not affected by any pending litigation at the Labour Court. He further submitted that in the event that the respondent’s </w:t>
      </w:r>
      <w:r w:rsidR="007E6458">
        <w:rPr>
          <w:rFonts w:ascii="Times New Roman" w:hAnsi="Times New Roman" w:cs="Times New Roman"/>
          <w:color w:val="000000"/>
          <w:sz w:val="24"/>
          <w:szCs w:val="24"/>
        </w:rPr>
        <w:t xml:space="preserve">appeal and </w:t>
      </w:r>
      <w:r>
        <w:rPr>
          <w:rFonts w:ascii="Times New Roman" w:hAnsi="Times New Roman" w:cs="Times New Roman"/>
          <w:color w:val="000000"/>
          <w:sz w:val="24"/>
          <w:szCs w:val="24"/>
        </w:rPr>
        <w:t xml:space="preserve">review </w:t>
      </w:r>
      <w:r w:rsidR="007E6458">
        <w:rPr>
          <w:rFonts w:ascii="Times New Roman" w:hAnsi="Times New Roman" w:cs="Times New Roman"/>
          <w:color w:val="000000"/>
          <w:sz w:val="24"/>
          <w:szCs w:val="24"/>
        </w:rPr>
        <w:t>succeeded</w:t>
      </w:r>
      <w:r>
        <w:rPr>
          <w:rFonts w:ascii="Times New Roman" w:hAnsi="Times New Roman" w:cs="Times New Roman"/>
          <w:color w:val="000000"/>
          <w:sz w:val="24"/>
          <w:szCs w:val="24"/>
        </w:rPr>
        <w:t xml:space="preserve"> at the Labour Court, he </w:t>
      </w:r>
      <w:r w:rsidR="007E6458">
        <w:rPr>
          <w:rFonts w:ascii="Times New Roman" w:hAnsi="Times New Roman" w:cs="Times New Roman"/>
          <w:color w:val="000000"/>
          <w:sz w:val="24"/>
          <w:szCs w:val="24"/>
        </w:rPr>
        <w:t xml:space="preserve">was still not entitled to an automatic reinstatement as an employee. The law provided an option for damages in the event that reinstatement was no longer a possibility. Mr </w:t>
      </w:r>
      <w:r w:rsidR="007E6458" w:rsidRPr="007E6458">
        <w:rPr>
          <w:rFonts w:ascii="Times New Roman" w:hAnsi="Times New Roman" w:cs="Times New Roman"/>
          <w:i/>
          <w:color w:val="000000"/>
          <w:sz w:val="24"/>
          <w:szCs w:val="24"/>
        </w:rPr>
        <w:t xml:space="preserve">Moyo </w:t>
      </w:r>
      <w:r w:rsidR="007E6458">
        <w:rPr>
          <w:rFonts w:ascii="Times New Roman" w:hAnsi="Times New Roman" w:cs="Times New Roman"/>
          <w:color w:val="000000"/>
          <w:sz w:val="24"/>
          <w:szCs w:val="24"/>
        </w:rPr>
        <w:t xml:space="preserve">further submitted that in the event of the application succeeding, the applicant was prepared to abandon its claim for the Samsung Galaxy Tab A6, which is item 2 (iii) of the draft order. In his opposing affidavit, the respondent alleged that the Samsung Galaxy Tab was stolen and </w:t>
      </w:r>
      <w:r w:rsidR="0030416C">
        <w:rPr>
          <w:rFonts w:ascii="Times New Roman" w:hAnsi="Times New Roman" w:cs="Times New Roman"/>
          <w:color w:val="000000"/>
          <w:sz w:val="24"/>
          <w:szCs w:val="24"/>
        </w:rPr>
        <w:t>the</w:t>
      </w:r>
      <w:r w:rsidR="007E6458">
        <w:rPr>
          <w:rFonts w:ascii="Times New Roman" w:hAnsi="Times New Roman" w:cs="Times New Roman"/>
          <w:color w:val="000000"/>
          <w:sz w:val="24"/>
          <w:szCs w:val="24"/>
        </w:rPr>
        <w:t xml:space="preserve"> applicant had been informed of the loss.</w:t>
      </w:r>
    </w:p>
    <w:p w14:paraId="4F6AD907" w14:textId="4BD00B25" w:rsidR="00F3516A" w:rsidRDefault="007E6458" w:rsidP="003B4AAC">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response Mr </w:t>
      </w:r>
      <w:r w:rsidRPr="007E6458">
        <w:rPr>
          <w:rFonts w:ascii="Times New Roman" w:hAnsi="Times New Roman" w:cs="Times New Roman"/>
          <w:i/>
          <w:color w:val="000000"/>
          <w:sz w:val="24"/>
          <w:szCs w:val="24"/>
        </w:rPr>
        <w:t>Chagudumba</w:t>
      </w:r>
      <w:r>
        <w:rPr>
          <w:rFonts w:ascii="Times New Roman" w:hAnsi="Times New Roman" w:cs="Times New Roman"/>
          <w:color w:val="000000"/>
          <w:sz w:val="24"/>
          <w:szCs w:val="24"/>
        </w:rPr>
        <w:t xml:space="preserve"> decided to abide by the respondent’s heads of argument</w:t>
      </w:r>
      <w:r w:rsidR="00FD4C88">
        <w:rPr>
          <w:rFonts w:ascii="Times New Roman" w:hAnsi="Times New Roman" w:cs="Times New Roman"/>
          <w:color w:val="000000"/>
          <w:sz w:val="24"/>
          <w:szCs w:val="24"/>
        </w:rPr>
        <w:t xml:space="preserve">. He however drew the attention of the court to the case of </w:t>
      </w:r>
      <w:r w:rsidR="00FD4C88" w:rsidRPr="00FD4C88">
        <w:rPr>
          <w:rFonts w:ascii="Times New Roman" w:hAnsi="Times New Roman" w:cs="Times New Roman"/>
          <w:i/>
          <w:color w:val="000000"/>
          <w:sz w:val="24"/>
          <w:szCs w:val="24"/>
        </w:rPr>
        <w:t xml:space="preserve">Zimbabwe United Passenger </w:t>
      </w:r>
      <w:r w:rsidR="00FD4C88" w:rsidRPr="00FD4C88">
        <w:rPr>
          <w:rFonts w:ascii="Times New Roman" w:hAnsi="Times New Roman" w:cs="Times New Roman"/>
          <w:i/>
          <w:color w:val="000000"/>
          <w:sz w:val="24"/>
          <w:szCs w:val="24"/>
        </w:rPr>
        <w:lastRenderedPageBreak/>
        <w:t>Company v Mashinge</w:t>
      </w:r>
      <w:r w:rsidR="00FD4C88">
        <w:rPr>
          <w:rStyle w:val="FootnoteReference"/>
          <w:rFonts w:ascii="Times New Roman" w:hAnsi="Times New Roman" w:cs="Times New Roman"/>
          <w:i/>
          <w:color w:val="000000"/>
          <w:sz w:val="24"/>
          <w:szCs w:val="24"/>
        </w:rPr>
        <w:footnoteReference w:id="10"/>
      </w:r>
      <w:r w:rsidR="00FD4C88">
        <w:rPr>
          <w:rFonts w:ascii="Times New Roman" w:hAnsi="Times New Roman" w:cs="Times New Roman"/>
          <w:color w:val="000000"/>
          <w:sz w:val="24"/>
          <w:szCs w:val="24"/>
        </w:rPr>
        <w:t xml:space="preserve"> cited in the respondent’s heads of argument. In that case, the court</w:t>
      </w:r>
      <w:r w:rsidR="00F3516A">
        <w:rPr>
          <w:rFonts w:ascii="Times New Roman" w:hAnsi="Times New Roman" w:cs="Times New Roman"/>
          <w:color w:val="000000"/>
          <w:sz w:val="24"/>
          <w:szCs w:val="24"/>
        </w:rPr>
        <w:t xml:space="preserve"> reiterated the position of the law that upon the setting aside of employment disciplinary proceedings as a nullity, both the procedural and the substantive rights of the parties were restored to the position immediately before the nullified process. Where a dismissal was set aside as being a nullity, the employee was reinstated despite any further disciplinary processes that the court could order by way of</w:t>
      </w:r>
      <w:r w:rsidR="00382B49">
        <w:rPr>
          <w:rFonts w:ascii="Times New Roman" w:hAnsi="Times New Roman" w:cs="Times New Roman"/>
          <w:color w:val="000000"/>
          <w:sz w:val="24"/>
          <w:szCs w:val="24"/>
        </w:rPr>
        <w:t xml:space="preserve"> a</w:t>
      </w:r>
      <w:r w:rsidR="00F3516A">
        <w:rPr>
          <w:rFonts w:ascii="Times New Roman" w:hAnsi="Times New Roman" w:cs="Times New Roman"/>
          <w:color w:val="000000"/>
          <w:sz w:val="24"/>
          <w:szCs w:val="24"/>
        </w:rPr>
        <w:t xml:space="preserve"> remittal or otherwise.  </w:t>
      </w:r>
    </w:p>
    <w:p w14:paraId="4DC48D19" w14:textId="505FF2AF" w:rsidR="007E6458" w:rsidRDefault="00F3516A" w:rsidP="003B4AAC">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not in dispute that where disciplinary proceedings are set aside on review as a nullity, then the </w:t>
      </w:r>
      <w:r w:rsidRPr="00F3516A">
        <w:rPr>
          <w:rFonts w:ascii="Times New Roman" w:hAnsi="Times New Roman" w:cs="Times New Roman"/>
          <w:i/>
          <w:color w:val="000000"/>
          <w:sz w:val="24"/>
          <w:szCs w:val="24"/>
        </w:rPr>
        <w:t>status quo ante</w:t>
      </w:r>
      <w:r>
        <w:rPr>
          <w:rFonts w:ascii="Times New Roman" w:hAnsi="Times New Roman" w:cs="Times New Roman"/>
          <w:color w:val="000000"/>
          <w:sz w:val="24"/>
          <w:szCs w:val="24"/>
        </w:rPr>
        <w:t xml:space="preserve"> must be restored. The parties are </w:t>
      </w:r>
      <w:r w:rsidR="00964051">
        <w:rPr>
          <w:rFonts w:ascii="Times New Roman" w:hAnsi="Times New Roman" w:cs="Times New Roman"/>
          <w:color w:val="000000"/>
          <w:sz w:val="24"/>
          <w:szCs w:val="24"/>
        </w:rPr>
        <w:t>restored</w:t>
      </w:r>
      <w:r>
        <w:rPr>
          <w:rFonts w:ascii="Times New Roman" w:hAnsi="Times New Roman" w:cs="Times New Roman"/>
          <w:color w:val="000000"/>
          <w:sz w:val="24"/>
          <w:szCs w:val="24"/>
        </w:rPr>
        <w:t xml:space="preserve"> to their original positions </w:t>
      </w:r>
      <w:r w:rsidR="001A6BDE">
        <w:rPr>
          <w:rFonts w:ascii="Times New Roman" w:hAnsi="Times New Roman" w:cs="Times New Roman"/>
          <w:color w:val="000000"/>
          <w:sz w:val="24"/>
          <w:szCs w:val="24"/>
        </w:rPr>
        <w:t xml:space="preserve">as they were </w:t>
      </w:r>
      <w:r>
        <w:rPr>
          <w:rFonts w:ascii="Times New Roman" w:hAnsi="Times New Roman" w:cs="Times New Roman"/>
          <w:color w:val="000000"/>
          <w:sz w:val="24"/>
          <w:szCs w:val="24"/>
        </w:rPr>
        <w:t xml:space="preserve">before the impugned proceedings. That position ensues only after the Labour Court has pronounced itself on the fate of the review application pending before it. Before it does so, the status of the employee remains that of a dismissed employee. This was the position when the parties appeared before me. The appeal and the </w:t>
      </w:r>
      <w:r w:rsidR="00F66AE5">
        <w:rPr>
          <w:rFonts w:ascii="Times New Roman" w:hAnsi="Times New Roman" w:cs="Times New Roman"/>
          <w:color w:val="000000"/>
          <w:sz w:val="24"/>
          <w:szCs w:val="24"/>
        </w:rPr>
        <w:t>review were pending at the Labour Court. The respondent therefore remain</w:t>
      </w:r>
      <w:r w:rsidR="00964051">
        <w:rPr>
          <w:rFonts w:ascii="Times New Roman" w:hAnsi="Times New Roman" w:cs="Times New Roman"/>
          <w:color w:val="000000"/>
          <w:sz w:val="24"/>
          <w:szCs w:val="24"/>
        </w:rPr>
        <w:t>s</w:t>
      </w:r>
      <w:r w:rsidR="00F66AE5">
        <w:rPr>
          <w:rFonts w:ascii="Times New Roman" w:hAnsi="Times New Roman" w:cs="Times New Roman"/>
          <w:color w:val="000000"/>
          <w:sz w:val="24"/>
          <w:szCs w:val="24"/>
        </w:rPr>
        <w:t xml:space="preserve"> dismissed until such time the Labour Court pronounces otherwise.</w:t>
      </w:r>
    </w:p>
    <w:p w14:paraId="19854BAE" w14:textId="7B2C7D76" w:rsidR="003E756C" w:rsidRPr="006453CC" w:rsidRDefault="00F66AE5" w:rsidP="00964051">
      <w:pPr>
        <w:spacing w:after="0" w:line="360" w:lineRule="auto"/>
        <w:ind w:firstLine="720"/>
        <w:jc w:val="both"/>
        <w:rPr>
          <w:rFonts w:ascii="Times New Roman" w:hAnsi="Times New Roman" w:cs="Times New Roman"/>
          <w:i/>
          <w:sz w:val="24"/>
          <w:szCs w:val="24"/>
        </w:rPr>
      </w:pPr>
      <w:r>
        <w:rPr>
          <w:rFonts w:ascii="Times New Roman" w:hAnsi="Times New Roman" w:cs="Times New Roman"/>
          <w:color w:val="000000"/>
          <w:sz w:val="24"/>
          <w:szCs w:val="24"/>
        </w:rPr>
        <w:t xml:space="preserve">The respondent finds himself in a very precarious position. The weight of case law authority in cases of this nature favours the employer, unless the dismissed employee </w:t>
      </w:r>
      <w:r w:rsidRPr="00F66AE5">
        <w:rPr>
          <w:rFonts w:ascii="Times New Roman" w:hAnsi="Times New Roman" w:cs="Times New Roman"/>
          <w:sz w:val="24"/>
          <w:szCs w:val="24"/>
        </w:rPr>
        <w:t xml:space="preserve">pleads a right of retention or some contractual right to retain the </w:t>
      </w:r>
      <w:r w:rsidR="00964051">
        <w:rPr>
          <w:rFonts w:ascii="Times New Roman" w:hAnsi="Times New Roman" w:cs="Times New Roman"/>
          <w:sz w:val="24"/>
          <w:szCs w:val="24"/>
        </w:rPr>
        <w:t xml:space="preserve">employer’s </w:t>
      </w:r>
      <w:r w:rsidRPr="00F66AE5">
        <w:rPr>
          <w:rFonts w:ascii="Times New Roman" w:hAnsi="Times New Roman" w:cs="Times New Roman"/>
          <w:sz w:val="24"/>
          <w:szCs w:val="24"/>
        </w:rPr>
        <w:t>property</w:t>
      </w:r>
      <w:r>
        <w:rPr>
          <w:rFonts w:ascii="Times New Roman" w:hAnsi="Times New Roman" w:cs="Times New Roman"/>
          <w:sz w:val="24"/>
          <w:szCs w:val="24"/>
        </w:rPr>
        <w:t xml:space="preserve">. </w:t>
      </w:r>
      <w:r w:rsidR="003E756C">
        <w:rPr>
          <w:rFonts w:ascii="Times New Roman" w:hAnsi="Times New Roman" w:cs="Times New Roman"/>
          <w:sz w:val="24"/>
          <w:szCs w:val="24"/>
        </w:rPr>
        <w:t xml:space="preserve">In the case of </w:t>
      </w:r>
      <w:r w:rsidR="003E756C" w:rsidRPr="006453CC">
        <w:rPr>
          <w:rFonts w:ascii="Times New Roman" w:hAnsi="Times New Roman" w:cs="Times New Roman"/>
          <w:i/>
          <w:sz w:val="24"/>
          <w:szCs w:val="24"/>
        </w:rPr>
        <w:t>Montclaire Hotel &amp; Casino v Farai Mukuhwa</w:t>
      </w:r>
      <w:r w:rsidR="003E756C">
        <w:rPr>
          <w:rFonts w:ascii="Times New Roman" w:hAnsi="Times New Roman" w:cs="Times New Roman"/>
          <w:i/>
          <w:sz w:val="24"/>
          <w:szCs w:val="24"/>
        </w:rPr>
        <w:t xml:space="preserve">, </w:t>
      </w:r>
      <w:r w:rsidR="003E756C">
        <w:rPr>
          <w:rFonts w:ascii="Times New Roman" w:hAnsi="Times New Roman" w:cs="Times New Roman"/>
          <w:sz w:val="24"/>
          <w:szCs w:val="24"/>
        </w:rPr>
        <w:t xml:space="preserve">MATHONSI J (as he then was), citing the dictum in </w:t>
      </w:r>
      <w:r w:rsidR="003E756C" w:rsidRPr="003E756C">
        <w:rPr>
          <w:rFonts w:ascii="Times New Roman" w:hAnsi="Times New Roman" w:cs="Times New Roman"/>
          <w:i/>
          <w:sz w:val="24"/>
          <w:szCs w:val="24"/>
        </w:rPr>
        <w:t>Nyahora v CFI Holdings Private Limited</w:t>
      </w:r>
      <w:r w:rsidR="003E756C">
        <w:rPr>
          <w:rStyle w:val="FootnoteReference"/>
          <w:rFonts w:ascii="Times New Roman" w:hAnsi="Times New Roman" w:cs="Times New Roman"/>
          <w:i/>
          <w:sz w:val="24"/>
          <w:szCs w:val="24"/>
        </w:rPr>
        <w:footnoteReference w:id="11"/>
      </w:r>
      <w:r w:rsidR="003E756C">
        <w:rPr>
          <w:rFonts w:ascii="Times New Roman" w:hAnsi="Times New Roman" w:cs="Times New Roman"/>
          <w:sz w:val="24"/>
          <w:szCs w:val="24"/>
        </w:rPr>
        <w:t>, explained the position of the law as follows</w:t>
      </w:r>
      <w:r w:rsidR="003E756C">
        <w:rPr>
          <w:rFonts w:ascii="Times New Roman" w:hAnsi="Times New Roman" w:cs="Times New Roman"/>
          <w:i/>
          <w:sz w:val="24"/>
          <w:szCs w:val="24"/>
        </w:rPr>
        <w:t>:</w:t>
      </w:r>
      <w:r w:rsidR="003E756C">
        <w:rPr>
          <w:rStyle w:val="FootnoteReference"/>
          <w:rFonts w:ascii="Times New Roman" w:hAnsi="Times New Roman" w:cs="Times New Roman"/>
          <w:i/>
          <w:sz w:val="24"/>
          <w:szCs w:val="24"/>
        </w:rPr>
        <w:footnoteReference w:id="12"/>
      </w:r>
    </w:p>
    <w:p w14:paraId="29B511FA" w14:textId="77777777" w:rsidR="003E756C" w:rsidRPr="00B00126" w:rsidRDefault="003E756C" w:rsidP="003E756C">
      <w:pPr>
        <w:spacing w:after="100" w:afterAutospacing="1" w:line="240" w:lineRule="auto"/>
        <w:ind w:left="720"/>
        <w:jc w:val="both"/>
        <w:rPr>
          <w:rFonts w:ascii="Times New Roman" w:eastAsia="Times New Roman" w:hAnsi="Times New Roman" w:cs="Times New Roman"/>
          <w:lang w:eastAsia="en-ZW"/>
        </w:rPr>
      </w:pPr>
      <w:r w:rsidRPr="00B00126">
        <w:rPr>
          <w:rFonts w:ascii="Times New Roman" w:eastAsia="Times New Roman" w:hAnsi="Times New Roman" w:cs="Times New Roman"/>
          <w:lang w:eastAsia="en-ZW"/>
        </w:rPr>
        <w:t xml:space="preserve">“The action </w:t>
      </w:r>
      <w:r w:rsidRPr="00B00126">
        <w:rPr>
          <w:rFonts w:ascii="Times New Roman" w:eastAsia="Times New Roman" w:hAnsi="Times New Roman" w:cs="Times New Roman"/>
          <w:i/>
          <w:iCs/>
          <w:lang w:eastAsia="en-ZW"/>
        </w:rPr>
        <w:t xml:space="preserve">rei vindicatio </w:t>
      </w:r>
      <w:r w:rsidRPr="00B00126">
        <w:rPr>
          <w:rFonts w:ascii="Times New Roman" w:eastAsia="Times New Roman" w:hAnsi="Times New Roman" w:cs="Times New Roman"/>
          <w:lang w:eastAsia="en-ZW"/>
        </w:rPr>
        <w:t>is available to an owner of property who seeks to recover it from a person in possession of it without his consent. It is based on the principle that an owner cannot be deprived of his property against his will. He is entitled to recover it from any one in possession of it without his consent. He has merely to allege that he is the owner of the property and that it was in the possession of the defendant/respondent at the time of commencement of the action or application. If he alleges any lawful possession at some earlier date by the defendant then he must also allege that the contract has come to an end. The claim can be defeated by a defendant who pleads a right of retention or some contractual right to retain the property”.</w:t>
      </w:r>
    </w:p>
    <w:p w14:paraId="227F6D67" w14:textId="77777777" w:rsidR="003E756C" w:rsidRPr="00B00126" w:rsidRDefault="003E756C" w:rsidP="003E756C">
      <w:pPr>
        <w:spacing w:before="100" w:beforeAutospacing="1" w:after="100" w:afterAutospacing="1" w:line="240" w:lineRule="auto"/>
        <w:ind w:left="720" w:firstLine="30"/>
        <w:jc w:val="both"/>
        <w:rPr>
          <w:rFonts w:ascii="Times New Roman" w:eastAsia="Times New Roman" w:hAnsi="Times New Roman" w:cs="Times New Roman"/>
          <w:lang w:eastAsia="en-ZW"/>
        </w:rPr>
      </w:pPr>
      <w:r w:rsidRPr="00B00126">
        <w:rPr>
          <w:rFonts w:ascii="Times New Roman" w:eastAsia="Times New Roman" w:hAnsi="Times New Roman" w:cs="Times New Roman"/>
          <w:u w:val="single"/>
          <w:lang w:eastAsia="en-ZW"/>
        </w:rPr>
        <w:t>This is what the applicant has done in this matter. It is the owner of the property which was given to the respondent by virtue of an employment contract which has now come to an end. Whether the respondent is challenging the termination or not is immaterial, an owner is entitled to vindicate. The Supreme Court has confirmed a position long held by this court in respect of such matters.</w:t>
      </w:r>
      <w:r w:rsidRPr="00B00126">
        <w:rPr>
          <w:rFonts w:ascii="Times New Roman" w:eastAsia="Times New Roman" w:hAnsi="Times New Roman" w:cs="Times New Roman"/>
          <w:lang w:eastAsia="en-ZW"/>
        </w:rPr>
        <w:t xml:space="preserve"> See </w:t>
      </w:r>
      <w:r w:rsidRPr="00B00126">
        <w:rPr>
          <w:rFonts w:ascii="Times New Roman" w:eastAsia="Times New Roman" w:hAnsi="Times New Roman" w:cs="Times New Roman"/>
          <w:i/>
          <w:iCs/>
          <w:lang w:eastAsia="en-ZW"/>
        </w:rPr>
        <w:t xml:space="preserve">Zimbabwe Broadcasting Holdings </w:t>
      </w:r>
      <w:r w:rsidRPr="00B00126">
        <w:rPr>
          <w:rFonts w:ascii="Times New Roman" w:eastAsia="Times New Roman" w:hAnsi="Times New Roman" w:cs="Times New Roman"/>
          <w:lang w:eastAsia="en-ZW"/>
        </w:rPr>
        <w:t xml:space="preserve">v </w:t>
      </w:r>
      <w:r w:rsidRPr="00B00126">
        <w:rPr>
          <w:rFonts w:ascii="Times New Roman" w:eastAsia="Times New Roman" w:hAnsi="Times New Roman" w:cs="Times New Roman"/>
          <w:i/>
          <w:iCs/>
          <w:lang w:eastAsia="en-ZW"/>
        </w:rPr>
        <w:t>Gono</w:t>
      </w:r>
      <w:r w:rsidRPr="00B00126">
        <w:rPr>
          <w:rFonts w:ascii="Times New Roman" w:eastAsia="Times New Roman" w:hAnsi="Times New Roman" w:cs="Times New Roman"/>
          <w:lang w:eastAsia="en-ZW"/>
        </w:rPr>
        <w:t xml:space="preserve"> 2010(1) ZLR 8(H) 9G, 10 A-C; </w:t>
      </w:r>
      <w:r w:rsidRPr="00B00126">
        <w:rPr>
          <w:rFonts w:ascii="Times New Roman" w:eastAsia="Times New Roman" w:hAnsi="Times New Roman" w:cs="Times New Roman"/>
          <w:i/>
          <w:iCs/>
          <w:lang w:eastAsia="en-ZW"/>
        </w:rPr>
        <w:t xml:space="preserve">Medical Investments Ltd </w:t>
      </w:r>
      <w:r w:rsidRPr="00B00126">
        <w:rPr>
          <w:rFonts w:ascii="Times New Roman" w:eastAsia="Times New Roman" w:hAnsi="Times New Roman" w:cs="Times New Roman"/>
          <w:lang w:eastAsia="en-ZW"/>
        </w:rPr>
        <w:t>v</w:t>
      </w:r>
      <w:r w:rsidRPr="00B00126">
        <w:rPr>
          <w:rFonts w:ascii="Times New Roman" w:eastAsia="Times New Roman" w:hAnsi="Times New Roman" w:cs="Times New Roman"/>
          <w:i/>
          <w:iCs/>
          <w:lang w:eastAsia="en-ZW"/>
        </w:rPr>
        <w:t xml:space="preserve"> Pedzisayi</w:t>
      </w:r>
      <w:r w:rsidRPr="00B00126">
        <w:rPr>
          <w:rFonts w:ascii="Times New Roman" w:eastAsia="Times New Roman" w:hAnsi="Times New Roman" w:cs="Times New Roman"/>
          <w:lang w:eastAsia="en-ZW"/>
        </w:rPr>
        <w:t xml:space="preserve"> 2010(1) ZLR 111(H) 114C; </w:t>
      </w:r>
      <w:r w:rsidRPr="00B00126">
        <w:rPr>
          <w:rFonts w:ascii="Times New Roman" w:eastAsia="Times New Roman" w:hAnsi="Times New Roman" w:cs="Times New Roman"/>
          <w:i/>
          <w:iCs/>
          <w:lang w:eastAsia="en-ZW"/>
        </w:rPr>
        <w:t xml:space="preserve">DHL International Ltd </w:t>
      </w:r>
      <w:r w:rsidRPr="00B00126">
        <w:rPr>
          <w:rFonts w:ascii="Times New Roman" w:eastAsia="Times New Roman" w:hAnsi="Times New Roman" w:cs="Times New Roman"/>
          <w:lang w:eastAsia="en-ZW"/>
        </w:rPr>
        <w:t xml:space="preserve">v </w:t>
      </w:r>
      <w:r w:rsidRPr="00B00126">
        <w:rPr>
          <w:rFonts w:ascii="Times New Roman" w:eastAsia="Times New Roman" w:hAnsi="Times New Roman" w:cs="Times New Roman"/>
          <w:i/>
          <w:iCs/>
          <w:lang w:eastAsia="en-ZW"/>
        </w:rPr>
        <w:lastRenderedPageBreak/>
        <w:t xml:space="preserve">Madzikanda </w:t>
      </w:r>
      <w:r w:rsidRPr="00B00126">
        <w:rPr>
          <w:rFonts w:ascii="Times New Roman" w:eastAsia="Times New Roman" w:hAnsi="Times New Roman" w:cs="Times New Roman"/>
          <w:lang w:eastAsia="en-ZW"/>
        </w:rPr>
        <w:t xml:space="preserve">2010(1) ZLR 201(H) 204 B-D; </w:t>
      </w:r>
      <w:r w:rsidRPr="00B00126">
        <w:rPr>
          <w:rFonts w:ascii="Times New Roman" w:eastAsia="Times New Roman" w:hAnsi="Times New Roman" w:cs="Times New Roman"/>
          <w:i/>
          <w:iCs/>
          <w:lang w:eastAsia="en-ZW"/>
        </w:rPr>
        <w:t xml:space="preserve">Moyo </w:t>
      </w:r>
      <w:r w:rsidRPr="00B00126">
        <w:rPr>
          <w:rFonts w:ascii="Times New Roman" w:eastAsia="Times New Roman" w:hAnsi="Times New Roman" w:cs="Times New Roman"/>
          <w:lang w:eastAsia="en-ZW"/>
        </w:rPr>
        <w:t xml:space="preserve">v </w:t>
      </w:r>
      <w:r w:rsidRPr="00B00126">
        <w:rPr>
          <w:rFonts w:ascii="Times New Roman" w:eastAsia="Times New Roman" w:hAnsi="Times New Roman" w:cs="Times New Roman"/>
          <w:i/>
          <w:iCs/>
          <w:lang w:eastAsia="en-ZW"/>
        </w:rPr>
        <w:t xml:space="preserve">Gwindingwi N.O &amp; Anor </w:t>
      </w:r>
      <w:r w:rsidRPr="00B00126">
        <w:rPr>
          <w:rFonts w:ascii="Times New Roman" w:eastAsia="Times New Roman" w:hAnsi="Times New Roman" w:cs="Times New Roman"/>
          <w:lang w:eastAsia="en-ZW"/>
        </w:rPr>
        <w:t xml:space="preserve">2011(2) ZLR 368(H) 374A; </w:t>
      </w:r>
      <w:r w:rsidRPr="00B00126">
        <w:rPr>
          <w:rFonts w:ascii="Times New Roman" w:eastAsia="Times New Roman" w:hAnsi="Times New Roman" w:cs="Times New Roman"/>
          <w:i/>
          <w:iCs/>
          <w:lang w:eastAsia="en-ZW"/>
        </w:rPr>
        <w:t xml:space="preserve">PG Industries (Zimbabwe) Ltd </w:t>
      </w:r>
      <w:r w:rsidRPr="00B00126">
        <w:rPr>
          <w:rFonts w:ascii="Times New Roman" w:eastAsia="Times New Roman" w:hAnsi="Times New Roman" w:cs="Times New Roman"/>
          <w:lang w:eastAsia="en-ZW"/>
        </w:rPr>
        <w:t xml:space="preserve">v </w:t>
      </w:r>
      <w:r w:rsidRPr="00B00126">
        <w:rPr>
          <w:rFonts w:ascii="Times New Roman" w:eastAsia="Times New Roman" w:hAnsi="Times New Roman" w:cs="Times New Roman"/>
          <w:i/>
          <w:iCs/>
          <w:lang w:eastAsia="en-ZW"/>
        </w:rPr>
        <w:t xml:space="preserve">Machawira </w:t>
      </w:r>
      <w:r w:rsidRPr="00B00126">
        <w:rPr>
          <w:rFonts w:ascii="Times New Roman" w:eastAsia="Times New Roman" w:hAnsi="Times New Roman" w:cs="Times New Roman"/>
          <w:lang w:eastAsia="en-ZW"/>
        </w:rPr>
        <w:t xml:space="preserve">2012(1) ZLR 552(H) 556B; </w:t>
      </w:r>
      <w:r w:rsidRPr="00B00126">
        <w:rPr>
          <w:rFonts w:ascii="Times New Roman" w:eastAsia="Times New Roman" w:hAnsi="Times New Roman" w:cs="Times New Roman"/>
          <w:i/>
          <w:iCs/>
          <w:lang w:eastAsia="en-ZW"/>
        </w:rPr>
        <w:t xml:space="preserve">William Bains &amp; Co Holdings (Pvt) Ltd </w:t>
      </w:r>
      <w:r w:rsidRPr="00B00126">
        <w:rPr>
          <w:rFonts w:ascii="Times New Roman" w:eastAsia="Times New Roman" w:hAnsi="Times New Roman" w:cs="Times New Roman"/>
          <w:lang w:eastAsia="en-ZW"/>
        </w:rPr>
        <w:t>v</w:t>
      </w:r>
      <w:r w:rsidRPr="00B00126">
        <w:rPr>
          <w:rFonts w:ascii="Times New Roman" w:eastAsia="Times New Roman" w:hAnsi="Times New Roman" w:cs="Times New Roman"/>
          <w:i/>
          <w:iCs/>
          <w:lang w:eastAsia="en-ZW"/>
        </w:rPr>
        <w:t xml:space="preserve"> Nyamukunda </w:t>
      </w:r>
      <w:r w:rsidRPr="00B00126">
        <w:rPr>
          <w:rFonts w:ascii="Times New Roman" w:eastAsia="Times New Roman" w:hAnsi="Times New Roman" w:cs="Times New Roman"/>
          <w:lang w:eastAsia="en-ZW"/>
        </w:rPr>
        <w:t xml:space="preserve">HH 309/13; </w:t>
      </w:r>
      <w:r w:rsidRPr="00B00126">
        <w:rPr>
          <w:rFonts w:ascii="Times New Roman" w:eastAsia="Times New Roman" w:hAnsi="Times New Roman" w:cs="Times New Roman"/>
          <w:i/>
          <w:iCs/>
          <w:lang w:eastAsia="en-ZW"/>
        </w:rPr>
        <w:t xml:space="preserve">Steelmakers Zimbabwe (Pvt) Ltd </w:t>
      </w:r>
      <w:r w:rsidRPr="00B00126">
        <w:rPr>
          <w:rFonts w:ascii="Times New Roman" w:eastAsia="Times New Roman" w:hAnsi="Times New Roman" w:cs="Times New Roman"/>
          <w:lang w:eastAsia="en-ZW"/>
        </w:rPr>
        <w:t xml:space="preserve">v </w:t>
      </w:r>
      <w:r w:rsidRPr="00B00126">
        <w:rPr>
          <w:rFonts w:ascii="Times New Roman" w:eastAsia="Times New Roman" w:hAnsi="Times New Roman" w:cs="Times New Roman"/>
          <w:i/>
          <w:iCs/>
          <w:lang w:eastAsia="en-ZW"/>
        </w:rPr>
        <w:t>Mandiveyi</w:t>
      </w:r>
      <w:r w:rsidRPr="00B00126">
        <w:rPr>
          <w:rFonts w:ascii="Times New Roman" w:eastAsia="Times New Roman" w:hAnsi="Times New Roman" w:cs="Times New Roman"/>
          <w:lang w:eastAsia="en-ZW"/>
        </w:rPr>
        <w:t xml:space="preserve"> HH 479/15”</w:t>
      </w:r>
      <w:r>
        <w:rPr>
          <w:rFonts w:ascii="Times New Roman" w:eastAsia="Times New Roman" w:hAnsi="Times New Roman" w:cs="Times New Roman"/>
          <w:lang w:eastAsia="en-ZW"/>
        </w:rPr>
        <w:t>. (Underlining for emphasis)</w:t>
      </w:r>
    </w:p>
    <w:p w14:paraId="69EE6F8F" w14:textId="4021C969" w:rsidR="00F66AE5" w:rsidRPr="00F66AE5" w:rsidRDefault="004778F3" w:rsidP="004778F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current position of the law therefore is that the </w:t>
      </w:r>
      <w:r w:rsidRPr="004778F3">
        <w:rPr>
          <w:rFonts w:ascii="Times New Roman" w:hAnsi="Times New Roman" w:cs="Times New Roman"/>
          <w:i/>
          <w:sz w:val="24"/>
          <w:szCs w:val="24"/>
        </w:rPr>
        <w:t>actio rei vindicatio</w:t>
      </w:r>
      <w:r>
        <w:rPr>
          <w:rFonts w:ascii="Times New Roman" w:hAnsi="Times New Roman" w:cs="Times New Roman"/>
          <w:sz w:val="24"/>
          <w:szCs w:val="24"/>
        </w:rPr>
        <w:t xml:space="preserve"> remedy is available to an employer whose seeks to recover his assets that remain in the possession of a dismissed employee without the employer’s consent. As already stated, such claim can only be defeated by an employee who asserts some legal right to retain possession. The respondent herein attempts to explain his right to retain possession of the assets as follows</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14:paraId="0CE8696A" w14:textId="7F26F0CA" w:rsidR="00BB3367" w:rsidRPr="004778F3" w:rsidRDefault="004778F3" w:rsidP="00757C52">
      <w:pPr>
        <w:autoSpaceDE w:val="0"/>
        <w:autoSpaceDN w:val="0"/>
        <w:adjustRightInd w:val="0"/>
        <w:spacing w:line="240" w:lineRule="auto"/>
        <w:ind w:left="720"/>
        <w:jc w:val="both"/>
        <w:rPr>
          <w:rFonts w:ascii="Times New Roman" w:hAnsi="Times New Roman" w:cs="Times New Roman"/>
        </w:rPr>
      </w:pPr>
      <w:r w:rsidRPr="004778F3">
        <w:rPr>
          <w:rFonts w:ascii="Times New Roman" w:hAnsi="Times New Roman" w:cs="Times New Roman"/>
        </w:rPr>
        <w:t xml:space="preserve">“It is common cause that if a Review application succeeds (my application has very bright prospects of success), the disciplinary proceedings will be set aside. It is also trite that a person may withhold a thing </w:t>
      </w:r>
      <w:r w:rsidR="00757C52">
        <w:rPr>
          <w:rFonts w:ascii="Times New Roman" w:hAnsi="Times New Roman" w:cs="Times New Roman"/>
        </w:rPr>
        <w:t>from the owner if s/he is vested with some right enforceable against the owner (e.g. a right of retention or a contractual right). In the present matter, I have a contractual right to the assets in issue and since the validity of the termination of my contract is yet to be decided, the present claim is premature.”</w:t>
      </w:r>
    </w:p>
    <w:p w14:paraId="7BBA082E" w14:textId="7D63E136" w:rsidR="005B7B09" w:rsidRDefault="00757C52" w:rsidP="005B7B0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clear from the statement above is that the alleged right of retention of the assets i</w:t>
      </w:r>
      <w:r w:rsidR="00964051">
        <w:rPr>
          <w:rFonts w:ascii="Times New Roman" w:hAnsi="Times New Roman" w:cs="Times New Roman"/>
          <w:sz w:val="24"/>
          <w:szCs w:val="24"/>
        </w:rPr>
        <w:t xml:space="preserve">s hinged on the outcome of the </w:t>
      </w:r>
      <w:r>
        <w:rPr>
          <w:rFonts w:ascii="Times New Roman" w:hAnsi="Times New Roman" w:cs="Times New Roman"/>
          <w:sz w:val="24"/>
          <w:szCs w:val="24"/>
        </w:rPr>
        <w:t xml:space="preserve">proceedings pending at the Labour Court. The respondent hopes that he will successfully challenge the termination of his employment contract and get to enjoy the use of the assets as an employee of the applicant. He does not allege any other legal right that entitles him to hold on to the assets </w:t>
      </w:r>
      <w:r w:rsidR="005B7B09">
        <w:rPr>
          <w:rFonts w:ascii="Times New Roman" w:hAnsi="Times New Roman" w:cs="Times New Roman"/>
          <w:sz w:val="24"/>
          <w:szCs w:val="24"/>
        </w:rPr>
        <w:t xml:space="preserve">as a dismissed employee. In the </w:t>
      </w:r>
      <w:r w:rsidR="005B7B09" w:rsidRPr="005B7B09">
        <w:rPr>
          <w:rFonts w:ascii="Times New Roman" w:hAnsi="Times New Roman" w:cs="Times New Roman"/>
          <w:i/>
          <w:sz w:val="24"/>
          <w:szCs w:val="24"/>
        </w:rPr>
        <w:t>Nyahora v CFI Holdings</w:t>
      </w:r>
      <w:r w:rsidR="005B7B09">
        <w:rPr>
          <w:rStyle w:val="FootnoteReference"/>
          <w:rFonts w:ascii="Times New Roman" w:hAnsi="Times New Roman" w:cs="Times New Roman"/>
          <w:i/>
          <w:sz w:val="24"/>
          <w:szCs w:val="24"/>
        </w:rPr>
        <w:footnoteReference w:id="14"/>
      </w:r>
      <w:r w:rsidR="005B7B09">
        <w:rPr>
          <w:rFonts w:ascii="Times New Roman" w:hAnsi="Times New Roman" w:cs="Times New Roman"/>
          <w:sz w:val="24"/>
          <w:szCs w:val="24"/>
        </w:rPr>
        <w:t xml:space="preserve"> judgment, ZIYAMBI JA had this to say of former employees in the respondent’s position:</w:t>
      </w:r>
    </w:p>
    <w:p w14:paraId="4116EE34" w14:textId="073AD3D4" w:rsidR="00BB3367" w:rsidRPr="005B7B09" w:rsidRDefault="005B7B09" w:rsidP="00D20A55">
      <w:pPr>
        <w:autoSpaceDE w:val="0"/>
        <w:autoSpaceDN w:val="0"/>
        <w:adjustRightInd w:val="0"/>
        <w:spacing w:line="240" w:lineRule="auto"/>
        <w:ind w:left="720"/>
        <w:jc w:val="both"/>
        <w:rPr>
          <w:rFonts w:ascii="Times New Roman" w:hAnsi="Times New Roman" w:cs="Times New Roman"/>
        </w:rPr>
      </w:pPr>
      <w:r w:rsidRPr="005B7B09">
        <w:rPr>
          <w:rFonts w:ascii="Times New Roman" w:hAnsi="Times New Roman" w:cs="Times New Roman"/>
        </w:rPr>
        <w:t>“The ownership of the vehicle, therefore, remained vested in the respondent.  Upon his dismissal, which was not suspended by the appeal noted against it</w:t>
      </w:r>
      <w:r w:rsidRPr="005B7B09">
        <w:rPr>
          <w:rStyle w:val="FootnoteReference"/>
          <w:rFonts w:ascii="Times New Roman" w:hAnsi="Times New Roman" w:cs="Times New Roman"/>
        </w:rPr>
        <w:footnoteReference w:id="15"/>
      </w:r>
      <w:r w:rsidRPr="005B7B09">
        <w:rPr>
          <w:rFonts w:ascii="Times New Roman" w:hAnsi="Times New Roman" w:cs="Times New Roman"/>
        </w:rPr>
        <w:t>, the appellant ceased to be an employee of the respondent and any former right acquired, by virtue of his employment, to possession of the ve</w:t>
      </w:r>
      <w:r>
        <w:rPr>
          <w:rFonts w:ascii="Times New Roman" w:hAnsi="Times New Roman" w:cs="Times New Roman"/>
        </w:rPr>
        <w:t>hicle for his use, also ceased.”</w:t>
      </w:r>
    </w:p>
    <w:p w14:paraId="1B80D793" w14:textId="54B3423F" w:rsidR="00BB3367" w:rsidRDefault="00964051" w:rsidP="00D20A5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though th</w:t>
      </w:r>
      <w:r w:rsidR="001A6BDE">
        <w:rPr>
          <w:rFonts w:ascii="Times New Roman" w:hAnsi="Times New Roman" w:cs="Times New Roman"/>
          <w:sz w:val="24"/>
          <w:szCs w:val="24"/>
        </w:rPr>
        <w:t xml:space="preserve">e above </w:t>
      </w:r>
      <w:r>
        <w:rPr>
          <w:rFonts w:ascii="Times New Roman" w:hAnsi="Times New Roman" w:cs="Times New Roman"/>
          <w:sz w:val="24"/>
          <w:szCs w:val="24"/>
        </w:rPr>
        <w:t xml:space="preserve">sentiments were expressed in the context of a vehicle that was the subject of the </w:t>
      </w:r>
      <w:r w:rsidRPr="00964051">
        <w:rPr>
          <w:rFonts w:ascii="Times New Roman" w:hAnsi="Times New Roman" w:cs="Times New Roman"/>
          <w:i/>
          <w:sz w:val="24"/>
          <w:szCs w:val="24"/>
        </w:rPr>
        <w:t>rei vindicatio</w:t>
      </w:r>
      <w:r>
        <w:rPr>
          <w:rFonts w:ascii="Times New Roman" w:hAnsi="Times New Roman" w:cs="Times New Roman"/>
          <w:sz w:val="24"/>
          <w:szCs w:val="24"/>
        </w:rPr>
        <w:t xml:space="preserve">, they apply with equal persuasion herein. </w:t>
      </w:r>
      <w:r w:rsidR="005B7B09">
        <w:rPr>
          <w:rFonts w:ascii="Times New Roman" w:hAnsi="Times New Roman" w:cs="Times New Roman"/>
          <w:sz w:val="24"/>
          <w:szCs w:val="24"/>
        </w:rPr>
        <w:t xml:space="preserve">I associate myself with the views of the learned Judge. The respondent’s alleged rights are at best prospective and speculative. They are based on some </w:t>
      </w:r>
      <w:r>
        <w:rPr>
          <w:rFonts w:ascii="Times New Roman" w:hAnsi="Times New Roman" w:cs="Times New Roman"/>
          <w:sz w:val="24"/>
          <w:szCs w:val="24"/>
        </w:rPr>
        <w:t xml:space="preserve">anticipated favourable </w:t>
      </w:r>
      <w:r w:rsidR="005B7B09">
        <w:rPr>
          <w:rFonts w:ascii="Times New Roman" w:hAnsi="Times New Roman" w:cs="Times New Roman"/>
          <w:sz w:val="24"/>
          <w:szCs w:val="24"/>
        </w:rPr>
        <w:t xml:space="preserve">future outcome of proceedings that are pending before </w:t>
      </w:r>
      <w:r>
        <w:rPr>
          <w:rFonts w:ascii="Times New Roman" w:hAnsi="Times New Roman" w:cs="Times New Roman"/>
          <w:sz w:val="24"/>
          <w:szCs w:val="24"/>
        </w:rPr>
        <w:t>the Labour Court</w:t>
      </w:r>
      <w:r w:rsidR="005B7B09">
        <w:rPr>
          <w:rFonts w:ascii="Times New Roman" w:hAnsi="Times New Roman" w:cs="Times New Roman"/>
          <w:sz w:val="24"/>
          <w:szCs w:val="24"/>
        </w:rPr>
        <w:t xml:space="preserve">. Regrettably, that alone is not sufficient </w:t>
      </w:r>
      <w:r w:rsidR="00D20A55">
        <w:rPr>
          <w:rFonts w:ascii="Times New Roman" w:hAnsi="Times New Roman" w:cs="Times New Roman"/>
          <w:sz w:val="24"/>
          <w:szCs w:val="24"/>
        </w:rPr>
        <w:t>to ameliorate the untenable position that the respondent finds himself in on account of the position of the law. The applicant’s claim is unassailable and it must succeed.</w:t>
      </w:r>
    </w:p>
    <w:p w14:paraId="2FCA7397" w14:textId="04C14658" w:rsidR="009864A2" w:rsidRDefault="009864A2" w:rsidP="009864A2">
      <w:pPr>
        <w:pStyle w:val="Default"/>
        <w:spacing w:line="360" w:lineRule="auto"/>
        <w:jc w:val="both"/>
        <w:rPr>
          <w:rFonts w:ascii="Times New Roman" w:hAnsi="Times New Roman" w:cs="Times New Roman"/>
          <w:b/>
        </w:rPr>
      </w:pPr>
      <w:r w:rsidRPr="009864A2">
        <w:rPr>
          <w:rFonts w:ascii="Times New Roman" w:hAnsi="Times New Roman" w:cs="Times New Roman"/>
          <w:b/>
        </w:rPr>
        <w:lastRenderedPageBreak/>
        <w:t>COSTS</w:t>
      </w:r>
    </w:p>
    <w:p w14:paraId="78030B67" w14:textId="506742A7" w:rsidR="00B74BC4" w:rsidRDefault="009864A2" w:rsidP="00644FC5">
      <w:pPr>
        <w:pStyle w:val="Default"/>
        <w:spacing w:line="360" w:lineRule="auto"/>
        <w:jc w:val="both"/>
        <w:rPr>
          <w:rFonts w:ascii="Times New Roman" w:hAnsi="Times New Roman" w:cs="Times New Roman"/>
        </w:rPr>
      </w:pPr>
      <w:r w:rsidRPr="009864A2">
        <w:rPr>
          <w:rFonts w:ascii="Times New Roman" w:hAnsi="Times New Roman" w:cs="Times New Roman"/>
        </w:rPr>
        <w:tab/>
      </w:r>
      <w:r w:rsidR="00D20A55">
        <w:rPr>
          <w:rFonts w:ascii="Times New Roman" w:hAnsi="Times New Roman" w:cs="Times New Roman"/>
        </w:rPr>
        <w:t xml:space="preserve">The applicant sought costs on the attorney and client scale in the event of the application succeeding. I </w:t>
      </w:r>
      <w:r w:rsidR="001A6BDE">
        <w:rPr>
          <w:rFonts w:ascii="Times New Roman" w:hAnsi="Times New Roman" w:cs="Times New Roman"/>
        </w:rPr>
        <w:t xml:space="preserve">see no reason to deny the applicant that relief. </w:t>
      </w:r>
      <w:r w:rsidR="00887136">
        <w:rPr>
          <w:rFonts w:ascii="Times New Roman" w:hAnsi="Times New Roman" w:cs="Times New Roman"/>
        </w:rPr>
        <w:t>The position of the law is no</w:t>
      </w:r>
      <w:r w:rsidR="00964051">
        <w:rPr>
          <w:rFonts w:ascii="Times New Roman" w:hAnsi="Times New Roman" w:cs="Times New Roman"/>
        </w:rPr>
        <w:t>w</w:t>
      </w:r>
      <w:r w:rsidR="00887136">
        <w:rPr>
          <w:rFonts w:ascii="Times New Roman" w:hAnsi="Times New Roman" w:cs="Times New Roman"/>
        </w:rPr>
        <w:t xml:space="preserve"> settled in this jurisdiction that an employee who is dismissed from employment must surrender the employer’s assets even if they are challenging their dismissal. Defending the </w:t>
      </w:r>
      <w:r w:rsidR="00887136">
        <w:rPr>
          <w:rFonts w:ascii="Times New Roman" w:hAnsi="Times New Roman" w:cs="Times New Roman"/>
          <w:i/>
        </w:rPr>
        <w:t>actio</w:t>
      </w:r>
      <w:r w:rsidR="00887136">
        <w:rPr>
          <w:rFonts w:ascii="Times New Roman" w:hAnsi="Times New Roman" w:cs="Times New Roman"/>
        </w:rPr>
        <w:t xml:space="preserve"> </w:t>
      </w:r>
      <w:r w:rsidR="00887136" w:rsidRPr="00887136">
        <w:rPr>
          <w:rFonts w:ascii="Times New Roman" w:hAnsi="Times New Roman" w:cs="Times New Roman"/>
          <w:i/>
        </w:rPr>
        <w:t>rei vindicatio</w:t>
      </w:r>
      <w:r w:rsidR="00887136">
        <w:rPr>
          <w:rFonts w:ascii="Times New Roman" w:hAnsi="Times New Roman" w:cs="Times New Roman"/>
        </w:rPr>
        <w:t xml:space="preserve"> under those circumstances</w:t>
      </w:r>
      <w:r w:rsidR="00964051">
        <w:rPr>
          <w:rFonts w:ascii="Times New Roman" w:hAnsi="Times New Roman" w:cs="Times New Roman"/>
        </w:rPr>
        <w:t xml:space="preserve"> where the employer seeks to recover its assets from a dismissed employee </w:t>
      </w:r>
      <w:r w:rsidR="00887136">
        <w:rPr>
          <w:rFonts w:ascii="Times New Roman" w:hAnsi="Times New Roman" w:cs="Times New Roman"/>
        </w:rPr>
        <w:t xml:space="preserve">is </w:t>
      </w:r>
      <w:r w:rsidR="00964051">
        <w:rPr>
          <w:rFonts w:ascii="Times New Roman" w:hAnsi="Times New Roman" w:cs="Times New Roman"/>
        </w:rPr>
        <w:t xml:space="preserve">clearly </w:t>
      </w:r>
      <w:r w:rsidR="00887136">
        <w:rPr>
          <w:rFonts w:ascii="Times New Roman" w:hAnsi="Times New Roman" w:cs="Times New Roman"/>
        </w:rPr>
        <w:t>an abuse of court p</w:t>
      </w:r>
      <w:r w:rsidR="00964051">
        <w:rPr>
          <w:rFonts w:ascii="Times New Roman" w:hAnsi="Times New Roman" w:cs="Times New Roman"/>
        </w:rPr>
        <w:t xml:space="preserve">rocess and is meant to buy time, unless the dismissed employee is able to point to </w:t>
      </w:r>
      <w:r w:rsidR="00D43155">
        <w:rPr>
          <w:rFonts w:ascii="Times New Roman" w:hAnsi="Times New Roman" w:cs="Times New Roman"/>
        </w:rPr>
        <w:t xml:space="preserve">some legal right which </w:t>
      </w:r>
      <w:r w:rsidR="001A6BDE">
        <w:rPr>
          <w:rFonts w:ascii="Times New Roman" w:hAnsi="Times New Roman" w:cs="Times New Roman"/>
        </w:rPr>
        <w:t xml:space="preserve">justifies </w:t>
      </w:r>
      <w:r w:rsidR="00B74BC4">
        <w:rPr>
          <w:rFonts w:ascii="Times New Roman" w:hAnsi="Times New Roman" w:cs="Times New Roman"/>
        </w:rPr>
        <w:t xml:space="preserve">such </w:t>
      </w:r>
      <w:r w:rsidR="001A6BDE">
        <w:rPr>
          <w:rFonts w:ascii="Times New Roman" w:hAnsi="Times New Roman" w:cs="Times New Roman"/>
        </w:rPr>
        <w:t>continued possession.</w:t>
      </w:r>
      <w:r w:rsidR="00D20A55">
        <w:rPr>
          <w:rFonts w:ascii="Times New Roman" w:hAnsi="Times New Roman" w:cs="Times New Roman"/>
        </w:rPr>
        <w:t xml:space="preserve"> </w:t>
      </w:r>
    </w:p>
    <w:p w14:paraId="65B31652" w14:textId="41A9B92A" w:rsidR="00A402A3" w:rsidRDefault="001A6BDE" w:rsidP="00B74BC4">
      <w:pPr>
        <w:pStyle w:val="Default"/>
        <w:spacing w:line="360" w:lineRule="auto"/>
        <w:ind w:firstLine="720"/>
        <w:jc w:val="both"/>
        <w:rPr>
          <w:rFonts w:ascii="Times New Roman" w:hAnsi="Times New Roman" w:cs="Times New Roman"/>
        </w:rPr>
      </w:pPr>
      <w:r>
        <w:rPr>
          <w:rFonts w:ascii="Times New Roman" w:hAnsi="Times New Roman" w:cs="Times New Roman"/>
        </w:rPr>
        <w:t>The respondent failed to justify his continued retention of the applicant’s assets despite being requested to surrender them following his dismissal from employment. He suffers no prejudice i</w:t>
      </w:r>
      <w:r w:rsidR="0058116A">
        <w:rPr>
          <w:rFonts w:ascii="Times New Roman" w:hAnsi="Times New Roman" w:cs="Times New Roman"/>
        </w:rPr>
        <w:t xml:space="preserve">f he </w:t>
      </w:r>
      <w:r>
        <w:rPr>
          <w:rFonts w:ascii="Times New Roman" w:hAnsi="Times New Roman" w:cs="Times New Roman"/>
        </w:rPr>
        <w:t>surrenders th</w:t>
      </w:r>
      <w:r w:rsidR="0058116A">
        <w:rPr>
          <w:rFonts w:ascii="Times New Roman" w:hAnsi="Times New Roman" w:cs="Times New Roman"/>
        </w:rPr>
        <w:t xml:space="preserve">ose </w:t>
      </w:r>
      <w:r>
        <w:rPr>
          <w:rFonts w:ascii="Times New Roman" w:hAnsi="Times New Roman" w:cs="Times New Roman"/>
        </w:rPr>
        <w:t>assets</w:t>
      </w:r>
      <w:r w:rsidR="0058116A">
        <w:rPr>
          <w:rFonts w:ascii="Times New Roman" w:hAnsi="Times New Roman" w:cs="Times New Roman"/>
        </w:rPr>
        <w:t xml:space="preserve"> to the applicant</w:t>
      </w:r>
      <w:r>
        <w:rPr>
          <w:rFonts w:ascii="Times New Roman" w:hAnsi="Times New Roman" w:cs="Times New Roman"/>
        </w:rPr>
        <w:t xml:space="preserve">. </w:t>
      </w:r>
      <w:r w:rsidR="0058116A">
        <w:rPr>
          <w:rFonts w:ascii="Times New Roman" w:hAnsi="Times New Roman" w:cs="Times New Roman"/>
        </w:rPr>
        <w:t xml:space="preserve">It is not as if he has no other legal remedy in the event that </w:t>
      </w:r>
      <w:r w:rsidR="00B74BC4">
        <w:rPr>
          <w:rFonts w:ascii="Times New Roman" w:hAnsi="Times New Roman" w:cs="Times New Roman"/>
        </w:rPr>
        <w:t xml:space="preserve">he succeeds at the Labour Court. </w:t>
      </w:r>
    </w:p>
    <w:p w14:paraId="500D873F" w14:textId="77777777" w:rsidR="00D43155" w:rsidRDefault="00D43155" w:rsidP="00644FC5">
      <w:pPr>
        <w:pStyle w:val="Default"/>
        <w:spacing w:line="360" w:lineRule="auto"/>
        <w:jc w:val="both"/>
        <w:rPr>
          <w:rFonts w:ascii="Times New Roman" w:hAnsi="Times New Roman" w:cs="Times New Roman"/>
          <w:b/>
        </w:rPr>
      </w:pP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6D5C4535" w:rsidR="00EB4166" w:rsidRPr="008A7723" w:rsidRDefault="00FC41C0"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E66802">
        <w:rPr>
          <w:rFonts w:ascii="Times New Roman" w:hAnsi="Times New Roman" w:cs="Times New Roman"/>
          <w:sz w:val="24"/>
          <w:szCs w:val="24"/>
        </w:rPr>
        <w:t xml:space="preserve">it </w:t>
      </w:r>
      <w:r w:rsidR="00E66802" w:rsidRPr="008A7723">
        <w:rPr>
          <w:rFonts w:ascii="Times New Roman" w:hAnsi="Times New Roman" w:cs="Times New Roman"/>
          <w:sz w:val="24"/>
          <w:szCs w:val="24"/>
        </w:rPr>
        <w:t>is ordered as follows:</w:t>
      </w:r>
    </w:p>
    <w:p w14:paraId="6E3B2453" w14:textId="29399EF3" w:rsidR="00887136" w:rsidRPr="008A7723" w:rsidRDefault="00887136" w:rsidP="00B71646">
      <w:pPr>
        <w:tabs>
          <w:tab w:val="left" w:pos="1276"/>
        </w:tabs>
        <w:spacing w:after="0"/>
        <w:ind w:firstLine="720"/>
        <w:jc w:val="both"/>
        <w:rPr>
          <w:rFonts w:ascii="Times New Roman" w:hAnsi="Times New Roman" w:cs="Times New Roman"/>
          <w:sz w:val="24"/>
          <w:szCs w:val="24"/>
        </w:rPr>
      </w:pPr>
      <w:r w:rsidRPr="008A7723">
        <w:rPr>
          <w:rFonts w:ascii="Times New Roman" w:hAnsi="Times New Roman" w:cs="Times New Roman"/>
          <w:sz w:val="24"/>
          <w:szCs w:val="24"/>
        </w:rPr>
        <w:t>1.</w:t>
      </w:r>
      <w:r w:rsidRPr="008A7723">
        <w:rPr>
          <w:rFonts w:ascii="Times New Roman" w:hAnsi="Times New Roman" w:cs="Times New Roman"/>
          <w:sz w:val="24"/>
          <w:szCs w:val="24"/>
        </w:rPr>
        <w:tab/>
        <w:t xml:space="preserve">The application for the </w:t>
      </w:r>
      <w:r w:rsidRPr="008A7723">
        <w:rPr>
          <w:rFonts w:ascii="Times New Roman" w:hAnsi="Times New Roman" w:cs="Times New Roman"/>
          <w:i/>
          <w:sz w:val="24"/>
          <w:szCs w:val="24"/>
        </w:rPr>
        <w:t>actio rei vindicatio</w:t>
      </w:r>
      <w:r w:rsidRPr="008A7723">
        <w:rPr>
          <w:rFonts w:ascii="Times New Roman" w:hAnsi="Times New Roman" w:cs="Times New Roman"/>
          <w:sz w:val="24"/>
          <w:szCs w:val="24"/>
        </w:rPr>
        <w:t xml:space="preserve"> be and it is hereby granted.</w:t>
      </w:r>
    </w:p>
    <w:p w14:paraId="6DED80AE" w14:textId="2B315E21" w:rsidR="00887136" w:rsidRPr="008A7723" w:rsidRDefault="00887136" w:rsidP="00B71646">
      <w:pPr>
        <w:spacing w:after="0"/>
        <w:ind w:left="1276" w:hanging="567"/>
        <w:jc w:val="both"/>
        <w:rPr>
          <w:rFonts w:ascii="Times New Roman" w:hAnsi="Times New Roman" w:cs="Times New Roman"/>
          <w:sz w:val="24"/>
          <w:szCs w:val="24"/>
        </w:rPr>
      </w:pPr>
      <w:r w:rsidRPr="008A7723">
        <w:rPr>
          <w:rFonts w:ascii="Times New Roman" w:hAnsi="Times New Roman" w:cs="Times New Roman"/>
          <w:sz w:val="24"/>
          <w:szCs w:val="24"/>
        </w:rPr>
        <w:t>2.</w:t>
      </w:r>
      <w:r w:rsidRPr="008A7723">
        <w:rPr>
          <w:rFonts w:ascii="Times New Roman" w:hAnsi="Times New Roman" w:cs="Times New Roman"/>
          <w:sz w:val="24"/>
          <w:szCs w:val="24"/>
        </w:rPr>
        <w:tab/>
      </w:r>
      <w:r w:rsidR="00D43155">
        <w:rPr>
          <w:rFonts w:ascii="Times New Roman" w:hAnsi="Times New Roman" w:cs="Times New Roman"/>
          <w:sz w:val="24"/>
          <w:szCs w:val="24"/>
        </w:rPr>
        <w:t>The r</w:t>
      </w:r>
      <w:r w:rsidRPr="008A7723">
        <w:rPr>
          <w:rFonts w:ascii="Times New Roman" w:hAnsi="Times New Roman" w:cs="Times New Roman"/>
          <w:sz w:val="24"/>
          <w:szCs w:val="24"/>
        </w:rPr>
        <w:t xml:space="preserve">espondent be and is hereby ordered within 48 hours of the grant of this order, to deliver the following assets to the </w:t>
      </w:r>
      <w:r w:rsidR="00D43155">
        <w:rPr>
          <w:rFonts w:ascii="Times New Roman" w:hAnsi="Times New Roman" w:cs="Times New Roman"/>
          <w:sz w:val="24"/>
          <w:szCs w:val="24"/>
        </w:rPr>
        <w:t>a</w:t>
      </w:r>
      <w:r w:rsidRPr="008A7723">
        <w:rPr>
          <w:rFonts w:ascii="Times New Roman" w:hAnsi="Times New Roman" w:cs="Times New Roman"/>
          <w:sz w:val="24"/>
          <w:szCs w:val="24"/>
        </w:rPr>
        <w:t>pplicant at No. 18572 Off Mother Patrick Avenue, Rotten Row, Harare:-</w:t>
      </w:r>
    </w:p>
    <w:p w14:paraId="4B6E8F38" w14:textId="77777777" w:rsidR="00887136" w:rsidRPr="008A7723" w:rsidRDefault="00887136" w:rsidP="00B71646">
      <w:pPr>
        <w:tabs>
          <w:tab w:val="left" w:pos="1843"/>
        </w:tabs>
        <w:spacing w:after="0"/>
        <w:ind w:left="1436" w:hanging="585"/>
        <w:jc w:val="both"/>
        <w:rPr>
          <w:rFonts w:ascii="Times New Roman" w:hAnsi="Times New Roman" w:cs="Times New Roman"/>
          <w:sz w:val="24"/>
          <w:szCs w:val="24"/>
        </w:rPr>
      </w:pPr>
      <w:r w:rsidRPr="008A7723">
        <w:rPr>
          <w:rFonts w:ascii="Times New Roman" w:hAnsi="Times New Roman" w:cs="Times New Roman"/>
          <w:sz w:val="24"/>
          <w:szCs w:val="24"/>
        </w:rPr>
        <w:tab/>
        <w:t>i.</w:t>
      </w:r>
      <w:r w:rsidRPr="008A7723">
        <w:rPr>
          <w:rFonts w:ascii="Times New Roman" w:hAnsi="Times New Roman" w:cs="Times New Roman"/>
          <w:sz w:val="24"/>
          <w:szCs w:val="24"/>
        </w:rPr>
        <w:tab/>
        <w:t>ISUZU DOUBLE CAB DMAX registration number AFK1850</w:t>
      </w:r>
    </w:p>
    <w:p w14:paraId="6B79227F" w14:textId="77777777" w:rsidR="00887136" w:rsidRPr="008A7723" w:rsidRDefault="00887136" w:rsidP="00B71646">
      <w:pPr>
        <w:tabs>
          <w:tab w:val="left" w:pos="1843"/>
        </w:tabs>
        <w:spacing w:after="0"/>
        <w:ind w:left="1436" w:hanging="585"/>
        <w:jc w:val="both"/>
        <w:rPr>
          <w:rFonts w:ascii="Times New Roman" w:hAnsi="Times New Roman" w:cs="Times New Roman"/>
          <w:sz w:val="24"/>
          <w:szCs w:val="24"/>
        </w:rPr>
      </w:pPr>
      <w:r w:rsidRPr="008A7723">
        <w:rPr>
          <w:rFonts w:ascii="Times New Roman" w:hAnsi="Times New Roman" w:cs="Times New Roman"/>
          <w:sz w:val="24"/>
          <w:szCs w:val="24"/>
        </w:rPr>
        <w:tab/>
        <w:t>ii.</w:t>
      </w:r>
      <w:r w:rsidRPr="008A7723">
        <w:rPr>
          <w:rFonts w:ascii="Times New Roman" w:hAnsi="Times New Roman" w:cs="Times New Roman"/>
          <w:sz w:val="24"/>
          <w:szCs w:val="24"/>
        </w:rPr>
        <w:tab/>
        <w:t>HP Z BOOK (Laptop) 15 G6 serial number 5CD9473L72</w:t>
      </w:r>
    </w:p>
    <w:p w14:paraId="6073CB5B" w14:textId="6BB07EC7" w:rsidR="00887136" w:rsidRDefault="00887136" w:rsidP="00B71646">
      <w:pPr>
        <w:tabs>
          <w:tab w:val="left" w:pos="1418"/>
          <w:tab w:val="left" w:pos="1843"/>
        </w:tabs>
        <w:spacing w:after="0"/>
        <w:ind w:left="1436" w:hanging="585"/>
        <w:jc w:val="both"/>
        <w:rPr>
          <w:rFonts w:ascii="Times New Roman" w:hAnsi="Times New Roman" w:cs="Times New Roman"/>
          <w:sz w:val="24"/>
          <w:szCs w:val="24"/>
        </w:rPr>
      </w:pPr>
      <w:r w:rsidRPr="008A7723">
        <w:rPr>
          <w:rFonts w:ascii="Times New Roman" w:hAnsi="Times New Roman" w:cs="Times New Roman"/>
          <w:sz w:val="24"/>
          <w:szCs w:val="24"/>
        </w:rPr>
        <w:tab/>
        <w:t>iii.</w:t>
      </w:r>
      <w:r w:rsidRPr="008A7723">
        <w:rPr>
          <w:rFonts w:ascii="Times New Roman" w:hAnsi="Times New Roman" w:cs="Times New Roman"/>
          <w:sz w:val="24"/>
          <w:szCs w:val="24"/>
        </w:rPr>
        <w:tab/>
        <w:t>SAMSUNG GALAXY NOTE 10 PLUS serial number RF8N11VF1FH</w:t>
      </w:r>
      <w:r w:rsidR="00F713B1">
        <w:rPr>
          <w:rFonts w:ascii="Times New Roman" w:hAnsi="Times New Roman" w:cs="Times New Roman"/>
          <w:sz w:val="24"/>
          <w:szCs w:val="24"/>
        </w:rPr>
        <w:t>.</w:t>
      </w:r>
    </w:p>
    <w:p w14:paraId="2BD37EB4" w14:textId="77777777" w:rsidR="00F713B1" w:rsidRPr="008A7723" w:rsidRDefault="00F713B1" w:rsidP="00B71646">
      <w:pPr>
        <w:tabs>
          <w:tab w:val="left" w:pos="1418"/>
          <w:tab w:val="left" w:pos="1843"/>
        </w:tabs>
        <w:spacing w:after="0"/>
        <w:ind w:left="1436" w:hanging="585"/>
        <w:jc w:val="both"/>
        <w:rPr>
          <w:rFonts w:ascii="Times New Roman" w:hAnsi="Times New Roman" w:cs="Times New Roman"/>
          <w:sz w:val="24"/>
          <w:szCs w:val="24"/>
        </w:rPr>
      </w:pPr>
    </w:p>
    <w:p w14:paraId="0FD74E88" w14:textId="3088755F" w:rsidR="00887136" w:rsidRPr="008A7723" w:rsidRDefault="00887136" w:rsidP="00B71646">
      <w:pPr>
        <w:spacing w:after="0"/>
        <w:ind w:left="1276" w:hanging="556"/>
        <w:jc w:val="both"/>
        <w:rPr>
          <w:rFonts w:ascii="Times New Roman" w:hAnsi="Times New Roman" w:cs="Times New Roman"/>
          <w:sz w:val="24"/>
          <w:szCs w:val="24"/>
        </w:rPr>
      </w:pPr>
      <w:r w:rsidRPr="008A7723">
        <w:rPr>
          <w:rFonts w:ascii="Times New Roman" w:hAnsi="Times New Roman" w:cs="Times New Roman"/>
          <w:sz w:val="24"/>
          <w:szCs w:val="24"/>
        </w:rPr>
        <w:t>3.</w:t>
      </w:r>
      <w:r w:rsidRPr="008A7723">
        <w:rPr>
          <w:rFonts w:ascii="Times New Roman" w:hAnsi="Times New Roman" w:cs="Times New Roman"/>
          <w:sz w:val="24"/>
          <w:szCs w:val="24"/>
        </w:rPr>
        <w:tab/>
        <w:t>The respondent shall pa</w:t>
      </w:r>
      <w:r w:rsidR="003509D4">
        <w:rPr>
          <w:rFonts w:ascii="Times New Roman" w:hAnsi="Times New Roman" w:cs="Times New Roman"/>
          <w:sz w:val="24"/>
          <w:szCs w:val="24"/>
        </w:rPr>
        <w:t>y the applicant’s costs of suit on the legal practitioner</w:t>
      </w:r>
      <w:r w:rsidR="00F713B1">
        <w:rPr>
          <w:rFonts w:ascii="Times New Roman" w:hAnsi="Times New Roman" w:cs="Times New Roman"/>
          <w:sz w:val="24"/>
          <w:szCs w:val="24"/>
        </w:rPr>
        <w:t xml:space="preserve"> and client</w:t>
      </w:r>
      <w:r w:rsidR="003509D4">
        <w:rPr>
          <w:rFonts w:ascii="Times New Roman" w:hAnsi="Times New Roman" w:cs="Times New Roman"/>
          <w:sz w:val="24"/>
          <w:szCs w:val="24"/>
        </w:rPr>
        <w:t xml:space="preserve"> scale. </w:t>
      </w:r>
    </w:p>
    <w:p w14:paraId="52541E49" w14:textId="4A5213ED" w:rsidR="008D2A5D" w:rsidRPr="008A7723" w:rsidRDefault="008D2A5D" w:rsidP="007459AC">
      <w:pPr>
        <w:spacing w:after="0" w:line="360" w:lineRule="auto"/>
        <w:jc w:val="right"/>
        <w:rPr>
          <w:noProof/>
          <w:sz w:val="24"/>
          <w:szCs w:val="24"/>
          <w:lang w:eastAsia="en-ZW"/>
        </w:rPr>
      </w:pPr>
    </w:p>
    <w:p w14:paraId="49D33A12" w14:textId="77777777" w:rsidR="00102E9F" w:rsidRPr="008A7723" w:rsidRDefault="00102E9F" w:rsidP="007459AC">
      <w:pPr>
        <w:spacing w:after="0" w:line="360" w:lineRule="auto"/>
        <w:jc w:val="right"/>
        <w:rPr>
          <w:rFonts w:ascii="Times New Roman" w:hAnsi="Times New Roman" w:cs="Times New Roman"/>
          <w:i/>
          <w:sz w:val="24"/>
          <w:szCs w:val="24"/>
        </w:rPr>
      </w:pPr>
    </w:p>
    <w:p w14:paraId="001ABC47" w14:textId="219B2AA4" w:rsidR="00406CEF" w:rsidRPr="008A7723" w:rsidRDefault="009F74BE" w:rsidP="00964850">
      <w:pPr>
        <w:spacing w:after="0" w:line="240" w:lineRule="auto"/>
        <w:jc w:val="both"/>
        <w:rPr>
          <w:rFonts w:ascii="Times New Roman" w:hAnsi="Times New Roman" w:cs="Times New Roman"/>
          <w:sz w:val="24"/>
          <w:szCs w:val="24"/>
        </w:rPr>
      </w:pPr>
      <w:r w:rsidRPr="008A7723">
        <w:rPr>
          <w:rFonts w:ascii="Times New Roman" w:hAnsi="Times New Roman" w:cs="Times New Roman"/>
          <w:i/>
          <w:sz w:val="24"/>
          <w:szCs w:val="24"/>
        </w:rPr>
        <w:t>Dube-Banda, Nzarayapenga &amp; Partners</w:t>
      </w:r>
      <w:r w:rsidR="007660BA" w:rsidRPr="008A7723">
        <w:rPr>
          <w:rFonts w:ascii="Times New Roman" w:hAnsi="Times New Roman" w:cs="Times New Roman"/>
          <w:sz w:val="24"/>
          <w:szCs w:val="24"/>
        </w:rPr>
        <w:t xml:space="preserve">, legal practitioners for the </w:t>
      </w:r>
      <w:r w:rsidRPr="008A7723">
        <w:rPr>
          <w:rFonts w:ascii="Times New Roman" w:hAnsi="Times New Roman" w:cs="Times New Roman"/>
          <w:sz w:val="24"/>
          <w:szCs w:val="24"/>
        </w:rPr>
        <w:t>applicant</w:t>
      </w:r>
      <w:r w:rsidR="00F24F15" w:rsidRPr="008A7723">
        <w:rPr>
          <w:rFonts w:ascii="Times New Roman" w:hAnsi="Times New Roman" w:cs="Times New Roman"/>
          <w:sz w:val="24"/>
          <w:szCs w:val="24"/>
        </w:rPr>
        <w:t xml:space="preserve"> </w:t>
      </w:r>
    </w:p>
    <w:p w14:paraId="4CF6120A" w14:textId="0B2C45A7" w:rsidR="00D66D10" w:rsidRPr="008A7723" w:rsidRDefault="009F74BE" w:rsidP="00964850">
      <w:pPr>
        <w:spacing w:after="0" w:line="240" w:lineRule="auto"/>
        <w:jc w:val="both"/>
        <w:rPr>
          <w:rFonts w:ascii="Times New Roman" w:hAnsi="Times New Roman" w:cs="Times New Roman"/>
          <w:sz w:val="24"/>
          <w:szCs w:val="24"/>
        </w:rPr>
      </w:pPr>
      <w:r w:rsidRPr="008A7723">
        <w:rPr>
          <w:rFonts w:ascii="Times New Roman" w:hAnsi="Times New Roman" w:cs="Times New Roman"/>
          <w:i/>
          <w:sz w:val="24"/>
          <w:szCs w:val="24"/>
        </w:rPr>
        <w:t>Atherstone &amp; Cook</w:t>
      </w:r>
      <w:r w:rsidR="00D66D10" w:rsidRPr="008A7723">
        <w:rPr>
          <w:rFonts w:ascii="Times New Roman" w:hAnsi="Times New Roman" w:cs="Times New Roman"/>
          <w:i/>
          <w:sz w:val="24"/>
          <w:szCs w:val="24"/>
        </w:rPr>
        <w:t xml:space="preserve">, </w:t>
      </w:r>
      <w:r w:rsidR="00D66D10" w:rsidRPr="008A7723">
        <w:rPr>
          <w:rFonts w:ascii="Times New Roman" w:hAnsi="Times New Roman" w:cs="Times New Roman"/>
          <w:sz w:val="24"/>
          <w:szCs w:val="24"/>
        </w:rPr>
        <w:t xml:space="preserve">legal practitioners for the </w:t>
      </w:r>
      <w:r w:rsidRPr="008A7723">
        <w:rPr>
          <w:rFonts w:ascii="Times New Roman" w:hAnsi="Times New Roman" w:cs="Times New Roman"/>
          <w:sz w:val="24"/>
          <w:szCs w:val="24"/>
        </w:rPr>
        <w:t xml:space="preserve">respondent </w:t>
      </w:r>
      <w:r w:rsidR="007F2D63" w:rsidRPr="008A7723">
        <w:rPr>
          <w:rFonts w:ascii="Times New Roman" w:hAnsi="Times New Roman" w:cs="Times New Roman"/>
          <w:sz w:val="24"/>
          <w:szCs w:val="24"/>
        </w:rPr>
        <w:t xml:space="preserve"> </w:t>
      </w:r>
    </w:p>
    <w:sectPr w:rsidR="00D66D10" w:rsidRPr="008A772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B1A0C" w14:textId="77777777" w:rsidR="00A945C2" w:rsidRDefault="00A945C2" w:rsidP="00EA00E7">
      <w:pPr>
        <w:spacing w:after="0" w:line="240" w:lineRule="auto"/>
      </w:pPr>
      <w:r>
        <w:separator/>
      </w:r>
    </w:p>
  </w:endnote>
  <w:endnote w:type="continuationSeparator" w:id="0">
    <w:p w14:paraId="51AF018A" w14:textId="77777777" w:rsidR="00A945C2" w:rsidRDefault="00A945C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773A5" w14:textId="77777777" w:rsidR="00A945C2" w:rsidRDefault="00A945C2" w:rsidP="00EA00E7">
      <w:pPr>
        <w:spacing w:after="0" w:line="240" w:lineRule="auto"/>
      </w:pPr>
      <w:r>
        <w:separator/>
      </w:r>
    </w:p>
  </w:footnote>
  <w:footnote w:type="continuationSeparator" w:id="0">
    <w:p w14:paraId="7625AE28" w14:textId="77777777" w:rsidR="00A945C2" w:rsidRDefault="00A945C2" w:rsidP="00EA00E7">
      <w:pPr>
        <w:spacing w:after="0" w:line="240" w:lineRule="auto"/>
      </w:pPr>
      <w:r>
        <w:continuationSeparator/>
      </w:r>
    </w:p>
  </w:footnote>
  <w:footnote w:id="1">
    <w:p w14:paraId="58366237" w14:textId="3DC0499D" w:rsidR="00A351EB" w:rsidRPr="009F74BE" w:rsidRDefault="00A351EB">
      <w:pPr>
        <w:pStyle w:val="FootnoteText"/>
        <w:rPr>
          <w:rFonts w:ascii="Times New Roman" w:hAnsi="Times New Roman" w:cs="Times New Roman"/>
          <w:lang w:val="en-US"/>
        </w:rPr>
      </w:pPr>
      <w:r w:rsidRPr="009F74BE">
        <w:rPr>
          <w:rStyle w:val="FootnoteReference"/>
          <w:rFonts w:ascii="Times New Roman" w:hAnsi="Times New Roman" w:cs="Times New Roman"/>
        </w:rPr>
        <w:footnoteRef/>
      </w:r>
      <w:r w:rsidRPr="009F74BE">
        <w:rPr>
          <w:rFonts w:ascii="Times New Roman" w:hAnsi="Times New Roman" w:cs="Times New Roman"/>
        </w:rPr>
        <w:t xml:space="preserve"> </w:t>
      </w:r>
      <w:r w:rsidRPr="009F74BE">
        <w:rPr>
          <w:rFonts w:ascii="Times New Roman" w:hAnsi="Times New Roman" w:cs="Times New Roman"/>
          <w:lang w:val="en-US"/>
        </w:rPr>
        <w:t>[</w:t>
      </w:r>
      <w:r w:rsidRPr="00BA7371">
        <w:rPr>
          <w:rFonts w:ascii="Times New Roman" w:hAnsi="Times New Roman" w:cs="Times New Roman"/>
          <w:i/>
          <w:lang w:val="en-US"/>
        </w:rPr>
        <w:t>Chapter 28:02</w:t>
      </w:r>
      <w:r w:rsidRPr="009F74BE">
        <w:rPr>
          <w:rFonts w:ascii="Times New Roman" w:hAnsi="Times New Roman" w:cs="Times New Roman"/>
          <w:lang w:val="en-US"/>
        </w:rPr>
        <w:t>]</w:t>
      </w:r>
    </w:p>
  </w:footnote>
  <w:footnote w:id="2">
    <w:p w14:paraId="7E0C6474" w14:textId="242CAA39" w:rsidR="00A351EB" w:rsidRPr="000A6D00" w:rsidRDefault="00A351EB">
      <w:pPr>
        <w:pStyle w:val="FootnoteText"/>
        <w:rPr>
          <w:rFonts w:ascii="Times New Roman" w:hAnsi="Times New Roman" w:cs="Times New Roman"/>
          <w:lang w:val="en-US"/>
        </w:rPr>
      </w:pPr>
      <w:r w:rsidRPr="000A6D00">
        <w:rPr>
          <w:rStyle w:val="FootnoteReference"/>
          <w:rFonts w:ascii="Times New Roman" w:hAnsi="Times New Roman" w:cs="Times New Roman"/>
        </w:rPr>
        <w:footnoteRef/>
      </w:r>
      <w:r w:rsidRPr="000A6D00">
        <w:rPr>
          <w:rFonts w:ascii="Times New Roman" w:hAnsi="Times New Roman" w:cs="Times New Roman"/>
        </w:rPr>
        <w:t xml:space="preserve"> </w:t>
      </w:r>
      <w:r w:rsidRPr="000A6D00">
        <w:rPr>
          <w:rFonts w:ascii="Times New Roman" w:hAnsi="Times New Roman" w:cs="Times New Roman"/>
          <w:lang w:val="en-US"/>
        </w:rPr>
        <w:t>[</w:t>
      </w:r>
      <w:r w:rsidRPr="000A6D00">
        <w:rPr>
          <w:rFonts w:ascii="Times New Roman" w:hAnsi="Times New Roman" w:cs="Times New Roman"/>
          <w:i/>
          <w:lang w:val="en-US"/>
        </w:rPr>
        <w:t>Chapter 28:01</w:t>
      </w:r>
      <w:r w:rsidRPr="000A6D00">
        <w:rPr>
          <w:rFonts w:ascii="Times New Roman" w:hAnsi="Times New Roman" w:cs="Times New Roman"/>
          <w:lang w:val="en-US"/>
        </w:rPr>
        <w:t>]</w:t>
      </w:r>
    </w:p>
  </w:footnote>
  <w:footnote w:id="3">
    <w:p w14:paraId="06D74359" w14:textId="1E0F0868" w:rsidR="00A351EB" w:rsidRPr="00642581" w:rsidRDefault="00A351EB">
      <w:pPr>
        <w:pStyle w:val="FootnoteText"/>
        <w:rPr>
          <w:rFonts w:ascii="Times New Roman" w:hAnsi="Times New Roman" w:cs="Times New Roman"/>
          <w:lang w:val="en-US"/>
        </w:rPr>
      </w:pPr>
      <w:r w:rsidRPr="00642581">
        <w:rPr>
          <w:rStyle w:val="FootnoteReference"/>
          <w:rFonts w:ascii="Times New Roman" w:hAnsi="Times New Roman" w:cs="Times New Roman"/>
        </w:rPr>
        <w:footnoteRef/>
      </w:r>
      <w:r w:rsidRPr="00642581">
        <w:rPr>
          <w:rFonts w:ascii="Times New Roman" w:hAnsi="Times New Roman" w:cs="Times New Roman"/>
        </w:rPr>
        <w:t xml:space="preserve"> </w:t>
      </w:r>
      <w:r w:rsidRPr="00642581">
        <w:rPr>
          <w:rFonts w:ascii="Times New Roman" w:hAnsi="Times New Roman" w:cs="Times New Roman"/>
          <w:lang w:val="en-US"/>
        </w:rPr>
        <w:t>[</w:t>
      </w:r>
      <w:r w:rsidRPr="00642581">
        <w:rPr>
          <w:rFonts w:ascii="Times New Roman" w:hAnsi="Times New Roman" w:cs="Times New Roman"/>
          <w:i/>
          <w:lang w:val="en-US"/>
        </w:rPr>
        <w:t>Chapter 10:33</w:t>
      </w:r>
      <w:r w:rsidRPr="00642581">
        <w:rPr>
          <w:rFonts w:ascii="Times New Roman" w:hAnsi="Times New Roman" w:cs="Times New Roman"/>
          <w:lang w:val="en-US"/>
        </w:rPr>
        <w:t>]</w:t>
      </w:r>
    </w:p>
  </w:footnote>
  <w:footnote w:id="4">
    <w:p w14:paraId="5A7F99D5" w14:textId="560AC1D0" w:rsidR="00A351EB" w:rsidRPr="00642581" w:rsidRDefault="00A351EB">
      <w:pPr>
        <w:pStyle w:val="FootnoteText"/>
        <w:rPr>
          <w:rFonts w:ascii="Times New Roman" w:hAnsi="Times New Roman" w:cs="Times New Roman"/>
          <w:lang w:val="en-US"/>
        </w:rPr>
      </w:pPr>
      <w:r w:rsidRPr="00642581">
        <w:rPr>
          <w:rStyle w:val="FootnoteReference"/>
          <w:rFonts w:ascii="Times New Roman" w:hAnsi="Times New Roman" w:cs="Times New Roman"/>
        </w:rPr>
        <w:footnoteRef/>
      </w:r>
      <w:r w:rsidRPr="00642581">
        <w:rPr>
          <w:rFonts w:ascii="Times New Roman" w:hAnsi="Times New Roman" w:cs="Times New Roman"/>
        </w:rPr>
        <w:t xml:space="preserve"> </w:t>
      </w:r>
      <w:r w:rsidRPr="00642581">
        <w:rPr>
          <w:rFonts w:ascii="Times New Roman" w:hAnsi="Times New Roman" w:cs="Times New Roman"/>
          <w:lang w:val="en-US"/>
        </w:rPr>
        <w:t>2006 (1) ZLR 514 (S)</w:t>
      </w:r>
    </w:p>
  </w:footnote>
  <w:footnote w:id="5">
    <w:p w14:paraId="42CC638C" w14:textId="27AC6F1D" w:rsidR="00A351EB" w:rsidRPr="0025178F" w:rsidRDefault="00A351EB">
      <w:pPr>
        <w:pStyle w:val="FootnoteText"/>
        <w:rPr>
          <w:rFonts w:ascii="Times New Roman" w:hAnsi="Times New Roman" w:cs="Times New Roman"/>
          <w:lang w:val="en-US"/>
        </w:rPr>
      </w:pPr>
      <w:r w:rsidRPr="0025178F">
        <w:rPr>
          <w:rStyle w:val="FootnoteReference"/>
          <w:rFonts w:ascii="Times New Roman" w:hAnsi="Times New Roman" w:cs="Times New Roman"/>
        </w:rPr>
        <w:footnoteRef/>
      </w:r>
      <w:r w:rsidRPr="0025178F">
        <w:rPr>
          <w:rFonts w:ascii="Times New Roman" w:hAnsi="Times New Roman" w:cs="Times New Roman"/>
        </w:rPr>
        <w:t xml:space="preserve"> </w:t>
      </w:r>
      <w:r w:rsidRPr="0025178F">
        <w:rPr>
          <w:rFonts w:ascii="Times New Roman" w:hAnsi="Times New Roman" w:cs="Times New Roman"/>
          <w:lang w:val="en-US"/>
        </w:rPr>
        <w:t>[</w:t>
      </w:r>
      <w:r w:rsidRPr="0025178F">
        <w:rPr>
          <w:rFonts w:ascii="Times New Roman" w:hAnsi="Times New Roman" w:cs="Times New Roman"/>
          <w:i/>
          <w:lang w:val="en-US"/>
        </w:rPr>
        <w:t>Chapter 22:19</w:t>
      </w:r>
      <w:r w:rsidRPr="0025178F">
        <w:rPr>
          <w:rFonts w:ascii="Times New Roman" w:hAnsi="Times New Roman" w:cs="Times New Roman"/>
          <w:lang w:val="en-US"/>
        </w:rPr>
        <w:t>]</w:t>
      </w:r>
    </w:p>
  </w:footnote>
  <w:footnote w:id="6">
    <w:p w14:paraId="0933943C" w14:textId="69C61129" w:rsidR="00A351EB" w:rsidRPr="00E65A0B" w:rsidRDefault="00A351EB">
      <w:pPr>
        <w:pStyle w:val="FootnoteText"/>
        <w:rPr>
          <w:rFonts w:ascii="Times New Roman" w:hAnsi="Times New Roman" w:cs="Times New Roman"/>
          <w:lang w:val="en-US"/>
        </w:rPr>
      </w:pPr>
      <w:r w:rsidRPr="00E65A0B">
        <w:rPr>
          <w:rStyle w:val="FootnoteReference"/>
          <w:rFonts w:ascii="Times New Roman" w:hAnsi="Times New Roman" w:cs="Times New Roman"/>
        </w:rPr>
        <w:footnoteRef/>
      </w:r>
      <w:r w:rsidRPr="00E65A0B">
        <w:rPr>
          <w:rFonts w:ascii="Times New Roman" w:hAnsi="Times New Roman" w:cs="Times New Roman"/>
        </w:rPr>
        <w:t xml:space="preserve"> </w:t>
      </w:r>
      <w:r w:rsidRPr="00E65A0B">
        <w:rPr>
          <w:rFonts w:ascii="Times New Roman" w:hAnsi="Times New Roman" w:cs="Times New Roman"/>
          <w:lang w:val="en-US"/>
        </w:rPr>
        <w:t>[</w:t>
      </w:r>
      <w:r w:rsidRPr="00E65A0B">
        <w:rPr>
          <w:rFonts w:ascii="Times New Roman" w:hAnsi="Times New Roman" w:cs="Times New Roman"/>
          <w:i/>
          <w:lang w:val="en-US"/>
        </w:rPr>
        <w:t>Chapter 24:31</w:t>
      </w:r>
      <w:r w:rsidRPr="00E65A0B">
        <w:rPr>
          <w:rFonts w:ascii="Times New Roman" w:hAnsi="Times New Roman" w:cs="Times New Roman"/>
          <w:lang w:val="en-US"/>
        </w:rPr>
        <w:t>]</w:t>
      </w:r>
    </w:p>
  </w:footnote>
  <w:footnote w:id="7">
    <w:p w14:paraId="03759FE0" w14:textId="77777777" w:rsidR="00A351EB" w:rsidRPr="00501886" w:rsidRDefault="00A351EB" w:rsidP="00092813">
      <w:pPr>
        <w:pStyle w:val="FootnoteText"/>
        <w:rPr>
          <w:rFonts w:ascii="Times New Roman" w:hAnsi="Times New Roman" w:cs="Times New Roman"/>
          <w:sz w:val="18"/>
          <w:szCs w:val="18"/>
        </w:rPr>
      </w:pPr>
      <w:r w:rsidRPr="00501886">
        <w:rPr>
          <w:rStyle w:val="FootnoteReference"/>
          <w:rFonts w:ascii="Times New Roman" w:hAnsi="Times New Roman" w:cs="Times New Roman"/>
          <w:sz w:val="18"/>
          <w:szCs w:val="18"/>
        </w:rPr>
        <w:footnoteRef/>
      </w:r>
      <w:r w:rsidRPr="00501886">
        <w:rPr>
          <w:rFonts w:ascii="Times New Roman" w:hAnsi="Times New Roman" w:cs="Times New Roman"/>
          <w:sz w:val="18"/>
          <w:szCs w:val="18"/>
        </w:rPr>
        <w:t xml:space="preserve"> SC 73/19</w:t>
      </w:r>
    </w:p>
  </w:footnote>
  <w:footnote w:id="8">
    <w:p w14:paraId="115BC1B4" w14:textId="77777777" w:rsidR="00A351EB" w:rsidRPr="00501886" w:rsidRDefault="00A351EB" w:rsidP="00092813">
      <w:pPr>
        <w:pStyle w:val="FootnoteText"/>
        <w:rPr>
          <w:sz w:val="18"/>
          <w:szCs w:val="18"/>
        </w:rPr>
      </w:pPr>
      <w:r w:rsidRPr="00501886">
        <w:rPr>
          <w:rStyle w:val="FootnoteReference"/>
          <w:sz w:val="18"/>
          <w:szCs w:val="18"/>
        </w:rPr>
        <w:footnoteRef/>
      </w:r>
      <w:r w:rsidRPr="00501886">
        <w:rPr>
          <w:sz w:val="18"/>
          <w:szCs w:val="18"/>
        </w:rPr>
        <w:t xml:space="preserve"> </w:t>
      </w:r>
      <w:r w:rsidRPr="00501886">
        <w:rPr>
          <w:rFonts w:ascii="Times New Roman" w:hAnsi="Times New Roman" w:cs="Times New Roman"/>
          <w:sz w:val="18"/>
          <w:szCs w:val="18"/>
        </w:rPr>
        <w:t xml:space="preserve">2006(1) </w:t>
      </w:r>
      <w:r>
        <w:rPr>
          <w:rFonts w:ascii="Times New Roman" w:hAnsi="Times New Roman" w:cs="Times New Roman"/>
          <w:sz w:val="18"/>
          <w:szCs w:val="18"/>
        </w:rPr>
        <w:t xml:space="preserve">ZLR 514 (S); </w:t>
      </w:r>
    </w:p>
  </w:footnote>
  <w:footnote w:id="9">
    <w:p w14:paraId="15A13654" w14:textId="37126321" w:rsidR="00A351EB" w:rsidRPr="00092813" w:rsidRDefault="00A351EB">
      <w:pPr>
        <w:pStyle w:val="FootnoteText"/>
        <w:rPr>
          <w:lang w:val="en-US"/>
        </w:rPr>
      </w:pPr>
      <w:r>
        <w:rPr>
          <w:rStyle w:val="FootnoteReference"/>
        </w:rPr>
        <w:footnoteRef/>
      </w:r>
      <w:r>
        <w:t xml:space="preserve"> </w:t>
      </w:r>
      <w:r>
        <w:rPr>
          <w:lang w:val="en-US"/>
        </w:rPr>
        <w:t xml:space="preserve">At p 14 of the judgment </w:t>
      </w:r>
    </w:p>
  </w:footnote>
  <w:footnote w:id="10">
    <w:p w14:paraId="08D2BF51" w14:textId="1DEFB11A" w:rsidR="00FD4C88" w:rsidRPr="00FD4C88" w:rsidRDefault="00FD4C88">
      <w:pPr>
        <w:pStyle w:val="FootnoteText"/>
        <w:rPr>
          <w:rFonts w:ascii="Times New Roman" w:hAnsi="Times New Roman" w:cs="Times New Roman"/>
          <w:lang w:val="en-US"/>
        </w:rPr>
      </w:pPr>
      <w:r w:rsidRPr="00FD4C88">
        <w:rPr>
          <w:rStyle w:val="FootnoteReference"/>
          <w:rFonts w:ascii="Times New Roman" w:hAnsi="Times New Roman" w:cs="Times New Roman"/>
        </w:rPr>
        <w:footnoteRef/>
      </w:r>
      <w:r w:rsidRPr="00FD4C88">
        <w:rPr>
          <w:rFonts w:ascii="Times New Roman" w:hAnsi="Times New Roman" w:cs="Times New Roman"/>
        </w:rPr>
        <w:t xml:space="preserve"> </w:t>
      </w:r>
      <w:r w:rsidRPr="00FD4C88">
        <w:rPr>
          <w:rFonts w:ascii="Times New Roman" w:hAnsi="Times New Roman" w:cs="Times New Roman"/>
          <w:lang w:val="en-US"/>
        </w:rPr>
        <w:t xml:space="preserve">SC 21/21 </w:t>
      </w:r>
    </w:p>
  </w:footnote>
  <w:footnote w:id="11">
    <w:p w14:paraId="55E69300" w14:textId="413CF54C" w:rsidR="003E756C" w:rsidRPr="003E756C" w:rsidRDefault="003E756C">
      <w:pPr>
        <w:pStyle w:val="FootnoteText"/>
        <w:rPr>
          <w:rFonts w:ascii="Times New Roman" w:hAnsi="Times New Roman" w:cs="Times New Roman"/>
          <w:lang w:val="en-US"/>
        </w:rPr>
      </w:pPr>
      <w:r w:rsidRPr="003E756C">
        <w:rPr>
          <w:rStyle w:val="FootnoteReference"/>
          <w:rFonts w:ascii="Times New Roman" w:hAnsi="Times New Roman" w:cs="Times New Roman"/>
        </w:rPr>
        <w:footnoteRef/>
      </w:r>
      <w:r w:rsidRPr="003E756C">
        <w:rPr>
          <w:rFonts w:ascii="Times New Roman" w:hAnsi="Times New Roman" w:cs="Times New Roman"/>
        </w:rPr>
        <w:t xml:space="preserve"> </w:t>
      </w:r>
      <w:r w:rsidRPr="003E756C">
        <w:rPr>
          <w:rFonts w:ascii="Times New Roman" w:hAnsi="Times New Roman" w:cs="Times New Roman"/>
          <w:lang w:val="en-US"/>
        </w:rPr>
        <w:t>SC 81/04 at p7-8</w:t>
      </w:r>
    </w:p>
  </w:footnote>
  <w:footnote w:id="12">
    <w:p w14:paraId="0D94CA22" w14:textId="77777777" w:rsidR="003E756C" w:rsidRPr="003E756C" w:rsidRDefault="003E756C" w:rsidP="003E756C">
      <w:pPr>
        <w:pStyle w:val="FootnoteText"/>
        <w:rPr>
          <w:rFonts w:ascii="Times New Roman" w:hAnsi="Times New Roman" w:cs="Times New Roman"/>
          <w:sz w:val="18"/>
          <w:szCs w:val="18"/>
        </w:rPr>
      </w:pPr>
      <w:r w:rsidRPr="003E756C">
        <w:rPr>
          <w:rStyle w:val="FootnoteReference"/>
          <w:rFonts w:ascii="Times New Roman" w:hAnsi="Times New Roman" w:cs="Times New Roman"/>
          <w:sz w:val="18"/>
          <w:szCs w:val="18"/>
        </w:rPr>
        <w:footnoteRef/>
      </w:r>
      <w:r w:rsidRPr="003E756C">
        <w:rPr>
          <w:rFonts w:ascii="Times New Roman" w:hAnsi="Times New Roman" w:cs="Times New Roman"/>
          <w:sz w:val="18"/>
          <w:szCs w:val="18"/>
        </w:rPr>
        <w:t xml:space="preserve"> HH 501/15 at page 3</w:t>
      </w:r>
    </w:p>
  </w:footnote>
  <w:footnote w:id="13">
    <w:p w14:paraId="6B389882" w14:textId="483DABC7" w:rsidR="004778F3" w:rsidRPr="004778F3" w:rsidRDefault="004778F3">
      <w:pPr>
        <w:pStyle w:val="FootnoteText"/>
        <w:rPr>
          <w:rFonts w:ascii="Times New Roman" w:hAnsi="Times New Roman" w:cs="Times New Roman"/>
          <w:lang w:val="en-US"/>
        </w:rPr>
      </w:pPr>
      <w:r w:rsidRPr="004778F3">
        <w:rPr>
          <w:rStyle w:val="FootnoteReference"/>
          <w:rFonts w:ascii="Times New Roman" w:hAnsi="Times New Roman" w:cs="Times New Roman"/>
        </w:rPr>
        <w:footnoteRef/>
      </w:r>
      <w:r w:rsidRPr="004778F3">
        <w:rPr>
          <w:rFonts w:ascii="Times New Roman" w:hAnsi="Times New Roman" w:cs="Times New Roman"/>
        </w:rPr>
        <w:t xml:space="preserve"> </w:t>
      </w:r>
      <w:r w:rsidRPr="004778F3">
        <w:rPr>
          <w:rFonts w:ascii="Times New Roman" w:hAnsi="Times New Roman" w:cs="Times New Roman"/>
          <w:lang w:val="en-US"/>
        </w:rPr>
        <w:t xml:space="preserve">Paragraph 14 of the opposing affidavit, p 49 of the record </w:t>
      </w:r>
    </w:p>
  </w:footnote>
  <w:footnote w:id="14">
    <w:p w14:paraId="1C4773DC" w14:textId="02645DE1" w:rsidR="005B7B09" w:rsidRPr="005B7B09" w:rsidRDefault="005B7B09">
      <w:pPr>
        <w:pStyle w:val="FootnoteText"/>
        <w:rPr>
          <w:rFonts w:ascii="Times New Roman" w:hAnsi="Times New Roman" w:cs="Times New Roman"/>
          <w:lang w:val="en-US"/>
        </w:rPr>
      </w:pPr>
      <w:r w:rsidRPr="005B7B09">
        <w:rPr>
          <w:rStyle w:val="FootnoteReference"/>
          <w:rFonts w:ascii="Times New Roman" w:hAnsi="Times New Roman" w:cs="Times New Roman"/>
        </w:rPr>
        <w:footnoteRef/>
      </w:r>
      <w:r w:rsidRPr="005B7B09">
        <w:rPr>
          <w:rFonts w:ascii="Times New Roman" w:hAnsi="Times New Roman" w:cs="Times New Roman"/>
        </w:rPr>
        <w:t xml:space="preserve"> </w:t>
      </w:r>
      <w:r w:rsidRPr="005B7B09">
        <w:rPr>
          <w:rFonts w:ascii="Times New Roman" w:hAnsi="Times New Roman" w:cs="Times New Roman"/>
          <w:lang w:val="en-US"/>
        </w:rPr>
        <w:t xml:space="preserve">Supra a p 8 of the judgment </w:t>
      </w:r>
    </w:p>
  </w:footnote>
  <w:footnote w:id="15">
    <w:p w14:paraId="61838673" w14:textId="77777777" w:rsidR="005B7B09" w:rsidRPr="005B7B09" w:rsidRDefault="005B7B09" w:rsidP="005B7B09">
      <w:pPr>
        <w:pStyle w:val="FootnoteText"/>
        <w:rPr>
          <w:rFonts w:ascii="Times New Roman" w:hAnsi="Times New Roman" w:cs="Times New Roman"/>
        </w:rPr>
      </w:pPr>
      <w:r w:rsidRPr="005B7B09">
        <w:rPr>
          <w:rStyle w:val="FootnoteReference"/>
          <w:rFonts w:ascii="Times New Roman" w:hAnsi="Times New Roman" w:cs="Times New Roman"/>
        </w:rPr>
        <w:footnoteRef/>
      </w:r>
      <w:r w:rsidRPr="005B7B09">
        <w:rPr>
          <w:rFonts w:ascii="Times New Roman" w:hAnsi="Times New Roman" w:cs="Times New Roman"/>
        </w:rPr>
        <w:t xml:space="preserve"> Labour Act [</w:t>
      </w:r>
      <w:r w:rsidRPr="005B7B09">
        <w:rPr>
          <w:rFonts w:ascii="Times New Roman" w:hAnsi="Times New Roman" w:cs="Times New Roman"/>
          <w:i/>
        </w:rPr>
        <w:t>Chapter 28:01</w:t>
      </w:r>
      <w:r w:rsidRPr="005B7B09">
        <w:rPr>
          <w:rFonts w:ascii="Times New Roman" w:hAnsi="Times New Roman" w:cs="Times New Roman"/>
        </w:rPr>
        <w:t>] s92E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50154DDB" w:rsidR="00A351EB" w:rsidRPr="00E544F4" w:rsidRDefault="00A351EB">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895C01">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5D9E6169" w:rsidR="00A351EB" w:rsidRPr="00E544F4" w:rsidRDefault="00A351EB">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H</w:t>
        </w:r>
        <w:r w:rsidR="00BA109E">
          <w:rPr>
            <w:rFonts w:ascii="Times New Roman" w:hAnsi="Times New Roman" w:cs="Times New Roman"/>
            <w:sz w:val="24"/>
            <w:szCs w:val="24"/>
          </w:rPr>
          <w:t xml:space="preserve"> 255</w:t>
        </w:r>
        <w:r>
          <w:rPr>
            <w:rFonts w:ascii="Times New Roman" w:hAnsi="Times New Roman" w:cs="Times New Roman"/>
            <w:sz w:val="24"/>
            <w:szCs w:val="24"/>
          </w:rPr>
          <w:t>-23</w:t>
        </w:r>
      </w:p>
      <w:p w14:paraId="1E05EEBD" w14:textId="7FDC18F6" w:rsidR="00A351EB" w:rsidRDefault="00A351EB">
        <w:pPr>
          <w:pStyle w:val="Header"/>
          <w:jc w:val="right"/>
          <w:rPr>
            <w:rFonts w:ascii="Times New Roman" w:hAnsi="Times New Roman" w:cs="Times New Roman"/>
            <w:sz w:val="24"/>
            <w:szCs w:val="24"/>
          </w:rPr>
        </w:pPr>
        <w:r>
          <w:rPr>
            <w:rFonts w:ascii="Times New Roman" w:hAnsi="Times New Roman" w:cs="Times New Roman"/>
            <w:sz w:val="24"/>
            <w:szCs w:val="24"/>
          </w:rPr>
          <w:t>Case No HC 661/22</w:t>
        </w:r>
      </w:p>
      <w:p w14:paraId="1048E6DB" w14:textId="64A47F35" w:rsidR="00A351EB" w:rsidRPr="00E544F4" w:rsidRDefault="00A945C2">
        <w:pPr>
          <w:pStyle w:val="Header"/>
          <w:jc w:val="right"/>
          <w:rPr>
            <w:rFonts w:ascii="Times New Roman" w:hAnsi="Times New Roman" w:cs="Times New Roman"/>
            <w:sz w:val="24"/>
            <w:szCs w:val="24"/>
          </w:rPr>
        </w:pPr>
      </w:p>
    </w:sdtContent>
  </w:sdt>
  <w:p w14:paraId="57CD235E" w14:textId="77777777" w:rsidR="00A351EB" w:rsidRDefault="00A351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CAD17AA"/>
    <w:multiLevelType w:val="hybridMultilevel"/>
    <w:tmpl w:val="E8E42332"/>
    <w:lvl w:ilvl="0" w:tplc="FF5ADA3C">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DC87DBE"/>
    <w:multiLevelType w:val="hybridMultilevel"/>
    <w:tmpl w:val="112AEE9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4"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6"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95C54D5"/>
    <w:multiLevelType w:val="hybridMultilevel"/>
    <w:tmpl w:val="D42E936E"/>
    <w:lvl w:ilvl="0" w:tplc="3D648C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0"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4"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5"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1"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2"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10"/>
  </w:num>
  <w:num w:numId="3">
    <w:abstractNumId w:val="12"/>
  </w:num>
  <w:num w:numId="4">
    <w:abstractNumId w:val="20"/>
  </w:num>
  <w:num w:numId="5">
    <w:abstractNumId w:val="26"/>
  </w:num>
  <w:num w:numId="6">
    <w:abstractNumId w:val="9"/>
  </w:num>
  <w:num w:numId="7">
    <w:abstractNumId w:val="7"/>
  </w:num>
  <w:num w:numId="8">
    <w:abstractNumId w:val="36"/>
  </w:num>
  <w:num w:numId="9">
    <w:abstractNumId w:val="4"/>
  </w:num>
  <w:num w:numId="10">
    <w:abstractNumId w:val="33"/>
  </w:num>
  <w:num w:numId="11">
    <w:abstractNumId w:val="37"/>
  </w:num>
  <w:num w:numId="12">
    <w:abstractNumId w:val="41"/>
  </w:num>
  <w:num w:numId="13">
    <w:abstractNumId w:val="3"/>
  </w:num>
  <w:num w:numId="14">
    <w:abstractNumId w:val="22"/>
  </w:num>
  <w:num w:numId="15">
    <w:abstractNumId w:val="6"/>
  </w:num>
  <w:num w:numId="16">
    <w:abstractNumId w:val="31"/>
  </w:num>
  <w:num w:numId="17">
    <w:abstractNumId w:val="35"/>
  </w:num>
  <w:num w:numId="18">
    <w:abstractNumId w:val="32"/>
  </w:num>
  <w:num w:numId="19">
    <w:abstractNumId w:val="39"/>
  </w:num>
  <w:num w:numId="20">
    <w:abstractNumId w:val="1"/>
  </w:num>
  <w:num w:numId="21">
    <w:abstractNumId w:val="18"/>
  </w:num>
  <w:num w:numId="22">
    <w:abstractNumId w:val="16"/>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9"/>
  </w:num>
  <w:num w:numId="26">
    <w:abstractNumId w:val="24"/>
  </w:num>
  <w:num w:numId="27">
    <w:abstractNumId w:val="5"/>
  </w:num>
  <w:num w:numId="28">
    <w:abstractNumId w:val="30"/>
  </w:num>
  <w:num w:numId="29">
    <w:abstractNumId w:val="42"/>
  </w:num>
  <w:num w:numId="30">
    <w:abstractNumId w:val="17"/>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0"/>
  </w:num>
  <w:num w:numId="35">
    <w:abstractNumId w:val="11"/>
  </w:num>
  <w:num w:numId="36">
    <w:abstractNumId w:val="25"/>
  </w:num>
  <w:num w:numId="37">
    <w:abstractNumId w:val="13"/>
  </w:num>
  <w:num w:numId="38">
    <w:abstractNumId w:val="0"/>
  </w:num>
  <w:num w:numId="39">
    <w:abstractNumId w:val="34"/>
  </w:num>
  <w:num w:numId="40">
    <w:abstractNumId w:val="21"/>
  </w:num>
  <w:num w:numId="41">
    <w:abstractNumId w:val="15"/>
  </w:num>
  <w:num w:numId="42">
    <w:abstractNumId w:val="28"/>
  </w:num>
  <w:num w:numId="4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83B"/>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50A4"/>
    <w:rsid w:val="00035308"/>
    <w:rsid w:val="000355F3"/>
    <w:rsid w:val="000356A7"/>
    <w:rsid w:val="00036A96"/>
    <w:rsid w:val="00037F60"/>
    <w:rsid w:val="00040B95"/>
    <w:rsid w:val="000412A5"/>
    <w:rsid w:val="000418DA"/>
    <w:rsid w:val="0004301B"/>
    <w:rsid w:val="00043C17"/>
    <w:rsid w:val="000444F8"/>
    <w:rsid w:val="00045A6F"/>
    <w:rsid w:val="00046683"/>
    <w:rsid w:val="00046B6D"/>
    <w:rsid w:val="000471B0"/>
    <w:rsid w:val="000472DE"/>
    <w:rsid w:val="000476B5"/>
    <w:rsid w:val="00050992"/>
    <w:rsid w:val="000509CC"/>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DC2"/>
    <w:rsid w:val="000579F7"/>
    <w:rsid w:val="000602AE"/>
    <w:rsid w:val="00060B89"/>
    <w:rsid w:val="00060BD9"/>
    <w:rsid w:val="00061A05"/>
    <w:rsid w:val="00061DBB"/>
    <w:rsid w:val="00062B7C"/>
    <w:rsid w:val="000630EB"/>
    <w:rsid w:val="000637DD"/>
    <w:rsid w:val="0006407F"/>
    <w:rsid w:val="0006467E"/>
    <w:rsid w:val="00064897"/>
    <w:rsid w:val="00065B56"/>
    <w:rsid w:val="00065E13"/>
    <w:rsid w:val="0006755E"/>
    <w:rsid w:val="000703FE"/>
    <w:rsid w:val="00070616"/>
    <w:rsid w:val="00070F23"/>
    <w:rsid w:val="0007291A"/>
    <w:rsid w:val="00072EC7"/>
    <w:rsid w:val="000736BF"/>
    <w:rsid w:val="0007375F"/>
    <w:rsid w:val="00073A32"/>
    <w:rsid w:val="00074602"/>
    <w:rsid w:val="000753DE"/>
    <w:rsid w:val="000772DC"/>
    <w:rsid w:val="00077D30"/>
    <w:rsid w:val="00077E32"/>
    <w:rsid w:val="00081825"/>
    <w:rsid w:val="00081C7F"/>
    <w:rsid w:val="00081D71"/>
    <w:rsid w:val="00081E66"/>
    <w:rsid w:val="00081F93"/>
    <w:rsid w:val="00082372"/>
    <w:rsid w:val="00083315"/>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813"/>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132"/>
    <w:rsid w:val="000A34E6"/>
    <w:rsid w:val="000A3AC4"/>
    <w:rsid w:val="000A3FED"/>
    <w:rsid w:val="000A483C"/>
    <w:rsid w:val="000A4B45"/>
    <w:rsid w:val="000A538A"/>
    <w:rsid w:val="000A563B"/>
    <w:rsid w:val="000A5797"/>
    <w:rsid w:val="000A599B"/>
    <w:rsid w:val="000A623A"/>
    <w:rsid w:val="000A6CA4"/>
    <w:rsid w:val="000A6CC3"/>
    <w:rsid w:val="000A6D00"/>
    <w:rsid w:val="000A7D14"/>
    <w:rsid w:val="000B04C8"/>
    <w:rsid w:val="000B08D8"/>
    <w:rsid w:val="000B0B49"/>
    <w:rsid w:val="000B0FF6"/>
    <w:rsid w:val="000B1038"/>
    <w:rsid w:val="000B10DE"/>
    <w:rsid w:val="000B210B"/>
    <w:rsid w:val="000B220D"/>
    <w:rsid w:val="000B2311"/>
    <w:rsid w:val="000B26E3"/>
    <w:rsid w:val="000B2E47"/>
    <w:rsid w:val="000B3682"/>
    <w:rsid w:val="000B3898"/>
    <w:rsid w:val="000B3DBE"/>
    <w:rsid w:val="000B45FB"/>
    <w:rsid w:val="000B4872"/>
    <w:rsid w:val="000B4AA5"/>
    <w:rsid w:val="000B4ACE"/>
    <w:rsid w:val="000B5C8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C790C"/>
    <w:rsid w:val="000C7A58"/>
    <w:rsid w:val="000D00CA"/>
    <w:rsid w:val="000D0819"/>
    <w:rsid w:val="000D212A"/>
    <w:rsid w:val="000D3198"/>
    <w:rsid w:val="000D38AF"/>
    <w:rsid w:val="000D3A1E"/>
    <w:rsid w:val="000D3C7C"/>
    <w:rsid w:val="000D3EE6"/>
    <w:rsid w:val="000D51B6"/>
    <w:rsid w:val="000D59EB"/>
    <w:rsid w:val="000D670C"/>
    <w:rsid w:val="000D699F"/>
    <w:rsid w:val="000D6D3C"/>
    <w:rsid w:val="000D6F89"/>
    <w:rsid w:val="000D7175"/>
    <w:rsid w:val="000E06EB"/>
    <w:rsid w:val="000E08CC"/>
    <w:rsid w:val="000E1EE1"/>
    <w:rsid w:val="000E38A9"/>
    <w:rsid w:val="000E429E"/>
    <w:rsid w:val="000E43C3"/>
    <w:rsid w:val="000E488F"/>
    <w:rsid w:val="000E5BA6"/>
    <w:rsid w:val="000E5D42"/>
    <w:rsid w:val="000E646B"/>
    <w:rsid w:val="000E6904"/>
    <w:rsid w:val="000E7162"/>
    <w:rsid w:val="000E7211"/>
    <w:rsid w:val="000E7B4B"/>
    <w:rsid w:val="000E7C00"/>
    <w:rsid w:val="000F0436"/>
    <w:rsid w:val="000F0970"/>
    <w:rsid w:val="000F2E6E"/>
    <w:rsid w:val="000F2F36"/>
    <w:rsid w:val="000F467A"/>
    <w:rsid w:val="000F495C"/>
    <w:rsid w:val="000F497F"/>
    <w:rsid w:val="000F4AF1"/>
    <w:rsid w:val="000F53BB"/>
    <w:rsid w:val="000F55C9"/>
    <w:rsid w:val="000F65F4"/>
    <w:rsid w:val="000F661E"/>
    <w:rsid w:val="000F7663"/>
    <w:rsid w:val="000F774D"/>
    <w:rsid w:val="000F7CC5"/>
    <w:rsid w:val="000F7D2F"/>
    <w:rsid w:val="000F7EFC"/>
    <w:rsid w:val="00100613"/>
    <w:rsid w:val="00100BEF"/>
    <w:rsid w:val="0010184D"/>
    <w:rsid w:val="00102AD7"/>
    <w:rsid w:val="00102D0E"/>
    <w:rsid w:val="00102E9F"/>
    <w:rsid w:val="00102FDE"/>
    <w:rsid w:val="00103013"/>
    <w:rsid w:val="00103A7C"/>
    <w:rsid w:val="00104784"/>
    <w:rsid w:val="001052A3"/>
    <w:rsid w:val="00105F5E"/>
    <w:rsid w:val="00106727"/>
    <w:rsid w:val="0010675F"/>
    <w:rsid w:val="00107132"/>
    <w:rsid w:val="0010720D"/>
    <w:rsid w:val="00107622"/>
    <w:rsid w:val="00107FA2"/>
    <w:rsid w:val="001112F2"/>
    <w:rsid w:val="00111347"/>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001"/>
    <w:rsid w:val="0012134F"/>
    <w:rsid w:val="00121351"/>
    <w:rsid w:val="001217E9"/>
    <w:rsid w:val="00121ED6"/>
    <w:rsid w:val="00122990"/>
    <w:rsid w:val="00122F55"/>
    <w:rsid w:val="00123527"/>
    <w:rsid w:val="00123789"/>
    <w:rsid w:val="00123CC7"/>
    <w:rsid w:val="00123E50"/>
    <w:rsid w:val="00123F32"/>
    <w:rsid w:val="00124E03"/>
    <w:rsid w:val="00124FD1"/>
    <w:rsid w:val="00125F73"/>
    <w:rsid w:val="001263BC"/>
    <w:rsid w:val="00127135"/>
    <w:rsid w:val="001309D4"/>
    <w:rsid w:val="00131F03"/>
    <w:rsid w:val="00131F51"/>
    <w:rsid w:val="001323FB"/>
    <w:rsid w:val="00132651"/>
    <w:rsid w:val="00132705"/>
    <w:rsid w:val="00132BFC"/>
    <w:rsid w:val="00133A93"/>
    <w:rsid w:val="00133D94"/>
    <w:rsid w:val="00134427"/>
    <w:rsid w:val="00134D22"/>
    <w:rsid w:val="00135335"/>
    <w:rsid w:val="001354EE"/>
    <w:rsid w:val="00135501"/>
    <w:rsid w:val="00135979"/>
    <w:rsid w:val="00135AB2"/>
    <w:rsid w:val="001368D6"/>
    <w:rsid w:val="00137251"/>
    <w:rsid w:val="00137F38"/>
    <w:rsid w:val="00140238"/>
    <w:rsid w:val="001413DD"/>
    <w:rsid w:val="00141551"/>
    <w:rsid w:val="00141AFC"/>
    <w:rsid w:val="00141B28"/>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2AF1"/>
    <w:rsid w:val="00153A37"/>
    <w:rsid w:val="0015418E"/>
    <w:rsid w:val="0015436A"/>
    <w:rsid w:val="00154693"/>
    <w:rsid w:val="00154EBE"/>
    <w:rsid w:val="00154F47"/>
    <w:rsid w:val="001552D2"/>
    <w:rsid w:val="0015541F"/>
    <w:rsid w:val="0015614F"/>
    <w:rsid w:val="00156FD8"/>
    <w:rsid w:val="00157F72"/>
    <w:rsid w:val="001600E3"/>
    <w:rsid w:val="001606FE"/>
    <w:rsid w:val="00160D9A"/>
    <w:rsid w:val="00161353"/>
    <w:rsid w:val="00161876"/>
    <w:rsid w:val="00161A3E"/>
    <w:rsid w:val="00161AC6"/>
    <w:rsid w:val="00162798"/>
    <w:rsid w:val="00162B1A"/>
    <w:rsid w:val="00162FA6"/>
    <w:rsid w:val="00163487"/>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7623"/>
    <w:rsid w:val="00177763"/>
    <w:rsid w:val="00177963"/>
    <w:rsid w:val="00177DFC"/>
    <w:rsid w:val="001807C6"/>
    <w:rsid w:val="00180E37"/>
    <w:rsid w:val="00181B8D"/>
    <w:rsid w:val="0018307E"/>
    <w:rsid w:val="001839FD"/>
    <w:rsid w:val="00184999"/>
    <w:rsid w:val="0018505C"/>
    <w:rsid w:val="0018540F"/>
    <w:rsid w:val="001855AC"/>
    <w:rsid w:val="001860D7"/>
    <w:rsid w:val="001862BF"/>
    <w:rsid w:val="00186D56"/>
    <w:rsid w:val="001875CC"/>
    <w:rsid w:val="00187A75"/>
    <w:rsid w:val="00190418"/>
    <w:rsid w:val="00192192"/>
    <w:rsid w:val="0019274E"/>
    <w:rsid w:val="0019457E"/>
    <w:rsid w:val="001953F5"/>
    <w:rsid w:val="00196D2F"/>
    <w:rsid w:val="001A0165"/>
    <w:rsid w:val="001A01F4"/>
    <w:rsid w:val="001A0570"/>
    <w:rsid w:val="001A07DA"/>
    <w:rsid w:val="001A0E82"/>
    <w:rsid w:val="001A1375"/>
    <w:rsid w:val="001A14C6"/>
    <w:rsid w:val="001A175F"/>
    <w:rsid w:val="001A345B"/>
    <w:rsid w:val="001A4532"/>
    <w:rsid w:val="001A4975"/>
    <w:rsid w:val="001A4E6E"/>
    <w:rsid w:val="001A4E8E"/>
    <w:rsid w:val="001A5EAB"/>
    <w:rsid w:val="001A676D"/>
    <w:rsid w:val="001A6A96"/>
    <w:rsid w:val="001A6BDE"/>
    <w:rsid w:val="001A778C"/>
    <w:rsid w:val="001A78EE"/>
    <w:rsid w:val="001A7EBF"/>
    <w:rsid w:val="001B0364"/>
    <w:rsid w:val="001B0F1D"/>
    <w:rsid w:val="001B0F58"/>
    <w:rsid w:val="001B1D6A"/>
    <w:rsid w:val="001B1FE0"/>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00E2"/>
    <w:rsid w:val="001C04D6"/>
    <w:rsid w:val="001C1854"/>
    <w:rsid w:val="001C1FC0"/>
    <w:rsid w:val="001C2084"/>
    <w:rsid w:val="001C34E1"/>
    <w:rsid w:val="001C3862"/>
    <w:rsid w:val="001C4118"/>
    <w:rsid w:val="001C4E07"/>
    <w:rsid w:val="001C5683"/>
    <w:rsid w:val="001C5D48"/>
    <w:rsid w:val="001C67BF"/>
    <w:rsid w:val="001C69C6"/>
    <w:rsid w:val="001C6E56"/>
    <w:rsid w:val="001C6F75"/>
    <w:rsid w:val="001C733A"/>
    <w:rsid w:val="001C74BE"/>
    <w:rsid w:val="001C74FE"/>
    <w:rsid w:val="001C76F1"/>
    <w:rsid w:val="001D0341"/>
    <w:rsid w:val="001D0A28"/>
    <w:rsid w:val="001D0BDE"/>
    <w:rsid w:val="001D0C75"/>
    <w:rsid w:val="001D0DE7"/>
    <w:rsid w:val="001D136B"/>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884"/>
    <w:rsid w:val="001D5BA8"/>
    <w:rsid w:val="001D61F1"/>
    <w:rsid w:val="001D687F"/>
    <w:rsid w:val="001D68C0"/>
    <w:rsid w:val="001D75BD"/>
    <w:rsid w:val="001D7CD3"/>
    <w:rsid w:val="001E01E7"/>
    <w:rsid w:val="001E18C7"/>
    <w:rsid w:val="001E1CD1"/>
    <w:rsid w:val="001E29C3"/>
    <w:rsid w:val="001E2C8C"/>
    <w:rsid w:val="001E2DCC"/>
    <w:rsid w:val="001E3492"/>
    <w:rsid w:val="001E3B2A"/>
    <w:rsid w:val="001E3BAC"/>
    <w:rsid w:val="001E3EBE"/>
    <w:rsid w:val="001E4681"/>
    <w:rsid w:val="001E4ACD"/>
    <w:rsid w:val="001E644D"/>
    <w:rsid w:val="001E6952"/>
    <w:rsid w:val="001E7338"/>
    <w:rsid w:val="001F02AD"/>
    <w:rsid w:val="001F0F1F"/>
    <w:rsid w:val="001F0F3C"/>
    <w:rsid w:val="001F1C71"/>
    <w:rsid w:val="001F2051"/>
    <w:rsid w:val="001F2598"/>
    <w:rsid w:val="001F310F"/>
    <w:rsid w:val="001F36A0"/>
    <w:rsid w:val="001F3A09"/>
    <w:rsid w:val="001F3B77"/>
    <w:rsid w:val="001F41FE"/>
    <w:rsid w:val="001F49CC"/>
    <w:rsid w:val="001F4CD6"/>
    <w:rsid w:val="001F6ECF"/>
    <w:rsid w:val="001F799B"/>
    <w:rsid w:val="001F7BF2"/>
    <w:rsid w:val="00200C07"/>
    <w:rsid w:val="00200C93"/>
    <w:rsid w:val="00200F4C"/>
    <w:rsid w:val="00200FFF"/>
    <w:rsid w:val="00201B5E"/>
    <w:rsid w:val="00201EFB"/>
    <w:rsid w:val="002025F0"/>
    <w:rsid w:val="0020335D"/>
    <w:rsid w:val="002045F6"/>
    <w:rsid w:val="00204C05"/>
    <w:rsid w:val="00205670"/>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18E"/>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1F0"/>
    <w:rsid w:val="00240258"/>
    <w:rsid w:val="00241EC3"/>
    <w:rsid w:val="00241F83"/>
    <w:rsid w:val="002426DB"/>
    <w:rsid w:val="00242BA9"/>
    <w:rsid w:val="002431F8"/>
    <w:rsid w:val="00243558"/>
    <w:rsid w:val="0024423A"/>
    <w:rsid w:val="00245058"/>
    <w:rsid w:val="00245B62"/>
    <w:rsid w:val="00245F2A"/>
    <w:rsid w:val="002463E1"/>
    <w:rsid w:val="00246AAA"/>
    <w:rsid w:val="00246ADB"/>
    <w:rsid w:val="0024705F"/>
    <w:rsid w:val="002471E2"/>
    <w:rsid w:val="00247F2E"/>
    <w:rsid w:val="00250441"/>
    <w:rsid w:val="0025045C"/>
    <w:rsid w:val="0025072D"/>
    <w:rsid w:val="00250BB1"/>
    <w:rsid w:val="00250E9A"/>
    <w:rsid w:val="0025178F"/>
    <w:rsid w:val="00252BC1"/>
    <w:rsid w:val="00252E99"/>
    <w:rsid w:val="00253483"/>
    <w:rsid w:val="0025380F"/>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52F6"/>
    <w:rsid w:val="00265770"/>
    <w:rsid w:val="00265E33"/>
    <w:rsid w:val="00266437"/>
    <w:rsid w:val="002666E4"/>
    <w:rsid w:val="0026783D"/>
    <w:rsid w:val="00270DEF"/>
    <w:rsid w:val="0027111B"/>
    <w:rsid w:val="0027113C"/>
    <w:rsid w:val="00271B4B"/>
    <w:rsid w:val="00271DA6"/>
    <w:rsid w:val="00272C6E"/>
    <w:rsid w:val="002732A9"/>
    <w:rsid w:val="00275A06"/>
    <w:rsid w:val="00276498"/>
    <w:rsid w:val="00276749"/>
    <w:rsid w:val="00280B7A"/>
    <w:rsid w:val="00280D61"/>
    <w:rsid w:val="002814B2"/>
    <w:rsid w:val="00281B37"/>
    <w:rsid w:val="00281F2E"/>
    <w:rsid w:val="00282E6F"/>
    <w:rsid w:val="00283E46"/>
    <w:rsid w:val="00284FBD"/>
    <w:rsid w:val="00285CA2"/>
    <w:rsid w:val="00285ED4"/>
    <w:rsid w:val="00285F08"/>
    <w:rsid w:val="002868C5"/>
    <w:rsid w:val="00286C71"/>
    <w:rsid w:val="002873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928"/>
    <w:rsid w:val="00297A05"/>
    <w:rsid w:val="002A0B63"/>
    <w:rsid w:val="002A24E0"/>
    <w:rsid w:val="002A2796"/>
    <w:rsid w:val="002A2EFD"/>
    <w:rsid w:val="002A2F41"/>
    <w:rsid w:val="002A3421"/>
    <w:rsid w:val="002A3840"/>
    <w:rsid w:val="002A3E81"/>
    <w:rsid w:val="002A67B8"/>
    <w:rsid w:val="002A70F3"/>
    <w:rsid w:val="002A76DE"/>
    <w:rsid w:val="002A7ECB"/>
    <w:rsid w:val="002B0DC9"/>
    <w:rsid w:val="002B1788"/>
    <w:rsid w:val="002B18F5"/>
    <w:rsid w:val="002B236B"/>
    <w:rsid w:val="002B298F"/>
    <w:rsid w:val="002B2A5D"/>
    <w:rsid w:val="002B2EC1"/>
    <w:rsid w:val="002B3A2D"/>
    <w:rsid w:val="002B3B0F"/>
    <w:rsid w:val="002B3F7B"/>
    <w:rsid w:val="002B4166"/>
    <w:rsid w:val="002B4D4D"/>
    <w:rsid w:val="002B4F17"/>
    <w:rsid w:val="002B501E"/>
    <w:rsid w:val="002B5E80"/>
    <w:rsid w:val="002B5EF7"/>
    <w:rsid w:val="002B64AA"/>
    <w:rsid w:val="002B6946"/>
    <w:rsid w:val="002B6E20"/>
    <w:rsid w:val="002B7449"/>
    <w:rsid w:val="002C0614"/>
    <w:rsid w:val="002C0BBE"/>
    <w:rsid w:val="002C2C2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236"/>
    <w:rsid w:val="002D3F49"/>
    <w:rsid w:val="002D3F7B"/>
    <w:rsid w:val="002D5C78"/>
    <w:rsid w:val="002D6519"/>
    <w:rsid w:val="002D7842"/>
    <w:rsid w:val="002D7EB8"/>
    <w:rsid w:val="002E08A6"/>
    <w:rsid w:val="002E0C26"/>
    <w:rsid w:val="002E0E9B"/>
    <w:rsid w:val="002E2A88"/>
    <w:rsid w:val="002E2CAC"/>
    <w:rsid w:val="002E3CEA"/>
    <w:rsid w:val="002E3E27"/>
    <w:rsid w:val="002E412E"/>
    <w:rsid w:val="002E4377"/>
    <w:rsid w:val="002E43A8"/>
    <w:rsid w:val="002E4600"/>
    <w:rsid w:val="002E550C"/>
    <w:rsid w:val="002E6457"/>
    <w:rsid w:val="002E66F3"/>
    <w:rsid w:val="002E6711"/>
    <w:rsid w:val="002E695C"/>
    <w:rsid w:val="002E6BE7"/>
    <w:rsid w:val="002F03F8"/>
    <w:rsid w:val="002F089B"/>
    <w:rsid w:val="002F0BB1"/>
    <w:rsid w:val="002F12D1"/>
    <w:rsid w:val="002F13BD"/>
    <w:rsid w:val="002F15AD"/>
    <w:rsid w:val="002F2200"/>
    <w:rsid w:val="002F2435"/>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16C"/>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20D2F"/>
    <w:rsid w:val="00320E98"/>
    <w:rsid w:val="00321253"/>
    <w:rsid w:val="00321AE4"/>
    <w:rsid w:val="00321CEC"/>
    <w:rsid w:val="00322231"/>
    <w:rsid w:val="0032261A"/>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63E"/>
    <w:rsid w:val="003359F6"/>
    <w:rsid w:val="00335CDA"/>
    <w:rsid w:val="00336417"/>
    <w:rsid w:val="00336D22"/>
    <w:rsid w:val="00337225"/>
    <w:rsid w:val="0033771F"/>
    <w:rsid w:val="003413D0"/>
    <w:rsid w:val="0034169E"/>
    <w:rsid w:val="0034211D"/>
    <w:rsid w:val="0034304E"/>
    <w:rsid w:val="003441C2"/>
    <w:rsid w:val="00344DF2"/>
    <w:rsid w:val="003453DE"/>
    <w:rsid w:val="00345C5D"/>
    <w:rsid w:val="00346C30"/>
    <w:rsid w:val="00346D42"/>
    <w:rsid w:val="00347370"/>
    <w:rsid w:val="0034774F"/>
    <w:rsid w:val="00347B38"/>
    <w:rsid w:val="003503A7"/>
    <w:rsid w:val="003509D4"/>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B2"/>
    <w:rsid w:val="0037215B"/>
    <w:rsid w:val="00372244"/>
    <w:rsid w:val="003726B4"/>
    <w:rsid w:val="00373CC0"/>
    <w:rsid w:val="0037485C"/>
    <w:rsid w:val="0037587D"/>
    <w:rsid w:val="00376370"/>
    <w:rsid w:val="003775FC"/>
    <w:rsid w:val="00380122"/>
    <w:rsid w:val="0038037A"/>
    <w:rsid w:val="00381090"/>
    <w:rsid w:val="00381A49"/>
    <w:rsid w:val="00381D7D"/>
    <w:rsid w:val="003822DA"/>
    <w:rsid w:val="00382314"/>
    <w:rsid w:val="0038280A"/>
    <w:rsid w:val="00382B49"/>
    <w:rsid w:val="00382D54"/>
    <w:rsid w:val="00383428"/>
    <w:rsid w:val="003835AD"/>
    <w:rsid w:val="00383607"/>
    <w:rsid w:val="003850B9"/>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80"/>
    <w:rsid w:val="00396ACA"/>
    <w:rsid w:val="00396C5E"/>
    <w:rsid w:val="00397E83"/>
    <w:rsid w:val="003A0634"/>
    <w:rsid w:val="003A0D4F"/>
    <w:rsid w:val="003A1077"/>
    <w:rsid w:val="003A13AB"/>
    <w:rsid w:val="003A17BF"/>
    <w:rsid w:val="003A18DD"/>
    <w:rsid w:val="003A217A"/>
    <w:rsid w:val="003A3F5C"/>
    <w:rsid w:val="003A4964"/>
    <w:rsid w:val="003A499E"/>
    <w:rsid w:val="003A5406"/>
    <w:rsid w:val="003A5D7F"/>
    <w:rsid w:val="003A68A7"/>
    <w:rsid w:val="003A706A"/>
    <w:rsid w:val="003A758F"/>
    <w:rsid w:val="003A787D"/>
    <w:rsid w:val="003A7B35"/>
    <w:rsid w:val="003B0DC2"/>
    <w:rsid w:val="003B12B9"/>
    <w:rsid w:val="003B1335"/>
    <w:rsid w:val="003B13FB"/>
    <w:rsid w:val="003B2E91"/>
    <w:rsid w:val="003B32A4"/>
    <w:rsid w:val="003B393E"/>
    <w:rsid w:val="003B3C48"/>
    <w:rsid w:val="003B3E80"/>
    <w:rsid w:val="003B4015"/>
    <w:rsid w:val="003B4AAC"/>
    <w:rsid w:val="003B4C64"/>
    <w:rsid w:val="003B4E2F"/>
    <w:rsid w:val="003B4FBF"/>
    <w:rsid w:val="003B6563"/>
    <w:rsid w:val="003B658D"/>
    <w:rsid w:val="003B6AFD"/>
    <w:rsid w:val="003B7807"/>
    <w:rsid w:val="003C09FB"/>
    <w:rsid w:val="003C0EB6"/>
    <w:rsid w:val="003C18C8"/>
    <w:rsid w:val="003C3826"/>
    <w:rsid w:val="003C3940"/>
    <w:rsid w:val="003C4764"/>
    <w:rsid w:val="003C5106"/>
    <w:rsid w:val="003C5B0B"/>
    <w:rsid w:val="003C5C43"/>
    <w:rsid w:val="003C5C98"/>
    <w:rsid w:val="003C5EF2"/>
    <w:rsid w:val="003C6CC0"/>
    <w:rsid w:val="003C7E30"/>
    <w:rsid w:val="003C7E99"/>
    <w:rsid w:val="003D0DE8"/>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3B7"/>
    <w:rsid w:val="003E6EC5"/>
    <w:rsid w:val="003E756C"/>
    <w:rsid w:val="003E768E"/>
    <w:rsid w:val="003E7771"/>
    <w:rsid w:val="003E77C1"/>
    <w:rsid w:val="003F1638"/>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C8A"/>
    <w:rsid w:val="00415025"/>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1FFC"/>
    <w:rsid w:val="00432E60"/>
    <w:rsid w:val="004331CF"/>
    <w:rsid w:val="00433326"/>
    <w:rsid w:val="00433436"/>
    <w:rsid w:val="004334AE"/>
    <w:rsid w:val="00433798"/>
    <w:rsid w:val="004341F5"/>
    <w:rsid w:val="00434317"/>
    <w:rsid w:val="00434411"/>
    <w:rsid w:val="004346A8"/>
    <w:rsid w:val="00434B36"/>
    <w:rsid w:val="004351EC"/>
    <w:rsid w:val="0043617C"/>
    <w:rsid w:val="00436DD3"/>
    <w:rsid w:val="004371FE"/>
    <w:rsid w:val="00437578"/>
    <w:rsid w:val="0043769A"/>
    <w:rsid w:val="00437FCB"/>
    <w:rsid w:val="00440148"/>
    <w:rsid w:val="00440428"/>
    <w:rsid w:val="00441392"/>
    <w:rsid w:val="00442129"/>
    <w:rsid w:val="0044213E"/>
    <w:rsid w:val="00442D94"/>
    <w:rsid w:val="0044358B"/>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64B1"/>
    <w:rsid w:val="004569C8"/>
    <w:rsid w:val="004571D1"/>
    <w:rsid w:val="004575E7"/>
    <w:rsid w:val="00457A15"/>
    <w:rsid w:val="00457C52"/>
    <w:rsid w:val="004603A7"/>
    <w:rsid w:val="00461678"/>
    <w:rsid w:val="00461AFE"/>
    <w:rsid w:val="00462110"/>
    <w:rsid w:val="00462858"/>
    <w:rsid w:val="00462FD6"/>
    <w:rsid w:val="00463669"/>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56C7"/>
    <w:rsid w:val="00475B3D"/>
    <w:rsid w:val="004760A1"/>
    <w:rsid w:val="0047615E"/>
    <w:rsid w:val="004767F5"/>
    <w:rsid w:val="00477419"/>
    <w:rsid w:val="00477755"/>
    <w:rsid w:val="004777FB"/>
    <w:rsid w:val="004778E1"/>
    <w:rsid w:val="004778F3"/>
    <w:rsid w:val="00477CB2"/>
    <w:rsid w:val="00480A14"/>
    <w:rsid w:val="00480C9B"/>
    <w:rsid w:val="00481ECC"/>
    <w:rsid w:val="00481FE8"/>
    <w:rsid w:val="0048299F"/>
    <w:rsid w:val="00482D6B"/>
    <w:rsid w:val="00482DC5"/>
    <w:rsid w:val="004832EB"/>
    <w:rsid w:val="004837CD"/>
    <w:rsid w:val="00484231"/>
    <w:rsid w:val="00484C81"/>
    <w:rsid w:val="00485A09"/>
    <w:rsid w:val="004868FA"/>
    <w:rsid w:val="00487397"/>
    <w:rsid w:val="0048783E"/>
    <w:rsid w:val="004878D4"/>
    <w:rsid w:val="004878E7"/>
    <w:rsid w:val="00487C40"/>
    <w:rsid w:val="00487D84"/>
    <w:rsid w:val="00487EFD"/>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867"/>
    <w:rsid w:val="004A2F43"/>
    <w:rsid w:val="004A304E"/>
    <w:rsid w:val="004A3E4D"/>
    <w:rsid w:val="004A3EB0"/>
    <w:rsid w:val="004A420E"/>
    <w:rsid w:val="004A6563"/>
    <w:rsid w:val="004A7483"/>
    <w:rsid w:val="004B0F07"/>
    <w:rsid w:val="004B0F6F"/>
    <w:rsid w:val="004B30FB"/>
    <w:rsid w:val="004B319B"/>
    <w:rsid w:val="004B38F9"/>
    <w:rsid w:val="004B3AB6"/>
    <w:rsid w:val="004B3D65"/>
    <w:rsid w:val="004B3D89"/>
    <w:rsid w:val="004B4B77"/>
    <w:rsid w:val="004B4C51"/>
    <w:rsid w:val="004B4EE7"/>
    <w:rsid w:val="004B5B0E"/>
    <w:rsid w:val="004B5FAA"/>
    <w:rsid w:val="004B68B2"/>
    <w:rsid w:val="004C137C"/>
    <w:rsid w:val="004C1498"/>
    <w:rsid w:val="004C16AA"/>
    <w:rsid w:val="004C24C3"/>
    <w:rsid w:val="004C3432"/>
    <w:rsid w:val="004C384C"/>
    <w:rsid w:val="004C49F1"/>
    <w:rsid w:val="004C4AD7"/>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B20"/>
    <w:rsid w:val="004D5688"/>
    <w:rsid w:val="004D57BD"/>
    <w:rsid w:val="004D57CC"/>
    <w:rsid w:val="004D5F6A"/>
    <w:rsid w:val="004D60D2"/>
    <w:rsid w:val="004D6172"/>
    <w:rsid w:val="004D64B0"/>
    <w:rsid w:val="004D69AE"/>
    <w:rsid w:val="004D7BAB"/>
    <w:rsid w:val="004E0D3D"/>
    <w:rsid w:val="004E1C63"/>
    <w:rsid w:val="004E1F9A"/>
    <w:rsid w:val="004E2D2C"/>
    <w:rsid w:val="004E3205"/>
    <w:rsid w:val="004E32A1"/>
    <w:rsid w:val="004E3332"/>
    <w:rsid w:val="004E3FAD"/>
    <w:rsid w:val="004E4267"/>
    <w:rsid w:val="004E4B17"/>
    <w:rsid w:val="004E5A6F"/>
    <w:rsid w:val="004E5D48"/>
    <w:rsid w:val="004E623A"/>
    <w:rsid w:val="004E65CE"/>
    <w:rsid w:val="004E67E7"/>
    <w:rsid w:val="004E68FE"/>
    <w:rsid w:val="004E718D"/>
    <w:rsid w:val="004E7725"/>
    <w:rsid w:val="004F017F"/>
    <w:rsid w:val="004F0A74"/>
    <w:rsid w:val="004F111F"/>
    <w:rsid w:val="004F1932"/>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22D"/>
    <w:rsid w:val="00512EA1"/>
    <w:rsid w:val="005130F7"/>
    <w:rsid w:val="005131B1"/>
    <w:rsid w:val="0051329F"/>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4106"/>
    <w:rsid w:val="005247C9"/>
    <w:rsid w:val="00525093"/>
    <w:rsid w:val="0052544D"/>
    <w:rsid w:val="0052562F"/>
    <w:rsid w:val="00525836"/>
    <w:rsid w:val="005262CD"/>
    <w:rsid w:val="00527B93"/>
    <w:rsid w:val="00527C94"/>
    <w:rsid w:val="00527E27"/>
    <w:rsid w:val="00527F64"/>
    <w:rsid w:val="005304E9"/>
    <w:rsid w:val="00530760"/>
    <w:rsid w:val="00530FCE"/>
    <w:rsid w:val="0053151C"/>
    <w:rsid w:val="00531AF2"/>
    <w:rsid w:val="00531FDD"/>
    <w:rsid w:val="005326EF"/>
    <w:rsid w:val="00533102"/>
    <w:rsid w:val="00533CB6"/>
    <w:rsid w:val="005351CA"/>
    <w:rsid w:val="00536256"/>
    <w:rsid w:val="00536CF7"/>
    <w:rsid w:val="00536FDA"/>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4A4"/>
    <w:rsid w:val="005455A1"/>
    <w:rsid w:val="0054617A"/>
    <w:rsid w:val="00546B7D"/>
    <w:rsid w:val="00546BC1"/>
    <w:rsid w:val="0054757B"/>
    <w:rsid w:val="0055010D"/>
    <w:rsid w:val="005515B4"/>
    <w:rsid w:val="00552610"/>
    <w:rsid w:val="00553050"/>
    <w:rsid w:val="00554698"/>
    <w:rsid w:val="00554AD0"/>
    <w:rsid w:val="00554BAE"/>
    <w:rsid w:val="00554DE2"/>
    <w:rsid w:val="00554DFE"/>
    <w:rsid w:val="00554F40"/>
    <w:rsid w:val="005550F5"/>
    <w:rsid w:val="00555A8A"/>
    <w:rsid w:val="00555F01"/>
    <w:rsid w:val="00560662"/>
    <w:rsid w:val="00560702"/>
    <w:rsid w:val="00561302"/>
    <w:rsid w:val="005616ED"/>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16A"/>
    <w:rsid w:val="00581303"/>
    <w:rsid w:val="00581F66"/>
    <w:rsid w:val="005824AB"/>
    <w:rsid w:val="0058255A"/>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B69"/>
    <w:rsid w:val="005B0DF1"/>
    <w:rsid w:val="005B12BE"/>
    <w:rsid w:val="005B28F0"/>
    <w:rsid w:val="005B3F64"/>
    <w:rsid w:val="005B45B9"/>
    <w:rsid w:val="005B47CE"/>
    <w:rsid w:val="005B5013"/>
    <w:rsid w:val="005B5D86"/>
    <w:rsid w:val="005B6500"/>
    <w:rsid w:val="005B75EB"/>
    <w:rsid w:val="005B7B09"/>
    <w:rsid w:val="005B7C25"/>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4B2"/>
    <w:rsid w:val="005D0636"/>
    <w:rsid w:val="005D1AD5"/>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7E8"/>
    <w:rsid w:val="005F190D"/>
    <w:rsid w:val="005F231F"/>
    <w:rsid w:val="005F2842"/>
    <w:rsid w:val="005F35ED"/>
    <w:rsid w:val="005F3C44"/>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626"/>
    <w:rsid w:val="00612C73"/>
    <w:rsid w:val="0061317A"/>
    <w:rsid w:val="006138F1"/>
    <w:rsid w:val="00613E0C"/>
    <w:rsid w:val="006141AC"/>
    <w:rsid w:val="0061438E"/>
    <w:rsid w:val="00615168"/>
    <w:rsid w:val="00615DD3"/>
    <w:rsid w:val="00616074"/>
    <w:rsid w:val="00616126"/>
    <w:rsid w:val="006167CA"/>
    <w:rsid w:val="006167E6"/>
    <w:rsid w:val="00620542"/>
    <w:rsid w:val="0062110F"/>
    <w:rsid w:val="0062268F"/>
    <w:rsid w:val="00622D1D"/>
    <w:rsid w:val="00622FF6"/>
    <w:rsid w:val="006231D9"/>
    <w:rsid w:val="006240A3"/>
    <w:rsid w:val="00624A29"/>
    <w:rsid w:val="00624D87"/>
    <w:rsid w:val="00625164"/>
    <w:rsid w:val="006259B6"/>
    <w:rsid w:val="00626260"/>
    <w:rsid w:val="00626A62"/>
    <w:rsid w:val="00627E90"/>
    <w:rsid w:val="0063048D"/>
    <w:rsid w:val="006306EF"/>
    <w:rsid w:val="00631434"/>
    <w:rsid w:val="006318BB"/>
    <w:rsid w:val="0063192C"/>
    <w:rsid w:val="0063195F"/>
    <w:rsid w:val="00632909"/>
    <w:rsid w:val="00632BFE"/>
    <w:rsid w:val="0063318C"/>
    <w:rsid w:val="006360A2"/>
    <w:rsid w:val="00636524"/>
    <w:rsid w:val="0063654A"/>
    <w:rsid w:val="006367E2"/>
    <w:rsid w:val="00636917"/>
    <w:rsid w:val="00637389"/>
    <w:rsid w:val="0063795F"/>
    <w:rsid w:val="006379AE"/>
    <w:rsid w:val="00640430"/>
    <w:rsid w:val="006408C1"/>
    <w:rsid w:val="006408FB"/>
    <w:rsid w:val="00640A26"/>
    <w:rsid w:val="00640C50"/>
    <w:rsid w:val="00641082"/>
    <w:rsid w:val="006410A5"/>
    <w:rsid w:val="00642581"/>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4B47"/>
    <w:rsid w:val="0066513B"/>
    <w:rsid w:val="00665BC3"/>
    <w:rsid w:val="00666498"/>
    <w:rsid w:val="006668EF"/>
    <w:rsid w:val="00667B07"/>
    <w:rsid w:val="00670D6C"/>
    <w:rsid w:val="00671065"/>
    <w:rsid w:val="00671136"/>
    <w:rsid w:val="00671743"/>
    <w:rsid w:val="0067215E"/>
    <w:rsid w:val="00672582"/>
    <w:rsid w:val="00672874"/>
    <w:rsid w:val="00672885"/>
    <w:rsid w:val="00672D97"/>
    <w:rsid w:val="00672E73"/>
    <w:rsid w:val="006738FE"/>
    <w:rsid w:val="006744EB"/>
    <w:rsid w:val="00675684"/>
    <w:rsid w:val="00675734"/>
    <w:rsid w:val="00675C8B"/>
    <w:rsid w:val="00675CCB"/>
    <w:rsid w:val="006767F6"/>
    <w:rsid w:val="006801B8"/>
    <w:rsid w:val="00680380"/>
    <w:rsid w:val="00680526"/>
    <w:rsid w:val="00680BB2"/>
    <w:rsid w:val="00681752"/>
    <w:rsid w:val="00682D51"/>
    <w:rsid w:val="00682E14"/>
    <w:rsid w:val="0068304B"/>
    <w:rsid w:val="00684307"/>
    <w:rsid w:val="00684F3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010"/>
    <w:rsid w:val="00694A47"/>
    <w:rsid w:val="00694AC6"/>
    <w:rsid w:val="00694CB9"/>
    <w:rsid w:val="006955DE"/>
    <w:rsid w:val="00695712"/>
    <w:rsid w:val="006957D8"/>
    <w:rsid w:val="00695C40"/>
    <w:rsid w:val="00695E21"/>
    <w:rsid w:val="0069650F"/>
    <w:rsid w:val="00696BB1"/>
    <w:rsid w:val="00696C73"/>
    <w:rsid w:val="00696DE0"/>
    <w:rsid w:val="006975A9"/>
    <w:rsid w:val="006A0EE1"/>
    <w:rsid w:val="006A2EEF"/>
    <w:rsid w:val="006A4782"/>
    <w:rsid w:val="006A5BDB"/>
    <w:rsid w:val="006A62C9"/>
    <w:rsid w:val="006A6BD3"/>
    <w:rsid w:val="006A775F"/>
    <w:rsid w:val="006A78F0"/>
    <w:rsid w:val="006B00FA"/>
    <w:rsid w:val="006B012D"/>
    <w:rsid w:val="006B082C"/>
    <w:rsid w:val="006B0B8A"/>
    <w:rsid w:val="006B1908"/>
    <w:rsid w:val="006B1BD1"/>
    <w:rsid w:val="006B208E"/>
    <w:rsid w:val="006B2227"/>
    <w:rsid w:val="006B2C96"/>
    <w:rsid w:val="006B321D"/>
    <w:rsid w:val="006B32C7"/>
    <w:rsid w:val="006B3341"/>
    <w:rsid w:val="006B3CAB"/>
    <w:rsid w:val="006B44AE"/>
    <w:rsid w:val="006B4802"/>
    <w:rsid w:val="006B4E76"/>
    <w:rsid w:val="006B51BF"/>
    <w:rsid w:val="006B622A"/>
    <w:rsid w:val="006B6A31"/>
    <w:rsid w:val="006B721F"/>
    <w:rsid w:val="006B73B4"/>
    <w:rsid w:val="006B7474"/>
    <w:rsid w:val="006B7818"/>
    <w:rsid w:val="006C0449"/>
    <w:rsid w:val="006C09C8"/>
    <w:rsid w:val="006C0D58"/>
    <w:rsid w:val="006C0D98"/>
    <w:rsid w:val="006C0E1C"/>
    <w:rsid w:val="006C1112"/>
    <w:rsid w:val="006C1FC1"/>
    <w:rsid w:val="006C24F8"/>
    <w:rsid w:val="006C2506"/>
    <w:rsid w:val="006C3A56"/>
    <w:rsid w:val="006C3E4A"/>
    <w:rsid w:val="006C3E4B"/>
    <w:rsid w:val="006C42C9"/>
    <w:rsid w:val="006C4F00"/>
    <w:rsid w:val="006C57AD"/>
    <w:rsid w:val="006C5C28"/>
    <w:rsid w:val="006C6532"/>
    <w:rsid w:val="006C6E9F"/>
    <w:rsid w:val="006C6F1D"/>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7D"/>
    <w:rsid w:val="006E24DB"/>
    <w:rsid w:val="006E2692"/>
    <w:rsid w:val="006E2CE2"/>
    <w:rsid w:val="006E3656"/>
    <w:rsid w:val="006E3899"/>
    <w:rsid w:val="006E3C23"/>
    <w:rsid w:val="006E3F67"/>
    <w:rsid w:val="006E46B0"/>
    <w:rsid w:val="006E4CD1"/>
    <w:rsid w:val="006E56AA"/>
    <w:rsid w:val="006E582F"/>
    <w:rsid w:val="006E6216"/>
    <w:rsid w:val="006E6941"/>
    <w:rsid w:val="006E6B0E"/>
    <w:rsid w:val="006E7374"/>
    <w:rsid w:val="006F0A77"/>
    <w:rsid w:val="006F0ADB"/>
    <w:rsid w:val="006F0E7B"/>
    <w:rsid w:val="006F253B"/>
    <w:rsid w:val="006F2D4B"/>
    <w:rsid w:val="006F3136"/>
    <w:rsid w:val="006F34B8"/>
    <w:rsid w:val="006F3A08"/>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A2"/>
    <w:rsid w:val="007040C2"/>
    <w:rsid w:val="00704409"/>
    <w:rsid w:val="007048C3"/>
    <w:rsid w:val="00705B50"/>
    <w:rsid w:val="00705E2B"/>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C18"/>
    <w:rsid w:val="00725490"/>
    <w:rsid w:val="00725573"/>
    <w:rsid w:val="00725F65"/>
    <w:rsid w:val="00726039"/>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1CC8"/>
    <w:rsid w:val="00742AF7"/>
    <w:rsid w:val="00743064"/>
    <w:rsid w:val="00743401"/>
    <w:rsid w:val="00743575"/>
    <w:rsid w:val="007436E3"/>
    <w:rsid w:val="007447FD"/>
    <w:rsid w:val="00744FB4"/>
    <w:rsid w:val="0074553E"/>
    <w:rsid w:val="007459AC"/>
    <w:rsid w:val="00746112"/>
    <w:rsid w:val="00746AC3"/>
    <w:rsid w:val="00746C91"/>
    <w:rsid w:val="00746F55"/>
    <w:rsid w:val="007474B0"/>
    <w:rsid w:val="007504D4"/>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7FD"/>
    <w:rsid w:val="0075785D"/>
    <w:rsid w:val="00757879"/>
    <w:rsid w:val="00757A03"/>
    <w:rsid w:val="00757C52"/>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3D1"/>
    <w:rsid w:val="00772816"/>
    <w:rsid w:val="00773132"/>
    <w:rsid w:val="00773734"/>
    <w:rsid w:val="00774A61"/>
    <w:rsid w:val="0077536A"/>
    <w:rsid w:val="00775ACF"/>
    <w:rsid w:val="00775ADA"/>
    <w:rsid w:val="00775D7D"/>
    <w:rsid w:val="00776C7D"/>
    <w:rsid w:val="00777D05"/>
    <w:rsid w:val="00777D4A"/>
    <w:rsid w:val="0078030F"/>
    <w:rsid w:val="00780586"/>
    <w:rsid w:val="00780777"/>
    <w:rsid w:val="00780E70"/>
    <w:rsid w:val="007810CC"/>
    <w:rsid w:val="0078114A"/>
    <w:rsid w:val="00781881"/>
    <w:rsid w:val="00781E42"/>
    <w:rsid w:val="00782357"/>
    <w:rsid w:val="00782F27"/>
    <w:rsid w:val="0078362A"/>
    <w:rsid w:val="007840B4"/>
    <w:rsid w:val="00784A81"/>
    <w:rsid w:val="00785CAF"/>
    <w:rsid w:val="0078605E"/>
    <w:rsid w:val="00786639"/>
    <w:rsid w:val="00786A61"/>
    <w:rsid w:val="00786B93"/>
    <w:rsid w:val="00787D85"/>
    <w:rsid w:val="007901E9"/>
    <w:rsid w:val="00790387"/>
    <w:rsid w:val="00790B99"/>
    <w:rsid w:val="00790D39"/>
    <w:rsid w:val="00791840"/>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D48"/>
    <w:rsid w:val="007A0FD7"/>
    <w:rsid w:val="007A143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1096"/>
    <w:rsid w:val="007B21EF"/>
    <w:rsid w:val="007B3FDD"/>
    <w:rsid w:val="007B40A8"/>
    <w:rsid w:val="007B4117"/>
    <w:rsid w:val="007B4BB0"/>
    <w:rsid w:val="007B5582"/>
    <w:rsid w:val="007B5D7D"/>
    <w:rsid w:val="007B5E60"/>
    <w:rsid w:val="007B66A5"/>
    <w:rsid w:val="007B72FD"/>
    <w:rsid w:val="007B7E85"/>
    <w:rsid w:val="007C062B"/>
    <w:rsid w:val="007C1288"/>
    <w:rsid w:val="007C1957"/>
    <w:rsid w:val="007C1ABA"/>
    <w:rsid w:val="007C2C4E"/>
    <w:rsid w:val="007C2FDB"/>
    <w:rsid w:val="007C339E"/>
    <w:rsid w:val="007C38A8"/>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7D4"/>
    <w:rsid w:val="007E187E"/>
    <w:rsid w:val="007E18F3"/>
    <w:rsid w:val="007E20FB"/>
    <w:rsid w:val="007E2320"/>
    <w:rsid w:val="007E25B5"/>
    <w:rsid w:val="007E2AD6"/>
    <w:rsid w:val="007E2F80"/>
    <w:rsid w:val="007E3ECD"/>
    <w:rsid w:val="007E4788"/>
    <w:rsid w:val="007E49C0"/>
    <w:rsid w:val="007E4F3D"/>
    <w:rsid w:val="007E5C1D"/>
    <w:rsid w:val="007E5CD4"/>
    <w:rsid w:val="007E6458"/>
    <w:rsid w:val="007E6F2D"/>
    <w:rsid w:val="007E6FB4"/>
    <w:rsid w:val="007E74F4"/>
    <w:rsid w:val="007F0335"/>
    <w:rsid w:val="007F0480"/>
    <w:rsid w:val="007F0614"/>
    <w:rsid w:val="007F1572"/>
    <w:rsid w:val="007F1C79"/>
    <w:rsid w:val="007F1F19"/>
    <w:rsid w:val="007F2091"/>
    <w:rsid w:val="007F24A2"/>
    <w:rsid w:val="007F2D63"/>
    <w:rsid w:val="007F34CF"/>
    <w:rsid w:val="007F38C3"/>
    <w:rsid w:val="007F3AE8"/>
    <w:rsid w:val="007F3F31"/>
    <w:rsid w:val="007F4DD7"/>
    <w:rsid w:val="007F51C8"/>
    <w:rsid w:val="007F5EDA"/>
    <w:rsid w:val="007F6230"/>
    <w:rsid w:val="007F6D8C"/>
    <w:rsid w:val="007F6FAC"/>
    <w:rsid w:val="0080133E"/>
    <w:rsid w:val="00802E49"/>
    <w:rsid w:val="00803164"/>
    <w:rsid w:val="0080564D"/>
    <w:rsid w:val="008059A0"/>
    <w:rsid w:val="008060C2"/>
    <w:rsid w:val="00806234"/>
    <w:rsid w:val="00806D86"/>
    <w:rsid w:val="00806E9C"/>
    <w:rsid w:val="0080758B"/>
    <w:rsid w:val="00810E48"/>
    <w:rsid w:val="00810F5D"/>
    <w:rsid w:val="008111A1"/>
    <w:rsid w:val="0081131C"/>
    <w:rsid w:val="00811E3D"/>
    <w:rsid w:val="008123D8"/>
    <w:rsid w:val="00812F75"/>
    <w:rsid w:val="0081338B"/>
    <w:rsid w:val="00813BBA"/>
    <w:rsid w:val="00813C17"/>
    <w:rsid w:val="0081404B"/>
    <w:rsid w:val="008145A7"/>
    <w:rsid w:val="008149FB"/>
    <w:rsid w:val="00814B0A"/>
    <w:rsid w:val="0081514D"/>
    <w:rsid w:val="008167DC"/>
    <w:rsid w:val="00816EB2"/>
    <w:rsid w:val="00816F08"/>
    <w:rsid w:val="00817795"/>
    <w:rsid w:val="00817942"/>
    <w:rsid w:val="00817D41"/>
    <w:rsid w:val="008207DF"/>
    <w:rsid w:val="0082244A"/>
    <w:rsid w:val="00822F4F"/>
    <w:rsid w:val="00824839"/>
    <w:rsid w:val="00825759"/>
    <w:rsid w:val="00825820"/>
    <w:rsid w:val="00826133"/>
    <w:rsid w:val="00826197"/>
    <w:rsid w:val="008266D9"/>
    <w:rsid w:val="008268A5"/>
    <w:rsid w:val="00826A06"/>
    <w:rsid w:val="00826AC0"/>
    <w:rsid w:val="00830000"/>
    <w:rsid w:val="00830E32"/>
    <w:rsid w:val="00831268"/>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12C2"/>
    <w:rsid w:val="00851400"/>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74A"/>
    <w:rsid w:val="0086283D"/>
    <w:rsid w:val="008629FE"/>
    <w:rsid w:val="0086320F"/>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71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01"/>
    <w:rsid w:val="00895CB2"/>
    <w:rsid w:val="0089688B"/>
    <w:rsid w:val="008A0A65"/>
    <w:rsid w:val="008A0D5D"/>
    <w:rsid w:val="008A127B"/>
    <w:rsid w:val="008A1C11"/>
    <w:rsid w:val="008A2111"/>
    <w:rsid w:val="008A264F"/>
    <w:rsid w:val="008A27E2"/>
    <w:rsid w:val="008A2A72"/>
    <w:rsid w:val="008A4F11"/>
    <w:rsid w:val="008A4F90"/>
    <w:rsid w:val="008A5D44"/>
    <w:rsid w:val="008A7723"/>
    <w:rsid w:val="008B026C"/>
    <w:rsid w:val="008B02EE"/>
    <w:rsid w:val="008B0FEE"/>
    <w:rsid w:val="008B1025"/>
    <w:rsid w:val="008B11A7"/>
    <w:rsid w:val="008B12C8"/>
    <w:rsid w:val="008B14D4"/>
    <w:rsid w:val="008B2B76"/>
    <w:rsid w:val="008B37B9"/>
    <w:rsid w:val="008B41E8"/>
    <w:rsid w:val="008B5259"/>
    <w:rsid w:val="008B69C8"/>
    <w:rsid w:val="008B71AC"/>
    <w:rsid w:val="008B77E3"/>
    <w:rsid w:val="008B7E57"/>
    <w:rsid w:val="008C2807"/>
    <w:rsid w:val="008C2AAF"/>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10F"/>
    <w:rsid w:val="008E0AFE"/>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43D"/>
    <w:rsid w:val="008F0A1D"/>
    <w:rsid w:val="008F114C"/>
    <w:rsid w:val="008F1AD1"/>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2C3D"/>
    <w:rsid w:val="009032DD"/>
    <w:rsid w:val="009041A9"/>
    <w:rsid w:val="00904BAA"/>
    <w:rsid w:val="00910224"/>
    <w:rsid w:val="00911197"/>
    <w:rsid w:val="009114E0"/>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980"/>
    <w:rsid w:val="00931FEF"/>
    <w:rsid w:val="0093210E"/>
    <w:rsid w:val="009321D6"/>
    <w:rsid w:val="0093222C"/>
    <w:rsid w:val="009329C2"/>
    <w:rsid w:val="00932FE0"/>
    <w:rsid w:val="00935652"/>
    <w:rsid w:val="00935C1E"/>
    <w:rsid w:val="0093671A"/>
    <w:rsid w:val="009372E1"/>
    <w:rsid w:val="009377A9"/>
    <w:rsid w:val="00937A96"/>
    <w:rsid w:val="00937AE7"/>
    <w:rsid w:val="00937BB2"/>
    <w:rsid w:val="00937FA3"/>
    <w:rsid w:val="00940981"/>
    <w:rsid w:val="00941410"/>
    <w:rsid w:val="00941B8A"/>
    <w:rsid w:val="009437B2"/>
    <w:rsid w:val="009437CE"/>
    <w:rsid w:val="009438F0"/>
    <w:rsid w:val="00943DDC"/>
    <w:rsid w:val="009440E4"/>
    <w:rsid w:val="00944CB4"/>
    <w:rsid w:val="00945329"/>
    <w:rsid w:val="0094681A"/>
    <w:rsid w:val="00947FB1"/>
    <w:rsid w:val="009500E4"/>
    <w:rsid w:val="0095083D"/>
    <w:rsid w:val="009509AD"/>
    <w:rsid w:val="00952A03"/>
    <w:rsid w:val="00952D77"/>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051"/>
    <w:rsid w:val="0096412A"/>
    <w:rsid w:val="009642F2"/>
    <w:rsid w:val="0096436A"/>
    <w:rsid w:val="00964424"/>
    <w:rsid w:val="00964850"/>
    <w:rsid w:val="00964953"/>
    <w:rsid w:val="00965815"/>
    <w:rsid w:val="00965CA7"/>
    <w:rsid w:val="00965F60"/>
    <w:rsid w:val="00965FDC"/>
    <w:rsid w:val="00966050"/>
    <w:rsid w:val="00966E3B"/>
    <w:rsid w:val="00967473"/>
    <w:rsid w:val="00967A36"/>
    <w:rsid w:val="00970AE5"/>
    <w:rsid w:val="00970CB4"/>
    <w:rsid w:val="00971139"/>
    <w:rsid w:val="00971240"/>
    <w:rsid w:val="009721FE"/>
    <w:rsid w:val="00973B34"/>
    <w:rsid w:val="009755FD"/>
    <w:rsid w:val="00976041"/>
    <w:rsid w:val="009764F1"/>
    <w:rsid w:val="00976625"/>
    <w:rsid w:val="009769F4"/>
    <w:rsid w:val="00977733"/>
    <w:rsid w:val="00977961"/>
    <w:rsid w:val="00977C21"/>
    <w:rsid w:val="00981696"/>
    <w:rsid w:val="009817B8"/>
    <w:rsid w:val="00981A56"/>
    <w:rsid w:val="009821C6"/>
    <w:rsid w:val="0098244A"/>
    <w:rsid w:val="009824ED"/>
    <w:rsid w:val="00982B4F"/>
    <w:rsid w:val="00982E68"/>
    <w:rsid w:val="00983416"/>
    <w:rsid w:val="00984BA5"/>
    <w:rsid w:val="00984EF2"/>
    <w:rsid w:val="0098583F"/>
    <w:rsid w:val="00985BD8"/>
    <w:rsid w:val="0098612A"/>
    <w:rsid w:val="009864A2"/>
    <w:rsid w:val="0098652C"/>
    <w:rsid w:val="0098658B"/>
    <w:rsid w:val="00986692"/>
    <w:rsid w:val="009877D7"/>
    <w:rsid w:val="00990087"/>
    <w:rsid w:val="00991207"/>
    <w:rsid w:val="00991490"/>
    <w:rsid w:val="00991CB0"/>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A2BFA"/>
    <w:rsid w:val="009A34D4"/>
    <w:rsid w:val="009A39E0"/>
    <w:rsid w:val="009A3EE7"/>
    <w:rsid w:val="009A5DBF"/>
    <w:rsid w:val="009A60AD"/>
    <w:rsid w:val="009A6DE5"/>
    <w:rsid w:val="009A6F88"/>
    <w:rsid w:val="009A7727"/>
    <w:rsid w:val="009B0770"/>
    <w:rsid w:val="009B0793"/>
    <w:rsid w:val="009B14A3"/>
    <w:rsid w:val="009B1DF6"/>
    <w:rsid w:val="009B4962"/>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66C"/>
    <w:rsid w:val="009C7704"/>
    <w:rsid w:val="009C7853"/>
    <w:rsid w:val="009D1361"/>
    <w:rsid w:val="009D20E1"/>
    <w:rsid w:val="009D2199"/>
    <w:rsid w:val="009D2414"/>
    <w:rsid w:val="009D26A6"/>
    <w:rsid w:val="009D2CBC"/>
    <w:rsid w:val="009D2D56"/>
    <w:rsid w:val="009D3859"/>
    <w:rsid w:val="009D3D03"/>
    <w:rsid w:val="009D3FBD"/>
    <w:rsid w:val="009D4038"/>
    <w:rsid w:val="009D453D"/>
    <w:rsid w:val="009D5357"/>
    <w:rsid w:val="009D573A"/>
    <w:rsid w:val="009D59BF"/>
    <w:rsid w:val="009D6643"/>
    <w:rsid w:val="009D721F"/>
    <w:rsid w:val="009D72F4"/>
    <w:rsid w:val="009D74EE"/>
    <w:rsid w:val="009D76DD"/>
    <w:rsid w:val="009D782B"/>
    <w:rsid w:val="009E01C3"/>
    <w:rsid w:val="009E0A4A"/>
    <w:rsid w:val="009E0D43"/>
    <w:rsid w:val="009E0DF3"/>
    <w:rsid w:val="009E2E4A"/>
    <w:rsid w:val="009E3277"/>
    <w:rsid w:val="009E33DA"/>
    <w:rsid w:val="009E370F"/>
    <w:rsid w:val="009E377C"/>
    <w:rsid w:val="009E38A9"/>
    <w:rsid w:val="009E3977"/>
    <w:rsid w:val="009E3F9E"/>
    <w:rsid w:val="009E3FBE"/>
    <w:rsid w:val="009E42FD"/>
    <w:rsid w:val="009E5060"/>
    <w:rsid w:val="009E541A"/>
    <w:rsid w:val="009E59A5"/>
    <w:rsid w:val="009E5F09"/>
    <w:rsid w:val="009E72EC"/>
    <w:rsid w:val="009F111C"/>
    <w:rsid w:val="009F126D"/>
    <w:rsid w:val="009F1D06"/>
    <w:rsid w:val="009F2279"/>
    <w:rsid w:val="009F22FE"/>
    <w:rsid w:val="009F2F13"/>
    <w:rsid w:val="009F3A30"/>
    <w:rsid w:val="009F463E"/>
    <w:rsid w:val="009F58E6"/>
    <w:rsid w:val="009F632A"/>
    <w:rsid w:val="009F67F3"/>
    <w:rsid w:val="009F74BE"/>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9D8"/>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00CA"/>
    <w:rsid w:val="00A31CC3"/>
    <w:rsid w:val="00A326CB"/>
    <w:rsid w:val="00A32AC5"/>
    <w:rsid w:val="00A32D62"/>
    <w:rsid w:val="00A32FDD"/>
    <w:rsid w:val="00A33F82"/>
    <w:rsid w:val="00A3409E"/>
    <w:rsid w:val="00A341D2"/>
    <w:rsid w:val="00A351EB"/>
    <w:rsid w:val="00A35A51"/>
    <w:rsid w:val="00A36390"/>
    <w:rsid w:val="00A36680"/>
    <w:rsid w:val="00A37872"/>
    <w:rsid w:val="00A402A3"/>
    <w:rsid w:val="00A409C2"/>
    <w:rsid w:val="00A42635"/>
    <w:rsid w:val="00A43234"/>
    <w:rsid w:val="00A43EB0"/>
    <w:rsid w:val="00A44EA4"/>
    <w:rsid w:val="00A45606"/>
    <w:rsid w:val="00A457B8"/>
    <w:rsid w:val="00A45F0E"/>
    <w:rsid w:val="00A466FA"/>
    <w:rsid w:val="00A470C5"/>
    <w:rsid w:val="00A47592"/>
    <w:rsid w:val="00A4766B"/>
    <w:rsid w:val="00A5157B"/>
    <w:rsid w:val="00A51ACD"/>
    <w:rsid w:val="00A51DF8"/>
    <w:rsid w:val="00A5233D"/>
    <w:rsid w:val="00A52EA3"/>
    <w:rsid w:val="00A53B39"/>
    <w:rsid w:val="00A53C5E"/>
    <w:rsid w:val="00A53ECF"/>
    <w:rsid w:val="00A5534B"/>
    <w:rsid w:val="00A554AE"/>
    <w:rsid w:val="00A554E5"/>
    <w:rsid w:val="00A5615D"/>
    <w:rsid w:val="00A562F6"/>
    <w:rsid w:val="00A56A25"/>
    <w:rsid w:val="00A57856"/>
    <w:rsid w:val="00A60521"/>
    <w:rsid w:val="00A605DB"/>
    <w:rsid w:val="00A62348"/>
    <w:rsid w:val="00A63561"/>
    <w:rsid w:val="00A63C2C"/>
    <w:rsid w:val="00A64467"/>
    <w:rsid w:val="00A64483"/>
    <w:rsid w:val="00A6488F"/>
    <w:rsid w:val="00A649F9"/>
    <w:rsid w:val="00A66880"/>
    <w:rsid w:val="00A66CD1"/>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21C"/>
    <w:rsid w:val="00A76EA0"/>
    <w:rsid w:val="00A77ECE"/>
    <w:rsid w:val="00A801F8"/>
    <w:rsid w:val="00A813E1"/>
    <w:rsid w:val="00A8219D"/>
    <w:rsid w:val="00A821AE"/>
    <w:rsid w:val="00A823B4"/>
    <w:rsid w:val="00A82D8B"/>
    <w:rsid w:val="00A83FBF"/>
    <w:rsid w:val="00A84067"/>
    <w:rsid w:val="00A84E0C"/>
    <w:rsid w:val="00A850EC"/>
    <w:rsid w:val="00A876BF"/>
    <w:rsid w:val="00A87B02"/>
    <w:rsid w:val="00A87DC5"/>
    <w:rsid w:val="00A905C6"/>
    <w:rsid w:val="00A906A8"/>
    <w:rsid w:val="00A90942"/>
    <w:rsid w:val="00A90FBD"/>
    <w:rsid w:val="00A91E77"/>
    <w:rsid w:val="00A92135"/>
    <w:rsid w:val="00A92563"/>
    <w:rsid w:val="00A92767"/>
    <w:rsid w:val="00A93DE2"/>
    <w:rsid w:val="00A940AE"/>
    <w:rsid w:val="00A945C2"/>
    <w:rsid w:val="00A946F9"/>
    <w:rsid w:val="00A94885"/>
    <w:rsid w:val="00A94ED9"/>
    <w:rsid w:val="00A95662"/>
    <w:rsid w:val="00A958AE"/>
    <w:rsid w:val="00A95D82"/>
    <w:rsid w:val="00A97254"/>
    <w:rsid w:val="00A9733A"/>
    <w:rsid w:val="00A97868"/>
    <w:rsid w:val="00A97BB0"/>
    <w:rsid w:val="00AA0E94"/>
    <w:rsid w:val="00AA137B"/>
    <w:rsid w:val="00AA1FF8"/>
    <w:rsid w:val="00AA2168"/>
    <w:rsid w:val="00AA2243"/>
    <w:rsid w:val="00AA2B65"/>
    <w:rsid w:val="00AA306A"/>
    <w:rsid w:val="00AA3220"/>
    <w:rsid w:val="00AA369B"/>
    <w:rsid w:val="00AA3BD5"/>
    <w:rsid w:val="00AA516A"/>
    <w:rsid w:val="00AA73AF"/>
    <w:rsid w:val="00AA772A"/>
    <w:rsid w:val="00AA79AD"/>
    <w:rsid w:val="00AB0FF0"/>
    <w:rsid w:val="00AB1656"/>
    <w:rsid w:val="00AB1D32"/>
    <w:rsid w:val="00AB22EC"/>
    <w:rsid w:val="00AB2E3B"/>
    <w:rsid w:val="00AB2E6C"/>
    <w:rsid w:val="00AB3D18"/>
    <w:rsid w:val="00AB4B33"/>
    <w:rsid w:val="00AB5412"/>
    <w:rsid w:val="00AB55BF"/>
    <w:rsid w:val="00AB59B4"/>
    <w:rsid w:val="00AB5E6B"/>
    <w:rsid w:val="00AB73FC"/>
    <w:rsid w:val="00AB7F86"/>
    <w:rsid w:val="00AC0BB9"/>
    <w:rsid w:val="00AC21C4"/>
    <w:rsid w:val="00AC26CF"/>
    <w:rsid w:val="00AC2A14"/>
    <w:rsid w:val="00AC43B3"/>
    <w:rsid w:val="00AC45AE"/>
    <w:rsid w:val="00AC542A"/>
    <w:rsid w:val="00AC556D"/>
    <w:rsid w:val="00AC5C50"/>
    <w:rsid w:val="00AC7205"/>
    <w:rsid w:val="00AC747B"/>
    <w:rsid w:val="00AD1A7B"/>
    <w:rsid w:val="00AD1B3A"/>
    <w:rsid w:val="00AD24AF"/>
    <w:rsid w:val="00AD3345"/>
    <w:rsid w:val="00AD3869"/>
    <w:rsid w:val="00AD4278"/>
    <w:rsid w:val="00AD42C8"/>
    <w:rsid w:val="00AD487F"/>
    <w:rsid w:val="00AD4889"/>
    <w:rsid w:val="00AD5343"/>
    <w:rsid w:val="00AD5985"/>
    <w:rsid w:val="00AD5FD4"/>
    <w:rsid w:val="00AD6512"/>
    <w:rsid w:val="00AE1181"/>
    <w:rsid w:val="00AE13C5"/>
    <w:rsid w:val="00AE1E98"/>
    <w:rsid w:val="00AE3141"/>
    <w:rsid w:val="00AE3AB8"/>
    <w:rsid w:val="00AE42D8"/>
    <w:rsid w:val="00AE5203"/>
    <w:rsid w:val="00AE541B"/>
    <w:rsid w:val="00AE5A5A"/>
    <w:rsid w:val="00AE5EDF"/>
    <w:rsid w:val="00AE610B"/>
    <w:rsid w:val="00AE6ED4"/>
    <w:rsid w:val="00AE72EC"/>
    <w:rsid w:val="00AE74A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6F96"/>
    <w:rsid w:val="00AF7413"/>
    <w:rsid w:val="00AF75FC"/>
    <w:rsid w:val="00B000A9"/>
    <w:rsid w:val="00B000B3"/>
    <w:rsid w:val="00B005EF"/>
    <w:rsid w:val="00B00730"/>
    <w:rsid w:val="00B01838"/>
    <w:rsid w:val="00B0192D"/>
    <w:rsid w:val="00B01937"/>
    <w:rsid w:val="00B01D7A"/>
    <w:rsid w:val="00B02089"/>
    <w:rsid w:val="00B02853"/>
    <w:rsid w:val="00B0351C"/>
    <w:rsid w:val="00B04EB1"/>
    <w:rsid w:val="00B057DD"/>
    <w:rsid w:val="00B05864"/>
    <w:rsid w:val="00B05B33"/>
    <w:rsid w:val="00B06B42"/>
    <w:rsid w:val="00B06F80"/>
    <w:rsid w:val="00B077FB"/>
    <w:rsid w:val="00B100D4"/>
    <w:rsid w:val="00B10866"/>
    <w:rsid w:val="00B1131F"/>
    <w:rsid w:val="00B11DA0"/>
    <w:rsid w:val="00B11DBD"/>
    <w:rsid w:val="00B12031"/>
    <w:rsid w:val="00B12A3D"/>
    <w:rsid w:val="00B12F45"/>
    <w:rsid w:val="00B13B12"/>
    <w:rsid w:val="00B14BE5"/>
    <w:rsid w:val="00B15838"/>
    <w:rsid w:val="00B16252"/>
    <w:rsid w:val="00B162A8"/>
    <w:rsid w:val="00B16F49"/>
    <w:rsid w:val="00B17739"/>
    <w:rsid w:val="00B1776D"/>
    <w:rsid w:val="00B17799"/>
    <w:rsid w:val="00B178B5"/>
    <w:rsid w:val="00B201EB"/>
    <w:rsid w:val="00B203DB"/>
    <w:rsid w:val="00B213AD"/>
    <w:rsid w:val="00B218E2"/>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2898"/>
    <w:rsid w:val="00B32B0E"/>
    <w:rsid w:val="00B32BEF"/>
    <w:rsid w:val="00B33021"/>
    <w:rsid w:val="00B3398D"/>
    <w:rsid w:val="00B33B2A"/>
    <w:rsid w:val="00B34E5C"/>
    <w:rsid w:val="00B34E68"/>
    <w:rsid w:val="00B364A0"/>
    <w:rsid w:val="00B365DF"/>
    <w:rsid w:val="00B36AF2"/>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2FF"/>
    <w:rsid w:val="00B46885"/>
    <w:rsid w:val="00B471B7"/>
    <w:rsid w:val="00B4730E"/>
    <w:rsid w:val="00B47CFF"/>
    <w:rsid w:val="00B501E9"/>
    <w:rsid w:val="00B50F25"/>
    <w:rsid w:val="00B51340"/>
    <w:rsid w:val="00B515C6"/>
    <w:rsid w:val="00B51A42"/>
    <w:rsid w:val="00B5217A"/>
    <w:rsid w:val="00B52872"/>
    <w:rsid w:val="00B537E5"/>
    <w:rsid w:val="00B54718"/>
    <w:rsid w:val="00B55863"/>
    <w:rsid w:val="00B55FFB"/>
    <w:rsid w:val="00B57192"/>
    <w:rsid w:val="00B60930"/>
    <w:rsid w:val="00B60E32"/>
    <w:rsid w:val="00B6160A"/>
    <w:rsid w:val="00B6165A"/>
    <w:rsid w:val="00B6185F"/>
    <w:rsid w:val="00B61945"/>
    <w:rsid w:val="00B61A99"/>
    <w:rsid w:val="00B6212D"/>
    <w:rsid w:val="00B6274C"/>
    <w:rsid w:val="00B63A40"/>
    <w:rsid w:val="00B64278"/>
    <w:rsid w:val="00B6437B"/>
    <w:rsid w:val="00B64E32"/>
    <w:rsid w:val="00B65E79"/>
    <w:rsid w:val="00B6632E"/>
    <w:rsid w:val="00B66AA2"/>
    <w:rsid w:val="00B679FE"/>
    <w:rsid w:val="00B67A50"/>
    <w:rsid w:val="00B67D38"/>
    <w:rsid w:val="00B70AAE"/>
    <w:rsid w:val="00B71646"/>
    <w:rsid w:val="00B71689"/>
    <w:rsid w:val="00B71713"/>
    <w:rsid w:val="00B71A24"/>
    <w:rsid w:val="00B71C74"/>
    <w:rsid w:val="00B72A3F"/>
    <w:rsid w:val="00B73351"/>
    <w:rsid w:val="00B733C4"/>
    <w:rsid w:val="00B734E6"/>
    <w:rsid w:val="00B74BC4"/>
    <w:rsid w:val="00B7653D"/>
    <w:rsid w:val="00B76EDF"/>
    <w:rsid w:val="00B771F7"/>
    <w:rsid w:val="00B80F58"/>
    <w:rsid w:val="00B812B5"/>
    <w:rsid w:val="00B81377"/>
    <w:rsid w:val="00B81F4F"/>
    <w:rsid w:val="00B826C4"/>
    <w:rsid w:val="00B827AB"/>
    <w:rsid w:val="00B828BD"/>
    <w:rsid w:val="00B845C6"/>
    <w:rsid w:val="00B84B39"/>
    <w:rsid w:val="00B84F1A"/>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9E"/>
    <w:rsid w:val="00BA10A8"/>
    <w:rsid w:val="00BA12B2"/>
    <w:rsid w:val="00BA1F3C"/>
    <w:rsid w:val="00BA21C8"/>
    <w:rsid w:val="00BA2518"/>
    <w:rsid w:val="00BA2EE8"/>
    <w:rsid w:val="00BA323B"/>
    <w:rsid w:val="00BA39CE"/>
    <w:rsid w:val="00BA3A0C"/>
    <w:rsid w:val="00BA3DD5"/>
    <w:rsid w:val="00BA409B"/>
    <w:rsid w:val="00BA421D"/>
    <w:rsid w:val="00BA4416"/>
    <w:rsid w:val="00BA4D6F"/>
    <w:rsid w:val="00BA4EB9"/>
    <w:rsid w:val="00BA5990"/>
    <w:rsid w:val="00BA5CD6"/>
    <w:rsid w:val="00BA6694"/>
    <w:rsid w:val="00BA708F"/>
    <w:rsid w:val="00BA7371"/>
    <w:rsid w:val="00BA7C0D"/>
    <w:rsid w:val="00BB0CBF"/>
    <w:rsid w:val="00BB0E73"/>
    <w:rsid w:val="00BB1471"/>
    <w:rsid w:val="00BB1973"/>
    <w:rsid w:val="00BB2FA0"/>
    <w:rsid w:val="00BB308B"/>
    <w:rsid w:val="00BB3367"/>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43A"/>
    <w:rsid w:val="00BC4F36"/>
    <w:rsid w:val="00BC5155"/>
    <w:rsid w:val="00BC5951"/>
    <w:rsid w:val="00BC5A79"/>
    <w:rsid w:val="00BC6872"/>
    <w:rsid w:val="00BC6A85"/>
    <w:rsid w:val="00BC74D3"/>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4F90"/>
    <w:rsid w:val="00BE5461"/>
    <w:rsid w:val="00BE61F0"/>
    <w:rsid w:val="00BE6650"/>
    <w:rsid w:val="00BE705C"/>
    <w:rsid w:val="00BE7D5A"/>
    <w:rsid w:val="00BF0B07"/>
    <w:rsid w:val="00BF0CF8"/>
    <w:rsid w:val="00BF1A70"/>
    <w:rsid w:val="00BF24C1"/>
    <w:rsid w:val="00BF258B"/>
    <w:rsid w:val="00BF267F"/>
    <w:rsid w:val="00BF29C4"/>
    <w:rsid w:val="00BF333A"/>
    <w:rsid w:val="00BF34E1"/>
    <w:rsid w:val="00BF387A"/>
    <w:rsid w:val="00BF3D95"/>
    <w:rsid w:val="00BF42CA"/>
    <w:rsid w:val="00BF43D0"/>
    <w:rsid w:val="00BF4A27"/>
    <w:rsid w:val="00BF4D1A"/>
    <w:rsid w:val="00BF50B1"/>
    <w:rsid w:val="00BF64A4"/>
    <w:rsid w:val="00BF6B61"/>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911"/>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2F24"/>
    <w:rsid w:val="00C13655"/>
    <w:rsid w:val="00C1374D"/>
    <w:rsid w:val="00C1391C"/>
    <w:rsid w:val="00C14A64"/>
    <w:rsid w:val="00C14E6C"/>
    <w:rsid w:val="00C1556F"/>
    <w:rsid w:val="00C1775E"/>
    <w:rsid w:val="00C178F9"/>
    <w:rsid w:val="00C20676"/>
    <w:rsid w:val="00C209A1"/>
    <w:rsid w:val="00C20D59"/>
    <w:rsid w:val="00C21E6A"/>
    <w:rsid w:val="00C22D36"/>
    <w:rsid w:val="00C25595"/>
    <w:rsid w:val="00C265AC"/>
    <w:rsid w:val="00C30471"/>
    <w:rsid w:val="00C30490"/>
    <w:rsid w:val="00C307F0"/>
    <w:rsid w:val="00C308E6"/>
    <w:rsid w:val="00C30A19"/>
    <w:rsid w:val="00C310F5"/>
    <w:rsid w:val="00C31C2A"/>
    <w:rsid w:val="00C32648"/>
    <w:rsid w:val="00C32AAE"/>
    <w:rsid w:val="00C32AFF"/>
    <w:rsid w:val="00C33EE8"/>
    <w:rsid w:val="00C3451A"/>
    <w:rsid w:val="00C3557B"/>
    <w:rsid w:val="00C35BC1"/>
    <w:rsid w:val="00C3658D"/>
    <w:rsid w:val="00C37BB0"/>
    <w:rsid w:val="00C40E65"/>
    <w:rsid w:val="00C4174A"/>
    <w:rsid w:val="00C426B2"/>
    <w:rsid w:val="00C44011"/>
    <w:rsid w:val="00C4436D"/>
    <w:rsid w:val="00C45312"/>
    <w:rsid w:val="00C4549B"/>
    <w:rsid w:val="00C466A5"/>
    <w:rsid w:val="00C46A38"/>
    <w:rsid w:val="00C47610"/>
    <w:rsid w:val="00C50AAD"/>
    <w:rsid w:val="00C50D8B"/>
    <w:rsid w:val="00C50F4B"/>
    <w:rsid w:val="00C5137F"/>
    <w:rsid w:val="00C51582"/>
    <w:rsid w:val="00C5270A"/>
    <w:rsid w:val="00C52BE1"/>
    <w:rsid w:val="00C530DD"/>
    <w:rsid w:val="00C5318A"/>
    <w:rsid w:val="00C535C6"/>
    <w:rsid w:val="00C54206"/>
    <w:rsid w:val="00C5487E"/>
    <w:rsid w:val="00C56546"/>
    <w:rsid w:val="00C56CBD"/>
    <w:rsid w:val="00C570A6"/>
    <w:rsid w:val="00C57146"/>
    <w:rsid w:val="00C57541"/>
    <w:rsid w:val="00C578A0"/>
    <w:rsid w:val="00C6201B"/>
    <w:rsid w:val="00C625C2"/>
    <w:rsid w:val="00C62BB9"/>
    <w:rsid w:val="00C63820"/>
    <w:rsid w:val="00C63B5D"/>
    <w:rsid w:val="00C644B5"/>
    <w:rsid w:val="00C645C4"/>
    <w:rsid w:val="00C656AB"/>
    <w:rsid w:val="00C656F3"/>
    <w:rsid w:val="00C66487"/>
    <w:rsid w:val="00C67921"/>
    <w:rsid w:val="00C70663"/>
    <w:rsid w:val="00C7068E"/>
    <w:rsid w:val="00C706AD"/>
    <w:rsid w:val="00C71321"/>
    <w:rsid w:val="00C716D8"/>
    <w:rsid w:val="00C72CE1"/>
    <w:rsid w:val="00C74328"/>
    <w:rsid w:val="00C74987"/>
    <w:rsid w:val="00C751D2"/>
    <w:rsid w:val="00C76108"/>
    <w:rsid w:val="00C7697D"/>
    <w:rsid w:val="00C776E2"/>
    <w:rsid w:val="00C77F5E"/>
    <w:rsid w:val="00C8111A"/>
    <w:rsid w:val="00C83560"/>
    <w:rsid w:val="00C83945"/>
    <w:rsid w:val="00C840AA"/>
    <w:rsid w:val="00C84118"/>
    <w:rsid w:val="00C843FC"/>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3D5"/>
    <w:rsid w:val="00CA4562"/>
    <w:rsid w:val="00CA4AD9"/>
    <w:rsid w:val="00CA4E8F"/>
    <w:rsid w:val="00CA52E6"/>
    <w:rsid w:val="00CA55E5"/>
    <w:rsid w:val="00CA5923"/>
    <w:rsid w:val="00CA5D50"/>
    <w:rsid w:val="00CA70C4"/>
    <w:rsid w:val="00CA756E"/>
    <w:rsid w:val="00CA7777"/>
    <w:rsid w:val="00CB17C9"/>
    <w:rsid w:val="00CB2021"/>
    <w:rsid w:val="00CB2539"/>
    <w:rsid w:val="00CB265B"/>
    <w:rsid w:val="00CB32F5"/>
    <w:rsid w:val="00CB414D"/>
    <w:rsid w:val="00CB6326"/>
    <w:rsid w:val="00CC001F"/>
    <w:rsid w:val="00CC0FB9"/>
    <w:rsid w:val="00CC1631"/>
    <w:rsid w:val="00CC203F"/>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74B8"/>
    <w:rsid w:val="00CC7534"/>
    <w:rsid w:val="00CC753B"/>
    <w:rsid w:val="00CC7766"/>
    <w:rsid w:val="00CC7897"/>
    <w:rsid w:val="00CD0755"/>
    <w:rsid w:val="00CD0A08"/>
    <w:rsid w:val="00CD1735"/>
    <w:rsid w:val="00CD1925"/>
    <w:rsid w:val="00CD1F06"/>
    <w:rsid w:val="00CD2C69"/>
    <w:rsid w:val="00CD350F"/>
    <w:rsid w:val="00CD3F47"/>
    <w:rsid w:val="00CD4CAC"/>
    <w:rsid w:val="00CD4D38"/>
    <w:rsid w:val="00CD4E70"/>
    <w:rsid w:val="00CD54E0"/>
    <w:rsid w:val="00CD6A09"/>
    <w:rsid w:val="00CD7A8F"/>
    <w:rsid w:val="00CE07F5"/>
    <w:rsid w:val="00CE08B1"/>
    <w:rsid w:val="00CE1359"/>
    <w:rsid w:val="00CE1683"/>
    <w:rsid w:val="00CE20C0"/>
    <w:rsid w:val="00CE20F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065"/>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533E"/>
    <w:rsid w:val="00D057DC"/>
    <w:rsid w:val="00D05CD1"/>
    <w:rsid w:val="00D061EB"/>
    <w:rsid w:val="00D06F83"/>
    <w:rsid w:val="00D078BA"/>
    <w:rsid w:val="00D07A34"/>
    <w:rsid w:val="00D07BB7"/>
    <w:rsid w:val="00D07BE1"/>
    <w:rsid w:val="00D07F12"/>
    <w:rsid w:val="00D108C1"/>
    <w:rsid w:val="00D11CA9"/>
    <w:rsid w:val="00D1215E"/>
    <w:rsid w:val="00D12390"/>
    <w:rsid w:val="00D13B6E"/>
    <w:rsid w:val="00D13CBD"/>
    <w:rsid w:val="00D13E30"/>
    <w:rsid w:val="00D13E4B"/>
    <w:rsid w:val="00D14315"/>
    <w:rsid w:val="00D1437A"/>
    <w:rsid w:val="00D14BBF"/>
    <w:rsid w:val="00D14C56"/>
    <w:rsid w:val="00D14D5E"/>
    <w:rsid w:val="00D15267"/>
    <w:rsid w:val="00D1787C"/>
    <w:rsid w:val="00D17B8E"/>
    <w:rsid w:val="00D17D1E"/>
    <w:rsid w:val="00D20A55"/>
    <w:rsid w:val="00D2142A"/>
    <w:rsid w:val="00D22C82"/>
    <w:rsid w:val="00D23163"/>
    <w:rsid w:val="00D23C3A"/>
    <w:rsid w:val="00D23C7C"/>
    <w:rsid w:val="00D24BAF"/>
    <w:rsid w:val="00D250AF"/>
    <w:rsid w:val="00D25136"/>
    <w:rsid w:val="00D256D6"/>
    <w:rsid w:val="00D25BD4"/>
    <w:rsid w:val="00D26F4F"/>
    <w:rsid w:val="00D27744"/>
    <w:rsid w:val="00D30C10"/>
    <w:rsid w:val="00D31B6D"/>
    <w:rsid w:val="00D31BBB"/>
    <w:rsid w:val="00D31CEB"/>
    <w:rsid w:val="00D32ED5"/>
    <w:rsid w:val="00D33675"/>
    <w:rsid w:val="00D33763"/>
    <w:rsid w:val="00D33B19"/>
    <w:rsid w:val="00D34437"/>
    <w:rsid w:val="00D344A6"/>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155"/>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916"/>
    <w:rsid w:val="00D5242A"/>
    <w:rsid w:val="00D52F14"/>
    <w:rsid w:val="00D53340"/>
    <w:rsid w:val="00D536CF"/>
    <w:rsid w:val="00D53AF4"/>
    <w:rsid w:val="00D56098"/>
    <w:rsid w:val="00D560B6"/>
    <w:rsid w:val="00D561B8"/>
    <w:rsid w:val="00D56DBA"/>
    <w:rsid w:val="00D572B7"/>
    <w:rsid w:val="00D575DA"/>
    <w:rsid w:val="00D57988"/>
    <w:rsid w:val="00D57CB6"/>
    <w:rsid w:val="00D60515"/>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32"/>
    <w:rsid w:val="00D753B3"/>
    <w:rsid w:val="00D7567B"/>
    <w:rsid w:val="00D75B9D"/>
    <w:rsid w:val="00D764F3"/>
    <w:rsid w:val="00D76D60"/>
    <w:rsid w:val="00D76F56"/>
    <w:rsid w:val="00D7716E"/>
    <w:rsid w:val="00D77DAD"/>
    <w:rsid w:val="00D77F0B"/>
    <w:rsid w:val="00D809A4"/>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5810"/>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B0363"/>
    <w:rsid w:val="00DB0F21"/>
    <w:rsid w:val="00DB1007"/>
    <w:rsid w:val="00DB1068"/>
    <w:rsid w:val="00DB1835"/>
    <w:rsid w:val="00DB21C2"/>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2A2D"/>
    <w:rsid w:val="00DC2D06"/>
    <w:rsid w:val="00DC3859"/>
    <w:rsid w:val="00DC3F7D"/>
    <w:rsid w:val="00DC4328"/>
    <w:rsid w:val="00DC4F91"/>
    <w:rsid w:val="00DC5895"/>
    <w:rsid w:val="00DC5BD1"/>
    <w:rsid w:val="00DC6E37"/>
    <w:rsid w:val="00DC6F5D"/>
    <w:rsid w:val="00DC767A"/>
    <w:rsid w:val="00DC7FF9"/>
    <w:rsid w:val="00DD016C"/>
    <w:rsid w:val="00DD0742"/>
    <w:rsid w:val="00DD0743"/>
    <w:rsid w:val="00DD127E"/>
    <w:rsid w:val="00DD228C"/>
    <w:rsid w:val="00DD38AC"/>
    <w:rsid w:val="00DD4690"/>
    <w:rsid w:val="00DD550B"/>
    <w:rsid w:val="00DD5D3D"/>
    <w:rsid w:val="00DD685F"/>
    <w:rsid w:val="00DD6AD1"/>
    <w:rsid w:val="00DD791C"/>
    <w:rsid w:val="00DE001A"/>
    <w:rsid w:val="00DE0483"/>
    <w:rsid w:val="00DE08D4"/>
    <w:rsid w:val="00DE1EAB"/>
    <w:rsid w:val="00DE2304"/>
    <w:rsid w:val="00DE2B2B"/>
    <w:rsid w:val="00DE38CD"/>
    <w:rsid w:val="00DE3CD1"/>
    <w:rsid w:val="00DE3EB9"/>
    <w:rsid w:val="00DE5469"/>
    <w:rsid w:val="00DE6C6C"/>
    <w:rsid w:val="00DE7B52"/>
    <w:rsid w:val="00DF0D77"/>
    <w:rsid w:val="00DF0EE7"/>
    <w:rsid w:val="00DF2172"/>
    <w:rsid w:val="00DF22C4"/>
    <w:rsid w:val="00DF273D"/>
    <w:rsid w:val="00DF37A1"/>
    <w:rsid w:val="00DF4EA6"/>
    <w:rsid w:val="00DF53CD"/>
    <w:rsid w:val="00DF5405"/>
    <w:rsid w:val="00DF5648"/>
    <w:rsid w:val="00DF579A"/>
    <w:rsid w:val="00DF622C"/>
    <w:rsid w:val="00E0005D"/>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783B"/>
    <w:rsid w:val="00E07BB8"/>
    <w:rsid w:val="00E1038F"/>
    <w:rsid w:val="00E103F1"/>
    <w:rsid w:val="00E106B6"/>
    <w:rsid w:val="00E10E54"/>
    <w:rsid w:val="00E11015"/>
    <w:rsid w:val="00E118F8"/>
    <w:rsid w:val="00E132DE"/>
    <w:rsid w:val="00E142EC"/>
    <w:rsid w:val="00E14DA4"/>
    <w:rsid w:val="00E1521B"/>
    <w:rsid w:val="00E156EC"/>
    <w:rsid w:val="00E162FA"/>
    <w:rsid w:val="00E16A24"/>
    <w:rsid w:val="00E16DFB"/>
    <w:rsid w:val="00E1730E"/>
    <w:rsid w:val="00E17369"/>
    <w:rsid w:val="00E1788D"/>
    <w:rsid w:val="00E1797F"/>
    <w:rsid w:val="00E204C6"/>
    <w:rsid w:val="00E211F0"/>
    <w:rsid w:val="00E216C3"/>
    <w:rsid w:val="00E2179A"/>
    <w:rsid w:val="00E225A8"/>
    <w:rsid w:val="00E226E7"/>
    <w:rsid w:val="00E22A99"/>
    <w:rsid w:val="00E22B8E"/>
    <w:rsid w:val="00E22DD1"/>
    <w:rsid w:val="00E22E47"/>
    <w:rsid w:val="00E2343A"/>
    <w:rsid w:val="00E237CA"/>
    <w:rsid w:val="00E23A71"/>
    <w:rsid w:val="00E24152"/>
    <w:rsid w:val="00E249BF"/>
    <w:rsid w:val="00E25296"/>
    <w:rsid w:val="00E25618"/>
    <w:rsid w:val="00E27EAB"/>
    <w:rsid w:val="00E300A3"/>
    <w:rsid w:val="00E3042C"/>
    <w:rsid w:val="00E309B3"/>
    <w:rsid w:val="00E31D14"/>
    <w:rsid w:val="00E327B2"/>
    <w:rsid w:val="00E327CF"/>
    <w:rsid w:val="00E327DA"/>
    <w:rsid w:val="00E33034"/>
    <w:rsid w:val="00E33541"/>
    <w:rsid w:val="00E33D91"/>
    <w:rsid w:val="00E33E19"/>
    <w:rsid w:val="00E34180"/>
    <w:rsid w:val="00E341FE"/>
    <w:rsid w:val="00E34245"/>
    <w:rsid w:val="00E35055"/>
    <w:rsid w:val="00E35754"/>
    <w:rsid w:val="00E357D6"/>
    <w:rsid w:val="00E35807"/>
    <w:rsid w:val="00E360ED"/>
    <w:rsid w:val="00E368E4"/>
    <w:rsid w:val="00E36AE6"/>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DC3"/>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720F"/>
    <w:rsid w:val="00E60255"/>
    <w:rsid w:val="00E60D0D"/>
    <w:rsid w:val="00E61674"/>
    <w:rsid w:val="00E6175A"/>
    <w:rsid w:val="00E617AE"/>
    <w:rsid w:val="00E61D52"/>
    <w:rsid w:val="00E62092"/>
    <w:rsid w:val="00E62CD1"/>
    <w:rsid w:val="00E62D9B"/>
    <w:rsid w:val="00E631FD"/>
    <w:rsid w:val="00E64707"/>
    <w:rsid w:val="00E65758"/>
    <w:rsid w:val="00E65A0B"/>
    <w:rsid w:val="00E66082"/>
    <w:rsid w:val="00E663AF"/>
    <w:rsid w:val="00E666DD"/>
    <w:rsid w:val="00E66802"/>
    <w:rsid w:val="00E709FE"/>
    <w:rsid w:val="00E70C42"/>
    <w:rsid w:val="00E728A9"/>
    <w:rsid w:val="00E72BCE"/>
    <w:rsid w:val="00E73551"/>
    <w:rsid w:val="00E743DF"/>
    <w:rsid w:val="00E74F0D"/>
    <w:rsid w:val="00E7527F"/>
    <w:rsid w:val="00E753CE"/>
    <w:rsid w:val="00E75FE4"/>
    <w:rsid w:val="00E765B8"/>
    <w:rsid w:val="00E76FE7"/>
    <w:rsid w:val="00E77A79"/>
    <w:rsid w:val="00E77B58"/>
    <w:rsid w:val="00E77BA1"/>
    <w:rsid w:val="00E80544"/>
    <w:rsid w:val="00E80A8C"/>
    <w:rsid w:val="00E80F67"/>
    <w:rsid w:val="00E80FEE"/>
    <w:rsid w:val="00E826F1"/>
    <w:rsid w:val="00E8295F"/>
    <w:rsid w:val="00E83396"/>
    <w:rsid w:val="00E839ED"/>
    <w:rsid w:val="00E844A4"/>
    <w:rsid w:val="00E84777"/>
    <w:rsid w:val="00E84C0B"/>
    <w:rsid w:val="00E8542C"/>
    <w:rsid w:val="00E86571"/>
    <w:rsid w:val="00E87060"/>
    <w:rsid w:val="00E871AD"/>
    <w:rsid w:val="00E8770B"/>
    <w:rsid w:val="00E901E9"/>
    <w:rsid w:val="00E906C1"/>
    <w:rsid w:val="00E90EE8"/>
    <w:rsid w:val="00E93DDC"/>
    <w:rsid w:val="00E941F3"/>
    <w:rsid w:val="00E95873"/>
    <w:rsid w:val="00E95FEE"/>
    <w:rsid w:val="00E96A14"/>
    <w:rsid w:val="00E976EF"/>
    <w:rsid w:val="00E97878"/>
    <w:rsid w:val="00E97B2D"/>
    <w:rsid w:val="00E97E17"/>
    <w:rsid w:val="00EA00E7"/>
    <w:rsid w:val="00EA0942"/>
    <w:rsid w:val="00EA14C2"/>
    <w:rsid w:val="00EA1BB0"/>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4CB"/>
    <w:rsid w:val="00EB37C9"/>
    <w:rsid w:val="00EB3F40"/>
    <w:rsid w:val="00EB3FB2"/>
    <w:rsid w:val="00EB4055"/>
    <w:rsid w:val="00EB4166"/>
    <w:rsid w:val="00EB63A1"/>
    <w:rsid w:val="00EB7DE6"/>
    <w:rsid w:val="00EC11C7"/>
    <w:rsid w:val="00EC120A"/>
    <w:rsid w:val="00EC1B7D"/>
    <w:rsid w:val="00EC250F"/>
    <w:rsid w:val="00EC29BA"/>
    <w:rsid w:val="00EC2CE5"/>
    <w:rsid w:val="00EC337F"/>
    <w:rsid w:val="00EC3E75"/>
    <w:rsid w:val="00EC4C68"/>
    <w:rsid w:val="00EC5B8C"/>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BA8"/>
    <w:rsid w:val="00EE3E48"/>
    <w:rsid w:val="00EE451A"/>
    <w:rsid w:val="00EE46B8"/>
    <w:rsid w:val="00EE48E9"/>
    <w:rsid w:val="00EE4BA3"/>
    <w:rsid w:val="00EE56F4"/>
    <w:rsid w:val="00EE5CE4"/>
    <w:rsid w:val="00EE64A4"/>
    <w:rsid w:val="00EE71F2"/>
    <w:rsid w:val="00EE7328"/>
    <w:rsid w:val="00EE74D5"/>
    <w:rsid w:val="00EE7875"/>
    <w:rsid w:val="00EE7CFF"/>
    <w:rsid w:val="00EF0F29"/>
    <w:rsid w:val="00EF1654"/>
    <w:rsid w:val="00EF17D2"/>
    <w:rsid w:val="00EF23AB"/>
    <w:rsid w:val="00EF2AF0"/>
    <w:rsid w:val="00EF2DD6"/>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7757"/>
    <w:rsid w:val="00F2012F"/>
    <w:rsid w:val="00F20EBC"/>
    <w:rsid w:val="00F21347"/>
    <w:rsid w:val="00F2216B"/>
    <w:rsid w:val="00F2281E"/>
    <w:rsid w:val="00F24935"/>
    <w:rsid w:val="00F24AAF"/>
    <w:rsid w:val="00F24DAB"/>
    <w:rsid w:val="00F24F15"/>
    <w:rsid w:val="00F251CD"/>
    <w:rsid w:val="00F252B1"/>
    <w:rsid w:val="00F25972"/>
    <w:rsid w:val="00F25AD5"/>
    <w:rsid w:val="00F25B5E"/>
    <w:rsid w:val="00F26179"/>
    <w:rsid w:val="00F262BE"/>
    <w:rsid w:val="00F26324"/>
    <w:rsid w:val="00F26C8A"/>
    <w:rsid w:val="00F27C80"/>
    <w:rsid w:val="00F27E36"/>
    <w:rsid w:val="00F312EF"/>
    <w:rsid w:val="00F317B2"/>
    <w:rsid w:val="00F31C7E"/>
    <w:rsid w:val="00F32B03"/>
    <w:rsid w:val="00F334C6"/>
    <w:rsid w:val="00F337EB"/>
    <w:rsid w:val="00F34355"/>
    <w:rsid w:val="00F34485"/>
    <w:rsid w:val="00F34994"/>
    <w:rsid w:val="00F3516A"/>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526D"/>
    <w:rsid w:val="00F46398"/>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6AE5"/>
    <w:rsid w:val="00F67AC5"/>
    <w:rsid w:val="00F67DF3"/>
    <w:rsid w:val="00F70088"/>
    <w:rsid w:val="00F70541"/>
    <w:rsid w:val="00F70AF8"/>
    <w:rsid w:val="00F713B1"/>
    <w:rsid w:val="00F71992"/>
    <w:rsid w:val="00F71BAF"/>
    <w:rsid w:val="00F72C0B"/>
    <w:rsid w:val="00F733CE"/>
    <w:rsid w:val="00F73D19"/>
    <w:rsid w:val="00F7594B"/>
    <w:rsid w:val="00F760C5"/>
    <w:rsid w:val="00F76FEE"/>
    <w:rsid w:val="00F77133"/>
    <w:rsid w:val="00F80740"/>
    <w:rsid w:val="00F81573"/>
    <w:rsid w:val="00F82A36"/>
    <w:rsid w:val="00F8333A"/>
    <w:rsid w:val="00F83630"/>
    <w:rsid w:val="00F841F7"/>
    <w:rsid w:val="00F85B40"/>
    <w:rsid w:val="00F86A40"/>
    <w:rsid w:val="00F87095"/>
    <w:rsid w:val="00F87B6E"/>
    <w:rsid w:val="00F87D87"/>
    <w:rsid w:val="00F90F60"/>
    <w:rsid w:val="00F911FD"/>
    <w:rsid w:val="00F91E73"/>
    <w:rsid w:val="00F92F9B"/>
    <w:rsid w:val="00F93173"/>
    <w:rsid w:val="00F93384"/>
    <w:rsid w:val="00F933A3"/>
    <w:rsid w:val="00F934A1"/>
    <w:rsid w:val="00F94072"/>
    <w:rsid w:val="00F9408A"/>
    <w:rsid w:val="00F942BE"/>
    <w:rsid w:val="00F94459"/>
    <w:rsid w:val="00F94945"/>
    <w:rsid w:val="00F94A66"/>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B01BD"/>
    <w:rsid w:val="00FB1833"/>
    <w:rsid w:val="00FB1DF7"/>
    <w:rsid w:val="00FB2510"/>
    <w:rsid w:val="00FB2521"/>
    <w:rsid w:val="00FB267C"/>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487"/>
    <w:rsid w:val="00FC2AEE"/>
    <w:rsid w:val="00FC382A"/>
    <w:rsid w:val="00FC3E3F"/>
    <w:rsid w:val="00FC41C0"/>
    <w:rsid w:val="00FC451D"/>
    <w:rsid w:val="00FC4DA4"/>
    <w:rsid w:val="00FC5BA4"/>
    <w:rsid w:val="00FC5FDF"/>
    <w:rsid w:val="00FC728D"/>
    <w:rsid w:val="00FC7507"/>
    <w:rsid w:val="00FC76AB"/>
    <w:rsid w:val="00FD033A"/>
    <w:rsid w:val="00FD1368"/>
    <w:rsid w:val="00FD1EA7"/>
    <w:rsid w:val="00FD26C0"/>
    <w:rsid w:val="00FD2DC1"/>
    <w:rsid w:val="00FD3C97"/>
    <w:rsid w:val="00FD448C"/>
    <w:rsid w:val="00FD4A72"/>
    <w:rsid w:val="00FD4C88"/>
    <w:rsid w:val="00FD57AD"/>
    <w:rsid w:val="00FD5AE5"/>
    <w:rsid w:val="00FD5B52"/>
    <w:rsid w:val="00FD72A1"/>
    <w:rsid w:val="00FD796F"/>
    <w:rsid w:val="00FE01B0"/>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17F"/>
    <w:rsid w:val="00FF22CE"/>
    <w:rsid w:val="00FF23C6"/>
    <w:rsid w:val="00FF28A6"/>
    <w:rsid w:val="00FF2FE8"/>
    <w:rsid w:val="00FF3290"/>
    <w:rsid w:val="00FF36E9"/>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C7154-D561-4619-B1C9-BB101639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6054</Words>
  <Characters>34513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2018-01-30T16:37:00Z</cp:lastPrinted>
  <dcterms:created xsi:type="dcterms:W3CDTF">2023-05-05T10:19:00Z</dcterms:created>
  <dcterms:modified xsi:type="dcterms:W3CDTF">2023-05-05T10:19:00Z</dcterms:modified>
</cp:coreProperties>
</file>