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E27358">
        <w:rPr>
          <w:rFonts w:ascii="Courier New" w:hAnsi="Courier New" w:cs="Courier New"/>
          <w:b/>
          <w:sz w:val="25"/>
          <w:szCs w:val="25"/>
        </w:rPr>
        <w:t>819</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E27358">
        <w:rPr>
          <w:rFonts w:ascii="Courier New" w:hAnsi="Courier New" w:cs="Courier New"/>
          <w:b/>
          <w:sz w:val="25"/>
          <w:szCs w:val="25"/>
        </w:rPr>
        <w:t>3</w:t>
      </w:r>
      <w:r w:rsidR="00E27358" w:rsidRPr="00E27358">
        <w:rPr>
          <w:rFonts w:ascii="Courier New" w:hAnsi="Courier New" w:cs="Courier New"/>
          <w:b/>
          <w:sz w:val="25"/>
          <w:szCs w:val="25"/>
          <w:vertAlign w:val="superscript"/>
        </w:rPr>
        <w:t>rd</w:t>
      </w:r>
      <w:r w:rsidR="00E27358">
        <w:rPr>
          <w:rFonts w:ascii="Courier New" w:hAnsi="Courier New" w:cs="Courier New"/>
          <w:b/>
          <w:sz w:val="25"/>
          <w:szCs w:val="25"/>
        </w:rPr>
        <w:t xml:space="preserve"> SEPTEMBER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E27358">
        <w:rPr>
          <w:rFonts w:ascii="Courier New" w:hAnsi="Courier New" w:cs="Courier New"/>
          <w:b/>
          <w:sz w:val="25"/>
          <w:szCs w:val="25"/>
        </w:rPr>
        <w:t>999</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E27358">
        <w:rPr>
          <w:rFonts w:ascii="Courier New" w:hAnsi="Courier New" w:cs="Courier New"/>
          <w:b/>
          <w:sz w:val="25"/>
          <w:szCs w:val="25"/>
        </w:rPr>
        <w:t>19</w:t>
      </w:r>
      <w:r w:rsidR="000B28E9" w:rsidRPr="000B28E9">
        <w:rPr>
          <w:rFonts w:ascii="Courier New" w:hAnsi="Courier New" w:cs="Courier New"/>
          <w:b/>
          <w:sz w:val="25"/>
          <w:szCs w:val="25"/>
          <w:vertAlign w:val="superscript"/>
        </w:rPr>
        <w:t>TH</w:t>
      </w:r>
      <w:r w:rsidR="000B28E9">
        <w:rPr>
          <w:rFonts w:ascii="Courier New" w:hAnsi="Courier New" w:cs="Courier New"/>
          <w:b/>
          <w:sz w:val="25"/>
          <w:szCs w:val="25"/>
        </w:rPr>
        <w:t xml:space="preserve"> </w:t>
      </w:r>
      <w:r w:rsidR="00E27358">
        <w:rPr>
          <w:rFonts w:ascii="Courier New" w:hAnsi="Courier New" w:cs="Courier New"/>
          <w:b/>
          <w:sz w:val="25"/>
          <w:szCs w:val="25"/>
        </w:rPr>
        <w:t>DECEM</w:t>
      </w:r>
      <w:r w:rsidR="000B28E9">
        <w:rPr>
          <w:rFonts w:ascii="Courier New" w:hAnsi="Courier New" w:cs="Courier New"/>
          <w:b/>
          <w:sz w:val="25"/>
          <w:szCs w:val="25"/>
        </w:rPr>
        <w:t>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E27358" w:rsidRDefault="00E27358" w:rsidP="00E27358">
      <w:pPr>
        <w:spacing w:after="0" w:line="240" w:lineRule="auto"/>
        <w:rPr>
          <w:rFonts w:ascii="Courier New" w:hAnsi="Courier New" w:cs="Courier New"/>
          <w:b/>
          <w:sz w:val="28"/>
          <w:szCs w:val="28"/>
        </w:rPr>
      </w:pPr>
      <w:r>
        <w:rPr>
          <w:rFonts w:ascii="Courier New" w:hAnsi="Courier New" w:cs="Courier New"/>
          <w:b/>
          <w:sz w:val="28"/>
          <w:szCs w:val="28"/>
        </w:rPr>
        <w:t xml:space="preserve">ZIMBABWE INSTITUTE OF PUBLIC </w:t>
      </w:r>
    </w:p>
    <w:p w:rsidR="00B31A4F" w:rsidRDefault="00E27358" w:rsidP="00E27358">
      <w:pPr>
        <w:spacing w:after="0" w:line="240" w:lineRule="auto"/>
        <w:rPr>
          <w:rFonts w:ascii="Courier New" w:hAnsi="Courier New" w:cs="Courier New"/>
          <w:b/>
          <w:sz w:val="28"/>
          <w:szCs w:val="28"/>
        </w:rPr>
      </w:pPr>
      <w:r>
        <w:rPr>
          <w:rFonts w:ascii="Courier New" w:hAnsi="Courier New" w:cs="Courier New"/>
          <w:b/>
          <w:sz w:val="28"/>
          <w:szCs w:val="28"/>
        </w:rPr>
        <w:t>ADMINISTRATION AND MANAGEMENT (ZIPAM)</w:t>
      </w:r>
      <w:r w:rsidR="003D20B4">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E27358" w:rsidRPr="0066159D" w:rsidRDefault="00E27358" w:rsidP="00990D41">
      <w:pPr>
        <w:spacing w:after="0" w:line="240" w:lineRule="auto"/>
        <w:rPr>
          <w:rFonts w:ascii="Courier New" w:hAnsi="Courier New" w:cs="Courier New"/>
          <w:b/>
          <w:sz w:val="28"/>
          <w:szCs w:val="28"/>
        </w:rPr>
      </w:pPr>
    </w:p>
    <w:p w:rsidR="001527C7" w:rsidRDefault="00CF57EE" w:rsidP="001527C7">
      <w:pPr>
        <w:spacing w:after="0" w:line="240" w:lineRule="auto"/>
        <w:rPr>
          <w:rFonts w:ascii="Courier New" w:hAnsi="Courier New" w:cs="Courier New"/>
          <w:b/>
          <w:sz w:val="28"/>
          <w:szCs w:val="28"/>
        </w:rPr>
      </w:pPr>
      <w:r w:rsidRPr="003D20B4">
        <w:rPr>
          <w:rFonts w:ascii="Courier New" w:hAnsi="Courier New" w:cs="Courier New"/>
          <w:b/>
          <w:sz w:val="28"/>
          <w:szCs w:val="28"/>
        </w:rPr>
        <w:t>And</w:t>
      </w:r>
    </w:p>
    <w:p w:rsidR="00990D41" w:rsidRDefault="00990D41" w:rsidP="001527C7">
      <w:pPr>
        <w:spacing w:after="0" w:line="240" w:lineRule="auto"/>
        <w:rPr>
          <w:rFonts w:ascii="Courier New" w:hAnsi="Courier New" w:cs="Courier New"/>
          <w:b/>
          <w:sz w:val="28"/>
          <w:szCs w:val="28"/>
        </w:rPr>
      </w:pPr>
    </w:p>
    <w:p w:rsidR="00452CFC" w:rsidRPr="00CE6224" w:rsidRDefault="00E27358" w:rsidP="001527C7">
      <w:pPr>
        <w:spacing w:after="0" w:line="240" w:lineRule="auto"/>
        <w:rPr>
          <w:rFonts w:ascii="Courier New" w:hAnsi="Courier New" w:cs="Courier New"/>
          <w:sz w:val="28"/>
          <w:szCs w:val="28"/>
        </w:rPr>
      </w:pPr>
      <w:r>
        <w:rPr>
          <w:rFonts w:ascii="Courier New" w:hAnsi="Courier New" w:cs="Courier New"/>
          <w:b/>
          <w:sz w:val="28"/>
          <w:szCs w:val="28"/>
        </w:rPr>
        <w:t>PRINCE NGEZI</w:t>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1527C7">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sidRPr="00E27358">
        <w:rPr>
          <w:rFonts w:ascii="Courier New" w:hAnsi="Courier New" w:cs="Courier New"/>
          <w:b/>
          <w:sz w:val="26"/>
          <w:szCs w:val="26"/>
        </w:rPr>
        <w:t>Mr</w:t>
      </w:r>
      <w:r w:rsidRPr="00E27358">
        <w:rPr>
          <w:rFonts w:ascii="Courier New" w:hAnsi="Courier New" w:cs="Courier New"/>
          <w:b/>
          <w:sz w:val="26"/>
          <w:szCs w:val="26"/>
        </w:rPr>
        <w:t xml:space="preserve">. </w:t>
      </w:r>
      <w:r w:rsidR="00E27358" w:rsidRPr="00E27358">
        <w:rPr>
          <w:rFonts w:ascii="Courier New" w:hAnsi="Courier New" w:cs="Courier New"/>
          <w:b/>
          <w:sz w:val="26"/>
          <w:szCs w:val="26"/>
        </w:rPr>
        <w:t>B. Chidziva</w:t>
      </w:r>
      <w:r w:rsidR="00E27358">
        <w:rPr>
          <w:rFonts w:ascii="Courier New" w:hAnsi="Courier New" w:cs="Courier New"/>
          <w:sz w:val="26"/>
          <w:szCs w:val="26"/>
        </w:rPr>
        <w:t xml:space="preserve"> </w:t>
      </w:r>
      <w:r>
        <w:rPr>
          <w:rFonts w:ascii="Courier New" w:hAnsi="Courier New" w:cs="Courier New"/>
          <w:b/>
          <w:sz w:val="26"/>
          <w:szCs w:val="26"/>
        </w:rPr>
        <w:t>(Legal Practitioner)</w:t>
      </w:r>
    </w:p>
    <w:p w:rsidR="00E27358" w:rsidRPr="0066159D" w:rsidRDefault="00452CFC" w:rsidP="00E27358">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E27358">
        <w:rPr>
          <w:rFonts w:ascii="Courier New" w:hAnsi="Courier New" w:cs="Courier New"/>
          <w:b/>
          <w:sz w:val="26"/>
          <w:szCs w:val="26"/>
        </w:rPr>
        <w:t>D. Mujaya</w:t>
      </w:r>
      <w:r w:rsidRPr="0066159D">
        <w:rPr>
          <w:rFonts w:ascii="Courier New" w:hAnsi="Courier New" w:cs="Courier New"/>
          <w:b/>
          <w:sz w:val="26"/>
          <w:szCs w:val="26"/>
        </w:rPr>
        <w:t xml:space="preserve"> (</w:t>
      </w:r>
      <w:r w:rsidR="00E27358">
        <w:rPr>
          <w:rFonts w:ascii="Courier New" w:hAnsi="Courier New" w:cs="Courier New"/>
          <w:b/>
          <w:sz w:val="26"/>
          <w:szCs w:val="26"/>
        </w:rPr>
        <w:t>(Legal Practitioner)</w:t>
      </w:r>
    </w:p>
    <w:p w:rsidR="00452CFC" w:rsidRDefault="00452CFC" w:rsidP="00E27358">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1527C7">
      <w:pPr>
        <w:spacing w:after="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Default="00452CFC" w:rsidP="001527C7">
      <w:pPr>
        <w:spacing w:after="0" w:line="240" w:lineRule="auto"/>
        <w:rPr>
          <w:rFonts w:ascii="Courier New" w:hAnsi="Courier New" w:cs="Courier New"/>
          <w:b/>
          <w:sz w:val="27"/>
          <w:szCs w:val="27"/>
        </w:rPr>
      </w:pPr>
    </w:p>
    <w:p w:rsidR="001527C7" w:rsidRPr="00F61774" w:rsidRDefault="001527C7" w:rsidP="001527C7">
      <w:pPr>
        <w:spacing w:after="0" w:line="240" w:lineRule="auto"/>
        <w:rPr>
          <w:rFonts w:ascii="Courier New" w:hAnsi="Courier New" w:cs="Courier New"/>
          <w:b/>
          <w:sz w:val="27"/>
          <w:szCs w:val="27"/>
        </w:rPr>
      </w:pPr>
    </w:p>
    <w:p w:rsidR="009602D6" w:rsidRDefault="00D446AC" w:rsidP="009602D6">
      <w:pPr>
        <w:spacing w:after="0" w:line="360" w:lineRule="auto"/>
        <w:jc w:val="both"/>
        <w:rPr>
          <w:rFonts w:ascii="Courier New" w:hAnsi="Courier New" w:cs="Courier New"/>
          <w:sz w:val="27"/>
          <w:szCs w:val="27"/>
        </w:rPr>
      </w:pPr>
      <w:r>
        <w:rPr>
          <w:rFonts w:ascii="Courier New" w:hAnsi="Courier New" w:cs="Courier New"/>
          <w:b/>
          <w:sz w:val="27"/>
          <w:szCs w:val="27"/>
        </w:rPr>
        <w:tab/>
      </w:r>
      <w:r w:rsidR="009602D6" w:rsidRPr="00B00E2B">
        <w:rPr>
          <w:rFonts w:ascii="Courier New" w:hAnsi="Courier New" w:cs="Courier New"/>
          <w:sz w:val="27"/>
          <w:szCs w:val="27"/>
        </w:rPr>
        <w:t xml:space="preserve">Aggrieved by </w:t>
      </w:r>
      <w:r w:rsidR="009602D6">
        <w:rPr>
          <w:rFonts w:ascii="Courier New" w:hAnsi="Courier New" w:cs="Courier New"/>
          <w:sz w:val="27"/>
          <w:szCs w:val="27"/>
        </w:rPr>
        <w:t>an arbitral award, Appellant fi</w:t>
      </w:r>
      <w:r w:rsidR="009602D6" w:rsidRPr="00B00E2B">
        <w:rPr>
          <w:rFonts w:ascii="Courier New" w:hAnsi="Courier New" w:cs="Courier New"/>
          <w:sz w:val="27"/>
          <w:szCs w:val="27"/>
        </w:rPr>
        <w:t>led a Notice of A</w:t>
      </w:r>
      <w:r w:rsidR="00150271">
        <w:rPr>
          <w:rFonts w:ascii="Courier New" w:hAnsi="Courier New" w:cs="Courier New"/>
          <w:sz w:val="27"/>
          <w:szCs w:val="27"/>
        </w:rPr>
        <w:t>ppeal</w:t>
      </w:r>
      <w:r w:rsidR="009602D6" w:rsidRPr="00B00E2B">
        <w:rPr>
          <w:rFonts w:ascii="Courier New" w:hAnsi="Courier New" w:cs="Courier New"/>
          <w:sz w:val="27"/>
          <w:szCs w:val="27"/>
        </w:rPr>
        <w:t xml:space="preserve"> on the following three grounds</w:t>
      </w:r>
      <w:r w:rsidR="009602D6">
        <w:rPr>
          <w:rFonts w:ascii="Courier New" w:hAnsi="Courier New" w:cs="Courier New"/>
          <w:sz w:val="27"/>
          <w:szCs w:val="27"/>
        </w:rPr>
        <w:t>:-</w:t>
      </w:r>
    </w:p>
    <w:p w:rsidR="009602D6" w:rsidRDefault="009602D6" w:rsidP="009602D6">
      <w:pPr>
        <w:spacing w:after="0" w:line="360" w:lineRule="auto"/>
        <w:jc w:val="both"/>
        <w:rPr>
          <w:rFonts w:ascii="Courier New" w:hAnsi="Courier New" w:cs="Courier New"/>
          <w:sz w:val="27"/>
          <w:szCs w:val="27"/>
        </w:rPr>
      </w:pPr>
    </w:p>
    <w:p w:rsidR="009602D6" w:rsidRPr="00990D41" w:rsidRDefault="00990D41" w:rsidP="001527C7">
      <w:pPr>
        <w:pStyle w:val="ListParagraph"/>
        <w:numPr>
          <w:ilvl w:val="0"/>
          <w:numId w:val="2"/>
        </w:numPr>
        <w:spacing w:after="0" w:line="360" w:lineRule="auto"/>
        <w:ind w:left="1134" w:hanging="567"/>
        <w:jc w:val="both"/>
        <w:rPr>
          <w:rFonts w:ascii="Courier New" w:hAnsi="Courier New" w:cs="Courier New"/>
          <w:sz w:val="27"/>
          <w:szCs w:val="27"/>
        </w:rPr>
      </w:pPr>
      <w:r>
        <w:rPr>
          <w:rFonts w:ascii="Courier New" w:hAnsi="Courier New" w:cs="Courier New"/>
          <w:sz w:val="27"/>
          <w:szCs w:val="27"/>
        </w:rPr>
        <w:t>t</w:t>
      </w:r>
      <w:r w:rsidR="009602D6">
        <w:rPr>
          <w:rFonts w:ascii="Courier New" w:hAnsi="Courier New" w:cs="Courier New"/>
          <w:sz w:val="27"/>
          <w:szCs w:val="27"/>
        </w:rPr>
        <w:t>hat the Arbitrator misdirected herself at law having concluded on the facts that Respondent failed to comply with Section 14(3) of the Labour Act [</w:t>
      </w:r>
      <w:r w:rsidR="009602D6">
        <w:rPr>
          <w:rFonts w:ascii="Courier New" w:hAnsi="Courier New" w:cs="Courier New"/>
          <w:i/>
          <w:sz w:val="27"/>
          <w:szCs w:val="27"/>
        </w:rPr>
        <w:t>Chapter 28:01</w:t>
      </w:r>
      <w:r w:rsidR="009602D6">
        <w:rPr>
          <w:rFonts w:ascii="Courier New" w:hAnsi="Courier New" w:cs="Courier New"/>
          <w:sz w:val="31"/>
          <w:szCs w:val="27"/>
        </w:rPr>
        <w:t>]</w:t>
      </w:r>
      <w:r>
        <w:rPr>
          <w:rFonts w:ascii="Courier New" w:hAnsi="Courier New" w:cs="Courier New"/>
          <w:sz w:val="31"/>
          <w:szCs w:val="27"/>
        </w:rPr>
        <w:t xml:space="preserve"> when she disregarded the failure by Respondent to comply with the law.</w:t>
      </w:r>
    </w:p>
    <w:p w:rsidR="00990D41" w:rsidRPr="00990D41" w:rsidRDefault="00990D41" w:rsidP="001527C7">
      <w:pPr>
        <w:pStyle w:val="ListParagraph"/>
        <w:spacing w:after="0" w:line="360" w:lineRule="auto"/>
        <w:ind w:left="1134" w:hanging="567"/>
        <w:jc w:val="both"/>
        <w:rPr>
          <w:rFonts w:ascii="Courier New" w:hAnsi="Courier New" w:cs="Courier New"/>
          <w:sz w:val="27"/>
          <w:szCs w:val="27"/>
        </w:rPr>
      </w:pPr>
    </w:p>
    <w:p w:rsidR="00990D41" w:rsidRPr="00990D41" w:rsidRDefault="00990D41" w:rsidP="001527C7">
      <w:pPr>
        <w:pStyle w:val="ListParagraph"/>
        <w:numPr>
          <w:ilvl w:val="0"/>
          <w:numId w:val="2"/>
        </w:numPr>
        <w:spacing w:after="0" w:line="360" w:lineRule="auto"/>
        <w:ind w:left="1134" w:hanging="567"/>
        <w:jc w:val="both"/>
        <w:rPr>
          <w:rFonts w:ascii="Courier New" w:hAnsi="Courier New" w:cs="Courier New"/>
          <w:sz w:val="27"/>
          <w:szCs w:val="27"/>
        </w:rPr>
      </w:pPr>
      <w:r>
        <w:rPr>
          <w:rFonts w:ascii="Courier New" w:hAnsi="Courier New" w:cs="Courier New"/>
          <w:sz w:val="31"/>
          <w:szCs w:val="27"/>
        </w:rPr>
        <w:lastRenderedPageBreak/>
        <w:t xml:space="preserve">that the Arbitrator misdirected herself on the facts, such misdirection amounting to a misdirection at law, in concluding that </w:t>
      </w:r>
      <w:r w:rsidR="00150271">
        <w:rPr>
          <w:rFonts w:ascii="Courier New" w:hAnsi="Courier New" w:cs="Courier New"/>
          <w:sz w:val="31"/>
          <w:szCs w:val="27"/>
        </w:rPr>
        <w:t>Respondent</w:t>
      </w:r>
      <w:r>
        <w:rPr>
          <w:rFonts w:ascii="Courier New" w:hAnsi="Courier New" w:cs="Courier New"/>
          <w:sz w:val="31"/>
          <w:szCs w:val="27"/>
        </w:rPr>
        <w:t xml:space="preserve"> resigned because the employer had made continued employment intolerable.  This is so if regard is had to the fact that Respondent was demoted in November, 2011 but only resigned in April, 2012. </w:t>
      </w:r>
    </w:p>
    <w:p w:rsidR="00990D41" w:rsidRPr="00990D41" w:rsidRDefault="00990D41" w:rsidP="001527C7">
      <w:pPr>
        <w:spacing w:after="0" w:line="360" w:lineRule="auto"/>
        <w:ind w:left="1134" w:hanging="567"/>
        <w:jc w:val="both"/>
        <w:rPr>
          <w:rFonts w:ascii="Courier New" w:hAnsi="Courier New" w:cs="Courier New"/>
          <w:sz w:val="27"/>
          <w:szCs w:val="27"/>
        </w:rPr>
      </w:pPr>
    </w:p>
    <w:p w:rsidR="00990D41" w:rsidRPr="00990D41" w:rsidRDefault="00990D41" w:rsidP="001527C7">
      <w:pPr>
        <w:pStyle w:val="ListParagraph"/>
        <w:numPr>
          <w:ilvl w:val="0"/>
          <w:numId w:val="2"/>
        </w:numPr>
        <w:spacing w:after="0" w:line="360" w:lineRule="auto"/>
        <w:ind w:left="1134" w:hanging="567"/>
        <w:jc w:val="both"/>
        <w:rPr>
          <w:rFonts w:ascii="Courier New" w:hAnsi="Courier New" w:cs="Courier New"/>
          <w:sz w:val="27"/>
          <w:szCs w:val="27"/>
        </w:rPr>
      </w:pPr>
      <w:r>
        <w:rPr>
          <w:rFonts w:ascii="Courier New" w:hAnsi="Courier New" w:cs="Courier New"/>
          <w:sz w:val="31"/>
          <w:szCs w:val="27"/>
        </w:rPr>
        <w:t xml:space="preserve">That the Arbitrator misdirected herself at law in failing to accept that by accepting terminal benefits Respondent accepted termination of his employment. </w:t>
      </w:r>
    </w:p>
    <w:p w:rsidR="00990D41" w:rsidRDefault="00990D41" w:rsidP="00990D41">
      <w:pPr>
        <w:spacing w:after="0" w:line="360" w:lineRule="auto"/>
        <w:ind w:left="851" w:hanging="491"/>
        <w:jc w:val="both"/>
        <w:rPr>
          <w:rFonts w:ascii="Courier New" w:hAnsi="Courier New" w:cs="Courier New"/>
          <w:sz w:val="27"/>
          <w:szCs w:val="27"/>
        </w:rPr>
      </w:pPr>
    </w:p>
    <w:p w:rsidR="00674552" w:rsidRDefault="001527C7" w:rsidP="001527C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 brief summary of the background is that Respondent was in Appellant’s employ as from August, 2007 until April, 2012.  He was employed as a lecturer and rose through the </w:t>
      </w:r>
      <w:r w:rsidR="00674552">
        <w:rPr>
          <w:rFonts w:ascii="Courier New" w:hAnsi="Courier New" w:cs="Courier New"/>
          <w:sz w:val="27"/>
          <w:szCs w:val="27"/>
        </w:rPr>
        <w:t xml:space="preserve">ranks until he was appointed Director of training.  At the time of termination of his contract of employment he held the position of consultant which position was lower than that of Director of training. </w:t>
      </w:r>
    </w:p>
    <w:p w:rsidR="00674552" w:rsidRDefault="00674552" w:rsidP="001527C7">
      <w:pPr>
        <w:spacing w:after="0" w:line="360" w:lineRule="auto"/>
        <w:ind w:firstLine="720"/>
        <w:jc w:val="both"/>
        <w:rPr>
          <w:rFonts w:ascii="Courier New" w:hAnsi="Courier New" w:cs="Courier New"/>
          <w:sz w:val="27"/>
          <w:szCs w:val="27"/>
        </w:rPr>
      </w:pPr>
    </w:p>
    <w:p w:rsidR="00674552" w:rsidRDefault="00674552" w:rsidP="001527C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April, 2012, Respondent resigned from Appellant’s employment.  He then raised a complaint of constructive dismissal against respondent with the Ministry of Public Service, Labour and Social Welfare. </w:t>
      </w:r>
    </w:p>
    <w:p w:rsidR="00674552" w:rsidRDefault="00674552" w:rsidP="001527C7">
      <w:pPr>
        <w:spacing w:after="0" w:line="360" w:lineRule="auto"/>
        <w:ind w:firstLine="720"/>
        <w:jc w:val="both"/>
        <w:rPr>
          <w:rFonts w:ascii="Courier New" w:hAnsi="Courier New" w:cs="Courier New"/>
          <w:sz w:val="27"/>
          <w:szCs w:val="27"/>
        </w:rPr>
      </w:pPr>
    </w:p>
    <w:p w:rsidR="00674552" w:rsidRDefault="00674552" w:rsidP="001527C7">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Conciliation failed and the issue was referred to compulsory arbitration whose award gave rise to this appeal. </w:t>
      </w:r>
    </w:p>
    <w:p w:rsidR="00674552" w:rsidRDefault="00674552" w:rsidP="00150271">
      <w:pPr>
        <w:spacing w:after="0" w:line="360" w:lineRule="auto"/>
        <w:ind w:firstLine="720"/>
        <w:jc w:val="both"/>
        <w:rPr>
          <w:rFonts w:ascii="Courier New" w:hAnsi="Courier New" w:cs="Courier New"/>
          <w:sz w:val="27"/>
          <w:szCs w:val="27"/>
        </w:rPr>
      </w:pPr>
    </w:p>
    <w:p w:rsidR="00674552" w:rsidRDefault="00674552" w:rsidP="001527C7">
      <w:pPr>
        <w:spacing w:after="0" w:line="360" w:lineRule="auto"/>
        <w:ind w:firstLine="720"/>
        <w:jc w:val="both"/>
        <w:rPr>
          <w:rFonts w:ascii="Courier New" w:hAnsi="Courier New" w:cs="Courier New"/>
          <w:sz w:val="27"/>
          <w:szCs w:val="27"/>
        </w:rPr>
      </w:pPr>
      <w:r>
        <w:rPr>
          <w:rFonts w:ascii="Courier New" w:hAnsi="Courier New" w:cs="Courier New"/>
          <w:sz w:val="27"/>
          <w:szCs w:val="27"/>
        </w:rPr>
        <w:t>This appeal is without any merit, I must say.  The law that provides for constructive dismissal in this jurisdiction is Section 12B (3) of the Labour Act [</w:t>
      </w:r>
      <w:r>
        <w:rPr>
          <w:rFonts w:ascii="Courier New" w:hAnsi="Courier New" w:cs="Courier New"/>
          <w:i/>
          <w:sz w:val="27"/>
          <w:szCs w:val="27"/>
        </w:rPr>
        <w:t>Chapter 28:01</w:t>
      </w:r>
      <w:r>
        <w:rPr>
          <w:rFonts w:ascii="Courier New" w:hAnsi="Courier New" w:cs="Courier New"/>
          <w:sz w:val="27"/>
          <w:szCs w:val="27"/>
        </w:rPr>
        <w:t>].  The section reads:-</w:t>
      </w:r>
    </w:p>
    <w:p w:rsidR="00674552" w:rsidRDefault="00674552" w:rsidP="00150271">
      <w:pPr>
        <w:spacing w:after="0" w:line="240" w:lineRule="auto"/>
        <w:ind w:firstLine="720"/>
        <w:jc w:val="both"/>
        <w:rPr>
          <w:rFonts w:ascii="Courier New" w:hAnsi="Courier New" w:cs="Courier New"/>
          <w:sz w:val="27"/>
          <w:szCs w:val="27"/>
        </w:rPr>
      </w:pPr>
    </w:p>
    <w:p w:rsidR="00674552" w:rsidRPr="00150271" w:rsidRDefault="00674552" w:rsidP="00674552">
      <w:pPr>
        <w:spacing w:after="0" w:line="360" w:lineRule="auto"/>
        <w:ind w:left="1440" w:hanging="720"/>
        <w:jc w:val="both"/>
        <w:rPr>
          <w:rFonts w:ascii="Times New Roman" w:hAnsi="Times New Roman" w:cs="Times New Roman"/>
          <w:i/>
          <w:sz w:val="24"/>
          <w:szCs w:val="24"/>
        </w:rPr>
      </w:pPr>
      <w:r w:rsidRPr="00150271">
        <w:rPr>
          <w:rFonts w:ascii="Times New Roman" w:hAnsi="Times New Roman" w:cs="Times New Roman"/>
          <w:i/>
          <w:sz w:val="24"/>
          <w:szCs w:val="24"/>
        </w:rPr>
        <w:t>“(3)</w:t>
      </w:r>
      <w:r w:rsidRPr="00150271">
        <w:rPr>
          <w:rFonts w:ascii="Times New Roman" w:hAnsi="Times New Roman" w:cs="Times New Roman"/>
          <w:i/>
          <w:sz w:val="24"/>
          <w:szCs w:val="24"/>
        </w:rPr>
        <w:tab/>
        <w:t xml:space="preserve">An employee is deemed to have </w:t>
      </w:r>
      <w:r w:rsidR="00150271" w:rsidRPr="00150271">
        <w:rPr>
          <w:rFonts w:ascii="Times New Roman" w:hAnsi="Times New Roman" w:cs="Times New Roman"/>
          <w:i/>
          <w:sz w:val="24"/>
          <w:szCs w:val="24"/>
        </w:rPr>
        <w:t xml:space="preserve">been </w:t>
      </w:r>
      <w:r w:rsidRPr="00150271">
        <w:rPr>
          <w:rFonts w:ascii="Times New Roman" w:hAnsi="Times New Roman" w:cs="Times New Roman"/>
          <w:i/>
          <w:sz w:val="24"/>
          <w:szCs w:val="24"/>
        </w:rPr>
        <w:t>unfairly dismissed –</w:t>
      </w:r>
    </w:p>
    <w:p w:rsidR="00674552" w:rsidRPr="00150271" w:rsidRDefault="00674552" w:rsidP="00150271">
      <w:pPr>
        <w:spacing w:after="0" w:line="240" w:lineRule="auto"/>
        <w:ind w:left="1440" w:hanging="720"/>
        <w:jc w:val="both"/>
        <w:rPr>
          <w:rFonts w:ascii="Times New Roman" w:hAnsi="Times New Roman" w:cs="Times New Roman"/>
          <w:i/>
          <w:sz w:val="24"/>
          <w:szCs w:val="24"/>
        </w:rPr>
      </w:pPr>
    </w:p>
    <w:p w:rsidR="00674552" w:rsidRPr="00150271" w:rsidRDefault="00674552" w:rsidP="00674552">
      <w:pPr>
        <w:pStyle w:val="ListParagraph"/>
        <w:numPr>
          <w:ilvl w:val="0"/>
          <w:numId w:val="3"/>
        </w:numPr>
        <w:spacing w:after="0" w:line="360" w:lineRule="auto"/>
        <w:jc w:val="both"/>
        <w:rPr>
          <w:rFonts w:ascii="Times New Roman" w:hAnsi="Times New Roman" w:cs="Times New Roman"/>
          <w:i/>
          <w:sz w:val="24"/>
          <w:szCs w:val="24"/>
        </w:rPr>
      </w:pPr>
      <w:r w:rsidRPr="00150271">
        <w:rPr>
          <w:rFonts w:ascii="Times New Roman" w:hAnsi="Times New Roman" w:cs="Times New Roman"/>
          <w:i/>
          <w:sz w:val="24"/>
          <w:szCs w:val="24"/>
        </w:rPr>
        <w:t>if the employee terminated the contract of employment with or without notice because the employer deliberately made continued employment intolerable for the employee”.</w:t>
      </w:r>
    </w:p>
    <w:p w:rsidR="00674552" w:rsidRDefault="00674552" w:rsidP="00150271">
      <w:pPr>
        <w:pStyle w:val="ListParagraph"/>
        <w:spacing w:after="0" w:line="360" w:lineRule="auto"/>
        <w:ind w:left="2160"/>
        <w:jc w:val="both"/>
        <w:rPr>
          <w:rFonts w:ascii="Courier New" w:hAnsi="Courier New" w:cs="Courier New"/>
          <w:sz w:val="27"/>
          <w:szCs w:val="27"/>
        </w:rPr>
      </w:pPr>
    </w:p>
    <w:p w:rsidR="00674552" w:rsidRPr="00674552" w:rsidRDefault="00674552" w:rsidP="00150271">
      <w:pPr>
        <w:spacing w:after="0" w:line="240" w:lineRule="auto"/>
        <w:ind w:firstLine="709"/>
        <w:jc w:val="both"/>
        <w:rPr>
          <w:rFonts w:ascii="Courier New" w:hAnsi="Courier New" w:cs="Courier New"/>
          <w:sz w:val="27"/>
          <w:szCs w:val="27"/>
        </w:rPr>
      </w:pPr>
      <w:r>
        <w:rPr>
          <w:rFonts w:ascii="Courier New" w:hAnsi="Courier New" w:cs="Courier New"/>
          <w:sz w:val="27"/>
          <w:szCs w:val="27"/>
        </w:rPr>
        <w:t xml:space="preserve">This principle of the law was aptly captured in the case of </w:t>
      </w:r>
    </w:p>
    <w:p w:rsidR="001527C7" w:rsidRDefault="001527C7" w:rsidP="00674552">
      <w:pPr>
        <w:spacing w:after="0" w:line="240" w:lineRule="auto"/>
        <w:jc w:val="both"/>
        <w:rPr>
          <w:rFonts w:ascii="Courier New" w:hAnsi="Courier New" w:cs="Courier New"/>
          <w:sz w:val="27"/>
          <w:szCs w:val="27"/>
        </w:rPr>
      </w:pPr>
    </w:p>
    <w:p w:rsidR="00674552" w:rsidRPr="00674552" w:rsidRDefault="00674552" w:rsidP="00674552">
      <w:pPr>
        <w:spacing w:after="0" w:line="240" w:lineRule="auto"/>
        <w:ind w:left="709" w:firstLine="11"/>
        <w:jc w:val="both"/>
        <w:rPr>
          <w:rFonts w:ascii="Courier New" w:hAnsi="Courier New" w:cs="Courier New"/>
          <w:b/>
          <w:i/>
          <w:sz w:val="27"/>
          <w:szCs w:val="27"/>
        </w:rPr>
      </w:pPr>
      <w:r w:rsidRPr="00674552">
        <w:rPr>
          <w:rFonts w:ascii="Courier New" w:hAnsi="Courier New" w:cs="Courier New"/>
          <w:b/>
          <w:i/>
          <w:sz w:val="27"/>
          <w:szCs w:val="27"/>
        </w:rPr>
        <w:t xml:space="preserve">ASTRA HOLDINGS (PRIVATE) LIMITED VS PEGGY KAHWA </w:t>
      </w:r>
    </w:p>
    <w:p w:rsidR="00674552" w:rsidRPr="00674552" w:rsidRDefault="00674552" w:rsidP="001A39C1">
      <w:pPr>
        <w:spacing w:after="0" w:line="240" w:lineRule="auto"/>
        <w:ind w:left="709" w:firstLine="11"/>
        <w:jc w:val="both"/>
        <w:rPr>
          <w:rFonts w:ascii="Courier New" w:hAnsi="Courier New" w:cs="Courier New"/>
          <w:b/>
          <w:i/>
          <w:sz w:val="27"/>
          <w:szCs w:val="27"/>
        </w:rPr>
      </w:pPr>
      <w:r w:rsidRPr="00674552">
        <w:rPr>
          <w:rFonts w:ascii="Courier New" w:hAnsi="Courier New" w:cs="Courier New"/>
          <w:b/>
          <w:i/>
          <w:sz w:val="27"/>
          <w:szCs w:val="27"/>
        </w:rPr>
        <w:t>SC 97/04</w:t>
      </w:r>
    </w:p>
    <w:p w:rsidR="00452CFC" w:rsidRDefault="00452CFC" w:rsidP="001A39C1">
      <w:pPr>
        <w:spacing w:after="0" w:line="240" w:lineRule="auto"/>
        <w:jc w:val="both"/>
        <w:rPr>
          <w:rFonts w:ascii="Courier New" w:hAnsi="Courier New" w:cs="Courier New"/>
          <w:sz w:val="27"/>
          <w:szCs w:val="27"/>
        </w:rPr>
      </w:pPr>
    </w:p>
    <w:p w:rsidR="001A39C1" w:rsidRDefault="001A39C1" w:rsidP="00D446AC">
      <w:pPr>
        <w:spacing w:after="0" w:line="360" w:lineRule="auto"/>
        <w:jc w:val="both"/>
        <w:rPr>
          <w:rFonts w:ascii="Courier New" w:hAnsi="Courier New" w:cs="Courier New"/>
          <w:sz w:val="27"/>
          <w:szCs w:val="27"/>
        </w:rPr>
      </w:pPr>
      <w:r>
        <w:rPr>
          <w:rFonts w:ascii="Courier New" w:hAnsi="Courier New" w:cs="Courier New"/>
          <w:sz w:val="27"/>
          <w:szCs w:val="27"/>
        </w:rPr>
        <w:tab/>
        <w:t>It was stated at page 3 of the cyclostyled judgment that:-</w:t>
      </w:r>
    </w:p>
    <w:p w:rsidR="001A39C1" w:rsidRDefault="001A39C1" w:rsidP="00150271">
      <w:pPr>
        <w:spacing w:after="0" w:line="240" w:lineRule="auto"/>
        <w:jc w:val="both"/>
        <w:rPr>
          <w:rFonts w:ascii="Courier New" w:hAnsi="Courier New" w:cs="Courier New"/>
          <w:sz w:val="27"/>
          <w:szCs w:val="27"/>
        </w:rPr>
      </w:pPr>
    </w:p>
    <w:p w:rsidR="001A39C1" w:rsidRDefault="001A39C1" w:rsidP="001A39C1">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w:t>
      </w:r>
      <w:r w:rsidRPr="00C40984">
        <w:rPr>
          <w:rFonts w:ascii="Times New Roman" w:hAnsi="Times New Roman" w:cs="Times New Roman"/>
          <w:i/>
          <w:sz w:val="24"/>
          <w:szCs w:val="24"/>
        </w:rPr>
        <w:t>Constructive dismissal is claimable where an employer has committed conduct which as a breach goes to the root of the contract of employment so as to constitute repudiation and by reason of that conduct the employee leaves employment.</w:t>
      </w:r>
      <w:r w:rsidRPr="00C40984">
        <w:rPr>
          <w:rFonts w:ascii="Times New Roman" w:hAnsi="Times New Roman" w:cs="Times New Roman"/>
          <w:sz w:val="24"/>
          <w:szCs w:val="24"/>
        </w:rPr>
        <w:t>”</w:t>
      </w:r>
    </w:p>
    <w:p w:rsidR="001A39C1" w:rsidRPr="00F61774" w:rsidRDefault="001A39C1" w:rsidP="00150271">
      <w:pPr>
        <w:spacing w:after="0" w:line="360" w:lineRule="auto"/>
        <w:jc w:val="both"/>
        <w:rPr>
          <w:rFonts w:ascii="Courier New" w:hAnsi="Courier New" w:cs="Courier New"/>
          <w:sz w:val="27"/>
          <w:szCs w:val="27"/>
        </w:rPr>
      </w:pPr>
    </w:p>
    <w:p w:rsidR="001A39C1" w:rsidRDefault="001A39C1" w:rsidP="001A39C1">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an allegation of constructive dismissal, the onus lies on the employee to prove that the employer by its acts or omissions made continued employment intolerable for him/her.  The intolerable conditions resultantly made him/her to resign from employment. </w:t>
      </w:r>
    </w:p>
    <w:p w:rsidR="001A39C1" w:rsidRDefault="001A39C1" w:rsidP="001A39C1">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In casu, the facts found proved by the Arbitrator were that</w:t>
      </w:r>
      <w:r w:rsidR="00C40984">
        <w:rPr>
          <w:rFonts w:ascii="Courier New" w:hAnsi="Courier New" w:cs="Courier New"/>
          <w:sz w:val="27"/>
          <w:szCs w:val="27"/>
        </w:rPr>
        <w:t>:</w:t>
      </w:r>
      <w:r>
        <w:rPr>
          <w:rFonts w:ascii="Courier New" w:hAnsi="Courier New" w:cs="Courier New"/>
          <w:sz w:val="27"/>
          <w:szCs w:val="27"/>
        </w:rPr>
        <w:t xml:space="preserve"> </w:t>
      </w:r>
    </w:p>
    <w:p w:rsidR="001A39C1" w:rsidRDefault="001A39C1" w:rsidP="001A39C1">
      <w:pPr>
        <w:spacing w:after="0" w:line="360" w:lineRule="auto"/>
        <w:jc w:val="both"/>
        <w:rPr>
          <w:rFonts w:ascii="Courier New" w:hAnsi="Courier New" w:cs="Courier New"/>
          <w:sz w:val="27"/>
          <w:szCs w:val="27"/>
        </w:rPr>
      </w:pPr>
    </w:p>
    <w:p w:rsidR="001A39C1" w:rsidRDefault="001A39C1" w:rsidP="001A39C1">
      <w:pPr>
        <w:pStyle w:val="ListParagraph"/>
        <w:numPr>
          <w:ilvl w:val="0"/>
          <w:numId w:val="5"/>
        </w:numPr>
        <w:spacing w:after="0" w:line="360" w:lineRule="auto"/>
        <w:jc w:val="both"/>
        <w:rPr>
          <w:rFonts w:ascii="Courier New" w:hAnsi="Courier New" w:cs="Courier New"/>
          <w:sz w:val="27"/>
          <w:szCs w:val="27"/>
        </w:rPr>
      </w:pPr>
      <w:r w:rsidRPr="001A39C1">
        <w:rPr>
          <w:rFonts w:ascii="Courier New" w:hAnsi="Courier New" w:cs="Courier New"/>
          <w:sz w:val="27"/>
          <w:szCs w:val="27"/>
        </w:rPr>
        <w:t xml:space="preserve">Respondent was on </w:t>
      </w:r>
      <w:r>
        <w:rPr>
          <w:rFonts w:ascii="Courier New" w:hAnsi="Courier New" w:cs="Courier New"/>
          <w:sz w:val="27"/>
          <w:szCs w:val="27"/>
        </w:rPr>
        <w:t xml:space="preserve">sick leave for a period in excess of 90 days. </w:t>
      </w:r>
    </w:p>
    <w:p w:rsidR="00323C09" w:rsidRPr="00323C09" w:rsidRDefault="00323C09" w:rsidP="00323C09">
      <w:pPr>
        <w:spacing w:after="0" w:line="240" w:lineRule="auto"/>
        <w:ind w:left="720"/>
        <w:jc w:val="both"/>
        <w:rPr>
          <w:rFonts w:ascii="Courier New" w:hAnsi="Courier New" w:cs="Courier New"/>
          <w:sz w:val="27"/>
          <w:szCs w:val="27"/>
        </w:rPr>
      </w:pPr>
    </w:p>
    <w:p w:rsidR="00323C09" w:rsidRDefault="001A39C1"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Respondent submitted medical certificates from various doctors covering the period he was sick.</w:t>
      </w:r>
    </w:p>
    <w:p w:rsidR="00323C09" w:rsidRPr="00323C09" w:rsidRDefault="00323C09" w:rsidP="00323C09">
      <w:pPr>
        <w:pStyle w:val="ListParagraph"/>
        <w:rPr>
          <w:rFonts w:ascii="Courier New" w:hAnsi="Courier New" w:cs="Courier New"/>
          <w:sz w:val="27"/>
          <w:szCs w:val="27"/>
        </w:rPr>
      </w:pPr>
    </w:p>
    <w:p w:rsidR="00323C09" w:rsidRDefault="00323C09"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Respondent did not formalize his sick leave as was required in terms of Section 14 of the Act.</w:t>
      </w:r>
    </w:p>
    <w:p w:rsidR="00323C09" w:rsidRPr="00323C09" w:rsidRDefault="00323C09" w:rsidP="00323C09">
      <w:pPr>
        <w:pStyle w:val="ListParagraph"/>
        <w:rPr>
          <w:rFonts w:ascii="Courier New" w:hAnsi="Courier New" w:cs="Courier New"/>
          <w:sz w:val="27"/>
          <w:szCs w:val="27"/>
        </w:rPr>
      </w:pPr>
    </w:p>
    <w:p w:rsidR="00323C09" w:rsidRDefault="00323C09"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Appellant demoted Respondent from the position of Director of training to the position of consultant.</w:t>
      </w:r>
    </w:p>
    <w:p w:rsidR="00323C09" w:rsidRPr="00323C09" w:rsidRDefault="00323C09" w:rsidP="00323C09">
      <w:pPr>
        <w:pStyle w:val="ListParagraph"/>
        <w:rPr>
          <w:rFonts w:ascii="Courier New" w:hAnsi="Courier New" w:cs="Courier New"/>
          <w:sz w:val="27"/>
          <w:szCs w:val="27"/>
        </w:rPr>
      </w:pPr>
    </w:p>
    <w:p w:rsidR="00323C09" w:rsidRDefault="00323C09"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Before effecting the demotion, no disciplinary hearing was conducted against Respondent by Appellant. </w:t>
      </w:r>
    </w:p>
    <w:p w:rsidR="00323C09" w:rsidRPr="00323C09" w:rsidRDefault="00323C09" w:rsidP="00323C09">
      <w:pPr>
        <w:pStyle w:val="ListParagraph"/>
        <w:rPr>
          <w:rFonts w:ascii="Courier New" w:hAnsi="Courier New" w:cs="Courier New"/>
          <w:sz w:val="27"/>
          <w:szCs w:val="27"/>
        </w:rPr>
      </w:pPr>
    </w:p>
    <w:p w:rsidR="00323C09" w:rsidRDefault="00323C09"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 xml:space="preserve">The rules of natural justice were flouted by Appellant. </w:t>
      </w:r>
    </w:p>
    <w:p w:rsidR="00323C09" w:rsidRPr="00323C09" w:rsidRDefault="00323C09" w:rsidP="00323C09">
      <w:pPr>
        <w:pStyle w:val="ListParagraph"/>
        <w:rPr>
          <w:rFonts w:ascii="Courier New" w:hAnsi="Courier New" w:cs="Courier New"/>
          <w:sz w:val="27"/>
          <w:szCs w:val="27"/>
        </w:rPr>
      </w:pPr>
    </w:p>
    <w:p w:rsidR="00323C09" w:rsidRDefault="00323C09" w:rsidP="001A39C1">
      <w:pPr>
        <w:pStyle w:val="ListParagraph"/>
        <w:numPr>
          <w:ilvl w:val="0"/>
          <w:numId w:val="5"/>
        </w:numPr>
        <w:spacing w:after="0" w:line="360" w:lineRule="auto"/>
        <w:jc w:val="both"/>
        <w:rPr>
          <w:rFonts w:ascii="Courier New" w:hAnsi="Courier New" w:cs="Courier New"/>
          <w:sz w:val="27"/>
          <w:szCs w:val="27"/>
        </w:rPr>
      </w:pPr>
      <w:r>
        <w:rPr>
          <w:rFonts w:ascii="Courier New" w:hAnsi="Courier New" w:cs="Courier New"/>
          <w:sz w:val="27"/>
          <w:szCs w:val="27"/>
        </w:rPr>
        <w:t>The demotion was a unilateral variation of Respondent’s contract of employment.</w:t>
      </w:r>
    </w:p>
    <w:p w:rsidR="00323C09" w:rsidRPr="00323C09" w:rsidRDefault="00323C09" w:rsidP="00323C09">
      <w:pPr>
        <w:pStyle w:val="ListParagraph"/>
        <w:rPr>
          <w:rFonts w:ascii="Courier New" w:hAnsi="Courier New" w:cs="Courier New"/>
          <w:sz w:val="27"/>
          <w:szCs w:val="27"/>
        </w:rPr>
      </w:pPr>
    </w:p>
    <w:p w:rsidR="00323C09" w:rsidRDefault="00323C09" w:rsidP="00323C09">
      <w:pPr>
        <w:spacing w:after="0" w:line="360" w:lineRule="auto"/>
        <w:ind w:firstLine="720"/>
        <w:jc w:val="both"/>
        <w:rPr>
          <w:rFonts w:ascii="Courier New" w:hAnsi="Courier New" w:cs="Courier New"/>
          <w:sz w:val="27"/>
          <w:szCs w:val="27"/>
        </w:rPr>
      </w:pPr>
      <w:r>
        <w:rPr>
          <w:rFonts w:ascii="Courier New" w:hAnsi="Courier New" w:cs="Courier New"/>
          <w:sz w:val="27"/>
          <w:szCs w:val="27"/>
        </w:rPr>
        <w:t>After having found as stated above the Arbitrator came to the conclusion correctly in my view, that Respondent was constructively dismissed.</w:t>
      </w:r>
    </w:p>
    <w:p w:rsidR="00323C09" w:rsidRDefault="00323C09" w:rsidP="00323C09">
      <w:pPr>
        <w:spacing w:after="0" w:line="360" w:lineRule="auto"/>
        <w:ind w:firstLine="720"/>
        <w:jc w:val="both"/>
        <w:rPr>
          <w:rFonts w:ascii="Courier New" w:hAnsi="Courier New" w:cs="Courier New"/>
          <w:sz w:val="27"/>
          <w:szCs w:val="27"/>
        </w:rPr>
      </w:pPr>
    </w:p>
    <w:p w:rsidR="00150271" w:rsidRDefault="00323C09" w:rsidP="00150271">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The record shows that after Respondent’s demotion, he did not sit on his laurels and accepted his fate.  </w:t>
      </w:r>
    </w:p>
    <w:p w:rsidR="00150271" w:rsidRDefault="00150271" w:rsidP="00150271">
      <w:pPr>
        <w:spacing w:after="0" w:line="360" w:lineRule="auto"/>
        <w:ind w:firstLine="851"/>
        <w:jc w:val="both"/>
        <w:rPr>
          <w:rFonts w:ascii="Courier New" w:hAnsi="Courier New" w:cs="Courier New"/>
          <w:sz w:val="27"/>
          <w:szCs w:val="27"/>
        </w:rPr>
      </w:pPr>
    </w:p>
    <w:p w:rsidR="00150271" w:rsidRDefault="00150271" w:rsidP="00150271">
      <w:pPr>
        <w:spacing w:after="0" w:line="360" w:lineRule="auto"/>
        <w:ind w:firstLine="851"/>
        <w:jc w:val="both"/>
        <w:rPr>
          <w:rFonts w:ascii="Courier New" w:hAnsi="Courier New" w:cs="Courier New"/>
          <w:sz w:val="27"/>
          <w:szCs w:val="27"/>
        </w:rPr>
      </w:pPr>
    </w:p>
    <w:p w:rsidR="006D15F1" w:rsidRDefault="00323C09" w:rsidP="00150271">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He engaged his superior, the Director General with a view to having the demotion </w:t>
      </w:r>
      <w:r w:rsidR="006D15F1">
        <w:rPr>
          <w:rFonts w:ascii="Courier New" w:hAnsi="Courier New" w:cs="Courier New"/>
          <w:sz w:val="27"/>
          <w:szCs w:val="27"/>
        </w:rPr>
        <w:t xml:space="preserve">reversed.  Unfortunately for him his plea was not accepted.  Upon realization that, the decision to demote him was not going to be reversed, he tendered his resignation.  This was because he could not take the humiliation that went with the demotion. </w:t>
      </w:r>
    </w:p>
    <w:p w:rsidR="006D15F1" w:rsidRDefault="006D15F1" w:rsidP="00150271">
      <w:pPr>
        <w:spacing w:after="0" w:line="480" w:lineRule="auto"/>
        <w:ind w:firstLine="720"/>
        <w:jc w:val="both"/>
        <w:rPr>
          <w:rFonts w:ascii="Courier New" w:hAnsi="Courier New" w:cs="Courier New"/>
          <w:sz w:val="27"/>
          <w:szCs w:val="27"/>
        </w:rPr>
      </w:pPr>
    </w:p>
    <w:p w:rsidR="00323C09" w:rsidRPr="00323C09" w:rsidRDefault="006D15F1" w:rsidP="00323C09">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hard to believe Appellant’s submission that Respondent resigned as a way to avoid disciplinary proceedings.  There is nothing on record that shows that Appellant intended to institute disciplinary proceedings against Respondent.  There was neither suspension letter, nor a charge letter served on Respondent which could have prompted him to resign.  The oral submission proffered by Appellant in this Court after being questioned, to the effect that Respondent was told verbally (not formally though) that disciplinary proceedings will be leveled against him cannot be accepted.  It cannot reasonably be true.</w:t>
      </w:r>
      <w:r w:rsidR="00323C09">
        <w:rPr>
          <w:rFonts w:ascii="Courier New" w:hAnsi="Courier New" w:cs="Courier New"/>
          <w:sz w:val="27"/>
          <w:szCs w:val="27"/>
        </w:rPr>
        <w:t xml:space="preserve"> </w:t>
      </w:r>
    </w:p>
    <w:p w:rsidR="00323C09" w:rsidRDefault="00323C09" w:rsidP="00150271">
      <w:pPr>
        <w:pStyle w:val="ListParagraph"/>
        <w:spacing w:line="480" w:lineRule="auto"/>
        <w:rPr>
          <w:rFonts w:ascii="Courier New" w:hAnsi="Courier New" w:cs="Courier New"/>
          <w:sz w:val="27"/>
          <w:szCs w:val="27"/>
        </w:rPr>
      </w:pPr>
    </w:p>
    <w:p w:rsidR="00AB5C3A" w:rsidRDefault="00AB5C3A" w:rsidP="00AB5C3A">
      <w:pPr>
        <w:pStyle w:val="ListParagraph"/>
        <w:spacing w:line="360" w:lineRule="auto"/>
        <w:ind w:left="0" w:firstLine="720"/>
        <w:jc w:val="both"/>
        <w:rPr>
          <w:rFonts w:ascii="Courier New" w:hAnsi="Courier New" w:cs="Courier New"/>
          <w:sz w:val="27"/>
          <w:szCs w:val="27"/>
        </w:rPr>
      </w:pPr>
      <w:r>
        <w:rPr>
          <w:rFonts w:ascii="Courier New" w:hAnsi="Courier New" w:cs="Courier New"/>
          <w:sz w:val="27"/>
          <w:szCs w:val="27"/>
        </w:rPr>
        <w:t>The demotion having been irregularly effected I find the Arbitrator’s finding that if an employee is demoted, this is repudiatory conduct by the employer and a consequent resignation by the employee is acceptance of the repudiation and hence in law, a dismissal by the employer</w:t>
      </w:r>
      <w:r w:rsidR="00150271">
        <w:rPr>
          <w:rFonts w:ascii="Courier New" w:hAnsi="Courier New" w:cs="Courier New"/>
          <w:sz w:val="27"/>
          <w:szCs w:val="27"/>
        </w:rPr>
        <w:t>,</w:t>
      </w:r>
      <w:r>
        <w:rPr>
          <w:rFonts w:ascii="Courier New" w:hAnsi="Courier New" w:cs="Courier New"/>
          <w:sz w:val="27"/>
          <w:szCs w:val="27"/>
        </w:rPr>
        <w:t xml:space="preserve"> beyond reproach. </w:t>
      </w:r>
    </w:p>
    <w:p w:rsidR="00150271" w:rsidRDefault="00150271" w:rsidP="00AB5C3A">
      <w:pPr>
        <w:pStyle w:val="ListParagraph"/>
        <w:spacing w:line="360" w:lineRule="auto"/>
        <w:ind w:left="0" w:firstLine="720"/>
        <w:jc w:val="both"/>
        <w:rPr>
          <w:rFonts w:ascii="Courier New" w:hAnsi="Courier New" w:cs="Courier New"/>
          <w:sz w:val="27"/>
          <w:szCs w:val="27"/>
        </w:rPr>
      </w:pPr>
    </w:p>
    <w:p w:rsidR="00150271" w:rsidRPr="00323C09" w:rsidRDefault="00150271" w:rsidP="00AB5C3A">
      <w:pPr>
        <w:pStyle w:val="ListParagraph"/>
        <w:spacing w:line="360" w:lineRule="auto"/>
        <w:ind w:left="0" w:firstLine="720"/>
        <w:jc w:val="both"/>
        <w:rPr>
          <w:rFonts w:ascii="Courier New" w:hAnsi="Courier New" w:cs="Courier New"/>
          <w:sz w:val="27"/>
          <w:szCs w:val="27"/>
        </w:rPr>
      </w:pPr>
    </w:p>
    <w:p w:rsidR="00452CFC" w:rsidRDefault="009F12FD" w:rsidP="00AB5C3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third ground of appeal is without merit as well.  The Arbitrator rightly stated that the constructive dismissal did not vanish by the acceptance of terminal benefits.  She correctly identified and applied the law.  Section 13 of the Act does not make any distinction in terms of how the contract of employment is terminated when it comes to payment of terminal benefits.  Whether an employee has been dismissed, resigns or his contract of employment is lawfully terminated, that employee shall be paid his wages and all other benefits due to him up to the time of dismissal, resignation or termination. </w:t>
      </w:r>
    </w:p>
    <w:p w:rsidR="009F12FD" w:rsidRDefault="009F12FD" w:rsidP="00AB5C3A">
      <w:pPr>
        <w:spacing w:after="0" w:line="360" w:lineRule="auto"/>
        <w:ind w:firstLine="720"/>
        <w:jc w:val="both"/>
        <w:rPr>
          <w:rFonts w:ascii="Courier New" w:hAnsi="Courier New" w:cs="Courier New"/>
          <w:sz w:val="27"/>
          <w:szCs w:val="27"/>
        </w:rPr>
      </w:pPr>
    </w:p>
    <w:p w:rsidR="009F12FD" w:rsidRDefault="009F12FD" w:rsidP="00AB5C3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Further, it has been stated that acceptance of terminal benefits is not waiver of reinstatement.  See </w:t>
      </w:r>
    </w:p>
    <w:p w:rsidR="00150271" w:rsidRDefault="00150271" w:rsidP="00150271">
      <w:pPr>
        <w:spacing w:after="0" w:line="240" w:lineRule="auto"/>
        <w:ind w:firstLine="720"/>
        <w:jc w:val="both"/>
        <w:rPr>
          <w:rFonts w:ascii="Courier New" w:hAnsi="Courier New" w:cs="Courier New"/>
          <w:sz w:val="27"/>
          <w:szCs w:val="27"/>
        </w:rPr>
      </w:pPr>
    </w:p>
    <w:p w:rsidR="009F12FD" w:rsidRDefault="009F12FD" w:rsidP="00AB5C3A">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ISAAC MUKWINYA V CLAN TRANSPORT SC 47/2001.</w:t>
      </w:r>
    </w:p>
    <w:p w:rsidR="009F12FD" w:rsidRDefault="009F12FD" w:rsidP="00AB5C3A">
      <w:pPr>
        <w:spacing w:after="0" w:line="360" w:lineRule="auto"/>
        <w:ind w:firstLine="720"/>
        <w:jc w:val="both"/>
        <w:rPr>
          <w:rFonts w:ascii="Courier New" w:hAnsi="Courier New" w:cs="Courier New"/>
          <w:b/>
          <w:i/>
          <w:sz w:val="27"/>
          <w:szCs w:val="27"/>
        </w:rPr>
      </w:pPr>
    </w:p>
    <w:p w:rsidR="009F12FD" w:rsidRDefault="009F12FD" w:rsidP="00AB5C3A">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From the facts as outlined the analysis of same and application of the law, it cannot be said that the Arbitrator misdirected herself at all. </w:t>
      </w:r>
    </w:p>
    <w:p w:rsidR="009F12FD" w:rsidRDefault="009F12FD" w:rsidP="00AB5C3A">
      <w:pPr>
        <w:spacing w:after="0" w:line="360" w:lineRule="auto"/>
        <w:ind w:firstLine="720"/>
        <w:jc w:val="both"/>
        <w:rPr>
          <w:rFonts w:ascii="Courier New" w:hAnsi="Courier New" w:cs="Courier New"/>
          <w:sz w:val="27"/>
          <w:szCs w:val="27"/>
        </w:rPr>
      </w:pPr>
    </w:p>
    <w:p w:rsidR="00452CFC" w:rsidRPr="00F61774" w:rsidRDefault="009F12FD" w:rsidP="00C2441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that end I find the appeal to be without merit.  Consequently, it is ordered that it be and is hereby </w:t>
      </w:r>
      <w:r w:rsidR="00C24411">
        <w:rPr>
          <w:rFonts w:ascii="Courier New" w:hAnsi="Courier New" w:cs="Courier New"/>
          <w:sz w:val="27"/>
          <w:szCs w:val="27"/>
        </w:rPr>
        <w:t>dismissed in its entirety with costs.</w:t>
      </w:r>
    </w:p>
    <w:p w:rsidR="00452CFC" w:rsidRDefault="00452CFC" w:rsidP="00452CFC">
      <w:pPr>
        <w:spacing w:after="0"/>
        <w:jc w:val="both"/>
        <w:rPr>
          <w:rFonts w:ascii="Courier New" w:hAnsi="Courier New" w:cs="Courier New"/>
          <w:sz w:val="28"/>
          <w:szCs w:val="28"/>
        </w:rPr>
      </w:pPr>
    </w:p>
    <w:p w:rsidR="00150271" w:rsidRDefault="00150271" w:rsidP="00452CFC">
      <w:pPr>
        <w:spacing w:after="0"/>
        <w:jc w:val="both"/>
        <w:rPr>
          <w:rFonts w:ascii="Courier New" w:hAnsi="Courier New" w:cs="Courier New"/>
          <w:sz w:val="28"/>
          <w:szCs w:val="28"/>
        </w:rPr>
      </w:pPr>
    </w:p>
    <w:p w:rsidR="00150271" w:rsidRPr="0066159D" w:rsidRDefault="00150271" w:rsidP="00452CFC">
      <w:pPr>
        <w:spacing w:after="0"/>
        <w:jc w:val="both"/>
        <w:rPr>
          <w:rFonts w:ascii="Courier New" w:hAnsi="Courier New" w:cs="Courier New"/>
          <w:sz w:val="28"/>
          <w:szCs w:val="28"/>
        </w:rPr>
      </w:pPr>
    </w:p>
    <w:p w:rsidR="00452CFC" w:rsidRPr="00C4409D" w:rsidRDefault="00E27358" w:rsidP="0035152B">
      <w:pPr>
        <w:spacing w:after="0" w:line="360" w:lineRule="auto"/>
        <w:rPr>
          <w:rFonts w:ascii="Courier New" w:hAnsi="Courier New" w:cs="Courier New"/>
          <w:b/>
          <w:i/>
          <w:sz w:val="25"/>
          <w:szCs w:val="25"/>
        </w:rPr>
      </w:pPr>
      <w:r>
        <w:rPr>
          <w:rFonts w:ascii="Courier New" w:hAnsi="Courier New" w:cs="Courier New"/>
          <w:b/>
          <w:i/>
          <w:sz w:val="25"/>
          <w:szCs w:val="25"/>
        </w:rPr>
        <w:t>Kantor and Immerman</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BD05EB" w:rsidRPr="00C24411" w:rsidRDefault="00E27358" w:rsidP="00C24411">
      <w:pPr>
        <w:spacing w:after="0" w:line="360" w:lineRule="auto"/>
        <w:jc w:val="both"/>
        <w:rPr>
          <w:rFonts w:ascii="Courier New" w:hAnsi="Courier New" w:cs="Courier New"/>
          <w:b/>
          <w:i/>
          <w:sz w:val="25"/>
          <w:szCs w:val="25"/>
        </w:rPr>
      </w:pPr>
      <w:r>
        <w:rPr>
          <w:rFonts w:ascii="Courier New" w:hAnsi="Courier New" w:cs="Courier New"/>
          <w:b/>
          <w:i/>
          <w:sz w:val="25"/>
          <w:szCs w:val="25"/>
        </w:rPr>
        <w:t>Makonese, Chambati &amp; Mataka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C24411">
        <w:rPr>
          <w:rFonts w:ascii="Courier New" w:hAnsi="Courier New" w:cs="Courier New"/>
          <w:b/>
          <w:i/>
          <w:sz w:val="25"/>
          <w:szCs w:val="25"/>
        </w:rPr>
        <w:t>s</w:t>
      </w:r>
    </w:p>
    <w:sectPr w:rsidR="00BD05EB" w:rsidRPr="00C24411" w:rsidSect="006745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254" w:rsidRDefault="00DE7254" w:rsidP="00294729">
      <w:pPr>
        <w:spacing w:after="0" w:line="240" w:lineRule="auto"/>
      </w:pPr>
      <w:r>
        <w:separator/>
      </w:r>
    </w:p>
  </w:endnote>
  <w:endnote w:type="continuationSeparator" w:id="1">
    <w:p w:rsidR="00DE7254" w:rsidRDefault="00DE7254"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D" w:rsidRDefault="009F1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9F12FD" w:rsidRDefault="002B253A">
        <w:pPr>
          <w:pStyle w:val="Footer"/>
          <w:jc w:val="right"/>
        </w:pPr>
        <w:fldSimple w:instr=" PAGE   \* MERGEFORMAT ">
          <w:r w:rsidR="00150271">
            <w:rPr>
              <w:noProof/>
            </w:rPr>
            <w:t>6</w:t>
          </w:r>
        </w:fldSimple>
      </w:p>
    </w:sdtContent>
  </w:sdt>
  <w:p w:rsidR="009F12FD" w:rsidRDefault="009F1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D" w:rsidRDefault="009F1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254" w:rsidRDefault="00DE7254" w:rsidP="00294729">
      <w:pPr>
        <w:spacing w:after="0" w:line="240" w:lineRule="auto"/>
      </w:pPr>
      <w:r>
        <w:separator/>
      </w:r>
    </w:p>
  </w:footnote>
  <w:footnote w:type="continuationSeparator" w:id="1">
    <w:p w:rsidR="00DE7254" w:rsidRDefault="00DE7254"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D" w:rsidRDefault="009F1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D" w:rsidRPr="0066159D" w:rsidRDefault="009F12FD" w:rsidP="00674552">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819/14</w:t>
    </w:r>
  </w:p>
  <w:p w:rsidR="009F12FD" w:rsidRPr="0066159D" w:rsidRDefault="009F12FD">
    <w:pPr>
      <w:pStyle w:val="Header"/>
      <w:rPr>
        <w:rFonts w:ascii="Courier New" w:hAnsi="Courier New" w:cs="Courier New"/>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FD" w:rsidRDefault="009F12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765F"/>
    <w:multiLevelType w:val="hybridMultilevel"/>
    <w:tmpl w:val="FD52D5E4"/>
    <w:lvl w:ilvl="0" w:tplc="99E69E80">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0FB305EF"/>
    <w:multiLevelType w:val="hybridMultilevel"/>
    <w:tmpl w:val="55C4C50A"/>
    <w:lvl w:ilvl="0" w:tplc="E1CAAC44">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3E9218CA"/>
    <w:multiLevelType w:val="hybridMultilevel"/>
    <w:tmpl w:val="529A3A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8ED32B7"/>
    <w:multiLevelType w:val="hybridMultilevel"/>
    <w:tmpl w:val="B544A394"/>
    <w:lvl w:ilvl="0" w:tplc="DD661CB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473DB"/>
    <w:rsid w:val="00070014"/>
    <w:rsid w:val="0009093B"/>
    <w:rsid w:val="000A3ED0"/>
    <w:rsid w:val="000B28E9"/>
    <w:rsid w:val="000B376E"/>
    <w:rsid w:val="000D3B95"/>
    <w:rsid w:val="000E36E5"/>
    <w:rsid w:val="000E7F28"/>
    <w:rsid w:val="00150271"/>
    <w:rsid w:val="001527C7"/>
    <w:rsid w:val="0017061A"/>
    <w:rsid w:val="00192FF2"/>
    <w:rsid w:val="00194370"/>
    <w:rsid w:val="001A13ED"/>
    <w:rsid w:val="001A39C1"/>
    <w:rsid w:val="001D76BA"/>
    <w:rsid w:val="002108D5"/>
    <w:rsid w:val="00254633"/>
    <w:rsid w:val="00254F71"/>
    <w:rsid w:val="002629DF"/>
    <w:rsid w:val="00266529"/>
    <w:rsid w:val="00294729"/>
    <w:rsid w:val="002B253A"/>
    <w:rsid w:val="003030C8"/>
    <w:rsid w:val="00317FBE"/>
    <w:rsid w:val="00323C09"/>
    <w:rsid w:val="0035152B"/>
    <w:rsid w:val="00366B0C"/>
    <w:rsid w:val="003B0732"/>
    <w:rsid w:val="003D20B4"/>
    <w:rsid w:val="00412D65"/>
    <w:rsid w:val="00452CFC"/>
    <w:rsid w:val="004934B9"/>
    <w:rsid w:val="004A34AC"/>
    <w:rsid w:val="004D6841"/>
    <w:rsid w:val="005B57FA"/>
    <w:rsid w:val="005D5537"/>
    <w:rsid w:val="005F7DA0"/>
    <w:rsid w:val="00601CCB"/>
    <w:rsid w:val="006372EC"/>
    <w:rsid w:val="00674552"/>
    <w:rsid w:val="006771F8"/>
    <w:rsid w:val="006C7B92"/>
    <w:rsid w:val="006D15F1"/>
    <w:rsid w:val="006E554B"/>
    <w:rsid w:val="006F058B"/>
    <w:rsid w:val="006F23A3"/>
    <w:rsid w:val="0070345A"/>
    <w:rsid w:val="0071399F"/>
    <w:rsid w:val="00763019"/>
    <w:rsid w:val="00764A39"/>
    <w:rsid w:val="00793021"/>
    <w:rsid w:val="007B05B2"/>
    <w:rsid w:val="007E1B00"/>
    <w:rsid w:val="007E2150"/>
    <w:rsid w:val="007F3468"/>
    <w:rsid w:val="00815049"/>
    <w:rsid w:val="00815DA2"/>
    <w:rsid w:val="008326F2"/>
    <w:rsid w:val="008611F6"/>
    <w:rsid w:val="00873098"/>
    <w:rsid w:val="00895F98"/>
    <w:rsid w:val="008E362F"/>
    <w:rsid w:val="008E4F2B"/>
    <w:rsid w:val="00914220"/>
    <w:rsid w:val="00916394"/>
    <w:rsid w:val="009546BF"/>
    <w:rsid w:val="009602D6"/>
    <w:rsid w:val="00964852"/>
    <w:rsid w:val="00966BB5"/>
    <w:rsid w:val="00990D41"/>
    <w:rsid w:val="009E2797"/>
    <w:rsid w:val="009F12FD"/>
    <w:rsid w:val="00A070DC"/>
    <w:rsid w:val="00A22AF3"/>
    <w:rsid w:val="00A22D5F"/>
    <w:rsid w:val="00A57392"/>
    <w:rsid w:val="00A57C43"/>
    <w:rsid w:val="00AB5C3A"/>
    <w:rsid w:val="00AF18E4"/>
    <w:rsid w:val="00B10CDF"/>
    <w:rsid w:val="00B26C19"/>
    <w:rsid w:val="00B31A4F"/>
    <w:rsid w:val="00B3224C"/>
    <w:rsid w:val="00B43F76"/>
    <w:rsid w:val="00B77BFC"/>
    <w:rsid w:val="00BD05EB"/>
    <w:rsid w:val="00C07AF3"/>
    <w:rsid w:val="00C24411"/>
    <w:rsid w:val="00C40984"/>
    <w:rsid w:val="00C4409D"/>
    <w:rsid w:val="00C50908"/>
    <w:rsid w:val="00C6409E"/>
    <w:rsid w:val="00C94263"/>
    <w:rsid w:val="00CA77A4"/>
    <w:rsid w:val="00CE6224"/>
    <w:rsid w:val="00CF57EE"/>
    <w:rsid w:val="00D25ECB"/>
    <w:rsid w:val="00D446AC"/>
    <w:rsid w:val="00D637AF"/>
    <w:rsid w:val="00D804C9"/>
    <w:rsid w:val="00D86EF0"/>
    <w:rsid w:val="00DC1F2B"/>
    <w:rsid w:val="00DD1C88"/>
    <w:rsid w:val="00DE60E7"/>
    <w:rsid w:val="00DE7254"/>
    <w:rsid w:val="00E26716"/>
    <w:rsid w:val="00E27358"/>
    <w:rsid w:val="00E53A29"/>
    <w:rsid w:val="00F466A0"/>
    <w:rsid w:val="00F74156"/>
    <w:rsid w:val="00F9577F"/>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2014-12-12T06:53:00Z</cp:lastPrinted>
  <dcterms:created xsi:type="dcterms:W3CDTF">2014-12-09T13:23:00Z</dcterms:created>
  <dcterms:modified xsi:type="dcterms:W3CDTF">2014-12-12T07:01:00Z</dcterms:modified>
</cp:coreProperties>
</file>