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EB7" w:rsidRDefault="00C03EB7">
      <w:pPr>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COURT OWNERS ASSOCIATION</w:t>
      </w:r>
    </w:p>
    <w:p w:rsidR="00C03EB7" w:rsidRDefault="00C03EB7">
      <w:pPr>
        <w:rPr>
          <w:rFonts w:ascii="Times New Roman" w:hAnsi="Times New Roman" w:cs="Times New Roman"/>
          <w:sz w:val="24"/>
          <w:szCs w:val="24"/>
        </w:rPr>
      </w:pPr>
      <w:r>
        <w:rPr>
          <w:rFonts w:ascii="Times New Roman" w:hAnsi="Times New Roman" w:cs="Times New Roman"/>
          <w:sz w:val="24"/>
          <w:szCs w:val="24"/>
        </w:rPr>
        <w:t>Versus</w:t>
      </w:r>
    </w:p>
    <w:p w:rsidR="00C03EB7" w:rsidRDefault="00C03EB7">
      <w:pPr>
        <w:rPr>
          <w:rFonts w:ascii="Times New Roman" w:hAnsi="Times New Roman" w:cs="Times New Roman"/>
          <w:sz w:val="24"/>
          <w:szCs w:val="24"/>
        </w:rPr>
      </w:pPr>
      <w:r>
        <w:rPr>
          <w:rFonts w:ascii="Times New Roman" w:hAnsi="Times New Roman" w:cs="Times New Roman"/>
          <w:sz w:val="24"/>
          <w:szCs w:val="24"/>
        </w:rPr>
        <w:t>DEME</w:t>
      </w:r>
      <w:r w:rsidR="00B910AF">
        <w:rPr>
          <w:rFonts w:ascii="Times New Roman" w:hAnsi="Times New Roman" w:cs="Times New Roman"/>
          <w:sz w:val="24"/>
          <w:szCs w:val="24"/>
        </w:rPr>
        <w:t>KE</w:t>
      </w:r>
      <w:r>
        <w:rPr>
          <w:rFonts w:ascii="Times New Roman" w:hAnsi="Times New Roman" w:cs="Times New Roman"/>
          <w:sz w:val="24"/>
          <w:szCs w:val="24"/>
        </w:rPr>
        <w:t>CH SEYOUM</w:t>
      </w:r>
    </w:p>
    <w:p w:rsidR="00C03EB7" w:rsidRDefault="00C03EB7">
      <w:pPr>
        <w:rPr>
          <w:rFonts w:ascii="Times New Roman" w:hAnsi="Times New Roman" w:cs="Times New Roman"/>
          <w:sz w:val="24"/>
          <w:szCs w:val="24"/>
        </w:rPr>
      </w:pPr>
      <w:r>
        <w:rPr>
          <w:rFonts w:ascii="Times New Roman" w:hAnsi="Times New Roman" w:cs="Times New Roman"/>
          <w:sz w:val="24"/>
          <w:szCs w:val="24"/>
        </w:rPr>
        <w:t>And</w:t>
      </w:r>
    </w:p>
    <w:p w:rsidR="00C03EB7" w:rsidRDefault="00C03EB7">
      <w:pPr>
        <w:rPr>
          <w:rFonts w:ascii="Times New Roman" w:hAnsi="Times New Roman" w:cs="Times New Roman"/>
          <w:sz w:val="24"/>
          <w:szCs w:val="24"/>
        </w:rPr>
      </w:pPr>
      <w:r>
        <w:rPr>
          <w:rFonts w:ascii="Times New Roman" w:hAnsi="Times New Roman" w:cs="Times New Roman"/>
          <w:sz w:val="24"/>
          <w:szCs w:val="24"/>
        </w:rPr>
        <w:t>LULSEGED BELAINEH ALEMU</w:t>
      </w:r>
    </w:p>
    <w:p w:rsidR="00C03EB7" w:rsidRDefault="00C03EB7">
      <w:pPr>
        <w:rPr>
          <w:rFonts w:ascii="Times New Roman" w:hAnsi="Times New Roman" w:cs="Times New Roman"/>
          <w:sz w:val="24"/>
          <w:szCs w:val="24"/>
        </w:rPr>
      </w:pPr>
      <w:r>
        <w:rPr>
          <w:rFonts w:ascii="Times New Roman" w:hAnsi="Times New Roman" w:cs="Times New Roman"/>
          <w:sz w:val="24"/>
          <w:szCs w:val="24"/>
        </w:rPr>
        <w:t xml:space="preserve">And </w:t>
      </w:r>
    </w:p>
    <w:p w:rsidR="00C03EB7" w:rsidRDefault="00C03EB7">
      <w:pPr>
        <w:rPr>
          <w:rFonts w:ascii="Times New Roman" w:hAnsi="Times New Roman" w:cs="Times New Roman"/>
          <w:sz w:val="24"/>
          <w:szCs w:val="24"/>
        </w:rPr>
      </w:pPr>
      <w:r>
        <w:rPr>
          <w:rFonts w:ascii="Times New Roman" w:hAnsi="Times New Roman" w:cs="Times New Roman"/>
          <w:sz w:val="24"/>
          <w:szCs w:val="24"/>
        </w:rPr>
        <w:t>SHETAYE ENTERPRISES (PVT) LTD</w:t>
      </w:r>
    </w:p>
    <w:p w:rsidR="00C03EB7" w:rsidRDefault="00C03EB7">
      <w:pPr>
        <w:rPr>
          <w:rFonts w:ascii="Times New Roman" w:hAnsi="Times New Roman" w:cs="Times New Roman"/>
          <w:sz w:val="24"/>
          <w:szCs w:val="24"/>
        </w:rPr>
      </w:pPr>
      <w:r>
        <w:rPr>
          <w:rFonts w:ascii="Times New Roman" w:hAnsi="Times New Roman" w:cs="Times New Roman"/>
          <w:sz w:val="24"/>
          <w:szCs w:val="24"/>
        </w:rPr>
        <w:t>And</w:t>
      </w:r>
    </w:p>
    <w:p w:rsidR="00C03EB7" w:rsidRDefault="00C03EB7" w:rsidP="00C03EB7">
      <w:pPr>
        <w:rPr>
          <w:rFonts w:ascii="Times New Roman" w:hAnsi="Times New Roman" w:cs="Times New Roman"/>
          <w:sz w:val="24"/>
          <w:szCs w:val="24"/>
        </w:rPr>
      </w:pPr>
      <w:r>
        <w:rPr>
          <w:rFonts w:ascii="Times New Roman" w:hAnsi="Times New Roman" w:cs="Times New Roman"/>
          <w:sz w:val="24"/>
          <w:szCs w:val="24"/>
        </w:rPr>
        <w:t>SHETAYE ENTERPRISES (PVT) LTD</w:t>
      </w:r>
    </w:p>
    <w:p w:rsidR="00C03EB7" w:rsidRDefault="00C03EB7">
      <w:pPr>
        <w:rPr>
          <w:rFonts w:ascii="Times New Roman" w:hAnsi="Times New Roman" w:cs="Times New Roman"/>
          <w:sz w:val="24"/>
          <w:szCs w:val="24"/>
        </w:rPr>
      </w:pPr>
      <w:r>
        <w:rPr>
          <w:rFonts w:ascii="Times New Roman" w:hAnsi="Times New Roman" w:cs="Times New Roman"/>
          <w:sz w:val="24"/>
          <w:szCs w:val="24"/>
        </w:rPr>
        <w:t>And</w:t>
      </w:r>
    </w:p>
    <w:p w:rsidR="00C03EB7" w:rsidRDefault="00C03EB7">
      <w:pPr>
        <w:rPr>
          <w:rFonts w:ascii="Times New Roman" w:hAnsi="Times New Roman" w:cs="Times New Roman"/>
          <w:sz w:val="24"/>
          <w:szCs w:val="24"/>
        </w:rPr>
      </w:pPr>
      <w:r>
        <w:rPr>
          <w:rFonts w:ascii="Times New Roman" w:hAnsi="Times New Roman" w:cs="Times New Roman"/>
          <w:sz w:val="24"/>
          <w:szCs w:val="24"/>
        </w:rPr>
        <w:t>INDRA INVESTMENTS (PVT) LTD</w:t>
      </w:r>
    </w:p>
    <w:p w:rsidR="00C03EB7" w:rsidRDefault="00C03EB7">
      <w:pPr>
        <w:rPr>
          <w:rFonts w:ascii="Times New Roman" w:hAnsi="Times New Roman" w:cs="Times New Roman"/>
          <w:sz w:val="24"/>
          <w:szCs w:val="24"/>
        </w:rPr>
      </w:pPr>
      <w:r>
        <w:rPr>
          <w:rFonts w:ascii="Times New Roman" w:hAnsi="Times New Roman" w:cs="Times New Roman"/>
          <w:sz w:val="24"/>
          <w:szCs w:val="24"/>
        </w:rPr>
        <w:t>And</w:t>
      </w:r>
    </w:p>
    <w:p w:rsidR="00C03EB7" w:rsidRDefault="00C03EB7">
      <w:pPr>
        <w:rPr>
          <w:rFonts w:ascii="Times New Roman" w:hAnsi="Times New Roman" w:cs="Times New Roman"/>
          <w:sz w:val="24"/>
          <w:szCs w:val="24"/>
        </w:rPr>
      </w:pPr>
      <w:r>
        <w:rPr>
          <w:rFonts w:ascii="Times New Roman" w:hAnsi="Times New Roman" w:cs="Times New Roman"/>
          <w:sz w:val="24"/>
          <w:szCs w:val="24"/>
        </w:rPr>
        <w:t>RICHARD MATEWA</w:t>
      </w:r>
    </w:p>
    <w:p w:rsidR="00C03EB7" w:rsidRDefault="00C03EB7">
      <w:pPr>
        <w:rPr>
          <w:rFonts w:ascii="Times New Roman" w:hAnsi="Times New Roman" w:cs="Times New Roman"/>
          <w:sz w:val="24"/>
          <w:szCs w:val="24"/>
        </w:rPr>
      </w:pPr>
      <w:r>
        <w:rPr>
          <w:rFonts w:ascii="Times New Roman" w:hAnsi="Times New Roman" w:cs="Times New Roman"/>
          <w:sz w:val="24"/>
          <w:szCs w:val="24"/>
        </w:rPr>
        <w:t>And</w:t>
      </w:r>
    </w:p>
    <w:p w:rsidR="003A567C" w:rsidRDefault="00C03EB7">
      <w:pPr>
        <w:rPr>
          <w:rFonts w:ascii="Times New Roman" w:hAnsi="Times New Roman" w:cs="Times New Roman"/>
          <w:sz w:val="24"/>
          <w:szCs w:val="24"/>
        </w:rPr>
      </w:pPr>
      <w:r>
        <w:rPr>
          <w:rFonts w:ascii="Times New Roman" w:hAnsi="Times New Roman" w:cs="Times New Roman"/>
          <w:sz w:val="24"/>
          <w:szCs w:val="24"/>
        </w:rPr>
        <w:t>CITY OF HARARE</w:t>
      </w:r>
    </w:p>
    <w:p w:rsidR="00C03EB7" w:rsidRDefault="00C03EB7">
      <w:pPr>
        <w:rPr>
          <w:rFonts w:ascii="Times New Roman" w:hAnsi="Times New Roman" w:cs="Times New Roman"/>
          <w:sz w:val="24"/>
          <w:szCs w:val="24"/>
        </w:rPr>
      </w:pPr>
      <w:r>
        <w:rPr>
          <w:rFonts w:ascii="Times New Roman" w:hAnsi="Times New Roman" w:cs="Times New Roman"/>
          <w:sz w:val="24"/>
          <w:szCs w:val="24"/>
        </w:rPr>
        <w:t>And</w:t>
      </w:r>
    </w:p>
    <w:p w:rsidR="00C03EB7" w:rsidRDefault="00C03EB7">
      <w:pPr>
        <w:rPr>
          <w:rFonts w:ascii="Times New Roman" w:hAnsi="Times New Roman" w:cs="Times New Roman"/>
          <w:sz w:val="24"/>
          <w:szCs w:val="24"/>
        </w:rPr>
      </w:pPr>
      <w:r>
        <w:rPr>
          <w:rFonts w:ascii="Times New Roman" w:hAnsi="Times New Roman" w:cs="Times New Roman"/>
          <w:sz w:val="24"/>
          <w:szCs w:val="24"/>
        </w:rPr>
        <w:t>THE SURVEYOR GENERAL HARARE, N.O</w:t>
      </w:r>
    </w:p>
    <w:p w:rsidR="00C03EB7" w:rsidRDefault="003A567C">
      <w:pPr>
        <w:rPr>
          <w:rFonts w:ascii="Times New Roman" w:hAnsi="Times New Roman" w:cs="Times New Roman"/>
          <w:sz w:val="24"/>
          <w:szCs w:val="24"/>
        </w:rPr>
      </w:pPr>
      <w:r>
        <w:rPr>
          <w:rFonts w:ascii="Times New Roman" w:hAnsi="Times New Roman" w:cs="Times New Roman"/>
          <w:sz w:val="24"/>
          <w:szCs w:val="24"/>
        </w:rPr>
        <w:t>A</w:t>
      </w:r>
      <w:r w:rsidR="00C03EB7">
        <w:rPr>
          <w:rFonts w:ascii="Times New Roman" w:hAnsi="Times New Roman" w:cs="Times New Roman"/>
          <w:sz w:val="24"/>
          <w:szCs w:val="24"/>
        </w:rPr>
        <w:t>nd</w:t>
      </w:r>
    </w:p>
    <w:p w:rsidR="00C03EB7" w:rsidRDefault="00C03EB7">
      <w:pPr>
        <w:rPr>
          <w:rFonts w:ascii="Times New Roman" w:hAnsi="Times New Roman" w:cs="Times New Roman"/>
          <w:sz w:val="24"/>
          <w:szCs w:val="24"/>
        </w:rPr>
      </w:pPr>
      <w:r>
        <w:rPr>
          <w:rFonts w:ascii="Times New Roman" w:hAnsi="Times New Roman" w:cs="Times New Roman"/>
          <w:sz w:val="24"/>
          <w:szCs w:val="24"/>
        </w:rPr>
        <w:t>THE REGISTRAR OF DEEDS HARARE, N.O</w:t>
      </w:r>
    </w:p>
    <w:p w:rsidR="00C03EB7" w:rsidRDefault="00C03EB7">
      <w:pPr>
        <w:rPr>
          <w:rFonts w:ascii="Times New Roman" w:hAnsi="Times New Roman" w:cs="Times New Roman"/>
          <w:sz w:val="24"/>
          <w:szCs w:val="24"/>
        </w:rPr>
      </w:pPr>
    </w:p>
    <w:p w:rsidR="003A567C" w:rsidRDefault="003A567C">
      <w:pPr>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t>BACHI MZAWAZI J</w:t>
      </w:r>
      <w:r>
        <w:rPr>
          <w:rFonts w:ascii="Times New Roman" w:hAnsi="Times New Roman" w:cs="Times New Roman"/>
          <w:sz w:val="24"/>
          <w:szCs w:val="24"/>
        </w:rPr>
        <w:br/>
        <w:t xml:space="preserve">HARARE </w:t>
      </w:r>
      <w:r w:rsidR="006A368D">
        <w:rPr>
          <w:rFonts w:ascii="Times New Roman" w:hAnsi="Times New Roman" w:cs="Times New Roman"/>
          <w:sz w:val="24"/>
          <w:szCs w:val="24"/>
        </w:rPr>
        <w:t>21,</w:t>
      </w:r>
      <w:r>
        <w:rPr>
          <w:rFonts w:ascii="Times New Roman" w:hAnsi="Times New Roman" w:cs="Times New Roman"/>
          <w:sz w:val="24"/>
          <w:szCs w:val="24"/>
        </w:rPr>
        <w:t xml:space="preserve"> September, 2022 -15 February 2023</w:t>
      </w:r>
    </w:p>
    <w:p w:rsidR="003A567C" w:rsidRPr="000C5AD0" w:rsidRDefault="003A567C">
      <w:pPr>
        <w:rPr>
          <w:rFonts w:ascii="Times New Roman" w:hAnsi="Times New Roman" w:cs="Times New Roman"/>
          <w:b/>
          <w:sz w:val="24"/>
          <w:szCs w:val="24"/>
        </w:rPr>
      </w:pPr>
    </w:p>
    <w:p w:rsidR="003A567C" w:rsidRPr="000C5AD0" w:rsidRDefault="003A567C">
      <w:pPr>
        <w:rPr>
          <w:rFonts w:ascii="Times New Roman" w:hAnsi="Times New Roman" w:cs="Times New Roman"/>
          <w:b/>
          <w:sz w:val="24"/>
          <w:szCs w:val="24"/>
        </w:rPr>
      </w:pPr>
      <w:r w:rsidRPr="000C5AD0">
        <w:rPr>
          <w:rFonts w:ascii="Times New Roman" w:hAnsi="Times New Roman" w:cs="Times New Roman"/>
          <w:b/>
          <w:sz w:val="24"/>
          <w:szCs w:val="24"/>
        </w:rPr>
        <w:t>Opposed application</w:t>
      </w:r>
    </w:p>
    <w:p w:rsidR="000C5AD0" w:rsidRDefault="000C5AD0">
      <w:pPr>
        <w:rPr>
          <w:rFonts w:ascii="Times New Roman" w:hAnsi="Times New Roman" w:cs="Times New Roman"/>
          <w:sz w:val="24"/>
          <w:szCs w:val="24"/>
        </w:rPr>
      </w:pPr>
      <w:r w:rsidRPr="000C5AD0">
        <w:rPr>
          <w:rFonts w:ascii="Times New Roman" w:hAnsi="Times New Roman" w:cs="Times New Roman"/>
          <w:i/>
          <w:sz w:val="24"/>
          <w:szCs w:val="24"/>
        </w:rPr>
        <w:t>Mr, M.C Mukome</w:t>
      </w:r>
      <w:r>
        <w:rPr>
          <w:rFonts w:ascii="Times New Roman" w:hAnsi="Times New Roman" w:cs="Times New Roman"/>
          <w:sz w:val="24"/>
          <w:szCs w:val="24"/>
        </w:rPr>
        <w:t>, for the applicant</w:t>
      </w:r>
    </w:p>
    <w:p w:rsidR="000C5AD0" w:rsidRDefault="000C5AD0">
      <w:pPr>
        <w:rPr>
          <w:rFonts w:ascii="Times New Roman" w:hAnsi="Times New Roman" w:cs="Times New Roman"/>
          <w:sz w:val="24"/>
          <w:szCs w:val="24"/>
        </w:rPr>
      </w:pPr>
      <w:r w:rsidRPr="000C5AD0">
        <w:rPr>
          <w:rFonts w:ascii="Times New Roman" w:hAnsi="Times New Roman" w:cs="Times New Roman"/>
          <w:i/>
          <w:sz w:val="24"/>
          <w:szCs w:val="24"/>
        </w:rPr>
        <w:t>Ms T.Kachara</w:t>
      </w:r>
      <w:r>
        <w:rPr>
          <w:rFonts w:ascii="Times New Roman" w:hAnsi="Times New Roman" w:cs="Times New Roman"/>
          <w:sz w:val="24"/>
          <w:szCs w:val="24"/>
        </w:rPr>
        <w:t xml:space="preserve"> for the Respondents</w:t>
      </w:r>
    </w:p>
    <w:p w:rsidR="006A368D" w:rsidRDefault="006A368D">
      <w:pPr>
        <w:rPr>
          <w:rFonts w:ascii="Times New Roman" w:hAnsi="Times New Roman" w:cs="Times New Roman"/>
          <w:sz w:val="24"/>
          <w:szCs w:val="24"/>
        </w:rPr>
      </w:pPr>
    </w:p>
    <w:p w:rsidR="000C5AD0" w:rsidRDefault="000C5AD0" w:rsidP="006A368D">
      <w:pPr>
        <w:spacing w:line="360" w:lineRule="auto"/>
        <w:ind w:firstLine="720"/>
        <w:jc w:val="both"/>
        <w:rPr>
          <w:rFonts w:ascii="Times New Roman" w:hAnsi="Times New Roman" w:cs="Times New Roman"/>
          <w:sz w:val="24"/>
          <w:szCs w:val="24"/>
        </w:rPr>
      </w:pPr>
      <w:r w:rsidRPr="006A368D">
        <w:rPr>
          <w:rFonts w:ascii="Times New Roman" w:hAnsi="Times New Roman" w:cs="Times New Roman"/>
          <w:b/>
          <w:bCs/>
          <w:sz w:val="24"/>
          <w:szCs w:val="24"/>
        </w:rPr>
        <w:lastRenderedPageBreak/>
        <w:t>BACHI MZAWAZI J</w:t>
      </w:r>
      <w:r>
        <w:rPr>
          <w:rFonts w:ascii="Times New Roman" w:hAnsi="Times New Roman" w:cs="Times New Roman"/>
          <w:sz w:val="24"/>
          <w:szCs w:val="24"/>
        </w:rPr>
        <w:t>; On the 21</w:t>
      </w:r>
      <w:r w:rsidRPr="000C5AD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2A7DA1">
        <w:rPr>
          <w:rFonts w:ascii="Times New Roman" w:hAnsi="Times New Roman" w:cs="Times New Roman"/>
          <w:sz w:val="24"/>
          <w:szCs w:val="24"/>
        </w:rPr>
        <w:t>of September</w:t>
      </w:r>
      <w:r>
        <w:rPr>
          <w:rFonts w:ascii="Times New Roman" w:hAnsi="Times New Roman" w:cs="Times New Roman"/>
          <w:sz w:val="24"/>
          <w:szCs w:val="24"/>
        </w:rPr>
        <w:t xml:space="preserve"> 2022, I granted an extempore judgment dismissing applicant’s claim on the basis of one of the </w:t>
      </w:r>
      <w:r w:rsidRPr="000C5AD0">
        <w:rPr>
          <w:rFonts w:ascii="Times New Roman" w:hAnsi="Times New Roman" w:cs="Times New Roman"/>
          <w:i/>
          <w:sz w:val="24"/>
          <w:szCs w:val="24"/>
        </w:rPr>
        <w:t>points limine</w:t>
      </w:r>
      <w:r>
        <w:rPr>
          <w:rFonts w:ascii="Times New Roman" w:hAnsi="Times New Roman" w:cs="Times New Roman"/>
          <w:sz w:val="24"/>
          <w:szCs w:val="24"/>
        </w:rPr>
        <w:t xml:space="preserve"> that had been raised.  On the 14</w:t>
      </w:r>
      <w:r w:rsidRPr="000C5AD0">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,2022 whilst on official</w:t>
      </w:r>
      <w:r w:rsidR="00E42DFE">
        <w:rPr>
          <w:rFonts w:ascii="Times New Roman" w:hAnsi="Times New Roman" w:cs="Times New Roman"/>
          <w:sz w:val="24"/>
          <w:szCs w:val="24"/>
        </w:rPr>
        <w:t xml:space="preserve"> vac</w:t>
      </w:r>
      <w:r w:rsidR="002A7DA1">
        <w:rPr>
          <w:rFonts w:ascii="Times New Roman" w:hAnsi="Times New Roman" w:cs="Times New Roman"/>
          <w:sz w:val="24"/>
          <w:szCs w:val="24"/>
        </w:rPr>
        <w:t>a</w:t>
      </w:r>
      <w:r w:rsidR="00E42DFE">
        <w:rPr>
          <w:rFonts w:ascii="Times New Roman" w:hAnsi="Times New Roman" w:cs="Times New Roman"/>
          <w:sz w:val="24"/>
          <w:szCs w:val="24"/>
        </w:rPr>
        <w:t>tion</w:t>
      </w:r>
      <w:r w:rsidR="002A7DA1">
        <w:rPr>
          <w:rFonts w:ascii="Times New Roman" w:hAnsi="Times New Roman" w:cs="Times New Roman"/>
          <w:sz w:val="24"/>
          <w:szCs w:val="24"/>
        </w:rPr>
        <w:t>,</w:t>
      </w:r>
      <w:r>
        <w:rPr>
          <w:rFonts w:ascii="Times New Roman" w:hAnsi="Times New Roman" w:cs="Times New Roman"/>
          <w:sz w:val="24"/>
          <w:szCs w:val="24"/>
        </w:rPr>
        <w:t xml:space="preserve"> the applicant’s legal practitioner wrote to the Registrar of this court </w:t>
      </w:r>
      <w:r w:rsidR="001D7E11">
        <w:rPr>
          <w:rFonts w:ascii="Times New Roman" w:hAnsi="Times New Roman" w:cs="Times New Roman"/>
          <w:sz w:val="24"/>
          <w:szCs w:val="24"/>
        </w:rPr>
        <w:t>requesting for the written judgment. This is the judgment.</w:t>
      </w:r>
    </w:p>
    <w:p w:rsidR="00D12254" w:rsidRDefault="00D12254"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common cause facts are that, </w:t>
      </w:r>
      <w:r w:rsidR="001D7E11">
        <w:rPr>
          <w:rFonts w:ascii="Times New Roman" w:hAnsi="Times New Roman" w:cs="Times New Roman"/>
          <w:sz w:val="24"/>
          <w:szCs w:val="24"/>
        </w:rPr>
        <w:t xml:space="preserve">Applicant is a registered </w:t>
      </w:r>
      <w:r w:rsidR="00E42DFE">
        <w:rPr>
          <w:rFonts w:ascii="Times New Roman" w:hAnsi="Times New Roman" w:cs="Times New Roman"/>
          <w:sz w:val="24"/>
          <w:szCs w:val="24"/>
        </w:rPr>
        <w:t>R</w:t>
      </w:r>
      <w:r w:rsidR="001D7E11">
        <w:rPr>
          <w:rFonts w:ascii="Times New Roman" w:hAnsi="Times New Roman" w:cs="Times New Roman"/>
          <w:sz w:val="24"/>
          <w:szCs w:val="24"/>
        </w:rPr>
        <w:t xml:space="preserve">esidence </w:t>
      </w:r>
      <w:r w:rsidR="00E42DFE">
        <w:rPr>
          <w:rFonts w:ascii="Times New Roman" w:hAnsi="Times New Roman" w:cs="Times New Roman"/>
          <w:sz w:val="24"/>
          <w:szCs w:val="24"/>
        </w:rPr>
        <w:t>A</w:t>
      </w:r>
      <w:r w:rsidR="001D7E11">
        <w:rPr>
          <w:rFonts w:ascii="Times New Roman" w:hAnsi="Times New Roman" w:cs="Times New Roman"/>
          <w:sz w:val="24"/>
          <w:szCs w:val="24"/>
        </w:rPr>
        <w:t xml:space="preserve">ssociation that represents </w:t>
      </w:r>
      <w:r w:rsidR="009527C7">
        <w:rPr>
          <w:rFonts w:ascii="Times New Roman" w:hAnsi="Times New Roman" w:cs="Times New Roman"/>
          <w:sz w:val="24"/>
          <w:szCs w:val="24"/>
        </w:rPr>
        <w:t>owners</w:t>
      </w:r>
      <w:r w:rsidR="001D7E11">
        <w:rPr>
          <w:rFonts w:ascii="Times New Roman" w:hAnsi="Times New Roman" w:cs="Times New Roman"/>
          <w:sz w:val="24"/>
          <w:szCs w:val="24"/>
        </w:rPr>
        <w:t xml:space="preserve"> of a block of flats called Zimbabwe Court, situate at stand 4</w:t>
      </w:r>
      <w:r w:rsidR="00E42DFE">
        <w:rPr>
          <w:rFonts w:ascii="Times New Roman" w:hAnsi="Times New Roman" w:cs="Times New Roman"/>
          <w:sz w:val="24"/>
          <w:szCs w:val="24"/>
        </w:rPr>
        <w:t>08</w:t>
      </w:r>
      <w:r w:rsidR="001D7E11">
        <w:rPr>
          <w:rFonts w:ascii="Times New Roman" w:hAnsi="Times New Roman" w:cs="Times New Roman"/>
          <w:sz w:val="24"/>
          <w:szCs w:val="24"/>
        </w:rPr>
        <w:t xml:space="preserve"> Avondale West of subdivision A of lot 22 of Block d of Avondale, Salisbury also known as stand 408 Avondale West Harare.</w:t>
      </w:r>
      <w:r>
        <w:rPr>
          <w:rFonts w:ascii="Times New Roman" w:hAnsi="Times New Roman" w:cs="Times New Roman"/>
          <w:sz w:val="24"/>
          <w:szCs w:val="24"/>
        </w:rPr>
        <w:t xml:space="preserve"> The original registration documents of the property reflected that the property consisted of 16 undivided shares giving each of the 16   residents exclusive rights to their single share in residential space and carport.</w:t>
      </w:r>
    </w:p>
    <w:p w:rsidR="00304A6C" w:rsidRDefault="00D12254" w:rsidP="006A36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7E11">
        <w:rPr>
          <w:rFonts w:ascii="Times New Roman" w:hAnsi="Times New Roman" w:cs="Times New Roman"/>
          <w:sz w:val="24"/>
          <w:szCs w:val="24"/>
        </w:rPr>
        <w:t xml:space="preserve"> </w:t>
      </w:r>
      <w:r w:rsidR="006A368D">
        <w:rPr>
          <w:rFonts w:ascii="Times New Roman" w:hAnsi="Times New Roman" w:cs="Times New Roman"/>
          <w:sz w:val="24"/>
          <w:szCs w:val="24"/>
        </w:rPr>
        <w:tab/>
      </w:r>
      <w:r w:rsidR="001D7E11">
        <w:rPr>
          <w:rFonts w:ascii="Times New Roman" w:hAnsi="Times New Roman" w:cs="Times New Roman"/>
          <w:sz w:val="24"/>
          <w:szCs w:val="24"/>
        </w:rPr>
        <w:t xml:space="preserve">As </w:t>
      </w:r>
      <w:r w:rsidR="009527C7">
        <w:rPr>
          <w:rFonts w:ascii="Times New Roman" w:hAnsi="Times New Roman" w:cs="Times New Roman"/>
          <w:sz w:val="24"/>
          <w:szCs w:val="24"/>
        </w:rPr>
        <w:t xml:space="preserve">the </w:t>
      </w:r>
      <w:r w:rsidR="001D7E11">
        <w:rPr>
          <w:rFonts w:ascii="Times New Roman" w:hAnsi="Times New Roman" w:cs="Times New Roman"/>
          <w:sz w:val="24"/>
          <w:szCs w:val="24"/>
        </w:rPr>
        <w:t>association</w:t>
      </w:r>
      <w:r w:rsidR="009527C7">
        <w:rPr>
          <w:rFonts w:ascii="Times New Roman" w:hAnsi="Times New Roman" w:cs="Times New Roman"/>
          <w:sz w:val="24"/>
          <w:szCs w:val="24"/>
        </w:rPr>
        <w:t xml:space="preserve"> representatives,</w:t>
      </w:r>
      <w:r w:rsidR="001D7E11">
        <w:rPr>
          <w:rFonts w:ascii="Times New Roman" w:hAnsi="Times New Roman" w:cs="Times New Roman"/>
          <w:sz w:val="24"/>
          <w:szCs w:val="24"/>
        </w:rPr>
        <w:t xml:space="preserve"> they approached this court seeking a declarator cancelling numerous title and notarial deeds belonging to the 1</w:t>
      </w:r>
      <w:r w:rsidR="001D7E11" w:rsidRPr="001D7E11">
        <w:rPr>
          <w:rFonts w:ascii="Times New Roman" w:hAnsi="Times New Roman" w:cs="Times New Roman"/>
          <w:sz w:val="24"/>
          <w:szCs w:val="24"/>
          <w:vertAlign w:val="superscript"/>
        </w:rPr>
        <w:t>st</w:t>
      </w:r>
      <w:r w:rsidR="001D7E11">
        <w:rPr>
          <w:rFonts w:ascii="Times New Roman" w:hAnsi="Times New Roman" w:cs="Times New Roman"/>
          <w:sz w:val="24"/>
          <w:szCs w:val="24"/>
        </w:rPr>
        <w:t xml:space="preserve"> to the 7</w:t>
      </w:r>
      <w:r w:rsidR="001D7E11" w:rsidRPr="001D7E11">
        <w:rPr>
          <w:rFonts w:ascii="Times New Roman" w:hAnsi="Times New Roman" w:cs="Times New Roman"/>
          <w:sz w:val="24"/>
          <w:szCs w:val="24"/>
          <w:vertAlign w:val="superscript"/>
        </w:rPr>
        <w:t>th</w:t>
      </w:r>
      <w:r w:rsidR="001D7E11">
        <w:rPr>
          <w:rFonts w:ascii="Times New Roman" w:hAnsi="Times New Roman" w:cs="Times New Roman"/>
          <w:sz w:val="24"/>
          <w:szCs w:val="24"/>
        </w:rPr>
        <w:t xml:space="preserve"> respondents that had been approved by the </w:t>
      </w:r>
      <w:r w:rsidR="009527C7">
        <w:rPr>
          <w:rFonts w:ascii="Times New Roman" w:hAnsi="Times New Roman" w:cs="Times New Roman"/>
          <w:sz w:val="24"/>
          <w:szCs w:val="24"/>
        </w:rPr>
        <w:t>8</w:t>
      </w:r>
      <w:r w:rsidR="009527C7" w:rsidRPr="009527C7">
        <w:rPr>
          <w:rFonts w:ascii="Times New Roman" w:hAnsi="Times New Roman" w:cs="Times New Roman"/>
          <w:sz w:val="24"/>
          <w:szCs w:val="24"/>
          <w:vertAlign w:val="superscript"/>
        </w:rPr>
        <w:t>th</w:t>
      </w:r>
      <w:r w:rsidR="009527C7">
        <w:rPr>
          <w:rFonts w:ascii="Times New Roman" w:hAnsi="Times New Roman" w:cs="Times New Roman"/>
          <w:sz w:val="24"/>
          <w:szCs w:val="24"/>
        </w:rPr>
        <w:t xml:space="preserve"> respondent and registered by the 8</w:t>
      </w:r>
      <w:r w:rsidR="009527C7" w:rsidRPr="009527C7">
        <w:rPr>
          <w:rFonts w:ascii="Times New Roman" w:hAnsi="Times New Roman" w:cs="Times New Roman"/>
          <w:sz w:val="24"/>
          <w:szCs w:val="24"/>
          <w:vertAlign w:val="superscript"/>
        </w:rPr>
        <w:t>th</w:t>
      </w:r>
      <w:r w:rsidR="009527C7">
        <w:rPr>
          <w:rFonts w:ascii="Times New Roman" w:hAnsi="Times New Roman" w:cs="Times New Roman"/>
          <w:sz w:val="24"/>
          <w:szCs w:val="24"/>
        </w:rPr>
        <w:t xml:space="preserve"> respondent.</w:t>
      </w:r>
      <w:r w:rsidR="008D4D84">
        <w:rPr>
          <w:rFonts w:ascii="Times New Roman" w:hAnsi="Times New Roman" w:cs="Times New Roman"/>
          <w:sz w:val="24"/>
          <w:szCs w:val="24"/>
        </w:rPr>
        <w:t xml:space="preserve"> </w:t>
      </w:r>
      <w:r w:rsidR="002954CC">
        <w:rPr>
          <w:rFonts w:ascii="Times New Roman" w:hAnsi="Times New Roman" w:cs="Times New Roman"/>
          <w:sz w:val="24"/>
          <w:szCs w:val="24"/>
        </w:rPr>
        <w:t>Apparently, there are two factions, one being represented by the applicant and the other by the 1</w:t>
      </w:r>
      <w:r w:rsidR="002954CC" w:rsidRPr="002954CC">
        <w:rPr>
          <w:rFonts w:ascii="Times New Roman" w:hAnsi="Times New Roman" w:cs="Times New Roman"/>
          <w:sz w:val="24"/>
          <w:szCs w:val="24"/>
          <w:vertAlign w:val="superscript"/>
        </w:rPr>
        <w:t>st</w:t>
      </w:r>
      <w:r w:rsidR="002954CC">
        <w:rPr>
          <w:rFonts w:ascii="Times New Roman" w:hAnsi="Times New Roman" w:cs="Times New Roman"/>
          <w:sz w:val="24"/>
          <w:szCs w:val="24"/>
        </w:rPr>
        <w:t xml:space="preserve"> respondent, the former chair person of the applicant.</w:t>
      </w:r>
    </w:p>
    <w:p w:rsidR="00686E25" w:rsidRDefault="00686E25"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not in dispute that after the fallout between the two</w:t>
      </w:r>
      <w:r w:rsidR="00D12254">
        <w:rPr>
          <w:rFonts w:ascii="Times New Roman" w:hAnsi="Times New Roman" w:cs="Times New Roman"/>
          <w:sz w:val="24"/>
          <w:szCs w:val="24"/>
        </w:rPr>
        <w:t xml:space="preserve"> opposing</w:t>
      </w:r>
      <w:r w:rsidR="002954CC">
        <w:rPr>
          <w:rFonts w:ascii="Times New Roman" w:hAnsi="Times New Roman" w:cs="Times New Roman"/>
          <w:sz w:val="24"/>
          <w:szCs w:val="24"/>
        </w:rPr>
        <w:t xml:space="preserve"> camps</w:t>
      </w:r>
      <w:r>
        <w:rPr>
          <w:rFonts w:ascii="Times New Roman" w:hAnsi="Times New Roman" w:cs="Times New Roman"/>
          <w:sz w:val="24"/>
          <w:szCs w:val="24"/>
        </w:rPr>
        <w:t xml:space="preserve">, the respondents applied for the subdivision of the said property from the </w:t>
      </w:r>
      <w:r w:rsidR="00E42DFE">
        <w:rPr>
          <w:rFonts w:ascii="Times New Roman" w:hAnsi="Times New Roman" w:cs="Times New Roman"/>
          <w:sz w:val="24"/>
          <w:szCs w:val="24"/>
        </w:rPr>
        <w:t>L</w:t>
      </w:r>
      <w:r>
        <w:rPr>
          <w:rFonts w:ascii="Times New Roman" w:hAnsi="Times New Roman" w:cs="Times New Roman"/>
          <w:sz w:val="24"/>
          <w:szCs w:val="24"/>
        </w:rPr>
        <w:t xml:space="preserve">ocal </w:t>
      </w:r>
      <w:r w:rsidR="00E42DFE">
        <w:rPr>
          <w:rFonts w:ascii="Times New Roman" w:hAnsi="Times New Roman" w:cs="Times New Roman"/>
          <w:sz w:val="24"/>
          <w:szCs w:val="24"/>
        </w:rPr>
        <w:t>C</w:t>
      </w:r>
      <w:r>
        <w:rPr>
          <w:rFonts w:ascii="Times New Roman" w:hAnsi="Times New Roman" w:cs="Times New Roman"/>
          <w:sz w:val="24"/>
          <w:szCs w:val="24"/>
        </w:rPr>
        <w:t xml:space="preserve">ouncil which was given after </w:t>
      </w:r>
      <w:r w:rsidR="00E42DFE">
        <w:rPr>
          <w:rFonts w:ascii="Times New Roman" w:hAnsi="Times New Roman" w:cs="Times New Roman"/>
          <w:sz w:val="24"/>
          <w:szCs w:val="24"/>
        </w:rPr>
        <w:t>comp</w:t>
      </w:r>
      <w:r w:rsidR="002954CC">
        <w:rPr>
          <w:rFonts w:ascii="Times New Roman" w:hAnsi="Times New Roman" w:cs="Times New Roman"/>
          <w:sz w:val="24"/>
          <w:szCs w:val="24"/>
        </w:rPr>
        <w:t>lying</w:t>
      </w:r>
      <w:r>
        <w:rPr>
          <w:rFonts w:ascii="Times New Roman" w:hAnsi="Times New Roman" w:cs="Times New Roman"/>
          <w:sz w:val="24"/>
          <w:szCs w:val="24"/>
        </w:rPr>
        <w:t xml:space="preserve"> with most of the requirements of the governing laws in that respect. All the surveyor general plans were applied for and obtained as well as the requisite </w:t>
      </w:r>
      <w:r w:rsidR="00E42DFE">
        <w:rPr>
          <w:rFonts w:ascii="Times New Roman" w:hAnsi="Times New Roman" w:cs="Times New Roman"/>
          <w:sz w:val="24"/>
          <w:szCs w:val="24"/>
        </w:rPr>
        <w:t>advertisements</w:t>
      </w:r>
      <w:r>
        <w:rPr>
          <w:rFonts w:ascii="Times New Roman" w:hAnsi="Times New Roman" w:cs="Times New Roman"/>
          <w:sz w:val="24"/>
          <w:szCs w:val="24"/>
        </w:rPr>
        <w:t xml:space="preserve"> in the local newspaper. What remained sticking out is the </w:t>
      </w:r>
      <w:r w:rsidR="00E42DFE">
        <w:rPr>
          <w:rFonts w:ascii="Times New Roman" w:hAnsi="Times New Roman" w:cs="Times New Roman"/>
          <w:sz w:val="24"/>
          <w:szCs w:val="24"/>
        </w:rPr>
        <w:t>averment</w:t>
      </w:r>
      <w:r>
        <w:rPr>
          <w:rFonts w:ascii="Times New Roman" w:hAnsi="Times New Roman" w:cs="Times New Roman"/>
          <w:sz w:val="24"/>
          <w:szCs w:val="24"/>
        </w:rPr>
        <w:t xml:space="preserve"> that the respondent’s representative did not seek the consent from the rival co-</w:t>
      </w:r>
      <w:r w:rsidR="002A7DA1">
        <w:rPr>
          <w:rFonts w:ascii="Times New Roman" w:hAnsi="Times New Roman" w:cs="Times New Roman"/>
          <w:sz w:val="24"/>
          <w:szCs w:val="24"/>
        </w:rPr>
        <w:t>owners’</w:t>
      </w:r>
      <w:r>
        <w:rPr>
          <w:rFonts w:ascii="Times New Roman" w:hAnsi="Times New Roman" w:cs="Times New Roman"/>
          <w:sz w:val="24"/>
          <w:szCs w:val="24"/>
        </w:rPr>
        <w:t xml:space="preserve"> group which is said to have been </w:t>
      </w:r>
      <w:r w:rsidR="00E42DFE">
        <w:rPr>
          <w:rFonts w:ascii="Times New Roman" w:hAnsi="Times New Roman" w:cs="Times New Roman"/>
          <w:sz w:val="24"/>
          <w:szCs w:val="24"/>
        </w:rPr>
        <w:t>deliberately</w:t>
      </w:r>
      <w:r>
        <w:rPr>
          <w:rFonts w:ascii="Times New Roman" w:hAnsi="Times New Roman" w:cs="Times New Roman"/>
          <w:sz w:val="24"/>
          <w:szCs w:val="24"/>
        </w:rPr>
        <w:t xml:space="preserve"> withheld. This was done during the tenure of </w:t>
      </w:r>
      <w:r w:rsidR="00E42DFE">
        <w:rPr>
          <w:rFonts w:ascii="Times New Roman" w:hAnsi="Times New Roman" w:cs="Times New Roman"/>
          <w:sz w:val="24"/>
          <w:szCs w:val="24"/>
        </w:rPr>
        <w:t>C</w:t>
      </w:r>
      <w:r>
        <w:rPr>
          <w:rFonts w:ascii="Times New Roman" w:hAnsi="Times New Roman" w:cs="Times New Roman"/>
          <w:sz w:val="24"/>
          <w:szCs w:val="24"/>
        </w:rPr>
        <w:t>hairmanship of the respondent’s group representative</w:t>
      </w:r>
      <w:r w:rsidR="00E42DFE">
        <w:rPr>
          <w:rFonts w:ascii="Times New Roman" w:hAnsi="Times New Roman" w:cs="Times New Roman"/>
          <w:sz w:val="24"/>
          <w:szCs w:val="24"/>
        </w:rPr>
        <w:t>, 1</w:t>
      </w:r>
      <w:r w:rsidR="00E42DFE" w:rsidRPr="00E42DFE">
        <w:rPr>
          <w:rFonts w:ascii="Times New Roman" w:hAnsi="Times New Roman" w:cs="Times New Roman"/>
          <w:sz w:val="24"/>
          <w:szCs w:val="24"/>
          <w:vertAlign w:val="superscript"/>
        </w:rPr>
        <w:t>st</w:t>
      </w:r>
      <w:r w:rsidR="00E42DFE">
        <w:rPr>
          <w:rFonts w:ascii="Times New Roman" w:hAnsi="Times New Roman" w:cs="Times New Roman"/>
          <w:sz w:val="24"/>
          <w:szCs w:val="24"/>
        </w:rPr>
        <w:t xml:space="preserve"> </w:t>
      </w:r>
      <w:r w:rsidR="002A7DA1">
        <w:rPr>
          <w:rFonts w:ascii="Times New Roman" w:hAnsi="Times New Roman" w:cs="Times New Roman"/>
          <w:sz w:val="24"/>
          <w:szCs w:val="24"/>
        </w:rPr>
        <w:t>Respondent.</w:t>
      </w:r>
    </w:p>
    <w:p w:rsidR="00FF79D3" w:rsidRDefault="00FF79D3"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then challenged this aspect resulting in the cancellation of the then issued subdivision permit number SD/CR/07/ 09 by the 7</w:t>
      </w:r>
      <w:r w:rsidRPr="00FF79D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herein. The reason for the cancellation where stated as the contravention of s40(1)(</w:t>
      </w:r>
      <w:r w:rsidR="002E3EC4">
        <w:rPr>
          <w:rFonts w:ascii="Times New Roman" w:hAnsi="Times New Roman" w:cs="Times New Roman"/>
          <w:sz w:val="24"/>
          <w:szCs w:val="24"/>
        </w:rPr>
        <w:t>a) of</w:t>
      </w:r>
      <w:r>
        <w:rPr>
          <w:rFonts w:ascii="Times New Roman" w:hAnsi="Times New Roman" w:cs="Times New Roman"/>
          <w:sz w:val="24"/>
          <w:szCs w:val="24"/>
        </w:rPr>
        <w:t xml:space="preserve"> the Town and Country Planning Act [Chapter 29:12] and section 27(3) of the Deeds Registry Act [Chapetr20;05]. Apparently</w:t>
      </w:r>
      <w:r w:rsidR="00E42DFE">
        <w:rPr>
          <w:rFonts w:ascii="Times New Roman" w:hAnsi="Times New Roman" w:cs="Times New Roman"/>
          <w:sz w:val="24"/>
          <w:szCs w:val="24"/>
        </w:rPr>
        <w:t>,</w:t>
      </w:r>
      <w:r>
        <w:rPr>
          <w:rFonts w:ascii="Times New Roman" w:hAnsi="Times New Roman" w:cs="Times New Roman"/>
          <w:sz w:val="24"/>
          <w:szCs w:val="24"/>
        </w:rPr>
        <w:t xml:space="preserve"> title deed had already been issued reflecting the subdivision.</w:t>
      </w:r>
      <w:r w:rsidR="00E42DFE">
        <w:rPr>
          <w:rFonts w:ascii="Times New Roman" w:hAnsi="Times New Roman" w:cs="Times New Roman"/>
          <w:sz w:val="24"/>
          <w:szCs w:val="24"/>
        </w:rPr>
        <w:t xml:space="preserve"> </w:t>
      </w:r>
      <w:r w:rsidR="002954CC">
        <w:rPr>
          <w:rFonts w:ascii="Times New Roman" w:hAnsi="Times New Roman" w:cs="Times New Roman"/>
          <w:sz w:val="24"/>
          <w:szCs w:val="24"/>
        </w:rPr>
        <w:t xml:space="preserve"> </w:t>
      </w:r>
    </w:p>
    <w:p w:rsidR="00A932D9" w:rsidRDefault="00FF79D3"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further term of the cancellation document was to the effect that the respondents represented by the 1</w:t>
      </w:r>
      <w:r w:rsidRPr="00FF79D3">
        <w:rPr>
          <w:rFonts w:ascii="Times New Roman" w:hAnsi="Times New Roman" w:cs="Times New Roman"/>
          <w:sz w:val="24"/>
          <w:szCs w:val="24"/>
          <w:vertAlign w:val="superscript"/>
        </w:rPr>
        <w:t>st</w:t>
      </w:r>
      <w:r>
        <w:rPr>
          <w:rFonts w:ascii="Times New Roman" w:hAnsi="Times New Roman" w:cs="Times New Roman"/>
          <w:sz w:val="24"/>
          <w:szCs w:val="24"/>
        </w:rPr>
        <w:t xml:space="preserve"> where given a chance to rectify their omission and t resubmit their papers for consideration. It is alleged that they again surrept</w:t>
      </w:r>
      <w:r w:rsidR="008D4D84">
        <w:rPr>
          <w:rFonts w:ascii="Times New Roman" w:hAnsi="Times New Roman" w:cs="Times New Roman"/>
          <w:sz w:val="24"/>
          <w:szCs w:val="24"/>
        </w:rPr>
        <w:t>iti</w:t>
      </w:r>
      <w:r w:rsidR="002E3EC4">
        <w:rPr>
          <w:rFonts w:ascii="Times New Roman" w:hAnsi="Times New Roman" w:cs="Times New Roman"/>
          <w:sz w:val="24"/>
          <w:szCs w:val="24"/>
        </w:rPr>
        <w:t>ous</w:t>
      </w:r>
      <w:r>
        <w:rPr>
          <w:rFonts w:ascii="Times New Roman" w:hAnsi="Times New Roman" w:cs="Times New Roman"/>
          <w:sz w:val="24"/>
          <w:szCs w:val="24"/>
        </w:rPr>
        <w:t xml:space="preserve">ly without seeking and </w:t>
      </w:r>
      <w:r w:rsidR="002E3EC4">
        <w:rPr>
          <w:rFonts w:ascii="Times New Roman" w:hAnsi="Times New Roman" w:cs="Times New Roman"/>
          <w:sz w:val="24"/>
          <w:szCs w:val="24"/>
        </w:rPr>
        <w:t>obtaining</w:t>
      </w:r>
      <w:r>
        <w:rPr>
          <w:rFonts w:ascii="Times New Roman" w:hAnsi="Times New Roman" w:cs="Times New Roman"/>
          <w:sz w:val="24"/>
          <w:szCs w:val="24"/>
        </w:rPr>
        <w:t xml:space="preserve"> the requisite consent</w:t>
      </w:r>
      <w:r w:rsidR="00A932D9">
        <w:rPr>
          <w:rFonts w:ascii="Times New Roman" w:hAnsi="Times New Roman" w:cs="Times New Roman"/>
          <w:sz w:val="24"/>
          <w:szCs w:val="24"/>
        </w:rPr>
        <w:t xml:space="preserve"> made representations to the 7</w:t>
      </w:r>
      <w:r w:rsidR="00A932D9" w:rsidRPr="00A932D9">
        <w:rPr>
          <w:rFonts w:ascii="Times New Roman" w:hAnsi="Times New Roman" w:cs="Times New Roman"/>
          <w:sz w:val="24"/>
          <w:szCs w:val="24"/>
          <w:vertAlign w:val="superscript"/>
        </w:rPr>
        <w:t>th</w:t>
      </w:r>
      <w:r w:rsidR="00A932D9">
        <w:rPr>
          <w:rFonts w:ascii="Times New Roman" w:hAnsi="Times New Roman" w:cs="Times New Roman"/>
          <w:sz w:val="24"/>
          <w:szCs w:val="24"/>
        </w:rPr>
        <w:t xml:space="preserve"> respondent as if they had obtained the consent. Subsequently another permit </w:t>
      </w:r>
      <w:r w:rsidR="00BF4E3D">
        <w:rPr>
          <w:rFonts w:ascii="Times New Roman" w:hAnsi="Times New Roman" w:cs="Times New Roman"/>
          <w:sz w:val="24"/>
          <w:szCs w:val="24"/>
        </w:rPr>
        <w:t xml:space="preserve">resulting in the construction of a demarcating wall </w:t>
      </w:r>
      <w:r w:rsidR="00A932D9">
        <w:rPr>
          <w:rFonts w:ascii="Times New Roman" w:hAnsi="Times New Roman" w:cs="Times New Roman"/>
          <w:sz w:val="24"/>
          <w:szCs w:val="24"/>
        </w:rPr>
        <w:t>was granted by the 7</w:t>
      </w:r>
      <w:r w:rsidR="00A932D9" w:rsidRPr="00A932D9">
        <w:rPr>
          <w:rFonts w:ascii="Times New Roman" w:hAnsi="Times New Roman" w:cs="Times New Roman"/>
          <w:sz w:val="24"/>
          <w:szCs w:val="24"/>
          <w:vertAlign w:val="superscript"/>
        </w:rPr>
        <w:t>th</w:t>
      </w:r>
      <w:r w:rsidR="00A932D9">
        <w:rPr>
          <w:rFonts w:ascii="Times New Roman" w:hAnsi="Times New Roman" w:cs="Times New Roman"/>
          <w:sz w:val="24"/>
          <w:szCs w:val="24"/>
        </w:rPr>
        <w:t xml:space="preserve"> respondent. This led to an appeal to the </w:t>
      </w:r>
      <w:r w:rsidR="002E3EC4">
        <w:rPr>
          <w:rFonts w:ascii="Times New Roman" w:hAnsi="Times New Roman" w:cs="Times New Roman"/>
          <w:sz w:val="24"/>
          <w:szCs w:val="24"/>
        </w:rPr>
        <w:t>A</w:t>
      </w:r>
      <w:r w:rsidR="00A932D9">
        <w:rPr>
          <w:rFonts w:ascii="Times New Roman" w:hAnsi="Times New Roman" w:cs="Times New Roman"/>
          <w:sz w:val="24"/>
          <w:szCs w:val="24"/>
        </w:rPr>
        <w:t>dministrative court challenging the same. The second permit was set aside by that court in case</w:t>
      </w:r>
      <w:r w:rsidR="002E3EC4">
        <w:rPr>
          <w:rFonts w:ascii="Times New Roman" w:hAnsi="Times New Roman" w:cs="Times New Roman"/>
          <w:sz w:val="24"/>
          <w:szCs w:val="24"/>
        </w:rPr>
        <w:t xml:space="preserve"> </w:t>
      </w:r>
      <w:r w:rsidR="00A932D9">
        <w:rPr>
          <w:rFonts w:ascii="Times New Roman" w:hAnsi="Times New Roman" w:cs="Times New Roman"/>
          <w:sz w:val="24"/>
          <w:szCs w:val="24"/>
        </w:rPr>
        <w:t>T 2249/11 resulting in the ousting of the old management team led by the 1</w:t>
      </w:r>
      <w:r w:rsidR="00A932D9" w:rsidRPr="00A932D9">
        <w:rPr>
          <w:rFonts w:ascii="Times New Roman" w:hAnsi="Times New Roman" w:cs="Times New Roman"/>
          <w:sz w:val="24"/>
          <w:szCs w:val="24"/>
          <w:vertAlign w:val="superscript"/>
        </w:rPr>
        <w:t>st</w:t>
      </w:r>
      <w:r w:rsidR="00A932D9">
        <w:rPr>
          <w:rFonts w:ascii="Times New Roman" w:hAnsi="Times New Roman" w:cs="Times New Roman"/>
          <w:sz w:val="24"/>
          <w:szCs w:val="24"/>
        </w:rPr>
        <w:t xml:space="preserve"> respondent and the ushering in of the new committee.</w:t>
      </w:r>
    </w:p>
    <w:p w:rsidR="00686E25" w:rsidRDefault="00A932D9"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claim that the cause of action then arose when they </w:t>
      </w:r>
      <w:r w:rsidR="002E3EC4">
        <w:rPr>
          <w:rFonts w:ascii="Times New Roman" w:hAnsi="Times New Roman" w:cs="Times New Roman"/>
          <w:sz w:val="24"/>
          <w:szCs w:val="24"/>
        </w:rPr>
        <w:t>discovered</w:t>
      </w:r>
      <w:r>
        <w:rPr>
          <w:rFonts w:ascii="Times New Roman" w:hAnsi="Times New Roman" w:cs="Times New Roman"/>
          <w:sz w:val="24"/>
          <w:szCs w:val="24"/>
        </w:rPr>
        <w:t xml:space="preserve"> two separate water bills indicating two separate structures. Upon search at the </w:t>
      </w:r>
      <w:r w:rsidR="002E3EC4">
        <w:rPr>
          <w:rFonts w:ascii="Times New Roman" w:hAnsi="Times New Roman" w:cs="Times New Roman"/>
          <w:sz w:val="24"/>
          <w:szCs w:val="24"/>
        </w:rPr>
        <w:t>D</w:t>
      </w:r>
      <w:r>
        <w:rPr>
          <w:rFonts w:ascii="Times New Roman" w:hAnsi="Times New Roman" w:cs="Times New Roman"/>
          <w:sz w:val="24"/>
          <w:szCs w:val="24"/>
        </w:rPr>
        <w:t xml:space="preserve">eeds </w:t>
      </w:r>
      <w:r w:rsidR="002E3EC4">
        <w:rPr>
          <w:rFonts w:ascii="Times New Roman" w:hAnsi="Times New Roman" w:cs="Times New Roman"/>
          <w:sz w:val="24"/>
          <w:szCs w:val="24"/>
        </w:rPr>
        <w:t>R</w:t>
      </w:r>
      <w:r>
        <w:rPr>
          <w:rFonts w:ascii="Times New Roman" w:hAnsi="Times New Roman" w:cs="Times New Roman"/>
          <w:sz w:val="24"/>
          <w:szCs w:val="24"/>
        </w:rPr>
        <w:t xml:space="preserve">egistry they discovered the new </w:t>
      </w:r>
      <w:r w:rsidR="002E3EC4">
        <w:rPr>
          <w:rFonts w:ascii="Times New Roman" w:hAnsi="Times New Roman" w:cs="Times New Roman"/>
          <w:sz w:val="24"/>
          <w:szCs w:val="24"/>
        </w:rPr>
        <w:t>T</w:t>
      </w:r>
      <w:r>
        <w:rPr>
          <w:rFonts w:ascii="Times New Roman" w:hAnsi="Times New Roman" w:cs="Times New Roman"/>
          <w:sz w:val="24"/>
          <w:szCs w:val="24"/>
        </w:rPr>
        <w:t xml:space="preserve">itle </w:t>
      </w:r>
      <w:r w:rsidR="002E3EC4">
        <w:rPr>
          <w:rFonts w:ascii="Times New Roman" w:hAnsi="Times New Roman" w:cs="Times New Roman"/>
          <w:sz w:val="24"/>
          <w:szCs w:val="24"/>
        </w:rPr>
        <w:t>D</w:t>
      </w:r>
      <w:r>
        <w:rPr>
          <w:rFonts w:ascii="Times New Roman" w:hAnsi="Times New Roman" w:cs="Times New Roman"/>
          <w:sz w:val="24"/>
          <w:szCs w:val="24"/>
        </w:rPr>
        <w:t xml:space="preserve">eeds based on a new </w:t>
      </w:r>
      <w:r w:rsidR="002E3EC4">
        <w:rPr>
          <w:rFonts w:ascii="Times New Roman" w:hAnsi="Times New Roman" w:cs="Times New Roman"/>
          <w:sz w:val="24"/>
          <w:szCs w:val="24"/>
        </w:rPr>
        <w:t>N</w:t>
      </w:r>
      <w:r>
        <w:rPr>
          <w:rFonts w:ascii="Times New Roman" w:hAnsi="Times New Roman" w:cs="Times New Roman"/>
          <w:sz w:val="24"/>
          <w:szCs w:val="24"/>
        </w:rPr>
        <w:t xml:space="preserve">otarial </w:t>
      </w:r>
      <w:r w:rsidR="002E3EC4">
        <w:rPr>
          <w:rFonts w:ascii="Times New Roman" w:hAnsi="Times New Roman" w:cs="Times New Roman"/>
          <w:sz w:val="24"/>
          <w:szCs w:val="24"/>
        </w:rPr>
        <w:t>D</w:t>
      </w:r>
      <w:r>
        <w:rPr>
          <w:rFonts w:ascii="Times New Roman" w:hAnsi="Times New Roman" w:cs="Times New Roman"/>
          <w:sz w:val="24"/>
          <w:szCs w:val="24"/>
        </w:rPr>
        <w:t xml:space="preserve">eed filed on the basis of the revoked sub-division </w:t>
      </w:r>
      <w:r w:rsidR="002E3EC4">
        <w:rPr>
          <w:rFonts w:ascii="Times New Roman" w:hAnsi="Times New Roman" w:cs="Times New Roman"/>
          <w:sz w:val="24"/>
          <w:szCs w:val="24"/>
        </w:rPr>
        <w:t>permit SDCR</w:t>
      </w:r>
      <w:r>
        <w:rPr>
          <w:rFonts w:ascii="Times New Roman" w:hAnsi="Times New Roman" w:cs="Times New Roman"/>
          <w:sz w:val="24"/>
          <w:szCs w:val="24"/>
        </w:rPr>
        <w:t>/07/09.</w:t>
      </w:r>
      <w:r w:rsidR="00B43EE1">
        <w:rPr>
          <w:rFonts w:ascii="Times New Roman" w:hAnsi="Times New Roman" w:cs="Times New Roman"/>
          <w:sz w:val="24"/>
          <w:szCs w:val="24"/>
        </w:rPr>
        <w:t xml:space="preserve"> They argue that, the revocation was through a letter dated the 3</w:t>
      </w:r>
      <w:r w:rsidR="00B43EE1" w:rsidRPr="00B43EE1">
        <w:rPr>
          <w:rFonts w:ascii="Times New Roman" w:hAnsi="Times New Roman" w:cs="Times New Roman"/>
          <w:sz w:val="24"/>
          <w:szCs w:val="24"/>
          <w:vertAlign w:val="superscript"/>
        </w:rPr>
        <w:t>rd</w:t>
      </w:r>
      <w:r w:rsidR="00B43EE1">
        <w:rPr>
          <w:rFonts w:ascii="Times New Roman" w:hAnsi="Times New Roman" w:cs="Times New Roman"/>
          <w:sz w:val="24"/>
          <w:szCs w:val="24"/>
        </w:rPr>
        <w:t xml:space="preserve"> of </w:t>
      </w:r>
      <w:r w:rsidR="002E3EC4">
        <w:rPr>
          <w:rFonts w:ascii="Times New Roman" w:hAnsi="Times New Roman" w:cs="Times New Roman"/>
          <w:sz w:val="24"/>
          <w:szCs w:val="24"/>
        </w:rPr>
        <w:t>August</w:t>
      </w:r>
      <w:r w:rsidR="00B43EE1">
        <w:rPr>
          <w:rFonts w:ascii="Times New Roman" w:hAnsi="Times New Roman" w:cs="Times New Roman"/>
          <w:sz w:val="24"/>
          <w:szCs w:val="24"/>
        </w:rPr>
        <w:t xml:space="preserve"> 2010</w:t>
      </w:r>
      <w:r w:rsidR="002E3EC4">
        <w:rPr>
          <w:rFonts w:ascii="Times New Roman" w:hAnsi="Times New Roman" w:cs="Times New Roman"/>
          <w:sz w:val="24"/>
          <w:szCs w:val="24"/>
        </w:rPr>
        <w:t>,</w:t>
      </w:r>
      <w:r w:rsidR="00B43EE1">
        <w:rPr>
          <w:rFonts w:ascii="Times New Roman" w:hAnsi="Times New Roman" w:cs="Times New Roman"/>
          <w:sz w:val="24"/>
          <w:szCs w:val="24"/>
        </w:rPr>
        <w:t xml:space="preserve"> as such, all the titles emanating therefrom are a legal nullity and wer</w:t>
      </w:r>
      <w:r w:rsidR="002E3EC4">
        <w:rPr>
          <w:rFonts w:ascii="Times New Roman" w:hAnsi="Times New Roman" w:cs="Times New Roman"/>
          <w:sz w:val="24"/>
          <w:szCs w:val="24"/>
        </w:rPr>
        <w:t xml:space="preserve">e </w:t>
      </w:r>
      <w:r w:rsidR="00B43EE1">
        <w:rPr>
          <w:rFonts w:ascii="Times New Roman" w:hAnsi="Times New Roman" w:cs="Times New Roman"/>
          <w:sz w:val="24"/>
          <w:szCs w:val="24"/>
        </w:rPr>
        <w:t xml:space="preserve">supposed to be cancelled. They also state that the effect of the registration of the Notarial </w:t>
      </w:r>
      <w:r w:rsidR="002E3EC4">
        <w:rPr>
          <w:rFonts w:ascii="Times New Roman" w:hAnsi="Times New Roman" w:cs="Times New Roman"/>
          <w:sz w:val="24"/>
          <w:szCs w:val="24"/>
        </w:rPr>
        <w:t>D</w:t>
      </w:r>
      <w:r w:rsidR="00B43EE1">
        <w:rPr>
          <w:rFonts w:ascii="Times New Roman" w:hAnsi="Times New Roman" w:cs="Times New Roman"/>
          <w:sz w:val="24"/>
          <w:szCs w:val="24"/>
        </w:rPr>
        <w:t xml:space="preserve">eed and certificate of registered title gave </w:t>
      </w:r>
      <w:r w:rsidR="002E3EC4">
        <w:rPr>
          <w:rFonts w:ascii="Times New Roman" w:hAnsi="Times New Roman" w:cs="Times New Roman"/>
          <w:sz w:val="24"/>
          <w:szCs w:val="24"/>
        </w:rPr>
        <w:t>exclusive</w:t>
      </w:r>
      <w:r w:rsidR="00B43EE1">
        <w:rPr>
          <w:rFonts w:ascii="Times New Roman" w:hAnsi="Times New Roman" w:cs="Times New Roman"/>
          <w:sz w:val="24"/>
          <w:szCs w:val="24"/>
        </w:rPr>
        <w:t xml:space="preserve"> rights and title of a bigger portion of the flat block,3802 m2 to the six </w:t>
      </w:r>
      <w:r w:rsidR="002E3EC4">
        <w:rPr>
          <w:rFonts w:ascii="Times New Roman" w:hAnsi="Times New Roman" w:cs="Times New Roman"/>
          <w:sz w:val="24"/>
          <w:szCs w:val="24"/>
        </w:rPr>
        <w:t>respondents</w:t>
      </w:r>
      <w:r w:rsidR="00B43EE1">
        <w:rPr>
          <w:rFonts w:ascii="Times New Roman" w:hAnsi="Times New Roman" w:cs="Times New Roman"/>
          <w:sz w:val="24"/>
          <w:szCs w:val="24"/>
        </w:rPr>
        <w:t xml:space="preserve"> which was communally owned by all members. It also </w:t>
      </w:r>
      <w:r w:rsidR="002E3EC4">
        <w:rPr>
          <w:rFonts w:ascii="Times New Roman" w:hAnsi="Times New Roman" w:cs="Times New Roman"/>
          <w:sz w:val="24"/>
          <w:szCs w:val="24"/>
        </w:rPr>
        <w:t>led</w:t>
      </w:r>
      <w:r w:rsidR="00B43EE1">
        <w:rPr>
          <w:rFonts w:ascii="Times New Roman" w:hAnsi="Times New Roman" w:cs="Times New Roman"/>
          <w:sz w:val="24"/>
          <w:szCs w:val="24"/>
        </w:rPr>
        <w:t xml:space="preserve"> to the creation of a new stand 467 </w:t>
      </w:r>
      <w:r w:rsidR="002E3EC4">
        <w:rPr>
          <w:rFonts w:ascii="Times New Roman" w:hAnsi="Times New Roman" w:cs="Times New Roman"/>
          <w:sz w:val="24"/>
          <w:szCs w:val="24"/>
        </w:rPr>
        <w:t>A</w:t>
      </w:r>
      <w:r w:rsidR="00B43EE1">
        <w:rPr>
          <w:rFonts w:ascii="Times New Roman" w:hAnsi="Times New Roman" w:cs="Times New Roman"/>
          <w:sz w:val="24"/>
          <w:szCs w:val="24"/>
        </w:rPr>
        <w:t>vondale west of Subdivision A Lot 22 Block D of Avondale, Salisbury. Applicant pointed out other several procedural irregularities upon which most</w:t>
      </w:r>
      <w:r w:rsidR="002E3EC4">
        <w:rPr>
          <w:rFonts w:ascii="Times New Roman" w:hAnsi="Times New Roman" w:cs="Times New Roman"/>
          <w:sz w:val="24"/>
          <w:szCs w:val="24"/>
        </w:rPr>
        <w:t xml:space="preserve"> of</w:t>
      </w:r>
      <w:r w:rsidR="00B43EE1">
        <w:rPr>
          <w:rFonts w:ascii="Times New Roman" w:hAnsi="Times New Roman" w:cs="Times New Roman"/>
          <w:sz w:val="24"/>
          <w:szCs w:val="24"/>
        </w:rPr>
        <w:t xml:space="preserve"> the title deed where registered.</w:t>
      </w:r>
      <w:r>
        <w:rPr>
          <w:rFonts w:ascii="Times New Roman" w:hAnsi="Times New Roman" w:cs="Times New Roman"/>
          <w:sz w:val="24"/>
          <w:szCs w:val="24"/>
        </w:rPr>
        <w:t xml:space="preserve"> </w:t>
      </w:r>
      <w:r w:rsidR="00A04CE3">
        <w:rPr>
          <w:rFonts w:ascii="Times New Roman" w:hAnsi="Times New Roman" w:cs="Times New Roman"/>
          <w:sz w:val="24"/>
          <w:szCs w:val="24"/>
        </w:rPr>
        <w:t xml:space="preserve"> They therefore seek for the reversal of all actions that emanated from the revoked permit as a legal nullity.</w:t>
      </w:r>
    </w:p>
    <w:p w:rsidR="006E140B" w:rsidRDefault="00A04CE3"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respondent state</w:t>
      </w:r>
      <w:r w:rsidR="00E52CB0">
        <w:rPr>
          <w:rFonts w:ascii="Times New Roman" w:hAnsi="Times New Roman" w:cs="Times New Roman"/>
          <w:sz w:val="24"/>
          <w:szCs w:val="24"/>
        </w:rPr>
        <w:t>s</w:t>
      </w:r>
      <w:r>
        <w:rPr>
          <w:rFonts w:ascii="Times New Roman" w:hAnsi="Times New Roman" w:cs="Times New Roman"/>
          <w:sz w:val="24"/>
          <w:szCs w:val="24"/>
        </w:rPr>
        <w:t xml:space="preserve"> that the permits where obtained when the first respondent was in office as the lead person and all actions where above board and within the precinct</w:t>
      </w:r>
      <w:r w:rsidR="00E52CB0">
        <w:rPr>
          <w:rFonts w:ascii="Times New Roman" w:hAnsi="Times New Roman" w:cs="Times New Roman"/>
          <w:sz w:val="24"/>
          <w:szCs w:val="24"/>
        </w:rPr>
        <w:t>s</w:t>
      </w:r>
      <w:r>
        <w:rPr>
          <w:rFonts w:ascii="Times New Roman" w:hAnsi="Times New Roman" w:cs="Times New Roman"/>
          <w:sz w:val="24"/>
          <w:szCs w:val="24"/>
        </w:rPr>
        <w:t xml:space="preserve"> of the law. The first respondent asserts that she obtained enough consent and approval from the occupants of the property who were not hostile after summoning several general meetings which were rebuffed by the opposing camp.  In any event, they pinpointed that as a preliminary point the applicant </w:t>
      </w:r>
      <w:r w:rsidR="005048A9">
        <w:rPr>
          <w:rFonts w:ascii="Times New Roman" w:hAnsi="Times New Roman" w:cs="Times New Roman"/>
          <w:sz w:val="24"/>
          <w:szCs w:val="24"/>
        </w:rPr>
        <w:t>was not authorised by the Constitution to institute</w:t>
      </w:r>
      <w:r w:rsidR="008D4D84">
        <w:rPr>
          <w:rFonts w:ascii="Times New Roman" w:hAnsi="Times New Roman" w:cs="Times New Roman"/>
          <w:sz w:val="24"/>
          <w:szCs w:val="24"/>
        </w:rPr>
        <w:t xml:space="preserve"> </w:t>
      </w:r>
      <w:r w:rsidR="005048A9">
        <w:rPr>
          <w:rFonts w:ascii="Times New Roman" w:hAnsi="Times New Roman" w:cs="Times New Roman"/>
          <w:sz w:val="24"/>
          <w:szCs w:val="24"/>
        </w:rPr>
        <w:t>any legal action</w:t>
      </w:r>
      <w:r w:rsidR="006E140B">
        <w:rPr>
          <w:rFonts w:ascii="Times New Roman" w:hAnsi="Times New Roman" w:cs="Times New Roman"/>
          <w:sz w:val="24"/>
          <w:szCs w:val="24"/>
        </w:rPr>
        <w:t xml:space="preserve"> without the approval of all members in a general meeting, </w:t>
      </w:r>
      <w:r w:rsidR="005048A9">
        <w:rPr>
          <w:rFonts w:ascii="Times New Roman" w:hAnsi="Times New Roman" w:cs="Times New Roman"/>
          <w:sz w:val="24"/>
          <w:szCs w:val="24"/>
        </w:rPr>
        <w:t xml:space="preserve">other than that for the recovery of the debts due to the association and to defend any legal proceedings. On that basis they advert that the Management Committee which made a resolution sanctioning the deponent to bring this action acted ultra vires the specific and explicit clauses of the governing constitution. It is their argument that had the framers of Constitution wanted the powers to sue to repose in </w:t>
      </w:r>
      <w:r w:rsidR="005048A9">
        <w:rPr>
          <w:rFonts w:ascii="Times New Roman" w:hAnsi="Times New Roman" w:cs="Times New Roman"/>
          <w:sz w:val="24"/>
          <w:szCs w:val="24"/>
        </w:rPr>
        <w:lastRenderedPageBreak/>
        <w:t xml:space="preserve">the Management Committee it should have expressly provided for that. </w:t>
      </w:r>
      <w:r w:rsidR="006E140B">
        <w:rPr>
          <w:rFonts w:ascii="Times New Roman" w:hAnsi="Times New Roman" w:cs="Times New Roman"/>
          <w:sz w:val="24"/>
          <w:szCs w:val="24"/>
        </w:rPr>
        <w:t xml:space="preserve">The respondents also </w:t>
      </w:r>
      <w:r w:rsidR="00E52CB0">
        <w:rPr>
          <w:rFonts w:ascii="Times New Roman" w:hAnsi="Times New Roman" w:cs="Times New Roman"/>
          <w:sz w:val="24"/>
          <w:szCs w:val="24"/>
        </w:rPr>
        <w:t>assert</w:t>
      </w:r>
      <w:r w:rsidR="006E140B">
        <w:rPr>
          <w:rFonts w:ascii="Times New Roman" w:hAnsi="Times New Roman" w:cs="Times New Roman"/>
          <w:sz w:val="24"/>
          <w:szCs w:val="24"/>
        </w:rPr>
        <w:t xml:space="preserve"> that</w:t>
      </w:r>
      <w:r w:rsidR="005048A9">
        <w:rPr>
          <w:rFonts w:ascii="Times New Roman" w:hAnsi="Times New Roman" w:cs="Times New Roman"/>
          <w:sz w:val="24"/>
          <w:szCs w:val="24"/>
        </w:rPr>
        <w:t xml:space="preserve"> the </w:t>
      </w:r>
      <w:r w:rsidR="006E140B">
        <w:rPr>
          <w:rFonts w:ascii="Times New Roman" w:hAnsi="Times New Roman" w:cs="Times New Roman"/>
          <w:sz w:val="24"/>
          <w:szCs w:val="24"/>
        </w:rPr>
        <w:t>applicant’s claim has prescribed since the cause of action arose in 2008 when notices for the intention to subdivide where distributed to each respective resident of the 16 properties.</w:t>
      </w:r>
    </w:p>
    <w:p w:rsidR="008D4D84" w:rsidRDefault="006E140B"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evaluation </w:t>
      </w:r>
      <w:r w:rsidR="008D4D84">
        <w:rPr>
          <w:rFonts w:ascii="Times New Roman" w:hAnsi="Times New Roman" w:cs="Times New Roman"/>
          <w:sz w:val="24"/>
          <w:szCs w:val="24"/>
        </w:rPr>
        <w:t>the issues are whether or the applicant had the locus standi to bring this motion? Whether or not the applicant’s case has prescribed and whether or not the applicant has made a case for the relief sought?</w:t>
      </w:r>
    </w:p>
    <w:p w:rsidR="006E140B" w:rsidRDefault="008D4D84"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006E140B">
        <w:rPr>
          <w:rFonts w:ascii="Times New Roman" w:hAnsi="Times New Roman" w:cs="Times New Roman"/>
          <w:sz w:val="24"/>
          <w:szCs w:val="24"/>
        </w:rPr>
        <w:t xml:space="preserve">pon perusal of the Constitution in question it is clear that there is no clause that empowers the Management committee to institute any legal action without a resolution obtained in a </w:t>
      </w:r>
      <w:r w:rsidR="00E52CB0">
        <w:rPr>
          <w:rFonts w:ascii="Times New Roman" w:hAnsi="Times New Roman" w:cs="Times New Roman"/>
          <w:sz w:val="24"/>
          <w:szCs w:val="24"/>
        </w:rPr>
        <w:t>G</w:t>
      </w:r>
      <w:r w:rsidR="006E140B">
        <w:rPr>
          <w:rFonts w:ascii="Times New Roman" w:hAnsi="Times New Roman" w:cs="Times New Roman"/>
          <w:sz w:val="24"/>
          <w:szCs w:val="24"/>
        </w:rPr>
        <w:t xml:space="preserve">eneral </w:t>
      </w:r>
      <w:r w:rsidR="00E52CB0">
        <w:rPr>
          <w:rFonts w:ascii="Times New Roman" w:hAnsi="Times New Roman" w:cs="Times New Roman"/>
          <w:sz w:val="24"/>
          <w:szCs w:val="24"/>
        </w:rPr>
        <w:t>M</w:t>
      </w:r>
      <w:r w:rsidR="006E140B">
        <w:rPr>
          <w:rFonts w:ascii="Times New Roman" w:hAnsi="Times New Roman" w:cs="Times New Roman"/>
          <w:sz w:val="24"/>
          <w:szCs w:val="24"/>
        </w:rPr>
        <w:t>eeting. The applicant does not dispute this but urges the court to employ the purposive tool of interpretation so as to give effect to their action. They contend that it is absurd for the impugned clause 5 to limit their powers to institute legal action to disciplinary action against members and to the recovery of debts.</w:t>
      </w:r>
    </w:p>
    <w:p w:rsidR="003C7337" w:rsidRDefault="003C7337"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9258CD">
        <w:rPr>
          <w:rFonts w:ascii="Times New Roman" w:hAnsi="Times New Roman" w:cs="Times New Roman"/>
          <w:i/>
          <w:sz w:val="24"/>
          <w:szCs w:val="24"/>
        </w:rPr>
        <w:t>T</w:t>
      </w:r>
      <w:r w:rsidR="009258CD" w:rsidRPr="009258CD">
        <w:rPr>
          <w:rFonts w:ascii="Times New Roman" w:hAnsi="Times New Roman" w:cs="Times New Roman"/>
          <w:i/>
          <w:sz w:val="24"/>
          <w:szCs w:val="24"/>
        </w:rPr>
        <w:t>apedza v  Zimbabwe Energy Workers  Union</w:t>
      </w:r>
      <w:r w:rsidR="009258CD">
        <w:rPr>
          <w:rFonts w:ascii="Times New Roman" w:hAnsi="Times New Roman" w:cs="Times New Roman"/>
          <w:sz w:val="24"/>
          <w:szCs w:val="24"/>
        </w:rPr>
        <w:t xml:space="preserve"> SC30/20if </w:t>
      </w:r>
      <w:r w:rsidRPr="00640336">
        <w:rPr>
          <w:rFonts w:ascii="Times New Roman" w:hAnsi="Times New Roman" w:cs="Times New Roman"/>
          <w:i/>
          <w:sz w:val="24"/>
          <w:szCs w:val="24"/>
        </w:rPr>
        <w:t xml:space="preserve"> </w:t>
      </w:r>
      <w:r w:rsidR="009258CD">
        <w:rPr>
          <w:rFonts w:ascii="Times New Roman" w:hAnsi="Times New Roman" w:cs="Times New Roman"/>
          <w:sz w:val="24"/>
          <w:szCs w:val="24"/>
        </w:rPr>
        <w:t xml:space="preserve"> </w:t>
      </w:r>
      <w:r>
        <w:rPr>
          <w:rFonts w:ascii="Times New Roman" w:hAnsi="Times New Roman" w:cs="Times New Roman"/>
          <w:sz w:val="24"/>
          <w:szCs w:val="24"/>
        </w:rPr>
        <w:t xml:space="preserve"> it was observed that it is a settled principle of law that the Golden rule is the first canon and the first port call in interpretation, unless that would lead to some absurdity, or some repugnance or inconsistency with the rest of the instrument, in which case the grammatical and ordinary sense of words</w:t>
      </w:r>
      <w:r w:rsidR="00640336">
        <w:rPr>
          <w:rFonts w:ascii="Times New Roman" w:hAnsi="Times New Roman" w:cs="Times New Roman"/>
          <w:sz w:val="24"/>
          <w:szCs w:val="24"/>
        </w:rPr>
        <w:t xml:space="preserve"> </w:t>
      </w:r>
      <w:r>
        <w:rPr>
          <w:rFonts w:ascii="Times New Roman" w:hAnsi="Times New Roman" w:cs="Times New Roman"/>
          <w:sz w:val="24"/>
          <w:szCs w:val="24"/>
        </w:rPr>
        <w:t xml:space="preserve"> may be modified so as to avoid that absurdity and inconsistency, but no further, see </w:t>
      </w:r>
      <w:r w:rsidRPr="00640336">
        <w:rPr>
          <w:rFonts w:ascii="Times New Roman" w:hAnsi="Times New Roman" w:cs="Times New Roman"/>
          <w:i/>
          <w:sz w:val="24"/>
          <w:szCs w:val="24"/>
        </w:rPr>
        <w:t>Chegutu Municipality v</w:t>
      </w:r>
      <w:r>
        <w:rPr>
          <w:rFonts w:ascii="Times New Roman" w:hAnsi="Times New Roman" w:cs="Times New Roman"/>
          <w:sz w:val="24"/>
          <w:szCs w:val="24"/>
        </w:rPr>
        <w:t xml:space="preserve"> </w:t>
      </w:r>
      <w:r w:rsidR="00640336" w:rsidRPr="00640336">
        <w:rPr>
          <w:rFonts w:ascii="Times New Roman" w:hAnsi="Times New Roman" w:cs="Times New Roman"/>
          <w:i/>
          <w:sz w:val="24"/>
          <w:szCs w:val="24"/>
        </w:rPr>
        <w:t>M</w:t>
      </w:r>
      <w:r w:rsidRPr="00640336">
        <w:rPr>
          <w:rFonts w:ascii="Times New Roman" w:hAnsi="Times New Roman" w:cs="Times New Roman"/>
          <w:i/>
          <w:sz w:val="24"/>
          <w:szCs w:val="24"/>
        </w:rPr>
        <w:t>anyor</w:t>
      </w:r>
      <w:r>
        <w:rPr>
          <w:rFonts w:ascii="Times New Roman" w:hAnsi="Times New Roman" w:cs="Times New Roman"/>
          <w:sz w:val="24"/>
          <w:szCs w:val="24"/>
        </w:rPr>
        <w:t xml:space="preserve">a 1996(1) ZLR 262(S) , </w:t>
      </w:r>
      <w:r w:rsidR="00640336" w:rsidRPr="009258CD">
        <w:rPr>
          <w:rFonts w:ascii="Times New Roman" w:hAnsi="Times New Roman" w:cs="Times New Roman"/>
          <w:i/>
          <w:sz w:val="24"/>
          <w:szCs w:val="24"/>
        </w:rPr>
        <w:t xml:space="preserve">Zambezi </w:t>
      </w:r>
      <w:r w:rsidRPr="009258CD">
        <w:rPr>
          <w:rFonts w:ascii="Times New Roman" w:hAnsi="Times New Roman" w:cs="Times New Roman"/>
          <w:i/>
          <w:sz w:val="24"/>
          <w:szCs w:val="24"/>
        </w:rPr>
        <w:t>Gas Zimbabwe</w:t>
      </w:r>
      <w:r w:rsidR="00337765" w:rsidRPr="009258CD">
        <w:rPr>
          <w:rFonts w:ascii="Times New Roman" w:hAnsi="Times New Roman" w:cs="Times New Roman"/>
          <w:i/>
          <w:sz w:val="24"/>
          <w:szCs w:val="24"/>
        </w:rPr>
        <w:t xml:space="preserve"> (Pvt) Ltd v</w:t>
      </w:r>
      <w:r w:rsidR="00337765">
        <w:rPr>
          <w:rFonts w:ascii="Times New Roman" w:hAnsi="Times New Roman" w:cs="Times New Roman"/>
          <w:sz w:val="24"/>
          <w:szCs w:val="24"/>
        </w:rPr>
        <w:t xml:space="preserve"> </w:t>
      </w:r>
      <w:r w:rsidR="00337765" w:rsidRPr="009258CD">
        <w:rPr>
          <w:rFonts w:ascii="Times New Roman" w:hAnsi="Times New Roman" w:cs="Times New Roman"/>
          <w:i/>
          <w:sz w:val="24"/>
          <w:szCs w:val="24"/>
        </w:rPr>
        <w:t>N.R. B</w:t>
      </w:r>
      <w:r w:rsidR="009258CD" w:rsidRPr="009258CD">
        <w:rPr>
          <w:rFonts w:ascii="Times New Roman" w:hAnsi="Times New Roman" w:cs="Times New Roman"/>
          <w:i/>
          <w:sz w:val="24"/>
          <w:szCs w:val="24"/>
        </w:rPr>
        <w:t>ar</w:t>
      </w:r>
      <w:r w:rsidR="00337765" w:rsidRPr="009258CD">
        <w:rPr>
          <w:rFonts w:ascii="Times New Roman" w:hAnsi="Times New Roman" w:cs="Times New Roman"/>
          <w:i/>
          <w:sz w:val="24"/>
          <w:szCs w:val="24"/>
        </w:rPr>
        <w:t>ber (Pvt) Ltd &amp; Anor</w:t>
      </w:r>
      <w:r w:rsidR="00337765">
        <w:rPr>
          <w:rFonts w:ascii="Times New Roman" w:hAnsi="Times New Roman" w:cs="Times New Roman"/>
          <w:sz w:val="24"/>
          <w:szCs w:val="24"/>
        </w:rPr>
        <w:t xml:space="preserve"> SC3-20</w:t>
      </w:r>
      <w:r>
        <w:rPr>
          <w:rFonts w:ascii="Times New Roman" w:hAnsi="Times New Roman" w:cs="Times New Roman"/>
          <w:sz w:val="24"/>
          <w:szCs w:val="24"/>
        </w:rPr>
        <w:t xml:space="preserve"> </w:t>
      </w:r>
      <w:r w:rsidR="009258CD">
        <w:rPr>
          <w:rFonts w:ascii="Times New Roman" w:hAnsi="Times New Roman" w:cs="Times New Roman"/>
          <w:sz w:val="24"/>
          <w:szCs w:val="24"/>
        </w:rPr>
        <w:t>.</w:t>
      </w:r>
    </w:p>
    <w:p w:rsidR="003C7337" w:rsidRDefault="003C7337" w:rsidP="006A368D">
      <w:pPr>
        <w:ind w:firstLine="720"/>
        <w:jc w:val="both"/>
        <w:rPr>
          <w:rFonts w:ascii="Times New Roman" w:hAnsi="Times New Roman" w:cs="Times New Roman"/>
          <w:sz w:val="24"/>
          <w:szCs w:val="24"/>
        </w:rPr>
      </w:pPr>
      <w:r>
        <w:rPr>
          <w:rFonts w:ascii="Times New Roman" w:hAnsi="Times New Roman" w:cs="Times New Roman"/>
          <w:sz w:val="24"/>
          <w:szCs w:val="24"/>
        </w:rPr>
        <w:t xml:space="preserve">Clause 5. 1 of the </w:t>
      </w:r>
      <w:r w:rsidR="00640336">
        <w:rPr>
          <w:rFonts w:ascii="Times New Roman" w:hAnsi="Times New Roman" w:cs="Times New Roman"/>
          <w:sz w:val="24"/>
          <w:szCs w:val="24"/>
        </w:rPr>
        <w:t>constitution</w:t>
      </w:r>
      <w:r>
        <w:rPr>
          <w:rFonts w:ascii="Times New Roman" w:hAnsi="Times New Roman" w:cs="Times New Roman"/>
          <w:sz w:val="24"/>
          <w:szCs w:val="24"/>
        </w:rPr>
        <w:t xml:space="preserve"> of the association reads;</w:t>
      </w:r>
    </w:p>
    <w:p w:rsidR="003C7337" w:rsidRDefault="003C7337" w:rsidP="006A368D">
      <w:pPr>
        <w:jc w:val="both"/>
        <w:rPr>
          <w:rFonts w:ascii="Times New Roman" w:hAnsi="Times New Roman" w:cs="Times New Roman"/>
          <w:sz w:val="24"/>
          <w:szCs w:val="24"/>
        </w:rPr>
      </w:pPr>
      <w:r>
        <w:rPr>
          <w:rFonts w:ascii="Times New Roman" w:hAnsi="Times New Roman" w:cs="Times New Roman"/>
          <w:sz w:val="24"/>
          <w:szCs w:val="24"/>
        </w:rPr>
        <w:t>“The Committee shall exercise all such powers and do all such acts and things as may be exercised or done by the Association</w:t>
      </w:r>
      <w:r w:rsidR="00640336">
        <w:rPr>
          <w:rFonts w:ascii="Times New Roman" w:hAnsi="Times New Roman" w:cs="Times New Roman"/>
          <w:sz w:val="24"/>
          <w:szCs w:val="24"/>
        </w:rPr>
        <w:t>, save and except such acts and things as are specially reserved by the Constitution to be done by the Association in General Meeting.</w:t>
      </w:r>
    </w:p>
    <w:p w:rsidR="00640336" w:rsidRDefault="00640336" w:rsidP="006A368D">
      <w:pPr>
        <w:ind w:firstLine="720"/>
        <w:jc w:val="both"/>
        <w:rPr>
          <w:rFonts w:ascii="Times New Roman" w:hAnsi="Times New Roman" w:cs="Times New Roman"/>
          <w:sz w:val="24"/>
          <w:szCs w:val="24"/>
        </w:rPr>
      </w:pPr>
      <w:r>
        <w:rPr>
          <w:rFonts w:ascii="Times New Roman" w:hAnsi="Times New Roman" w:cs="Times New Roman"/>
          <w:sz w:val="24"/>
          <w:szCs w:val="24"/>
        </w:rPr>
        <w:t>Clause 5.3,7 states;</w:t>
      </w:r>
    </w:p>
    <w:p w:rsidR="00640336" w:rsidRDefault="00640336" w:rsidP="006A368D">
      <w:pPr>
        <w:jc w:val="both"/>
        <w:rPr>
          <w:rFonts w:ascii="Times New Roman" w:hAnsi="Times New Roman" w:cs="Times New Roman"/>
          <w:sz w:val="24"/>
          <w:szCs w:val="24"/>
        </w:rPr>
      </w:pPr>
      <w:r>
        <w:rPr>
          <w:rFonts w:ascii="Times New Roman" w:hAnsi="Times New Roman" w:cs="Times New Roman"/>
          <w:sz w:val="24"/>
          <w:szCs w:val="24"/>
        </w:rPr>
        <w:t>“The Committee has the power to take disciplinary action against any member and institute legal proceedings for the recovery of any debt due to the association and to defend any legal proceedings.”</w:t>
      </w:r>
    </w:p>
    <w:p w:rsidR="009258CD" w:rsidRDefault="00640336"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words in the above two clauses are clear and straight forward. There is no ambiguity.  Therefore</w:t>
      </w:r>
      <w:r w:rsidR="009258CD">
        <w:rPr>
          <w:rFonts w:ascii="Times New Roman" w:hAnsi="Times New Roman" w:cs="Times New Roman"/>
          <w:sz w:val="24"/>
          <w:szCs w:val="24"/>
        </w:rPr>
        <w:t xml:space="preserve">, </w:t>
      </w:r>
      <w:r w:rsidR="009258CD" w:rsidRPr="009258CD">
        <w:rPr>
          <w:rFonts w:ascii="Times New Roman" w:hAnsi="Times New Roman" w:cs="Times New Roman"/>
          <w:i/>
          <w:sz w:val="24"/>
          <w:szCs w:val="24"/>
        </w:rPr>
        <w:t>in casu</w:t>
      </w:r>
      <w:r w:rsidR="009258CD">
        <w:rPr>
          <w:rFonts w:ascii="Times New Roman" w:hAnsi="Times New Roman" w:cs="Times New Roman"/>
          <w:sz w:val="24"/>
          <w:szCs w:val="24"/>
        </w:rPr>
        <w:t>,</w:t>
      </w:r>
      <w:r>
        <w:rPr>
          <w:rFonts w:ascii="Times New Roman" w:hAnsi="Times New Roman" w:cs="Times New Roman"/>
          <w:sz w:val="24"/>
          <w:szCs w:val="24"/>
        </w:rPr>
        <w:t xml:space="preserve"> there is no need to go beyond the literal meaning of the words utilized in the Constitution</w:t>
      </w:r>
      <w:r w:rsidR="009258CD">
        <w:rPr>
          <w:rFonts w:ascii="Times New Roman" w:hAnsi="Times New Roman" w:cs="Times New Roman"/>
          <w:sz w:val="24"/>
          <w:szCs w:val="24"/>
        </w:rPr>
        <w:t xml:space="preserve"> of the Association</w:t>
      </w:r>
      <w:r>
        <w:rPr>
          <w:rFonts w:ascii="Times New Roman" w:hAnsi="Times New Roman" w:cs="Times New Roman"/>
          <w:sz w:val="24"/>
          <w:szCs w:val="24"/>
        </w:rPr>
        <w:t>.</w:t>
      </w:r>
      <w:r w:rsidR="00337765">
        <w:rPr>
          <w:rFonts w:ascii="Times New Roman" w:hAnsi="Times New Roman" w:cs="Times New Roman"/>
          <w:sz w:val="24"/>
          <w:szCs w:val="24"/>
        </w:rPr>
        <w:t xml:space="preserve"> </w:t>
      </w:r>
      <w:r w:rsidR="009258CD">
        <w:rPr>
          <w:rFonts w:ascii="Times New Roman" w:hAnsi="Times New Roman" w:cs="Times New Roman"/>
          <w:sz w:val="24"/>
          <w:szCs w:val="24"/>
        </w:rPr>
        <w:t>See,</w:t>
      </w:r>
      <w:r w:rsidR="002A7DA1">
        <w:rPr>
          <w:rFonts w:ascii="Times New Roman" w:hAnsi="Times New Roman" w:cs="Times New Roman"/>
          <w:sz w:val="24"/>
          <w:szCs w:val="24"/>
        </w:rPr>
        <w:t xml:space="preserve"> </w:t>
      </w:r>
      <w:r w:rsidR="00337765" w:rsidRPr="009258CD">
        <w:rPr>
          <w:rFonts w:ascii="Times New Roman" w:hAnsi="Times New Roman" w:cs="Times New Roman"/>
          <w:i/>
          <w:sz w:val="24"/>
          <w:szCs w:val="24"/>
        </w:rPr>
        <w:t xml:space="preserve">Mukwereza v </w:t>
      </w:r>
      <w:r w:rsidR="009258CD" w:rsidRPr="009258CD">
        <w:rPr>
          <w:rFonts w:ascii="Times New Roman" w:hAnsi="Times New Roman" w:cs="Times New Roman"/>
          <w:i/>
          <w:sz w:val="24"/>
          <w:szCs w:val="24"/>
        </w:rPr>
        <w:t>M</w:t>
      </w:r>
      <w:r w:rsidR="00337765" w:rsidRPr="009258CD">
        <w:rPr>
          <w:rFonts w:ascii="Times New Roman" w:hAnsi="Times New Roman" w:cs="Times New Roman"/>
          <w:i/>
          <w:sz w:val="24"/>
          <w:szCs w:val="24"/>
        </w:rPr>
        <w:t xml:space="preserve">inister of </w:t>
      </w:r>
      <w:r w:rsidR="009258CD" w:rsidRPr="009258CD">
        <w:rPr>
          <w:rFonts w:ascii="Times New Roman" w:hAnsi="Times New Roman" w:cs="Times New Roman"/>
          <w:i/>
          <w:sz w:val="24"/>
          <w:szCs w:val="24"/>
        </w:rPr>
        <w:t>H</w:t>
      </w:r>
      <w:r w:rsidR="00337765" w:rsidRPr="009258CD">
        <w:rPr>
          <w:rFonts w:ascii="Times New Roman" w:hAnsi="Times New Roman" w:cs="Times New Roman"/>
          <w:i/>
          <w:sz w:val="24"/>
          <w:szCs w:val="24"/>
        </w:rPr>
        <w:t xml:space="preserve">ome </w:t>
      </w:r>
      <w:r w:rsidR="009258CD" w:rsidRPr="009258CD">
        <w:rPr>
          <w:rFonts w:ascii="Times New Roman" w:hAnsi="Times New Roman" w:cs="Times New Roman"/>
          <w:i/>
          <w:sz w:val="24"/>
          <w:szCs w:val="24"/>
        </w:rPr>
        <w:t>A</w:t>
      </w:r>
      <w:r w:rsidR="00337765" w:rsidRPr="009258CD">
        <w:rPr>
          <w:rFonts w:ascii="Times New Roman" w:hAnsi="Times New Roman" w:cs="Times New Roman"/>
          <w:i/>
          <w:sz w:val="24"/>
          <w:szCs w:val="24"/>
        </w:rPr>
        <w:t xml:space="preserve">ffairs </w:t>
      </w:r>
      <w:r w:rsidR="009258CD" w:rsidRPr="009258CD">
        <w:rPr>
          <w:rFonts w:ascii="Times New Roman" w:hAnsi="Times New Roman" w:cs="Times New Roman"/>
          <w:i/>
          <w:sz w:val="24"/>
          <w:szCs w:val="24"/>
        </w:rPr>
        <w:lastRenderedPageBreak/>
        <w:t>A</w:t>
      </w:r>
      <w:r w:rsidR="00337765" w:rsidRPr="009258CD">
        <w:rPr>
          <w:rFonts w:ascii="Times New Roman" w:hAnsi="Times New Roman" w:cs="Times New Roman"/>
          <w:i/>
          <w:sz w:val="24"/>
          <w:szCs w:val="24"/>
        </w:rPr>
        <w:t>nor</w:t>
      </w:r>
      <w:r w:rsidR="00337765">
        <w:rPr>
          <w:rFonts w:ascii="Times New Roman" w:hAnsi="Times New Roman" w:cs="Times New Roman"/>
          <w:sz w:val="24"/>
          <w:szCs w:val="24"/>
        </w:rPr>
        <w:t xml:space="preserve"> 2004(1) 445(</w:t>
      </w:r>
      <w:r w:rsidR="006A368D">
        <w:rPr>
          <w:rFonts w:ascii="Times New Roman" w:hAnsi="Times New Roman" w:cs="Times New Roman"/>
          <w:sz w:val="24"/>
          <w:szCs w:val="24"/>
        </w:rPr>
        <w:t>S)</w:t>
      </w:r>
      <w:r w:rsidR="009258CD">
        <w:rPr>
          <w:rFonts w:ascii="Times New Roman" w:hAnsi="Times New Roman" w:cs="Times New Roman"/>
          <w:sz w:val="24"/>
          <w:szCs w:val="24"/>
        </w:rPr>
        <w:t>.</w:t>
      </w:r>
      <w:r w:rsidR="008E45A2">
        <w:rPr>
          <w:rFonts w:ascii="Times New Roman" w:hAnsi="Times New Roman" w:cs="Times New Roman"/>
          <w:sz w:val="24"/>
          <w:szCs w:val="24"/>
        </w:rPr>
        <w:t xml:space="preserve"> </w:t>
      </w:r>
      <w:r>
        <w:rPr>
          <w:rFonts w:ascii="Times New Roman" w:hAnsi="Times New Roman" w:cs="Times New Roman"/>
          <w:sz w:val="24"/>
          <w:szCs w:val="24"/>
        </w:rPr>
        <w:t>Especially</w:t>
      </w:r>
      <w:r w:rsidR="009258CD">
        <w:rPr>
          <w:rFonts w:ascii="Times New Roman" w:hAnsi="Times New Roman" w:cs="Times New Roman"/>
          <w:sz w:val="24"/>
          <w:szCs w:val="24"/>
        </w:rPr>
        <w:t>,</w:t>
      </w:r>
      <w:r>
        <w:rPr>
          <w:rFonts w:ascii="Times New Roman" w:hAnsi="Times New Roman" w:cs="Times New Roman"/>
          <w:sz w:val="24"/>
          <w:szCs w:val="24"/>
        </w:rPr>
        <w:t xml:space="preserve"> given</w:t>
      </w:r>
      <w:r w:rsidR="009258CD">
        <w:rPr>
          <w:rFonts w:ascii="Times New Roman" w:hAnsi="Times New Roman" w:cs="Times New Roman"/>
          <w:sz w:val="24"/>
          <w:szCs w:val="24"/>
        </w:rPr>
        <w:t xml:space="preserve"> that</w:t>
      </w:r>
      <w:r>
        <w:rPr>
          <w:rFonts w:ascii="Times New Roman" w:hAnsi="Times New Roman" w:cs="Times New Roman"/>
          <w:sz w:val="24"/>
          <w:szCs w:val="24"/>
        </w:rPr>
        <w:t xml:space="preserve"> the most intricate affairs of an association are resolved in a </w:t>
      </w:r>
      <w:r w:rsidR="00E52CB0">
        <w:rPr>
          <w:rFonts w:ascii="Times New Roman" w:hAnsi="Times New Roman" w:cs="Times New Roman"/>
          <w:sz w:val="24"/>
          <w:szCs w:val="24"/>
        </w:rPr>
        <w:t>G</w:t>
      </w:r>
      <w:r>
        <w:rPr>
          <w:rFonts w:ascii="Times New Roman" w:hAnsi="Times New Roman" w:cs="Times New Roman"/>
          <w:sz w:val="24"/>
          <w:szCs w:val="24"/>
        </w:rPr>
        <w:t xml:space="preserve">eneral </w:t>
      </w:r>
      <w:r w:rsidR="00E52CB0">
        <w:rPr>
          <w:rFonts w:ascii="Times New Roman" w:hAnsi="Times New Roman" w:cs="Times New Roman"/>
          <w:sz w:val="24"/>
          <w:szCs w:val="24"/>
        </w:rPr>
        <w:t>M</w:t>
      </w:r>
      <w:r>
        <w:rPr>
          <w:rFonts w:ascii="Times New Roman" w:hAnsi="Times New Roman" w:cs="Times New Roman"/>
          <w:sz w:val="24"/>
          <w:szCs w:val="24"/>
        </w:rPr>
        <w:t>eeting were the majority of the members will participate</w:t>
      </w:r>
      <w:r w:rsidR="00FD2FE2">
        <w:rPr>
          <w:rFonts w:ascii="Times New Roman" w:hAnsi="Times New Roman" w:cs="Times New Roman"/>
          <w:sz w:val="24"/>
          <w:szCs w:val="24"/>
        </w:rPr>
        <w:t xml:space="preserve"> in the resolutions. </w:t>
      </w:r>
    </w:p>
    <w:p w:rsidR="008E45A2" w:rsidRDefault="008E45A2"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find expression in, </w:t>
      </w:r>
      <w:r w:rsidRPr="00E52CB0">
        <w:rPr>
          <w:rFonts w:ascii="Times New Roman" w:hAnsi="Times New Roman" w:cs="Times New Roman"/>
          <w:i/>
          <w:iCs/>
          <w:sz w:val="24"/>
          <w:szCs w:val="24"/>
        </w:rPr>
        <w:t>Christian faith Tabernacle v Sparrows Nest Ministries HH69/09</w:t>
      </w:r>
      <w:r>
        <w:rPr>
          <w:rFonts w:ascii="Times New Roman" w:hAnsi="Times New Roman" w:cs="Times New Roman"/>
          <w:sz w:val="24"/>
          <w:szCs w:val="24"/>
        </w:rPr>
        <w:t>, it was highlighted that,</w:t>
      </w:r>
    </w:p>
    <w:p w:rsidR="008E45A2" w:rsidRDefault="008E45A2" w:rsidP="006A368D">
      <w:pPr>
        <w:spacing w:line="240" w:lineRule="auto"/>
        <w:jc w:val="both"/>
        <w:rPr>
          <w:rFonts w:ascii="Times New Roman" w:hAnsi="Times New Roman" w:cs="Times New Roman"/>
          <w:sz w:val="24"/>
          <w:szCs w:val="24"/>
        </w:rPr>
      </w:pPr>
      <w:r>
        <w:rPr>
          <w:rFonts w:ascii="Times New Roman" w:hAnsi="Times New Roman" w:cs="Times New Roman"/>
          <w:sz w:val="24"/>
          <w:szCs w:val="24"/>
        </w:rPr>
        <w:tab/>
        <w:t>“Under Common law, the locus standi of a voluntary association derives from the provisions of its Charter or constitution, either in express terms or by way of implication. For the power to sue to be implied, it must be incidental to the express powers as being absolutely requisite for the due carrying out of the express objects of the association”</w:t>
      </w:r>
    </w:p>
    <w:p w:rsidR="00636ED2" w:rsidRDefault="00867BD4"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Purposive approach in interpretation entails the use of the </w:t>
      </w:r>
      <w:r w:rsidR="006A368D">
        <w:rPr>
          <w:rFonts w:ascii="Times New Roman" w:hAnsi="Times New Roman" w:cs="Times New Roman"/>
          <w:sz w:val="24"/>
          <w:szCs w:val="24"/>
        </w:rPr>
        <w:t>context,</w:t>
      </w:r>
      <w:r>
        <w:rPr>
          <w:rFonts w:ascii="Times New Roman" w:hAnsi="Times New Roman" w:cs="Times New Roman"/>
          <w:sz w:val="24"/>
          <w:szCs w:val="24"/>
        </w:rPr>
        <w:t xml:space="preserve"> history or any other extraneous tools or materials to establish the intention of the legislature where there is ambiguity and absurdity. </w:t>
      </w:r>
      <w:r w:rsidR="00636ED2">
        <w:rPr>
          <w:rFonts w:ascii="Times New Roman" w:hAnsi="Times New Roman" w:cs="Times New Roman"/>
          <w:sz w:val="24"/>
          <w:szCs w:val="24"/>
        </w:rPr>
        <w:t xml:space="preserve">It is a tool of statutory interpretation advocated for in s46 of the Constitution of Zimbabwe, Amendment No. 20 of 2013, mainly but not restricted to the interpretation of the Bill of rights.  </w:t>
      </w:r>
      <w:r>
        <w:rPr>
          <w:rFonts w:ascii="Times New Roman" w:hAnsi="Times New Roman" w:cs="Times New Roman"/>
          <w:sz w:val="24"/>
          <w:szCs w:val="24"/>
        </w:rPr>
        <w:t xml:space="preserve">This was thoroughly explored in the </w:t>
      </w:r>
      <w:r w:rsidRPr="009258CD">
        <w:rPr>
          <w:rFonts w:ascii="Times New Roman" w:hAnsi="Times New Roman" w:cs="Times New Roman"/>
          <w:i/>
          <w:sz w:val="24"/>
          <w:szCs w:val="24"/>
        </w:rPr>
        <w:t xml:space="preserve">Zambezi Gas Zimbabwe (Pvt) </w:t>
      </w:r>
      <w:r w:rsidR="006A368D" w:rsidRPr="009258CD">
        <w:rPr>
          <w:rFonts w:ascii="Times New Roman" w:hAnsi="Times New Roman" w:cs="Times New Roman"/>
          <w:i/>
          <w:sz w:val="24"/>
          <w:szCs w:val="24"/>
        </w:rPr>
        <w:t xml:space="preserve">Ltd </w:t>
      </w:r>
      <w:r w:rsidR="006A368D">
        <w:rPr>
          <w:rFonts w:ascii="Times New Roman" w:hAnsi="Times New Roman" w:cs="Times New Roman"/>
          <w:sz w:val="24"/>
          <w:szCs w:val="24"/>
        </w:rPr>
        <w:t>case</w:t>
      </w:r>
      <w:r>
        <w:rPr>
          <w:rFonts w:ascii="Times New Roman" w:hAnsi="Times New Roman" w:cs="Times New Roman"/>
          <w:sz w:val="24"/>
          <w:szCs w:val="24"/>
        </w:rPr>
        <w:t xml:space="preserve"> above.  </w:t>
      </w:r>
    </w:p>
    <w:p w:rsidR="00867BD4" w:rsidRDefault="00636ED2"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it is noble in situations where </w:t>
      </w:r>
      <w:r w:rsidR="002954CC">
        <w:rPr>
          <w:rFonts w:ascii="Times New Roman" w:hAnsi="Times New Roman" w:cs="Times New Roman"/>
          <w:sz w:val="24"/>
          <w:szCs w:val="24"/>
        </w:rPr>
        <w:t>the intention</w:t>
      </w:r>
      <w:r>
        <w:rPr>
          <w:rFonts w:ascii="Times New Roman" w:hAnsi="Times New Roman" w:cs="Times New Roman"/>
          <w:sz w:val="24"/>
          <w:szCs w:val="24"/>
        </w:rPr>
        <w:t xml:space="preserve"> of the legislature is obscure in statutes then recourse is made to the history or other extraneous material on the </w:t>
      </w:r>
      <w:r w:rsidR="002954CC">
        <w:rPr>
          <w:rFonts w:ascii="Times New Roman" w:hAnsi="Times New Roman" w:cs="Times New Roman"/>
          <w:sz w:val="24"/>
          <w:szCs w:val="24"/>
        </w:rPr>
        <w:t>subject in</w:t>
      </w:r>
      <w:r>
        <w:rPr>
          <w:rFonts w:ascii="Times New Roman" w:hAnsi="Times New Roman" w:cs="Times New Roman"/>
          <w:sz w:val="24"/>
          <w:szCs w:val="24"/>
        </w:rPr>
        <w:t xml:space="preserve"> order to arrive at the true intention of the legislature. As already alluded to above the language of the </w:t>
      </w:r>
      <w:r w:rsidR="00E52CB0">
        <w:rPr>
          <w:rFonts w:ascii="Times New Roman" w:hAnsi="Times New Roman" w:cs="Times New Roman"/>
          <w:sz w:val="24"/>
          <w:szCs w:val="24"/>
        </w:rPr>
        <w:t>C</w:t>
      </w:r>
      <w:r>
        <w:rPr>
          <w:rFonts w:ascii="Times New Roman" w:hAnsi="Times New Roman" w:cs="Times New Roman"/>
          <w:sz w:val="24"/>
          <w:szCs w:val="24"/>
        </w:rPr>
        <w:t xml:space="preserve">onstitution </w:t>
      </w:r>
      <w:r w:rsidR="00E52CB0">
        <w:rPr>
          <w:rFonts w:ascii="Times New Roman" w:hAnsi="Times New Roman" w:cs="Times New Roman"/>
          <w:sz w:val="24"/>
          <w:szCs w:val="24"/>
        </w:rPr>
        <w:t xml:space="preserve">in question </w:t>
      </w:r>
      <w:r>
        <w:rPr>
          <w:rFonts w:ascii="Times New Roman" w:hAnsi="Times New Roman" w:cs="Times New Roman"/>
          <w:sz w:val="24"/>
          <w:szCs w:val="24"/>
        </w:rPr>
        <w:t xml:space="preserve">is plain and ambiguous. </w:t>
      </w:r>
      <w:r w:rsidR="00867BD4">
        <w:rPr>
          <w:rFonts w:ascii="Times New Roman" w:hAnsi="Times New Roman" w:cs="Times New Roman"/>
          <w:sz w:val="24"/>
          <w:szCs w:val="24"/>
        </w:rPr>
        <w:t xml:space="preserve">Thus, I am not convinced by the applicant’s line of argument in this </w:t>
      </w:r>
      <w:r w:rsidR="002A7DA1">
        <w:rPr>
          <w:rFonts w:ascii="Times New Roman" w:hAnsi="Times New Roman" w:cs="Times New Roman"/>
          <w:sz w:val="24"/>
          <w:szCs w:val="24"/>
        </w:rPr>
        <w:t>respect</w:t>
      </w:r>
      <w:r w:rsidR="00867BD4">
        <w:rPr>
          <w:rFonts w:ascii="Times New Roman" w:hAnsi="Times New Roman" w:cs="Times New Roman"/>
          <w:sz w:val="24"/>
          <w:szCs w:val="24"/>
        </w:rPr>
        <w:t>.</w:t>
      </w:r>
    </w:p>
    <w:p w:rsidR="009258CD" w:rsidRDefault="00640336"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D2FE2">
        <w:rPr>
          <w:rFonts w:ascii="Times New Roman" w:hAnsi="Times New Roman" w:cs="Times New Roman"/>
          <w:sz w:val="24"/>
          <w:szCs w:val="24"/>
        </w:rPr>
        <w:t xml:space="preserve">I agree with the respondents that the </w:t>
      </w:r>
      <w:r w:rsidR="009258CD">
        <w:rPr>
          <w:rFonts w:ascii="Times New Roman" w:hAnsi="Times New Roman" w:cs="Times New Roman"/>
          <w:sz w:val="24"/>
          <w:szCs w:val="24"/>
        </w:rPr>
        <w:t>principle</w:t>
      </w:r>
      <w:r w:rsidR="00FD2FE2">
        <w:rPr>
          <w:rFonts w:ascii="Times New Roman" w:hAnsi="Times New Roman" w:cs="Times New Roman"/>
          <w:sz w:val="24"/>
          <w:szCs w:val="24"/>
        </w:rPr>
        <w:t xml:space="preserve"> of</w:t>
      </w:r>
      <w:r w:rsidR="009258CD">
        <w:rPr>
          <w:rFonts w:ascii="Times New Roman" w:hAnsi="Times New Roman" w:cs="Times New Roman"/>
          <w:sz w:val="24"/>
          <w:szCs w:val="24"/>
        </w:rPr>
        <w:t xml:space="preserve"> ‘</w:t>
      </w:r>
      <w:r w:rsidR="00FD2FE2" w:rsidRPr="00FD2FE2">
        <w:rPr>
          <w:rFonts w:ascii="Times New Roman" w:hAnsi="Times New Roman" w:cs="Times New Roman"/>
          <w:i/>
          <w:sz w:val="24"/>
          <w:szCs w:val="24"/>
        </w:rPr>
        <w:t>expressio</w:t>
      </w:r>
      <w:r w:rsidR="00FD2FE2">
        <w:rPr>
          <w:rFonts w:ascii="Times New Roman" w:hAnsi="Times New Roman" w:cs="Times New Roman"/>
          <w:i/>
          <w:sz w:val="24"/>
          <w:szCs w:val="24"/>
        </w:rPr>
        <w:t xml:space="preserve"> uinis est exclusion alter</w:t>
      </w:r>
      <w:r w:rsidR="009258CD">
        <w:rPr>
          <w:rFonts w:ascii="Times New Roman" w:hAnsi="Times New Roman" w:cs="Times New Roman"/>
          <w:i/>
          <w:sz w:val="24"/>
          <w:szCs w:val="24"/>
        </w:rPr>
        <w:t>i</w:t>
      </w:r>
      <w:r w:rsidR="00FD2FE2">
        <w:rPr>
          <w:rFonts w:ascii="Times New Roman" w:hAnsi="Times New Roman" w:cs="Times New Roman"/>
          <w:i/>
          <w:sz w:val="24"/>
          <w:szCs w:val="24"/>
        </w:rPr>
        <w:t>us</w:t>
      </w:r>
      <w:r w:rsidR="002A7DA1">
        <w:rPr>
          <w:rFonts w:ascii="Times New Roman" w:hAnsi="Times New Roman" w:cs="Times New Roman"/>
          <w:i/>
          <w:sz w:val="24"/>
          <w:szCs w:val="24"/>
        </w:rPr>
        <w:t>,</w:t>
      </w:r>
      <w:r w:rsidR="00FD2FE2">
        <w:rPr>
          <w:rFonts w:ascii="Times New Roman" w:hAnsi="Times New Roman" w:cs="Times New Roman"/>
          <w:i/>
          <w:sz w:val="24"/>
          <w:szCs w:val="24"/>
        </w:rPr>
        <w:t xml:space="preserve"> </w:t>
      </w:r>
      <w:r w:rsidR="009258CD" w:rsidRPr="009258CD">
        <w:rPr>
          <w:rFonts w:ascii="Times New Roman" w:hAnsi="Times New Roman" w:cs="Times New Roman"/>
          <w:sz w:val="24"/>
          <w:szCs w:val="24"/>
        </w:rPr>
        <w:t>which translate to’</w:t>
      </w:r>
      <w:r w:rsidR="00337765" w:rsidRPr="009258CD">
        <w:rPr>
          <w:rFonts w:ascii="Times New Roman" w:hAnsi="Times New Roman" w:cs="Times New Roman"/>
          <w:sz w:val="24"/>
          <w:szCs w:val="24"/>
        </w:rPr>
        <w:t xml:space="preserve"> an express reference to one matter or thing excludes the othe</w:t>
      </w:r>
      <w:r w:rsidR="009258CD" w:rsidRPr="009258CD">
        <w:rPr>
          <w:rFonts w:ascii="Times New Roman" w:hAnsi="Times New Roman" w:cs="Times New Roman"/>
          <w:sz w:val="24"/>
          <w:szCs w:val="24"/>
        </w:rPr>
        <w:t>r</w:t>
      </w:r>
      <w:r w:rsidR="009258CD">
        <w:rPr>
          <w:rFonts w:ascii="Times New Roman" w:hAnsi="Times New Roman" w:cs="Times New Roman"/>
          <w:sz w:val="24"/>
          <w:szCs w:val="24"/>
        </w:rPr>
        <w:t>,</w:t>
      </w:r>
      <w:r w:rsidR="00FD2FE2" w:rsidRPr="009258CD">
        <w:rPr>
          <w:rFonts w:ascii="Times New Roman" w:hAnsi="Times New Roman" w:cs="Times New Roman"/>
          <w:sz w:val="24"/>
          <w:szCs w:val="24"/>
        </w:rPr>
        <w:t>’</w:t>
      </w:r>
      <w:r w:rsidR="009258CD">
        <w:rPr>
          <w:rFonts w:ascii="Times New Roman" w:hAnsi="Times New Roman" w:cs="Times New Roman"/>
          <w:sz w:val="24"/>
          <w:szCs w:val="24"/>
        </w:rPr>
        <w:t xml:space="preserve"> See,</w:t>
      </w:r>
      <w:r w:rsidR="00337765">
        <w:rPr>
          <w:rFonts w:ascii="Times New Roman" w:hAnsi="Times New Roman" w:cs="Times New Roman"/>
          <w:sz w:val="24"/>
          <w:szCs w:val="24"/>
        </w:rPr>
        <w:t xml:space="preserve"> </w:t>
      </w:r>
      <w:r w:rsidR="009258CD" w:rsidRPr="009258CD">
        <w:rPr>
          <w:rFonts w:ascii="Times New Roman" w:hAnsi="Times New Roman" w:cs="Times New Roman"/>
          <w:i/>
          <w:sz w:val="24"/>
          <w:szCs w:val="24"/>
        </w:rPr>
        <w:t>T</w:t>
      </w:r>
      <w:r w:rsidR="00337765" w:rsidRPr="009258CD">
        <w:rPr>
          <w:rFonts w:ascii="Times New Roman" w:hAnsi="Times New Roman" w:cs="Times New Roman"/>
          <w:i/>
          <w:sz w:val="24"/>
          <w:szCs w:val="24"/>
        </w:rPr>
        <w:t>apedza v v</w:t>
      </w:r>
      <w:r w:rsidR="00337765">
        <w:rPr>
          <w:rFonts w:ascii="Times New Roman" w:hAnsi="Times New Roman" w:cs="Times New Roman"/>
          <w:sz w:val="24"/>
          <w:szCs w:val="24"/>
        </w:rPr>
        <w:t xml:space="preserve"> </w:t>
      </w:r>
      <w:r w:rsidR="00337765" w:rsidRPr="009258CD">
        <w:rPr>
          <w:rFonts w:ascii="Times New Roman" w:hAnsi="Times New Roman" w:cs="Times New Roman"/>
          <w:i/>
          <w:sz w:val="24"/>
          <w:szCs w:val="24"/>
        </w:rPr>
        <w:t xml:space="preserve">Zimbabwe Energy </w:t>
      </w:r>
      <w:r w:rsidR="006A368D" w:rsidRPr="009258CD">
        <w:rPr>
          <w:rFonts w:ascii="Times New Roman" w:hAnsi="Times New Roman" w:cs="Times New Roman"/>
          <w:i/>
          <w:sz w:val="24"/>
          <w:szCs w:val="24"/>
        </w:rPr>
        <w:t>Workers Union</w:t>
      </w:r>
      <w:r w:rsidR="00337765">
        <w:rPr>
          <w:rFonts w:ascii="Times New Roman" w:hAnsi="Times New Roman" w:cs="Times New Roman"/>
          <w:sz w:val="24"/>
          <w:szCs w:val="24"/>
        </w:rPr>
        <w:t xml:space="preserve"> SC30/20</w:t>
      </w:r>
      <w:r w:rsidR="009258CD">
        <w:rPr>
          <w:rFonts w:ascii="Times New Roman" w:hAnsi="Times New Roman" w:cs="Times New Roman"/>
          <w:sz w:val="24"/>
          <w:szCs w:val="24"/>
        </w:rPr>
        <w:t xml:space="preserve"> above. </w:t>
      </w:r>
    </w:p>
    <w:p w:rsidR="00E30A32" w:rsidRDefault="009258CD"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right forum for the inclusion or increasing of any litigation powers or mandate to the Management </w:t>
      </w:r>
      <w:r w:rsidR="00E52CB0">
        <w:rPr>
          <w:rFonts w:ascii="Times New Roman" w:hAnsi="Times New Roman" w:cs="Times New Roman"/>
          <w:sz w:val="24"/>
          <w:szCs w:val="24"/>
        </w:rPr>
        <w:t>C</w:t>
      </w:r>
      <w:r>
        <w:rPr>
          <w:rFonts w:ascii="Times New Roman" w:hAnsi="Times New Roman" w:cs="Times New Roman"/>
          <w:sz w:val="24"/>
          <w:szCs w:val="24"/>
        </w:rPr>
        <w:t xml:space="preserve">ommittee was the </w:t>
      </w:r>
      <w:r w:rsidR="00E52CB0">
        <w:rPr>
          <w:rFonts w:ascii="Times New Roman" w:hAnsi="Times New Roman" w:cs="Times New Roman"/>
          <w:sz w:val="24"/>
          <w:szCs w:val="24"/>
        </w:rPr>
        <w:t>G</w:t>
      </w:r>
      <w:r>
        <w:rPr>
          <w:rFonts w:ascii="Times New Roman" w:hAnsi="Times New Roman" w:cs="Times New Roman"/>
          <w:sz w:val="24"/>
          <w:szCs w:val="24"/>
        </w:rPr>
        <w:t xml:space="preserve">eneral </w:t>
      </w:r>
      <w:r w:rsidR="00E52CB0">
        <w:rPr>
          <w:rFonts w:ascii="Times New Roman" w:hAnsi="Times New Roman" w:cs="Times New Roman"/>
          <w:sz w:val="24"/>
          <w:szCs w:val="24"/>
        </w:rPr>
        <w:t>M</w:t>
      </w:r>
      <w:r>
        <w:rPr>
          <w:rFonts w:ascii="Times New Roman" w:hAnsi="Times New Roman" w:cs="Times New Roman"/>
          <w:sz w:val="24"/>
          <w:szCs w:val="24"/>
        </w:rPr>
        <w:t xml:space="preserve">eeting or </w:t>
      </w:r>
      <w:r w:rsidR="00E52CB0">
        <w:rPr>
          <w:rFonts w:ascii="Times New Roman" w:hAnsi="Times New Roman" w:cs="Times New Roman"/>
          <w:sz w:val="24"/>
          <w:szCs w:val="24"/>
        </w:rPr>
        <w:t>E</w:t>
      </w:r>
      <w:r>
        <w:rPr>
          <w:rFonts w:ascii="Times New Roman" w:hAnsi="Times New Roman" w:cs="Times New Roman"/>
          <w:sz w:val="24"/>
          <w:szCs w:val="24"/>
        </w:rPr>
        <w:t xml:space="preserve">xtraordinary </w:t>
      </w:r>
      <w:r w:rsidR="00E52CB0">
        <w:rPr>
          <w:rFonts w:ascii="Times New Roman" w:hAnsi="Times New Roman" w:cs="Times New Roman"/>
          <w:sz w:val="24"/>
          <w:szCs w:val="24"/>
        </w:rPr>
        <w:t>G</w:t>
      </w:r>
      <w:r>
        <w:rPr>
          <w:rFonts w:ascii="Times New Roman" w:hAnsi="Times New Roman" w:cs="Times New Roman"/>
          <w:sz w:val="24"/>
          <w:szCs w:val="24"/>
        </w:rPr>
        <w:t xml:space="preserve">eneral </w:t>
      </w:r>
      <w:r w:rsidR="00E52CB0">
        <w:rPr>
          <w:rFonts w:ascii="Times New Roman" w:hAnsi="Times New Roman" w:cs="Times New Roman"/>
          <w:sz w:val="24"/>
          <w:szCs w:val="24"/>
        </w:rPr>
        <w:t>M</w:t>
      </w:r>
      <w:r>
        <w:rPr>
          <w:rFonts w:ascii="Times New Roman" w:hAnsi="Times New Roman" w:cs="Times New Roman"/>
          <w:sz w:val="24"/>
          <w:szCs w:val="24"/>
        </w:rPr>
        <w:t xml:space="preserve">eeting convened for that purpose. The </w:t>
      </w:r>
      <w:r w:rsidR="00E52CB0">
        <w:rPr>
          <w:rFonts w:ascii="Times New Roman" w:hAnsi="Times New Roman" w:cs="Times New Roman"/>
          <w:sz w:val="24"/>
          <w:szCs w:val="24"/>
        </w:rPr>
        <w:t>M</w:t>
      </w:r>
      <w:r>
        <w:rPr>
          <w:rFonts w:ascii="Times New Roman" w:hAnsi="Times New Roman" w:cs="Times New Roman"/>
          <w:sz w:val="24"/>
          <w:szCs w:val="24"/>
        </w:rPr>
        <w:t xml:space="preserve">anagement </w:t>
      </w:r>
      <w:r w:rsidR="00E52CB0">
        <w:rPr>
          <w:rFonts w:ascii="Times New Roman" w:hAnsi="Times New Roman" w:cs="Times New Roman"/>
          <w:sz w:val="24"/>
          <w:szCs w:val="24"/>
        </w:rPr>
        <w:t>C</w:t>
      </w:r>
      <w:r>
        <w:rPr>
          <w:rFonts w:ascii="Times New Roman" w:hAnsi="Times New Roman" w:cs="Times New Roman"/>
          <w:sz w:val="24"/>
          <w:szCs w:val="24"/>
        </w:rPr>
        <w:t>ommittee w</w:t>
      </w:r>
      <w:r w:rsidR="00E52CB0">
        <w:rPr>
          <w:rFonts w:ascii="Times New Roman" w:hAnsi="Times New Roman" w:cs="Times New Roman"/>
          <w:sz w:val="24"/>
          <w:szCs w:val="24"/>
        </w:rPr>
        <w:t>as</w:t>
      </w:r>
      <w:r>
        <w:rPr>
          <w:rFonts w:ascii="Times New Roman" w:hAnsi="Times New Roman" w:cs="Times New Roman"/>
          <w:sz w:val="24"/>
          <w:szCs w:val="24"/>
        </w:rPr>
        <w:t xml:space="preserve"> thus bound by the terms of the </w:t>
      </w:r>
      <w:r w:rsidR="008D4D84">
        <w:rPr>
          <w:rFonts w:ascii="Times New Roman" w:hAnsi="Times New Roman" w:cs="Times New Roman"/>
          <w:sz w:val="24"/>
          <w:szCs w:val="24"/>
        </w:rPr>
        <w:t>e</w:t>
      </w:r>
      <w:r>
        <w:rPr>
          <w:rFonts w:ascii="Times New Roman" w:hAnsi="Times New Roman" w:cs="Times New Roman"/>
          <w:sz w:val="24"/>
          <w:szCs w:val="24"/>
        </w:rPr>
        <w:t>xisting express provisions o</w:t>
      </w:r>
      <w:r w:rsidR="00FD2FE2">
        <w:rPr>
          <w:rFonts w:ascii="Times New Roman" w:hAnsi="Times New Roman" w:cs="Times New Roman"/>
          <w:sz w:val="24"/>
          <w:szCs w:val="24"/>
        </w:rPr>
        <w:t xml:space="preserve">f the </w:t>
      </w:r>
      <w:r w:rsidR="00640336">
        <w:rPr>
          <w:rFonts w:ascii="Times New Roman" w:hAnsi="Times New Roman" w:cs="Times New Roman"/>
          <w:sz w:val="24"/>
          <w:szCs w:val="24"/>
        </w:rPr>
        <w:t xml:space="preserve">Constitution </w:t>
      </w:r>
      <w:r>
        <w:rPr>
          <w:rFonts w:ascii="Times New Roman" w:hAnsi="Times New Roman" w:cs="Times New Roman"/>
          <w:sz w:val="24"/>
          <w:szCs w:val="24"/>
        </w:rPr>
        <w:t xml:space="preserve">in the absence of </w:t>
      </w:r>
      <w:r w:rsidR="008D4D84">
        <w:rPr>
          <w:rFonts w:ascii="Times New Roman" w:hAnsi="Times New Roman" w:cs="Times New Roman"/>
          <w:sz w:val="24"/>
          <w:szCs w:val="24"/>
        </w:rPr>
        <w:t>any procedural amendments</w:t>
      </w:r>
      <w:r w:rsidR="00E30A32">
        <w:rPr>
          <w:rFonts w:ascii="Times New Roman" w:hAnsi="Times New Roman" w:cs="Times New Roman"/>
          <w:sz w:val="24"/>
          <w:szCs w:val="24"/>
        </w:rPr>
        <w:t xml:space="preserve">. The Constitution is the binding contract or document for all its stakeholders. In </w:t>
      </w:r>
      <w:r w:rsidR="00E30A32" w:rsidRPr="002A7DA1">
        <w:rPr>
          <w:rFonts w:ascii="Times New Roman" w:hAnsi="Times New Roman" w:cs="Times New Roman"/>
          <w:i/>
          <w:sz w:val="24"/>
          <w:szCs w:val="24"/>
        </w:rPr>
        <w:t>Kundai Magodora</w:t>
      </w:r>
      <w:r w:rsidR="00E30A32">
        <w:rPr>
          <w:rFonts w:ascii="Times New Roman" w:hAnsi="Times New Roman" w:cs="Times New Roman"/>
          <w:sz w:val="24"/>
          <w:szCs w:val="24"/>
        </w:rPr>
        <w:t xml:space="preserve"> </w:t>
      </w:r>
      <w:r w:rsidR="00E30A32" w:rsidRPr="002A7DA1">
        <w:rPr>
          <w:rFonts w:ascii="Times New Roman" w:hAnsi="Times New Roman" w:cs="Times New Roman"/>
          <w:i/>
          <w:sz w:val="24"/>
          <w:szCs w:val="24"/>
        </w:rPr>
        <w:t>&amp; Ors v Care Internationa</w:t>
      </w:r>
      <w:r w:rsidR="002A7DA1">
        <w:rPr>
          <w:rFonts w:ascii="Times New Roman" w:hAnsi="Times New Roman" w:cs="Times New Roman"/>
          <w:i/>
          <w:sz w:val="24"/>
          <w:szCs w:val="24"/>
        </w:rPr>
        <w:t>l</w:t>
      </w:r>
      <w:r w:rsidR="00E30A32" w:rsidRPr="002A7DA1">
        <w:rPr>
          <w:rFonts w:ascii="Times New Roman" w:hAnsi="Times New Roman" w:cs="Times New Roman"/>
          <w:i/>
          <w:sz w:val="24"/>
          <w:szCs w:val="24"/>
        </w:rPr>
        <w:t xml:space="preserve"> Zimbabwe</w:t>
      </w:r>
      <w:r w:rsidR="00E30A32">
        <w:rPr>
          <w:rFonts w:ascii="Times New Roman" w:hAnsi="Times New Roman" w:cs="Times New Roman"/>
          <w:sz w:val="24"/>
          <w:szCs w:val="24"/>
        </w:rPr>
        <w:t xml:space="preserve"> SC24/14 PATEL </w:t>
      </w:r>
      <w:r w:rsidR="00931509">
        <w:rPr>
          <w:rFonts w:ascii="Times New Roman" w:hAnsi="Times New Roman" w:cs="Times New Roman"/>
          <w:sz w:val="24"/>
          <w:szCs w:val="24"/>
        </w:rPr>
        <w:t>JA (</w:t>
      </w:r>
      <w:r w:rsidR="00E30A32">
        <w:rPr>
          <w:rFonts w:ascii="Times New Roman" w:hAnsi="Times New Roman" w:cs="Times New Roman"/>
          <w:sz w:val="24"/>
          <w:szCs w:val="24"/>
        </w:rPr>
        <w:t>as he then was) pronounced that,</w:t>
      </w:r>
    </w:p>
    <w:p w:rsidR="008D1795" w:rsidRDefault="00E30A32" w:rsidP="006A368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principle, it is not open to the courts to rewrite a contract entered </w:t>
      </w:r>
      <w:r w:rsidR="002A7DA1">
        <w:rPr>
          <w:rFonts w:ascii="Times New Roman" w:hAnsi="Times New Roman" w:cs="Times New Roman"/>
          <w:sz w:val="24"/>
          <w:szCs w:val="24"/>
        </w:rPr>
        <w:br/>
      </w:r>
      <w:r>
        <w:rPr>
          <w:rFonts w:ascii="Times New Roman" w:hAnsi="Times New Roman" w:cs="Times New Roman"/>
          <w:sz w:val="24"/>
          <w:szCs w:val="24"/>
        </w:rPr>
        <w:t>onto between the parties or to excuse any of them from the consequences of the contract</w:t>
      </w:r>
      <w:r w:rsidR="008D1795">
        <w:rPr>
          <w:rFonts w:ascii="Times New Roman" w:hAnsi="Times New Roman" w:cs="Times New Roman"/>
          <w:sz w:val="24"/>
          <w:szCs w:val="24"/>
        </w:rPr>
        <w:t xml:space="preserve"> that they have freely and voluntarily accepted, even if they are shown to be onerous and </w:t>
      </w:r>
      <w:r w:rsidR="002A7DA1">
        <w:rPr>
          <w:rFonts w:ascii="Times New Roman" w:hAnsi="Times New Roman" w:cs="Times New Roman"/>
          <w:sz w:val="24"/>
          <w:szCs w:val="24"/>
        </w:rPr>
        <w:t>oppressive</w:t>
      </w:r>
      <w:r w:rsidR="008D1795">
        <w:rPr>
          <w:rFonts w:ascii="Times New Roman" w:hAnsi="Times New Roman" w:cs="Times New Roman"/>
          <w:sz w:val="24"/>
          <w:szCs w:val="24"/>
        </w:rPr>
        <w:t>. This is a matter of public policy</w:t>
      </w:r>
      <w:r w:rsidR="002A7DA1">
        <w:rPr>
          <w:rFonts w:ascii="Times New Roman" w:hAnsi="Times New Roman" w:cs="Times New Roman"/>
          <w:sz w:val="24"/>
          <w:szCs w:val="24"/>
        </w:rPr>
        <w:t xml:space="preserve">, </w:t>
      </w:r>
      <w:r w:rsidR="008D1795">
        <w:rPr>
          <w:rFonts w:ascii="Times New Roman" w:hAnsi="Times New Roman" w:cs="Times New Roman"/>
          <w:sz w:val="24"/>
          <w:szCs w:val="24"/>
        </w:rPr>
        <w:t xml:space="preserve">See, </w:t>
      </w:r>
      <w:r w:rsidR="008D1795" w:rsidRPr="002A7DA1">
        <w:rPr>
          <w:rFonts w:ascii="Times New Roman" w:hAnsi="Times New Roman" w:cs="Times New Roman"/>
          <w:i/>
          <w:sz w:val="24"/>
          <w:szCs w:val="24"/>
        </w:rPr>
        <w:t>Wells South African Alumenite Company</w:t>
      </w:r>
      <w:r w:rsidR="008D1795">
        <w:rPr>
          <w:rFonts w:ascii="Times New Roman" w:hAnsi="Times New Roman" w:cs="Times New Roman"/>
          <w:sz w:val="24"/>
          <w:szCs w:val="24"/>
        </w:rPr>
        <w:t xml:space="preserve"> 1927 AD69 at 73(3</w:t>
      </w:r>
      <w:r w:rsidR="008D1795" w:rsidRPr="008D1795">
        <w:rPr>
          <w:rFonts w:ascii="Times New Roman" w:hAnsi="Times New Roman" w:cs="Times New Roman"/>
          <w:sz w:val="24"/>
          <w:szCs w:val="24"/>
          <w:vertAlign w:val="superscript"/>
        </w:rPr>
        <w:t>rd</w:t>
      </w:r>
      <w:r w:rsidR="008D1795">
        <w:rPr>
          <w:rFonts w:ascii="Times New Roman" w:hAnsi="Times New Roman" w:cs="Times New Roman"/>
          <w:sz w:val="24"/>
          <w:szCs w:val="24"/>
        </w:rPr>
        <w:t xml:space="preserve"> ed)</w:t>
      </w:r>
      <w:r w:rsidR="002A7DA1">
        <w:rPr>
          <w:rFonts w:ascii="Times New Roman" w:hAnsi="Times New Roman" w:cs="Times New Roman"/>
          <w:sz w:val="24"/>
          <w:szCs w:val="24"/>
        </w:rPr>
        <w:t xml:space="preserve"> </w:t>
      </w:r>
      <w:r w:rsidR="008D1795">
        <w:rPr>
          <w:rFonts w:ascii="Times New Roman" w:hAnsi="Times New Roman" w:cs="Times New Roman"/>
          <w:sz w:val="24"/>
          <w:szCs w:val="24"/>
        </w:rPr>
        <w:t>Christie:</w:t>
      </w:r>
      <w:r w:rsidR="002A7DA1">
        <w:rPr>
          <w:rFonts w:ascii="Times New Roman" w:hAnsi="Times New Roman" w:cs="Times New Roman"/>
          <w:sz w:val="24"/>
          <w:szCs w:val="24"/>
        </w:rPr>
        <w:t xml:space="preserve"> </w:t>
      </w:r>
      <w:r w:rsidR="008D1795" w:rsidRPr="002A7DA1">
        <w:rPr>
          <w:rFonts w:ascii="Times New Roman" w:hAnsi="Times New Roman" w:cs="Times New Roman"/>
          <w:i/>
          <w:sz w:val="24"/>
          <w:szCs w:val="24"/>
        </w:rPr>
        <w:t>The law of in in South Africa</w:t>
      </w:r>
      <w:r w:rsidR="002A7DA1">
        <w:rPr>
          <w:rFonts w:ascii="Times New Roman" w:hAnsi="Times New Roman" w:cs="Times New Roman"/>
          <w:i/>
          <w:sz w:val="24"/>
          <w:szCs w:val="24"/>
        </w:rPr>
        <w:t xml:space="preserve"> </w:t>
      </w:r>
      <w:r w:rsidR="008D1795">
        <w:rPr>
          <w:rFonts w:ascii="Times New Roman" w:hAnsi="Times New Roman" w:cs="Times New Roman"/>
          <w:sz w:val="24"/>
          <w:szCs w:val="24"/>
        </w:rPr>
        <w:t>(3</w:t>
      </w:r>
      <w:r w:rsidR="008D1795" w:rsidRPr="008D1795">
        <w:rPr>
          <w:rFonts w:ascii="Times New Roman" w:hAnsi="Times New Roman" w:cs="Times New Roman"/>
          <w:sz w:val="24"/>
          <w:szCs w:val="24"/>
          <w:vertAlign w:val="superscript"/>
        </w:rPr>
        <w:t>rd</w:t>
      </w:r>
      <w:r w:rsidR="008D1795">
        <w:rPr>
          <w:rFonts w:ascii="Times New Roman" w:hAnsi="Times New Roman" w:cs="Times New Roman"/>
          <w:sz w:val="24"/>
          <w:szCs w:val="24"/>
        </w:rPr>
        <w:t xml:space="preserve"> ed) at pp 14-15 Nor is it generally permissible to read into the contract some implied or tacit term that is in direct conflict with its express terms</w:t>
      </w:r>
      <w:r w:rsidR="002A7DA1">
        <w:rPr>
          <w:rFonts w:ascii="Times New Roman" w:hAnsi="Times New Roman" w:cs="Times New Roman"/>
          <w:sz w:val="24"/>
          <w:szCs w:val="24"/>
        </w:rPr>
        <w:t>.”</w:t>
      </w:r>
      <w:r w:rsidR="008D1795">
        <w:rPr>
          <w:rFonts w:ascii="Times New Roman" w:hAnsi="Times New Roman" w:cs="Times New Roman"/>
          <w:sz w:val="24"/>
          <w:szCs w:val="24"/>
        </w:rPr>
        <w:t xml:space="preserve"> See, </w:t>
      </w:r>
      <w:r w:rsidR="008D1795" w:rsidRPr="002A7DA1">
        <w:rPr>
          <w:rFonts w:ascii="Times New Roman" w:hAnsi="Times New Roman" w:cs="Times New Roman"/>
          <w:i/>
          <w:sz w:val="24"/>
          <w:szCs w:val="24"/>
        </w:rPr>
        <w:t>South African Mutual Aid Society v Cape Town Chamber of Commerce</w:t>
      </w:r>
      <w:r w:rsidR="008D1795">
        <w:rPr>
          <w:rFonts w:ascii="Times New Roman" w:hAnsi="Times New Roman" w:cs="Times New Roman"/>
          <w:sz w:val="24"/>
          <w:szCs w:val="24"/>
        </w:rPr>
        <w:t xml:space="preserve"> 1962(1) SA598.</w:t>
      </w:r>
      <w:r w:rsidR="008D4D84">
        <w:rPr>
          <w:rFonts w:ascii="Times New Roman" w:hAnsi="Times New Roman" w:cs="Times New Roman"/>
          <w:sz w:val="24"/>
          <w:szCs w:val="24"/>
        </w:rPr>
        <w:t xml:space="preserve"> </w:t>
      </w:r>
    </w:p>
    <w:p w:rsidR="008D4D84" w:rsidRDefault="008D4D84" w:rsidP="006A36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Hence, the conclusion by this court that the </w:t>
      </w:r>
      <w:r w:rsidRPr="008D4D84">
        <w:rPr>
          <w:rFonts w:ascii="Times New Roman" w:hAnsi="Times New Roman" w:cs="Times New Roman"/>
          <w:i/>
          <w:sz w:val="24"/>
          <w:szCs w:val="24"/>
        </w:rPr>
        <w:t>point in limine</w:t>
      </w:r>
      <w:r>
        <w:rPr>
          <w:rFonts w:ascii="Times New Roman" w:hAnsi="Times New Roman" w:cs="Times New Roman"/>
          <w:sz w:val="24"/>
          <w:szCs w:val="24"/>
        </w:rPr>
        <w:t xml:space="preserve"> raised by the respondents had merit and as the applicant lacked the requisite </w:t>
      </w:r>
      <w:r w:rsidRPr="00E30A32">
        <w:rPr>
          <w:rFonts w:ascii="Times New Roman" w:hAnsi="Times New Roman" w:cs="Times New Roman"/>
          <w:i/>
          <w:sz w:val="24"/>
          <w:szCs w:val="24"/>
        </w:rPr>
        <w:t>locus standi</w:t>
      </w:r>
      <w:r>
        <w:rPr>
          <w:rFonts w:ascii="Times New Roman" w:hAnsi="Times New Roman" w:cs="Times New Roman"/>
          <w:sz w:val="24"/>
          <w:szCs w:val="24"/>
        </w:rPr>
        <w:t xml:space="preserve"> to bring this lawsuit.</w:t>
      </w:r>
      <w:r w:rsidR="008D1795">
        <w:rPr>
          <w:rFonts w:ascii="Times New Roman" w:hAnsi="Times New Roman" w:cs="Times New Roman"/>
          <w:sz w:val="24"/>
          <w:szCs w:val="24"/>
        </w:rPr>
        <w:t xml:space="preserve"> </w:t>
      </w:r>
      <w:r>
        <w:rPr>
          <w:rFonts w:ascii="Times New Roman" w:hAnsi="Times New Roman" w:cs="Times New Roman"/>
          <w:sz w:val="24"/>
          <w:szCs w:val="24"/>
        </w:rPr>
        <w:t>Due to this handicap,</w:t>
      </w:r>
      <w:r w:rsidR="00867BD4">
        <w:rPr>
          <w:rFonts w:ascii="Times New Roman" w:hAnsi="Times New Roman" w:cs="Times New Roman"/>
          <w:sz w:val="24"/>
          <w:szCs w:val="24"/>
        </w:rPr>
        <w:t xml:space="preserve"> </w:t>
      </w:r>
      <w:r>
        <w:rPr>
          <w:rFonts w:ascii="Times New Roman" w:hAnsi="Times New Roman" w:cs="Times New Roman"/>
          <w:sz w:val="24"/>
          <w:szCs w:val="24"/>
        </w:rPr>
        <w:t>this court finds no reason to venture into the next preliminary objection or the merits.</w:t>
      </w:r>
    </w:p>
    <w:p w:rsidR="008D4D84" w:rsidRDefault="008D4D84">
      <w:pPr>
        <w:rPr>
          <w:rFonts w:ascii="Times New Roman" w:hAnsi="Times New Roman" w:cs="Times New Roman"/>
          <w:sz w:val="24"/>
          <w:szCs w:val="24"/>
        </w:rPr>
      </w:pPr>
    </w:p>
    <w:p w:rsidR="00867BD4" w:rsidRDefault="006A368D">
      <w:pPr>
        <w:rPr>
          <w:rFonts w:ascii="Times New Roman" w:hAnsi="Times New Roman" w:cs="Times New Roman"/>
          <w:sz w:val="24"/>
          <w:szCs w:val="24"/>
        </w:rPr>
      </w:pPr>
      <w:r>
        <w:rPr>
          <w:rFonts w:ascii="Times New Roman" w:hAnsi="Times New Roman" w:cs="Times New Roman"/>
          <w:sz w:val="24"/>
          <w:szCs w:val="24"/>
        </w:rPr>
        <w:t>Accordingly,</w:t>
      </w:r>
      <w:r w:rsidR="008D4D84">
        <w:rPr>
          <w:rFonts w:ascii="Times New Roman" w:hAnsi="Times New Roman" w:cs="Times New Roman"/>
          <w:sz w:val="24"/>
          <w:szCs w:val="24"/>
        </w:rPr>
        <w:t xml:space="preserve"> the matter is dismissed with costs.</w:t>
      </w:r>
    </w:p>
    <w:p w:rsidR="006A368D" w:rsidRDefault="006A368D">
      <w:pPr>
        <w:rPr>
          <w:rFonts w:ascii="Times New Roman" w:hAnsi="Times New Roman" w:cs="Times New Roman"/>
          <w:sz w:val="24"/>
          <w:szCs w:val="24"/>
        </w:rPr>
      </w:pPr>
    </w:p>
    <w:p w:rsidR="00686E25" w:rsidRDefault="00867BD4">
      <w:pPr>
        <w:rPr>
          <w:rFonts w:ascii="Times New Roman" w:hAnsi="Times New Roman" w:cs="Times New Roman"/>
          <w:sz w:val="24"/>
          <w:szCs w:val="24"/>
        </w:rPr>
      </w:pPr>
      <w:r w:rsidRPr="00867BD4">
        <w:rPr>
          <w:rFonts w:ascii="Times New Roman" w:hAnsi="Times New Roman" w:cs="Times New Roman"/>
          <w:i/>
          <w:sz w:val="24"/>
          <w:szCs w:val="24"/>
        </w:rPr>
        <w:t>M.C. Mukome</w:t>
      </w:r>
      <w:r>
        <w:rPr>
          <w:rFonts w:ascii="Times New Roman" w:hAnsi="Times New Roman" w:cs="Times New Roman"/>
          <w:sz w:val="24"/>
          <w:szCs w:val="24"/>
        </w:rPr>
        <w:t xml:space="preserve">, Applicant’s Legal </w:t>
      </w:r>
      <w:r w:rsidR="00034085">
        <w:rPr>
          <w:rFonts w:ascii="Times New Roman" w:hAnsi="Times New Roman" w:cs="Times New Roman"/>
          <w:sz w:val="24"/>
          <w:szCs w:val="24"/>
        </w:rPr>
        <w:t>P</w:t>
      </w:r>
      <w:r>
        <w:rPr>
          <w:rFonts w:ascii="Times New Roman" w:hAnsi="Times New Roman" w:cs="Times New Roman"/>
          <w:sz w:val="24"/>
          <w:szCs w:val="24"/>
        </w:rPr>
        <w:t>ractitioners</w:t>
      </w:r>
      <w:r w:rsidR="00686E25">
        <w:rPr>
          <w:rFonts w:ascii="Times New Roman" w:hAnsi="Times New Roman" w:cs="Times New Roman"/>
          <w:sz w:val="24"/>
          <w:szCs w:val="24"/>
        </w:rPr>
        <w:t xml:space="preserve"> </w:t>
      </w:r>
    </w:p>
    <w:p w:rsidR="00867BD4" w:rsidRDefault="00867BD4">
      <w:pPr>
        <w:rPr>
          <w:rFonts w:ascii="Times New Roman" w:hAnsi="Times New Roman" w:cs="Times New Roman"/>
          <w:sz w:val="24"/>
          <w:szCs w:val="24"/>
        </w:rPr>
      </w:pPr>
      <w:r w:rsidRPr="00034085">
        <w:rPr>
          <w:rFonts w:ascii="Times New Roman" w:hAnsi="Times New Roman" w:cs="Times New Roman"/>
          <w:i/>
          <w:sz w:val="24"/>
          <w:szCs w:val="24"/>
        </w:rPr>
        <w:t xml:space="preserve">Scanlen &amp; </w:t>
      </w:r>
      <w:r w:rsidR="006A368D" w:rsidRPr="00034085">
        <w:rPr>
          <w:rFonts w:ascii="Times New Roman" w:hAnsi="Times New Roman" w:cs="Times New Roman"/>
          <w:i/>
          <w:sz w:val="24"/>
          <w:szCs w:val="24"/>
        </w:rPr>
        <w:t>Holderness</w:t>
      </w:r>
      <w:r w:rsidR="006A368D">
        <w:rPr>
          <w:rFonts w:ascii="Times New Roman" w:hAnsi="Times New Roman" w:cs="Times New Roman"/>
          <w:sz w:val="24"/>
          <w:szCs w:val="24"/>
        </w:rPr>
        <w:t>, 1</w:t>
      </w:r>
      <w:r w:rsidRPr="00867BD4">
        <w:rPr>
          <w:rFonts w:ascii="Times New Roman" w:hAnsi="Times New Roman" w:cs="Times New Roman"/>
          <w:sz w:val="24"/>
          <w:szCs w:val="24"/>
          <w:vertAlign w:val="superscript"/>
        </w:rPr>
        <w:t>st</w:t>
      </w:r>
      <w:r>
        <w:rPr>
          <w:rFonts w:ascii="Times New Roman" w:hAnsi="Times New Roman" w:cs="Times New Roman"/>
          <w:sz w:val="24"/>
          <w:szCs w:val="24"/>
        </w:rPr>
        <w:t>, 3</w:t>
      </w:r>
      <w:r w:rsidRPr="00867BD4">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867BD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t>
      </w:r>
      <w:r w:rsidR="00034085">
        <w:rPr>
          <w:rFonts w:ascii="Times New Roman" w:hAnsi="Times New Roman" w:cs="Times New Roman"/>
          <w:sz w:val="24"/>
          <w:szCs w:val="24"/>
        </w:rPr>
        <w:t>L</w:t>
      </w:r>
      <w:r>
        <w:rPr>
          <w:rFonts w:ascii="Times New Roman" w:hAnsi="Times New Roman" w:cs="Times New Roman"/>
          <w:sz w:val="24"/>
          <w:szCs w:val="24"/>
        </w:rPr>
        <w:t xml:space="preserve">egal </w:t>
      </w:r>
      <w:r w:rsidR="00034085">
        <w:rPr>
          <w:rFonts w:ascii="Times New Roman" w:hAnsi="Times New Roman" w:cs="Times New Roman"/>
          <w:sz w:val="24"/>
          <w:szCs w:val="24"/>
        </w:rPr>
        <w:t>P</w:t>
      </w:r>
      <w:r>
        <w:rPr>
          <w:rFonts w:ascii="Times New Roman" w:hAnsi="Times New Roman" w:cs="Times New Roman"/>
          <w:sz w:val="24"/>
          <w:szCs w:val="24"/>
        </w:rPr>
        <w:t>ractitioners.</w:t>
      </w:r>
    </w:p>
    <w:sectPr w:rsidR="00867BD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10D" w:rsidRDefault="00A4110D" w:rsidP="006A368D">
      <w:pPr>
        <w:spacing w:after="0" w:line="240" w:lineRule="auto"/>
      </w:pPr>
      <w:r>
        <w:separator/>
      </w:r>
    </w:p>
  </w:endnote>
  <w:endnote w:type="continuationSeparator" w:id="0">
    <w:p w:rsidR="00A4110D" w:rsidRDefault="00A4110D" w:rsidP="006A3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10D" w:rsidRDefault="00A4110D" w:rsidP="006A368D">
      <w:pPr>
        <w:spacing w:after="0" w:line="240" w:lineRule="auto"/>
      </w:pPr>
      <w:r>
        <w:separator/>
      </w:r>
    </w:p>
  </w:footnote>
  <w:footnote w:type="continuationSeparator" w:id="0">
    <w:p w:rsidR="00A4110D" w:rsidRDefault="00A4110D" w:rsidP="006A3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380045"/>
      <w:docPartObj>
        <w:docPartGallery w:val="Page Numbers (Top of Page)"/>
        <w:docPartUnique/>
      </w:docPartObj>
    </w:sdtPr>
    <w:sdtEndPr>
      <w:rPr>
        <w:noProof/>
      </w:rPr>
    </w:sdtEndPr>
    <w:sdtContent>
      <w:p w:rsidR="006A368D" w:rsidRDefault="006A368D">
        <w:pPr>
          <w:pStyle w:val="Header"/>
          <w:jc w:val="right"/>
          <w:rPr>
            <w:noProof/>
          </w:rPr>
        </w:pPr>
        <w:r>
          <w:fldChar w:fldCharType="begin"/>
        </w:r>
        <w:r>
          <w:instrText xml:space="preserve"> PAGE   \* MERGEFORMAT </w:instrText>
        </w:r>
        <w:r>
          <w:fldChar w:fldCharType="separate"/>
        </w:r>
        <w:r w:rsidR="00475C3A">
          <w:rPr>
            <w:noProof/>
          </w:rPr>
          <w:t>1</w:t>
        </w:r>
        <w:r>
          <w:rPr>
            <w:noProof/>
          </w:rPr>
          <w:fldChar w:fldCharType="end"/>
        </w:r>
      </w:p>
      <w:p w:rsidR="006A368D" w:rsidRDefault="006A368D">
        <w:pPr>
          <w:pStyle w:val="Header"/>
          <w:jc w:val="right"/>
          <w:rPr>
            <w:noProof/>
          </w:rPr>
        </w:pPr>
        <w:r>
          <w:rPr>
            <w:noProof/>
          </w:rPr>
          <w:t>HH110/23</w:t>
        </w:r>
      </w:p>
      <w:p w:rsidR="006A368D" w:rsidRPr="006A368D" w:rsidRDefault="006A368D" w:rsidP="006A368D">
        <w:pPr>
          <w:pStyle w:val="Header"/>
          <w:jc w:val="right"/>
        </w:pPr>
        <w:r w:rsidRPr="006A368D">
          <w:t>HC5580/21</w:t>
        </w:r>
      </w:p>
      <w:p w:rsidR="006A368D" w:rsidRPr="006A368D" w:rsidRDefault="006A368D" w:rsidP="006A368D">
        <w:pPr>
          <w:pStyle w:val="Header"/>
          <w:jc w:val="right"/>
        </w:pPr>
        <w:r w:rsidRPr="006A368D">
          <w:t xml:space="preserve">                                                                                               Ref case: T2249/11</w:t>
        </w:r>
      </w:p>
      <w:p w:rsidR="006A368D" w:rsidRDefault="00A4110D">
        <w:pPr>
          <w:pStyle w:val="Header"/>
          <w:jc w:val="right"/>
        </w:pPr>
      </w:p>
    </w:sdtContent>
  </w:sdt>
  <w:p w:rsidR="006A368D" w:rsidRDefault="006A36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B7"/>
    <w:rsid w:val="00034085"/>
    <w:rsid w:val="000676CE"/>
    <w:rsid w:val="000C5AD0"/>
    <w:rsid w:val="001D7E11"/>
    <w:rsid w:val="002954CC"/>
    <w:rsid w:val="002A7DA1"/>
    <w:rsid w:val="002E3EC4"/>
    <w:rsid w:val="00304A6C"/>
    <w:rsid w:val="00337765"/>
    <w:rsid w:val="00352C50"/>
    <w:rsid w:val="003A567C"/>
    <w:rsid w:val="003C7337"/>
    <w:rsid w:val="00475C3A"/>
    <w:rsid w:val="005048A9"/>
    <w:rsid w:val="00515544"/>
    <w:rsid w:val="00636ED2"/>
    <w:rsid w:val="00640336"/>
    <w:rsid w:val="00686E25"/>
    <w:rsid w:val="006A368D"/>
    <w:rsid w:val="006E140B"/>
    <w:rsid w:val="007A6D6A"/>
    <w:rsid w:val="00806B09"/>
    <w:rsid w:val="00867BD4"/>
    <w:rsid w:val="008D1795"/>
    <w:rsid w:val="008D4D84"/>
    <w:rsid w:val="008E45A2"/>
    <w:rsid w:val="009258CD"/>
    <w:rsid w:val="00931509"/>
    <w:rsid w:val="009527C7"/>
    <w:rsid w:val="009A40A6"/>
    <w:rsid w:val="009E1F57"/>
    <w:rsid w:val="00A04CE3"/>
    <w:rsid w:val="00A4110D"/>
    <w:rsid w:val="00A932D9"/>
    <w:rsid w:val="00B43EE1"/>
    <w:rsid w:val="00B910AF"/>
    <w:rsid w:val="00BB0EF8"/>
    <w:rsid w:val="00BF4E3D"/>
    <w:rsid w:val="00C03EB7"/>
    <w:rsid w:val="00D12254"/>
    <w:rsid w:val="00D23E8A"/>
    <w:rsid w:val="00E30A32"/>
    <w:rsid w:val="00E42DFE"/>
    <w:rsid w:val="00E52CB0"/>
    <w:rsid w:val="00FD2FE2"/>
    <w:rsid w:val="00FF79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C9A1DB-EAAE-46AE-8E58-487278C1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68D"/>
  </w:style>
  <w:style w:type="paragraph" w:styleId="Footer">
    <w:name w:val="footer"/>
    <w:basedOn w:val="Normal"/>
    <w:link w:val="FooterChar"/>
    <w:uiPriority w:val="99"/>
    <w:unhideWhenUsed/>
    <w:rsid w:val="006A3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JSC</cp:lastModifiedBy>
  <cp:revision>2</cp:revision>
  <cp:lastPrinted>2023-02-13T07:17:00Z</cp:lastPrinted>
  <dcterms:created xsi:type="dcterms:W3CDTF">2023-02-17T10:07:00Z</dcterms:created>
  <dcterms:modified xsi:type="dcterms:W3CDTF">2023-02-17T10:07:00Z</dcterms:modified>
</cp:coreProperties>
</file>