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779" w:rsidRDefault="00810052">
      <w:pPr>
        <w:rPr>
          <w:rFonts w:ascii="Times New Roman" w:hAnsi="Times New Roman" w:cs="Times New Roman"/>
          <w:b/>
          <w:sz w:val="24"/>
          <w:szCs w:val="24"/>
          <w:u w:val="thick"/>
        </w:rPr>
      </w:pPr>
      <w:bookmarkStart w:id="0" w:name="_GoBack"/>
      <w:bookmarkEnd w:id="0"/>
      <w:r w:rsidRPr="00810052">
        <w:rPr>
          <w:rFonts w:ascii="Times New Roman" w:hAnsi="Times New Roman" w:cs="Times New Roman"/>
          <w:b/>
          <w:sz w:val="24"/>
          <w:szCs w:val="24"/>
          <w:u w:val="thick"/>
        </w:rPr>
        <w:t>REPORTABLE</w:t>
      </w:r>
      <w:r w:rsidR="00972810">
        <w:rPr>
          <w:rFonts w:ascii="Times New Roman" w:hAnsi="Times New Roman" w:cs="Times New Roman"/>
          <w:b/>
          <w:sz w:val="24"/>
          <w:szCs w:val="24"/>
        </w:rPr>
        <w:tab/>
      </w:r>
      <w:r w:rsidRPr="00972810">
        <w:rPr>
          <w:rFonts w:ascii="Times New Roman" w:hAnsi="Times New Roman" w:cs="Times New Roman"/>
          <w:b/>
          <w:sz w:val="24"/>
          <w:szCs w:val="24"/>
        </w:rPr>
        <w:t>(</w:t>
      </w:r>
      <w:r w:rsidR="00972810" w:rsidRPr="00972810">
        <w:rPr>
          <w:rFonts w:ascii="Times New Roman" w:hAnsi="Times New Roman" w:cs="Times New Roman"/>
          <w:b/>
          <w:sz w:val="24"/>
          <w:szCs w:val="24"/>
        </w:rPr>
        <w:t>69</w:t>
      </w:r>
      <w:r w:rsidRPr="00972810">
        <w:rPr>
          <w:rFonts w:ascii="Times New Roman" w:hAnsi="Times New Roman" w:cs="Times New Roman"/>
          <w:b/>
          <w:sz w:val="24"/>
          <w:szCs w:val="24"/>
        </w:rPr>
        <w:t>)</w:t>
      </w:r>
    </w:p>
    <w:p w:rsidR="00810052" w:rsidRDefault="00810052">
      <w:pPr>
        <w:rPr>
          <w:rFonts w:ascii="Times New Roman" w:hAnsi="Times New Roman" w:cs="Times New Roman"/>
          <w:sz w:val="24"/>
          <w:szCs w:val="24"/>
        </w:rPr>
      </w:pPr>
    </w:p>
    <w:p w:rsidR="00810052" w:rsidRPr="00810052" w:rsidRDefault="009C3A84" w:rsidP="0081005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ZIMBABWE     </w:t>
      </w:r>
      <w:r w:rsidR="00B90DE1">
        <w:rPr>
          <w:rFonts w:ascii="Times New Roman" w:hAnsi="Times New Roman" w:cs="Times New Roman"/>
          <w:b/>
          <w:sz w:val="24"/>
          <w:szCs w:val="24"/>
        </w:rPr>
        <w:t>CONSOLI</w:t>
      </w:r>
      <w:r w:rsidR="00810052" w:rsidRPr="00810052">
        <w:rPr>
          <w:rFonts w:ascii="Times New Roman" w:hAnsi="Times New Roman" w:cs="Times New Roman"/>
          <w:b/>
          <w:sz w:val="24"/>
          <w:szCs w:val="24"/>
        </w:rPr>
        <w:t xml:space="preserve">DATED </w:t>
      </w:r>
      <w:r>
        <w:rPr>
          <w:rFonts w:ascii="Times New Roman" w:hAnsi="Times New Roman" w:cs="Times New Roman"/>
          <w:b/>
          <w:sz w:val="24"/>
          <w:szCs w:val="24"/>
        </w:rPr>
        <w:t xml:space="preserve">    </w:t>
      </w:r>
      <w:r w:rsidR="00810052" w:rsidRPr="00810052">
        <w:rPr>
          <w:rFonts w:ascii="Times New Roman" w:hAnsi="Times New Roman" w:cs="Times New Roman"/>
          <w:b/>
          <w:sz w:val="24"/>
          <w:szCs w:val="24"/>
        </w:rPr>
        <w:t xml:space="preserve">DIAMOND </w:t>
      </w:r>
      <w:r>
        <w:rPr>
          <w:rFonts w:ascii="Times New Roman" w:hAnsi="Times New Roman" w:cs="Times New Roman"/>
          <w:b/>
          <w:sz w:val="24"/>
          <w:szCs w:val="24"/>
        </w:rPr>
        <w:t xml:space="preserve">    </w:t>
      </w:r>
      <w:r w:rsidR="00810052" w:rsidRPr="00810052">
        <w:rPr>
          <w:rFonts w:ascii="Times New Roman" w:hAnsi="Times New Roman" w:cs="Times New Roman"/>
          <w:b/>
          <w:sz w:val="24"/>
          <w:szCs w:val="24"/>
        </w:rPr>
        <w:t>COMPANY</w:t>
      </w:r>
      <w:r>
        <w:rPr>
          <w:rFonts w:ascii="Times New Roman" w:hAnsi="Times New Roman" w:cs="Times New Roman"/>
          <w:b/>
          <w:sz w:val="24"/>
          <w:szCs w:val="24"/>
        </w:rPr>
        <w:t xml:space="preserve">     (PRIVATE) LIMITED</w:t>
      </w:r>
    </w:p>
    <w:p w:rsidR="00810052" w:rsidRPr="00810052" w:rsidRDefault="00810052" w:rsidP="00810052">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810052" w:rsidRDefault="009016C6" w:rsidP="00810052">
      <w:pPr>
        <w:spacing w:after="0"/>
        <w:jc w:val="center"/>
        <w:rPr>
          <w:rFonts w:ascii="Times New Roman" w:hAnsi="Times New Roman" w:cs="Times New Roman"/>
          <w:b/>
          <w:sz w:val="24"/>
          <w:szCs w:val="24"/>
        </w:rPr>
      </w:pPr>
      <w:r>
        <w:rPr>
          <w:rFonts w:ascii="Times New Roman" w:hAnsi="Times New Roman" w:cs="Times New Roman"/>
          <w:b/>
          <w:sz w:val="24"/>
          <w:szCs w:val="24"/>
        </w:rPr>
        <w:t>ADLEC</w:t>
      </w:r>
      <w:r w:rsidR="00810052" w:rsidRPr="00810052">
        <w:rPr>
          <w:rFonts w:ascii="Times New Roman" w:hAnsi="Times New Roman" w:cs="Times New Roman"/>
          <w:b/>
          <w:sz w:val="24"/>
          <w:szCs w:val="24"/>
        </w:rPr>
        <w:t xml:space="preserve">RAFT </w:t>
      </w:r>
      <w:r w:rsidR="009C3A84">
        <w:rPr>
          <w:rFonts w:ascii="Times New Roman" w:hAnsi="Times New Roman" w:cs="Times New Roman"/>
          <w:b/>
          <w:sz w:val="24"/>
          <w:szCs w:val="24"/>
        </w:rPr>
        <w:t xml:space="preserve">    </w:t>
      </w:r>
      <w:r w:rsidR="00810052" w:rsidRPr="00810052">
        <w:rPr>
          <w:rFonts w:ascii="Times New Roman" w:hAnsi="Times New Roman" w:cs="Times New Roman"/>
          <w:b/>
          <w:sz w:val="24"/>
          <w:szCs w:val="24"/>
        </w:rPr>
        <w:t>INVESTMENT</w:t>
      </w:r>
      <w:r w:rsidR="006932DD">
        <w:rPr>
          <w:rFonts w:ascii="Times New Roman" w:hAnsi="Times New Roman" w:cs="Times New Roman"/>
          <w:b/>
          <w:sz w:val="24"/>
          <w:szCs w:val="24"/>
        </w:rPr>
        <w:t>S</w:t>
      </w:r>
      <w:r w:rsidR="00810052" w:rsidRPr="00810052">
        <w:rPr>
          <w:rFonts w:ascii="Times New Roman" w:hAnsi="Times New Roman" w:cs="Times New Roman"/>
          <w:b/>
          <w:sz w:val="24"/>
          <w:szCs w:val="24"/>
        </w:rPr>
        <w:t xml:space="preserve"> </w:t>
      </w:r>
      <w:r w:rsidR="009C3A84">
        <w:rPr>
          <w:rFonts w:ascii="Times New Roman" w:hAnsi="Times New Roman" w:cs="Times New Roman"/>
          <w:b/>
          <w:sz w:val="24"/>
          <w:szCs w:val="24"/>
        </w:rPr>
        <w:t xml:space="preserve">    </w:t>
      </w:r>
      <w:r w:rsidR="00810052" w:rsidRPr="00810052">
        <w:rPr>
          <w:rFonts w:ascii="Times New Roman" w:hAnsi="Times New Roman" w:cs="Times New Roman"/>
          <w:b/>
          <w:sz w:val="24"/>
          <w:szCs w:val="24"/>
        </w:rPr>
        <w:t xml:space="preserve">(PRIVATE) </w:t>
      </w:r>
      <w:r w:rsidR="009C3A84">
        <w:rPr>
          <w:rFonts w:ascii="Times New Roman" w:hAnsi="Times New Roman" w:cs="Times New Roman"/>
          <w:b/>
          <w:sz w:val="24"/>
          <w:szCs w:val="24"/>
        </w:rPr>
        <w:t xml:space="preserve">    </w:t>
      </w:r>
      <w:r w:rsidR="00810052" w:rsidRPr="00810052">
        <w:rPr>
          <w:rFonts w:ascii="Times New Roman" w:hAnsi="Times New Roman" w:cs="Times New Roman"/>
          <w:b/>
          <w:sz w:val="24"/>
          <w:szCs w:val="24"/>
        </w:rPr>
        <w:t>LIMITED</w:t>
      </w:r>
    </w:p>
    <w:p w:rsidR="00810052" w:rsidRDefault="00810052" w:rsidP="00810052">
      <w:pPr>
        <w:spacing w:after="0"/>
        <w:rPr>
          <w:rFonts w:ascii="Times New Roman" w:hAnsi="Times New Roman" w:cs="Times New Roman"/>
          <w:b/>
          <w:sz w:val="24"/>
          <w:szCs w:val="24"/>
        </w:rPr>
      </w:pPr>
    </w:p>
    <w:p w:rsidR="00810052" w:rsidRDefault="00810052" w:rsidP="00810052">
      <w:pPr>
        <w:spacing w:after="0"/>
        <w:rPr>
          <w:rFonts w:ascii="Times New Roman" w:hAnsi="Times New Roman" w:cs="Times New Roman"/>
          <w:b/>
          <w:sz w:val="24"/>
          <w:szCs w:val="24"/>
        </w:rPr>
      </w:pPr>
    </w:p>
    <w:p w:rsidR="00810052" w:rsidRPr="00AA24CC" w:rsidRDefault="00810052" w:rsidP="00810052">
      <w:pPr>
        <w:pStyle w:val="NoSpacing"/>
        <w:jc w:val="both"/>
        <w:rPr>
          <w:rFonts w:ascii="Times New Roman" w:hAnsi="Times New Roman" w:cs="Times New Roman"/>
          <w:b/>
          <w:sz w:val="24"/>
          <w:szCs w:val="24"/>
        </w:rPr>
      </w:pPr>
      <w:r w:rsidRPr="00AA24CC">
        <w:rPr>
          <w:rFonts w:ascii="Times New Roman" w:hAnsi="Times New Roman" w:cs="Times New Roman"/>
          <w:b/>
          <w:sz w:val="24"/>
          <w:szCs w:val="24"/>
        </w:rPr>
        <w:t>SUPREME COURT OF ZIMBABWE</w:t>
      </w:r>
    </w:p>
    <w:p w:rsidR="00810052" w:rsidRPr="00AB7DB8" w:rsidRDefault="00247556" w:rsidP="00810052">
      <w:pPr>
        <w:pStyle w:val="NoSpacing"/>
        <w:jc w:val="both"/>
        <w:rPr>
          <w:rFonts w:ascii="Times New Roman" w:hAnsi="Times New Roman" w:cs="Times New Roman"/>
          <w:b/>
          <w:sz w:val="24"/>
          <w:szCs w:val="24"/>
          <w:lang w:val="es-ES"/>
        </w:rPr>
      </w:pPr>
      <w:r>
        <w:rPr>
          <w:rFonts w:ascii="Times New Roman" w:hAnsi="Times New Roman" w:cs="Times New Roman"/>
          <w:b/>
          <w:sz w:val="24"/>
          <w:szCs w:val="24"/>
          <w:lang w:val="es-ES"/>
        </w:rPr>
        <w:t>UCHENA JA,</w:t>
      </w:r>
      <w:r w:rsidR="00810052" w:rsidRPr="00AB7DB8">
        <w:rPr>
          <w:rFonts w:ascii="Times New Roman" w:hAnsi="Times New Roman" w:cs="Times New Roman"/>
          <w:b/>
          <w:sz w:val="24"/>
          <w:szCs w:val="24"/>
          <w:lang w:val="es-ES"/>
        </w:rPr>
        <w:t xml:space="preserve"> C</w:t>
      </w:r>
      <w:r w:rsidR="00810052">
        <w:rPr>
          <w:rFonts w:ascii="Times New Roman" w:hAnsi="Times New Roman" w:cs="Times New Roman"/>
          <w:b/>
          <w:sz w:val="24"/>
          <w:szCs w:val="24"/>
          <w:lang w:val="es-ES"/>
        </w:rPr>
        <w:t xml:space="preserve">HIWESHE </w:t>
      </w:r>
      <w:r w:rsidR="00810052" w:rsidRPr="00AB7DB8">
        <w:rPr>
          <w:rFonts w:ascii="Times New Roman" w:hAnsi="Times New Roman" w:cs="Times New Roman"/>
          <w:b/>
          <w:sz w:val="24"/>
          <w:szCs w:val="24"/>
          <w:lang w:val="es-ES"/>
        </w:rPr>
        <w:t xml:space="preserve"> JA</w:t>
      </w:r>
      <w:r>
        <w:rPr>
          <w:rFonts w:ascii="Times New Roman" w:hAnsi="Times New Roman" w:cs="Times New Roman"/>
          <w:b/>
          <w:sz w:val="24"/>
          <w:szCs w:val="24"/>
          <w:lang w:val="es-ES"/>
        </w:rPr>
        <w:t xml:space="preserve"> &amp; MUSAKWA JA</w:t>
      </w:r>
    </w:p>
    <w:p w:rsidR="00810052" w:rsidRDefault="00810052" w:rsidP="0081005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D979AA">
        <w:rPr>
          <w:rFonts w:ascii="Times New Roman" w:hAnsi="Times New Roman" w:cs="Times New Roman"/>
          <w:b/>
          <w:sz w:val="24"/>
          <w:szCs w:val="24"/>
        </w:rPr>
        <w:t>23 JANUARY 2025</w:t>
      </w:r>
      <w:r w:rsidR="00247556">
        <w:rPr>
          <w:rFonts w:ascii="Times New Roman" w:hAnsi="Times New Roman" w:cs="Times New Roman"/>
          <w:b/>
          <w:sz w:val="24"/>
          <w:szCs w:val="24"/>
        </w:rPr>
        <w:t xml:space="preserve"> </w:t>
      </w:r>
      <w:r w:rsidRPr="00AA24CC">
        <w:rPr>
          <w:rFonts w:ascii="Times New Roman" w:hAnsi="Times New Roman" w:cs="Times New Roman"/>
          <w:b/>
          <w:sz w:val="24"/>
          <w:szCs w:val="24"/>
        </w:rPr>
        <w:t xml:space="preserve">&amp; </w:t>
      </w:r>
      <w:r w:rsidR="00972810">
        <w:rPr>
          <w:rFonts w:ascii="Times New Roman" w:hAnsi="Times New Roman" w:cs="Times New Roman"/>
          <w:b/>
          <w:sz w:val="24"/>
          <w:szCs w:val="24"/>
        </w:rPr>
        <w:t>8 AUGUST</w:t>
      </w:r>
      <w:r>
        <w:rPr>
          <w:rFonts w:ascii="Times New Roman" w:hAnsi="Times New Roman" w:cs="Times New Roman"/>
          <w:b/>
          <w:sz w:val="24"/>
          <w:szCs w:val="24"/>
        </w:rPr>
        <w:t xml:space="preserve"> 2025</w:t>
      </w:r>
    </w:p>
    <w:p w:rsidR="00810052" w:rsidRDefault="00810052" w:rsidP="00810052">
      <w:pPr>
        <w:pStyle w:val="NoSpacing"/>
        <w:jc w:val="both"/>
        <w:rPr>
          <w:rFonts w:ascii="Times New Roman" w:hAnsi="Times New Roman" w:cs="Times New Roman"/>
          <w:b/>
          <w:sz w:val="24"/>
          <w:szCs w:val="24"/>
        </w:rPr>
      </w:pPr>
    </w:p>
    <w:p w:rsidR="00810052" w:rsidRDefault="00810052" w:rsidP="00810052">
      <w:pPr>
        <w:pStyle w:val="NoSpacing"/>
        <w:jc w:val="both"/>
        <w:rPr>
          <w:rFonts w:ascii="Times New Roman" w:hAnsi="Times New Roman" w:cs="Times New Roman"/>
          <w:b/>
          <w:sz w:val="24"/>
          <w:szCs w:val="24"/>
        </w:rPr>
      </w:pPr>
    </w:p>
    <w:p w:rsidR="00810052" w:rsidRPr="000927AE" w:rsidRDefault="00810052" w:rsidP="00810052">
      <w:pPr>
        <w:pStyle w:val="NoSpacing"/>
        <w:spacing w:line="480" w:lineRule="auto"/>
        <w:jc w:val="both"/>
        <w:rPr>
          <w:rFonts w:ascii="Times New Roman" w:hAnsi="Times New Roman" w:cs="Times New Roman"/>
          <w:sz w:val="24"/>
          <w:szCs w:val="24"/>
          <w:lang w:val="en-ZW"/>
        </w:rPr>
      </w:pPr>
      <w:r w:rsidRPr="00CB1957">
        <w:rPr>
          <w:rFonts w:ascii="Times New Roman" w:hAnsi="Times New Roman" w:cs="Times New Roman"/>
          <w:i/>
          <w:sz w:val="24"/>
          <w:szCs w:val="24"/>
          <w:lang w:val="en-ZW"/>
        </w:rPr>
        <w:t>T. Magwaliba</w:t>
      </w:r>
      <w:r>
        <w:rPr>
          <w:rFonts w:ascii="Times New Roman" w:hAnsi="Times New Roman" w:cs="Times New Roman"/>
          <w:i/>
          <w:sz w:val="24"/>
          <w:szCs w:val="24"/>
          <w:lang w:val="en-ZW"/>
        </w:rPr>
        <w:t xml:space="preserve">, </w:t>
      </w:r>
      <w:r>
        <w:rPr>
          <w:rFonts w:ascii="Times New Roman" w:hAnsi="Times New Roman" w:cs="Times New Roman"/>
          <w:sz w:val="24"/>
          <w:szCs w:val="24"/>
          <w:lang w:val="en-ZW"/>
        </w:rPr>
        <w:t>for the appellant</w:t>
      </w:r>
    </w:p>
    <w:p w:rsidR="00810052" w:rsidRDefault="00512D5D" w:rsidP="00810052">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CB1957">
        <w:rPr>
          <w:rFonts w:ascii="Times New Roman" w:hAnsi="Times New Roman" w:cs="Times New Roman"/>
          <w:i/>
          <w:sz w:val="24"/>
          <w:szCs w:val="24"/>
        </w:rPr>
        <w:t>Uriri</w:t>
      </w:r>
      <w:r w:rsidR="0013556D">
        <w:rPr>
          <w:rFonts w:ascii="Times New Roman" w:hAnsi="Times New Roman" w:cs="Times New Roman"/>
          <w:i/>
          <w:sz w:val="24"/>
          <w:szCs w:val="24"/>
        </w:rPr>
        <w:t xml:space="preserve"> </w:t>
      </w:r>
      <w:r w:rsidR="0013556D" w:rsidRPr="000B3EA2">
        <w:rPr>
          <w:rFonts w:ascii="Times New Roman" w:hAnsi="Times New Roman" w:cs="Times New Roman"/>
          <w:sz w:val="24"/>
          <w:szCs w:val="24"/>
        </w:rPr>
        <w:t>&amp;</w:t>
      </w:r>
      <w:r w:rsidR="0013556D">
        <w:rPr>
          <w:rFonts w:ascii="Times New Roman" w:hAnsi="Times New Roman" w:cs="Times New Roman"/>
          <w:i/>
          <w:sz w:val="24"/>
          <w:szCs w:val="24"/>
        </w:rPr>
        <w:t xml:space="preserve"> </w:t>
      </w:r>
      <w:r>
        <w:rPr>
          <w:rFonts w:ascii="Times New Roman" w:hAnsi="Times New Roman" w:cs="Times New Roman"/>
          <w:i/>
          <w:sz w:val="24"/>
          <w:szCs w:val="24"/>
        </w:rPr>
        <w:t xml:space="preserve">E. </w:t>
      </w:r>
      <w:r w:rsidR="0013556D">
        <w:rPr>
          <w:rFonts w:ascii="Times New Roman" w:hAnsi="Times New Roman" w:cs="Times New Roman"/>
          <w:i/>
          <w:sz w:val="24"/>
          <w:szCs w:val="24"/>
        </w:rPr>
        <w:t xml:space="preserve">Mubaiwa, </w:t>
      </w:r>
      <w:r w:rsidR="00810052">
        <w:rPr>
          <w:rFonts w:ascii="Times New Roman" w:hAnsi="Times New Roman" w:cs="Times New Roman"/>
          <w:sz w:val="24"/>
          <w:szCs w:val="24"/>
        </w:rPr>
        <w:t>for the respondent</w:t>
      </w:r>
    </w:p>
    <w:p w:rsidR="00CB1957" w:rsidRDefault="00CB1957" w:rsidP="00810052">
      <w:pPr>
        <w:pStyle w:val="NoSpacing"/>
        <w:spacing w:line="480" w:lineRule="auto"/>
        <w:jc w:val="both"/>
        <w:rPr>
          <w:rFonts w:ascii="Times New Roman" w:hAnsi="Times New Roman" w:cs="Times New Roman"/>
          <w:sz w:val="24"/>
          <w:szCs w:val="24"/>
        </w:rPr>
      </w:pPr>
    </w:p>
    <w:p w:rsidR="00CB1957" w:rsidRDefault="000B3EA2" w:rsidP="00AF740B">
      <w:pPr>
        <w:pStyle w:val="NoSpacing"/>
        <w:spacing w:line="480" w:lineRule="auto"/>
        <w:ind w:firstLine="1440"/>
        <w:jc w:val="both"/>
        <w:rPr>
          <w:rFonts w:ascii="Times New Roman" w:hAnsi="Times New Roman" w:cs="Times New Roman"/>
          <w:sz w:val="24"/>
          <w:szCs w:val="24"/>
        </w:rPr>
      </w:pPr>
      <w:r w:rsidRPr="000B3EA2">
        <w:rPr>
          <w:rFonts w:ascii="Times New Roman" w:hAnsi="Times New Roman" w:cs="Times New Roman"/>
          <w:b/>
          <w:sz w:val="24"/>
          <w:szCs w:val="24"/>
        </w:rPr>
        <w:t>CHIWESHE JA</w:t>
      </w:r>
      <w:r>
        <w:rPr>
          <w:rFonts w:ascii="Times New Roman" w:hAnsi="Times New Roman" w:cs="Times New Roman"/>
          <w:sz w:val="24"/>
          <w:szCs w:val="24"/>
        </w:rPr>
        <w:t>:</w:t>
      </w:r>
      <w:r w:rsidR="00AC0204">
        <w:rPr>
          <w:rFonts w:ascii="Times New Roman" w:hAnsi="Times New Roman" w:cs="Times New Roman"/>
          <w:sz w:val="24"/>
          <w:szCs w:val="24"/>
        </w:rPr>
        <w:tab/>
      </w:r>
      <w:r w:rsidR="00CB1957">
        <w:rPr>
          <w:rFonts w:ascii="Times New Roman" w:hAnsi="Times New Roman" w:cs="Times New Roman"/>
          <w:sz w:val="24"/>
          <w:szCs w:val="24"/>
        </w:rPr>
        <w:t xml:space="preserve">This is an appeal against the whole judgment of the High Court (the court </w:t>
      </w:r>
      <w:r w:rsidR="00CB1957" w:rsidRPr="00CB1957">
        <w:rPr>
          <w:rFonts w:ascii="Times New Roman" w:hAnsi="Times New Roman" w:cs="Times New Roman"/>
          <w:i/>
          <w:sz w:val="24"/>
          <w:szCs w:val="24"/>
        </w:rPr>
        <w:t>a quo</w:t>
      </w:r>
      <w:r w:rsidR="00CB1957">
        <w:rPr>
          <w:rFonts w:ascii="Times New Roman" w:hAnsi="Times New Roman" w:cs="Times New Roman"/>
          <w:sz w:val="24"/>
          <w:szCs w:val="24"/>
        </w:rPr>
        <w:t xml:space="preserve">) sitting at Harare dated 15 March 2023 wherein the court </w:t>
      </w:r>
      <w:r w:rsidR="00CB1957" w:rsidRPr="00CB1957">
        <w:rPr>
          <w:rFonts w:ascii="Times New Roman" w:hAnsi="Times New Roman" w:cs="Times New Roman"/>
          <w:i/>
          <w:sz w:val="24"/>
          <w:szCs w:val="24"/>
        </w:rPr>
        <w:t>a quo</w:t>
      </w:r>
      <w:r w:rsidR="00CB1957">
        <w:rPr>
          <w:rFonts w:ascii="Times New Roman" w:hAnsi="Times New Roman" w:cs="Times New Roman"/>
          <w:sz w:val="24"/>
          <w:szCs w:val="24"/>
        </w:rPr>
        <w:t xml:space="preserve"> granted the respondent`s claim against the appellant in the sum of US $10</w:t>
      </w:r>
      <w:r w:rsidR="00533FCB">
        <w:rPr>
          <w:rFonts w:ascii="Times New Roman" w:hAnsi="Times New Roman" w:cs="Times New Roman"/>
          <w:sz w:val="24"/>
          <w:szCs w:val="24"/>
        </w:rPr>
        <w:t xml:space="preserve"> </w:t>
      </w:r>
      <w:r w:rsidR="00CB1957">
        <w:rPr>
          <w:rFonts w:ascii="Times New Roman" w:hAnsi="Times New Roman" w:cs="Times New Roman"/>
          <w:sz w:val="24"/>
          <w:szCs w:val="24"/>
        </w:rPr>
        <w:t xml:space="preserve">718 373.51 plus interest thereon at the rate of 2% per month calculated from the date of judgment up to the date of full payment.  The court </w:t>
      </w:r>
      <w:r w:rsidR="00CB1957" w:rsidRPr="00CB1957">
        <w:rPr>
          <w:rFonts w:ascii="Times New Roman" w:hAnsi="Times New Roman" w:cs="Times New Roman"/>
          <w:i/>
          <w:sz w:val="24"/>
          <w:szCs w:val="24"/>
        </w:rPr>
        <w:t>a quo</w:t>
      </w:r>
      <w:r w:rsidR="00CB1957">
        <w:rPr>
          <w:rFonts w:ascii="Times New Roman" w:hAnsi="Times New Roman" w:cs="Times New Roman"/>
          <w:sz w:val="24"/>
          <w:szCs w:val="24"/>
        </w:rPr>
        <w:t xml:space="preserve"> also ordered that the appellant pays costs on the attorney </w:t>
      </w:r>
      <w:r w:rsidR="00475F43">
        <w:rPr>
          <w:rFonts w:ascii="Times New Roman" w:hAnsi="Times New Roman" w:cs="Times New Roman"/>
          <w:sz w:val="24"/>
          <w:szCs w:val="24"/>
        </w:rPr>
        <w:t xml:space="preserve">and </w:t>
      </w:r>
      <w:r w:rsidR="00CB1957">
        <w:rPr>
          <w:rFonts w:ascii="Times New Roman" w:hAnsi="Times New Roman" w:cs="Times New Roman"/>
          <w:sz w:val="24"/>
          <w:szCs w:val="24"/>
        </w:rPr>
        <w:t>client scale.</w:t>
      </w:r>
    </w:p>
    <w:p w:rsidR="00CB1957" w:rsidRDefault="00CB1957" w:rsidP="00AF740B">
      <w:pPr>
        <w:pStyle w:val="NoSpacing"/>
        <w:jc w:val="both"/>
        <w:rPr>
          <w:rFonts w:ascii="Times New Roman" w:hAnsi="Times New Roman" w:cs="Times New Roman"/>
          <w:sz w:val="24"/>
          <w:szCs w:val="24"/>
        </w:rPr>
      </w:pPr>
    </w:p>
    <w:p w:rsidR="00CC352A" w:rsidRDefault="00CB1957"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Aggrieved by the decision of the court </w:t>
      </w:r>
      <w:r w:rsidRPr="001567C1">
        <w:rPr>
          <w:rFonts w:ascii="Times New Roman" w:hAnsi="Times New Roman" w:cs="Times New Roman"/>
          <w:i/>
          <w:sz w:val="24"/>
          <w:szCs w:val="24"/>
        </w:rPr>
        <w:t>a quo,</w:t>
      </w:r>
      <w:r>
        <w:rPr>
          <w:rFonts w:ascii="Times New Roman" w:hAnsi="Times New Roman" w:cs="Times New Roman"/>
          <w:sz w:val="24"/>
          <w:szCs w:val="24"/>
        </w:rPr>
        <w:t xml:space="preserve"> the appellant noted the present appea</w:t>
      </w:r>
      <w:r w:rsidR="00241631">
        <w:rPr>
          <w:rFonts w:ascii="Times New Roman" w:hAnsi="Times New Roman" w:cs="Times New Roman"/>
          <w:sz w:val="24"/>
          <w:szCs w:val="24"/>
        </w:rPr>
        <w:t xml:space="preserve">l.  It did so on 4 April 2023.  </w:t>
      </w:r>
      <w:r>
        <w:rPr>
          <w:rFonts w:ascii="Times New Roman" w:hAnsi="Times New Roman" w:cs="Times New Roman"/>
          <w:sz w:val="24"/>
          <w:szCs w:val="24"/>
        </w:rPr>
        <w:t xml:space="preserve">On 6 April 2023 the respondent filed an urgent application for leave to execute the judgment of the court </w:t>
      </w:r>
      <w:r w:rsidRPr="001567C1">
        <w:rPr>
          <w:rFonts w:ascii="Times New Roman" w:hAnsi="Times New Roman" w:cs="Times New Roman"/>
          <w:i/>
          <w:sz w:val="24"/>
          <w:szCs w:val="24"/>
        </w:rPr>
        <w:t>a quo</w:t>
      </w:r>
      <w:r>
        <w:rPr>
          <w:rFonts w:ascii="Times New Roman" w:hAnsi="Times New Roman" w:cs="Times New Roman"/>
          <w:sz w:val="24"/>
          <w:szCs w:val="24"/>
        </w:rPr>
        <w:t xml:space="preserve"> pending appeal. </w:t>
      </w:r>
      <w:r w:rsidR="003B2B08">
        <w:rPr>
          <w:rFonts w:ascii="Times New Roman" w:hAnsi="Times New Roman" w:cs="Times New Roman"/>
          <w:sz w:val="24"/>
          <w:szCs w:val="24"/>
        </w:rPr>
        <w:t xml:space="preserve"> The application was granted on </w:t>
      </w:r>
      <w:r w:rsidR="00241631">
        <w:rPr>
          <w:rFonts w:ascii="Times New Roman" w:hAnsi="Times New Roman" w:cs="Times New Roman"/>
          <w:sz w:val="24"/>
          <w:szCs w:val="24"/>
        </w:rPr>
        <w:t>5 May 202</w:t>
      </w:r>
      <w:r w:rsidR="00512D5D">
        <w:rPr>
          <w:rFonts w:ascii="Times New Roman" w:hAnsi="Times New Roman" w:cs="Times New Roman"/>
          <w:sz w:val="24"/>
          <w:szCs w:val="24"/>
        </w:rPr>
        <w:t xml:space="preserve">3.  </w:t>
      </w:r>
      <w:r w:rsidR="00241631">
        <w:rPr>
          <w:rFonts w:ascii="Times New Roman" w:hAnsi="Times New Roman" w:cs="Times New Roman"/>
          <w:sz w:val="24"/>
          <w:szCs w:val="24"/>
        </w:rPr>
        <w:t>On 12 May 2023,</w:t>
      </w:r>
      <w:r>
        <w:rPr>
          <w:rFonts w:ascii="Times New Roman" w:hAnsi="Times New Roman" w:cs="Times New Roman"/>
          <w:sz w:val="24"/>
          <w:szCs w:val="24"/>
        </w:rPr>
        <w:t xml:space="preserve"> the Sheriff </w:t>
      </w:r>
      <w:r w:rsidR="00CC352A">
        <w:rPr>
          <w:rFonts w:ascii="Times New Roman" w:hAnsi="Times New Roman" w:cs="Times New Roman"/>
          <w:sz w:val="24"/>
          <w:szCs w:val="24"/>
        </w:rPr>
        <w:t>att</w:t>
      </w:r>
      <w:r>
        <w:rPr>
          <w:rFonts w:ascii="Times New Roman" w:hAnsi="Times New Roman" w:cs="Times New Roman"/>
          <w:sz w:val="24"/>
          <w:szCs w:val="24"/>
        </w:rPr>
        <w:t>ached appellant`</w:t>
      </w:r>
      <w:r w:rsidR="00CC352A">
        <w:rPr>
          <w:rFonts w:ascii="Times New Roman" w:hAnsi="Times New Roman" w:cs="Times New Roman"/>
          <w:sz w:val="24"/>
          <w:szCs w:val="24"/>
        </w:rPr>
        <w:t xml:space="preserve">s various assets.  At that point the parties agreed that execution of the judgment of the court </w:t>
      </w:r>
      <w:r w:rsidR="00CC352A" w:rsidRPr="001567C1">
        <w:rPr>
          <w:rFonts w:ascii="Times New Roman" w:hAnsi="Times New Roman" w:cs="Times New Roman"/>
          <w:i/>
          <w:sz w:val="24"/>
          <w:szCs w:val="24"/>
        </w:rPr>
        <w:t>a quo</w:t>
      </w:r>
      <w:r w:rsidR="00CC352A">
        <w:rPr>
          <w:rFonts w:ascii="Times New Roman" w:hAnsi="Times New Roman" w:cs="Times New Roman"/>
          <w:sz w:val="24"/>
          <w:szCs w:val="24"/>
        </w:rPr>
        <w:t xml:space="preserve"> be stayed on condition that appellant pays to the respondent the sum of US $1.5 million.  On 15 May 2023 and on 24 May 2023, respectively</w:t>
      </w:r>
      <w:r w:rsidR="006D1FE2">
        <w:rPr>
          <w:rFonts w:ascii="Times New Roman" w:hAnsi="Times New Roman" w:cs="Times New Roman"/>
          <w:sz w:val="24"/>
          <w:szCs w:val="24"/>
        </w:rPr>
        <w:t>,</w:t>
      </w:r>
      <w:r w:rsidR="00CC352A">
        <w:rPr>
          <w:rFonts w:ascii="Times New Roman" w:hAnsi="Times New Roman" w:cs="Times New Roman"/>
          <w:sz w:val="24"/>
          <w:szCs w:val="24"/>
        </w:rPr>
        <w:t xml:space="preserve"> the appellant paid the sums </w:t>
      </w:r>
      <w:r w:rsidR="00722F72">
        <w:rPr>
          <w:rFonts w:ascii="Times New Roman" w:hAnsi="Times New Roman" w:cs="Times New Roman"/>
          <w:sz w:val="24"/>
          <w:szCs w:val="24"/>
        </w:rPr>
        <w:t>of US $ 1.5 million and US</w:t>
      </w:r>
      <w:r w:rsidR="00CC352A">
        <w:rPr>
          <w:rFonts w:ascii="Times New Roman" w:hAnsi="Times New Roman" w:cs="Times New Roman"/>
          <w:sz w:val="24"/>
          <w:szCs w:val="24"/>
        </w:rPr>
        <w:t>$679 103.98.</w:t>
      </w:r>
    </w:p>
    <w:p w:rsidR="00CC352A" w:rsidRDefault="00CC352A" w:rsidP="0081005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B2B08">
        <w:rPr>
          <w:rFonts w:ascii="Times New Roman" w:hAnsi="Times New Roman" w:cs="Times New Roman"/>
          <w:sz w:val="24"/>
          <w:szCs w:val="24"/>
        </w:rPr>
        <w:tab/>
      </w:r>
      <w:r>
        <w:rPr>
          <w:rFonts w:ascii="Times New Roman" w:hAnsi="Times New Roman" w:cs="Times New Roman"/>
          <w:sz w:val="24"/>
          <w:szCs w:val="24"/>
        </w:rPr>
        <w:t xml:space="preserve">At the hearing of the appeal, the respondent raised a preliminary point to the effect that the appellant had </w:t>
      </w:r>
      <w:r w:rsidR="00282858">
        <w:rPr>
          <w:rFonts w:ascii="Times New Roman" w:hAnsi="Times New Roman" w:cs="Times New Roman"/>
          <w:sz w:val="24"/>
          <w:szCs w:val="24"/>
        </w:rPr>
        <w:t>negated</w:t>
      </w:r>
      <w:r>
        <w:rPr>
          <w:rFonts w:ascii="Times New Roman" w:hAnsi="Times New Roman" w:cs="Times New Roman"/>
          <w:sz w:val="24"/>
          <w:szCs w:val="24"/>
        </w:rPr>
        <w:t xml:space="preserve"> its right of appeal by partly paying the judgment debt arising from the judgment being appealed against.  The court upheld the preliminary point and disposed </w:t>
      </w:r>
      <w:r w:rsidR="00A137E3">
        <w:rPr>
          <w:rFonts w:ascii="Times New Roman" w:hAnsi="Times New Roman" w:cs="Times New Roman"/>
          <w:sz w:val="24"/>
          <w:szCs w:val="24"/>
        </w:rPr>
        <w:t xml:space="preserve">of </w:t>
      </w:r>
      <w:r>
        <w:rPr>
          <w:rFonts w:ascii="Times New Roman" w:hAnsi="Times New Roman" w:cs="Times New Roman"/>
          <w:sz w:val="24"/>
          <w:szCs w:val="24"/>
        </w:rPr>
        <w:t xml:space="preserve">the appeal on that basis.  Aggrieved by that outcome, the appellant approached the Constitutional Court seeking an order for </w:t>
      </w:r>
      <w:r w:rsidR="0073784D">
        <w:rPr>
          <w:rFonts w:ascii="Times New Roman" w:hAnsi="Times New Roman" w:cs="Times New Roman"/>
          <w:sz w:val="24"/>
          <w:szCs w:val="24"/>
        </w:rPr>
        <w:t>direct access</w:t>
      </w:r>
      <w:r>
        <w:rPr>
          <w:rFonts w:ascii="Times New Roman" w:hAnsi="Times New Roman" w:cs="Times New Roman"/>
          <w:sz w:val="24"/>
          <w:szCs w:val="24"/>
        </w:rPr>
        <w:t xml:space="preserve"> on the grounds that this Court violated its right to a fair hearing by not delving into the merits of the appeal.  The Constitutional Court allowed the application and remitted the matter to this Court for a hearing “</w:t>
      </w:r>
      <w:r w:rsidRPr="00CC352A">
        <w:rPr>
          <w:rFonts w:ascii="Times New Roman" w:hAnsi="Times New Roman" w:cs="Times New Roman"/>
          <w:i/>
          <w:sz w:val="24"/>
          <w:szCs w:val="24"/>
        </w:rPr>
        <w:t>de novo</w:t>
      </w:r>
      <w:r>
        <w:rPr>
          <w:rFonts w:ascii="Times New Roman" w:hAnsi="Times New Roman" w:cs="Times New Roman"/>
          <w:sz w:val="24"/>
          <w:szCs w:val="24"/>
        </w:rPr>
        <w:t>”.  As a result, the parties are once again before this Court.</w:t>
      </w:r>
    </w:p>
    <w:p w:rsidR="00CC352A" w:rsidRPr="00CC352A" w:rsidRDefault="00CC352A" w:rsidP="00810052">
      <w:pPr>
        <w:pStyle w:val="NoSpacing"/>
        <w:spacing w:line="480" w:lineRule="auto"/>
        <w:jc w:val="both"/>
        <w:rPr>
          <w:rFonts w:ascii="Times New Roman" w:hAnsi="Times New Roman" w:cs="Times New Roman"/>
          <w:b/>
          <w:sz w:val="24"/>
          <w:szCs w:val="24"/>
          <w:u w:val="single"/>
        </w:rPr>
      </w:pPr>
    </w:p>
    <w:p w:rsidR="00CC352A" w:rsidRDefault="00CC352A" w:rsidP="00810052">
      <w:pPr>
        <w:pStyle w:val="NoSpacing"/>
        <w:spacing w:line="480" w:lineRule="auto"/>
        <w:jc w:val="both"/>
        <w:rPr>
          <w:rFonts w:ascii="Times New Roman" w:hAnsi="Times New Roman" w:cs="Times New Roman"/>
          <w:b/>
          <w:sz w:val="24"/>
          <w:szCs w:val="24"/>
          <w:u w:val="single"/>
        </w:rPr>
      </w:pPr>
      <w:r w:rsidRPr="00CC352A">
        <w:rPr>
          <w:rFonts w:ascii="Times New Roman" w:hAnsi="Times New Roman" w:cs="Times New Roman"/>
          <w:b/>
          <w:sz w:val="24"/>
          <w:szCs w:val="24"/>
          <w:u w:val="single"/>
        </w:rPr>
        <w:t>THE FACTS</w:t>
      </w:r>
    </w:p>
    <w:p w:rsidR="00CC352A" w:rsidRDefault="00CC352A"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8 February 2016, the parties entered into a written agreement in </w:t>
      </w:r>
      <w:r w:rsidR="00EB000F">
        <w:rPr>
          <w:rFonts w:ascii="Times New Roman" w:hAnsi="Times New Roman" w:cs="Times New Roman"/>
          <w:sz w:val="24"/>
          <w:szCs w:val="24"/>
        </w:rPr>
        <w:t>terms of which the respondent</w:t>
      </w:r>
      <w:r w:rsidR="00FB4189">
        <w:rPr>
          <w:rFonts w:ascii="Times New Roman" w:hAnsi="Times New Roman" w:cs="Times New Roman"/>
          <w:sz w:val="24"/>
          <w:szCs w:val="24"/>
        </w:rPr>
        <w:t xml:space="preserve"> was</w:t>
      </w:r>
      <w:r w:rsidR="00EB000F">
        <w:rPr>
          <w:rFonts w:ascii="Times New Roman" w:hAnsi="Times New Roman" w:cs="Times New Roman"/>
          <w:sz w:val="24"/>
          <w:szCs w:val="24"/>
        </w:rPr>
        <w:t xml:space="preserve"> to render contract mining services to the appellant.  The </w:t>
      </w:r>
      <w:r w:rsidR="00CD0099">
        <w:rPr>
          <w:rFonts w:ascii="Times New Roman" w:hAnsi="Times New Roman" w:cs="Times New Roman"/>
          <w:sz w:val="24"/>
          <w:szCs w:val="24"/>
        </w:rPr>
        <w:t xml:space="preserve">appellant </w:t>
      </w:r>
      <w:r w:rsidR="00EB000F">
        <w:rPr>
          <w:rFonts w:ascii="Times New Roman" w:hAnsi="Times New Roman" w:cs="Times New Roman"/>
          <w:sz w:val="24"/>
          <w:szCs w:val="24"/>
        </w:rPr>
        <w:t xml:space="preserve">was required to pay for such services on the basis of monthly invoices.  The initial duration of the agreement was to be twelve months from the date of signature subject to renewal </w:t>
      </w:r>
      <w:r w:rsidR="00047DB4">
        <w:rPr>
          <w:rFonts w:ascii="Times New Roman" w:hAnsi="Times New Roman" w:cs="Times New Roman"/>
          <w:sz w:val="24"/>
          <w:szCs w:val="24"/>
        </w:rPr>
        <w:t>upon satisfactory</w:t>
      </w:r>
      <w:r w:rsidR="00EB000F">
        <w:rPr>
          <w:rFonts w:ascii="Times New Roman" w:hAnsi="Times New Roman" w:cs="Times New Roman"/>
          <w:sz w:val="24"/>
          <w:szCs w:val="24"/>
        </w:rPr>
        <w:t xml:space="preserve"> performance.  After the expiry of twelve months, the respondent continued to render</w:t>
      </w:r>
      <w:r w:rsidR="00047DB4">
        <w:rPr>
          <w:rFonts w:ascii="Times New Roman" w:hAnsi="Times New Roman" w:cs="Times New Roman"/>
          <w:sz w:val="24"/>
          <w:szCs w:val="24"/>
        </w:rPr>
        <w:t xml:space="preserve"> services </w:t>
      </w:r>
      <w:r w:rsidR="0073784D">
        <w:rPr>
          <w:rFonts w:ascii="Times New Roman" w:hAnsi="Times New Roman" w:cs="Times New Roman"/>
          <w:sz w:val="24"/>
          <w:szCs w:val="24"/>
        </w:rPr>
        <w:t>pending negotiations as to the contract rate to be applied in the renewed agreement.  The parties were unable to agree on the new contract rates and, consequently, the appellant terminated the agreement in April 202</w:t>
      </w:r>
      <w:r w:rsidR="00A37725">
        <w:rPr>
          <w:rFonts w:ascii="Times New Roman" w:hAnsi="Times New Roman" w:cs="Times New Roman"/>
          <w:sz w:val="24"/>
          <w:szCs w:val="24"/>
        </w:rPr>
        <w:t>0</w:t>
      </w:r>
      <w:r w:rsidR="0073784D">
        <w:rPr>
          <w:rFonts w:ascii="Times New Roman" w:hAnsi="Times New Roman" w:cs="Times New Roman"/>
          <w:sz w:val="24"/>
          <w:szCs w:val="24"/>
        </w:rPr>
        <w:t>.</w:t>
      </w:r>
    </w:p>
    <w:p w:rsidR="0073784D" w:rsidRDefault="0073784D" w:rsidP="00810052">
      <w:pPr>
        <w:pStyle w:val="NoSpacing"/>
        <w:spacing w:line="480" w:lineRule="auto"/>
        <w:jc w:val="both"/>
        <w:rPr>
          <w:rFonts w:ascii="Times New Roman" w:hAnsi="Times New Roman" w:cs="Times New Roman"/>
          <w:sz w:val="24"/>
          <w:szCs w:val="24"/>
        </w:rPr>
      </w:pPr>
    </w:p>
    <w:p w:rsidR="0073784D" w:rsidRDefault="0073784D"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8 October 2019, the appellant </w:t>
      </w:r>
      <w:r w:rsidR="0089613B">
        <w:rPr>
          <w:rFonts w:ascii="Times New Roman" w:hAnsi="Times New Roman" w:cs="Times New Roman"/>
          <w:sz w:val="24"/>
          <w:szCs w:val="24"/>
        </w:rPr>
        <w:t>wrote</w:t>
      </w:r>
      <w:r>
        <w:rPr>
          <w:rFonts w:ascii="Times New Roman" w:hAnsi="Times New Roman" w:cs="Times New Roman"/>
          <w:sz w:val="24"/>
          <w:szCs w:val="24"/>
        </w:rPr>
        <w:t xml:space="preserve"> to the respondent acknowledging the debt of US $4 344 965.67 arising from services rendered in terms of the agreement.  In a letter dated 14 November 2019, the appellant further acknowledged the outstanding balance which was in excess of ZWL$ 5 million.  In another letter dated 13 April 2021, the </w:t>
      </w:r>
      <w:r w:rsidR="002E757C">
        <w:rPr>
          <w:rFonts w:ascii="Times New Roman" w:hAnsi="Times New Roman" w:cs="Times New Roman"/>
          <w:sz w:val="24"/>
          <w:szCs w:val="24"/>
        </w:rPr>
        <w:t>appel</w:t>
      </w:r>
      <w:r w:rsidR="006B1011">
        <w:rPr>
          <w:rFonts w:ascii="Times New Roman" w:hAnsi="Times New Roman" w:cs="Times New Roman"/>
          <w:sz w:val="24"/>
          <w:szCs w:val="24"/>
        </w:rPr>
        <w:t>l</w:t>
      </w:r>
      <w:r w:rsidR="002E757C">
        <w:rPr>
          <w:rFonts w:ascii="Times New Roman" w:hAnsi="Times New Roman" w:cs="Times New Roman"/>
          <w:sz w:val="24"/>
          <w:szCs w:val="24"/>
        </w:rPr>
        <w:t>ant</w:t>
      </w:r>
      <w:r w:rsidR="00A60CC9">
        <w:rPr>
          <w:rFonts w:ascii="Times New Roman" w:hAnsi="Times New Roman" w:cs="Times New Roman"/>
          <w:sz w:val="24"/>
          <w:szCs w:val="24"/>
        </w:rPr>
        <w:t xml:space="preserve"> agreed to pay the sum of US$</w:t>
      </w:r>
      <w:r w:rsidR="00BC5D70">
        <w:rPr>
          <w:rFonts w:ascii="Times New Roman" w:hAnsi="Times New Roman" w:cs="Times New Roman"/>
          <w:sz w:val="24"/>
          <w:szCs w:val="24"/>
        </w:rPr>
        <w:t>1</w:t>
      </w:r>
      <w:r w:rsidR="00A60CC9">
        <w:rPr>
          <w:rFonts w:ascii="Times New Roman" w:hAnsi="Times New Roman" w:cs="Times New Roman"/>
          <w:sz w:val="24"/>
          <w:szCs w:val="24"/>
        </w:rPr>
        <w:t xml:space="preserve"> </w:t>
      </w:r>
      <w:r>
        <w:rPr>
          <w:rFonts w:ascii="Times New Roman" w:hAnsi="Times New Roman" w:cs="Times New Roman"/>
          <w:sz w:val="24"/>
          <w:szCs w:val="24"/>
        </w:rPr>
        <w:t xml:space="preserve">979 590.65 based on the contract rate.  In a letter of demand </w:t>
      </w:r>
      <w:r w:rsidR="006B4624">
        <w:rPr>
          <w:rFonts w:ascii="Times New Roman" w:hAnsi="Times New Roman" w:cs="Times New Roman"/>
          <w:sz w:val="24"/>
          <w:szCs w:val="24"/>
        </w:rPr>
        <w:t xml:space="preserve">dated </w:t>
      </w:r>
      <w:r w:rsidR="00126B16">
        <w:rPr>
          <w:rFonts w:ascii="Times New Roman" w:hAnsi="Times New Roman" w:cs="Times New Roman"/>
          <w:sz w:val="24"/>
          <w:szCs w:val="24"/>
        </w:rPr>
        <w:t xml:space="preserve">14 December 2022, </w:t>
      </w:r>
      <w:r w:rsidR="002E757C">
        <w:rPr>
          <w:rFonts w:ascii="Times New Roman" w:hAnsi="Times New Roman" w:cs="Times New Roman"/>
          <w:sz w:val="24"/>
          <w:szCs w:val="24"/>
        </w:rPr>
        <w:t>the respondent</w:t>
      </w:r>
      <w:r w:rsidR="009B1608">
        <w:rPr>
          <w:rFonts w:ascii="Times New Roman" w:hAnsi="Times New Roman" w:cs="Times New Roman"/>
          <w:sz w:val="24"/>
          <w:szCs w:val="24"/>
        </w:rPr>
        <w:t xml:space="preserve"> acknowledged </w:t>
      </w:r>
      <w:r w:rsidR="00126B16">
        <w:rPr>
          <w:rFonts w:ascii="Times New Roman" w:hAnsi="Times New Roman" w:cs="Times New Roman"/>
          <w:sz w:val="24"/>
          <w:szCs w:val="24"/>
        </w:rPr>
        <w:t>that the sum of US $ 1</w:t>
      </w:r>
      <w:r w:rsidR="0094216A">
        <w:rPr>
          <w:rFonts w:ascii="Times New Roman" w:hAnsi="Times New Roman" w:cs="Times New Roman"/>
          <w:sz w:val="24"/>
          <w:szCs w:val="24"/>
        </w:rPr>
        <w:t xml:space="preserve"> </w:t>
      </w:r>
      <w:r w:rsidR="00126B16">
        <w:rPr>
          <w:rFonts w:ascii="Times New Roman" w:hAnsi="Times New Roman" w:cs="Times New Roman"/>
          <w:sz w:val="24"/>
          <w:szCs w:val="24"/>
        </w:rPr>
        <w:t xml:space="preserve">300 486.67 had been </w:t>
      </w:r>
      <w:r w:rsidR="00126B16">
        <w:rPr>
          <w:rFonts w:ascii="Times New Roman" w:hAnsi="Times New Roman" w:cs="Times New Roman"/>
          <w:sz w:val="24"/>
          <w:szCs w:val="24"/>
        </w:rPr>
        <w:lastRenderedPageBreak/>
        <w:t>paid</w:t>
      </w:r>
      <w:r w:rsidR="001076CB">
        <w:rPr>
          <w:rFonts w:ascii="Times New Roman" w:hAnsi="Times New Roman" w:cs="Times New Roman"/>
          <w:sz w:val="24"/>
          <w:szCs w:val="24"/>
        </w:rPr>
        <w:t>,</w:t>
      </w:r>
      <w:r w:rsidR="00126B16">
        <w:rPr>
          <w:rFonts w:ascii="Times New Roman" w:hAnsi="Times New Roman" w:cs="Times New Roman"/>
          <w:sz w:val="24"/>
          <w:szCs w:val="24"/>
        </w:rPr>
        <w:t xml:space="preserve"> leaving a balance of US$ 679 103.98.  The letter demanded that the appellant pays the outstanding balance within 72 hours.  On 16 December 2022, the respondent dispatched another letter advising that the outstanding balance as at 31 Decem</w:t>
      </w:r>
      <w:r w:rsidR="00C515EB">
        <w:rPr>
          <w:rFonts w:ascii="Times New Roman" w:hAnsi="Times New Roman" w:cs="Times New Roman"/>
          <w:sz w:val="24"/>
          <w:szCs w:val="24"/>
        </w:rPr>
        <w:t>ber 2018 was in the sum of US $</w:t>
      </w:r>
      <w:r w:rsidR="00126B16">
        <w:rPr>
          <w:rFonts w:ascii="Times New Roman" w:hAnsi="Times New Roman" w:cs="Times New Roman"/>
          <w:sz w:val="24"/>
          <w:szCs w:val="24"/>
        </w:rPr>
        <w:t>4 344 965.67, excluding interest.  When interest was factored in, the balance due would be US$ 13 824 163.22 as at 31 December 2022.</w:t>
      </w:r>
    </w:p>
    <w:p w:rsidR="005E482C" w:rsidRDefault="005E482C" w:rsidP="005E482C">
      <w:pPr>
        <w:pStyle w:val="NoSpacing"/>
        <w:ind w:firstLine="1134"/>
        <w:jc w:val="both"/>
        <w:rPr>
          <w:rFonts w:ascii="Times New Roman" w:hAnsi="Times New Roman" w:cs="Times New Roman"/>
          <w:sz w:val="24"/>
          <w:szCs w:val="24"/>
        </w:rPr>
      </w:pPr>
    </w:p>
    <w:p w:rsidR="00126B16" w:rsidRPr="005E482C" w:rsidRDefault="005E482C" w:rsidP="005E482C">
      <w:pPr>
        <w:pStyle w:val="NoSpacing"/>
        <w:spacing w:line="480" w:lineRule="auto"/>
        <w:jc w:val="both"/>
        <w:rPr>
          <w:rFonts w:ascii="Times New Roman" w:hAnsi="Times New Roman" w:cs="Times New Roman"/>
          <w:b/>
          <w:sz w:val="24"/>
          <w:szCs w:val="24"/>
          <w:u w:val="single"/>
        </w:rPr>
      </w:pPr>
      <w:r w:rsidRPr="005E482C">
        <w:rPr>
          <w:rFonts w:ascii="Times New Roman" w:hAnsi="Times New Roman" w:cs="Times New Roman"/>
          <w:b/>
          <w:sz w:val="24"/>
          <w:szCs w:val="24"/>
          <w:u w:val="single"/>
        </w:rPr>
        <w:t xml:space="preserve">PROCEEDINGS IN THE COURT </w:t>
      </w:r>
      <w:r w:rsidRPr="00FC4B39">
        <w:rPr>
          <w:rFonts w:ascii="Times New Roman" w:hAnsi="Times New Roman" w:cs="Times New Roman"/>
          <w:b/>
          <w:i/>
          <w:sz w:val="24"/>
          <w:szCs w:val="24"/>
          <w:u w:val="single"/>
        </w:rPr>
        <w:t>A QUO</w:t>
      </w:r>
      <w:r w:rsidRPr="005E482C">
        <w:rPr>
          <w:rFonts w:ascii="Times New Roman" w:hAnsi="Times New Roman" w:cs="Times New Roman"/>
          <w:b/>
          <w:sz w:val="24"/>
          <w:szCs w:val="24"/>
          <w:u w:val="single"/>
        </w:rPr>
        <w:t xml:space="preserve"> </w:t>
      </w:r>
    </w:p>
    <w:p w:rsidR="00596895" w:rsidRDefault="00126B16"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2 February 2023, the respondent filed an urgent court application in the court </w:t>
      </w:r>
      <w:r w:rsidR="0088522E">
        <w:rPr>
          <w:rFonts w:ascii="Times New Roman" w:hAnsi="Times New Roman" w:cs="Times New Roman"/>
          <w:sz w:val="24"/>
          <w:szCs w:val="24"/>
        </w:rPr>
        <w:t xml:space="preserve">          </w:t>
      </w:r>
      <w:r w:rsidRPr="001567C1">
        <w:rPr>
          <w:rFonts w:ascii="Times New Roman" w:hAnsi="Times New Roman" w:cs="Times New Roman"/>
          <w:i/>
          <w:sz w:val="24"/>
          <w:szCs w:val="24"/>
        </w:rPr>
        <w:t>a quo</w:t>
      </w:r>
      <w:r>
        <w:rPr>
          <w:rFonts w:ascii="Times New Roman" w:hAnsi="Times New Roman" w:cs="Times New Roman"/>
          <w:sz w:val="24"/>
          <w:szCs w:val="24"/>
        </w:rPr>
        <w:t xml:space="preserve"> for an order directing the a</w:t>
      </w:r>
      <w:r w:rsidR="0088522E">
        <w:rPr>
          <w:rFonts w:ascii="Times New Roman" w:hAnsi="Times New Roman" w:cs="Times New Roman"/>
          <w:sz w:val="24"/>
          <w:szCs w:val="24"/>
        </w:rPr>
        <w:t>ppellant to pay the sum of US $</w:t>
      </w:r>
      <w:r>
        <w:rPr>
          <w:rFonts w:ascii="Times New Roman" w:hAnsi="Times New Roman" w:cs="Times New Roman"/>
          <w:sz w:val="24"/>
          <w:szCs w:val="24"/>
        </w:rPr>
        <w:t xml:space="preserve">13 824 163.22 being unpaid fees arising from the contract services agreement.  The appellant raised a number of preliminary points.  It argued, </w:t>
      </w:r>
      <w:r w:rsidR="00596895">
        <w:rPr>
          <w:rFonts w:ascii="Times New Roman" w:hAnsi="Times New Roman" w:cs="Times New Roman"/>
          <w:sz w:val="24"/>
          <w:szCs w:val="24"/>
        </w:rPr>
        <w:t>firstly</w:t>
      </w:r>
      <w:r w:rsidR="005E482C">
        <w:rPr>
          <w:rFonts w:ascii="Times New Roman" w:hAnsi="Times New Roman" w:cs="Times New Roman"/>
          <w:sz w:val="24"/>
          <w:szCs w:val="24"/>
        </w:rPr>
        <w:t>,</w:t>
      </w:r>
      <w:r>
        <w:rPr>
          <w:rFonts w:ascii="Times New Roman" w:hAnsi="Times New Roman" w:cs="Times New Roman"/>
          <w:sz w:val="24"/>
          <w:szCs w:val="24"/>
        </w:rPr>
        <w:t xml:space="preserve"> that the matter was not urgent as the debt had been outstanding for a number of years.  The respondent argued that the matter was urgent as it was on the brink of insolvency.  The court </w:t>
      </w:r>
      <w:r w:rsidRPr="00596895">
        <w:rPr>
          <w:rFonts w:ascii="Times New Roman" w:hAnsi="Times New Roman" w:cs="Times New Roman"/>
          <w:i/>
          <w:sz w:val="24"/>
          <w:szCs w:val="24"/>
        </w:rPr>
        <w:t>a quo</w:t>
      </w:r>
      <w:r>
        <w:rPr>
          <w:rFonts w:ascii="Times New Roman" w:hAnsi="Times New Roman" w:cs="Times New Roman"/>
          <w:sz w:val="24"/>
          <w:szCs w:val="24"/>
        </w:rPr>
        <w:t xml:space="preserve"> ruled that commercial urgency was a valid ground </w:t>
      </w:r>
      <w:r w:rsidR="00596895">
        <w:rPr>
          <w:rFonts w:ascii="Times New Roman" w:hAnsi="Times New Roman" w:cs="Times New Roman"/>
          <w:sz w:val="24"/>
          <w:szCs w:val="24"/>
        </w:rPr>
        <w:t>upon which to seek the urgent hearing of a matter.</w:t>
      </w:r>
      <w:r w:rsidR="009A5108">
        <w:rPr>
          <w:rFonts w:ascii="Times New Roman" w:hAnsi="Times New Roman" w:cs="Times New Roman"/>
          <w:sz w:val="24"/>
          <w:szCs w:val="24"/>
        </w:rPr>
        <w:t xml:space="preserve">  </w:t>
      </w:r>
      <w:r w:rsidR="00596895">
        <w:rPr>
          <w:rFonts w:ascii="Times New Roman" w:hAnsi="Times New Roman" w:cs="Times New Roman"/>
          <w:sz w:val="24"/>
          <w:szCs w:val="24"/>
        </w:rPr>
        <w:t xml:space="preserve">Relying on the decision in </w:t>
      </w:r>
      <w:r w:rsidR="00596895" w:rsidRPr="00596895">
        <w:rPr>
          <w:rFonts w:ascii="Times New Roman" w:hAnsi="Times New Roman" w:cs="Times New Roman"/>
          <w:i/>
          <w:sz w:val="24"/>
          <w:szCs w:val="24"/>
        </w:rPr>
        <w:t xml:space="preserve">Silver`s Trucks </w:t>
      </w:r>
      <w:r w:rsidR="0088522E">
        <w:rPr>
          <w:rFonts w:ascii="Times New Roman" w:hAnsi="Times New Roman" w:cs="Times New Roman"/>
          <w:i/>
          <w:sz w:val="24"/>
          <w:szCs w:val="24"/>
        </w:rPr>
        <w:t>&amp;</w:t>
      </w:r>
      <w:r w:rsidR="00596895" w:rsidRPr="00596895">
        <w:rPr>
          <w:rFonts w:ascii="Times New Roman" w:hAnsi="Times New Roman" w:cs="Times New Roman"/>
          <w:i/>
          <w:sz w:val="24"/>
          <w:szCs w:val="24"/>
        </w:rPr>
        <w:t xml:space="preserve"> Anor</w:t>
      </w:r>
      <w:r w:rsidR="00596895">
        <w:rPr>
          <w:rFonts w:ascii="Times New Roman" w:hAnsi="Times New Roman" w:cs="Times New Roman"/>
          <w:sz w:val="24"/>
          <w:szCs w:val="24"/>
        </w:rPr>
        <w:t xml:space="preserve"> v </w:t>
      </w:r>
      <w:r w:rsidR="00596895" w:rsidRPr="00596895">
        <w:rPr>
          <w:rFonts w:ascii="Times New Roman" w:hAnsi="Times New Roman" w:cs="Times New Roman"/>
          <w:i/>
          <w:sz w:val="24"/>
          <w:szCs w:val="24"/>
        </w:rPr>
        <w:t>Director of Customs and Excise</w:t>
      </w:r>
      <w:r w:rsidR="00596895">
        <w:rPr>
          <w:rFonts w:ascii="Times New Roman" w:hAnsi="Times New Roman" w:cs="Times New Roman"/>
          <w:sz w:val="24"/>
          <w:szCs w:val="24"/>
        </w:rPr>
        <w:t xml:space="preserve"> 1999</w:t>
      </w:r>
      <w:r w:rsidR="00CD43F3">
        <w:rPr>
          <w:rFonts w:ascii="Times New Roman" w:hAnsi="Times New Roman" w:cs="Times New Roman"/>
          <w:sz w:val="24"/>
          <w:szCs w:val="24"/>
        </w:rPr>
        <w:t xml:space="preserve"> </w:t>
      </w:r>
      <w:r w:rsidR="00596895">
        <w:rPr>
          <w:rFonts w:ascii="Times New Roman" w:hAnsi="Times New Roman" w:cs="Times New Roman"/>
          <w:sz w:val="24"/>
          <w:szCs w:val="24"/>
        </w:rPr>
        <w:t>(1) ZLR 490</w:t>
      </w:r>
      <w:r w:rsidR="00643943">
        <w:rPr>
          <w:rFonts w:ascii="Times New Roman" w:hAnsi="Times New Roman" w:cs="Times New Roman"/>
          <w:sz w:val="24"/>
          <w:szCs w:val="24"/>
        </w:rPr>
        <w:t xml:space="preserve"> (H)</w:t>
      </w:r>
      <w:r w:rsidR="00596895">
        <w:rPr>
          <w:rFonts w:ascii="Times New Roman" w:hAnsi="Times New Roman" w:cs="Times New Roman"/>
          <w:sz w:val="24"/>
          <w:szCs w:val="24"/>
        </w:rPr>
        <w:t xml:space="preserve">, the court </w:t>
      </w:r>
      <w:r w:rsidR="00596895" w:rsidRPr="002400E3">
        <w:rPr>
          <w:rFonts w:ascii="Times New Roman" w:hAnsi="Times New Roman" w:cs="Times New Roman"/>
          <w:i/>
          <w:sz w:val="24"/>
          <w:szCs w:val="24"/>
        </w:rPr>
        <w:t xml:space="preserve">a quo </w:t>
      </w:r>
      <w:r w:rsidR="00596895">
        <w:rPr>
          <w:rFonts w:ascii="Times New Roman" w:hAnsi="Times New Roman" w:cs="Times New Roman"/>
          <w:sz w:val="24"/>
          <w:szCs w:val="24"/>
        </w:rPr>
        <w:t xml:space="preserve">ruled that the matter was urgent and dismissed the preliminary point.  In the second preliminary point, the appellant submitted that the claim had prescribed, as the agreement giving rise to it was entered </w:t>
      </w:r>
      <w:r w:rsidR="006D0D26">
        <w:rPr>
          <w:rFonts w:ascii="Times New Roman" w:hAnsi="Times New Roman" w:cs="Times New Roman"/>
          <w:sz w:val="24"/>
          <w:szCs w:val="24"/>
        </w:rPr>
        <w:t xml:space="preserve">into </w:t>
      </w:r>
      <w:r w:rsidR="00596895">
        <w:rPr>
          <w:rFonts w:ascii="Times New Roman" w:hAnsi="Times New Roman" w:cs="Times New Roman"/>
          <w:sz w:val="24"/>
          <w:szCs w:val="24"/>
        </w:rPr>
        <w:t xml:space="preserve">in 2016, a period of more than three years.  It further argued that even for services rendered after 2016, the claims prescribed if the debts arose more than three years prior to the service of the court application.  On the other hand, the respondent submitted that the appellant had expressly and or tacitly </w:t>
      </w:r>
      <w:r w:rsidR="00AA090B">
        <w:rPr>
          <w:rFonts w:ascii="Times New Roman" w:hAnsi="Times New Roman" w:cs="Times New Roman"/>
          <w:sz w:val="24"/>
          <w:szCs w:val="24"/>
        </w:rPr>
        <w:t>acknowledged its</w:t>
      </w:r>
      <w:r w:rsidR="00596895">
        <w:rPr>
          <w:rFonts w:ascii="Times New Roman" w:hAnsi="Times New Roman" w:cs="Times New Roman"/>
          <w:sz w:val="24"/>
          <w:szCs w:val="24"/>
        </w:rPr>
        <w:t xml:space="preserve"> indebtedness and that such acknowledgment interrupted the running</w:t>
      </w:r>
      <w:r w:rsidR="004D27DF">
        <w:rPr>
          <w:rFonts w:ascii="Times New Roman" w:hAnsi="Times New Roman" w:cs="Times New Roman"/>
          <w:sz w:val="24"/>
          <w:szCs w:val="24"/>
        </w:rPr>
        <w:t xml:space="preserve"> of the period of prescription.  The court </w:t>
      </w:r>
      <w:r w:rsidR="004D27DF" w:rsidRPr="001567C1">
        <w:rPr>
          <w:rFonts w:ascii="Times New Roman" w:hAnsi="Times New Roman" w:cs="Times New Roman"/>
          <w:i/>
          <w:sz w:val="24"/>
          <w:szCs w:val="24"/>
        </w:rPr>
        <w:t>a quo</w:t>
      </w:r>
      <w:r w:rsidR="004D27DF">
        <w:rPr>
          <w:rFonts w:ascii="Times New Roman" w:hAnsi="Times New Roman" w:cs="Times New Roman"/>
          <w:sz w:val="24"/>
          <w:szCs w:val="24"/>
        </w:rPr>
        <w:t xml:space="preserve"> found that in terms of s 18 (1) of the Prescription Act</w:t>
      </w:r>
      <w:r w:rsidR="00232775">
        <w:rPr>
          <w:rFonts w:ascii="Times New Roman" w:hAnsi="Times New Roman" w:cs="Times New Roman"/>
          <w:sz w:val="24"/>
          <w:szCs w:val="24"/>
        </w:rPr>
        <w:t xml:space="preserve"> </w:t>
      </w:r>
      <w:r w:rsidR="004D27DF">
        <w:rPr>
          <w:rFonts w:ascii="Times New Roman" w:hAnsi="Times New Roman" w:cs="Times New Roman"/>
          <w:sz w:val="24"/>
          <w:szCs w:val="24"/>
        </w:rPr>
        <w:t>[</w:t>
      </w:r>
      <w:r w:rsidR="004D27DF" w:rsidRPr="00345164">
        <w:rPr>
          <w:rFonts w:ascii="Times New Roman" w:hAnsi="Times New Roman" w:cs="Times New Roman"/>
          <w:i/>
          <w:sz w:val="24"/>
          <w:szCs w:val="24"/>
        </w:rPr>
        <w:t>Chapter 8:11</w:t>
      </w:r>
      <w:r w:rsidR="004D27DF">
        <w:rPr>
          <w:rFonts w:ascii="Times New Roman" w:hAnsi="Times New Roman" w:cs="Times New Roman"/>
          <w:sz w:val="24"/>
          <w:szCs w:val="24"/>
        </w:rPr>
        <w:t>] the running of prescription shall be interrupted by an express or tacit acknowledge</w:t>
      </w:r>
      <w:r w:rsidR="00923089">
        <w:rPr>
          <w:rFonts w:ascii="Times New Roman" w:hAnsi="Times New Roman" w:cs="Times New Roman"/>
          <w:sz w:val="24"/>
          <w:szCs w:val="24"/>
        </w:rPr>
        <w:t>ment</w:t>
      </w:r>
      <w:r w:rsidR="004D27DF">
        <w:rPr>
          <w:rFonts w:ascii="Times New Roman" w:hAnsi="Times New Roman" w:cs="Times New Roman"/>
          <w:sz w:val="24"/>
          <w:szCs w:val="24"/>
        </w:rPr>
        <w:t xml:space="preserve"> of liability by the debtor and that “</w:t>
      </w:r>
      <w:r w:rsidR="004D27DF" w:rsidRPr="004D27DF">
        <w:rPr>
          <w:rFonts w:ascii="Times New Roman" w:hAnsi="Times New Roman" w:cs="Times New Roman"/>
          <w:i/>
          <w:sz w:val="24"/>
          <w:szCs w:val="24"/>
        </w:rPr>
        <w:t>in casu</w:t>
      </w:r>
      <w:r w:rsidR="004D27DF">
        <w:rPr>
          <w:rFonts w:ascii="Times New Roman" w:hAnsi="Times New Roman" w:cs="Times New Roman"/>
          <w:sz w:val="24"/>
          <w:szCs w:val="24"/>
        </w:rPr>
        <w:t xml:space="preserve">”, the letter dated 13 April 2021 was a clear and unequivocal acknowledgment of liability.  It accordingly dismissed the preliminary point.  The third preliminary point raised by the appellant was to the effect that </w:t>
      </w:r>
      <w:r w:rsidR="004D27DF">
        <w:rPr>
          <w:rFonts w:ascii="Times New Roman" w:hAnsi="Times New Roman" w:cs="Times New Roman"/>
          <w:sz w:val="24"/>
          <w:szCs w:val="24"/>
        </w:rPr>
        <w:lastRenderedPageBreak/>
        <w:t>there were</w:t>
      </w:r>
      <w:r w:rsidR="00222BD2">
        <w:rPr>
          <w:rFonts w:ascii="Times New Roman" w:hAnsi="Times New Roman" w:cs="Times New Roman"/>
          <w:sz w:val="24"/>
          <w:szCs w:val="24"/>
        </w:rPr>
        <w:t xml:space="preserve"> material disputes of fact which could not be resolved without hearing “</w:t>
      </w:r>
      <w:r w:rsidR="00222BD2" w:rsidRPr="00222BD2">
        <w:rPr>
          <w:rFonts w:ascii="Times New Roman" w:hAnsi="Times New Roman" w:cs="Times New Roman"/>
          <w:i/>
          <w:sz w:val="24"/>
          <w:szCs w:val="24"/>
        </w:rPr>
        <w:t>viva voce</w:t>
      </w:r>
      <w:r w:rsidR="00222BD2">
        <w:rPr>
          <w:rFonts w:ascii="Times New Roman" w:hAnsi="Times New Roman" w:cs="Times New Roman"/>
          <w:sz w:val="24"/>
          <w:szCs w:val="24"/>
        </w:rPr>
        <w:t xml:space="preserve">” evidence.  The court </w:t>
      </w:r>
      <w:r w:rsidR="00222BD2" w:rsidRPr="007103B9">
        <w:rPr>
          <w:rFonts w:ascii="Times New Roman" w:hAnsi="Times New Roman" w:cs="Times New Roman"/>
          <w:i/>
          <w:sz w:val="24"/>
          <w:szCs w:val="24"/>
        </w:rPr>
        <w:t>a</w:t>
      </w:r>
      <w:r w:rsidR="007103B9" w:rsidRPr="007103B9">
        <w:rPr>
          <w:rFonts w:ascii="Times New Roman" w:hAnsi="Times New Roman" w:cs="Times New Roman"/>
          <w:i/>
          <w:sz w:val="24"/>
          <w:szCs w:val="24"/>
        </w:rPr>
        <w:t xml:space="preserve"> </w:t>
      </w:r>
      <w:r w:rsidR="00222BD2" w:rsidRPr="007103B9">
        <w:rPr>
          <w:rFonts w:ascii="Times New Roman" w:hAnsi="Times New Roman" w:cs="Times New Roman"/>
          <w:i/>
          <w:sz w:val="24"/>
          <w:szCs w:val="24"/>
        </w:rPr>
        <w:t xml:space="preserve">quo </w:t>
      </w:r>
      <w:r w:rsidR="00222BD2">
        <w:rPr>
          <w:rFonts w:ascii="Times New Roman" w:hAnsi="Times New Roman" w:cs="Times New Roman"/>
          <w:sz w:val="24"/>
          <w:szCs w:val="24"/>
        </w:rPr>
        <w:t>ruled that the only issue which the affidavits could not establish with certain</w:t>
      </w:r>
      <w:r w:rsidR="007B7E68">
        <w:rPr>
          <w:rFonts w:ascii="Times New Roman" w:hAnsi="Times New Roman" w:cs="Times New Roman"/>
          <w:sz w:val="24"/>
          <w:szCs w:val="24"/>
        </w:rPr>
        <w:t>t</w:t>
      </w:r>
      <w:r w:rsidR="00222BD2">
        <w:rPr>
          <w:rFonts w:ascii="Times New Roman" w:hAnsi="Times New Roman" w:cs="Times New Roman"/>
          <w:sz w:val="24"/>
          <w:szCs w:val="24"/>
        </w:rPr>
        <w:t xml:space="preserve">y, was the exact amount </w:t>
      </w:r>
      <w:r w:rsidR="009D5E18">
        <w:rPr>
          <w:rFonts w:ascii="Times New Roman" w:hAnsi="Times New Roman" w:cs="Times New Roman"/>
          <w:sz w:val="24"/>
          <w:szCs w:val="24"/>
        </w:rPr>
        <w:t>that</w:t>
      </w:r>
      <w:r w:rsidR="00222BD2">
        <w:rPr>
          <w:rFonts w:ascii="Times New Roman" w:hAnsi="Times New Roman" w:cs="Times New Roman"/>
          <w:sz w:val="24"/>
          <w:szCs w:val="24"/>
        </w:rPr>
        <w:t xml:space="preserve"> remained outstanding.  It held that it had a discretion as to the fate of an application riddled with material disputes of fact.  I</w:t>
      </w:r>
      <w:r w:rsidR="00EE3B38">
        <w:rPr>
          <w:rFonts w:ascii="Times New Roman" w:hAnsi="Times New Roman" w:cs="Times New Roman"/>
          <w:sz w:val="24"/>
          <w:szCs w:val="24"/>
        </w:rPr>
        <w:t xml:space="preserve">t directed that evidence be led, </w:t>
      </w:r>
      <w:r w:rsidR="00222BD2">
        <w:rPr>
          <w:rFonts w:ascii="Times New Roman" w:hAnsi="Times New Roman" w:cs="Times New Roman"/>
          <w:sz w:val="24"/>
          <w:szCs w:val="24"/>
        </w:rPr>
        <w:t>through witness</w:t>
      </w:r>
      <w:r w:rsidR="00232775">
        <w:rPr>
          <w:rFonts w:ascii="Times New Roman" w:hAnsi="Times New Roman" w:cs="Times New Roman"/>
          <w:sz w:val="24"/>
          <w:szCs w:val="24"/>
        </w:rPr>
        <w:t>es</w:t>
      </w:r>
      <w:r w:rsidR="00222BD2">
        <w:rPr>
          <w:rFonts w:ascii="Times New Roman" w:hAnsi="Times New Roman" w:cs="Times New Roman"/>
          <w:sz w:val="24"/>
          <w:szCs w:val="24"/>
        </w:rPr>
        <w:t>, for it to be able to determine the exact amounts owed by the appellant.</w:t>
      </w:r>
      <w:r w:rsidR="00232775">
        <w:rPr>
          <w:rFonts w:ascii="Times New Roman" w:hAnsi="Times New Roman" w:cs="Times New Roman"/>
          <w:sz w:val="24"/>
          <w:szCs w:val="24"/>
        </w:rPr>
        <w:t xml:space="preserve">  The parties led evidence from one witness each. </w:t>
      </w:r>
    </w:p>
    <w:p w:rsidR="00345164" w:rsidRDefault="00345164" w:rsidP="00810052">
      <w:pPr>
        <w:pStyle w:val="NoSpacing"/>
        <w:spacing w:line="480" w:lineRule="auto"/>
        <w:jc w:val="both"/>
        <w:rPr>
          <w:rFonts w:ascii="Times New Roman" w:hAnsi="Times New Roman" w:cs="Times New Roman"/>
          <w:sz w:val="24"/>
          <w:szCs w:val="24"/>
        </w:rPr>
      </w:pPr>
    </w:p>
    <w:p w:rsidR="00345164" w:rsidRDefault="00345164"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the merits, the appellant conceded that it owed the respondent the sum of </w:t>
      </w:r>
      <w:r w:rsidR="00972810">
        <w:rPr>
          <w:rFonts w:ascii="Times New Roman" w:hAnsi="Times New Roman" w:cs="Times New Roman"/>
          <w:sz w:val="24"/>
          <w:szCs w:val="24"/>
        </w:rPr>
        <w:t xml:space="preserve">         US </w:t>
      </w:r>
      <w:r>
        <w:rPr>
          <w:rFonts w:ascii="Times New Roman" w:hAnsi="Times New Roman" w:cs="Times New Roman"/>
          <w:sz w:val="24"/>
          <w:szCs w:val="24"/>
        </w:rPr>
        <w:t xml:space="preserve">$ 4 344 965.67 as at 31 December 2018 which was converted to RTGS due to the enactment of Statutory Instrument 33 of 2019.  It however argued that it never paid interest before, and for that reason, it was not obliged to do so now.  It submitted that the amount owing should be reduced by removing the amount representing interest.  It asserted that it paid in full the amount of US $4 369 965.33 in separate instalments on 7 and 20 August 2019 which exceeded the amount it owed.  It argued that the amount it </w:t>
      </w:r>
      <w:r w:rsidR="00701213">
        <w:rPr>
          <w:rFonts w:ascii="Times New Roman" w:hAnsi="Times New Roman" w:cs="Times New Roman"/>
          <w:sz w:val="24"/>
          <w:szCs w:val="24"/>
        </w:rPr>
        <w:t xml:space="preserve">now </w:t>
      </w:r>
      <w:r>
        <w:rPr>
          <w:rFonts w:ascii="Times New Roman" w:hAnsi="Times New Roman" w:cs="Times New Roman"/>
          <w:sz w:val="24"/>
          <w:szCs w:val="24"/>
        </w:rPr>
        <w:t>owed was US $ 679 103.98.</w:t>
      </w:r>
    </w:p>
    <w:p w:rsidR="00345164" w:rsidRDefault="00345164" w:rsidP="00810052">
      <w:pPr>
        <w:pStyle w:val="NoSpacing"/>
        <w:spacing w:line="480" w:lineRule="auto"/>
        <w:jc w:val="both"/>
        <w:rPr>
          <w:rFonts w:ascii="Times New Roman" w:hAnsi="Times New Roman" w:cs="Times New Roman"/>
          <w:sz w:val="24"/>
          <w:szCs w:val="24"/>
        </w:rPr>
      </w:pPr>
    </w:p>
    <w:p w:rsidR="00345164" w:rsidRDefault="003B2B08" w:rsidP="003B2B08">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345164">
        <w:rPr>
          <w:rFonts w:ascii="Times New Roman" w:hAnsi="Times New Roman" w:cs="Times New Roman"/>
          <w:sz w:val="24"/>
          <w:szCs w:val="24"/>
        </w:rPr>
        <w:t xml:space="preserve">The court </w:t>
      </w:r>
      <w:r w:rsidR="00345164" w:rsidRPr="001567C1">
        <w:rPr>
          <w:rFonts w:ascii="Times New Roman" w:hAnsi="Times New Roman" w:cs="Times New Roman"/>
          <w:i/>
          <w:sz w:val="24"/>
          <w:szCs w:val="24"/>
        </w:rPr>
        <w:t>a quo</w:t>
      </w:r>
      <w:r w:rsidR="00345164">
        <w:rPr>
          <w:rFonts w:ascii="Times New Roman" w:hAnsi="Times New Roman" w:cs="Times New Roman"/>
          <w:sz w:val="24"/>
          <w:szCs w:val="24"/>
        </w:rPr>
        <w:t xml:space="preserve"> found that the appellant claimed to have paid the sum of </w:t>
      </w:r>
      <w:r w:rsidR="00AE7C46">
        <w:rPr>
          <w:rFonts w:ascii="Times New Roman" w:hAnsi="Times New Roman" w:cs="Times New Roman"/>
          <w:sz w:val="24"/>
          <w:szCs w:val="24"/>
        </w:rPr>
        <w:t xml:space="preserve">                                    </w:t>
      </w:r>
      <w:r w:rsidR="002963AB">
        <w:rPr>
          <w:rFonts w:ascii="Times New Roman" w:hAnsi="Times New Roman" w:cs="Times New Roman"/>
          <w:sz w:val="24"/>
          <w:szCs w:val="24"/>
        </w:rPr>
        <w:t>US</w:t>
      </w:r>
      <w:r w:rsidR="00972810">
        <w:rPr>
          <w:rFonts w:ascii="Times New Roman" w:hAnsi="Times New Roman" w:cs="Times New Roman"/>
          <w:sz w:val="24"/>
          <w:szCs w:val="24"/>
        </w:rPr>
        <w:t xml:space="preserve"> </w:t>
      </w:r>
      <w:r w:rsidR="00AE7C46">
        <w:rPr>
          <w:rFonts w:ascii="Times New Roman" w:hAnsi="Times New Roman" w:cs="Times New Roman"/>
          <w:sz w:val="24"/>
          <w:szCs w:val="24"/>
        </w:rPr>
        <w:t>$</w:t>
      </w:r>
      <w:r w:rsidR="00345164">
        <w:rPr>
          <w:rFonts w:ascii="Times New Roman" w:hAnsi="Times New Roman" w:cs="Times New Roman"/>
          <w:sz w:val="24"/>
          <w:szCs w:val="24"/>
        </w:rPr>
        <w:t xml:space="preserve">4 344 965.67 by 21 August 2019 but in a letter dated 8 </w:t>
      </w:r>
      <w:r w:rsidR="007B0F5C">
        <w:rPr>
          <w:rFonts w:ascii="Times New Roman" w:hAnsi="Times New Roman" w:cs="Times New Roman"/>
          <w:sz w:val="24"/>
          <w:szCs w:val="24"/>
        </w:rPr>
        <w:t>October 2019, the appellant acknowledged that it still owed the respondent that same amount.  It further found that in a letter dated 14 November 2019, the appellant had acknowledge</w:t>
      </w:r>
      <w:r w:rsidR="005B26BE">
        <w:rPr>
          <w:rFonts w:ascii="Times New Roman" w:hAnsi="Times New Roman" w:cs="Times New Roman"/>
          <w:sz w:val="24"/>
          <w:szCs w:val="24"/>
        </w:rPr>
        <w:t>d</w:t>
      </w:r>
      <w:r w:rsidR="007B0F5C">
        <w:rPr>
          <w:rFonts w:ascii="Times New Roman" w:hAnsi="Times New Roman" w:cs="Times New Roman"/>
          <w:sz w:val="24"/>
          <w:szCs w:val="24"/>
        </w:rPr>
        <w:t xml:space="preserve"> owing the respondent over </w:t>
      </w:r>
      <w:r w:rsidR="00AE7C46">
        <w:rPr>
          <w:rFonts w:ascii="Times New Roman" w:hAnsi="Times New Roman" w:cs="Times New Roman"/>
          <w:sz w:val="24"/>
          <w:szCs w:val="24"/>
        </w:rPr>
        <w:t xml:space="preserve">                 </w:t>
      </w:r>
      <w:r w:rsidR="00CB5DC7">
        <w:rPr>
          <w:rFonts w:ascii="Times New Roman" w:hAnsi="Times New Roman" w:cs="Times New Roman"/>
          <w:sz w:val="24"/>
          <w:szCs w:val="24"/>
        </w:rPr>
        <w:t>US</w:t>
      </w:r>
      <w:r w:rsidR="00972810">
        <w:rPr>
          <w:rFonts w:ascii="Times New Roman" w:hAnsi="Times New Roman" w:cs="Times New Roman"/>
          <w:sz w:val="24"/>
          <w:szCs w:val="24"/>
        </w:rPr>
        <w:t xml:space="preserve"> </w:t>
      </w:r>
      <w:r w:rsidR="007B0F5C">
        <w:rPr>
          <w:rFonts w:ascii="Times New Roman" w:hAnsi="Times New Roman" w:cs="Times New Roman"/>
          <w:sz w:val="24"/>
          <w:szCs w:val="24"/>
        </w:rPr>
        <w:t xml:space="preserve">$ 5 million, contrary to its assertions that it had paid off the debt by 21 August 2019.  The court </w:t>
      </w:r>
      <w:r w:rsidR="007B0F5C" w:rsidRPr="001567C1">
        <w:rPr>
          <w:rFonts w:ascii="Times New Roman" w:hAnsi="Times New Roman" w:cs="Times New Roman"/>
          <w:i/>
          <w:sz w:val="24"/>
          <w:szCs w:val="24"/>
        </w:rPr>
        <w:t>a quo</w:t>
      </w:r>
      <w:r w:rsidR="007B0F5C">
        <w:rPr>
          <w:rFonts w:ascii="Times New Roman" w:hAnsi="Times New Roman" w:cs="Times New Roman"/>
          <w:sz w:val="24"/>
          <w:szCs w:val="24"/>
        </w:rPr>
        <w:t xml:space="preserve"> held that the evidence showed that as at 28 April 2020, </w:t>
      </w:r>
      <w:r w:rsidR="00CB5DC7">
        <w:rPr>
          <w:rFonts w:ascii="Times New Roman" w:hAnsi="Times New Roman" w:cs="Times New Roman"/>
          <w:sz w:val="24"/>
          <w:szCs w:val="24"/>
        </w:rPr>
        <w:t>the amount outstanding was US</w:t>
      </w:r>
      <w:r w:rsidR="00972810">
        <w:rPr>
          <w:rFonts w:ascii="Times New Roman" w:hAnsi="Times New Roman" w:cs="Times New Roman"/>
          <w:sz w:val="24"/>
          <w:szCs w:val="24"/>
        </w:rPr>
        <w:t xml:space="preserve"> </w:t>
      </w:r>
      <w:r w:rsidR="00AE7C46">
        <w:rPr>
          <w:rFonts w:ascii="Times New Roman" w:hAnsi="Times New Roman" w:cs="Times New Roman"/>
          <w:sz w:val="24"/>
          <w:szCs w:val="24"/>
        </w:rPr>
        <w:t>$</w:t>
      </w:r>
      <w:r w:rsidR="007B0F5C">
        <w:rPr>
          <w:rFonts w:ascii="Times New Roman" w:hAnsi="Times New Roman" w:cs="Times New Roman"/>
          <w:sz w:val="24"/>
          <w:szCs w:val="24"/>
        </w:rPr>
        <w:t>6 259 127 .55, excluding interest.  If interest were factored in, the outsta</w:t>
      </w:r>
      <w:r w:rsidR="00AE7C46">
        <w:rPr>
          <w:rFonts w:ascii="Times New Roman" w:hAnsi="Times New Roman" w:cs="Times New Roman"/>
          <w:sz w:val="24"/>
          <w:szCs w:val="24"/>
        </w:rPr>
        <w:t>nding amount would rise to US $</w:t>
      </w:r>
      <w:r w:rsidR="007B0F5C">
        <w:rPr>
          <w:rFonts w:ascii="Times New Roman" w:hAnsi="Times New Roman" w:cs="Times New Roman"/>
          <w:sz w:val="24"/>
          <w:szCs w:val="24"/>
        </w:rPr>
        <w:t xml:space="preserve">13 824 163.22 </w:t>
      </w:r>
      <w:r w:rsidR="00A97E08">
        <w:rPr>
          <w:rFonts w:ascii="Times New Roman" w:hAnsi="Times New Roman" w:cs="Times New Roman"/>
          <w:sz w:val="24"/>
          <w:szCs w:val="24"/>
        </w:rPr>
        <w:t>and that</w:t>
      </w:r>
      <w:r w:rsidR="00CB5DC7">
        <w:rPr>
          <w:rFonts w:ascii="Times New Roman" w:hAnsi="Times New Roman" w:cs="Times New Roman"/>
          <w:sz w:val="24"/>
          <w:szCs w:val="24"/>
        </w:rPr>
        <w:t xml:space="preserve"> the amount of US</w:t>
      </w:r>
      <w:r w:rsidR="00972810">
        <w:rPr>
          <w:rFonts w:ascii="Times New Roman" w:hAnsi="Times New Roman" w:cs="Times New Roman"/>
          <w:sz w:val="24"/>
          <w:szCs w:val="24"/>
        </w:rPr>
        <w:t xml:space="preserve"> </w:t>
      </w:r>
      <w:r w:rsidR="00AE7C46">
        <w:rPr>
          <w:rFonts w:ascii="Times New Roman" w:hAnsi="Times New Roman" w:cs="Times New Roman"/>
          <w:sz w:val="24"/>
          <w:szCs w:val="24"/>
        </w:rPr>
        <w:t>$</w:t>
      </w:r>
      <w:r w:rsidR="007B0F5C">
        <w:rPr>
          <w:rFonts w:ascii="Times New Roman" w:hAnsi="Times New Roman" w:cs="Times New Roman"/>
          <w:sz w:val="24"/>
          <w:szCs w:val="24"/>
        </w:rPr>
        <w:t>679</w:t>
      </w:r>
      <w:r w:rsidR="00CB5DC7">
        <w:rPr>
          <w:rFonts w:ascii="Times New Roman" w:hAnsi="Times New Roman" w:cs="Times New Roman"/>
          <w:sz w:val="24"/>
          <w:szCs w:val="24"/>
        </w:rPr>
        <w:t xml:space="preserve"> </w:t>
      </w:r>
      <w:r w:rsidR="007B0F5C">
        <w:rPr>
          <w:rFonts w:ascii="Times New Roman" w:hAnsi="Times New Roman" w:cs="Times New Roman"/>
          <w:sz w:val="24"/>
          <w:szCs w:val="24"/>
        </w:rPr>
        <w:t xml:space="preserve">103.98 </w:t>
      </w:r>
      <w:r w:rsidR="00A97E08">
        <w:rPr>
          <w:rFonts w:ascii="Times New Roman" w:hAnsi="Times New Roman" w:cs="Times New Roman"/>
          <w:sz w:val="24"/>
          <w:szCs w:val="24"/>
        </w:rPr>
        <w:t>that the</w:t>
      </w:r>
      <w:r w:rsidR="007B0F5C">
        <w:rPr>
          <w:rFonts w:ascii="Times New Roman" w:hAnsi="Times New Roman" w:cs="Times New Roman"/>
          <w:sz w:val="24"/>
          <w:szCs w:val="24"/>
        </w:rPr>
        <w:t xml:space="preserve"> appellant admitted </w:t>
      </w:r>
      <w:r w:rsidR="00AE7C46">
        <w:rPr>
          <w:rFonts w:ascii="Times New Roman" w:hAnsi="Times New Roman" w:cs="Times New Roman"/>
          <w:sz w:val="24"/>
          <w:szCs w:val="24"/>
        </w:rPr>
        <w:t>owing was only part of the US $</w:t>
      </w:r>
      <w:r w:rsidR="007B0F5C">
        <w:rPr>
          <w:rFonts w:ascii="Times New Roman" w:hAnsi="Times New Roman" w:cs="Times New Roman"/>
          <w:sz w:val="24"/>
          <w:szCs w:val="24"/>
        </w:rPr>
        <w:t xml:space="preserve">13 824 163.22 claimed by the respondent.  The court </w:t>
      </w:r>
      <w:r w:rsidR="007B0F5C" w:rsidRPr="001567C1">
        <w:rPr>
          <w:rFonts w:ascii="Times New Roman" w:hAnsi="Times New Roman" w:cs="Times New Roman"/>
          <w:i/>
          <w:sz w:val="24"/>
          <w:szCs w:val="24"/>
        </w:rPr>
        <w:t>a quo</w:t>
      </w:r>
      <w:r w:rsidR="007B0F5C">
        <w:rPr>
          <w:rFonts w:ascii="Times New Roman" w:hAnsi="Times New Roman" w:cs="Times New Roman"/>
          <w:sz w:val="24"/>
          <w:szCs w:val="24"/>
        </w:rPr>
        <w:t xml:space="preserve"> further held that since the interest exceeded the principal amount, interest ceased to </w:t>
      </w:r>
      <w:r w:rsidR="007B0F5C">
        <w:rPr>
          <w:rFonts w:ascii="Times New Roman" w:hAnsi="Times New Roman" w:cs="Times New Roman"/>
          <w:sz w:val="24"/>
          <w:szCs w:val="24"/>
        </w:rPr>
        <w:lastRenderedPageBreak/>
        <w:t xml:space="preserve">accrue upon </w:t>
      </w:r>
      <w:r w:rsidR="00A97E08">
        <w:rPr>
          <w:rFonts w:ascii="Times New Roman" w:hAnsi="Times New Roman" w:cs="Times New Roman"/>
          <w:sz w:val="24"/>
          <w:szCs w:val="24"/>
        </w:rPr>
        <w:t>reaching US $ 6</w:t>
      </w:r>
      <w:r w:rsidR="00173400">
        <w:rPr>
          <w:rFonts w:ascii="Times New Roman" w:hAnsi="Times New Roman" w:cs="Times New Roman"/>
          <w:sz w:val="24"/>
          <w:szCs w:val="24"/>
        </w:rPr>
        <w:t xml:space="preserve"> </w:t>
      </w:r>
      <w:r w:rsidR="00A97E08">
        <w:rPr>
          <w:rFonts w:ascii="Times New Roman" w:hAnsi="Times New Roman" w:cs="Times New Roman"/>
          <w:sz w:val="24"/>
          <w:szCs w:val="24"/>
        </w:rPr>
        <w:t>009 430.00 in accordance with the “</w:t>
      </w:r>
      <w:r w:rsidR="00A97E08" w:rsidRPr="00A97E08">
        <w:rPr>
          <w:rFonts w:ascii="Times New Roman" w:hAnsi="Times New Roman" w:cs="Times New Roman"/>
          <w:i/>
          <w:sz w:val="24"/>
          <w:szCs w:val="24"/>
        </w:rPr>
        <w:t>in duplum</w:t>
      </w:r>
      <w:r w:rsidR="00A97E08">
        <w:rPr>
          <w:rFonts w:ascii="Times New Roman" w:hAnsi="Times New Roman" w:cs="Times New Roman"/>
          <w:sz w:val="24"/>
          <w:szCs w:val="24"/>
        </w:rPr>
        <w:t>” rule.  This would</w:t>
      </w:r>
      <w:r w:rsidR="00595078">
        <w:rPr>
          <w:rFonts w:ascii="Times New Roman" w:hAnsi="Times New Roman" w:cs="Times New Roman"/>
          <w:sz w:val="24"/>
          <w:szCs w:val="24"/>
        </w:rPr>
        <w:t xml:space="preserve"> reduce the total claim to US $</w:t>
      </w:r>
      <w:r w:rsidR="00A97E08">
        <w:rPr>
          <w:rFonts w:ascii="Times New Roman" w:hAnsi="Times New Roman" w:cs="Times New Roman"/>
          <w:sz w:val="24"/>
          <w:szCs w:val="24"/>
        </w:rPr>
        <w:t>12 018 860.18.  However</w:t>
      </w:r>
      <w:r w:rsidR="00FC4F24">
        <w:rPr>
          <w:rFonts w:ascii="Times New Roman" w:hAnsi="Times New Roman" w:cs="Times New Roman"/>
          <w:sz w:val="24"/>
          <w:szCs w:val="24"/>
        </w:rPr>
        <w:t>,</w:t>
      </w:r>
      <w:r w:rsidR="00A97E08">
        <w:rPr>
          <w:rFonts w:ascii="Times New Roman" w:hAnsi="Times New Roman" w:cs="Times New Roman"/>
          <w:sz w:val="24"/>
          <w:szCs w:val="24"/>
        </w:rPr>
        <w:t xml:space="preserve"> the respondent</w:t>
      </w:r>
      <w:r w:rsidR="00702C6C">
        <w:rPr>
          <w:rFonts w:ascii="Times New Roman" w:hAnsi="Times New Roman" w:cs="Times New Roman"/>
          <w:sz w:val="24"/>
          <w:szCs w:val="24"/>
        </w:rPr>
        <w:t xml:space="preserve"> subsequently amended its claim to read US $ 10 712 860.80 to comply with the “</w:t>
      </w:r>
      <w:r w:rsidR="00702C6C" w:rsidRPr="00702C6C">
        <w:rPr>
          <w:rFonts w:ascii="Times New Roman" w:hAnsi="Times New Roman" w:cs="Times New Roman"/>
          <w:i/>
          <w:sz w:val="24"/>
          <w:szCs w:val="24"/>
        </w:rPr>
        <w:t>in duplum</w:t>
      </w:r>
      <w:r w:rsidR="00702C6C">
        <w:rPr>
          <w:rFonts w:ascii="Times New Roman" w:hAnsi="Times New Roman" w:cs="Times New Roman"/>
          <w:sz w:val="24"/>
          <w:szCs w:val="24"/>
        </w:rPr>
        <w:t>” rule.</w:t>
      </w:r>
    </w:p>
    <w:p w:rsidR="00702C6C" w:rsidRDefault="00702C6C" w:rsidP="00BE126D">
      <w:pPr>
        <w:pStyle w:val="NoSpacing"/>
        <w:tabs>
          <w:tab w:val="left" w:pos="1134"/>
        </w:tabs>
        <w:jc w:val="both"/>
        <w:rPr>
          <w:rFonts w:ascii="Times New Roman" w:hAnsi="Times New Roman" w:cs="Times New Roman"/>
          <w:sz w:val="24"/>
          <w:szCs w:val="24"/>
        </w:rPr>
      </w:pPr>
    </w:p>
    <w:p w:rsidR="00702C6C" w:rsidRDefault="00702C6C" w:rsidP="00595078">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95078">
        <w:rPr>
          <w:rFonts w:ascii="Times New Roman" w:hAnsi="Times New Roman" w:cs="Times New Roman"/>
          <w:sz w:val="24"/>
          <w:szCs w:val="24"/>
        </w:rPr>
        <w:t xml:space="preserve"> </w:t>
      </w:r>
      <w:r w:rsidR="003B2B08">
        <w:rPr>
          <w:rFonts w:ascii="Times New Roman" w:hAnsi="Times New Roman" w:cs="Times New Roman"/>
          <w:sz w:val="24"/>
          <w:szCs w:val="24"/>
        </w:rPr>
        <w:t xml:space="preserve"> </w:t>
      </w:r>
      <w:r>
        <w:rPr>
          <w:rFonts w:ascii="Times New Roman" w:hAnsi="Times New Roman" w:cs="Times New Roman"/>
          <w:sz w:val="24"/>
          <w:szCs w:val="24"/>
        </w:rPr>
        <w:t xml:space="preserve">Regarding the currency of the debt, the court </w:t>
      </w:r>
      <w:r w:rsidRPr="00595078">
        <w:rPr>
          <w:rFonts w:ascii="Times New Roman" w:hAnsi="Times New Roman" w:cs="Times New Roman"/>
          <w:i/>
          <w:sz w:val="24"/>
          <w:szCs w:val="24"/>
        </w:rPr>
        <w:t>a quo</w:t>
      </w:r>
      <w:r>
        <w:rPr>
          <w:rFonts w:ascii="Times New Roman" w:hAnsi="Times New Roman" w:cs="Times New Roman"/>
          <w:sz w:val="24"/>
          <w:szCs w:val="24"/>
        </w:rPr>
        <w:t xml:space="preserve"> determined that the agreement between the parties expressly denominated the rates in United State dollars.  Since clause 7.1 of the agreement specified that the contract represented the entire agreement between the part</w:t>
      </w:r>
      <w:r w:rsidR="00701213">
        <w:rPr>
          <w:rFonts w:ascii="Times New Roman" w:hAnsi="Times New Roman" w:cs="Times New Roman"/>
          <w:sz w:val="24"/>
          <w:szCs w:val="24"/>
        </w:rPr>
        <w:t>ies, there was no legal barrier</w:t>
      </w:r>
      <w:r>
        <w:rPr>
          <w:rFonts w:ascii="Times New Roman" w:hAnsi="Times New Roman" w:cs="Times New Roman"/>
          <w:sz w:val="24"/>
          <w:szCs w:val="24"/>
        </w:rPr>
        <w:t xml:space="preserve"> </w:t>
      </w:r>
      <w:r w:rsidR="00A56567">
        <w:rPr>
          <w:rFonts w:ascii="Times New Roman" w:hAnsi="Times New Roman" w:cs="Times New Roman"/>
          <w:sz w:val="24"/>
          <w:szCs w:val="24"/>
        </w:rPr>
        <w:t>precluding</w:t>
      </w:r>
      <w:r>
        <w:rPr>
          <w:rFonts w:ascii="Times New Roman" w:hAnsi="Times New Roman" w:cs="Times New Roman"/>
          <w:sz w:val="24"/>
          <w:szCs w:val="24"/>
        </w:rPr>
        <w:t xml:space="preserve"> performance in the agreed currency.  Accordingly, the court </w:t>
      </w:r>
      <w:r w:rsidRPr="00702C6C">
        <w:rPr>
          <w:rFonts w:ascii="Times New Roman" w:hAnsi="Times New Roman" w:cs="Times New Roman"/>
          <w:i/>
          <w:sz w:val="24"/>
          <w:szCs w:val="24"/>
        </w:rPr>
        <w:t>a quo</w:t>
      </w:r>
      <w:r>
        <w:rPr>
          <w:rFonts w:ascii="Times New Roman" w:hAnsi="Times New Roman" w:cs="Times New Roman"/>
          <w:sz w:val="24"/>
          <w:szCs w:val="24"/>
        </w:rPr>
        <w:t xml:space="preserve"> concluded that the applicable currency was the United States dollar.</w:t>
      </w:r>
    </w:p>
    <w:p w:rsidR="00702C6C" w:rsidRDefault="00702C6C" w:rsidP="00C9282D">
      <w:pPr>
        <w:pStyle w:val="NoSpacing"/>
        <w:jc w:val="both"/>
        <w:rPr>
          <w:rFonts w:ascii="Times New Roman" w:hAnsi="Times New Roman" w:cs="Times New Roman"/>
          <w:sz w:val="24"/>
          <w:szCs w:val="24"/>
        </w:rPr>
      </w:pPr>
    </w:p>
    <w:p w:rsidR="00702C6C" w:rsidRDefault="00702C6C" w:rsidP="0081005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A162A">
        <w:rPr>
          <w:rFonts w:ascii="Times New Roman" w:hAnsi="Times New Roman" w:cs="Times New Roman"/>
          <w:sz w:val="24"/>
          <w:szCs w:val="24"/>
        </w:rPr>
        <w:tab/>
      </w:r>
      <w:r>
        <w:rPr>
          <w:rFonts w:ascii="Times New Roman" w:hAnsi="Times New Roman" w:cs="Times New Roman"/>
          <w:sz w:val="24"/>
          <w:szCs w:val="24"/>
        </w:rPr>
        <w:t xml:space="preserve">Regarding costs, the court </w:t>
      </w:r>
      <w:r w:rsidRPr="003372DB">
        <w:rPr>
          <w:rFonts w:ascii="Times New Roman" w:hAnsi="Times New Roman" w:cs="Times New Roman"/>
          <w:i/>
          <w:sz w:val="24"/>
          <w:szCs w:val="24"/>
        </w:rPr>
        <w:t>a quo</w:t>
      </w:r>
      <w:r>
        <w:rPr>
          <w:rFonts w:ascii="Times New Roman" w:hAnsi="Times New Roman" w:cs="Times New Roman"/>
          <w:sz w:val="24"/>
          <w:szCs w:val="24"/>
        </w:rPr>
        <w:t xml:space="preserve"> noted that clause 15.2 of the agreement provided that a party that has approached a court to enforce its rights is entitled to re</w:t>
      </w:r>
      <w:r w:rsidR="0004795E">
        <w:rPr>
          <w:rFonts w:ascii="Times New Roman" w:hAnsi="Times New Roman" w:cs="Times New Roman"/>
          <w:sz w:val="24"/>
          <w:szCs w:val="24"/>
        </w:rPr>
        <w:t>cover its costs on the attorney-</w:t>
      </w:r>
      <w:r>
        <w:rPr>
          <w:rFonts w:ascii="Times New Roman" w:hAnsi="Times New Roman" w:cs="Times New Roman"/>
          <w:sz w:val="24"/>
          <w:szCs w:val="24"/>
        </w:rPr>
        <w:t>client scale.  Further</w:t>
      </w:r>
      <w:r w:rsidR="003372DB">
        <w:rPr>
          <w:rFonts w:ascii="Times New Roman" w:hAnsi="Times New Roman" w:cs="Times New Roman"/>
          <w:sz w:val="24"/>
          <w:szCs w:val="24"/>
        </w:rPr>
        <w:t>, i</w:t>
      </w:r>
      <w:r>
        <w:rPr>
          <w:rFonts w:ascii="Times New Roman" w:hAnsi="Times New Roman" w:cs="Times New Roman"/>
          <w:sz w:val="24"/>
          <w:szCs w:val="24"/>
        </w:rPr>
        <w:t>t noted that the refusal by the appellant to meet its contractual obligations was in itself so reprehensible as to justify a special order of costs.</w:t>
      </w:r>
    </w:p>
    <w:p w:rsidR="00702C6C" w:rsidRDefault="00702C6C" w:rsidP="007D1F97">
      <w:pPr>
        <w:pStyle w:val="NoSpacing"/>
        <w:jc w:val="both"/>
        <w:rPr>
          <w:rFonts w:ascii="Times New Roman" w:hAnsi="Times New Roman" w:cs="Times New Roman"/>
          <w:sz w:val="24"/>
          <w:szCs w:val="24"/>
        </w:rPr>
      </w:pPr>
    </w:p>
    <w:p w:rsidR="00702C6C" w:rsidRDefault="00702C6C" w:rsidP="000F2A75">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result, the court </w:t>
      </w:r>
      <w:r w:rsidRPr="00DD779B">
        <w:rPr>
          <w:rFonts w:ascii="Times New Roman" w:hAnsi="Times New Roman" w:cs="Times New Roman"/>
          <w:i/>
          <w:sz w:val="24"/>
          <w:szCs w:val="24"/>
        </w:rPr>
        <w:t>a quo</w:t>
      </w:r>
      <w:r>
        <w:rPr>
          <w:rFonts w:ascii="Times New Roman" w:hAnsi="Times New Roman" w:cs="Times New Roman"/>
          <w:sz w:val="24"/>
          <w:szCs w:val="24"/>
        </w:rPr>
        <w:t xml:space="preserve"> granted the urgent court application, directing the appellant to pay the sum of US $10 718 373.51 pl</w:t>
      </w:r>
      <w:r w:rsidR="0004795E">
        <w:rPr>
          <w:rFonts w:ascii="Times New Roman" w:hAnsi="Times New Roman" w:cs="Times New Roman"/>
          <w:sz w:val="24"/>
          <w:szCs w:val="24"/>
        </w:rPr>
        <w:t>us costs on the attorney client-</w:t>
      </w:r>
      <w:r>
        <w:rPr>
          <w:rFonts w:ascii="Times New Roman" w:hAnsi="Times New Roman" w:cs="Times New Roman"/>
          <w:sz w:val="24"/>
          <w:szCs w:val="24"/>
        </w:rPr>
        <w:t>scale</w:t>
      </w:r>
      <w:r w:rsidR="00C9282D">
        <w:rPr>
          <w:rFonts w:ascii="Times New Roman" w:hAnsi="Times New Roman" w:cs="Times New Roman"/>
          <w:sz w:val="24"/>
          <w:szCs w:val="24"/>
        </w:rPr>
        <w:t>.  The appellant appeals that decision on the following grounds:</w:t>
      </w:r>
    </w:p>
    <w:p w:rsidR="00E86C76" w:rsidRDefault="00E86C76" w:rsidP="00E86C76">
      <w:pPr>
        <w:pStyle w:val="NoSpacing"/>
        <w:ind w:firstLine="1134"/>
        <w:jc w:val="both"/>
        <w:rPr>
          <w:rFonts w:ascii="Times New Roman" w:hAnsi="Times New Roman" w:cs="Times New Roman"/>
          <w:sz w:val="24"/>
          <w:szCs w:val="24"/>
        </w:rPr>
      </w:pPr>
    </w:p>
    <w:p w:rsidR="00C9282D" w:rsidRDefault="00C9282D" w:rsidP="00C9282D">
      <w:pPr>
        <w:pStyle w:val="NoSpacing"/>
        <w:spacing w:line="480" w:lineRule="auto"/>
        <w:ind w:firstLine="1134"/>
        <w:jc w:val="both"/>
        <w:rPr>
          <w:rFonts w:ascii="Times New Roman" w:hAnsi="Times New Roman" w:cs="Times New Roman"/>
          <w:b/>
          <w:sz w:val="24"/>
          <w:szCs w:val="24"/>
          <w:u w:val="single"/>
        </w:rPr>
      </w:pPr>
      <w:r w:rsidRPr="00C9282D">
        <w:rPr>
          <w:rFonts w:ascii="Times New Roman" w:hAnsi="Times New Roman" w:cs="Times New Roman"/>
          <w:b/>
          <w:sz w:val="24"/>
          <w:szCs w:val="24"/>
          <w:u w:val="single"/>
        </w:rPr>
        <w:t>“GROUNDS OF APPEAL</w:t>
      </w:r>
    </w:p>
    <w:p w:rsidR="00C9282D" w:rsidRPr="00C9282D" w:rsidRDefault="00C9282D" w:rsidP="007D1F97">
      <w:pPr>
        <w:pStyle w:val="NoSpacing"/>
        <w:numPr>
          <w:ilvl w:val="0"/>
          <w:numId w:val="1"/>
        </w:numPr>
        <w:spacing w:line="480" w:lineRule="auto"/>
        <w:ind w:left="1440" w:hanging="270"/>
        <w:jc w:val="both"/>
        <w:rPr>
          <w:rFonts w:ascii="Times New Roman" w:hAnsi="Times New Roman" w:cs="Times New Roman"/>
          <w:b/>
          <w:sz w:val="24"/>
          <w:szCs w:val="24"/>
          <w:u w:val="single"/>
        </w:rPr>
      </w:pPr>
      <w:r>
        <w:rPr>
          <w:rFonts w:ascii="Times New Roman" w:hAnsi="Times New Roman" w:cs="Times New Roman"/>
          <w:sz w:val="24"/>
          <w:szCs w:val="24"/>
        </w:rPr>
        <w:t xml:space="preserve">The High Court grossly erred in assuming jurisdiction where the urgent court application filed on behalf of the respondent was invalid for want of compliance </w:t>
      </w:r>
      <w:r w:rsidR="007D1F97">
        <w:rPr>
          <w:rFonts w:ascii="Times New Roman" w:hAnsi="Times New Roman" w:cs="Times New Roman"/>
          <w:sz w:val="24"/>
          <w:szCs w:val="24"/>
        </w:rPr>
        <w:t xml:space="preserve">with </w:t>
      </w:r>
      <w:r w:rsidR="00BE126D">
        <w:rPr>
          <w:rFonts w:ascii="Times New Roman" w:hAnsi="Times New Roman" w:cs="Times New Roman"/>
          <w:sz w:val="24"/>
          <w:szCs w:val="24"/>
        </w:rPr>
        <w:t>r</w:t>
      </w:r>
      <w:r w:rsidR="00E86C76">
        <w:rPr>
          <w:rFonts w:ascii="Times New Roman" w:hAnsi="Times New Roman" w:cs="Times New Roman"/>
          <w:sz w:val="24"/>
          <w:szCs w:val="24"/>
        </w:rPr>
        <w:t xml:space="preserve"> </w:t>
      </w:r>
      <w:r>
        <w:rPr>
          <w:rFonts w:ascii="Times New Roman" w:hAnsi="Times New Roman" w:cs="Times New Roman"/>
          <w:sz w:val="24"/>
          <w:szCs w:val="24"/>
        </w:rPr>
        <w:t>59</w:t>
      </w:r>
      <w:r w:rsidR="00936A28">
        <w:rPr>
          <w:rFonts w:ascii="Times New Roman" w:hAnsi="Times New Roman" w:cs="Times New Roman"/>
          <w:sz w:val="24"/>
          <w:szCs w:val="24"/>
        </w:rPr>
        <w:t xml:space="preserve"> </w:t>
      </w:r>
      <w:r>
        <w:rPr>
          <w:rFonts w:ascii="Times New Roman" w:hAnsi="Times New Roman" w:cs="Times New Roman"/>
          <w:sz w:val="24"/>
          <w:szCs w:val="24"/>
        </w:rPr>
        <w:t>(6) of the High Court Rules, 2021 in that it called upon the appellant to file opposing papers within a period of two (2) days with no court order having been obtained to permit the limited period to file opposing papers.</w:t>
      </w:r>
    </w:p>
    <w:p w:rsidR="00C9282D" w:rsidRPr="00C9282D" w:rsidRDefault="00C9282D" w:rsidP="007D1F97">
      <w:pPr>
        <w:pStyle w:val="NoSpacing"/>
        <w:numPr>
          <w:ilvl w:val="0"/>
          <w:numId w:val="1"/>
        </w:numPr>
        <w:spacing w:line="480" w:lineRule="auto"/>
        <w:ind w:left="1530" w:hanging="270"/>
        <w:jc w:val="both"/>
        <w:rPr>
          <w:rFonts w:ascii="Times New Roman" w:hAnsi="Times New Roman" w:cs="Times New Roman"/>
          <w:b/>
          <w:sz w:val="24"/>
          <w:szCs w:val="24"/>
          <w:u w:val="single"/>
        </w:rPr>
      </w:pPr>
      <w:r>
        <w:rPr>
          <w:rFonts w:ascii="Times New Roman" w:hAnsi="Times New Roman" w:cs="Times New Roman"/>
          <w:sz w:val="24"/>
          <w:szCs w:val="24"/>
        </w:rPr>
        <w:t xml:space="preserve">The High Court further grossly erred in finding that commercial urgency had been established by the respondent when it was apparent that the debt sued for </w:t>
      </w:r>
      <w:r>
        <w:rPr>
          <w:rFonts w:ascii="Times New Roman" w:hAnsi="Times New Roman" w:cs="Times New Roman"/>
          <w:sz w:val="24"/>
          <w:szCs w:val="24"/>
        </w:rPr>
        <w:lastRenderedPageBreak/>
        <w:t>arose from about 2018 and there was no basis for concluding that the alleged debt was the cause of the alleged insolvency of the respondent.</w:t>
      </w:r>
    </w:p>
    <w:p w:rsidR="00C9282D" w:rsidRPr="00D01EBA" w:rsidRDefault="00C9282D" w:rsidP="007D1F97">
      <w:pPr>
        <w:pStyle w:val="NoSpacing"/>
        <w:numPr>
          <w:ilvl w:val="0"/>
          <w:numId w:val="1"/>
        </w:numPr>
        <w:spacing w:line="480" w:lineRule="auto"/>
        <w:ind w:left="1620" w:hanging="270"/>
        <w:jc w:val="both"/>
        <w:rPr>
          <w:rFonts w:ascii="Times New Roman" w:hAnsi="Times New Roman" w:cs="Times New Roman"/>
          <w:b/>
          <w:sz w:val="24"/>
          <w:szCs w:val="24"/>
          <w:u w:val="single"/>
        </w:rPr>
      </w:pPr>
      <w:r>
        <w:rPr>
          <w:rFonts w:ascii="Times New Roman" w:hAnsi="Times New Roman" w:cs="Times New Roman"/>
          <w:sz w:val="24"/>
          <w:szCs w:val="24"/>
        </w:rPr>
        <w:t xml:space="preserve">The High Court further grossly erred in dismissing the point </w:t>
      </w:r>
      <w:r w:rsidRPr="00C9282D">
        <w:rPr>
          <w:rFonts w:ascii="Times New Roman" w:hAnsi="Times New Roman" w:cs="Times New Roman"/>
          <w:i/>
          <w:sz w:val="24"/>
          <w:szCs w:val="24"/>
        </w:rPr>
        <w:t>in limine</w:t>
      </w:r>
      <w:r>
        <w:rPr>
          <w:rFonts w:ascii="Times New Roman" w:hAnsi="Times New Roman" w:cs="Times New Roman"/>
          <w:sz w:val="24"/>
          <w:szCs w:val="24"/>
        </w:rPr>
        <w:t xml:space="preserve"> that there were material disputes of fact which could not be resolved on the papers and at the same time, without any application from any party, directing that oral evidence should be led to resolve material disputes of fact.</w:t>
      </w:r>
    </w:p>
    <w:p w:rsidR="00D01EBA" w:rsidRPr="00D01EBA" w:rsidRDefault="00D01EBA" w:rsidP="009E7C1F">
      <w:pPr>
        <w:pStyle w:val="NoSpacing"/>
        <w:numPr>
          <w:ilvl w:val="0"/>
          <w:numId w:val="1"/>
        </w:numPr>
        <w:spacing w:line="480" w:lineRule="auto"/>
        <w:ind w:left="1620" w:hanging="180"/>
        <w:jc w:val="both"/>
        <w:rPr>
          <w:rFonts w:ascii="Times New Roman" w:hAnsi="Times New Roman" w:cs="Times New Roman"/>
          <w:b/>
          <w:sz w:val="24"/>
          <w:szCs w:val="24"/>
          <w:u w:val="single"/>
        </w:rPr>
      </w:pPr>
      <w:r>
        <w:rPr>
          <w:rFonts w:ascii="Times New Roman" w:hAnsi="Times New Roman" w:cs="Times New Roman"/>
          <w:sz w:val="24"/>
          <w:szCs w:val="24"/>
        </w:rPr>
        <w:t>The High Court further grossly erred in finding that the respondent was owed any amount other than the acknowledge</w:t>
      </w:r>
      <w:r w:rsidR="00920463">
        <w:rPr>
          <w:rFonts w:ascii="Times New Roman" w:hAnsi="Times New Roman" w:cs="Times New Roman"/>
          <w:sz w:val="24"/>
          <w:szCs w:val="24"/>
        </w:rPr>
        <w:t>d</w:t>
      </w:r>
      <w:r>
        <w:rPr>
          <w:rFonts w:ascii="Times New Roman" w:hAnsi="Times New Roman" w:cs="Times New Roman"/>
          <w:sz w:val="24"/>
          <w:szCs w:val="24"/>
        </w:rPr>
        <w:t xml:space="preserve"> sum of US</w:t>
      </w:r>
      <w:r w:rsidR="00E86C76">
        <w:rPr>
          <w:rFonts w:ascii="Times New Roman" w:hAnsi="Times New Roman" w:cs="Times New Roman"/>
          <w:sz w:val="24"/>
          <w:szCs w:val="24"/>
        </w:rPr>
        <w:t xml:space="preserve"> </w:t>
      </w:r>
      <w:r>
        <w:rPr>
          <w:rFonts w:ascii="Times New Roman" w:hAnsi="Times New Roman" w:cs="Times New Roman"/>
          <w:sz w:val="24"/>
          <w:szCs w:val="24"/>
        </w:rPr>
        <w:t>$679 103.98 given the payment of RGTS $4 469 965.33 to the respondent in August 2019.</w:t>
      </w:r>
    </w:p>
    <w:p w:rsidR="00D01EBA" w:rsidRPr="008A4D23" w:rsidRDefault="00D01EBA" w:rsidP="009E7C1F">
      <w:pPr>
        <w:pStyle w:val="NoSpacing"/>
        <w:numPr>
          <w:ilvl w:val="0"/>
          <w:numId w:val="1"/>
        </w:numPr>
        <w:spacing w:line="480" w:lineRule="auto"/>
        <w:ind w:left="1710" w:hanging="270"/>
        <w:jc w:val="both"/>
        <w:rPr>
          <w:rFonts w:ascii="Times New Roman" w:hAnsi="Times New Roman" w:cs="Times New Roman"/>
          <w:b/>
          <w:sz w:val="24"/>
          <w:szCs w:val="24"/>
          <w:u w:val="single"/>
        </w:rPr>
      </w:pPr>
      <w:r>
        <w:rPr>
          <w:rFonts w:ascii="Times New Roman" w:hAnsi="Times New Roman" w:cs="Times New Roman"/>
          <w:sz w:val="24"/>
          <w:szCs w:val="24"/>
        </w:rPr>
        <w:t xml:space="preserve">The High Court further grossly erred in finding that the </w:t>
      </w:r>
      <w:r w:rsidR="008A4D23">
        <w:rPr>
          <w:rFonts w:ascii="Times New Roman" w:hAnsi="Times New Roman" w:cs="Times New Roman"/>
          <w:sz w:val="24"/>
          <w:szCs w:val="24"/>
        </w:rPr>
        <w:t>debt which was sued for, other than the admitted amount, had not been extinguished on account of extinctive prescription it having been due from as far back as the year 2018.</w:t>
      </w:r>
    </w:p>
    <w:p w:rsidR="008A4D23" w:rsidRPr="008A4D23" w:rsidRDefault="008A4D23" w:rsidP="009E7C1F">
      <w:pPr>
        <w:pStyle w:val="NoSpacing"/>
        <w:numPr>
          <w:ilvl w:val="0"/>
          <w:numId w:val="1"/>
        </w:numPr>
        <w:spacing w:line="480" w:lineRule="auto"/>
        <w:ind w:left="1710" w:hanging="270"/>
        <w:jc w:val="both"/>
        <w:rPr>
          <w:rFonts w:ascii="Times New Roman" w:hAnsi="Times New Roman" w:cs="Times New Roman"/>
          <w:b/>
          <w:sz w:val="24"/>
          <w:szCs w:val="24"/>
          <w:u w:val="single"/>
        </w:rPr>
      </w:pPr>
      <w:r>
        <w:rPr>
          <w:rFonts w:ascii="Times New Roman" w:hAnsi="Times New Roman" w:cs="Times New Roman"/>
          <w:sz w:val="24"/>
          <w:szCs w:val="24"/>
        </w:rPr>
        <w:t>The High Court further grossly erred in awarding costs again</w:t>
      </w:r>
      <w:r w:rsidR="003F4CD9">
        <w:rPr>
          <w:rFonts w:ascii="Times New Roman" w:hAnsi="Times New Roman" w:cs="Times New Roman"/>
          <w:sz w:val="24"/>
          <w:szCs w:val="24"/>
        </w:rPr>
        <w:t>st the appellant on an attorney-</w:t>
      </w:r>
      <w:r>
        <w:rPr>
          <w:rFonts w:ascii="Times New Roman" w:hAnsi="Times New Roman" w:cs="Times New Roman"/>
          <w:sz w:val="24"/>
          <w:szCs w:val="24"/>
        </w:rPr>
        <w:t>client scale where there was no justification for such an order.”</w:t>
      </w:r>
    </w:p>
    <w:p w:rsidR="008A4D23" w:rsidRDefault="008A4D23" w:rsidP="005504CB">
      <w:pPr>
        <w:pStyle w:val="NoSpacing"/>
        <w:jc w:val="both"/>
        <w:rPr>
          <w:rFonts w:ascii="Times New Roman" w:hAnsi="Times New Roman" w:cs="Times New Roman"/>
          <w:sz w:val="24"/>
          <w:szCs w:val="24"/>
        </w:rPr>
      </w:pPr>
    </w:p>
    <w:p w:rsidR="008A4D23" w:rsidRDefault="008A4D23" w:rsidP="008A4D23">
      <w:pPr>
        <w:pStyle w:val="NoSpacing"/>
        <w:spacing w:line="480" w:lineRule="auto"/>
        <w:jc w:val="both"/>
        <w:rPr>
          <w:rFonts w:ascii="Times New Roman" w:hAnsi="Times New Roman" w:cs="Times New Roman"/>
          <w:b/>
          <w:sz w:val="24"/>
          <w:szCs w:val="24"/>
          <w:u w:val="single"/>
        </w:rPr>
      </w:pPr>
      <w:r w:rsidRPr="008A4D23">
        <w:rPr>
          <w:rFonts w:ascii="Times New Roman" w:hAnsi="Times New Roman" w:cs="Times New Roman"/>
          <w:b/>
          <w:sz w:val="24"/>
          <w:szCs w:val="24"/>
          <w:u w:val="single"/>
        </w:rPr>
        <w:t>RELIEF SOUGHT</w:t>
      </w:r>
    </w:p>
    <w:p w:rsidR="008A4D23" w:rsidRDefault="008A4D23" w:rsidP="00AF5A24">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present appeal be allowed with costs and the judgment of the High Court be set </w:t>
      </w:r>
      <w:r w:rsidR="00065649">
        <w:rPr>
          <w:rFonts w:ascii="Times New Roman" w:hAnsi="Times New Roman" w:cs="Times New Roman"/>
          <w:sz w:val="24"/>
          <w:szCs w:val="24"/>
        </w:rPr>
        <w:t>aside and</w:t>
      </w:r>
      <w:r>
        <w:rPr>
          <w:rFonts w:ascii="Times New Roman" w:hAnsi="Times New Roman" w:cs="Times New Roman"/>
          <w:sz w:val="24"/>
          <w:szCs w:val="24"/>
        </w:rPr>
        <w:t xml:space="preserve"> substituted with the following:</w:t>
      </w:r>
    </w:p>
    <w:p w:rsidR="00065649" w:rsidRDefault="00065649" w:rsidP="00065649">
      <w:pPr>
        <w:pStyle w:val="NoSpacing"/>
        <w:ind w:left="450" w:hanging="450"/>
        <w:jc w:val="both"/>
        <w:rPr>
          <w:rFonts w:ascii="Times New Roman" w:hAnsi="Times New Roman" w:cs="Times New Roman"/>
          <w:sz w:val="24"/>
          <w:szCs w:val="24"/>
        </w:rPr>
      </w:pPr>
    </w:p>
    <w:p w:rsidR="008A4D23" w:rsidRDefault="008A4D23" w:rsidP="00035C90">
      <w:pPr>
        <w:pStyle w:val="NoSpacing"/>
        <w:ind w:left="1134" w:hanging="1134"/>
        <w:jc w:val="both"/>
        <w:rPr>
          <w:rFonts w:ascii="Times New Roman" w:hAnsi="Times New Roman" w:cs="Times New Roman"/>
          <w:sz w:val="24"/>
          <w:szCs w:val="24"/>
        </w:rPr>
      </w:pPr>
      <w:r>
        <w:rPr>
          <w:rFonts w:ascii="Times New Roman" w:hAnsi="Times New Roman" w:cs="Times New Roman"/>
          <w:sz w:val="24"/>
          <w:szCs w:val="24"/>
        </w:rPr>
        <w:tab/>
        <w:t>‘The application be and is hereby dismissed with costs.</w:t>
      </w:r>
      <w:r w:rsidR="00972810">
        <w:rPr>
          <w:rFonts w:ascii="Times New Roman" w:hAnsi="Times New Roman" w:cs="Times New Roman"/>
          <w:sz w:val="24"/>
          <w:szCs w:val="24"/>
        </w:rPr>
        <w:t>’</w:t>
      </w:r>
      <w:r>
        <w:rPr>
          <w:rFonts w:ascii="Times New Roman" w:hAnsi="Times New Roman" w:cs="Times New Roman"/>
          <w:sz w:val="24"/>
          <w:szCs w:val="24"/>
        </w:rPr>
        <w:t xml:space="preserve">” </w:t>
      </w:r>
    </w:p>
    <w:p w:rsidR="0041536B" w:rsidRDefault="0041536B" w:rsidP="0041536B">
      <w:pPr>
        <w:pStyle w:val="NoSpacing"/>
        <w:jc w:val="both"/>
        <w:rPr>
          <w:rFonts w:ascii="Times New Roman" w:hAnsi="Times New Roman" w:cs="Times New Roman"/>
          <w:sz w:val="24"/>
          <w:szCs w:val="24"/>
        </w:rPr>
      </w:pPr>
    </w:p>
    <w:p w:rsidR="0041536B" w:rsidRDefault="0041536B" w:rsidP="0041536B">
      <w:pPr>
        <w:pStyle w:val="NoSpacing"/>
        <w:jc w:val="both"/>
        <w:rPr>
          <w:rFonts w:ascii="Times New Roman" w:hAnsi="Times New Roman" w:cs="Times New Roman"/>
          <w:sz w:val="24"/>
          <w:szCs w:val="24"/>
        </w:rPr>
      </w:pPr>
    </w:p>
    <w:p w:rsidR="0041536B" w:rsidRDefault="0041536B" w:rsidP="0041536B">
      <w:pPr>
        <w:pStyle w:val="NoSpacing"/>
        <w:jc w:val="both"/>
        <w:rPr>
          <w:rFonts w:ascii="Times New Roman" w:hAnsi="Times New Roman" w:cs="Times New Roman"/>
          <w:b/>
          <w:sz w:val="24"/>
          <w:szCs w:val="24"/>
          <w:u w:val="single"/>
        </w:rPr>
      </w:pPr>
      <w:r w:rsidRPr="0041536B">
        <w:rPr>
          <w:rFonts w:ascii="Times New Roman" w:hAnsi="Times New Roman" w:cs="Times New Roman"/>
          <w:b/>
          <w:sz w:val="24"/>
          <w:szCs w:val="24"/>
          <w:u w:val="single"/>
        </w:rPr>
        <w:t>ISSUES FOR DETERMINATION</w:t>
      </w:r>
    </w:p>
    <w:p w:rsidR="0041536B" w:rsidRDefault="0041536B" w:rsidP="0041536B">
      <w:pPr>
        <w:pStyle w:val="NoSpacing"/>
        <w:jc w:val="both"/>
        <w:rPr>
          <w:rFonts w:ascii="Times New Roman" w:hAnsi="Times New Roman" w:cs="Times New Roman"/>
          <w:b/>
          <w:sz w:val="24"/>
          <w:szCs w:val="24"/>
          <w:u w:val="single"/>
        </w:rPr>
      </w:pPr>
    </w:p>
    <w:p w:rsidR="0041536B" w:rsidRDefault="0041536B" w:rsidP="0054621F">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The grounds of appeal raise the following issues for determination:</w:t>
      </w:r>
    </w:p>
    <w:p w:rsidR="0041536B" w:rsidRDefault="0041536B" w:rsidP="0041536B">
      <w:pPr>
        <w:pStyle w:val="NoSpacing"/>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Whether or not the debt had prescribed.</w:t>
      </w:r>
    </w:p>
    <w:p w:rsidR="0041536B" w:rsidRDefault="0041536B" w:rsidP="0041536B">
      <w:pPr>
        <w:pStyle w:val="NoSpacing"/>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Whether or not commercial urgency had been established and whether or not the application was valid.</w:t>
      </w:r>
    </w:p>
    <w:p w:rsidR="0041536B" w:rsidRPr="0041536B" w:rsidRDefault="0041536B" w:rsidP="0041536B">
      <w:pPr>
        <w:pStyle w:val="NoSpacing"/>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there were material disputes of fact which could not be resolved without hearing evidence “</w:t>
      </w:r>
      <w:r w:rsidRPr="006A58FB">
        <w:rPr>
          <w:rFonts w:ascii="Times New Roman" w:hAnsi="Times New Roman" w:cs="Times New Roman"/>
          <w:i/>
          <w:sz w:val="24"/>
          <w:szCs w:val="24"/>
        </w:rPr>
        <w:t>viva voce</w:t>
      </w:r>
      <w:r>
        <w:rPr>
          <w:rFonts w:ascii="Times New Roman" w:hAnsi="Times New Roman" w:cs="Times New Roman"/>
          <w:sz w:val="24"/>
          <w:szCs w:val="24"/>
        </w:rPr>
        <w:t>.”</w:t>
      </w:r>
    </w:p>
    <w:p w:rsidR="008A4D23" w:rsidRDefault="009D07E4" w:rsidP="009D07E4">
      <w:pPr>
        <w:pStyle w:val="NoSpacing"/>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Whether or not the respondent was owed more than the acknowledge</w:t>
      </w:r>
      <w:r w:rsidR="00075E51">
        <w:rPr>
          <w:rFonts w:ascii="Times New Roman" w:hAnsi="Times New Roman" w:cs="Times New Roman"/>
          <w:sz w:val="24"/>
          <w:szCs w:val="24"/>
        </w:rPr>
        <w:t>d</w:t>
      </w:r>
      <w:r>
        <w:rPr>
          <w:rFonts w:ascii="Times New Roman" w:hAnsi="Times New Roman" w:cs="Times New Roman"/>
          <w:sz w:val="24"/>
          <w:szCs w:val="24"/>
        </w:rPr>
        <w:t xml:space="preserve"> sum of US                            $ 679 103.98.</w:t>
      </w:r>
    </w:p>
    <w:p w:rsidR="009D07E4" w:rsidRDefault="009D07E4" w:rsidP="008D6F02">
      <w:pPr>
        <w:pStyle w:val="NoSpacing"/>
        <w:tabs>
          <w:tab w:val="left" w:pos="1134"/>
        </w:tabs>
        <w:jc w:val="both"/>
        <w:rPr>
          <w:rFonts w:ascii="Times New Roman" w:hAnsi="Times New Roman" w:cs="Times New Roman"/>
          <w:sz w:val="24"/>
          <w:szCs w:val="24"/>
        </w:rPr>
      </w:pPr>
    </w:p>
    <w:p w:rsidR="009D07E4" w:rsidRDefault="009D07E4" w:rsidP="009D07E4">
      <w:pPr>
        <w:pStyle w:val="NoSpacing"/>
        <w:spacing w:line="480" w:lineRule="auto"/>
        <w:jc w:val="both"/>
        <w:rPr>
          <w:rFonts w:ascii="Times New Roman" w:hAnsi="Times New Roman" w:cs="Times New Roman"/>
          <w:b/>
          <w:sz w:val="24"/>
          <w:szCs w:val="24"/>
          <w:u w:val="single"/>
        </w:rPr>
      </w:pPr>
      <w:r w:rsidRPr="009D07E4">
        <w:rPr>
          <w:rFonts w:ascii="Times New Roman" w:hAnsi="Times New Roman" w:cs="Times New Roman"/>
          <w:b/>
          <w:sz w:val="24"/>
          <w:szCs w:val="24"/>
          <w:u w:val="single"/>
        </w:rPr>
        <w:t>PROCEEDINGS BEFORE THIS COURT</w:t>
      </w:r>
    </w:p>
    <w:p w:rsidR="00BE126D" w:rsidRDefault="009D07E4" w:rsidP="003B2B08">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rPr>
        <w:t>At the hearing of the appeal, counsel for the respondent raised two preliminary objections.  Firstly, he contended that the notice of appeal was fatally defective for fail</w:t>
      </w:r>
      <w:r w:rsidR="00BD0191">
        <w:rPr>
          <w:rFonts w:ascii="Times New Roman" w:hAnsi="Times New Roman" w:cs="Times New Roman"/>
          <w:sz w:val="24"/>
          <w:szCs w:val="24"/>
        </w:rPr>
        <w:t>ing to comply with r</w:t>
      </w:r>
      <w:r w:rsidR="003F4CD9">
        <w:rPr>
          <w:rFonts w:ascii="Times New Roman" w:hAnsi="Times New Roman" w:cs="Times New Roman"/>
          <w:sz w:val="24"/>
          <w:szCs w:val="24"/>
        </w:rPr>
        <w:t xml:space="preserve"> 37 (1)</w:t>
      </w:r>
      <w:r w:rsidR="00BD0191">
        <w:rPr>
          <w:rFonts w:ascii="Times New Roman" w:hAnsi="Times New Roman" w:cs="Times New Roman"/>
          <w:sz w:val="24"/>
          <w:szCs w:val="24"/>
        </w:rPr>
        <w:t xml:space="preserve"> </w:t>
      </w:r>
      <w:r w:rsidR="003F4CD9">
        <w:rPr>
          <w:rFonts w:ascii="Times New Roman" w:hAnsi="Times New Roman" w:cs="Times New Roman"/>
          <w:sz w:val="24"/>
          <w:szCs w:val="24"/>
        </w:rPr>
        <w:t>(c</w:t>
      </w:r>
      <w:r>
        <w:rPr>
          <w:rFonts w:ascii="Times New Roman" w:hAnsi="Times New Roman" w:cs="Times New Roman"/>
          <w:sz w:val="24"/>
          <w:szCs w:val="24"/>
        </w:rPr>
        <w:t>) and 37 (1</w:t>
      </w:r>
      <w:r w:rsidR="003F4CD9">
        <w:rPr>
          <w:rFonts w:ascii="Times New Roman" w:hAnsi="Times New Roman" w:cs="Times New Roman"/>
          <w:sz w:val="24"/>
          <w:szCs w:val="24"/>
        </w:rPr>
        <w:t>)</w:t>
      </w:r>
      <w:r w:rsidR="00BD0191">
        <w:rPr>
          <w:rFonts w:ascii="Times New Roman" w:hAnsi="Times New Roman" w:cs="Times New Roman"/>
          <w:sz w:val="24"/>
          <w:szCs w:val="24"/>
        </w:rPr>
        <w:t xml:space="preserve"> </w:t>
      </w:r>
      <w:r w:rsidR="00721600">
        <w:rPr>
          <w:rFonts w:ascii="Times New Roman" w:hAnsi="Times New Roman" w:cs="Times New Roman"/>
          <w:sz w:val="24"/>
          <w:szCs w:val="24"/>
        </w:rPr>
        <w:t>(</w:t>
      </w:r>
      <w:r w:rsidR="003F4CD9">
        <w:rPr>
          <w:rFonts w:ascii="Times New Roman" w:hAnsi="Times New Roman" w:cs="Times New Roman"/>
          <w:sz w:val="24"/>
          <w:szCs w:val="24"/>
        </w:rPr>
        <w:t>e</w:t>
      </w:r>
      <w:r w:rsidR="00BE126D">
        <w:rPr>
          <w:rFonts w:ascii="Times New Roman" w:hAnsi="Times New Roman" w:cs="Times New Roman"/>
          <w:sz w:val="24"/>
          <w:szCs w:val="24"/>
        </w:rPr>
        <w:t>) of</w:t>
      </w:r>
      <w:r w:rsidR="00BD0191">
        <w:rPr>
          <w:rFonts w:ascii="Times New Roman" w:hAnsi="Times New Roman" w:cs="Times New Roman"/>
          <w:sz w:val="24"/>
          <w:szCs w:val="24"/>
        </w:rPr>
        <w:t xml:space="preserve"> the S</w:t>
      </w:r>
      <w:r>
        <w:rPr>
          <w:rFonts w:ascii="Times New Roman" w:hAnsi="Times New Roman" w:cs="Times New Roman"/>
          <w:sz w:val="24"/>
          <w:szCs w:val="24"/>
        </w:rPr>
        <w:t>upreme Court Rules, 2</w:t>
      </w:r>
      <w:r w:rsidR="00BD0191">
        <w:rPr>
          <w:rFonts w:ascii="Times New Roman" w:hAnsi="Times New Roman" w:cs="Times New Roman"/>
          <w:sz w:val="24"/>
          <w:szCs w:val="24"/>
        </w:rPr>
        <w:t xml:space="preserve">018 (the </w:t>
      </w:r>
      <w:r>
        <w:rPr>
          <w:rFonts w:ascii="Times New Roman" w:hAnsi="Times New Roman" w:cs="Times New Roman"/>
          <w:sz w:val="24"/>
          <w:szCs w:val="24"/>
        </w:rPr>
        <w:t xml:space="preserve">Rules).  Relying on </w:t>
      </w:r>
      <w:r w:rsidRPr="009D07E4">
        <w:rPr>
          <w:rFonts w:ascii="Times New Roman" w:hAnsi="Times New Roman" w:cs="Times New Roman"/>
          <w:i/>
          <w:sz w:val="24"/>
          <w:szCs w:val="24"/>
        </w:rPr>
        <w:t>Sambaza</w:t>
      </w:r>
      <w:r>
        <w:rPr>
          <w:rFonts w:ascii="Times New Roman" w:hAnsi="Times New Roman" w:cs="Times New Roman"/>
          <w:sz w:val="24"/>
          <w:szCs w:val="24"/>
        </w:rPr>
        <w:t xml:space="preserve"> v </w:t>
      </w:r>
      <w:r w:rsidRPr="009D07E4">
        <w:rPr>
          <w:rFonts w:ascii="Times New Roman" w:hAnsi="Times New Roman" w:cs="Times New Roman"/>
          <w:i/>
          <w:sz w:val="24"/>
          <w:szCs w:val="24"/>
        </w:rPr>
        <w:t>Al Shams Global BVI Limited</w:t>
      </w:r>
      <w:r>
        <w:rPr>
          <w:rFonts w:ascii="Times New Roman" w:hAnsi="Times New Roman" w:cs="Times New Roman"/>
          <w:sz w:val="24"/>
          <w:szCs w:val="24"/>
        </w:rPr>
        <w:t xml:space="preserve"> SC 03/18, counsel submitted that the relief sought was incompetent as it provided for remedies that the court could not grant.  He also submitted that the first, second and third grounds of appeal were unrelated to the indulgence sought.  Further, counsel submitted that the appellant </w:t>
      </w:r>
      <w:r w:rsidR="00BE126D">
        <w:rPr>
          <w:rFonts w:ascii="Times New Roman" w:hAnsi="Times New Roman" w:cs="Times New Roman"/>
          <w:sz w:val="24"/>
          <w:szCs w:val="24"/>
        </w:rPr>
        <w:t>could not</w:t>
      </w:r>
      <w:r w:rsidR="00BE126D">
        <w:rPr>
          <w:rFonts w:ascii="Times New Roman" w:hAnsi="Times New Roman" w:cs="Times New Roman"/>
          <w:sz w:val="24"/>
          <w:szCs w:val="24"/>
          <w:lang w:val="en-US"/>
        </w:rPr>
        <w:t xml:space="preserve"> claim to appeal against the whole judgment of the court </w:t>
      </w:r>
      <w:r w:rsidR="00BE126D" w:rsidRPr="00D4222E">
        <w:rPr>
          <w:rFonts w:ascii="Times New Roman" w:hAnsi="Times New Roman" w:cs="Times New Roman"/>
          <w:i/>
          <w:sz w:val="24"/>
          <w:szCs w:val="24"/>
          <w:lang w:val="en-US"/>
        </w:rPr>
        <w:t>a quo</w:t>
      </w:r>
      <w:r w:rsidR="00BE126D">
        <w:rPr>
          <w:rFonts w:ascii="Times New Roman" w:hAnsi="Times New Roman" w:cs="Times New Roman"/>
          <w:sz w:val="24"/>
          <w:szCs w:val="24"/>
          <w:lang w:val="en-US"/>
        </w:rPr>
        <w:t xml:space="preserve"> while concedi</w:t>
      </w:r>
      <w:r w:rsidR="00ED517F">
        <w:rPr>
          <w:rFonts w:ascii="Times New Roman" w:hAnsi="Times New Roman" w:cs="Times New Roman"/>
          <w:sz w:val="24"/>
          <w:szCs w:val="24"/>
          <w:lang w:val="en-US"/>
        </w:rPr>
        <w:t>ng liability for the sum of USD</w:t>
      </w:r>
      <w:r w:rsidR="00BE126D">
        <w:rPr>
          <w:rFonts w:ascii="Times New Roman" w:hAnsi="Times New Roman" w:cs="Times New Roman"/>
          <w:sz w:val="24"/>
          <w:szCs w:val="24"/>
          <w:lang w:val="en-US"/>
        </w:rPr>
        <w:t xml:space="preserve"> 679 103-98.  Counsel raised another preliminary objection to the effect that </w:t>
      </w:r>
      <w:r w:rsidR="00ED517F">
        <w:rPr>
          <w:rFonts w:ascii="Times New Roman" w:hAnsi="Times New Roman" w:cs="Times New Roman"/>
          <w:sz w:val="24"/>
          <w:szCs w:val="24"/>
          <w:lang w:val="en-US"/>
        </w:rPr>
        <w:t xml:space="preserve">the </w:t>
      </w:r>
      <w:r w:rsidR="00BE126D">
        <w:rPr>
          <w:rFonts w:ascii="Times New Roman" w:hAnsi="Times New Roman" w:cs="Times New Roman"/>
          <w:sz w:val="24"/>
          <w:szCs w:val="24"/>
          <w:lang w:val="en-US"/>
        </w:rPr>
        <w:t>first, second and third grounds of appeal were inconsequential, as the law prohibits appeals against findings of urgency.  Accordingly, counsel prayed for the matter to be struck off the roll</w:t>
      </w:r>
      <w:r w:rsidR="000C20F2">
        <w:rPr>
          <w:rFonts w:ascii="Times New Roman" w:hAnsi="Times New Roman" w:cs="Times New Roman"/>
          <w:sz w:val="24"/>
          <w:szCs w:val="24"/>
          <w:lang w:val="en-US"/>
        </w:rPr>
        <w:t>,</w:t>
      </w:r>
      <w:r w:rsidR="00BE126D">
        <w:rPr>
          <w:rFonts w:ascii="Times New Roman" w:hAnsi="Times New Roman" w:cs="Times New Roman"/>
          <w:sz w:val="24"/>
          <w:szCs w:val="24"/>
          <w:lang w:val="en-US"/>
        </w:rPr>
        <w:t xml:space="preserve"> or, alternatively, that the first, second and third grounds of appeal be struck out. </w:t>
      </w:r>
    </w:p>
    <w:p w:rsidR="00BE126D" w:rsidRDefault="00BE126D" w:rsidP="00BE126D">
      <w:pPr>
        <w:spacing w:after="0" w:line="240" w:lineRule="auto"/>
        <w:ind w:firstLine="1134"/>
        <w:jc w:val="both"/>
        <w:rPr>
          <w:rFonts w:ascii="Times New Roman" w:hAnsi="Times New Roman" w:cs="Times New Roman"/>
          <w:sz w:val="24"/>
          <w:szCs w:val="24"/>
          <w:lang w:val="en-US"/>
        </w:rPr>
      </w:pPr>
    </w:p>
    <w:p w:rsidR="00BE126D" w:rsidRDefault="00BE126D" w:rsidP="003B2B08">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counsel for the appellant submitted that respondent’s preliminary objections were improperly raised without notice in terms of r 51 of the Rules.  He contended that counsel for the respondent could have raised these issues at the initial hearing before this Court.  Relying on </w:t>
      </w:r>
      <w:r w:rsidRPr="00D4222E">
        <w:rPr>
          <w:rFonts w:ascii="Times New Roman" w:hAnsi="Times New Roman" w:cs="Times New Roman"/>
          <w:i/>
          <w:sz w:val="24"/>
          <w:szCs w:val="24"/>
          <w:lang w:val="en-US"/>
        </w:rPr>
        <w:t>Ndebele</w:t>
      </w:r>
      <w:r>
        <w:rPr>
          <w:rFonts w:ascii="Times New Roman" w:hAnsi="Times New Roman" w:cs="Times New Roman"/>
          <w:sz w:val="24"/>
          <w:szCs w:val="24"/>
          <w:lang w:val="en-US"/>
        </w:rPr>
        <w:t xml:space="preserve"> v </w:t>
      </w:r>
      <w:r w:rsidRPr="00D4222E">
        <w:rPr>
          <w:rFonts w:ascii="Times New Roman" w:hAnsi="Times New Roman" w:cs="Times New Roman"/>
          <w:i/>
          <w:sz w:val="24"/>
          <w:szCs w:val="24"/>
          <w:lang w:val="en-US"/>
        </w:rPr>
        <w:t>Bhunu</w:t>
      </w:r>
      <w:r>
        <w:rPr>
          <w:rFonts w:ascii="Times New Roman" w:hAnsi="Times New Roman" w:cs="Times New Roman"/>
          <w:sz w:val="24"/>
          <w:szCs w:val="24"/>
          <w:lang w:val="en-US"/>
        </w:rPr>
        <w:t xml:space="preserve"> SC 34/10, counsel argued that the relief sought is not rendered ineffective merely because it cannot be granted </w:t>
      </w:r>
      <w:r w:rsidR="00A21F64">
        <w:rPr>
          <w:rFonts w:ascii="Times New Roman" w:hAnsi="Times New Roman" w:cs="Times New Roman"/>
          <w:sz w:val="24"/>
          <w:szCs w:val="24"/>
          <w:lang w:val="en-US"/>
        </w:rPr>
        <w:t>in the precise terms sought</w:t>
      </w:r>
      <w:r>
        <w:rPr>
          <w:rFonts w:ascii="Times New Roman" w:hAnsi="Times New Roman" w:cs="Times New Roman"/>
          <w:sz w:val="24"/>
          <w:szCs w:val="24"/>
          <w:lang w:val="en-US"/>
        </w:rPr>
        <w:t xml:space="preserve">.  He contended that even if the sum was conceded, it did not negate the fact that the entire judgment debt was being appealed against because the entire judgment irked the appellant.  He did </w:t>
      </w:r>
      <w:r>
        <w:rPr>
          <w:rFonts w:ascii="Times New Roman" w:hAnsi="Times New Roman" w:cs="Times New Roman"/>
          <w:sz w:val="24"/>
          <w:szCs w:val="24"/>
          <w:lang w:val="en-US"/>
        </w:rPr>
        <w:lastRenderedPageBreak/>
        <w:t xml:space="preserve">concede, however, that urgency alone cannot sustain an appeal and that he was prepared to abandon the first, second and third grounds of appeal. </w:t>
      </w:r>
    </w:p>
    <w:p w:rsidR="00390B18" w:rsidRDefault="00390B18" w:rsidP="00390B18">
      <w:pPr>
        <w:spacing w:after="0" w:line="240" w:lineRule="auto"/>
        <w:ind w:firstLine="1134"/>
        <w:jc w:val="both"/>
        <w:rPr>
          <w:rFonts w:ascii="Times New Roman" w:hAnsi="Times New Roman" w:cs="Times New Roman"/>
          <w:sz w:val="24"/>
          <w:szCs w:val="24"/>
          <w:lang w:val="en-US"/>
        </w:rPr>
      </w:pPr>
    </w:p>
    <w:p w:rsidR="00BE126D" w:rsidRDefault="00BE126D" w:rsidP="003B2B08">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reply, counsel for the respondent submitted that the preliminary objections raised were points of law and r 51 of the Rules did not preclude the respondent from raising them in the absence of a formal notice.</w:t>
      </w:r>
    </w:p>
    <w:p w:rsidR="00BE126D" w:rsidRDefault="00BE126D" w:rsidP="00D57C14">
      <w:pPr>
        <w:spacing w:after="0" w:line="240" w:lineRule="auto"/>
        <w:jc w:val="both"/>
        <w:rPr>
          <w:rFonts w:ascii="Times New Roman" w:hAnsi="Times New Roman" w:cs="Times New Roman"/>
          <w:b/>
          <w:sz w:val="24"/>
          <w:szCs w:val="24"/>
          <w:u w:val="single"/>
          <w:lang w:val="en-US"/>
        </w:rPr>
      </w:pPr>
      <w:r w:rsidRPr="000C413A">
        <w:rPr>
          <w:rFonts w:ascii="Times New Roman" w:hAnsi="Times New Roman" w:cs="Times New Roman"/>
          <w:b/>
          <w:sz w:val="24"/>
          <w:szCs w:val="24"/>
          <w:u w:val="single"/>
          <w:lang w:val="en-US"/>
        </w:rPr>
        <w:t xml:space="preserve">DECISION OF THIS COURT ON THE PRELIMINARY POINTS RAISED BY THE RESPONDENT </w:t>
      </w:r>
    </w:p>
    <w:p w:rsidR="00D57C14" w:rsidRDefault="00D57C14" w:rsidP="00D57C14">
      <w:pPr>
        <w:spacing w:after="0" w:line="240" w:lineRule="auto"/>
        <w:jc w:val="both"/>
        <w:rPr>
          <w:rFonts w:ascii="Times New Roman" w:hAnsi="Times New Roman" w:cs="Times New Roman"/>
          <w:b/>
          <w:sz w:val="24"/>
          <w:szCs w:val="24"/>
          <w:u w:val="single"/>
          <w:lang w:val="en-US"/>
        </w:rPr>
      </w:pPr>
    </w:p>
    <w:p w:rsidR="00BE126D" w:rsidRDefault="000A7955" w:rsidP="003B2B08">
      <w:pPr>
        <w:spacing w:line="480" w:lineRule="auto"/>
        <w:ind w:firstLine="144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In light of the concessions</w:t>
      </w:r>
      <w:r w:rsidR="00BE126D">
        <w:rPr>
          <w:rFonts w:ascii="Times New Roman" w:hAnsi="Times New Roman" w:cs="Times New Roman"/>
          <w:sz w:val="24"/>
          <w:szCs w:val="24"/>
          <w:lang w:val="en-US"/>
        </w:rPr>
        <w:t xml:space="preserve"> made by the appellant on the appealability of the question of urgency, and, in light of its abandonment of the first, second and third grounds of appeal, the only preliminary issues left to be determined are:</w:t>
      </w:r>
      <w:r w:rsidR="00BE126D" w:rsidRPr="000C413A">
        <w:rPr>
          <w:rFonts w:ascii="Times New Roman" w:hAnsi="Times New Roman" w:cs="Times New Roman"/>
          <w:b/>
          <w:sz w:val="24"/>
          <w:szCs w:val="24"/>
          <w:u w:val="single"/>
          <w:lang w:val="en-US"/>
        </w:rPr>
        <w:t xml:space="preserve">  </w:t>
      </w:r>
    </w:p>
    <w:p w:rsidR="00BE126D" w:rsidRPr="005941A6" w:rsidRDefault="003B2B08" w:rsidP="005941A6">
      <w:pPr>
        <w:pStyle w:val="ListParagraph"/>
        <w:numPr>
          <w:ilvl w:val="0"/>
          <w:numId w:val="3"/>
        </w:numPr>
        <w:spacing w:line="240" w:lineRule="auto"/>
        <w:ind w:left="851" w:hanging="284"/>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 </w:t>
      </w:r>
      <w:r w:rsidR="00BE126D" w:rsidRPr="001F4560">
        <w:rPr>
          <w:rFonts w:ascii="Times New Roman" w:hAnsi="Times New Roman" w:cs="Times New Roman"/>
          <w:sz w:val="24"/>
          <w:szCs w:val="24"/>
          <w:lang w:val="en-US"/>
        </w:rPr>
        <w:t xml:space="preserve">Whether the notice of appeal was fatally defective </w:t>
      </w:r>
      <w:r w:rsidR="00E70FF7">
        <w:rPr>
          <w:rFonts w:ascii="Times New Roman" w:hAnsi="Times New Roman" w:cs="Times New Roman"/>
          <w:sz w:val="24"/>
          <w:szCs w:val="24"/>
          <w:lang w:val="en-US"/>
        </w:rPr>
        <w:t>for failure to comply with r</w:t>
      </w:r>
      <w:r w:rsidR="00BE126D" w:rsidRPr="001F4560">
        <w:rPr>
          <w:rFonts w:ascii="Times New Roman" w:hAnsi="Times New Roman" w:cs="Times New Roman"/>
          <w:sz w:val="24"/>
          <w:szCs w:val="24"/>
          <w:lang w:val="en-US"/>
        </w:rPr>
        <w:t xml:space="preserve"> 37 (1) (c), namely, whether the appeal should have been against the whole or only part of the judgment of the court </w:t>
      </w:r>
      <w:r w:rsidR="00BE126D" w:rsidRPr="009F0534">
        <w:rPr>
          <w:rFonts w:ascii="Times New Roman" w:hAnsi="Times New Roman" w:cs="Times New Roman"/>
          <w:i/>
          <w:sz w:val="24"/>
          <w:szCs w:val="24"/>
          <w:lang w:val="en-US"/>
        </w:rPr>
        <w:t>a quo</w:t>
      </w:r>
      <w:r w:rsidR="00BE126D" w:rsidRPr="001F4560">
        <w:rPr>
          <w:rFonts w:ascii="Times New Roman" w:hAnsi="Times New Roman" w:cs="Times New Roman"/>
          <w:sz w:val="24"/>
          <w:szCs w:val="24"/>
          <w:lang w:val="en-US"/>
        </w:rPr>
        <w:t xml:space="preserve"> as appellant was conceding liability for the sum of </w:t>
      </w:r>
      <w:r w:rsidR="00621951">
        <w:rPr>
          <w:rFonts w:ascii="Times New Roman" w:hAnsi="Times New Roman" w:cs="Times New Roman"/>
          <w:sz w:val="24"/>
          <w:szCs w:val="24"/>
          <w:lang w:val="en-US"/>
        </w:rPr>
        <w:t xml:space="preserve">    </w:t>
      </w:r>
      <w:r w:rsidR="00282DD5">
        <w:rPr>
          <w:rFonts w:ascii="Times New Roman" w:hAnsi="Times New Roman" w:cs="Times New Roman"/>
          <w:sz w:val="24"/>
          <w:szCs w:val="24"/>
          <w:lang w:val="en-US"/>
        </w:rPr>
        <w:t xml:space="preserve">       </w:t>
      </w:r>
      <w:r w:rsidR="00621951">
        <w:rPr>
          <w:rFonts w:ascii="Times New Roman" w:hAnsi="Times New Roman" w:cs="Times New Roman"/>
          <w:sz w:val="24"/>
          <w:szCs w:val="24"/>
          <w:lang w:val="en-US"/>
        </w:rPr>
        <w:t xml:space="preserve"> </w:t>
      </w:r>
      <w:r w:rsidR="008B6558">
        <w:rPr>
          <w:rFonts w:ascii="Times New Roman" w:hAnsi="Times New Roman" w:cs="Times New Roman"/>
          <w:sz w:val="24"/>
          <w:szCs w:val="24"/>
          <w:lang w:val="en-US"/>
        </w:rPr>
        <w:t>USD</w:t>
      </w:r>
      <w:r w:rsidR="00BE126D" w:rsidRPr="001F4560">
        <w:rPr>
          <w:rFonts w:ascii="Times New Roman" w:hAnsi="Times New Roman" w:cs="Times New Roman"/>
          <w:sz w:val="24"/>
          <w:szCs w:val="24"/>
          <w:lang w:val="en-US"/>
        </w:rPr>
        <w:t xml:space="preserve"> 679 103-98. </w:t>
      </w:r>
    </w:p>
    <w:p w:rsidR="005941A6" w:rsidRPr="00803A70" w:rsidRDefault="005941A6" w:rsidP="005941A6">
      <w:pPr>
        <w:pStyle w:val="ListParagraph"/>
        <w:spacing w:line="240" w:lineRule="auto"/>
        <w:ind w:left="851"/>
        <w:jc w:val="both"/>
        <w:rPr>
          <w:rFonts w:ascii="Times New Roman" w:hAnsi="Times New Roman" w:cs="Times New Roman"/>
          <w:b/>
          <w:sz w:val="24"/>
          <w:szCs w:val="24"/>
          <w:u w:val="single"/>
          <w:lang w:val="en-US"/>
        </w:rPr>
      </w:pPr>
    </w:p>
    <w:p w:rsidR="00BE126D" w:rsidRDefault="00BE126D" w:rsidP="003328E1">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merit in this preliminary issue.  Paragraph 1 (a) of the order of the court </w:t>
      </w:r>
      <w:r w:rsidRPr="009F053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requires the appellant to pay </w:t>
      </w:r>
      <w:r w:rsidR="00545A9D">
        <w:rPr>
          <w:rFonts w:ascii="Times New Roman" w:hAnsi="Times New Roman" w:cs="Times New Roman"/>
          <w:sz w:val="24"/>
          <w:szCs w:val="24"/>
          <w:lang w:val="en-US"/>
        </w:rPr>
        <w:t>t</w:t>
      </w:r>
      <w:r w:rsidR="00464168">
        <w:rPr>
          <w:rFonts w:ascii="Times New Roman" w:hAnsi="Times New Roman" w:cs="Times New Roman"/>
          <w:sz w:val="24"/>
          <w:szCs w:val="24"/>
          <w:lang w:val="en-US"/>
        </w:rPr>
        <w:t>he global sum of USD</w:t>
      </w:r>
      <w:r>
        <w:rPr>
          <w:rFonts w:ascii="Times New Roman" w:hAnsi="Times New Roman" w:cs="Times New Roman"/>
          <w:sz w:val="24"/>
          <w:szCs w:val="24"/>
          <w:lang w:val="en-US"/>
        </w:rPr>
        <w:t xml:space="preserve"> 10</w:t>
      </w:r>
      <w:r w:rsidR="00464168">
        <w:rPr>
          <w:rFonts w:ascii="Times New Roman" w:hAnsi="Times New Roman" w:cs="Times New Roman"/>
          <w:sz w:val="24"/>
          <w:szCs w:val="24"/>
          <w:lang w:val="en-US"/>
        </w:rPr>
        <w:t xml:space="preserve"> 7</w:t>
      </w:r>
      <w:r>
        <w:rPr>
          <w:rFonts w:ascii="Times New Roman" w:hAnsi="Times New Roman" w:cs="Times New Roman"/>
          <w:sz w:val="24"/>
          <w:szCs w:val="24"/>
          <w:lang w:val="en-US"/>
        </w:rPr>
        <w:t>18</w:t>
      </w:r>
      <w:r w:rsidR="00464168">
        <w:rPr>
          <w:rFonts w:ascii="Times New Roman" w:hAnsi="Times New Roman" w:cs="Times New Roman"/>
          <w:sz w:val="24"/>
          <w:szCs w:val="24"/>
          <w:lang w:val="en-US"/>
        </w:rPr>
        <w:t xml:space="preserve"> 373-</w:t>
      </w:r>
      <w:r>
        <w:rPr>
          <w:rFonts w:ascii="Times New Roman" w:hAnsi="Times New Roman" w:cs="Times New Roman"/>
          <w:sz w:val="24"/>
          <w:szCs w:val="24"/>
          <w:lang w:val="en-US"/>
        </w:rPr>
        <w:t>51.  There is no separate order dealing specifically w</w:t>
      </w:r>
      <w:r w:rsidR="00E07C8C">
        <w:rPr>
          <w:rFonts w:ascii="Times New Roman" w:hAnsi="Times New Roman" w:cs="Times New Roman"/>
          <w:sz w:val="24"/>
          <w:szCs w:val="24"/>
          <w:lang w:val="en-US"/>
        </w:rPr>
        <w:t>ith the acknowledged sum of USD</w:t>
      </w:r>
      <w:r>
        <w:rPr>
          <w:rFonts w:ascii="Times New Roman" w:hAnsi="Times New Roman" w:cs="Times New Roman"/>
          <w:sz w:val="24"/>
          <w:szCs w:val="24"/>
          <w:lang w:val="en-US"/>
        </w:rPr>
        <w:t xml:space="preserve"> 679 103-98. </w:t>
      </w:r>
    </w:p>
    <w:p w:rsidR="00BE126D" w:rsidRDefault="00BE126D" w:rsidP="003328E1">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contrary, the court </w:t>
      </w:r>
      <w:r w:rsidRPr="00C5473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observes, at p 9 of its judgment as follows: </w:t>
      </w:r>
    </w:p>
    <w:p w:rsidR="00BE126D" w:rsidRDefault="009E38B6" w:rsidP="009E38B6">
      <w:pPr>
        <w:spacing w:line="240" w:lineRule="auto"/>
        <w:ind w:left="720" w:hanging="15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4168">
        <w:rPr>
          <w:rFonts w:ascii="Times New Roman" w:hAnsi="Times New Roman" w:cs="Times New Roman"/>
          <w:sz w:val="24"/>
          <w:szCs w:val="24"/>
          <w:lang w:val="en-US"/>
        </w:rPr>
        <w:t>“The sum of USD</w:t>
      </w:r>
      <w:r w:rsidR="00BE126D">
        <w:rPr>
          <w:rFonts w:ascii="Times New Roman" w:hAnsi="Times New Roman" w:cs="Times New Roman"/>
          <w:sz w:val="24"/>
          <w:szCs w:val="24"/>
          <w:lang w:val="en-US"/>
        </w:rPr>
        <w:t xml:space="preserve"> 679 103-98 which was admitted to be due to the applicant by</w:t>
      </w:r>
      <w:r w:rsidR="001923C9">
        <w:rPr>
          <w:rFonts w:ascii="Times New Roman" w:hAnsi="Times New Roman" w:cs="Times New Roman"/>
          <w:sz w:val="24"/>
          <w:szCs w:val="24"/>
          <w:lang w:val="en-US"/>
        </w:rPr>
        <w:t xml:space="preserve"> the respondent is part of the USD </w:t>
      </w:r>
      <w:r w:rsidR="00BE126D">
        <w:rPr>
          <w:rFonts w:ascii="Times New Roman" w:hAnsi="Times New Roman" w:cs="Times New Roman"/>
          <w:sz w:val="24"/>
          <w:szCs w:val="24"/>
          <w:lang w:val="en-US"/>
        </w:rPr>
        <w:t xml:space="preserve">13 824 163-22 which forms the claim </w:t>
      </w:r>
      <w:r w:rsidR="00BE126D" w:rsidRPr="00C54733">
        <w:rPr>
          <w:rFonts w:ascii="Times New Roman" w:hAnsi="Times New Roman" w:cs="Times New Roman"/>
          <w:i/>
          <w:sz w:val="24"/>
          <w:szCs w:val="24"/>
          <w:lang w:val="en-US"/>
        </w:rPr>
        <w:t>in casu</w:t>
      </w:r>
      <w:r w:rsidR="00BE126D">
        <w:rPr>
          <w:rFonts w:ascii="Times New Roman" w:hAnsi="Times New Roman" w:cs="Times New Roman"/>
          <w:sz w:val="24"/>
          <w:szCs w:val="24"/>
          <w:lang w:val="en-US"/>
        </w:rPr>
        <w:t>.”</w:t>
      </w:r>
    </w:p>
    <w:p w:rsidR="00BE126D" w:rsidRDefault="00BE126D" w:rsidP="00BE126D">
      <w:pPr>
        <w:spacing w:after="0" w:line="240" w:lineRule="auto"/>
        <w:ind w:left="567"/>
        <w:jc w:val="both"/>
        <w:rPr>
          <w:rFonts w:ascii="Times New Roman" w:hAnsi="Times New Roman" w:cs="Times New Roman"/>
          <w:sz w:val="24"/>
          <w:szCs w:val="24"/>
          <w:lang w:val="en-US"/>
        </w:rPr>
      </w:pPr>
    </w:p>
    <w:p w:rsidR="00BE126D" w:rsidRDefault="00BE126D" w:rsidP="004A6A95">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Strategically, therefore, it was prudent for the appellant to appeal against the whole judgment while tactically admitt</w:t>
      </w:r>
      <w:r w:rsidR="005B3791">
        <w:rPr>
          <w:rFonts w:ascii="Times New Roman" w:hAnsi="Times New Roman" w:cs="Times New Roman"/>
          <w:sz w:val="24"/>
          <w:szCs w:val="24"/>
          <w:lang w:val="en-US"/>
        </w:rPr>
        <w:t>ing liability in the sum of USD</w:t>
      </w:r>
      <w:r>
        <w:rPr>
          <w:rFonts w:ascii="Times New Roman" w:hAnsi="Times New Roman" w:cs="Times New Roman"/>
          <w:sz w:val="24"/>
          <w:szCs w:val="24"/>
          <w:lang w:val="en-US"/>
        </w:rPr>
        <w:t xml:space="preserve"> 679 103-98.  The appellant’s stance in this regard does not render the notice of appeal fatally defective </w:t>
      </w:r>
    </w:p>
    <w:p w:rsidR="00BE126D" w:rsidRDefault="00BE126D" w:rsidP="004A6A95">
      <w:pPr>
        <w:spacing w:line="480" w:lineRule="auto"/>
        <w:ind w:left="306" w:firstLine="1134"/>
        <w:jc w:val="both"/>
        <w:rPr>
          <w:rFonts w:ascii="Times New Roman" w:hAnsi="Times New Roman" w:cs="Times New Roman"/>
          <w:sz w:val="24"/>
          <w:szCs w:val="24"/>
          <w:lang w:val="en-US"/>
        </w:rPr>
      </w:pPr>
      <w:r>
        <w:rPr>
          <w:rFonts w:ascii="Times New Roman" w:hAnsi="Times New Roman" w:cs="Times New Roman"/>
          <w:sz w:val="24"/>
          <w:szCs w:val="24"/>
          <w:lang w:val="en-US"/>
        </w:rPr>
        <w:t>For these reasons, the preliminary objection must be dismissed.</w:t>
      </w:r>
    </w:p>
    <w:p w:rsidR="00BE126D" w:rsidRPr="00803A70" w:rsidRDefault="00BE126D" w:rsidP="00BE126D">
      <w:pPr>
        <w:pStyle w:val="ListParagraph"/>
        <w:numPr>
          <w:ilvl w:val="0"/>
          <w:numId w:val="3"/>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Whether the notice of appeal was fatally defective for failure to comply with r 37 (1) (e), namely, whether the relief sought is fatally defective. </w:t>
      </w:r>
    </w:p>
    <w:p w:rsidR="00BE126D" w:rsidRDefault="00BE126D" w:rsidP="00BE126D">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relief sought by the appellant in the notice of appeal reads as follows:</w:t>
      </w:r>
    </w:p>
    <w:p w:rsidR="00BE126D" w:rsidRDefault="00BE126D" w:rsidP="00BE126D">
      <w:pPr>
        <w:spacing w:line="24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present appeal is allowed with costs and the judgment of the High Court be set aside and substituted with the following: </w:t>
      </w:r>
    </w:p>
    <w:p w:rsidR="00BE126D" w:rsidRDefault="00BE126D" w:rsidP="00BE126D">
      <w:pPr>
        <w:spacing w:line="240" w:lineRule="auto"/>
        <w:ind w:left="993" w:firstLine="14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12475">
        <w:rPr>
          <w:rFonts w:ascii="Times New Roman" w:hAnsi="Times New Roman" w:cs="Times New Roman"/>
          <w:sz w:val="24"/>
          <w:szCs w:val="24"/>
          <w:lang w:val="en-US"/>
        </w:rPr>
        <w:t>T</w:t>
      </w:r>
      <w:r>
        <w:rPr>
          <w:rFonts w:ascii="Times New Roman" w:hAnsi="Times New Roman" w:cs="Times New Roman"/>
          <w:sz w:val="24"/>
          <w:szCs w:val="24"/>
          <w:lang w:val="en-US"/>
        </w:rPr>
        <w:t xml:space="preserve">he application be and is hereby dismissed with costs.’” </w:t>
      </w:r>
    </w:p>
    <w:p w:rsidR="00BE126D" w:rsidRDefault="00BE126D" w:rsidP="00BE126D">
      <w:pPr>
        <w:spacing w:after="0" w:line="480" w:lineRule="auto"/>
        <w:ind w:firstLine="1134"/>
        <w:jc w:val="both"/>
        <w:rPr>
          <w:rFonts w:ascii="Times New Roman" w:hAnsi="Times New Roman" w:cs="Times New Roman"/>
          <w:sz w:val="24"/>
          <w:szCs w:val="24"/>
          <w:lang w:val="en-US"/>
        </w:rPr>
      </w:pPr>
    </w:p>
    <w:p w:rsidR="00BE126D" w:rsidRDefault="00752665" w:rsidP="00752665">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E126D">
        <w:rPr>
          <w:rFonts w:ascii="Times New Roman" w:hAnsi="Times New Roman" w:cs="Times New Roman"/>
          <w:sz w:val="24"/>
          <w:szCs w:val="24"/>
          <w:lang w:val="en-US"/>
        </w:rPr>
        <w:t xml:space="preserve">On the face of it, there is nothing defective in a relief that calls for the success of the appeal with costs, the setting aside of the judgment of the court </w:t>
      </w:r>
      <w:r w:rsidR="00BE126D" w:rsidRPr="009F0534">
        <w:rPr>
          <w:rFonts w:ascii="Times New Roman" w:hAnsi="Times New Roman" w:cs="Times New Roman"/>
          <w:i/>
          <w:sz w:val="24"/>
          <w:szCs w:val="24"/>
          <w:lang w:val="en-US"/>
        </w:rPr>
        <w:t>a quo</w:t>
      </w:r>
      <w:r w:rsidR="00BE126D">
        <w:rPr>
          <w:rFonts w:ascii="Times New Roman" w:hAnsi="Times New Roman" w:cs="Times New Roman"/>
          <w:sz w:val="24"/>
          <w:szCs w:val="24"/>
          <w:lang w:val="en-US"/>
        </w:rPr>
        <w:t xml:space="preserve"> and its substitution with an order dismissing the application with costs. Though the relief presently sought is inelegantly formatted, that alone cannot render it fatally defective. </w:t>
      </w:r>
    </w:p>
    <w:p w:rsidR="00BE126D" w:rsidRDefault="00BE126D" w:rsidP="00BE126D">
      <w:pPr>
        <w:spacing w:after="0" w:line="240" w:lineRule="auto"/>
        <w:ind w:firstLine="1134"/>
        <w:jc w:val="both"/>
        <w:rPr>
          <w:rFonts w:ascii="Times New Roman" w:hAnsi="Times New Roman" w:cs="Times New Roman"/>
          <w:sz w:val="24"/>
          <w:szCs w:val="24"/>
          <w:lang w:val="en-US"/>
        </w:rPr>
      </w:pPr>
    </w:p>
    <w:p w:rsidR="00BE126D" w:rsidRDefault="00BE126D" w:rsidP="00752665">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As already observe</w:t>
      </w:r>
      <w:r w:rsidR="008355AF">
        <w:rPr>
          <w:rFonts w:ascii="Times New Roman" w:hAnsi="Times New Roman" w:cs="Times New Roman"/>
          <w:sz w:val="24"/>
          <w:szCs w:val="24"/>
          <w:lang w:val="en-US"/>
        </w:rPr>
        <w:t>d</w:t>
      </w:r>
      <w:r>
        <w:rPr>
          <w:rFonts w:ascii="Times New Roman" w:hAnsi="Times New Roman" w:cs="Times New Roman"/>
          <w:sz w:val="24"/>
          <w:szCs w:val="24"/>
          <w:lang w:val="en-US"/>
        </w:rPr>
        <w:t xml:space="preserve">, the court </w:t>
      </w:r>
      <w:r w:rsidRPr="009F0534">
        <w:rPr>
          <w:rFonts w:ascii="Times New Roman" w:hAnsi="Times New Roman" w:cs="Times New Roman"/>
          <w:i/>
          <w:sz w:val="24"/>
          <w:szCs w:val="24"/>
          <w:lang w:val="en-US"/>
        </w:rPr>
        <w:t>a quo</w:t>
      </w:r>
      <w:r w:rsidR="000C441B">
        <w:rPr>
          <w:rFonts w:ascii="Times New Roman" w:hAnsi="Times New Roman" w:cs="Times New Roman"/>
          <w:i/>
          <w:sz w:val="24"/>
          <w:szCs w:val="24"/>
          <w:lang w:val="en-US"/>
        </w:rPr>
        <w:t xml:space="preserve"> </w:t>
      </w:r>
      <w:r w:rsidR="000C441B" w:rsidRPr="000C441B">
        <w:rPr>
          <w:rFonts w:ascii="Times New Roman" w:hAnsi="Times New Roman" w:cs="Times New Roman"/>
          <w:sz w:val="24"/>
          <w:szCs w:val="24"/>
          <w:lang w:val="en-US"/>
        </w:rPr>
        <w:t>gave</w:t>
      </w:r>
      <w:r w:rsidRPr="000C441B">
        <w:rPr>
          <w:rFonts w:ascii="Times New Roman" w:hAnsi="Times New Roman" w:cs="Times New Roman"/>
          <w:sz w:val="24"/>
          <w:szCs w:val="24"/>
          <w:lang w:val="en-US"/>
        </w:rPr>
        <w:t xml:space="preserve"> </w:t>
      </w:r>
      <w:r>
        <w:rPr>
          <w:rFonts w:ascii="Times New Roman" w:hAnsi="Times New Roman" w:cs="Times New Roman"/>
          <w:sz w:val="24"/>
          <w:szCs w:val="24"/>
          <w:lang w:val="en-US"/>
        </w:rPr>
        <w:t>a global order in terms of the amount to be paid by the appellant.  The order did not separate the amount acknowledged as owing by the appellant from the amount disputed</w:t>
      </w:r>
      <w:r w:rsidR="000C441B">
        <w:rPr>
          <w:rFonts w:ascii="Times New Roman" w:hAnsi="Times New Roman" w:cs="Times New Roman"/>
          <w:sz w:val="24"/>
          <w:szCs w:val="24"/>
          <w:lang w:val="en-US"/>
        </w:rPr>
        <w:t xml:space="preserve"> by the appellant as owing.  This</w:t>
      </w:r>
      <w:r>
        <w:rPr>
          <w:rFonts w:ascii="Times New Roman" w:hAnsi="Times New Roman" w:cs="Times New Roman"/>
          <w:sz w:val="24"/>
          <w:szCs w:val="24"/>
          <w:lang w:val="en-US"/>
        </w:rPr>
        <w:t xml:space="preserve"> fact renders it difficult for the appellant to formulate a relief in which a distinction is made between the sums conceded and the sums outstanding.  Under the circumstances, the relief sought is prudently crafted.  The objection stands to be dismissed. </w:t>
      </w:r>
    </w:p>
    <w:p w:rsidR="00BE126D" w:rsidRDefault="00BE126D" w:rsidP="00BE126D">
      <w:pPr>
        <w:spacing w:after="0" w:line="240" w:lineRule="auto"/>
        <w:ind w:left="993" w:firstLine="141"/>
        <w:jc w:val="both"/>
        <w:rPr>
          <w:rFonts w:ascii="Times New Roman" w:hAnsi="Times New Roman" w:cs="Times New Roman"/>
          <w:sz w:val="24"/>
          <w:szCs w:val="24"/>
          <w:lang w:val="en-US"/>
        </w:rPr>
      </w:pPr>
    </w:p>
    <w:p w:rsidR="00BE126D" w:rsidRDefault="00BE126D" w:rsidP="00BE126D">
      <w:pPr>
        <w:spacing w:line="240" w:lineRule="auto"/>
        <w:ind w:left="993" w:hanging="993"/>
        <w:jc w:val="both"/>
        <w:rPr>
          <w:rFonts w:ascii="Times New Roman" w:hAnsi="Times New Roman" w:cs="Times New Roman"/>
          <w:b/>
          <w:sz w:val="24"/>
          <w:szCs w:val="24"/>
          <w:u w:val="single"/>
          <w:lang w:val="en-US"/>
        </w:rPr>
      </w:pPr>
      <w:r w:rsidRPr="00D4222E">
        <w:rPr>
          <w:rFonts w:ascii="Times New Roman" w:hAnsi="Times New Roman" w:cs="Times New Roman"/>
          <w:b/>
          <w:sz w:val="24"/>
          <w:szCs w:val="24"/>
          <w:u w:val="single"/>
          <w:lang w:val="en-US"/>
        </w:rPr>
        <w:t xml:space="preserve">DISPOSITION   </w:t>
      </w:r>
    </w:p>
    <w:p w:rsidR="00BE126D" w:rsidRDefault="00BE126D" w:rsidP="00752665">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our view, the objections raised by the respondent have no merit.  They ought to be dismissed</w:t>
      </w:r>
      <w:r w:rsidR="00627B3A">
        <w:rPr>
          <w:rFonts w:ascii="Times New Roman" w:hAnsi="Times New Roman" w:cs="Times New Roman"/>
          <w:sz w:val="24"/>
          <w:szCs w:val="24"/>
          <w:lang w:val="en-US"/>
        </w:rPr>
        <w:t>.  C</w:t>
      </w:r>
      <w:r>
        <w:rPr>
          <w:rFonts w:ascii="Times New Roman" w:hAnsi="Times New Roman" w:cs="Times New Roman"/>
          <w:sz w:val="24"/>
          <w:szCs w:val="24"/>
          <w:lang w:val="en-US"/>
        </w:rPr>
        <w:t xml:space="preserve">osts shall be in the cause. </w:t>
      </w:r>
    </w:p>
    <w:p w:rsidR="00BE126D" w:rsidRDefault="00752665" w:rsidP="00B265DF">
      <w:pPr>
        <w:tabs>
          <w:tab w:val="left" w:pos="993"/>
        </w:tabs>
        <w:spacing w:after="0" w:line="480" w:lineRule="auto"/>
        <w:ind w:left="993" w:firstLine="14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E126D">
        <w:rPr>
          <w:rFonts w:ascii="Times New Roman" w:hAnsi="Times New Roman" w:cs="Times New Roman"/>
          <w:sz w:val="24"/>
          <w:szCs w:val="24"/>
          <w:lang w:val="en-US"/>
        </w:rPr>
        <w:t xml:space="preserve">Accordingly, it is ordered as follows: </w:t>
      </w:r>
    </w:p>
    <w:p w:rsidR="00BE126D" w:rsidRDefault="00BE126D" w:rsidP="00B265DF">
      <w:pPr>
        <w:pStyle w:val="ListParagraph"/>
        <w:numPr>
          <w:ilvl w:val="0"/>
          <w:numId w:val="4"/>
        </w:numPr>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preliminary objections with regards non-compliance with r 37 (1) (c) and </w:t>
      </w:r>
      <w:r w:rsidR="00AD6285">
        <w:rPr>
          <w:rFonts w:ascii="Times New Roman" w:hAnsi="Times New Roman" w:cs="Times New Roman"/>
          <w:sz w:val="24"/>
          <w:szCs w:val="24"/>
          <w:lang w:val="en-US"/>
        </w:rPr>
        <w:t xml:space="preserve">r </w:t>
      </w:r>
      <w:r>
        <w:rPr>
          <w:rFonts w:ascii="Times New Roman" w:hAnsi="Times New Roman" w:cs="Times New Roman"/>
          <w:sz w:val="24"/>
          <w:szCs w:val="24"/>
          <w:lang w:val="en-US"/>
        </w:rPr>
        <w:t>37 (1) (e) of the Supreme Court Rules, 2018</w:t>
      </w:r>
      <w:r w:rsidR="00082156">
        <w:rPr>
          <w:rFonts w:ascii="Times New Roman" w:hAnsi="Times New Roman" w:cs="Times New Roman"/>
          <w:sz w:val="24"/>
          <w:szCs w:val="24"/>
          <w:lang w:val="en-US"/>
        </w:rPr>
        <w:t>,</w:t>
      </w:r>
      <w:r>
        <w:rPr>
          <w:rFonts w:ascii="Times New Roman" w:hAnsi="Times New Roman" w:cs="Times New Roman"/>
          <w:sz w:val="24"/>
          <w:szCs w:val="24"/>
          <w:lang w:val="en-US"/>
        </w:rPr>
        <w:t xml:space="preserve"> be and are hereby dismissed. </w:t>
      </w:r>
    </w:p>
    <w:p w:rsidR="00B265DF" w:rsidRDefault="00B265DF" w:rsidP="00B265DF">
      <w:pPr>
        <w:pStyle w:val="ListParagraph"/>
        <w:spacing w:line="240" w:lineRule="auto"/>
        <w:ind w:left="1080"/>
        <w:jc w:val="both"/>
        <w:rPr>
          <w:rFonts w:ascii="Times New Roman" w:hAnsi="Times New Roman" w:cs="Times New Roman"/>
          <w:sz w:val="24"/>
          <w:szCs w:val="24"/>
          <w:lang w:val="en-US"/>
        </w:rPr>
      </w:pPr>
    </w:p>
    <w:p w:rsidR="00BE126D" w:rsidRDefault="00BE126D" w:rsidP="00D90772">
      <w:pPr>
        <w:pStyle w:val="ListParagraph"/>
        <w:numPr>
          <w:ilvl w:val="0"/>
          <w:numId w:val="4"/>
        </w:numPr>
        <w:tabs>
          <w:tab w:val="left" w:pos="1170"/>
        </w:tabs>
        <w:spacing w:line="480" w:lineRule="auto"/>
        <w:ind w:left="851" w:hanging="131"/>
        <w:jc w:val="both"/>
        <w:rPr>
          <w:rFonts w:ascii="Times New Roman" w:hAnsi="Times New Roman" w:cs="Times New Roman"/>
          <w:sz w:val="24"/>
          <w:szCs w:val="24"/>
          <w:lang w:val="en-US"/>
        </w:rPr>
      </w:pPr>
      <w:r>
        <w:rPr>
          <w:rFonts w:ascii="Times New Roman" w:hAnsi="Times New Roman" w:cs="Times New Roman"/>
          <w:sz w:val="24"/>
          <w:szCs w:val="24"/>
          <w:lang w:val="en-US"/>
        </w:rPr>
        <w:t>It is di</w:t>
      </w:r>
      <w:r w:rsidR="00E511F2">
        <w:rPr>
          <w:rFonts w:ascii="Times New Roman" w:hAnsi="Times New Roman" w:cs="Times New Roman"/>
          <w:sz w:val="24"/>
          <w:szCs w:val="24"/>
          <w:lang w:val="en-US"/>
        </w:rPr>
        <w:t>rected that the appeal</w:t>
      </w:r>
      <w:r>
        <w:rPr>
          <w:rFonts w:ascii="Times New Roman" w:hAnsi="Times New Roman" w:cs="Times New Roman"/>
          <w:sz w:val="24"/>
          <w:szCs w:val="24"/>
          <w:lang w:val="en-US"/>
        </w:rPr>
        <w:t xml:space="preserve"> be hea</w:t>
      </w:r>
      <w:r w:rsidR="00AD6285">
        <w:rPr>
          <w:rFonts w:ascii="Times New Roman" w:hAnsi="Times New Roman" w:cs="Times New Roman"/>
          <w:sz w:val="24"/>
          <w:szCs w:val="24"/>
          <w:lang w:val="en-US"/>
        </w:rPr>
        <w:t>r</w:t>
      </w:r>
      <w:r>
        <w:rPr>
          <w:rFonts w:ascii="Times New Roman" w:hAnsi="Times New Roman" w:cs="Times New Roman"/>
          <w:sz w:val="24"/>
          <w:szCs w:val="24"/>
          <w:lang w:val="en-US"/>
        </w:rPr>
        <w:t>d on the merits</w:t>
      </w:r>
      <w:r w:rsidR="00E511F2">
        <w:rPr>
          <w:rFonts w:ascii="Times New Roman" w:hAnsi="Times New Roman" w:cs="Times New Roman"/>
          <w:sz w:val="24"/>
          <w:szCs w:val="24"/>
          <w:lang w:val="en-US"/>
        </w:rPr>
        <w:t>.</w:t>
      </w:r>
    </w:p>
    <w:p w:rsidR="00BE126D" w:rsidRPr="00D4222E" w:rsidRDefault="00BE126D" w:rsidP="00D90772">
      <w:pPr>
        <w:pStyle w:val="ListParagraph"/>
        <w:numPr>
          <w:ilvl w:val="0"/>
          <w:numId w:val="4"/>
        </w:numPr>
        <w:tabs>
          <w:tab w:val="left" w:pos="1080"/>
        </w:tabs>
        <w:spacing w:line="480" w:lineRule="auto"/>
        <w:ind w:left="851" w:hanging="13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Costs shall be in the cause. </w:t>
      </w:r>
    </w:p>
    <w:p w:rsidR="00BE126D" w:rsidRPr="00C54733" w:rsidRDefault="00BE126D" w:rsidP="00B265DF">
      <w:pPr>
        <w:spacing w:line="480" w:lineRule="auto"/>
        <w:ind w:left="993" w:firstLine="14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9D07E4" w:rsidRDefault="00082156" w:rsidP="009F7360">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UCHENA JA</w:t>
      </w:r>
      <w:r>
        <w:rPr>
          <w:rFonts w:ascii="Times New Roman" w:hAnsi="Times New Roman" w:cs="Times New Roman"/>
          <w:b/>
          <w:sz w:val="24"/>
          <w:szCs w:val="24"/>
        </w:rPr>
        <w:tab/>
      </w:r>
      <w:r>
        <w:rPr>
          <w:rFonts w:ascii="Times New Roman" w:hAnsi="Times New Roman" w:cs="Times New Roman"/>
          <w:b/>
          <w:sz w:val="24"/>
          <w:szCs w:val="24"/>
        </w:rPr>
        <w:tab/>
      </w:r>
      <w:r w:rsidR="00BE126D" w:rsidRPr="00D65C85">
        <w:rPr>
          <w:rFonts w:ascii="Times New Roman" w:hAnsi="Times New Roman" w:cs="Times New Roman"/>
          <w:sz w:val="24"/>
          <w:szCs w:val="24"/>
        </w:rPr>
        <w:t>:</w:t>
      </w:r>
      <w:r w:rsidR="00BE126D" w:rsidRPr="00BE126D">
        <w:rPr>
          <w:rFonts w:ascii="Times New Roman" w:hAnsi="Times New Roman" w:cs="Times New Roman"/>
          <w:b/>
          <w:sz w:val="24"/>
          <w:szCs w:val="24"/>
        </w:rPr>
        <w:t xml:space="preserve"> </w:t>
      </w:r>
      <w:r>
        <w:rPr>
          <w:rFonts w:ascii="Times New Roman" w:hAnsi="Times New Roman" w:cs="Times New Roman"/>
          <w:sz w:val="24"/>
          <w:szCs w:val="24"/>
        </w:rPr>
        <w:tab/>
      </w:r>
      <w:r w:rsidR="00BE126D">
        <w:rPr>
          <w:rFonts w:ascii="Times New Roman" w:hAnsi="Times New Roman" w:cs="Times New Roman"/>
          <w:sz w:val="24"/>
          <w:szCs w:val="24"/>
        </w:rPr>
        <w:t>I agree</w:t>
      </w:r>
    </w:p>
    <w:p w:rsidR="00BE126D" w:rsidRDefault="00BE126D" w:rsidP="009F7360">
      <w:pPr>
        <w:pStyle w:val="NoSpacing"/>
        <w:spacing w:line="480" w:lineRule="auto"/>
        <w:ind w:firstLine="1134"/>
        <w:jc w:val="both"/>
        <w:rPr>
          <w:rFonts w:ascii="Times New Roman" w:hAnsi="Times New Roman" w:cs="Times New Roman"/>
          <w:sz w:val="24"/>
          <w:szCs w:val="24"/>
        </w:rPr>
      </w:pPr>
    </w:p>
    <w:p w:rsidR="00BE126D" w:rsidRDefault="00BE126D" w:rsidP="009F7360">
      <w:pPr>
        <w:pStyle w:val="NoSpacing"/>
        <w:spacing w:line="480" w:lineRule="auto"/>
        <w:ind w:firstLine="1134"/>
        <w:jc w:val="both"/>
        <w:rPr>
          <w:rFonts w:ascii="Times New Roman" w:hAnsi="Times New Roman" w:cs="Times New Roman"/>
          <w:sz w:val="24"/>
          <w:szCs w:val="24"/>
        </w:rPr>
      </w:pPr>
    </w:p>
    <w:p w:rsidR="00BE126D" w:rsidRDefault="00BE126D" w:rsidP="009F7360">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82156">
        <w:rPr>
          <w:rFonts w:ascii="Times New Roman" w:hAnsi="Times New Roman" w:cs="Times New Roman"/>
          <w:b/>
          <w:sz w:val="24"/>
          <w:szCs w:val="24"/>
        </w:rPr>
        <w:t>MUSAKWA JA</w:t>
      </w:r>
      <w:r w:rsidR="00082156">
        <w:rPr>
          <w:rFonts w:ascii="Times New Roman" w:hAnsi="Times New Roman" w:cs="Times New Roman"/>
          <w:b/>
          <w:sz w:val="24"/>
          <w:szCs w:val="24"/>
        </w:rPr>
        <w:tab/>
      </w:r>
      <w:r w:rsidRPr="00D65C85">
        <w:rPr>
          <w:rFonts w:ascii="Times New Roman" w:hAnsi="Times New Roman" w:cs="Times New Roman"/>
          <w:sz w:val="24"/>
          <w:szCs w:val="24"/>
        </w:rPr>
        <w:t>:</w:t>
      </w:r>
      <w:r w:rsidR="00082156">
        <w:rPr>
          <w:rFonts w:ascii="Times New Roman" w:hAnsi="Times New Roman" w:cs="Times New Roman"/>
          <w:sz w:val="24"/>
          <w:szCs w:val="24"/>
        </w:rPr>
        <w:tab/>
      </w:r>
      <w:r>
        <w:rPr>
          <w:rFonts w:ascii="Times New Roman" w:hAnsi="Times New Roman" w:cs="Times New Roman"/>
          <w:sz w:val="24"/>
          <w:szCs w:val="24"/>
        </w:rPr>
        <w:t>I agree</w:t>
      </w:r>
    </w:p>
    <w:p w:rsidR="00577D20" w:rsidRPr="009D07E4" w:rsidRDefault="00577D20" w:rsidP="009F7360">
      <w:pPr>
        <w:pStyle w:val="NoSpacing"/>
        <w:spacing w:line="480" w:lineRule="auto"/>
        <w:ind w:firstLine="1134"/>
        <w:jc w:val="both"/>
        <w:rPr>
          <w:rFonts w:ascii="Times New Roman" w:hAnsi="Times New Roman" w:cs="Times New Roman"/>
          <w:sz w:val="24"/>
          <w:szCs w:val="24"/>
        </w:rPr>
      </w:pPr>
    </w:p>
    <w:p w:rsidR="00702C6C" w:rsidRDefault="00702C6C" w:rsidP="00810052">
      <w:pPr>
        <w:pStyle w:val="NoSpacing"/>
        <w:spacing w:line="480" w:lineRule="auto"/>
        <w:jc w:val="both"/>
        <w:rPr>
          <w:rFonts w:ascii="Times New Roman" w:hAnsi="Times New Roman" w:cs="Times New Roman"/>
          <w:sz w:val="24"/>
          <w:szCs w:val="24"/>
        </w:rPr>
      </w:pPr>
    </w:p>
    <w:p w:rsidR="00596895" w:rsidRPr="00CC352A" w:rsidRDefault="00596895" w:rsidP="00810052">
      <w:pPr>
        <w:pStyle w:val="NoSpacing"/>
        <w:spacing w:line="480" w:lineRule="auto"/>
        <w:jc w:val="both"/>
        <w:rPr>
          <w:rFonts w:ascii="Times New Roman" w:hAnsi="Times New Roman" w:cs="Times New Roman"/>
          <w:sz w:val="24"/>
          <w:szCs w:val="24"/>
        </w:rPr>
      </w:pPr>
    </w:p>
    <w:p w:rsidR="00CB1957" w:rsidRDefault="009D2427" w:rsidP="009D2427">
      <w:pPr>
        <w:pStyle w:val="NoSpacing"/>
        <w:jc w:val="both"/>
        <w:rPr>
          <w:rFonts w:ascii="Times New Roman" w:hAnsi="Times New Roman" w:cs="Times New Roman"/>
          <w:sz w:val="24"/>
          <w:szCs w:val="24"/>
        </w:rPr>
      </w:pPr>
      <w:r w:rsidRPr="009D2427">
        <w:rPr>
          <w:rFonts w:ascii="Times New Roman" w:hAnsi="Times New Roman" w:cs="Times New Roman"/>
          <w:i/>
          <w:sz w:val="24"/>
          <w:szCs w:val="24"/>
        </w:rPr>
        <w:t>Sawyer &amp; Mkushi</w:t>
      </w:r>
      <w:r w:rsidR="004C6C53">
        <w:rPr>
          <w:rFonts w:ascii="Times New Roman" w:hAnsi="Times New Roman" w:cs="Times New Roman"/>
          <w:sz w:val="24"/>
          <w:szCs w:val="24"/>
        </w:rPr>
        <w:t>, appellant`s</w:t>
      </w:r>
      <w:r w:rsidR="004C6C53" w:rsidRPr="004C6C53">
        <w:rPr>
          <w:rFonts w:ascii="Times New Roman" w:hAnsi="Times New Roman" w:cs="Times New Roman"/>
          <w:sz w:val="24"/>
          <w:szCs w:val="24"/>
        </w:rPr>
        <w:t xml:space="preserve"> </w:t>
      </w:r>
      <w:r w:rsidR="004C6C53">
        <w:rPr>
          <w:rFonts w:ascii="Times New Roman" w:hAnsi="Times New Roman" w:cs="Times New Roman"/>
          <w:sz w:val="24"/>
          <w:szCs w:val="24"/>
        </w:rPr>
        <w:t>legal practitioners</w:t>
      </w:r>
      <w:r w:rsidR="00D65C85">
        <w:rPr>
          <w:rFonts w:ascii="Times New Roman" w:hAnsi="Times New Roman" w:cs="Times New Roman"/>
          <w:sz w:val="24"/>
          <w:szCs w:val="24"/>
        </w:rPr>
        <w:t>.</w:t>
      </w:r>
    </w:p>
    <w:p w:rsidR="00BE126D" w:rsidRPr="009D2427" w:rsidRDefault="00BE126D" w:rsidP="009D2427">
      <w:pPr>
        <w:pStyle w:val="NoSpacing"/>
        <w:jc w:val="both"/>
        <w:rPr>
          <w:rFonts w:ascii="Times New Roman" w:hAnsi="Times New Roman" w:cs="Times New Roman"/>
          <w:i/>
          <w:sz w:val="24"/>
          <w:szCs w:val="24"/>
        </w:rPr>
      </w:pPr>
    </w:p>
    <w:p w:rsidR="00CB1957" w:rsidRPr="00CB1957" w:rsidRDefault="009D2427" w:rsidP="00810052">
      <w:pPr>
        <w:pStyle w:val="NoSpacing"/>
        <w:spacing w:line="480" w:lineRule="auto"/>
        <w:jc w:val="both"/>
        <w:rPr>
          <w:rFonts w:ascii="Times New Roman" w:hAnsi="Times New Roman" w:cs="Times New Roman"/>
          <w:sz w:val="24"/>
          <w:szCs w:val="24"/>
        </w:rPr>
      </w:pPr>
      <w:r w:rsidRPr="009D2427">
        <w:rPr>
          <w:rFonts w:ascii="Times New Roman" w:hAnsi="Times New Roman" w:cs="Times New Roman"/>
          <w:i/>
          <w:sz w:val="24"/>
          <w:szCs w:val="24"/>
        </w:rPr>
        <w:t xml:space="preserve">Tarugarira Sande </w:t>
      </w:r>
      <w:r w:rsidR="00D65C85">
        <w:rPr>
          <w:rFonts w:ascii="Times New Roman" w:hAnsi="Times New Roman" w:cs="Times New Roman"/>
          <w:i/>
          <w:sz w:val="24"/>
          <w:szCs w:val="24"/>
        </w:rPr>
        <w:t>A</w:t>
      </w:r>
      <w:r w:rsidRPr="009D2427">
        <w:rPr>
          <w:rFonts w:ascii="Times New Roman" w:hAnsi="Times New Roman" w:cs="Times New Roman"/>
          <w:i/>
          <w:sz w:val="24"/>
          <w:szCs w:val="24"/>
        </w:rPr>
        <w:t>ttorneys,</w:t>
      </w:r>
      <w:r>
        <w:rPr>
          <w:rFonts w:ascii="Times New Roman" w:hAnsi="Times New Roman" w:cs="Times New Roman"/>
          <w:sz w:val="24"/>
          <w:szCs w:val="24"/>
        </w:rPr>
        <w:t xml:space="preserve"> </w:t>
      </w:r>
      <w:r w:rsidR="004C6C53">
        <w:rPr>
          <w:rFonts w:ascii="Times New Roman" w:hAnsi="Times New Roman" w:cs="Times New Roman"/>
          <w:sz w:val="24"/>
          <w:szCs w:val="24"/>
        </w:rPr>
        <w:t xml:space="preserve">respondent`s </w:t>
      </w:r>
      <w:r>
        <w:rPr>
          <w:rFonts w:ascii="Times New Roman" w:hAnsi="Times New Roman" w:cs="Times New Roman"/>
          <w:sz w:val="24"/>
          <w:szCs w:val="24"/>
        </w:rPr>
        <w:t>legal practitioners</w:t>
      </w:r>
      <w:r w:rsidR="00D65C85">
        <w:rPr>
          <w:rFonts w:ascii="Times New Roman" w:hAnsi="Times New Roman" w:cs="Times New Roman"/>
          <w:sz w:val="24"/>
          <w:szCs w:val="24"/>
        </w:rPr>
        <w:t>.</w:t>
      </w:r>
      <w:r w:rsidR="00BE126D">
        <w:rPr>
          <w:rFonts w:ascii="Times New Roman" w:hAnsi="Times New Roman" w:cs="Times New Roman"/>
          <w:sz w:val="24"/>
          <w:szCs w:val="24"/>
        </w:rPr>
        <w:t xml:space="preserve"> </w:t>
      </w:r>
    </w:p>
    <w:p w:rsidR="00810052" w:rsidRPr="00810052" w:rsidRDefault="00810052" w:rsidP="00810052">
      <w:pPr>
        <w:spacing w:after="0"/>
        <w:rPr>
          <w:rFonts w:ascii="Times New Roman" w:hAnsi="Times New Roman" w:cs="Times New Roman"/>
          <w:b/>
          <w:sz w:val="24"/>
          <w:szCs w:val="24"/>
        </w:rPr>
      </w:pPr>
    </w:p>
    <w:sectPr w:rsidR="00810052" w:rsidRPr="008100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37" w:rsidRDefault="003D7537" w:rsidP="00810052">
      <w:pPr>
        <w:spacing w:after="0" w:line="240" w:lineRule="auto"/>
      </w:pPr>
      <w:r>
        <w:separator/>
      </w:r>
    </w:p>
  </w:endnote>
  <w:endnote w:type="continuationSeparator" w:id="0">
    <w:p w:rsidR="003D7537" w:rsidRDefault="003D7537" w:rsidP="0081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37" w:rsidRDefault="003D7537" w:rsidP="00810052">
      <w:pPr>
        <w:spacing w:after="0" w:line="240" w:lineRule="auto"/>
      </w:pPr>
      <w:r>
        <w:separator/>
      </w:r>
    </w:p>
  </w:footnote>
  <w:footnote w:type="continuationSeparator" w:id="0">
    <w:p w:rsidR="003D7537" w:rsidRDefault="003D7537" w:rsidP="00810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052" w:rsidRDefault="00810052">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052" w:rsidRPr="00810052" w:rsidRDefault="009728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0B3EA2">
                            <w:rPr>
                              <w:rFonts w:ascii="Times New Roman" w:hAnsi="Times New Roman" w:cs="Times New Roman"/>
                              <w:b/>
                              <w:noProof/>
                              <w:sz w:val="24"/>
                              <w:szCs w:val="24"/>
                            </w:rPr>
                            <w:t xml:space="preserve"> </w:t>
                          </w:r>
                          <w:r>
                            <w:rPr>
                              <w:rFonts w:ascii="Times New Roman" w:hAnsi="Times New Roman" w:cs="Times New Roman"/>
                              <w:b/>
                              <w:noProof/>
                              <w:sz w:val="24"/>
                              <w:szCs w:val="24"/>
                            </w:rPr>
                            <w:t>SC 69</w:t>
                          </w:r>
                          <w:r w:rsidR="00810052" w:rsidRPr="00810052">
                            <w:rPr>
                              <w:rFonts w:ascii="Times New Roman" w:hAnsi="Times New Roman" w:cs="Times New Roman"/>
                              <w:b/>
                              <w:noProof/>
                              <w:sz w:val="24"/>
                              <w:szCs w:val="24"/>
                            </w:rPr>
                            <w:t>/25</w:t>
                          </w:r>
                        </w:p>
                        <w:p w:rsidR="00810052" w:rsidRPr="00810052" w:rsidRDefault="00810052">
                          <w:pPr>
                            <w:spacing w:after="0" w:line="240" w:lineRule="auto"/>
                            <w:jc w:val="right"/>
                            <w:rPr>
                              <w:rFonts w:ascii="Times New Roman" w:hAnsi="Times New Roman" w:cs="Times New Roman"/>
                              <w:b/>
                              <w:noProof/>
                              <w:sz w:val="24"/>
                              <w:szCs w:val="24"/>
                            </w:rPr>
                          </w:pPr>
                          <w:r w:rsidRPr="00810052">
                            <w:rPr>
                              <w:rFonts w:ascii="Times New Roman" w:hAnsi="Times New Roman" w:cs="Times New Roman"/>
                              <w:b/>
                              <w:noProof/>
                              <w:sz w:val="24"/>
                              <w:szCs w:val="24"/>
                            </w:rPr>
                            <w:t xml:space="preserve">Civil Appeal No. </w:t>
                          </w:r>
                          <w:r w:rsidR="00653933">
                            <w:rPr>
                              <w:rFonts w:ascii="Times New Roman" w:hAnsi="Times New Roman" w:cs="Times New Roman"/>
                              <w:b/>
                              <w:noProof/>
                              <w:sz w:val="24"/>
                              <w:szCs w:val="24"/>
                            </w:rPr>
                            <w:t>R-</w:t>
                          </w:r>
                          <w:r w:rsidRPr="00810052">
                            <w:rPr>
                              <w:rFonts w:ascii="Times New Roman" w:hAnsi="Times New Roman" w:cs="Times New Roman"/>
                              <w:b/>
                              <w:noProof/>
                              <w:sz w:val="24"/>
                              <w:szCs w:val="24"/>
                            </w:rPr>
                            <w:t>SC 201/23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10052" w:rsidRPr="00810052" w:rsidRDefault="009728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0B3EA2">
                      <w:rPr>
                        <w:rFonts w:ascii="Times New Roman" w:hAnsi="Times New Roman" w:cs="Times New Roman"/>
                        <w:b/>
                        <w:noProof/>
                        <w:sz w:val="24"/>
                        <w:szCs w:val="24"/>
                      </w:rPr>
                      <w:t xml:space="preserve"> </w:t>
                    </w:r>
                    <w:r>
                      <w:rPr>
                        <w:rFonts w:ascii="Times New Roman" w:hAnsi="Times New Roman" w:cs="Times New Roman"/>
                        <w:b/>
                        <w:noProof/>
                        <w:sz w:val="24"/>
                        <w:szCs w:val="24"/>
                      </w:rPr>
                      <w:t>SC 69</w:t>
                    </w:r>
                    <w:r w:rsidR="00810052" w:rsidRPr="00810052">
                      <w:rPr>
                        <w:rFonts w:ascii="Times New Roman" w:hAnsi="Times New Roman" w:cs="Times New Roman"/>
                        <w:b/>
                        <w:noProof/>
                        <w:sz w:val="24"/>
                        <w:szCs w:val="24"/>
                      </w:rPr>
                      <w:t>/25</w:t>
                    </w:r>
                  </w:p>
                  <w:p w:rsidR="00810052" w:rsidRPr="00810052" w:rsidRDefault="00810052">
                    <w:pPr>
                      <w:spacing w:after="0" w:line="240" w:lineRule="auto"/>
                      <w:jc w:val="right"/>
                      <w:rPr>
                        <w:rFonts w:ascii="Times New Roman" w:hAnsi="Times New Roman" w:cs="Times New Roman"/>
                        <w:b/>
                        <w:noProof/>
                        <w:sz w:val="24"/>
                        <w:szCs w:val="24"/>
                      </w:rPr>
                    </w:pPr>
                    <w:r w:rsidRPr="00810052">
                      <w:rPr>
                        <w:rFonts w:ascii="Times New Roman" w:hAnsi="Times New Roman" w:cs="Times New Roman"/>
                        <w:b/>
                        <w:noProof/>
                        <w:sz w:val="24"/>
                        <w:szCs w:val="24"/>
                      </w:rPr>
                      <w:t xml:space="preserve">Civil Appeal No. </w:t>
                    </w:r>
                    <w:r w:rsidR="00653933">
                      <w:rPr>
                        <w:rFonts w:ascii="Times New Roman" w:hAnsi="Times New Roman" w:cs="Times New Roman"/>
                        <w:b/>
                        <w:noProof/>
                        <w:sz w:val="24"/>
                        <w:szCs w:val="24"/>
                      </w:rPr>
                      <w:t>R-</w:t>
                    </w:r>
                    <w:r w:rsidRPr="00810052">
                      <w:rPr>
                        <w:rFonts w:ascii="Times New Roman" w:hAnsi="Times New Roman" w:cs="Times New Roman"/>
                        <w:b/>
                        <w:noProof/>
                        <w:sz w:val="24"/>
                        <w:szCs w:val="24"/>
                      </w:rPr>
                      <w:t>SC 201/23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10052" w:rsidRDefault="00810052">
                          <w:pPr>
                            <w:spacing w:after="0" w:line="240" w:lineRule="auto"/>
                            <w:rPr>
                              <w:color w:val="FFFFFF" w:themeColor="background1"/>
                            </w:rPr>
                          </w:pPr>
                          <w:r>
                            <w:fldChar w:fldCharType="begin"/>
                          </w:r>
                          <w:r>
                            <w:instrText xml:space="preserve"> PAGE   \* MERGEFORMAT </w:instrText>
                          </w:r>
                          <w:r>
                            <w:fldChar w:fldCharType="separate"/>
                          </w:r>
                          <w:r w:rsidR="00653BB4" w:rsidRPr="00653B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10052" w:rsidRDefault="00810052">
                    <w:pPr>
                      <w:spacing w:after="0" w:line="240" w:lineRule="auto"/>
                      <w:rPr>
                        <w:color w:val="FFFFFF" w:themeColor="background1"/>
                      </w:rPr>
                    </w:pPr>
                    <w:r>
                      <w:fldChar w:fldCharType="begin"/>
                    </w:r>
                    <w:r>
                      <w:instrText xml:space="preserve"> PAGE   \* MERGEFORMAT </w:instrText>
                    </w:r>
                    <w:r>
                      <w:fldChar w:fldCharType="separate"/>
                    </w:r>
                    <w:r w:rsidR="00653BB4" w:rsidRPr="00653B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B05FA"/>
    <w:multiLevelType w:val="hybridMultilevel"/>
    <w:tmpl w:val="388E24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054885"/>
    <w:multiLevelType w:val="hybridMultilevel"/>
    <w:tmpl w:val="FFD885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3C6C45"/>
    <w:multiLevelType w:val="hybridMultilevel"/>
    <w:tmpl w:val="4F549DA8"/>
    <w:lvl w:ilvl="0" w:tplc="3D7873E4">
      <w:start w:val="1"/>
      <w:numFmt w:val="decimal"/>
      <w:lvlText w:val="(%1)"/>
      <w:lvlJc w:val="left"/>
      <w:pPr>
        <w:ind w:left="1637" w:hanging="360"/>
      </w:pPr>
      <w:rPr>
        <w:rFonts w:hint="default"/>
        <w:b w:val="0"/>
        <w:u w:val="none"/>
      </w:rPr>
    </w:lvl>
    <w:lvl w:ilvl="1" w:tplc="30090019" w:tentative="1">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3">
    <w:nsid w:val="753D65AB"/>
    <w:multiLevelType w:val="hybridMultilevel"/>
    <w:tmpl w:val="8C1EE13A"/>
    <w:lvl w:ilvl="0" w:tplc="E7E85604">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52"/>
    <w:rsid w:val="00035C90"/>
    <w:rsid w:val="0004795E"/>
    <w:rsid w:val="00047DB4"/>
    <w:rsid w:val="0006277B"/>
    <w:rsid w:val="00065649"/>
    <w:rsid w:val="00075E51"/>
    <w:rsid w:val="00082156"/>
    <w:rsid w:val="000A7955"/>
    <w:rsid w:val="000B3EA2"/>
    <w:rsid w:val="000B480B"/>
    <w:rsid w:val="000B783F"/>
    <w:rsid w:val="000C20F2"/>
    <w:rsid w:val="000C441B"/>
    <w:rsid w:val="000F2A75"/>
    <w:rsid w:val="001076CB"/>
    <w:rsid w:val="00126B16"/>
    <w:rsid w:val="0013556D"/>
    <w:rsid w:val="001567C1"/>
    <w:rsid w:val="00163895"/>
    <w:rsid w:val="00173400"/>
    <w:rsid w:val="001912EB"/>
    <w:rsid w:val="001923C9"/>
    <w:rsid w:val="00222BD2"/>
    <w:rsid w:val="00232775"/>
    <w:rsid w:val="002400E3"/>
    <w:rsid w:val="00241631"/>
    <w:rsid w:val="00244B34"/>
    <w:rsid w:val="00247556"/>
    <w:rsid w:val="00282858"/>
    <w:rsid w:val="00282DD5"/>
    <w:rsid w:val="0028455E"/>
    <w:rsid w:val="002963AB"/>
    <w:rsid w:val="002A0709"/>
    <w:rsid w:val="002D268F"/>
    <w:rsid w:val="002E757C"/>
    <w:rsid w:val="00302294"/>
    <w:rsid w:val="0030724C"/>
    <w:rsid w:val="003328E1"/>
    <w:rsid w:val="003372DB"/>
    <w:rsid w:val="00345164"/>
    <w:rsid w:val="00390B18"/>
    <w:rsid w:val="0039660B"/>
    <w:rsid w:val="003B2B08"/>
    <w:rsid w:val="003D7537"/>
    <w:rsid w:val="003F4CD9"/>
    <w:rsid w:val="0041536B"/>
    <w:rsid w:val="00464168"/>
    <w:rsid w:val="00475F43"/>
    <w:rsid w:val="004A6A95"/>
    <w:rsid w:val="004B70B9"/>
    <w:rsid w:val="004C6C53"/>
    <w:rsid w:val="004D27DF"/>
    <w:rsid w:val="00512D5D"/>
    <w:rsid w:val="00533FCB"/>
    <w:rsid w:val="00545A9D"/>
    <w:rsid w:val="0054621F"/>
    <w:rsid w:val="005504CB"/>
    <w:rsid w:val="00560779"/>
    <w:rsid w:val="005632EE"/>
    <w:rsid w:val="00577D20"/>
    <w:rsid w:val="00591964"/>
    <w:rsid w:val="00591965"/>
    <w:rsid w:val="005941A6"/>
    <w:rsid w:val="00595078"/>
    <w:rsid w:val="00596895"/>
    <w:rsid w:val="005B26BE"/>
    <w:rsid w:val="005B3791"/>
    <w:rsid w:val="005B7050"/>
    <w:rsid w:val="005E482C"/>
    <w:rsid w:val="00621951"/>
    <w:rsid w:val="00627B3A"/>
    <w:rsid w:val="006329CE"/>
    <w:rsid w:val="00635AFC"/>
    <w:rsid w:val="00643943"/>
    <w:rsid w:val="00653933"/>
    <w:rsid w:val="00653BB4"/>
    <w:rsid w:val="00667FD3"/>
    <w:rsid w:val="006759B4"/>
    <w:rsid w:val="006932DD"/>
    <w:rsid w:val="006A58FB"/>
    <w:rsid w:val="006B1011"/>
    <w:rsid w:val="006B4624"/>
    <w:rsid w:val="006D0D26"/>
    <w:rsid w:val="006D1FE2"/>
    <w:rsid w:val="00701213"/>
    <w:rsid w:val="00702C6C"/>
    <w:rsid w:val="007103B9"/>
    <w:rsid w:val="00721600"/>
    <w:rsid w:val="00722F72"/>
    <w:rsid w:val="0073784D"/>
    <w:rsid w:val="00752665"/>
    <w:rsid w:val="007A117D"/>
    <w:rsid w:val="007B0F5C"/>
    <w:rsid w:val="007B7E68"/>
    <w:rsid w:val="007D1F97"/>
    <w:rsid w:val="007F08B5"/>
    <w:rsid w:val="00810052"/>
    <w:rsid w:val="00812475"/>
    <w:rsid w:val="008355AF"/>
    <w:rsid w:val="00845F02"/>
    <w:rsid w:val="0088522E"/>
    <w:rsid w:val="0089613B"/>
    <w:rsid w:val="008A4D23"/>
    <w:rsid w:val="008B6558"/>
    <w:rsid w:val="008D6F02"/>
    <w:rsid w:val="009016C6"/>
    <w:rsid w:val="00920463"/>
    <w:rsid w:val="00923089"/>
    <w:rsid w:val="00936A28"/>
    <w:rsid w:val="0094216A"/>
    <w:rsid w:val="00972810"/>
    <w:rsid w:val="009A5108"/>
    <w:rsid w:val="009B1608"/>
    <w:rsid w:val="009C3A84"/>
    <w:rsid w:val="009D07E4"/>
    <w:rsid w:val="009D2427"/>
    <w:rsid w:val="009D5E18"/>
    <w:rsid w:val="009E38B6"/>
    <w:rsid w:val="009E7C1F"/>
    <w:rsid w:val="009F26D0"/>
    <w:rsid w:val="009F7360"/>
    <w:rsid w:val="00A137E3"/>
    <w:rsid w:val="00A21F64"/>
    <w:rsid w:val="00A30829"/>
    <w:rsid w:val="00A37725"/>
    <w:rsid w:val="00A55B3E"/>
    <w:rsid w:val="00A56567"/>
    <w:rsid w:val="00A60CC9"/>
    <w:rsid w:val="00A85708"/>
    <w:rsid w:val="00A97E08"/>
    <w:rsid w:val="00AA090B"/>
    <w:rsid w:val="00AC0204"/>
    <w:rsid w:val="00AC7106"/>
    <w:rsid w:val="00AD1C9E"/>
    <w:rsid w:val="00AD6285"/>
    <w:rsid w:val="00AE6111"/>
    <w:rsid w:val="00AE7C46"/>
    <w:rsid w:val="00AF5A24"/>
    <w:rsid w:val="00AF740B"/>
    <w:rsid w:val="00B265DF"/>
    <w:rsid w:val="00B341ED"/>
    <w:rsid w:val="00B81FFA"/>
    <w:rsid w:val="00B90DE1"/>
    <w:rsid w:val="00BC5D70"/>
    <w:rsid w:val="00BD0191"/>
    <w:rsid w:val="00BD521C"/>
    <w:rsid w:val="00BD6FAC"/>
    <w:rsid w:val="00BE126D"/>
    <w:rsid w:val="00C34367"/>
    <w:rsid w:val="00C515EB"/>
    <w:rsid w:val="00C810CC"/>
    <w:rsid w:val="00C9282D"/>
    <w:rsid w:val="00C96985"/>
    <w:rsid w:val="00CA162A"/>
    <w:rsid w:val="00CB1957"/>
    <w:rsid w:val="00CB5DC7"/>
    <w:rsid w:val="00CC352A"/>
    <w:rsid w:val="00CD0099"/>
    <w:rsid w:val="00CD43F3"/>
    <w:rsid w:val="00D01EBA"/>
    <w:rsid w:val="00D57C14"/>
    <w:rsid w:val="00D65C85"/>
    <w:rsid w:val="00D90772"/>
    <w:rsid w:val="00D979AA"/>
    <w:rsid w:val="00DD779B"/>
    <w:rsid w:val="00DE0EE6"/>
    <w:rsid w:val="00DE2532"/>
    <w:rsid w:val="00DE2855"/>
    <w:rsid w:val="00E07C8C"/>
    <w:rsid w:val="00E511F2"/>
    <w:rsid w:val="00E70FF7"/>
    <w:rsid w:val="00E86C76"/>
    <w:rsid w:val="00EB000F"/>
    <w:rsid w:val="00ED517F"/>
    <w:rsid w:val="00EE3B38"/>
    <w:rsid w:val="00F20753"/>
    <w:rsid w:val="00F30C77"/>
    <w:rsid w:val="00F3557C"/>
    <w:rsid w:val="00F71495"/>
    <w:rsid w:val="00FB4189"/>
    <w:rsid w:val="00FC4B39"/>
    <w:rsid w:val="00FC4F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AA7ADC-F279-48E1-9822-AF87403E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052"/>
  </w:style>
  <w:style w:type="paragraph" w:styleId="Footer">
    <w:name w:val="footer"/>
    <w:basedOn w:val="Normal"/>
    <w:link w:val="FooterChar"/>
    <w:uiPriority w:val="99"/>
    <w:unhideWhenUsed/>
    <w:rsid w:val="00810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052"/>
  </w:style>
  <w:style w:type="paragraph" w:styleId="NoSpacing">
    <w:name w:val="No Spacing"/>
    <w:uiPriority w:val="1"/>
    <w:qFormat/>
    <w:rsid w:val="00810052"/>
    <w:pPr>
      <w:spacing w:after="0" w:line="240" w:lineRule="auto"/>
    </w:pPr>
    <w:rPr>
      <w:lang w:val="en-US"/>
    </w:rPr>
  </w:style>
  <w:style w:type="paragraph" w:styleId="ListParagraph">
    <w:name w:val="List Paragraph"/>
    <w:basedOn w:val="Normal"/>
    <w:uiPriority w:val="34"/>
    <w:qFormat/>
    <w:rsid w:val="00BE126D"/>
    <w:pPr>
      <w:ind w:left="720"/>
      <w:contextualSpacing/>
    </w:pPr>
  </w:style>
  <w:style w:type="paragraph" w:styleId="BalloonText">
    <w:name w:val="Balloon Text"/>
    <w:basedOn w:val="Normal"/>
    <w:link w:val="BalloonTextChar"/>
    <w:uiPriority w:val="99"/>
    <w:semiHidden/>
    <w:unhideWhenUsed/>
    <w:rsid w:val="00163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cp:lastPrinted>2025-07-24T13:55:00Z</cp:lastPrinted>
  <dcterms:created xsi:type="dcterms:W3CDTF">2025-08-08T14:18:00Z</dcterms:created>
  <dcterms:modified xsi:type="dcterms:W3CDTF">2025-08-08T14:18:00Z</dcterms:modified>
</cp:coreProperties>
</file>