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CC35" w14:textId="24409CBD" w:rsidR="00C23F5A" w:rsidRPr="00A737DB" w:rsidRDefault="00C23F5A" w:rsidP="00C23F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737DB">
        <w:rPr>
          <w:rFonts w:ascii="Times New Roman" w:hAnsi="Times New Roman"/>
          <w:b/>
          <w:sz w:val="24"/>
          <w:szCs w:val="24"/>
          <w:u w:val="single"/>
        </w:rPr>
        <w:t>DISTRIBUTABLE</w:t>
      </w:r>
      <w:r w:rsidR="003E63AA" w:rsidRPr="003E63AA">
        <w:rPr>
          <w:rFonts w:ascii="Times New Roman" w:hAnsi="Times New Roman"/>
          <w:b/>
          <w:sz w:val="24"/>
          <w:szCs w:val="24"/>
        </w:rPr>
        <w:tab/>
        <w:t>(76)</w:t>
      </w:r>
    </w:p>
    <w:p w14:paraId="3E2CB471" w14:textId="77777777" w:rsidR="00C23F5A" w:rsidRDefault="00C23F5A" w:rsidP="00C23F5A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54132CD1" w14:textId="77777777" w:rsidR="00C23F5A" w:rsidRPr="009B0E2C" w:rsidRDefault="00C23F5A" w:rsidP="00C23F5A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EAB2FA1" w14:textId="77777777" w:rsidR="00C23F5A" w:rsidRDefault="00C23F5A" w:rsidP="00C23F5A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9B0E2C">
        <w:rPr>
          <w:rFonts w:ascii="Times New Roman" w:hAnsi="Times New Roman"/>
          <w:b/>
          <w:i/>
          <w:sz w:val="24"/>
          <w:szCs w:val="24"/>
        </w:rPr>
        <w:t>EX-TEMPORE</w:t>
      </w:r>
    </w:p>
    <w:p w14:paraId="69CE9A65" w14:textId="77777777" w:rsidR="00C23F5A" w:rsidRDefault="00C23F5A" w:rsidP="000C45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DD299" w14:textId="77777777" w:rsidR="00801E80" w:rsidRDefault="00801E80" w:rsidP="0080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ZIMBABWE     CONSOLIDATED     DIAMOND     COMPANY     (PRIVATE)     LIMITED</w:t>
      </w:r>
    </w:p>
    <w:p w14:paraId="229E0D52" w14:textId="1024EA03" w:rsidR="00801E80" w:rsidRDefault="00801E80" w:rsidP="00801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0ECBC0A9" w14:textId="72181333" w:rsidR="00801E80" w:rsidRDefault="00801E80" w:rsidP="00801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ADLECRAFT     INVESTMENTS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(PRIVATE)     LIMITED</w:t>
      </w:r>
    </w:p>
    <w:p w14:paraId="699A4859" w14:textId="77777777" w:rsidR="00801E80" w:rsidRDefault="00801E80" w:rsidP="00801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AC4EC" w14:textId="77777777" w:rsidR="00801E80" w:rsidRDefault="00801E80" w:rsidP="00801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0D1F8" w14:textId="77777777" w:rsidR="00C23F5A" w:rsidRPr="009B0E2C" w:rsidRDefault="00C23F5A" w:rsidP="00C23F5A">
      <w:pPr>
        <w:pStyle w:val="NoSpacing"/>
        <w:rPr>
          <w:rFonts w:ascii="Times New Roman" w:hAnsi="Times New Roman"/>
          <w:b/>
          <w:sz w:val="24"/>
          <w:szCs w:val="24"/>
        </w:rPr>
      </w:pPr>
      <w:r w:rsidRPr="009B0E2C">
        <w:rPr>
          <w:rFonts w:ascii="Times New Roman" w:hAnsi="Times New Roman"/>
          <w:b/>
          <w:sz w:val="24"/>
          <w:szCs w:val="24"/>
        </w:rPr>
        <w:t>SUPREME COURT OF ZIMBABWE</w:t>
      </w:r>
      <w:r w:rsidRPr="009B0E2C">
        <w:rPr>
          <w:rFonts w:ascii="Times New Roman" w:hAnsi="Times New Roman"/>
          <w:b/>
          <w:sz w:val="24"/>
          <w:szCs w:val="24"/>
        </w:rPr>
        <w:tab/>
      </w:r>
      <w:r w:rsidRPr="009B0E2C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67141C50" w14:textId="6F0A4CCB" w:rsidR="00C23F5A" w:rsidRPr="009B0E2C" w:rsidRDefault="00C23F5A" w:rsidP="00C23F5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MAKONI</w:t>
      </w:r>
      <w:r w:rsidRPr="009B0E2C">
        <w:rPr>
          <w:rFonts w:ascii="Times New Roman" w:hAnsi="Times New Roman"/>
          <w:b/>
          <w:sz w:val="24"/>
          <w:szCs w:val="24"/>
        </w:rPr>
        <w:t xml:space="preserve"> JA, </w:t>
      </w:r>
      <w:r>
        <w:rPr>
          <w:rFonts w:ascii="Times New Roman" w:hAnsi="Times New Roman"/>
          <w:b/>
          <w:sz w:val="24"/>
          <w:szCs w:val="24"/>
        </w:rPr>
        <w:t>MATHONSI</w:t>
      </w:r>
      <w:r w:rsidRPr="009B0E2C">
        <w:rPr>
          <w:rFonts w:ascii="Times New Roman" w:hAnsi="Times New Roman"/>
          <w:b/>
          <w:sz w:val="24"/>
          <w:szCs w:val="24"/>
        </w:rPr>
        <w:t xml:space="preserve"> JA &amp; </w:t>
      </w:r>
      <w:r>
        <w:rPr>
          <w:rFonts w:ascii="Times New Roman" w:hAnsi="Times New Roman"/>
          <w:b/>
          <w:sz w:val="24"/>
          <w:szCs w:val="24"/>
        </w:rPr>
        <w:t>CHITAKUNYE</w:t>
      </w:r>
      <w:r w:rsidRPr="009B0E2C">
        <w:rPr>
          <w:rFonts w:ascii="Times New Roman" w:hAnsi="Times New Roman"/>
          <w:b/>
          <w:sz w:val="24"/>
          <w:szCs w:val="24"/>
        </w:rPr>
        <w:t xml:space="preserve"> JA</w:t>
      </w:r>
    </w:p>
    <w:p w14:paraId="098F27C5" w14:textId="2BB44E94" w:rsidR="00C23F5A" w:rsidRPr="009B0E2C" w:rsidRDefault="00C23F5A" w:rsidP="00F26F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9B0E2C">
        <w:rPr>
          <w:rFonts w:ascii="Times New Roman" w:hAnsi="Times New Roman"/>
          <w:b/>
          <w:sz w:val="24"/>
          <w:szCs w:val="24"/>
        </w:rPr>
        <w:t xml:space="preserve">HARARE: </w:t>
      </w:r>
      <w:r w:rsidR="00801E80">
        <w:rPr>
          <w:rFonts w:ascii="Times New Roman" w:hAnsi="Times New Roman"/>
          <w:b/>
          <w:sz w:val="24"/>
          <w:szCs w:val="24"/>
        </w:rPr>
        <w:t>3 JULY 2023</w:t>
      </w:r>
      <w:r w:rsidRPr="009B0E2C">
        <w:rPr>
          <w:rFonts w:ascii="Times New Roman" w:hAnsi="Times New Roman"/>
          <w:b/>
          <w:sz w:val="24"/>
          <w:szCs w:val="24"/>
        </w:rPr>
        <w:t xml:space="preserve"> </w:t>
      </w:r>
    </w:p>
    <w:p w14:paraId="1DB4DFF1" w14:textId="77777777" w:rsidR="00801E80" w:rsidRDefault="00801E80" w:rsidP="00F26F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270D2" w14:textId="77777777" w:rsidR="007F0F7B" w:rsidRDefault="007F0F7B" w:rsidP="007F0F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89781" w14:textId="017264D7" w:rsidR="000C454C" w:rsidRPr="00801E80" w:rsidRDefault="0034318D" w:rsidP="00801E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1E80">
        <w:rPr>
          <w:rFonts w:ascii="Times New Roman" w:hAnsi="Times New Roman" w:cs="Times New Roman"/>
          <w:i/>
          <w:sz w:val="24"/>
          <w:szCs w:val="24"/>
        </w:rPr>
        <w:t xml:space="preserve">T. </w:t>
      </w:r>
      <w:r w:rsidR="00836703" w:rsidRPr="00801E80">
        <w:rPr>
          <w:rFonts w:ascii="Times New Roman" w:hAnsi="Times New Roman" w:cs="Times New Roman"/>
          <w:i/>
          <w:sz w:val="24"/>
          <w:szCs w:val="24"/>
        </w:rPr>
        <w:t xml:space="preserve"> Magwaliba</w:t>
      </w:r>
      <w:r w:rsidR="00801E80" w:rsidRPr="00801E80">
        <w:rPr>
          <w:rFonts w:ascii="Times New Roman" w:hAnsi="Times New Roman" w:cs="Times New Roman"/>
          <w:sz w:val="24"/>
          <w:szCs w:val="24"/>
        </w:rPr>
        <w:t>, for the a</w:t>
      </w:r>
      <w:r w:rsidR="000C454C" w:rsidRPr="00801E80">
        <w:rPr>
          <w:rFonts w:ascii="Times New Roman" w:hAnsi="Times New Roman" w:cs="Times New Roman"/>
          <w:sz w:val="24"/>
          <w:szCs w:val="24"/>
        </w:rPr>
        <w:t>pplicant</w:t>
      </w:r>
    </w:p>
    <w:p w14:paraId="27491219" w14:textId="6D757C6D" w:rsidR="008D4D73" w:rsidRPr="00801E80" w:rsidRDefault="0034318D" w:rsidP="00801E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1E80">
        <w:rPr>
          <w:rFonts w:ascii="Times New Roman" w:hAnsi="Times New Roman" w:cs="Times New Roman"/>
          <w:i/>
          <w:sz w:val="24"/>
          <w:szCs w:val="24"/>
        </w:rPr>
        <w:t>M</w:t>
      </w:r>
      <w:r w:rsidR="00836703" w:rsidRPr="00801E8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01E80">
        <w:rPr>
          <w:rFonts w:ascii="Times New Roman" w:hAnsi="Times New Roman" w:cs="Times New Roman"/>
          <w:i/>
          <w:sz w:val="24"/>
          <w:szCs w:val="24"/>
        </w:rPr>
        <w:t>Ndl</w:t>
      </w:r>
      <w:r w:rsidR="00836703" w:rsidRPr="00801E80">
        <w:rPr>
          <w:rFonts w:ascii="Times New Roman" w:hAnsi="Times New Roman" w:cs="Times New Roman"/>
          <w:i/>
          <w:sz w:val="24"/>
          <w:szCs w:val="24"/>
        </w:rPr>
        <w:t>ovu</w:t>
      </w:r>
      <w:r w:rsidR="00801E80" w:rsidRPr="00801E80">
        <w:rPr>
          <w:rFonts w:ascii="Times New Roman" w:hAnsi="Times New Roman" w:cs="Times New Roman"/>
          <w:sz w:val="24"/>
          <w:szCs w:val="24"/>
        </w:rPr>
        <w:t>, for the r</w:t>
      </w:r>
      <w:r w:rsidR="009A76B6" w:rsidRPr="00801E80">
        <w:rPr>
          <w:rFonts w:ascii="Times New Roman" w:hAnsi="Times New Roman" w:cs="Times New Roman"/>
          <w:sz w:val="24"/>
          <w:szCs w:val="24"/>
        </w:rPr>
        <w:t>espondent</w:t>
      </w:r>
    </w:p>
    <w:p w14:paraId="1C934B7F" w14:textId="77777777" w:rsidR="00801E80" w:rsidRDefault="00801E80" w:rsidP="003431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9A17C9" w14:textId="0205F29E" w:rsidR="00696AAB" w:rsidRDefault="0034318D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18D">
        <w:rPr>
          <w:rFonts w:ascii="Times New Roman" w:hAnsi="Times New Roman" w:cs="Times New Roman"/>
          <w:sz w:val="24"/>
          <w:szCs w:val="24"/>
        </w:rPr>
        <w:tab/>
      </w:r>
      <w:r w:rsidR="00801E80">
        <w:rPr>
          <w:rFonts w:ascii="Times New Roman" w:hAnsi="Times New Roman" w:cs="Times New Roman"/>
          <w:sz w:val="24"/>
          <w:szCs w:val="24"/>
        </w:rPr>
        <w:tab/>
      </w:r>
      <w:r w:rsidRPr="00801E80">
        <w:rPr>
          <w:rFonts w:ascii="Times New Roman" w:hAnsi="Times New Roman" w:cs="Times New Roman"/>
          <w:b/>
          <w:sz w:val="24"/>
          <w:szCs w:val="24"/>
        </w:rPr>
        <w:t>CHITAKUNYE JA:</w:t>
      </w:r>
      <w:r w:rsidRPr="00343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E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This is an appeal against </w:t>
      </w:r>
      <w:r w:rsidR="00696AAB">
        <w:rPr>
          <w:rFonts w:ascii="Times New Roman" w:hAnsi="Times New Roman" w:cs="Times New Roman"/>
          <w:sz w:val="24"/>
          <w:szCs w:val="24"/>
        </w:rPr>
        <w:t>the whole</w:t>
      </w:r>
      <w:r w:rsidR="006F4036">
        <w:rPr>
          <w:rFonts w:ascii="Times New Roman" w:hAnsi="Times New Roman" w:cs="Times New Roman"/>
          <w:sz w:val="24"/>
          <w:szCs w:val="24"/>
        </w:rPr>
        <w:t xml:space="preserve"> judg</w:t>
      </w:r>
      <w:r>
        <w:rPr>
          <w:rFonts w:ascii="Times New Roman" w:hAnsi="Times New Roman" w:cs="Times New Roman"/>
          <w:sz w:val="24"/>
          <w:szCs w:val="24"/>
        </w:rPr>
        <w:t>ment of the High Court dated 15</w:t>
      </w:r>
      <w:r w:rsidR="00801E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March 2023 in favor of the respondent. </w:t>
      </w:r>
    </w:p>
    <w:p w14:paraId="58D74755" w14:textId="77777777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7E85" w14:textId="7885DACA" w:rsidR="00696AAB" w:rsidRDefault="00801E80" w:rsidP="00801E8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18D">
        <w:rPr>
          <w:rFonts w:ascii="Times New Roman" w:hAnsi="Times New Roman" w:cs="Times New Roman"/>
          <w:sz w:val="24"/>
          <w:szCs w:val="24"/>
        </w:rPr>
        <w:t xml:space="preserve">Following that </w:t>
      </w:r>
      <w:r w:rsidR="00E51B27">
        <w:rPr>
          <w:rFonts w:ascii="Times New Roman" w:hAnsi="Times New Roman" w:cs="Times New Roman"/>
          <w:sz w:val="24"/>
          <w:szCs w:val="24"/>
        </w:rPr>
        <w:t>judgment,</w:t>
      </w:r>
      <w:r w:rsidR="0034318D">
        <w:rPr>
          <w:rFonts w:ascii="Times New Roman" w:hAnsi="Times New Roman" w:cs="Times New Roman"/>
          <w:sz w:val="24"/>
          <w:szCs w:val="24"/>
        </w:rPr>
        <w:t xml:space="preserve"> the appellant was</w:t>
      </w:r>
      <w:r w:rsidR="00696AAB">
        <w:rPr>
          <w:rFonts w:ascii="Times New Roman" w:hAnsi="Times New Roman" w:cs="Times New Roman"/>
          <w:sz w:val="24"/>
          <w:szCs w:val="24"/>
        </w:rPr>
        <w:t xml:space="preserve"> aggrieved and noted the </w:t>
      </w:r>
      <w:r w:rsidR="00E51B27">
        <w:rPr>
          <w:rFonts w:ascii="Times New Roman" w:hAnsi="Times New Roman" w:cs="Times New Roman"/>
          <w:sz w:val="24"/>
          <w:szCs w:val="24"/>
        </w:rPr>
        <w:t xml:space="preserve">present appeal </w:t>
      </w:r>
      <w:r w:rsidR="00696AAB">
        <w:rPr>
          <w:rFonts w:ascii="Times New Roman" w:hAnsi="Times New Roman" w:cs="Times New Roman"/>
          <w:sz w:val="24"/>
          <w:szCs w:val="24"/>
        </w:rPr>
        <w:t>on 4</w:t>
      </w:r>
      <w:r w:rsidR="00E51B27">
        <w:rPr>
          <w:rFonts w:ascii="Times New Roman" w:hAnsi="Times New Roman" w:cs="Times New Roman"/>
          <w:sz w:val="24"/>
          <w:szCs w:val="24"/>
        </w:rPr>
        <w:t xml:space="preserve"> April 2023. In the meantime, the respondent obtained leave to execute pending appeal on </w:t>
      </w:r>
      <w:r w:rsidR="00696A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696AAB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51B27">
        <w:rPr>
          <w:rFonts w:ascii="Times New Roman" w:hAnsi="Times New Roman" w:cs="Times New Roman"/>
          <w:sz w:val="24"/>
          <w:szCs w:val="24"/>
        </w:rPr>
        <w:t>2023</w:t>
      </w:r>
      <w:r w:rsidR="00666136">
        <w:rPr>
          <w:rFonts w:ascii="Times New Roman" w:hAnsi="Times New Roman" w:cs="Times New Roman"/>
          <w:sz w:val="24"/>
          <w:szCs w:val="24"/>
        </w:rPr>
        <w:t xml:space="preserve"> and proceeded to instruct the </w:t>
      </w:r>
      <w:r w:rsidR="002B3503">
        <w:rPr>
          <w:rFonts w:ascii="Times New Roman" w:hAnsi="Times New Roman" w:cs="Times New Roman"/>
          <w:sz w:val="24"/>
          <w:szCs w:val="24"/>
        </w:rPr>
        <w:t>Sherriff</w:t>
      </w:r>
      <w:r w:rsidR="00666136">
        <w:rPr>
          <w:rFonts w:ascii="Times New Roman" w:hAnsi="Times New Roman" w:cs="Times New Roman"/>
          <w:sz w:val="24"/>
          <w:szCs w:val="24"/>
        </w:rPr>
        <w:t xml:space="preserve"> to </w:t>
      </w:r>
      <w:r w:rsidR="002B3503">
        <w:rPr>
          <w:rFonts w:ascii="Times New Roman" w:hAnsi="Times New Roman" w:cs="Times New Roman"/>
          <w:sz w:val="24"/>
          <w:szCs w:val="24"/>
        </w:rPr>
        <w:t>attach</w:t>
      </w:r>
      <w:r w:rsidR="00666136">
        <w:rPr>
          <w:rFonts w:ascii="Times New Roman" w:hAnsi="Times New Roman" w:cs="Times New Roman"/>
          <w:sz w:val="24"/>
          <w:szCs w:val="24"/>
        </w:rPr>
        <w:t xml:space="preserve"> the </w:t>
      </w:r>
      <w:r w:rsidR="002B3503">
        <w:rPr>
          <w:rFonts w:ascii="Times New Roman" w:hAnsi="Times New Roman" w:cs="Times New Roman"/>
          <w:sz w:val="24"/>
          <w:szCs w:val="24"/>
        </w:rPr>
        <w:t>appellant’s</w:t>
      </w:r>
      <w:r w:rsidR="00666136">
        <w:rPr>
          <w:rFonts w:ascii="Times New Roman" w:hAnsi="Times New Roman" w:cs="Times New Roman"/>
          <w:sz w:val="24"/>
          <w:szCs w:val="24"/>
        </w:rPr>
        <w:t xml:space="preserve"> property in execution. The </w:t>
      </w:r>
      <w:r w:rsidR="002B3503">
        <w:rPr>
          <w:rFonts w:ascii="Times New Roman" w:hAnsi="Times New Roman" w:cs="Times New Roman"/>
          <w:sz w:val="24"/>
          <w:szCs w:val="24"/>
        </w:rPr>
        <w:t>Sherriff</w:t>
      </w:r>
      <w:r>
        <w:rPr>
          <w:rFonts w:ascii="Times New Roman" w:hAnsi="Times New Roman" w:cs="Times New Roman"/>
          <w:sz w:val="24"/>
          <w:szCs w:val="24"/>
        </w:rPr>
        <w:t xml:space="preserve"> attached the property on</w:t>
      </w:r>
      <w:r w:rsidR="00666136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6136">
        <w:rPr>
          <w:rFonts w:ascii="Times New Roman" w:hAnsi="Times New Roman" w:cs="Times New Roman"/>
          <w:sz w:val="24"/>
          <w:szCs w:val="24"/>
        </w:rPr>
        <w:t xml:space="preserve">May 2023. </w:t>
      </w:r>
    </w:p>
    <w:p w14:paraId="6A8D5FDE" w14:textId="77777777" w:rsidR="00801E80" w:rsidRDefault="00801E80" w:rsidP="00801E8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61BBA" w14:textId="73144352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66136">
        <w:rPr>
          <w:rFonts w:ascii="Times New Roman" w:hAnsi="Times New Roman" w:cs="Times New Roman"/>
          <w:sz w:val="24"/>
          <w:szCs w:val="24"/>
        </w:rPr>
        <w:t>Before the attachment, the appellant had on 11 May 2023 filed an urgent chamber application in HC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136">
        <w:rPr>
          <w:rFonts w:ascii="Times New Roman" w:hAnsi="Times New Roman" w:cs="Times New Roman"/>
          <w:sz w:val="24"/>
          <w:szCs w:val="24"/>
        </w:rPr>
        <w:t xml:space="preserve">3131/23 for leave to appeal against </w:t>
      </w:r>
      <w:r w:rsidR="00696AAB">
        <w:rPr>
          <w:rFonts w:ascii="Times New Roman" w:hAnsi="Times New Roman" w:cs="Times New Roman"/>
          <w:sz w:val="24"/>
          <w:szCs w:val="24"/>
        </w:rPr>
        <w:t xml:space="preserve">the </w:t>
      </w:r>
      <w:r w:rsidR="006F4036">
        <w:rPr>
          <w:rFonts w:ascii="Times New Roman" w:hAnsi="Times New Roman" w:cs="Times New Roman"/>
          <w:sz w:val="24"/>
          <w:szCs w:val="24"/>
        </w:rPr>
        <w:t>judg</w:t>
      </w:r>
      <w:r w:rsidR="00666136">
        <w:rPr>
          <w:rFonts w:ascii="Times New Roman" w:hAnsi="Times New Roman" w:cs="Times New Roman"/>
          <w:sz w:val="24"/>
          <w:szCs w:val="24"/>
        </w:rPr>
        <w:t xml:space="preserve">ment granting leave to </w:t>
      </w:r>
      <w:r w:rsidR="00E30183">
        <w:rPr>
          <w:rFonts w:ascii="Times New Roman" w:hAnsi="Times New Roman" w:cs="Times New Roman"/>
          <w:sz w:val="24"/>
          <w:szCs w:val="24"/>
        </w:rPr>
        <w:t>execute</w:t>
      </w:r>
      <w:r w:rsidR="00666136">
        <w:rPr>
          <w:rFonts w:ascii="Times New Roman" w:hAnsi="Times New Roman" w:cs="Times New Roman"/>
          <w:sz w:val="24"/>
          <w:szCs w:val="24"/>
        </w:rPr>
        <w:t>. Thereafter the parties found each other and signed an agreement in terms of which the appellant agreed to withdraw its urgent chamber application for leave to appeal.</w:t>
      </w:r>
    </w:p>
    <w:p w14:paraId="2C3EF753" w14:textId="0E528AE3" w:rsidR="00696AAB" w:rsidRDefault="00666136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8982C" w14:textId="7572087E" w:rsidR="00D54CFE" w:rsidRDefault="00666136" w:rsidP="00801E8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15 May 2023 the appellant instructed RBZ, that is the Reserve Bank of Zimbabwe</w:t>
      </w:r>
      <w:r w:rsidR="00696A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pay </w:t>
      </w:r>
      <w:r w:rsidR="00696AA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respondent a sum </w:t>
      </w:r>
      <w:r w:rsidR="00E30183">
        <w:rPr>
          <w:rFonts w:ascii="Times New Roman" w:hAnsi="Times New Roman" w:cs="Times New Roman"/>
          <w:sz w:val="24"/>
          <w:szCs w:val="24"/>
        </w:rPr>
        <w:t>of US</w:t>
      </w:r>
      <w:r>
        <w:rPr>
          <w:rFonts w:ascii="Times New Roman" w:hAnsi="Times New Roman" w:cs="Times New Roman"/>
          <w:sz w:val="24"/>
          <w:szCs w:val="24"/>
        </w:rPr>
        <w:t>$67</w:t>
      </w:r>
      <w:r w:rsidR="00696AA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103.98</w:t>
      </w:r>
      <w:r w:rsidR="00696A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A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25 May </w:t>
      </w:r>
      <w:r w:rsidR="00D54CFE">
        <w:rPr>
          <w:rFonts w:ascii="Times New Roman" w:hAnsi="Times New Roman" w:cs="Times New Roman"/>
          <w:sz w:val="24"/>
          <w:szCs w:val="24"/>
        </w:rPr>
        <w:t xml:space="preserve">2023 it </w:t>
      </w:r>
      <w:r>
        <w:rPr>
          <w:rFonts w:ascii="Times New Roman" w:hAnsi="Times New Roman" w:cs="Times New Roman"/>
          <w:sz w:val="24"/>
          <w:szCs w:val="24"/>
        </w:rPr>
        <w:t xml:space="preserve">then instructed the RBZ to pay </w:t>
      </w:r>
      <w:r w:rsidR="00D54CFE">
        <w:rPr>
          <w:rFonts w:ascii="Times New Roman" w:hAnsi="Times New Roman" w:cs="Times New Roman"/>
          <w:sz w:val="24"/>
          <w:szCs w:val="24"/>
        </w:rPr>
        <w:t>a further US</w:t>
      </w:r>
      <w:r>
        <w:rPr>
          <w:rFonts w:ascii="Times New Roman" w:hAnsi="Times New Roman" w:cs="Times New Roman"/>
          <w:sz w:val="24"/>
          <w:szCs w:val="24"/>
        </w:rPr>
        <w:t>$1 500 000</w:t>
      </w:r>
      <w:r w:rsidR="008044EB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to the respondent</w:t>
      </w:r>
      <w:r w:rsidR="00E301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7732A" w14:textId="77777777" w:rsidR="00801E80" w:rsidRDefault="00801E80" w:rsidP="00801E80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22000E4" w14:textId="7E79EECA" w:rsidR="00D54CFE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0183">
        <w:rPr>
          <w:rFonts w:ascii="Times New Roman" w:hAnsi="Times New Roman" w:cs="Times New Roman"/>
          <w:sz w:val="24"/>
          <w:szCs w:val="24"/>
        </w:rPr>
        <w:t>It is common cause that in compliance with cl</w:t>
      </w:r>
      <w:r w:rsidR="00D54CFE">
        <w:rPr>
          <w:rFonts w:ascii="Times New Roman" w:hAnsi="Times New Roman" w:cs="Times New Roman"/>
          <w:sz w:val="24"/>
          <w:szCs w:val="24"/>
        </w:rPr>
        <w:t>au</w:t>
      </w:r>
      <w:r w:rsidR="00E30183">
        <w:rPr>
          <w:rFonts w:ascii="Times New Roman" w:hAnsi="Times New Roman" w:cs="Times New Roman"/>
          <w:sz w:val="24"/>
          <w:szCs w:val="24"/>
        </w:rPr>
        <w:t xml:space="preserve">se 3 of the </w:t>
      </w:r>
      <w:r w:rsidR="00D54CFE">
        <w:rPr>
          <w:rFonts w:ascii="Times New Roman" w:hAnsi="Times New Roman" w:cs="Times New Roman"/>
          <w:sz w:val="24"/>
          <w:szCs w:val="24"/>
        </w:rPr>
        <w:t xml:space="preserve">parties’ </w:t>
      </w:r>
      <w:r w:rsidR="00E30183">
        <w:rPr>
          <w:rFonts w:ascii="Times New Roman" w:hAnsi="Times New Roman" w:cs="Times New Roman"/>
          <w:sz w:val="24"/>
          <w:szCs w:val="24"/>
        </w:rPr>
        <w:t xml:space="preserve">agreement, the appellant withdrew its urgent chamber application for leave to appeal. </w:t>
      </w:r>
    </w:p>
    <w:p w14:paraId="3DB08FD8" w14:textId="77777777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90705" w14:textId="5511E9BC" w:rsidR="00D54CFE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Against that background Mr</w:t>
      </w:r>
      <w:r w:rsidR="00E30183">
        <w:rPr>
          <w:rFonts w:ascii="Times New Roman" w:hAnsi="Times New Roman" w:cs="Times New Roman"/>
          <w:sz w:val="24"/>
          <w:szCs w:val="24"/>
        </w:rPr>
        <w:t xml:space="preserve"> </w:t>
      </w:r>
      <w:r w:rsidR="00E30183" w:rsidRPr="008044EB">
        <w:rPr>
          <w:rFonts w:ascii="Times New Roman" w:hAnsi="Times New Roman" w:cs="Times New Roman"/>
          <w:i/>
          <w:iCs/>
          <w:sz w:val="24"/>
          <w:szCs w:val="24"/>
        </w:rPr>
        <w:t>Ndlovu</w:t>
      </w:r>
      <w:r w:rsidR="00D54CFE">
        <w:rPr>
          <w:rFonts w:ascii="Times New Roman" w:hAnsi="Times New Roman" w:cs="Times New Roman"/>
          <w:sz w:val="24"/>
          <w:szCs w:val="24"/>
        </w:rPr>
        <w:t>,</w:t>
      </w:r>
      <w:r w:rsidR="00E30183">
        <w:rPr>
          <w:rFonts w:ascii="Times New Roman" w:hAnsi="Times New Roman" w:cs="Times New Roman"/>
          <w:sz w:val="24"/>
          <w:szCs w:val="24"/>
        </w:rPr>
        <w:t xml:space="preserve"> for the respondent</w:t>
      </w:r>
      <w:r w:rsidR="00D54CFE">
        <w:rPr>
          <w:rFonts w:ascii="Times New Roman" w:hAnsi="Times New Roman" w:cs="Times New Roman"/>
          <w:sz w:val="24"/>
          <w:szCs w:val="24"/>
        </w:rPr>
        <w:t>,</w:t>
      </w:r>
      <w:r w:rsidR="00E30183">
        <w:rPr>
          <w:rFonts w:ascii="Times New Roman" w:hAnsi="Times New Roman" w:cs="Times New Roman"/>
          <w:sz w:val="24"/>
          <w:szCs w:val="24"/>
        </w:rPr>
        <w:t xml:space="preserve"> gave notice of a preliminary objection in terms of r 51 of the Supreme Court </w:t>
      </w:r>
      <w:r w:rsidR="00D54CFE">
        <w:rPr>
          <w:rFonts w:ascii="Times New Roman" w:hAnsi="Times New Roman" w:cs="Times New Roman"/>
          <w:sz w:val="24"/>
          <w:szCs w:val="24"/>
        </w:rPr>
        <w:t>R</w:t>
      </w:r>
      <w:r w:rsidR="00E30183">
        <w:rPr>
          <w:rFonts w:ascii="Times New Roman" w:hAnsi="Times New Roman" w:cs="Times New Roman"/>
          <w:sz w:val="24"/>
          <w:szCs w:val="24"/>
        </w:rPr>
        <w:t xml:space="preserve">ules 2018 to the effect that by the </w:t>
      </w:r>
      <w:r w:rsidR="009202B3">
        <w:rPr>
          <w:rFonts w:ascii="Times New Roman" w:hAnsi="Times New Roman" w:cs="Times New Roman"/>
          <w:sz w:val="24"/>
          <w:szCs w:val="24"/>
        </w:rPr>
        <w:t>doctrine of preemption the appellant has lost its r</w:t>
      </w:r>
      <w:r w:rsidR="006F4036">
        <w:rPr>
          <w:rFonts w:ascii="Times New Roman" w:hAnsi="Times New Roman" w:cs="Times New Roman"/>
          <w:sz w:val="24"/>
          <w:szCs w:val="24"/>
        </w:rPr>
        <w:t>ight to appeal against the judg</w:t>
      </w:r>
      <w:r w:rsidR="009202B3">
        <w:rPr>
          <w:rFonts w:ascii="Times New Roman" w:hAnsi="Times New Roman" w:cs="Times New Roman"/>
          <w:sz w:val="24"/>
          <w:szCs w:val="24"/>
        </w:rPr>
        <w:t xml:space="preserve">ment of the court </w:t>
      </w:r>
      <w:r w:rsidR="009202B3" w:rsidRPr="009202B3">
        <w:rPr>
          <w:rFonts w:ascii="Times New Roman" w:hAnsi="Times New Roman" w:cs="Times New Roman"/>
          <w:i/>
          <w:sz w:val="24"/>
          <w:szCs w:val="24"/>
        </w:rPr>
        <w:t>a quo</w:t>
      </w:r>
      <w:r w:rsidR="009202B3">
        <w:rPr>
          <w:rFonts w:ascii="Times New Roman" w:hAnsi="Times New Roman" w:cs="Times New Roman"/>
          <w:sz w:val="24"/>
          <w:szCs w:val="24"/>
        </w:rPr>
        <w:t>. He submitted that by such</w:t>
      </w:r>
      <w:r w:rsidR="000E71D7">
        <w:rPr>
          <w:rFonts w:ascii="Times New Roman" w:hAnsi="Times New Roman" w:cs="Times New Roman"/>
          <w:sz w:val="24"/>
          <w:szCs w:val="24"/>
        </w:rPr>
        <w:t xml:space="preserve"> an </w:t>
      </w:r>
      <w:r w:rsidR="00D54CFE">
        <w:rPr>
          <w:rFonts w:ascii="Times New Roman" w:hAnsi="Times New Roman" w:cs="Times New Roman"/>
          <w:sz w:val="24"/>
          <w:szCs w:val="24"/>
        </w:rPr>
        <w:t>unequivocal</w:t>
      </w:r>
      <w:r w:rsidR="000E71D7">
        <w:rPr>
          <w:rFonts w:ascii="Times New Roman" w:hAnsi="Times New Roman" w:cs="Times New Roman"/>
          <w:sz w:val="24"/>
          <w:szCs w:val="24"/>
        </w:rPr>
        <w:t xml:space="preserve"> conduct</w:t>
      </w:r>
      <w:r w:rsidR="00D54CFE">
        <w:rPr>
          <w:rFonts w:ascii="Times New Roman" w:hAnsi="Times New Roman" w:cs="Times New Roman"/>
          <w:sz w:val="24"/>
          <w:szCs w:val="24"/>
        </w:rPr>
        <w:t>,</w:t>
      </w:r>
      <w:r w:rsidR="000E71D7">
        <w:rPr>
          <w:rFonts w:ascii="Times New Roman" w:hAnsi="Times New Roman" w:cs="Times New Roman"/>
          <w:sz w:val="24"/>
          <w:szCs w:val="24"/>
        </w:rPr>
        <w:t xml:space="preserve"> the appellant </w:t>
      </w:r>
      <w:r w:rsidR="00D54CFE">
        <w:rPr>
          <w:rFonts w:ascii="Times New Roman" w:hAnsi="Times New Roman" w:cs="Times New Roman"/>
          <w:sz w:val="24"/>
          <w:szCs w:val="24"/>
        </w:rPr>
        <w:t>acquiesced</w:t>
      </w:r>
      <w:r w:rsidR="006F4036">
        <w:rPr>
          <w:rFonts w:ascii="Times New Roman" w:hAnsi="Times New Roman" w:cs="Times New Roman"/>
          <w:sz w:val="24"/>
          <w:szCs w:val="24"/>
        </w:rPr>
        <w:t xml:space="preserve"> to the judg</w:t>
      </w:r>
      <w:r w:rsidR="000E71D7">
        <w:rPr>
          <w:rFonts w:ascii="Times New Roman" w:hAnsi="Times New Roman" w:cs="Times New Roman"/>
          <w:sz w:val="24"/>
          <w:szCs w:val="24"/>
        </w:rPr>
        <w:t>ment</w:t>
      </w:r>
      <w:r w:rsidR="00D54CFE">
        <w:rPr>
          <w:rFonts w:ascii="Times New Roman" w:hAnsi="Times New Roman" w:cs="Times New Roman"/>
          <w:sz w:val="24"/>
          <w:szCs w:val="24"/>
        </w:rPr>
        <w:t>.</w:t>
      </w:r>
      <w:r w:rsidR="000E7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8B94" w14:textId="77777777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CD605" w14:textId="01E03915" w:rsidR="006769D0" w:rsidRDefault="00801E80" w:rsidP="00801E80">
      <w:pPr>
        <w:tabs>
          <w:tab w:val="left" w:pos="1134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54CFE" w:rsidRPr="00BD7BB0">
        <w:rPr>
          <w:rFonts w:ascii="Times New Roman" w:hAnsi="Times New Roman" w:cs="Times New Roman"/>
          <w:i/>
          <w:iCs/>
          <w:sz w:val="24"/>
          <w:szCs w:val="24"/>
        </w:rPr>
        <w:t>Per contra</w:t>
      </w:r>
      <w:r w:rsidR="00D54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Mr</w:t>
      </w:r>
      <w:r w:rsidR="000E71D7">
        <w:rPr>
          <w:rFonts w:ascii="Times New Roman" w:hAnsi="Times New Roman" w:cs="Times New Roman"/>
          <w:sz w:val="24"/>
          <w:szCs w:val="24"/>
        </w:rPr>
        <w:t xml:space="preserve"> </w:t>
      </w:r>
      <w:r w:rsidR="000E71D7" w:rsidRPr="008044EB">
        <w:rPr>
          <w:rFonts w:ascii="Times New Roman" w:hAnsi="Times New Roman" w:cs="Times New Roman"/>
          <w:i/>
          <w:iCs/>
          <w:sz w:val="24"/>
          <w:szCs w:val="24"/>
        </w:rPr>
        <w:t>Magwaliba</w:t>
      </w:r>
      <w:r w:rsidR="00D54CFE" w:rsidRPr="008044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E71D7">
        <w:rPr>
          <w:rFonts w:ascii="Times New Roman" w:hAnsi="Times New Roman" w:cs="Times New Roman"/>
          <w:sz w:val="24"/>
          <w:szCs w:val="24"/>
        </w:rPr>
        <w:t xml:space="preserve"> </w:t>
      </w:r>
      <w:r w:rsidR="00D54CFE">
        <w:rPr>
          <w:rFonts w:ascii="Times New Roman" w:hAnsi="Times New Roman" w:cs="Times New Roman"/>
          <w:sz w:val="24"/>
          <w:szCs w:val="24"/>
        </w:rPr>
        <w:t>f</w:t>
      </w:r>
      <w:r w:rsidR="000E71D7">
        <w:rPr>
          <w:rFonts w:ascii="Times New Roman" w:hAnsi="Times New Roman" w:cs="Times New Roman"/>
          <w:sz w:val="24"/>
          <w:szCs w:val="24"/>
        </w:rPr>
        <w:t>or the appellant</w:t>
      </w:r>
      <w:r w:rsidR="00D54CFE">
        <w:rPr>
          <w:rFonts w:ascii="Times New Roman" w:hAnsi="Times New Roman" w:cs="Times New Roman"/>
          <w:sz w:val="24"/>
          <w:szCs w:val="24"/>
        </w:rPr>
        <w:t>,</w:t>
      </w:r>
      <w:r w:rsidR="000E71D7">
        <w:rPr>
          <w:rFonts w:ascii="Times New Roman" w:hAnsi="Times New Roman" w:cs="Times New Roman"/>
          <w:sz w:val="24"/>
          <w:szCs w:val="24"/>
        </w:rPr>
        <w:t xml:space="preserve"> sub</w:t>
      </w:r>
      <w:r w:rsidR="00C00E60">
        <w:rPr>
          <w:rFonts w:ascii="Times New Roman" w:hAnsi="Times New Roman" w:cs="Times New Roman"/>
          <w:sz w:val="24"/>
          <w:szCs w:val="24"/>
        </w:rPr>
        <w:t xml:space="preserve">mitted that at no time did the </w:t>
      </w:r>
      <w:r w:rsidR="002B3503">
        <w:rPr>
          <w:rFonts w:ascii="Times New Roman" w:hAnsi="Times New Roman" w:cs="Times New Roman"/>
          <w:sz w:val="24"/>
          <w:szCs w:val="24"/>
        </w:rPr>
        <w:t>appellant</w:t>
      </w:r>
      <w:r w:rsidR="00C00E60">
        <w:rPr>
          <w:rFonts w:ascii="Times New Roman" w:hAnsi="Times New Roman" w:cs="Times New Roman"/>
          <w:sz w:val="24"/>
          <w:szCs w:val="24"/>
        </w:rPr>
        <w:t xml:space="preserve"> </w:t>
      </w:r>
      <w:r w:rsidR="00D54CFE">
        <w:rPr>
          <w:rFonts w:ascii="Times New Roman" w:hAnsi="Times New Roman" w:cs="Times New Roman"/>
          <w:sz w:val="24"/>
          <w:szCs w:val="24"/>
        </w:rPr>
        <w:t>compromise its</w:t>
      </w:r>
      <w:r w:rsidR="00C00E60">
        <w:rPr>
          <w:rFonts w:ascii="Times New Roman" w:hAnsi="Times New Roman" w:cs="Times New Roman"/>
          <w:sz w:val="24"/>
          <w:szCs w:val="24"/>
        </w:rPr>
        <w:t xml:space="preserve"> right of </w:t>
      </w:r>
      <w:r w:rsidR="006769D0">
        <w:rPr>
          <w:rFonts w:ascii="Times New Roman" w:hAnsi="Times New Roman" w:cs="Times New Roman"/>
          <w:sz w:val="24"/>
          <w:szCs w:val="24"/>
        </w:rPr>
        <w:t>appeal. He further</w:t>
      </w:r>
      <w:r w:rsidR="00C00E60">
        <w:rPr>
          <w:rFonts w:ascii="Times New Roman" w:hAnsi="Times New Roman" w:cs="Times New Roman"/>
          <w:sz w:val="24"/>
          <w:szCs w:val="24"/>
        </w:rPr>
        <w:t xml:space="preserve"> </w:t>
      </w:r>
      <w:r w:rsidR="006769D0">
        <w:rPr>
          <w:rFonts w:ascii="Times New Roman" w:hAnsi="Times New Roman" w:cs="Times New Roman"/>
          <w:sz w:val="24"/>
          <w:szCs w:val="24"/>
        </w:rPr>
        <w:t xml:space="preserve">stated </w:t>
      </w:r>
      <w:r w:rsidR="00C00E60">
        <w:rPr>
          <w:rFonts w:ascii="Times New Roman" w:hAnsi="Times New Roman" w:cs="Times New Roman"/>
          <w:sz w:val="24"/>
          <w:szCs w:val="24"/>
        </w:rPr>
        <w:t xml:space="preserve">that the </w:t>
      </w:r>
      <w:r w:rsidR="002B3503">
        <w:rPr>
          <w:rFonts w:ascii="Times New Roman" w:hAnsi="Times New Roman" w:cs="Times New Roman"/>
          <w:sz w:val="24"/>
          <w:szCs w:val="24"/>
        </w:rPr>
        <w:t>appellant</w:t>
      </w:r>
      <w:r w:rsidR="00C00E60">
        <w:rPr>
          <w:rFonts w:ascii="Times New Roman" w:hAnsi="Times New Roman" w:cs="Times New Roman"/>
          <w:sz w:val="24"/>
          <w:szCs w:val="24"/>
        </w:rPr>
        <w:t xml:space="preserve"> signed </w:t>
      </w:r>
      <w:r w:rsidR="002B3503">
        <w:rPr>
          <w:rFonts w:ascii="Times New Roman" w:hAnsi="Times New Roman" w:cs="Times New Roman"/>
          <w:sz w:val="24"/>
          <w:szCs w:val="24"/>
        </w:rPr>
        <w:t>the agreement</w:t>
      </w:r>
      <w:r w:rsidR="00C00E60">
        <w:rPr>
          <w:rFonts w:ascii="Times New Roman" w:hAnsi="Times New Roman" w:cs="Times New Roman"/>
          <w:sz w:val="24"/>
          <w:szCs w:val="24"/>
        </w:rPr>
        <w:t xml:space="preserve"> and made the 2 payments in order to comply with the court order for execution pending appeal and to save its property from execution. </w:t>
      </w:r>
    </w:p>
    <w:p w14:paraId="11FA9EBE" w14:textId="77777777" w:rsidR="00801E80" w:rsidRDefault="00801E80" w:rsidP="00801E80">
      <w:pPr>
        <w:tabs>
          <w:tab w:val="left" w:pos="1134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7FBD94" w14:textId="32F81F71" w:rsidR="006769D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00E60">
        <w:rPr>
          <w:rFonts w:ascii="Times New Roman" w:hAnsi="Times New Roman" w:cs="Times New Roman"/>
          <w:sz w:val="24"/>
          <w:szCs w:val="24"/>
        </w:rPr>
        <w:t xml:space="preserve">In our view this is the essence of preemption. The </w:t>
      </w:r>
      <w:r w:rsidR="002B3503">
        <w:rPr>
          <w:rFonts w:ascii="Times New Roman" w:hAnsi="Times New Roman" w:cs="Times New Roman"/>
          <w:sz w:val="24"/>
          <w:szCs w:val="24"/>
        </w:rPr>
        <w:t>appellant</w:t>
      </w:r>
      <w:r w:rsidR="00C00E60">
        <w:rPr>
          <w:rFonts w:ascii="Times New Roman" w:hAnsi="Times New Roman" w:cs="Times New Roman"/>
          <w:sz w:val="24"/>
          <w:szCs w:val="24"/>
        </w:rPr>
        <w:t xml:space="preserve"> had 2 options available to it. </w:t>
      </w:r>
      <w:r w:rsidR="004C4021">
        <w:rPr>
          <w:rFonts w:ascii="Times New Roman" w:hAnsi="Times New Roman" w:cs="Times New Roman"/>
          <w:sz w:val="24"/>
          <w:szCs w:val="24"/>
        </w:rPr>
        <w:t>T</w:t>
      </w:r>
      <w:r w:rsidR="00C00E60">
        <w:rPr>
          <w:rFonts w:ascii="Times New Roman" w:hAnsi="Times New Roman" w:cs="Times New Roman"/>
          <w:sz w:val="24"/>
          <w:szCs w:val="24"/>
        </w:rPr>
        <w:t xml:space="preserve">hat is to either </w:t>
      </w:r>
      <w:r w:rsidR="002B3503">
        <w:rPr>
          <w:rFonts w:ascii="Times New Roman" w:hAnsi="Times New Roman" w:cs="Times New Roman"/>
          <w:sz w:val="24"/>
          <w:szCs w:val="24"/>
        </w:rPr>
        <w:t>comply</w:t>
      </w:r>
      <w:r w:rsidR="00C00E60">
        <w:rPr>
          <w:rFonts w:ascii="Times New Roman" w:hAnsi="Times New Roman" w:cs="Times New Roman"/>
          <w:sz w:val="24"/>
          <w:szCs w:val="24"/>
        </w:rPr>
        <w:t xml:space="preserve"> with the court order or to </w:t>
      </w:r>
      <w:r w:rsidR="002B3503">
        <w:rPr>
          <w:rFonts w:ascii="Times New Roman" w:hAnsi="Times New Roman" w:cs="Times New Roman"/>
          <w:sz w:val="24"/>
          <w:szCs w:val="24"/>
        </w:rPr>
        <w:t>pursue</w:t>
      </w:r>
      <w:r w:rsidR="00C00E60">
        <w:rPr>
          <w:rFonts w:ascii="Times New Roman" w:hAnsi="Times New Roman" w:cs="Times New Roman"/>
          <w:sz w:val="24"/>
          <w:szCs w:val="24"/>
        </w:rPr>
        <w:t xml:space="preserve"> its </w:t>
      </w:r>
      <w:r w:rsidR="006769D0">
        <w:rPr>
          <w:rFonts w:ascii="Times New Roman" w:hAnsi="Times New Roman" w:cs="Times New Roman"/>
          <w:sz w:val="24"/>
          <w:szCs w:val="24"/>
        </w:rPr>
        <w:t xml:space="preserve">urgent </w:t>
      </w:r>
      <w:r w:rsidR="00C00E60">
        <w:rPr>
          <w:rFonts w:ascii="Times New Roman" w:hAnsi="Times New Roman" w:cs="Times New Roman"/>
          <w:sz w:val="24"/>
          <w:szCs w:val="24"/>
        </w:rPr>
        <w:t xml:space="preserve">chamber application for leave to appeal. It elected the former, signed the </w:t>
      </w:r>
      <w:r w:rsidR="00F67ABB">
        <w:rPr>
          <w:rFonts w:ascii="Times New Roman" w:hAnsi="Times New Roman" w:cs="Times New Roman"/>
          <w:sz w:val="24"/>
          <w:szCs w:val="24"/>
        </w:rPr>
        <w:t>agreement</w:t>
      </w:r>
      <w:r w:rsidR="00C00E60">
        <w:rPr>
          <w:rFonts w:ascii="Times New Roman" w:hAnsi="Times New Roman" w:cs="Times New Roman"/>
          <w:sz w:val="24"/>
          <w:szCs w:val="24"/>
        </w:rPr>
        <w:t xml:space="preserve"> and made 2 payments </w:t>
      </w:r>
      <w:r>
        <w:rPr>
          <w:rFonts w:ascii="Times New Roman" w:hAnsi="Times New Roman" w:cs="Times New Roman"/>
          <w:sz w:val="24"/>
          <w:szCs w:val="24"/>
        </w:rPr>
        <w:t>towards liquidation of the judg</w:t>
      </w:r>
      <w:r w:rsidR="00C00E60">
        <w:rPr>
          <w:rFonts w:ascii="Times New Roman" w:hAnsi="Times New Roman" w:cs="Times New Roman"/>
          <w:sz w:val="24"/>
          <w:szCs w:val="24"/>
        </w:rPr>
        <w:t xml:space="preserve">ment </w:t>
      </w:r>
      <w:r w:rsidR="006769D0">
        <w:rPr>
          <w:rFonts w:ascii="Times New Roman" w:hAnsi="Times New Roman" w:cs="Times New Roman"/>
          <w:sz w:val="24"/>
          <w:szCs w:val="24"/>
        </w:rPr>
        <w:t>debt</w:t>
      </w:r>
      <w:r w:rsidR="00C00E60">
        <w:rPr>
          <w:rFonts w:ascii="Times New Roman" w:hAnsi="Times New Roman" w:cs="Times New Roman"/>
          <w:sz w:val="24"/>
          <w:szCs w:val="24"/>
        </w:rPr>
        <w:t xml:space="preserve">. </w:t>
      </w:r>
      <w:r w:rsidR="008044EB">
        <w:rPr>
          <w:rFonts w:ascii="Times New Roman" w:hAnsi="Times New Roman" w:cs="Times New Roman"/>
          <w:sz w:val="24"/>
          <w:szCs w:val="24"/>
        </w:rPr>
        <w:t>Accordingly, pursuing</w:t>
      </w:r>
      <w:r w:rsidR="00C00E60">
        <w:rPr>
          <w:rFonts w:ascii="Times New Roman" w:hAnsi="Times New Roman" w:cs="Times New Roman"/>
          <w:sz w:val="24"/>
          <w:szCs w:val="24"/>
        </w:rPr>
        <w:t xml:space="preserve"> the present appeal against that background, is no longer available to the </w:t>
      </w:r>
      <w:r w:rsidR="002B3503">
        <w:rPr>
          <w:rFonts w:ascii="Times New Roman" w:hAnsi="Times New Roman" w:cs="Times New Roman"/>
          <w:sz w:val="24"/>
          <w:szCs w:val="24"/>
        </w:rPr>
        <w:t>appellant</w:t>
      </w:r>
      <w:r w:rsidR="00C00E60">
        <w:rPr>
          <w:rFonts w:ascii="Times New Roman" w:hAnsi="Times New Roman" w:cs="Times New Roman"/>
          <w:sz w:val="24"/>
          <w:szCs w:val="24"/>
        </w:rPr>
        <w:t>. The preliminary objection has merit and ought to be upheld.</w:t>
      </w:r>
      <w:r w:rsidR="00487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AF017" w14:textId="77777777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1DA37" w14:textId="3E122DE0" w:rsidR="006769D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7611">
        <w:rPr>
          <w:rFonts w:ascii="Times New Roman" w:hAnsi="Times New Roman" w:cs="Times New Roman"/>
          <w:sz w:val="24"/>
          <w:szCs w:val="24"/>
        </w:rPr>
        <w:t xml:space="preserve">In </w:t>
      </w:r>
      <w:r w:rsidR="006769D0">
        <w:rPr>
          <w:rFonts w:ascii="Times New Roman" w:hAnsi="Times New Roman" w:cs="Times New Roman"/>
          <w:sz w:val="24"/>
          <w:szCs w:val="24"/>
        </w:rPr>
        <w:t>his heads</w:t>
      </w:r>
      <w:r w:rsidR="00487611">
        <w:rPr>
          <w:rFonts w:ascii="Times New Roman" w:hAnsi="Times New Roman" w:cs="Times New Roman"/>
          <w:sz w:val="24"/>
          <w:szCs w:val="24"/>
        </w:rPr>
        <w:t xml:space="preserve"> of argument </w:t>
      </w:r>
      <w:r>
        <w:rPr>
          <w:rFonts w:ascii="Times New Roman" w:hAnsi="Times New Roman" w:cs="Times New Roman"/>
          <w:sz w:val="24"/>
          <w:szCs w:val="24"/>
        </w:rPr>
        <w:t>Mr</w:t>
      </w:r>
      <w:r w:rsidR="00487611">
        <w:rPr>
          <w:rFonts w:ascii="Times New Roman" w:hAnsi="Times New Roman" w:cs="Times New Roman"/>
          <w:sz w:val="24"/>
          <w:szCs w:val="24"/>
        </w:rPr>
        <w:t xml:space="preserve"> </w:t>
      </w:r>
      <w:r w:rsidR="00487611" w:rsidRPr="00BD7BB0">
        <w:rPr>
          <w:rFonts w:ascii="Times New Roman" w:hAnsi="Times New Roman" w:cs="Times New Roman"/>
          <w:i/>
          <w:iCs/>
          <w:sz w:val="24"/>
          <w:szCs w:val="24"/>
        </w:rPr>
        <w:t>Ndlovu</w:t>
      </w:r>
      <w:r w:rsidR="00487611">
        <w:rPr>
          <w:rFonts w:ascii="Times New Roman" w:hAnsi="Times New Roman" w:cs="Times New Roman"/>
          <w:sz w:val="24"/>
          <w:szCs w:val="24"/>
        </w:rPr>
        <w:t xml:space="preserve"> prayed for costs </w:t>
      </w:r>
      <w:r w:rsidR="006769D0" w:rsidRPr="008044EB">
        <w:rPr>
          <w:rFonts w:ascii="Times New Roman" w:hAnsi="Times New Roman" w:cs="Times New Roman"/>
          <w:i/>
          <w:iCs/>
          <w:sz w:val="24"/>
          <w:szCs w:val="24"/>
        </w:rPr>
        <w:t>de bonis propriis</w:t>
      </w:r>
      <w:r w:rsidR="00487611">
        <w:rPr>
          <w:rFonts w:ascii="Times New Roman" w:hAnsi="Times New Roman" w:cs="Times New Roman"/>
          <w:sz w:val="24"/>
          <w:szCs w:val="24"/>
        </w:rPr>
        <w:t xml:space="preserve">. </w:t>
      </w:r>
      <w:r w:rsidR="002B3503">
        <w:rPr>
          <w:rFonts w:ascii="Times New Roman" w:hAnsi="Times New Roman" w:cs="Times New Roman"/>
          <w:sz w:val="24"/>
          <w:szCs w:val="24"/>
        </w:rPr>
        <w:t>However,</w:t>
      </w:r>
      <w:r w:rsidR="00487611">
        <w:rPr>
          <w:rFonts w:ascii="Times New Roman" w:hAnsi="Times New Roman" w:cs="Times New Roman"/>
          <w:sz w:val="24"/>
          <w:szCs w:val="24"/>
        </w:rPr>
        <w:t xml:space="preserve"> </w:t>
      </w:r>
      <w:r w:rsidR="006769D0">
        <w:rPr>
          <w:rFonts w:ascii="Times New Roman" w:hAnsi="Times New Roman" w:cs="Times New Roman"/>
          <w:sz w:val="24"/>
          <w:szCs w:val="24"/>
        </w:rPr>
        <w:t>i</w:t>
      </w:r>
      <w:r w:rsidR="00487611">
        <w:rPr>
          <w:rFonts w:ascii="Times New Roman" w:hAnsi="Times New Roman" w:cs="Times New Roman"/>
          <w:sz w:val="24"/>
          <w:szCs w:val="24"/>
        </w:rPr>
        <w:t xml:space="preserve">n his </w:t>
      </w:r>
      <w:r w:rsidR="006769D0">
        <w:rPr>
          <w:rFonts w:ascii="Times New Roman" w:hAnsi="Times New Roman" w:cs="Times New Roman"/>
          <w:sz w:val="24"/>
          <w:szCs w:val="24"/>
        </w:rPr>
        <w:t>oral</w:t>
      </w:r>
      <w:r w:rsidR="00487611">
        <w:rPr>
          <w:rFonts w:ascii="Times New Roman" w:hAnsi="Times New Roman" w:cs="Times New Roman"/>
          <w:sz w:val="24"/>
          <w:szCs w:val="24"/>
        </w:rPr>
        <w:t xml:space="preserve"> submissions he did not motivate that </w:t>
      </w:r>
      <w:r w:rsidR="006769D0">
        <w:rPr>
          <w:rFonts w:ascii="Times New Roman" w:hAnsi="Times New Roman" w:cs="Times New Roman"/>
          <w:sz w:val="24"/>
          <w:szCs w:val="24"/>
        </w:rPr>
        <w:t>r</w:t>
      </w:r>
      <w:r w:rsidR="00487611">
        <w:rPr>
          <w:rFonts w:ascii="Times New Roman" w:hAnsi="Times New Roman" w:cs="Times New Roman"/>
          <w:sz w:val="24"/>
          <w:szCs w:val="24"/>
        </w:rPr>
        <w:t xml:space="preserve">elief. In our view that was proper as no case was made for such costs. </w:t>
      </w:r>
    </w:p>
    <w:p w14:paraId="5A76C350" w14:textId="77777777" w:rsidR="00801E80" w:rsidRDefault="00801E80" w:rsidP="00801E80">
      <w:pPr>
        <w:tabs>
          <w:tab w:val="left" w:pos="113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01F66" w14:textId="06EC414B" w:rsidR="006769D0" w:rsidRDefault="00801E80" w:rsidP="00801E80">
      <w:p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7611">
        <w:rPr>
          <w:rFonts w:ascii="Times New Roman" w:hAnsi="Times New Roman" w:cs="Times New Roman"/>
          <w:sz w:val="24"/>
          <w:szCs w:val="24"/>
        </w:rPr>
        <w:t xml:space="preserve">In the result, it </w:t>
      </w:r>
      <w:r w:rsidR="006769D0">
        <w:rPr>
          <w:rFonts w:ascii="Times New Roman" w:hAnsi="Times New Roman" w:cs="Times New Roman"/>
          <w:sz w:val="24"/>
          <w:szCs w:val="24"/>
        </w:rPr>
        <w:t>be</w:t>
      </w:r>
      <w:r w:rsidR="00487611">
        <w:rPr>
          <w:rFonts w:ascii="Times New Roman" w:hAnsi="Times New Roman" w:cs="Times New Roman"/>
          <w:sz w:val="24"/>
          <w:szCs w:val="24"/>
        </w:rPr>
        <w:t xml:space="preserve"> and is hereby ordered </w:t>
      </w:r>
      <w:r w:rsidR="006769D0">
        <w:rPr>
          <w:rFonts w:ascii="Times New Roman" w:hAnsi="Times New Roman" w:cs="Times New Roman"/>
          <w:sz w:val="24"/>
          <w:szCs w:val="24"/>
        </w:rPr>
        <w:t>as follows:</w:t>
      </w:r>
    </w:p>
    <w:p w14:paraId="30919A89" w14:textId="164C9A8A" w:rsidR="00801E80" w:rsidRDefault="00801E80" w:rsidP="00801E80">
      <w:pPr>
        <w:pStyle w:val="ListParagraph"/>
        <w:numPr>
          <w:ilvl w:val="0"/>
          <w:numId w:val="1"/>
        </w:numPr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preliminary objective is upheld.</w:t>
      </w:r>
    </w:p>
    <w:p w14:paraId="13D14B26" w14:textId="6FE2729B" w:rsidR="00801E80" w:rsidRPr="00801E80" w:rsidRDefault="00801E80" w:rsidP="005320C7">
      <w:pPr>
        <w:pStyle w:val="ListParagraph"/>
        <w:numPr>
          <w:ilvl w:val="0"/>
          <w:numId w:val="1"/>
        </w:numPr>
        <w:tabs>
          <w:tab w:val="left" w:pos="1134"/>
        </w:tabs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be and is hereby dismissed with costs.</w:t>
      </w:r>
    </w:p>
    <w:p w14:paraId="36D7A37B" w14:textId="09A777A9" w:rsidR="006769D0" w:rsidRDefault="006769D0" w:rsidP="005320C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05586" w14:textId="77777777" w:rsidR="005320C7" w:rsidRDefault="005320C7" w:rsidP="005320C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36ED" w14:textId="5BEE98E8" w:rsidR="006769D0" w:rsidRDefault="00801E80" w:rsidP="005320C7">
      <w:pPr>
        <w:tabs>
          <w:tab w:val="left" w:pos="1134"/>
        </w:tabs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69D0" w:rsidRPr="005320C7">
        <w:rPr>
          <w:rFonts w:ascii="Times New Roman" w:hAnsi="Times New Roman" w:cs="Times New Roman"/>
          <w:b/>
          <w:sz w:val="24"/>
          <w:szCs w:val="24"/>
        </w:rPr>
        <w:t>MAKONI JA</w:t>
      </w:r>
      <w:r w:rsidRPr="005320C7">
        <w:rPr>
          <w:rFonts w:ascii="Times New Roman" w:hAnsi="Times New Roman" w:cs="Times New Roman"/>
          <w:b/>
          <w:sz w:val="24"/>
          <w:szCs w:val="24"/>
        </w:rPr>
        <w:t>:</w:t>
      </w:r>
      <w:r w:rsidR="008044EB">
        <w:rPr>
          <w:rFonts w:ascii="Times New Roman" w:hAnsi="Times New Roman" w:cs="Times New Roman"/>
          <w:sz w:val="24"/>
          <w:szCs w:val="24"/>
        </w:rPr>
        <w:t xml:space="preserve">   </w:t>
      </w:r>
      <w:r w:rsidR="006769D0">
        <w:rPr>
          <w:rFonts w:ascii="Times New Roman" w:hAnsi="Times New Roman" w:cs="Times New Roman"/>
          <w:sz w:val="24"/>
          <w:szCs w:val="24"/>
        </w:rPr>
        <w:t xml:space="preserve"> </w:t>
      </w:r>
      <w:r w:rsidR="008044EB">
        <w:rPr>
          <w:rFonts w:ascii="Times New Roman" w:hAnsi="Times New Roman" w:cs="Times New Roman"/>
          <w:sz w:val="24"/>
          <w:szCs w:val="24"/>
        </w:rPr>
        <w:t xml:space="preserve">   </w:t>
      </w:r>
      <w:r w:rsidR="005320C7">
        <w:rPr>
          <w:rFonts w:ascii="Times New Roman" w:hAnsi="Times New Roman" w:cs="Times New Roman"/>
          <w:sz w:val="24"/>
          <w:szCs w:val="24"/>
        </w:rPr>
        <w:tab/>
      </w:r>
      <w:r w:rsidR="005320C7">
        <w:rPr>
          <w:rFonts w:ascii="Times New Roman" w:hAnsi="Times New Roman" w:cs="Times New Roman"/>
          <w:sz w:val="24"/>
          <w:szCs w:val="24"/>
        </w:rPr>
        <w:tab/>
      </w:r>
      <w:r w:rsidR="005320C7">
        <w:rPr>
          <w:rFonts w:ascii="Times New Roman" w:hAnsi="Times New Roman" w:cs="Times New Roman"/>
          <w:sz w:val="24"/>
          <w:szCs w:val="24"/>
        </w:rPr>
        <w:tab/>
      </w:r>
      <w:r w:rsidR="008044EB">
        <w:rPr>
          <w:rFonts w:ascii="Times New Roman" w:hAnsi="Times New Roman" w:cs="Times New Roman"/>
          <w:sz w:val="24"/>
          <w:szCs w:val="24"/>
        </w:rPr>
        <w:t xml:space="preserve"> </w:t>
      </w:r>
      <w:r w:rsidR="006769D0">
        <w:rPr>
          <w:rFonts w:ascii="Times New Roman" w:hAnsi="Times New Roman" w:cs="Times New Roman"/>
          <w:sz w:val="24"/>
          <w:szCs w:val="24"/>
        </w:rPr>
        <w:t>I agree</w:t>
      </w:r>
    </w:p>
    <w:p w14:paraId="02284FA8" w14:textId="77777777" w:rsidR="005320C7" w:rsidRDefault="005320C7" w:rsidP="005320C7">
      <w:pPr>
        <w:tabs>
          <w:tab w:val="left" w:pos="1134"/>
        </w:tabs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F848006" w14:textId="77777777" w:rsidR="005320C7" w:rsidRDefault="005320C7" w:rsidP="005320C7">
      <w:pPr>
        <w:tabs>
          <w:tab w:val="left" w:pos="1134"/>
        </w:tabs>
        <w:spacing w:after="0" w:line="48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A98746F" w14:textId="039F498D" w:rsidR="008044EB" w:rsidRDefault="006769D0" w:rsidP="005320C7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320C7">
        <w:rPr>
          <w:rFonts w:ascii="Times New Roman" w:hAnsi="Times New Roman" w:cs="Times New Roman"/>
          <w:b/>
          <w:sz w:val="24"/>
          <w:szCs w:val="24"/>
        </w:rPr>
        <w:t>MATHONSI JA</w:t>
      </w:r>
      <w:r w:rsidR="005320C7" w:rsidRPr="005320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4EB">
        <w:rPr>
          <w:rFonts w:ascii="Times New Roman" w:hAnsi="Times New Roman" w:cs="Times New Roman"/>
          <w:sz w:val="24"/>
          <w:szCs w:val="24"/>
        </w:rPr>
        <w:t xml:space="preserve">   </w:t>
      </w:r>
      <w:r w:rsidR="005320C7">
        <w:rPr>
          <w:rFonts w:ascii="Times New Roman" w:hAnsi="Times New Roman" w:cs="Times New Roman"/>
          <w:sz w:val="24"/>
          <w:szCs w:val="24"/>
        </w:rPr>
        <w:tab/>
      </w:r>
      <w:r w:rsidR="005320C7">
        <w:rPr>
          <w:rFonts w:ascii="Times New Roman" w:hAnsi="Times New Roman" w:cs="Times New Roman"/>
          <w:sz w:val="24"/>
          <w:szCs w:val="24"/>
        </w:rPr>
        <w:tab/>
      </w:r>
      <w:r w:rsidR="005320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agree</w:t>
      </w:r>
    </w:p>
    <w:p w14:paraId="2C2FB089" w14:textId="77777777" w:rsidR="005320C7" w:rsidRDefault="005320C7" w:rsidP="005320C7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</w:p>
    <w:p w14:paraId="5E40B72E" w14:textId="53EBD701" w:rsidR="008044EB" w:rsidRDefault="008044EB" w:rsidP="00532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i/>
          <w:iCs/>
          <w:sz w:val="24"/>
          <w:szCs w:val="24"/>
        </w:rPr>
        <w:t>Sawyer &amp; Mkushi,</w:t>
      </w:r>
      <w:r>
        <w:rPr>
          <w:rFonts w:ascii="Times New Roman" w:hAnsi="Times New Roman" w:cs="Times New Roman"/>
          <w:sz w:val="24"/>
          <w:szCs w:val="24"/>
        </w:rPr>
        <w:t xml:space="preserve"> appellant’s legal practitioners</w:t>
      </w:r>
    </w:p>
    <w:p w14:paraId="6CBADFFA" w14:textId="610C33E5" w:rsidR="00487611" w:rsidRDefault="008044EB" w:rsidP="005320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B0">
        <w:rPr>
          <w:rFonts w:ascii="Times New Roman" w:hAnsi="Times New Roman" w:cs="Times New Roman"/>
          <w:i/>
          <w:iCs/>
          <w:sz w:val="24"/>
          <w:szCs w:val="24"/>
        </w:rPr>
        <w:t>Tarugarira Sande Attorneys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4876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6DAF" w14:textId="77777777" w:rsidR="00011F61" w:rsidRDefault="00011F61" w:rsidP="00C23F5A">
      <w:pPr>
        <w:spacing w:after="0" w:line="240" w:lineRule="auto"/>
      </w:pPr>
      <w:r>
        <w:separator/>
      </w:r>
    </w:p>
  </w:endnote>
  <w:endnote w:type="continuationSeparator" w:id="0">
    <w:p w14:paraId="1CF9C336" w14:textId="77777777" w:rsidR="00011F61" w:rsidRDefault="00011F61" w:rsidP="00C2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BB29A" w14:textId="77777777" w:rsidR="00011F61" w:rsidRDefault="00011F61" w:rsidP="00C23F5A">
      <w:pPr>
        <w:spacing w:after="0" w:line="240" w:lineRule="auto"/>
      </w:pPr>
      <w:r>
        <w:separator/>
      </w:r>
    </w:p>
  </w:footnote>
  <w:footnote w:type="continuationSeparator" w:id="0">
    <w:p w14:paraId="397C6C74" w14:textId="77777777" w:rsidR="00011F61" w:rsidRDefault="00011F61" w:rsidP="00C2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253FE" w14:textId="6AC9858E" w:rsidR="00C23F5A" w:rsidRDefault="00C23F5A">
    <w:pPr>
      <w:pStyle w:val="Head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15853B" wp14:editId="64A510F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89E0F" w14:textId="2CCC270B" w:rsidR="00C23F5A" w:rsidRPr="00C23F5A" w:rsidRDefault="00C23F5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</w:pPr>
                          <w:r w:rsidRPr="00C23F5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  <w:t xml:space="preserve">Judgment No. SC </w:t>
                          </w:r>
                          <w:r w:rsidR="003E63A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  <w:t>76</w:t>
                          </w:r>
                          <w:r w:rsidRPr="00C23F5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  <w:t>/23</w:t>
                          </w:r>
                        </w:p>
                        <w:p w14:paraId="4225939D" w14:textId="1F950AEF" w:rsidR="00C23F5A" w:rsidRPr="00C23F5A" w:rsidRDefault="00C23F5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</w:pPr>
                          <w:r w:rsidRPr="00C23F5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val="en-ZW"/>
                            </w:rPr>
                            <w:t>Civil Appeal No. SC 201/23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5853B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21389E0F" w14:textId="2CCC270B" w:rsidR="00C23F5A" w:rsidRPr="00C23F5A" w:rsidRDefault="00C23F5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</w:pPr>
                    <w:r w:rsidRPr="00C23F5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  <w:t xml:space="preserve">Judgment No. SC </w:t>
                    </w:r>
                    <w:r w:rsidR="003E63A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  <w:t>76</w:t>
                    </w:r>
                    <w:r w:rsidRPr="00C23F5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  <w:t>/23</w:t>
                    </w:r>
                  </w:p>
                  <w:p w14:paraId="4225939D" w14:textId="1F950AEF" w:rsidR="00C23F5A" w:rsidRPr="00C23F5A" w:rsidRDefault="00C23F5A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</w:pPr>
                    <w:r w:rsidRPr="00C23F5A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ZW"/>
                      </w:rPr>
                      <w:t>Civil Appeal No. SC 201/23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886FC1" wp14:editId="2C34166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984BC1" w14:textId="77777777" w:rsidR="00C23F5A" w:rsidRDefault="00C23F5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42DF0" w:rsidRPr="00942DF0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86FC1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6E984BC1" w14:textId="77777777" w:rsidR="00C23F5A" w:rsidRDefault="00C23F5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42DF0" w:rsidRPr="00942DF0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1423D"/>
    <w:multiLevelType w:val="hybridMultilevel"/>
    <w:tmpl w:val="CB7E5726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B"/>
    <w:rsid w:val="00011F61"/>
    <w:rsid w:val="000C454C"/>
    <w:rsid w:val="000E71D7"/>
    <w:rsid w:val="00190252"/>
    <w:rsid w:val="002B3503"/>
    <w:rsid w:val="0034318D"/>
    <w:rsid w:val="003E63AA"/>
    <w:rsid w:val="00411A00"/>
    <w:rsid w:val="00487611"/>
    <w:rsid w:val="004C4021"/>
    <w:rsid w:val="005320C7"/>
    <w:rsid w:val="00647AFB"/>
    <w:rsid w:val="00666136"/>
    <w:rsid w:val="006769D0"/>
    <w:rsid w:val="00696AAB"/>
    <w:rsid w:val="006A5782"/>
    <w:rsid w:val="006F4036"/>
    <w:rsid w:val="007F0F7B"/>
    <w:rsid w:val="00801E80"/>
    <w:rsid w:val="008044EB"/>
    <w:rsid w:val="00836703"/>
    <w:rsid w:val="008D4D73"/>
    <w:rsid w:val="009202B3"/>
    <w:rsid w:val="00942DF0"/>
    <w:rsid w:val="00965408"/>
    <w:rsid w:val="009A76B6"/>
    <w:rsid w:val="00BD7BB0"/>
    <w:rsid w:val="00C00E60"/>
    <w:rsid w:val="00C23F5A"/>
    <w:rsid w:val="00CD1F2A"/>
    <w:rsid w:val="00D54CFE"/>
    <w:rsid w:val="00E30183"/>
    <w:rsid w:val="00E51B27"/>
    <w:rsid w:val="00F26F31"/>
    <w:rsid w:val="00F67ABB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0A6FB7"/>
  <w15:chartTrackingRefBased/>
  <w15:docId w15:val="{A1240D82-A34E-483F-9972-A383E10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4C"/>
    <w:pPr>
      <w:spacing w:after="160" w:line="252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5A"/>
  </w:style>
  <w:style w:type="paragraph" w:styleId="Footer">
    <w:name w:val="footer"/>
    <w:basedOn w:val="Normal"/>
    <w:link w:val="FooterChar"/>
    <w:uiPriority w:val="99"/>
    <w:unhideWhenUsed/>
    <w:rsid w:val="00C2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5A"/>
  </w:style>
  <w:style w:type="paragraph" w:styleId="NoSpacing">
    <w:name w:val="No Spacing"/>
    <w:uiPriority w:val="1"/>
    <w:qFormat/>
    <w:rsid w:val="00C23F5A"/>
    <w:pPr>
      <w:spacing w:after="0" w:line="240" w:lineRule="auto"/>
      <w:jc w:val="left"/>
    </w:pPr>
    <w:rPr>
      <w:rFonts w:ascii="Calibri" w:eastAsia="Calibri" w:hAnsi="Calibri" w:cs="Times New Roman"/>
      <w:lang w:val="en-ZW"/>
    </w:rPr>
  </w:style>
  <w:style w:type="paragraph" w:styleId="ListParagraph">
    <w:name w:val="List Paragraph"/>
    <w:basedOn w:val="Normal"/>
    <w:uiPriority w:val="34"/>
    <w:qFormat/>
    <w:rsid w:val="0080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2</cp:revision>
  <dcterms:created xsi:type="dcterms:W3CDTF">2023-08-04T10:17:00Z</dcterms:created>
  <dcterms:modified xsi:type="dcterms:W3CDTF">2023-08-04T10:17:00Z</dcterms:modified>
</cp:coreProperties>
</file>