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D8F" w:rsidRDefault="00E454EE" w:rsidP="00E454EE">
      <w:pPr>
        <w:spacing w:line="360" w:lineRule="auto"/>
        <w:jc w:val="both"/>
        <w:rPr>
          <w:b/>
          <w:sz w:val="28"/>
          <w:szCs w:val="28"/>
        </w:rPr>
      </w:pPr>
      <w:r>
        <w:rPr>
          <w:b/>
          <w:sz w:val="28"/>
          <w:szCs w:val="28"/>
        </w:rPr>
        <w:t>I</w:t>
      </w:r>
      <w:r w:rsidR="008E0BDE">
        <w:rPr>
          <w:b/>
          <w:sz w:val="28"/>
          <w:szCs w:val="28"/>
        </w:rPr>
        <w:t>N THE LABOUR COURT OF ZIMBABWE</w:t>
      </w:r>
      <w:r w:rsidR="008E0BDE">
        <w:rPr>
          <w:b/>
          <w:sz w:val="28"/>
          <w:szCs w:val="28"/>
        </w:rPr>
        <w:tab/>
        <w:t xml:space="preserve">         </w:t>
      </w:r>
      <w:r>
        <w:rPr>
          <w:b/>
          <w:sz w:val="28"/>
          <w:szCs w:val="28"/>
        </w:rPr>
        <w:t>JUDGMENT NO LC/H/</w:t>
      </w:r>
      <w:r w:rsidR="008E0BDE">
        <w:rPr>
          <w:b/>
          <w:sz w:val="28"/>
          <w:szCs w:val="28"/>
        </w:rPr>
        <w:t>345</w:t>
      </w:r>
      <w:r>
        <w:rPr>
          <w:b/>
          <w:sz w:val="28"/>
          <w:szCs w:val="28"/>
        </w:rPr>
        <w:t>/14</w:t>
      </w:r>
    </w:p>
    <w:p w:rsidR="00E454EE" w:rsidRDefault="00E454EE" w:rsidP="00E454EE">
      <w:pPr>
        <w:spacing w:line="360" w:lineRule="auto"/>
        <w:jc w:val="both"/>
        <w:rPr>
          <w:b/>
          <w:sz w:val="28"/>
          <w:szCs w:val="28"/>
        </w:rPr>
      </w:pPr>
      <w:r>
        <w:rPr>
          <w:b/>
          <w:sz w:val="28"/>
          <w:szCs w:val="28"/>
        </w:rPr>
        <w:t>HELD AT HARARE 6</w:t>
      </w:r>
      <w:r w:rsidRPr="00E454EE">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LC/H/83/14</w:t>
      </w:r>
    </w:p>
    <w:p w:rsidR="001B1AF6" w:rsidRDefault="001B1AF6" w:rsidP="00E454EE">
      <w:pPr>
        <w:spacing w:line="360" w:lineRule="auto"/>
        <w:jc w:val="both"/>
        <w:rPr>
          <w:b/>
          <w:sz w:val="28"/>
          <w:szCs w:val="28"/>
        </w:rPr>
      </w:pPr>
      <w:r>
        <w:rPr>
          <w:b/>
          <w:sz w:val="28"/>
          <w:szCs w:val="28"/>
        </w:rPr>
        <w:t>&amp; 20</w:t>
      </w:r>
      <w:r w:rsidRPr="001B1AF6">
        <w:rPr>
          <w:b/>
          <w:sz w:val="28"/>
          <w:szCs w:val="28"/>
          <w:vertAlign w:val="superscript"/>
        </w:rPr>
        <w:t>TH</w:t>
      </w:r>
      <w:r>
        <w:rPr>
          <w:b/>
          <w:sz w:val="28"/>
          <w:szCs w:val="28"/>
        </w:rPr>
        <w:t xml:space="preserve"> JUNE 2014</w:t>
      </w:r>
    </w:p>
    <w:p w:rsidR="00E454EE" w:rsidRDefault="00E454EE" w:rsidP="00E454EE">
      <w:pPr>
        <w:spacing w:line="360" w:lineRule="auto"/>
        <w:jc w:val="both"/>
        <w:rPr>
          <w:sz w:val="28"/>
          <w:szCs w:val="28"/>
        </w:rPr>
      </w:pPr>
      <w:r>
        <w:rPr>
          <w:sz w:val="28"/>
          <w:szCs w:val="28"/>
        </w:rPr>
        <w:t>In the matter between:-</w:t>
      </w:r>
    </w:p>
    <w:p w:rsidR="00E454EE" w:rsidRDefault="001B5C76" w:rsidP="00E454EE">
      <w:pPr>
        <w:spacing w:line="360" w:lineRule="auto"/>
        <w:jc w:val="both"/>
        <w:rPr>
          <w:b/>
          <w:sz w:val="28"/>
          <w:szCs w:val="28"/>
        </w:rPr>
      </w:pPr>
      <w:r>
        <w:rPr>
          <w:b/>
          <w:sz w:val="28"/>
          <w:szCs w:val="28"/>
        </w:rPr>
        <w:t>ZIMBABWE BROADCAS</w:t>
      </w:r>
      <w:r w:rsidR="00E454EE">
        <w:rPr>
          <w:b/>
          <w:sz w:val="28"/>
          <w:szCs w:val="28"/>
        </w:rPr>
        <w:t>T</w:t>
      </w:r>
      <w:r>
        <w:rPr>
          <w:b/>
          <w:sz w:val="28"/>
          <w:szCs w:val="28"/>
        </w:rPr>
        <w:t>ING</w:t>
      </w:r>
      <w:r w:rsidR="00E454EE">
        <w:rPr>
          <w:b/>
          <w:sz w:val="28"/>
          <w:szCs w:val="28"/>
        </w:rPr>
        <w:t xml:space="preserve"> CORPERATION</w:t>
      </w:r>
      <w:r w:rsidR="00E454EE">
        <w:rPr>
          <w:b/>
          <w:sz w:val="28"/>
          <w:szCs w:val="28"/>
        </w:rPr>
        <w:tab/>
      </w:r>
      <w:r w:rsidR="00E454EE">
        <w:rPr>
          <w:b/>
          <w:sz w:val="28"/>
          <w:szCs w:val="28"/>
        </w:rPr>
        <w:tab/>
      </w:r>
      <w:r w:rsidR="00E454EE">
        <w:rPr>
          <w:b/>
          <w:sz w:val="28"/>
          <w:szCs w:val="28"/>
        </w:rPr>
        <w:tab/>
        <w:t>Applicant</w:t>
      </w:r>
    </w:p>
    <w:p w:rsidR="00E454EE" w:rsidRDefault="00E454EE" w:rsidP="00E454EE">
      <w:pPr>
        <w:spacing w:line="360" w:lineRule="auto"/>
        <w:jc w:val="both"/>
        <w:rPr>
          <w:b/>
          <w:sz w:val="28"/>
          <w:szCs w:val="28"/>
        </w:rPr>
      </w:pPr>
      <w:r>
        <w:rPr>
          <w:b/>
          <w:sz w:val="28"/>
          <w:szCs w:val="28"/>
        </w:rPr>
        <w:t>And</w:t>
      </w:r>
    </w:p>
    <w:p w:rsidR="00E454EE" w:rsidRDefault="00E454EE" w:rsidP="00E454EE">
      <w:pPr>
        <w:spacing w:line="360" w:lineRule="auto"/>
        <w:jc w:val="both"/>
        <w:rPr>
          <w:b/>
          <w:sz w:val="28"/>
          <w:szCs w:val="28"/>
        </w:rPr>
      </w:pPr>
      <w:r>
        <w:rPr>
          <w:b/>
          <w:sz w:val="28"/>
          <w:szCs w:val="28"/>
        </w:rPr>
        <w:t>MATHIAS MUDZIMIRI</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E454EE" w:rsidRDefault="00E454EE" w:rsidP="00E454EE">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E454EE" w:rsidRDefault="00E454EE" w:rsidP="00E454EE">
      <w:pPr>
        <w:spacing w:line="360" w:lineRule="auto"/>
        <w:jc w:val="both"/>
        <w:rPr>
          <w:b/>
          <w:sz w:val="28"/>
          <w:szCs w:val="28"/>
        </w:rPr>
      </w:pPr>
      <w:r>
        <w:rPr>
          <w:b/>
          <w:sz w:val="28"/>
          <w:szCs w:val="28"/>
        </w:rPr>
        <w:t>For Applicant</w:t>
      </w:r>
      <w:r>
        <w:rPr>
          <w:b/>
          <w:sz w:val="28"/>
          <w:szCs w:val="28"/>
        </w:rPr>
        <w:tab/>
      </w:r>
      <w:r>
        <w:rPr>
          <w:b/>
          <w:sz w:val="28"/>
          <w:szCs w:val="28"/>
        </w:rPr>
        <w:tab/>
        <w:t xml:space="preserve">A </w:t>
      </w:r>
      <w:proofErr w:type="spellStart"/>
      <w:r>
        <w:rPr>
          <w:b/>
          <w:sz w:val="28"/>
          <w:szCs w:val="28"/>
        </w:rPr>
        <w:t>Muchandiona</w:t>
      </w:r>
      <w:proofErr w:type="spellEnd"/>
      <w:r>
        <w:rPr>
          <w:b/>
          <w:sz w:val="28"/>
          <w:szCs w:val="28"/>
        </w:rPr>
        <w:t xml:space="preserve"> (Legal Practitioner)</w:t>
      </w:r>
    </w:p>
    <w:p w:rsidR="00E454EE" w:rsidRDefault="00E454EE" w:rsidP="00E454EE">
      <w:pPr>
        <w:spacing w:line="360" w:lineRule="auto"/>
        <w:jc w:val="both"/>
        <w:rPr>
          <w:b/>
          <w:sz w:val="28"/>
          <w:szCs w:val="28"/>
        </w:rPr>
      </w:pPr>
      <w:r>
        <w:rPr>
          <w:b/>
          <w:sz w:val="28"/>
          <w:szCs w:val="28"/>
        </w:rPr>
        <w:t>For Respondent</w:t>
      </w:r>
      <w:r>
        <w:rPr>
          <w:b/>
          <w:sz w:val="28"/>
          <w:szCs w:val="28"/>
        </w:rPr>
        <w:tab/>
      </w:r>
      <w:r>
        <w:rPr>
          <w:b/>
          <w:sz w:val="28"/>
          <w:szCs w:val="28"/>
        </w:rPr>
        <w:tab/>
        <w:t xml:space="preserve">T </w:t>
      </w:r>
      <w:proofErr w:type="spellStart"/>
      <w:r>
        <w:rPr>
          <w:b/>
          <w:sz w:val="28"/>
          <w:szCs w:val="28"/>
        </w:rPr>
        <w:t>Mafongoya</w:t>
      </w:r>
      <w:proofErr w:type="spellEnd"/>
      <w:r>
        <w:rPr>
          <w:b/>
          <w:sz w:val="28"/>
          <w:szCs w:val="28"/>
        </w:rPr>
        <w:t xml:space="preserve"> (Legal Practitioner)</w:t>
      </w:r>
    </w:p>
    <w:p w:rsidR="00E454EE" w:rsidRDefault="00E454EE" w:rsidP="00E454EE">
      <w:pPr>
        <w:spacing w:line="360" w:lineRule="auto"/>
        <w:jc w:val="both"/>
        <w:rPr>
          <w:b/>
          <w:sz w:val="28"/>
          <w:szCs w:val="28"/>
        </w:rPr>
      </w:pPr>
    </w:p>
    <w:p w:rsidR="00E454EE" w:rsidRDefault="00E454EE" w:rsidP="00E454EE">
      <w:pPr>
        <w:spacing w:line="360" w:lineRule="auto"/>
        <w:jc w:val="both"/>
        <w:rPr>
          <w:b/>
          <w:sz w:val="28"/>
          <w:szCs w:val="28"/>
        </w:rPr>
      </w:pPr>
      <w:r>
        <w:rPr>
          <w:b/>
          <w:sz w:val="28"/>
          <w:szCs w:val="28"/>
        </w:rPr>
        <w:t>MUZOFA, J:</w:t>
      </w:r>
    </w:p>
    <w:p w:rsidR="00E454EE" w:rsidRDefault="00E454EE" w:rsidP="00E454EE">
      <w:pPr>
        <w:spacing w:line="360" w:lineRule="auto"/>
        <w:jc w:val="both"/>
        <w:rPr>
          <w:sz w:val="28"/>
          <w:szCs w:val="28"/>
        </w:rPr>
      </w:pPr>
      <w:r>
        <w:rPr>
          <w:b/>
          <w:sz w:val="28"/>
          <w:szCs w:val="28"/>
        </w:rPr>
        <w:tab/>
      </w:r>
      <w:r>
        <w:rPr>
          <w:sz w:val="28"/>
          <w:szCs w:val="28"/>
        </w:rPr>
        <w:t xml:space="preserve">This is an </w:t>
      </w:r>
      <w:r w:rsidR="00D46ADB">
        <w:rPr>
          <w:sz w:val="28"/>
          <w:szCs w:val="28"/>
        </w:rPr>
        <w:t>application for stay of execution of an arbitral award issued on 20 January 2014.</w:t>
      </w:r>
    </w:p>
    <w:p w:rsidR="00D46ADB" w:rsidRDefault="00D46ADB" w:rsidP="00E454EE">
      <w:pPr>
        <w:spacing w:line="360" w:lineRule="auto"/>
        <w:jc w:val="both"/>
        <w:rPr>
          <w:sz w:val="28"/>
          <w:szCs w:val="28"/>
        </w:rPr>
      </w:pPr>
      <w:r>
        <w:rPr>
          <w:sz w:val="28"/>
          <w:szCs w:val="28"/>
        </w:rPr>
        <w:tab/>
        <w:t xml:space="preserve">The application was initially filed with the Registrar </w:t>
      </w:r>
      <w:r w:rsidR="001B5C76">
        <w:rPr>
          <w:sz w:val="28"/>
          <w:szCs w:val="28"/>
        </w:rPr>
        <w:t>as an urgent</w:t>
      </w:r>
      <w:r>
        <w:rPr>
          <w:sz w:val="28"/>
          <w:szCs w:val="28"/>
        </w:rPr>
        <w:t xml:space="preserve"> chamber application on 11 February 2014.  On 13 February 2014 the respondent filed with the Registrar </w:t>
      </w:r>
      <w:r w:rsidR="001B5C76">
        <w:rPr>
          <w:sz w:val="28"/>
          <w:szCs w:val="28"/>
        </w:rPr>
        <w:t>a</w:t>
      </w:r>
      <w:r>
        <w:rPr>
          <w:sz w:val="28"/>
          <w:szCs w:val="28"/>
        </w:rPr>
        <w:t xml:space="preserve"> notice of opposition together with respondent’s opposing affidavit.  On 17 February 2014 the applicant filed </w:t>
      </w:r>
      <w:r w:rsidR="001B5C76">
        <w:rPr>
          <w:sz w:val="28"/>
          <w:szCs w:val="28"/>
        </w:rPr>
        <w:t>a</w:t>
      </w:r>
      <w:r w:rsidR="000C23F2">
        <w:rPr>
          <w:sz w:val="28"/>
          <w:szCs w:val="28"/>
        </w:rPr>
        <w:t>n</w:t>
      </w:r>
      <w:r>
        <w:rPr>
          <w:sz w:val="28"/>
          <w:szCs w:val="28"/>
        </w:rPr>
        <w:t xml:space="preserve"> answering affidavit.  On 3 March 2014 this court issued an order dismissing the urgency part of the application and directed that the matter be placed </w:t>
      </w:r>
      <w:proofErr w:type="gramStart"/>
      <w:r>
        <w:rPr>
          <w:sz w:val="28"/>
          <w:szCs w:val="28"/>
        </w:rPr>
        <w:t>before  the</w:t>
      </w:r>
      <w:proofErr w:type="gramEnd"/>
      <w:r>
        <w:rPr>
          <w:sz w:val="28"/>
          <w:szCs w:val="28"/>
        </w:rPr>
        <w:t xml:space="preserve"> court as an ordinary application.</w:t>
      </w:r>
    </w:p>
    <w:p w:rsidR="00D46ADB" w:rsidRDefault="00D46ADB" w:rsidP="00E454EE">
      <w:pPr>
        <w:spacing w:line="360" w:lineRule="auto"/>
        <w:jc w:val="both"/>
        <w:rPr>
          <w:sz w:val="28"/>
          <w:szCs w:val="28"/>
        </w:rPr>
      </w:pPr>
      <w:r>
        <w:rPr>
          <w:sz w:val="28"/>
          <w:szCs w:val="28"/>
        </w:rPr>
        <w:lastRenderedPageBreak/>
        <w:tab/>
        <w:t>Before the application for stay of execution could</w:t>
      </w:r>
      <w:r w:rsidR="00EE066F">
        <w:rPr>
          <w:sz w:val="28"/>
          <w:szCs w:val="28"/>
        </w:rPr>
        <w:t xml:space="preserve"> </w:t>
      </w:r>
      <w:r w:rsidR="000C23F2">
        <w:rPr>
          <w:sz w:val="28"/>
          <w:szCs w:val="28"/>
        </w:rPr>
        <w:t>be heard on the merits</w:t>
      </w:r>
      <w:r w:rsidR="00EE066F">
        <w:rPr>
          <w:sz w:val="28"/>
          <w:szCs w:val="28"/>
        </w:rPr>
        <w:t xml:space="preserve">  Counsel for the respondent raised a preliminary point that the a</w:t>
      </w:r>
      <w:r w:rsidR="00B63C33">
        <w:rPr>
          <w:sz w:val="28"/>
          <w:szCs w:val="28"/>
        </w:rPr>
        <w:t>pplicant cannot be heard as it wa</w:t>
      </w:r>
      <w:r w:rsidR="00EE066F">
        <w:rPr>
          <w:sz w:val="28"/>
          <w:szCs w:val="28"/>
        </w:rPr>
        <w:t xml:space="preserve">s barred.  For the respondent it was submitted that in terms of Rule 19 of the Labour Court Rules the applicant was obliged to file heads of argument within fourteen days of having received respondent’s notice of response </w:t>
      </w:r>
      <w:r w:rsidR="00F443E7">
        <w:rPr>
          <w:sz w:val="28"/>
          <w:szCs w:val="28"/>
        </w:rPr>
        <w:t>by</w:t>
      </w:r>
      <w:r w:rsidR="00EE066F">
        <w:rPr>
          <w:sz w:val="28"/>
          <w:szCs w:val="28"/>
        </w:rPr>
        <w:t xml:space="preserve"> 13 February 2014.  </w:t>
      </w:r>
      <w:r w:rsidR="000C23F2">
        <w:rPr>
          <w:sz w:val="28"/>
          <w:szCs w:val="28"/>
        </w:rPr>
        <w:t>The heads of argument were to be</w:t>
      </w:r>
      <w:r w:rsidR="00EE066F">
        <w:rPr>
          <w:sz w:val="28"/>
          <w:szCs w:val="28"/>
        </w:rPr>
        <w:t xml:space="preserve"> filed </w:t>
      </w:r>
      <w:r w:rsidR="000C23F2">
        <w:rPr>
          <w:sz w:val="28"/>
          <w:szCs w:val="28"/>
        </w:rPr>
        <w:t>by</w:t>
      </w:r>
      <w:r w:rsidR="00EE066F">
        <w:rPr>
          <w:sz w:val="28"/>
          <w:szCs w:val="28"/>
        </w:rPr>
        <w:t xml:space="preserve"> 5 March</w:t>
      </w:r>
      <w:r w:rsidR="000C23F2">
        <w:rPr>
          <w:sz w:val="28"/>
          <w:szCs w:val="28"/>
        </w:rPr>
        <w:t xml:space="preserve"> 2014.  The respondent </w:t>
      </w:r>
      <w:proofErr w:type="gramStart"/>
      <w:r w:rsidR="000C23F2">
        <w:rPr>
          <w:sz w:val="28"/>
          <w:szCs w:val="28"/>
        </w:rPr>
        <w:t xml:space="preserve">filed </w:t>
      </w:r>
      <w:r w:rsidR="00EE066F">
        <w:rPr>
          <w:sz w:val="28"/>
          <w:szCs w:val="28"/>
        </w:rPr>
        <w:t xml:space="preserve"> heads</w:t>
      </w:r>
      <w:proofErr w:type="gramEnd"/>
      <w:r w:rsidR="00EE066F">
        <w:rPr>
          <w:sz w:val="28"/>
          <w:szCs w:val="28"/>
        </w:rPr>
        <w:t xml:space="preserve"> of argument on</w:t>
      </w:r>
      <w:r w:rsidR="006B226A">
        <w:rPr>
          <w:sz w:val="28"/>
          <w:szCs w:val="28"/>
        </w:rPr>
        <w:t xml:space="preserve">  10 March 2014.  The applicant</w:t>
      </w:r>
      <w:r w:rsidR="00EE066F">
        <w:rPr>
          <w:sz w:val="28"/>
          <w:szCs w:val="28"/>
        </w:rPr>
        <w:t xml:space="preserve"> has not sought </w:t>
      </w:r>
      <w:proofErr w:type="spellStart"/>
      <w:r w:rsidR="00EE066F">
        <w:rPr>
          <w:sz w:val="28"/>
          <w:szCs w:val="28"/>
        </w:rPr>
        <w:t>condonotion</w:t>
      </w:r>
      <w:proofErr w:type="spellEnd"/>
      <w:r w:rsidR="00EE066F">
        <w:rPr>
          <w:sz w:val="28"/>
          <w:szCs w:val="28"/>
        </w:rPr>
        <w:t xml:space="preserve"> for late filing of th</w:t>
      </w:r>
      <w:r w:rsidR="006B226A">
        <w:rPr>
          <w:sz w:val="28"/>
          <w:szCs w:val="28"/>
        </w:rPr>
        <w:t>e heads of argument.  Applicant</w:t>
      </w:r>
      <w:r w:rsidR="00EE066F">
        <w:rPr>
          <w:sz w:val="28"/>
          <w:szCs w:val="28"/>
        </w:rPr>
        <w:t xml:space="preserve"> denied that it was barr</w:t>
      </w:r>
      <w:r w:rsidR="006B226A">
        <w:rPr>
          <w:sz w:val="28"/>
          <w:szCs w:val="28"/>
        </w:rPr>
        <w:t>ed.  It was submitted for the applicant</w:t>
      </w:r>
      <w:bookmarkStart w:id="0" w:name="_GoBack"/>
      <w:bookmarkEnd w:id="0"/>
      <w:r w:rsidR="00EE066F">
        <w:rPr>
          <w:sz w:val="28"/>
          <w:szCs w:val="28"/>
        </w:rPr>
        <w:t xml:space="preserve"> that since the application was initially filed as an urgent chamber application the Labour Court Rules do not provide for filing of heads of argument.  </w:t>
      </w:r>
      <w:r w:rsidR="00CF2A90">
        <w:rPr>
          <w:sz w:val="28"/>
          <w:szCs w:val="28"/>
        </w:rPr>
        <w:t xml:space="preserve"> </w:t>
      </w:r>
    </w:p>
    <w:p w:rsidR="00CF2A90" w:rsidRDefault="00CF2A90" w:rsidP="00E454EE">
      <w:pPr>
        <w:spacing w:line="360" w:lineRule="auto"/>
        <w:jc w:val="both"/>
        <w:rPr>
          <w:sz w:val="28"/>
          <w:szCs w:val="28"/>
        </w:rPr>
      </w:pPr>
      <w:r>
        <w:rPr>
          <w:sz w:val="28"/>
          <w:szCs w:val="28"/>
        </w:rPr>
        <w:tab/>
        <w:t xml:space="preserve">Rule 19 of the Labour Court Rules deals with the filing of heads of argument where a party is represented by a legal practitioner.  Rule 19 (1) (a) of this Court’s rules require that heads of argument be filed by the applicant’s legal representative </w:t>
      </w:r>
      <w:r>
        <w:rPr>
          <w:sz w:val="28"/>
          <w:szCs w:val="28"/>
          <w:u w:val="single"/>
        </w:rPr>
        <w:t>within fourteen</w:t>
      </w:r>
      <w:r>
        <w:rPr>
          <w:sz w:val="28"/>
          <w:szCs w:val="28"/>
        </w:rPr>
        <w:t xml:space="preserve"> days of receiving a notice of response.  Rule 19 (3) (b)</w:t>
      </w:r>
      <w:r w:rsidR="00097002">
        <w:rPr>
          <w:sz w:val="28"/>
          <w:szCs w:val="28"/>
        </w:rPr>
        <w:t xml:space="preserve"> thereof provides</w:t>
      </w:r>
    </w:p>
    <w:p w:rsidR="00097002" w:rsidRDefault="00097002" w:rsidP="00097002">
      <w:pPr>
        <w:spacing w:line="240" w:lineRule="auto"/>
        <w:ind w:left="1440"/>
        <w:jc w:val="both"/>
        <w:rPr>
          <w:i/>
          <w:sz w:val="24"/>
          <w:szCs w:val="24"/>
        </w:rPr>
      </w:pPr>
      <w:r>
        <w:rPr>
          <w:i/>
          <w:sz w:val="24"/>
          <w:szCs w:val="24"/>
        </w:rPr>
        <w:t>“</w:t>
      </w:r>
      <w:proofErr w:type="gramStart"/>
      <w:r>
        <w:rPr>
          <w:i/>
          <w:sz w:val="24"/>
          <w:szCs w:val="24"/>
        </w:rPr>
        <w:t>the</w:t>
      </w:r>
      <w:proofErr w:type="gramEnd"/>
      <w:r>
        <w:rPr>
          <w:i/>
          <w:sz w:val="24"/>
          <w:szCs w:val="24"/>
        </w:rPr>
        <w:t xml:space="preserve"> defaulting party shall (if no application under paragraph (a) is made or granted be barred and the court may deal with the matter on the merits.”</w:t>
      </w:r>
    </w:p>
    <w:p w:rsidR="00097002" w:rsidRDefault="00097002" w:rsidP="00097002">
      <w:pPr>
        <w:spacing w:line="240" w:lineRule="auto"/>
        <w:jc w:val="both"/>
        <w:rPr>
          <w:sz w:val="28"/>
          <w:szCs w:val="28"/>
        </w:rPr>
      </w:pPr>
    </w:p>
    <w:p w:rsidR="00097002" w:rsidRDefault="00097002" w:rsidP="00097002">
      <w:pPr>
        <w:spacing w:line="360" w:lineRule="auto"/>
        <w:jc w:val="both"/>
        <w:rPr>
          <w:sz w:val="28"/>
          <w:szCs w:val="28"/>
        </w:rPr>
      </w:pPr>
      <w:r>
        <w:rPr>
          <w:sz w:val="28"/>
          <w:szCs w:val="28"/>
        </w:rPr>
        <w:tab/>
        <w:t xml:space="preserve">The position of the rules is very clear.  </w:t>
      </w:r>
      <w:r>
        <w:rPr>
          <w:i/>
          <w:sz w:val="28"/>
          <w:szCs w:val="28"/>
        </w:rPr>
        <w:t xml:space="preserve">In </w:t>
      </w:r>
      <w:proofErr w:type="spellStart"/>
      <w:r>
        <w:rPr>
          <w:i/>
          <w:sz w:val="28"/>
          <w:szCs w:val="28"/>
        </w:rPr>
        <w:t>casu</w:t>
      </w:r>
      <w:proofErr w:type="spellEnd"/>
      <w:r>
        <w:rPr>
          <w:sz w:val="28"/>
          <w:szCs w:val="28"/>
        </w:rPr>
        <w:t xml:space="preserve"> it was not disputed that the applicant received the notice of response on 13 February 2014.  In terms of the Rules applicant was enjoined to file heads of argument within fourteen days from 13 February 2014 which was 5 March 2014, </w:t>
      </w:r>
      <w:r w:rsidR="001B5C76">
        <w:rPr>
          <w:sz w:val="28"/>
          <w:szCs w:val="28"/>
        </w:rPr>
        <w:t>this was not done</w:t>
      </w:r>
      <w:r>
        <w:rPr>
          <w:sz w:val="28"/>
          <w:szCs w:val="28"/>
        </w:rPr>
        <w:t xml:space="preserve">.  The applicant sought to rely on the fact that the application being an urgent chamber application at inception there was no requirement for the filing of </w:t>
      </w:r>
      <w:r>
        <w:rPr>
          <w:sz w:val="28"/>
          <w:szCs w:val="28"/>
        </w:rPr>
        <w:lastRenderedPageBreak/>
        <w:t>heads of argument.  I do not believe the interpreta</w:t>
      </w:r>
      <w:r w:rsidR="00F23904">
        <w:rPr>
          <w:sz w:val="28"/>
          <w:szCs w:val="28"/>
        </w:rPr>
        <w:t xml:space="preserve">tion </w:t>
      </w:r>
      <w:proofErr w:type="gramStart"/>
      <w:r w:rsidR="00F23904">
        <w:rPr>
          <w:sz w:val="28"/>
          <w:szCs w:val="28"/>
        </w:rPr>
        <w:t>given  by</w:t>
      </w:r>
      <w:proofErr w:type="gramEnd"/>
      <w:r w:rsidR="00F23904">
        <w:rPr>
          <w:sz w:val="28"/>
          <w:szCs w:val="28"/>
        </w:rPr>
        <w:t xml:space="preserve"> the applicant</w:t>
      </w:r>
      <w:r w:rsidR="001B5C76">
        <w:rPr>
          <w:sz w:val="28"/>
          <w:szCs w:val="28"/>
        </w:rPr>
        <w:t>,</w:t>
      </w:r>
      <w:r w:rsidR="00F23904">
        <w:rPr>
          <w:sz w:val="28"/>
          <w:szCs w:val="28"/>
        </w:rPr>
        <w:t xml:space="preserve"> it not being supported by any authority is</w:t>
      </w:r>
      <w:r w:rsidR="001B5C76">
        <w:rPr>
          <w:sz w:val="28"/>
          <w:szCs w:val="28"/>
        </w:rPr>
        <w:t xml:space="preserve"> correct.  Rule 19 (1) (a) applies to any application filed with this court where the applicant</w:t>
      </w:r>
      <w:r w:rsidR="00F23904">
        <w:rPr>
          <w:sz w:val="28"/>
          <w:szCs w:val="28"/>
        </w:rPr>
        <w:t xml:space="preserve"> filed where the applicant has received a notice of Response.   In my view the determinant factor is the notice of response.  It is not therefore for any litigant to decide whether or not to file heads of argument after receiving the Notice of Response.  The rules require that the heads of argument be filed.  In this case it was not for the applicant to decide not to file heads of argument simply because this was an urgent chamber application.  The time frame within which to file the heads of argument commenced running from the date applicant received the respondent’s notice of response.  From the wording of Rule 19 (3) (b) the bar is automatic.  The applicant was barred as from 5 </w:t>
      </w:r>
      <w:r w:rsidR="001B5C76">
        <w:rPr>
          <w:sz w:val="28"/>
          <w:szCs w:val="28"/>
        </w:rPr>
        <w:t>March 2014.  Applicant filed</w:t>
      </w:r>
      <w:r w:rsidR="00F23904">
        <w:rPr>
          <w:sz w:val="28"/>
          <w:szCs w:val="28"/>
        </w:rPr>
        <w:t xml:space="preserve"> heads of argument on 10 March 2014 some five days after.  No application for the </w:t>
      </w:r>
      <w:proofErr w:type="spellStart"/>
      <w:r w:rsidR="00F23904">
        <w:rPr>
          <w:sz w:val="28"/>
          <w:szCs w:val="28"/>
        </w:rPr>
        <w:t>upliftment</w:t>
      </w:r>
      <w:proofErr w:type="spellEnd"/>
      <w:r w:rsidR="00F23904">
        <w:rPr>
          <w:sz w:val="28"/>
          <w:szCs w:val="28"/>
        </w:rPr>
        <w:t xml:space="preserve"> of bar was made.  Condonation cannot be extended to a party that has not sought the co</w:t>
      </w:r>
      <w:r w:rsidR="001B5C76">
        <w:rPr>
          <w:sz w:val="28"/>
          <w:szCs w:val="28"/>
        </w:rPr>
        <w:t xml:space="preserve">urt’s indulgence on this aspect, </w:t>
      </w:r>
      <w:r w:rsidR="00F23904">
        <w:rPr>
          <w:b/>
          <w:sz w:val="28"/>
          <w:szCs w:val="28"/>
        </w:rPr>
        <w:t xml:space="preserve">ZFC v </w:t>
      </w:r>
      <w:proofErr w:type="spellStart"/>
      <w:r w:rsidR="00F23904">
        <w:rPr>
          <w:b/>
          <w:sz w:val="28"/>
          <w:szCs w:val="28"/>
        </w:rPr>
        <w:t>Geza</w:t>
      </w:r>
      <w:proofErr w:type="spellEnd"/>
      <w:r w:rsidR="00F23904">
        <w:rPr>
          <w:b/>
          <w:sz w:val="28"/>
          <w:szCs w:val="28"/>
        </w:rPr>
        <w:t xml:space="preserve"> </w:t>
      </w:r>
      <w:r w:rsidR="00F23904">
        <w:rPr>
          <w:sz w:val="28"/>
          <w:szCs w:val="28"/>
        </w:rPr>
        <w:t xml:space="preserve">1998 (1) ZLR (S) 137.  The Rules of the court were put in place to enable </w:t>
      </w:r>
      <w:r w:rsidR="001B5C76">
        <w:rPr>
          <w:sz w:val="28"/>
          <w:szCs w:val="28"/>
        </w:rPr>
        <w:t>the</w:t>
      </w:r>
      <w:r w:rsidR="00F23904">
        <w:rPr>
          <w:sz w:val="28"/>
          <w:szCs w:val="28"/>
        </w:rPr>
        <w:t xml:space="preserve"> proper administration of court process in the fulfilment of the Labour Act.  As such rules should be complied with especially where parties are represented by legal practitioners.</w:t>
      </w:r>
    </w:p>
    <w:p w:rsidR="00F23904" w:rsidRDefault="00F23904" w:rsidP="00097002">
      <w:pPr>
        <w:spacing w:line="360" w:lineRule="auto"/>
        <w:jc w:val="both"/>
        <w:rPr>
          <w:sz w:val="28"/>
          <w:szCs w:val="28"/>
        </w:rPr>
      </w:pPr>
      <w:r>
        <w:rPr>
          <w:sz w:val="28"/>
          <w:szCs w:val="28"/>
        </w:rPr>
        <w:tab/>
        <w:t>Respondent also relied on the fact that the court considered the urgent chamber application in the absence of the heads of argument</w:t>
      </w:r>
      <w:r w:rsidR="000F7A93">
        <w:rPr>
          <w:sz w:val="28"/>
          <w:szCs w:val="28"/>
        </w:rPr>
        <w:t>.  Indeed the court order of 3 March 2014 did</w:t>
      </w:r>
      <w:r w:rsidR="001B5C76">
        <w:rPr>
          <w:sz w:val="28"/>
          <w:szCs w:val="28"/>
        </w:rPr>
        <w:t xml:space="preserve"> not have the heads of argument.</w:t>
      </w:r>
      <w:r w:rsidR="000F7A93">
        <w:rPr>
          <w:sz w:val="28"/>
          <w:szCs w:val="28"/>
        </w:rPr>
        <w:t xml:space="preserve">  However the court addressed the urgency of the matter only.  This did not in any way preclude the applicant from filing heads of argument that were due on 5 March 2014.  Applicant is barred until it purges its contempt.</w:t>
      </w:r>
    </w:p>
    <w:p w:rsidR="000F7A93" w:rsidRDefault="000F7A93" w:rsidP="00097002">
      <w:pPr>
        <w:spacing w:line="360" w:lineRule="auto"/>
        <w:jc w:val="both"/>
        <w:rPr>
          <w:sz w:val="28"/>
          <w:szCs w:val="28"/>
        </w:rPr>
      </w:pPr>
    </w:p>
    <w:p w:rsidR="000F7A93" w:rsidRDefault="000F7A93" w:rsidP="00097002">
      <w:pPr>
        <w:spacing w:line="360" w:lineRule="auto"/>
        <w:jc w:val="both"/>
        <w:rPr>
          <w:sz w:val="28"/>
          <w:szCs w:val="28"/>
        </w:rPr>
      </w:pPr>
    </w:p>
    <w:p w:rsidR="000F7A93" w:rsidRDefault="000F7A93" w:rsidP="00097002">
      <w:pPr>
        <w:spacing w:line="360" w:lineRule="auto"/>
        <w:jc w:val="both"/>
        <w:rPr>
          <w:sz w:val="28"/>
          <w:szCs w:val="28"/>
        </w:rPr>
      </w:pPr>
      <w:r>
        <w:rPr>
          <w:sz w:val="28"/>
          <w:szCs w:val="28"/>
        </w:rPr>
        <w:tab/>
        <w:t>Accordingly the following order is made</w:t>
      </w:r>
    </w:p>
    <w:p w:rsidR="000F7A93" w:rsidRDefault="000F7A93" w:rsidP="001B5C76">
      <w:pPr>
        <w:pStyle w:val="ListParagraph"/>
        <w:numPr>
          <w:ilvl w:val="0"/>
          <w:numId w:val="1"/>
        </w:numPr>
        <w:spacing w:line="360" w:lineRule="auto"/>
        <w:jc w:val="both"/>
        <w:rPr>
          <w:sz w:val="28"/>
          <w:szCs w:val="28"/>
        </w:rPr>
      </w:pPr>
      <w:r w:rsidRPr="001B5C76">
        <w:rPr>
          <w:sz w:val="28"/>
          <w:szCs w:val="28"/>
        </w:rPr>
        <w:t>The applicant be and is hereby barred</w:t>
      </w:r>
      <w:r w:rsidR="001B5C76">
        <w:rPr>
          <w:sz w:val="28"/>
          <w:szCs w:val="28"/>
        </w:rPr>
        <w:t>.</w:t>
      </w:r>
    </w:p>
    <w:p w:rsidR="001B5C76" w:rsidRPr="001B5C76" w:rsidRDefault="001B5C76" w:rsidP="001B5C76">
      <w:pPr>
        <w:pStyle w:val="ListParagraph"/>
        <w:numPr>
          <w:ilvl w:val="0"/>
          <w:numId w:val="1"/>
        </w:numPr>
        <w:spacing w:line="360" w:lineRule="auto"/>
        <w:jc w:val="both"/>
        <w:rPr>
          <w:sz w:val="28"/>
          <w:szCs w:val="28"/>
        </w:rPr>
      </w:pPr>
      <w:r>
        <w:rPr>
          <w:sz w:val="28"/>
          <w:szCs w:val="28"/>
        </w:rPr>
        <w:t>The Registrar</w:t>
      </w:r>
      <w:r w:rsidR="000C23F2">
        <w:rPr>
          <w:sz w:val="28"/>
          <w:szCs w:val="28"/>
        </w:rPr>
        <w:t xml:space="preserve"> is ordered</w:t>
      </w:r>
      <w:r>
        <w:rPr>
          <w:sz w:val="28"/>
          <w:szCs w:val="28"/>
        </w:rPr>
        <w:t xml:space="preserve"> to set down the matter to be considered on the merits.</w:t>
      </w:r>
    </w:p>
    <w:p w:rsidR="000F7A93" w:rsidRPr="001B5C76" w:rsidRDefault="000F7A93" w:rsidP="001B5C76">
      <w:pPr>
        <w:pStyle w:val="ListParagraph"/>
        <w:spacing w:line="360" w:lineRule="auto"/>
        <w:ind w:left="1080"/>
        <w:jc w:val="both"/>
        <w:rPr>
          <w:sz w:val="28"/>
          <w:szCs w:val="28"/>
        </w:rPr>
      </w:pPr>
      <w:r w:rsidRPr="001B5C76">
        <w:rPr>
          <w:sz w:val="28"/>
          <w:szCs w:val="28"/>
        </w:rPr>
        <w:t>No order as to costs.</w:t>
      </w:r>
    </w:p>
    <w:p w:rsidR="000F7A93" w:rsidRDefault="000F7A93" w:rsidP="00097002">
      <w:pPr>
        <w:spacing w:line="360" w:lineRule="auto"/>
        <w:jc w:val="both"/>
        <w:rPr>
          <w:sz w:val="28"/>
          <w:szCs w:val="28"/>
        </w:rPr>
      </w:pPr>
    </w:p>
    <w:p w:rsidR="000F7A93" w:rsidRDefault="000F7A93" w:rsidP="00097002">
      <w:pPr>
        <w:spacing w:line="360" w:lineRule="auto"/>
        <w:jc w:val="both"/>
        <w:rPr>
          <w:sz w:val="28"/>
          <w:szCs w:val="28"/>
        </w:rPr>
      </w:pPr>
    </w:p>
    <w:p w:rsidR="000F7A93" w:rsidRDefault="003A00D6" w:rsidP="00946B7A">
      <w:pPr>
        <w:spacing w:after="0" w:line="360" w:lineRule="auto"/>
        <w:jc w:val="both"/>
        <w:rPr>
          <w:b/>
          <w:i/>
          <w:sz w:val="24"/>
          <w:szCs w:val="24"/>
        </w:rPr>
      </w:pPr>
      <w:proofErr w:type="spellStart"/>
      <w:r>
        <w:rPr>
          <w:b/>
          <w:i/>
          <w:sz w:val="24"/>
          <w:szCs w:val="24"/>
        </w:rPr>
        <w:t>Danziger</w:t>
      </w:r>
      <w:proofErr w:type="spellEnd"/>
      <w:r>
        <w:rPr>
          <w:b/>
          <w:i/>
          <w:sz w:val="24"/>
          <w:szCs w:val="24"/>
        </w:rPr>
        <w:t xml:space="preserve"> &amp; Partners, applicant’s legal practitioners</w:t>
      </w:r>
    </w:p>
    <w:p w:rsidR="003A00D6" w:rsidRPr="000F7A93" w:rsidRDefault="003A00D6" w:rsidP="00946B7A">
      <w:pPr>
        <w:spacing w:after="0" w:line="360" w:lineRule="auto"/>
        <w:jc w:val="both"/>
        <w:rPr>
          <w:b/>
          <w:i/>
          <w:sz w:val="24"/>
          <w:szCs w:val="24"/>
        </w:rPr>
      </w:pPr>
      <w:proofErr w:type="spellStart"/>
      <w:r>
        <w:rPr>
          <w:b/>
          <w:i/>
          <w:sz w:val="24"/>
          <w:szCs w:val="24"/>
        </w:rPr>
        <w:t>Matsikidze</w:t>
      </w:r>
      <w:proofErr w:type="spellEnd"/>
      <w:r>
        <w:rPr>
          <w:b/>
          <w:i/>
          <w:sz w:val="24"/>
          <w:szCs w:val="24"/>
        </w:rPr>
        <w:t xml:space="preserve"> &amp; </w:t>
      </w:r>
      <w:proofErr w:type="spellStart"/>
      <w:r>
        <w:rPr>
          <w:b/>
          <w:i/>
          <w:sz w:val="24"/>
          <w:szCs w:val="24"/>
        </w:rPr>
        <w:t>Mucheche</w:t>
      </w:r>
      <w:proofErr w:type="spellEnd"/>
      <w:r>
        <w:rPr>
          <w:b/>
          <w:i/>
          <w:sz w:val="24"/>
          <w:szCs w:val="24"/>
        </w:rPr>
        <w:t>, respondent’s legal practitioners</w:t>
      </w:r>
    </w:p>
    <w:p w:rsidR="000F7A93" w:rsidRPr="00F23904" w:rsidRDefault="000F7A93" w:rsidP="00097002">
      <w:pPr>
        <w:spacing w:line="360" w:lineRule="auto"/>
        <w:jc w:val="both"/>
        <w:rPr>
          <w:sz w:val="28"/>
          <w:szCs w:val="28"/>
        </w:rPr>
      </w:pPr>
    </w:p>
    <w:sectPr w:rsidR="000F7A93" w:rsidRPr="00F23904" w:rsidSect="00F23904">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BAC" w:rsidRDefault="008F2BAC" w:rsidP="00F23904">
      <w:pPr>
        <w:spacing w:after="0" w:line="240" w:lineRule="auto"/>
      </w:pPr>
      <w:r>
        <w:separator/>
      </w:r>
    </w:p>
  </w:endnote>
  <w:endnote w:type="continuationSeparator" w:id="0">
    <w:p w:rsidR="008F2BAC" w:rsidRDefault="008F2BAC" w:rsidP="00F2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3874389"/>
      <w:docPartObj>
        <w:docPartGallery w:val="Page Numbers (Bottom of Page)"/>
        <w:docPartUnique/>
      </w:docPartObj>
    </w:sdtPr>
    <w:sdtEndPr>
      <w:rPr>
        <w:noProof/>
      </w:rPr>
    </w:sdtEndPr>
    <w:sdtContent>
      <w:p w:rsidR="000F7A93" w:rsidRDefault="000F7A93">
        <w:pPr>
          <w:pStyle w:val="Footer"/>
          <w:jc w:val="right"/>
        </w:pPr>
        <w:r>
          <w:fldChar w:fldCharType="begin"/>
        </w:r>
        <w:r>
          <w:instrText xml:space="preserve"> PAGE   \* MERGEFORMAT </w:instrText>
        </w:r>
        <w:r>
          <w:fldChar w:fldCharType="separate"/>
        </w:r>
        <w:r w:rsidR="006B226A">
          <w:rPr>
            <w:noProof/>
          </w:rPr>
          <w:t>2</w:t>
        </w:r>
        <w:r>
          <w:rPr>
            <w:noProof/>
          </w:rPr>
          <w:fldChar w:fldCharType="end"/>
        </w:r>
      </w:p>
    </w:sdtContent>
  </w:sdt>
  <w:p w:rsidR="000F7A93" w:rsidRDefault="000F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BAC" w:rsidRDefault="008F2BAC" w:rsidP="00F23904">
      <w:pPr>
        <w:spacing w:after="0" w:line="240" w:lineRule="auto"/>
      </w:pPr>
      <w:r>
        <w:separator/>
      </w:r>
    </w:p>
  </w:footnote>
  <w:footnote w:type="continuationSeparator" w:id="0">
    <w:p w:rsidR="008F2BAC" w:rsidRDefault="008F2BAC" w:rsidP="00F239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A93" w:rsidRDefault="008E0BDE" w:rsidP="008E0BDE">
    <w:pPr>
      <w:spacing w:line="360" w:lineRule="auto"/>
      <w:ind w:left="5040"/>
      <w:jc w:val="both"/>
      <w:rPr>
        <w:b/>
        <w:sz w:val="28"/>
        <w:szCs w:val="28"/>
      </w:rPr>
    </w:pPr>
    <w:r>
      <w:rPr>
        <w:b/>
        <w:sz w:val="28"/>
        <w:szCs w:val="28"/>
      </w:rPr>
      <w:t xml:space="preserve">      </w:t>
    </w:r>
    <w:r w:rsidR="000F7A93">
      <w:rPr>
        <w:b/>
        <w:sz w:val="28"/>
        <w:szCs w:val="28"/>
      </w:rPr>
      <w:t>JUDGMENT NO LC/H/</w:t>
    </w:r>
    <w:r>
      <w:rPr>
        <w:b/>
        <w:sz w:val="28"/>
        <w:szCs w:val="28"/>
      </w:rPr>
      <w:t>345</w:t>
    </w:r>
    <w:r w:rsidR="000F7A93">
      <w:rPr>
        <w:b/>
        <w:sz w:val="28"/>
        <w:szCs w:val="28"/>
      </w:rPr>
      <w:t>/14</w:t>
    </w:r>
  </w:p>
  <w:p w:rsidR="000F7A93" w:rsidRDefault="000F7A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4F012F"/>
    <w:multiLevelType w:val="hybridMultilevel"/>
    <w:tmpl w:val="670255B2"/>
    <w:lvl w:ilvl="0" w:tplc="71CE578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4EE"/>
    <w:rsid w:val="00015B78"/>
    <w:rsid w:val="00097002"/>
    <w:rsid w:val="000B7852"/>
    <w:rsid w:val="000C23F2"/>
    <w:rsid w:val="000F7A93"/>
    <w:rsid w:val="001B1AF6"/>
    <w:rsid w:val="001B5C76"/>
    <w:rsid w:val="003A00D6"/>
    <w:rsid w:val="006574F8"/>
    <w:rsid w:val="00666D8F"/>
    <w:rsid w:val="006B226A"/>
    <w:rsid w:val="008A2F0D"/>
    <w:rsid w:val="008E0BDE"/>
    <w:rsid w:val="008F2BAC"/>
    <w:rsid w:val="00946B7A"/>
    <w:rsid w:val="00983C69"/>
    <w:rsid w:val="00B63C33"/>
    <w:rsid w:val="00CF2A90"/>
    <w:rsid w:val="00D46ADB"/>
    <w:rsid w:val="00E454EE"/>
    <w:rsid w:val="00EE066F"/>
    <w:rsid w:val="00F23904"/>
    <w:rsid w:val="00F443E7"/>
    <w:rsid w:val="00F861B0"/>
    <w:rsid w:val="00FC1A7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904"/>
  </w:style>
  <w:style w:type="paragraph" w:styleId="Footer">
    <w:name w:val="footer"/>
    <w:basedOn w:val="Normal"/>
    <w:link w:val="FooterChar"/>
    <w:uiPriority w:val="99"/>
    <w:unhideWhenUsed/>
    <w:rsid w:val="00F2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904"/>
  </w:style>
  <w:style w:type="paragraph" w:styleId="ListParagraph">
    <w:name w:val="List Paragraph"/>
    <w:basedOn w:val="Normal"/>
    <w:uiPriority w:val="34"/>
    <w:qFormat/>
    <w:rsid w:val="001B5C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904"/>
  </w:style>
  <w:style w:type="paragraph" w:styleId="Footer">
    <w:name w:val="footer"/>
    <w:basedOn w:val="Normal"/>
    <w:link w:val="FooterChar"/>
    <w:uiPriority w:val="99"/>
    <w:unhideWhenUsed/>
    <w:rsid w:val="00F23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904"/>
  </w:style>
  <w:style w:type="paragraph" w:styleId="ListParagraph">
    <w:name w:val="List Paragraph"/>
    <w:basedOn w:val="Normal"/>
    <w:uiPriority w:val="34"/>
    <w:qFormat/>
    <w:rsid w:val="001B5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11</cp:revision>
  <cp:lastPrinted>2014-06-04T07:48:00Z</cp:lastPrinted>
  <dcterms:created xsi:type="dcterms:W3CDTF">2014-06-04T06:55:00Z</dcterms:created>
  <dcterms:modified xsi:type="dcterms:W3CDTF">2014-07-03T09:42:00Z</dcterms:modified>
</cp:coreProperties>
</file>