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D9" w:rsidRDefault="006B56A0">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33D4D">
        <w:rPr>
          <w:b/>
          <w:sz w:val="24"/>
          <w:szCs w:val="24"/>
        </w:rPr>
        <w:t>595</w:t>
      </w:r>
      <w:r>
        <w:rPr>
          <w:b/>
          <w:sz w:val="24"/>
          <w:szCs w:val="24"/>
        </w:rPr>
        <w:t>/16</w:t>
      </w:r>
    </w:p>
    <w:p w:rsidR="006B56A0" w:rsidRDefault="006B56A0">
      <w:pPr>
        <w:rPr>
          <w:b/>
          <w:sz w:val="24"/>
          <w:szCs w:val="24"/>
        </w:rPr>
      </w:pPr>
      <w:r>
        <w:rPr>
          <w:b/>
          <w:sz w:val="24"/>
          <w:szCs w:val="24"/>
        </w:rPr>
        <w:t>HELD AT HARARE 18 MAY 2016</w:t>
      </w:r>
      <w:r>
        <w:rPr>
          <w:b/>
          <w:sz w:val="24"/>
          <w:szCs w:val="24"/>
        </w:rPr>
        <w:tab/>
      </w:r>
      <w:r>
        <w:rPr>
          <w:b/>
          <w:sz w:val="24"/>
          <w:szCs w:val="24"/>
        </w:rPr>
        <w:tab/>
      </w:r>
      <w:r>
        <w:rPr>
          <w:b/>
          <w:sz w:val="24"/>
          <w:szCs w:val="24"/>
        </w:rPr>
        <w:tab/>
      </w:r>
      <w:r>
        <w:rPr>
          <w:b/>
          <w:sz w:val="24"/>
          <w:szCs w:val="24"/>
        </w:rPr>
        <w:tab/>
        <w:t>CASE NO LC/H/933/</w:t>
      </w:r>
      <w:proofErr w:type="gramStart"/>
      <w:r>
        <w:rPr>
          <w:b/>
          <w:sz w:val="24"/>
          <w:szCs w:val="24"/>
        </w:rPr>
        <w:t>14</w:t>
      </w:r>
      <w:proofErr w:type="gramEnd"/>
    </w:p>
    <w:p w:rsidR="006B56A0" w:rsidRDefault="006B56A0">
      <w:pPr>
        <w:rPr>
          <w:b/>
          <w:sz w:val="24"/>
          <w:szCs w:val="24"/>
        </w:rPr>
      </w:pPr>
      <w:r>
        <w:rPr>
          <w:b/>
          <w:sz w:val="24"/>
          <w:szCs w:val="24"/>
        </w:rPr>
        <w:t>&amp;</w:t>
      </w:r>
      <w:r w:rsidR="00233D4D">
        <w:rPr>
          <w:b/>
          <w:sz w:val="24"/>
          <w:szCs w:val="24"/>
        </w:rPr>
        <w:t xml:space="preserve"> 23 SEPTEMBER 2016</w:t>
      </w:r>
    </w:p>
    <w:p w:rsidR="00233D4D" w:rsidRPr="00233D4D" w:rsidRDefault="00233D4D">
      <w:pPr>
        <w:rPr>
          <w:sz w:val="24"/>
          <w:szCs w:val="24"/>
        </w:rPr>
      </w:pPr>
      <w:r>
        <w:rPr>
          <w:sz w:val="24"/>
          <w:szCs w:val="24"/>
        </w:rPr>
        <w:t>In the matter between:</w:t>
      </w:r>
    </w:p>
    <w:p w:rsidR="006B56A0" w:rsidRDefault="006B56A0" w:rsidP="006B56A0">
      <w:pPr>
        <w:spacing w:after="0"/>
        <w:rPr>
          <w:b/>
          <w:sz w:val="24"/>
          <w:szCs w:val="24"/>
        </w:rPr>
      </w:pPr>
      <w:r>
        <w:rPr>
          <w:b/>
          <w:sz w:val="24"/>
          <w:szCs w:val="24"/>
        </w:rPr>
        <w:t xml:space="preserve">ZIMBABWE ASSOCIATION OF COMMUNITY </w:t>
      </w:r>
      <w:r>
        <w:rPr>
          <w:b/>
          <w:sz w:val="24"/>
          <w:szCs w:val="24"/>
        </w:rPr>
        <w:tab/>
      </w:r>
      <w:r>
        <w:rPr>
          <w:b/>
          <w:sz w:val="24"/>
          <w:szCs w:val="24"/>
        </w:rPr>
        <w:tab/>
        <w:t>Appellant</w:t>
      </w:r>
    </w:p>
    <w:p w:rsidR="006B56A0" w:rsidRDefault="006B56A0" w:rsidP="006B56A0">
      <w:pPr>
        <w:spacing w:after="0"/>
        <w:rPr>
          <w:b/>
          <w:sz w:val="24"/>
          <w:szCs w:val="24"/>
        </w:rPr>
      </w:pPr>
      <w:r>
        <w:rPr>
          <w:b/>
          <w:sz w:val="24"/>
          <w:szCs w:val="24"/>
        </w:rPr>
        <w:t>RADIO SERVICES</w:t>
      </w:r>
    </w:p>
    <w:p w:rsidR="006B56A0" w:rsidRDefault="006B56A0" w:rsidP="006B56A0">
      <w:pPr>
        <w:spacing w:after="0"/>
        <w:rPr>
          <w:b/>
          <w:sz w:val="24"/>
          <w:szCs w:val="24"/>
        </w:rPr>
      </w:pPr>
    </w:p>
    <w:p w:rsidR="006B56A0" w:rsidRDefault="006B56A0" w:rsidP="006B56A0">
      <w:pPr>
        <w:spacing w:after="0"/>
        <w:rPr>
          <w:b/>
          <w:sz w:val="24"/>
          <w:szCs w:val="24"/>
        </w:rPr>
      </w:pPr>
      <w:r>
        <w:rPr>
          <w:b/>
          <w:sz w:val="24"/>
          <w:szCs w:val="24"/>
        </w:rPr>
        <w:t>And</w:t>
      </w:r>
    </w:p>
    <w:p w:rsidR="006B56A0" w:rsidRDefault="006B56A0" w:rsidP="006B56A0">
      <w:pPr>
        <w:spacing w:after="0"/>
        <w:rPr>
          <w:b/>
          <w:sz w:val="24"/>
          <w:szCs w:val="24"/>
        </w:rPr>
      </w:pPr>
    </w:p>
    <w:p w:rsidR="006B56A0" w:rsidRDefault="006B56A0" w:rsidP="006B56A0">
      <w:pPr>
        <w:spacing w:after="0"/>
        <w:rPr>
          <w:b/>
          <w:sz w:val="24"/>
          <w:szCs w:val="24"/>
        </w:rPr>
      </w:pPr>
      <w:r>
        <w:rPr>
          <w:b/>
          <w:sz w:val="24"/>
          <w:szCs w:val="24"/>
        </w:rPr>
        <w:t>JOYCE CHIRIWO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6B56A0" w:rsidRDefault="006B56A0" w:rsidP="006B56A0">
      <w:pPr>
        <w:spacing w:after="0"/>
        <w:rPr>
          <w:b/>
          <w:sz w:val="24"/>
          <w:szCs w:val="24"/>
        </w:rPr>
      </w:pPr>
    </w:p>
    <w:p w:rsidR="006B56A0" w:rsidRDefault="006B56A0" w:rsidP="0074674F">
      <w:pPr>
        <w:spacing w:after="0" w:line="360" w:lineRule="auto"/>
        <w:jc w:val="both"/>
        <w:rPr>
          <w:sz w:val="24"/>
          <w:szCs w:val="24"/>
        </w:rPr>
      </w:pPr>
      <w:r>
        <w:rPr>
          <w:sz w:val="24"/>
          <w:szCs w:val="24"/>
        </w:rPr>
        <w:t xml:space="preserve">Before The Honourable </w:t>
      </w:r>
      <w:proofErr w:type="spellStart"/>
      <w:r>
        <w:rPr>
          <w:sz w:val="24"/>
          <w:szCs w:val="24"/>
        </w:rPr>
        <w:t>Makamure</w:t>
      </w:r>
      <w:proofErr w:type="spellEnd"/>
      <w:r>
        <w:rPr>
          <w:sz w:val="24"/>
          <w:szCs w:val="24"/>
        </w:rPr>
        <w:t>, J</w:t>
      </w:r>
    </w:p>
    <w:p w:rsidR="006B56A0" w:rsidRDefault="006B56A0" w:rsidP="0074674F">
      <w:pPr>
        <w:spacing w:after="0" w:line="360" w:lineRule="auto"/>
        <w:jc w:val="both"/>
        <w:rPr>
          <w:sz w:val="24"/>
          <w:szCs w:val="24"/>
        </w:rPr>
      </w:pPr>
    </w:p>
    <w:p w:rsidR="006B56A0" w:rsidRDefault="006B56A0" w:rsidP="0074674F">
      <w:pPr>
        <w:spacing w:after="0"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S </w:t>
      </w:r>
      <w:proofErr w:type="spellStart"/>
      <w:r>
        <w:rPr>
          <w:b/>
          <w:sz w:val="24"/>
          <w:szCs w:val="24"/>
        </w:rPr>
        <w:t>Bhebhe</w:t>
      </w:r>
      <w:proofErr w:type="spellEnd"/>
      <w:r>
        <w:rPr>
          <w:b/>
          <w:sz w:val="24"/>
          <w:szCs w:val="24"/>
        </w:rPr>
        <w:t xml:space="preserve"> (Legal Practitioner)</w:t>
      </w:r>
    </w:p>
    <w:p w:rsidR="006B56A0" w:rsidRDefault="006B56A0" w:rsidP="0074674F">
      <w:pPr>
        <w:spacing w:after="0" w:line="360" w:lineRule="auto"/>
        <w:jc w:val="both"/>
        <w:rPr>
          <w:b/>
          <w:sz w:val="24"/>
          <w:szCs w:val="24"/>
        </w:rPr>
      </w:pPr>
    </w:p>
    <w:p w:rsidR="006B56A0" w:rsidRDefault="006B56A0" w:rsidP="0074674F">
      <w:pPr>
        <w:spacing w:after="0" w:line="360" w:lineRule="auto"/>
        <w:jc w:val="both"/>
        <w:rPr>
          <w:b/>
          <w:sz w:val="24"/>
          <w:szCs w:val="24"/>
        </w:rPr>
      </w:pPr>
      <w:r>
        <w:rPr>
          <w:b/>
          <w:sz w:val="24"/>
          <w:szCs w:val="24"/>
        </w:rPr>
        <w:t>For Respondent</w:t>
      </w:r>
      <w:r>
        <w:rPr>
          <w:b/>
          <w:sz w:val="24"/>
          <w:szCs w:val="24"/>
        </w:rPr>
        <w:tab/>
      </w:r>
      <w:r>
        <w:rPr>
          <w:b/>
          <w:sz w:val="24"/>
          <w:szCs w:val="24"/>
        </w:rPr>
        <w:tab/>
        <w:t xml:space="preserve">B </w:t>
      </w:r>
      <w:proofErr w:type="spellStart"/>
      <w:r>
        <w:rPr>
          <w:b/>
          <w:sz w:val="24"/>
          <w:szCs w:val="24"/>
        </w:rPr>
        <w:t>Museba</w:t>
      </w:r>
      <w:proofErr w:type="spellEnd"/>
      <w:r>
        <w:rPr>
          <w:b/>
          <w:sz w:val="24"/>
          <w:szCs w:val="24"/>
        </w:rPr>
        <w:t xml:space="preserve"> (Legal Practitioner)</w:t>
      </w:r>
    </w:p>
    <w:p w:rsidR="006B56A0" w:rsidRDefault="006B56A0" w:rsidP="0074674F">
      <w:pPr>
        <w:spacing w:after="0" w:line="360" w:lineRule="auto"/>
        <w:jc w:val="both"/>
        <w:rPr>
          <w:b/>
          <w:sz w:val="24"/>
          <w:szCs w:val="24"/>
        </w:rPr>
      </w:pPr>
    </w:p>
    <w:p w:rsidR="006B56A0" w:rsidRDefault="006B56A0" w:rsidP="0074674F">
      <w:pPr>
        <w:spacing w:after="0" w:line="360" w:lineRule="auto"/>
        <w:jc w:val="both"/>
        <w:rPr>
          <w:b/>
          <w:sz w:val="24"/>
          <w:szCs w:val="24"/>
        </w:rPr>
      </w:pPr>
      <w:r>
        <w:rPr>
          <w:b/>
          <w:sz w:val="24"/>
          <w:szCs w:val="24"/>
        </w:rPr>
        <w:t>MAKAMAURE J:</w:t>
      </w:r>
    </w:p>
    <w:p w:rsidR="006B56A0" w:rsidRDefault="006B56A0" w:rsidP="0074674F">
      <w:pPr>
        <w:spacing w:after="0" w:line="360" w:lineRule="auto"/>
        <w:jc w:val="both"/>
        <w:rPr>
          <w:sz w:val="24"/>
          <w:szCs w:val="24"/>
        </w:rPr>
      </w:pPr>
      <w:r>
        <w:rPr>
          <w:b/>
          <w:sz w:val="24"/>
          <w:szCs w:val="24"/>
        </w:rPr>
        <w:tab/>
      </w:r>
    </w:p>
    <w:p w:rsidR="006B56A0" w:rsidRDefault="006B56A0" w:rsidP="0074674F">
      <w:pPr>
        <w:spacing w:after="0" w:line="360" w:lineRule="auto"/>
        <w:jc w:val="both"/>
        <w:rPr>
          <w:sz w:val="24"/>
          <w:szCs w:val="24"/>
        </w:rPr>
      </w:pPr>
      <w:r>
        <w:rPr>
          <w:sz w:val="24"/>
          <w:szCs w:val="24"/>
        </w:rPr>
        <w:tab/>
        <w:t>The respondent was employed by the appellant on a fixed term contract valid for a year – from January 2013 to December 2013.  During the course of her employment she applied for maternity leave.  Such maternity leave was granted for the period November 2013 to 31 January 2014.</w:t>
      </w:r>
    </w:p>
    <w:p w:rsidR="006B56A0" w:rsidRDefault="006B56A0" w:rsidP="0074674F">
      <w:pPr>
        <w:spacing w:after="0" w:line="360" w:lineRule="auto"/>
        <w:jc w:val="both"/>
        <w:rPr>
          <w:sz w:val="24"/>
          <w:szCs w:val="24"/>
        </w:rPr>
      </w:pPr>
      <w:r>
        <w:rPr>
          <w:sz w:val="24"/>
          <w:szCs w:val="24"/>
        </w:rPr>
        <w:tab/>
        <w:t xml:space="preserve">When the contract expired by the </w:t>
      </w:r>
      <w:proofErr w:type="spellStart"/>
      <w:r>
        <w:rPr>
          <w:sz w:val="24"/>
          <w:szCs w:val="24"/>
        </w:rPr>
        <w:t>effluxion</w:t>
      </w:r>
      <w:proofErr w:type="spellEnd"/>
      <w:r>
        <w:rPr>
          <w:sz w:val="24"/>
          <w:szCs w:val="24"/>
        </w:rPr>
        <w:t xml:space="preserve"> of time while respondent was still on leave, appellant advised her of the same. </w:t>
      </w:r>
      <w:r w:rsidR="00EB29AB">
        <w:rPr>
          <w:sz w:val="24"/>
          <w:szCs w:val="24"/>
        </w:rPr>
        <w:t>The appellant also advised the respondent that h</w:t>
      </w:r>
      <w:r w:rsidR="00AF4D91">
        <w:rPr>
          <w:sz w:val="24"/>
          <w:szCs w:val="24"/>
        </w:rPr>
        <w:t>er contract would not be renewed</w:t>
      </w:r>
      <w:r w:rsidR="00EB29AB">
        <w:rPr>
          <w:sz w:val="24"/>
          <w:szCs w:val="24"/>
        </w:rPr>
        <w:t>.</w:t>
      </w:r>
      <w:r>
        <w:rPr>
          <w:sz w:val="24"/>
          <w:szCs w:val="24"/>
        </w:rPr>
        <w:t xml:space="preserve"> The respondent </w:t>
      </w:r>
      <w:r w:rsidR="0074674F">
        <w:rPr>
          <w:sz w:val="24"/>
          <w:szCs w:val="24"/>
        </w:rPr>
        <w:t>challenged</w:t>
      </w:r>
      <w:r w:rsidR="00AF4D91">
        <w:rPr>
          <w:sz w:val="24"/>
          <w:szCs w:val="24"/>
        </w:rPr>
        <w:t xml:space="preserve"> the</w:t>
      </w:r>
      <w:r w:rsidR="0074674F">
        <w:rPr>
          <w:sz w:val="24"/>
          <w:szCs w:val="24"/>
        </w:rPr>
        <w:t xml:space="preserve"> non-renewal </w:t>
      </w:r>
      <w:r w:rsidR="00DC7695">
        <w:rPr>
          <w:sz w:val="24"/>
          <w:szCs w:val="24"/>
        </w:rPr>
        <w:t>of her contract.  Her challenge</w:t>
      </w:r>
      <w:r w:rsidR="0074674F">
        <w:rPr>
          <w:sz w:val="24"/>
          <w:szCs w:val="24"/>
        </w:rPr>
        <w:t xml:space="preserve"> was based on the fact that she had been granted maternity leave till 31 January 2014.  Her contention was that she could not have been granted leave until 31 January 2014 if the appellant had not renewed the contract.  In response to</w:t>
      </w:r>
      <w:r w:rsidR="000A7806">
        <w:rPr>
          <w:sz w:val="24"/>
          <w:szCs w:val="24"/>
        </w:rPr>
        <w:t xml:space="preserve"> that challenge the appellant </w:t>
      </w:r>
      <w:r w:rsidR="0074674F">
        <w:rPr>
          <w:sz w:val="24"/>
          <w:szCs w:val="24"/>
        </w:rPr>
        <w:t xml:space="preserve">lifted the decision not to renew her contract after 31 December 2013.  </w:t>
      </w:r>
    </w:p>
    <w:p w:rsidR="0074674F" w:rsidRDefault="0074674F" w:rsidP="0074674F">
      <w:pPr>
        <w:spacing w:after="0" w:line="360" w:lineRule="auto"/>
        <w:jc w:val="both"/>
        <w:rPr>
          <w:sz w:val="24"/>
          <w:szCs w:val="24"/>
        </w:rPr>
      </w:pPr>
      <w:r>
        <w:rPr>
          <w:sz w:val="24"/>
          <w:szCs w:val="24"/>
        </w:rPr>
        <w:tab/>
        <w:t>The appellant proceeded to offer the respondent a new three m</w:t>
      </w:r>
      <w:r w:rsidR="000A7806">
        <w:rPr>
          <w:sz w:val="24"/>
          <w:szCs w:val="24"/>
        </w:rPr>
        <w:t xml:space="preserve">onth contract.  The letter to </w:t>
      </w:r>
      <w:r>
        <w:rPr>
          <w:sz w:val="24"/>
          <w:szCs w:val="24"/>
        </w:rPr>
        <w:t>lift the decision reads</w:t>
      </w:r>
    </w:p>
    <w:p w:rsidR="00EB29AB" w:rsidRDefault="00EB29AB" w:rsidP="0074674F">
      <w:pPr>
        <w:spacing w:after="0" w:line="240" w:lineRule="auto"/>
        <w:ind w:left="720" w:firstLine="720"/>
        <w:jc w:val="both"/>
      </w:pPr>
    </w:p>
    <w:p w:rsidR="00EB29AB" w:rsidRDefault="00EB29AB" w:rsidP="0074674F">
      <w:pPr>
        <w:spacing w:after="0" w:line="240" w:lineRule="auto"/>
        <w:ind w:left="720" w:firstLine="720"/>
        <w:jc w:val="both"/>
      </w:pPr>
    </w:p>
    <w:p w:rsidR="0074674F" w:rsidRDefault="0074674F" w:rsidP="0074674F">
      <w:pPr>
        <w:spacing w:after="0" w:line="240" w:lineRule="auto"/>
        <w:ind w:left="720" w:firstLine="720"/>
        <w:jc w:val="both"/>
      </w:pPr>
      <w:r>
        <w:t>“The above matter refers</w:t>
      </w:r>
    </w:p>
    <w:p w:rsidR="0074674F" w:rsidRDefault="0074674F" w:rsidP="0074674F">
      <w:pPr>
        <w:spacing w:after="0" w:line="240" w:lineRule="auto"/>
        <w:ind w:left="1440"/>
        <w:jc w:val="both"/>
      </w:pPr>
      <w:r>
        <w:t xml:space="preserve">Following the meeting held today 31 January 2014, at the ZACRAS office and as communicated by Mr P Z </w:t>
      </w:r>
      <w:proofErr w:type="spellStart"/>
      <w:r>
        <w:t>Khumalo</w:t>
      </w:r>
      <w:proofErr w:type="spellEnd"/>
      <w:r>
        <w:t xml:space="preserve"> on behalf of the ZACRAS Board, please be advised that the decision not to renew your contract at the end of December 2013 has been lifted.”</w:t>
      </w:r>
    </w:p>
    <w:p w:rsidR="0074674F" w:rsidRDefault="0074674F" w:rsidP="0074674F">
      <w:pPr>
        <w:spacing w:after="0" w:line="240" w:lineRule="auto"/>
        <w:ind w:left="1440"/>
        <w:jc w:val="both"/>
      </w:pPr>
    </w:p>
    <w:p w:rsidR="0074674F" w:rsidRDefault="0074674F" w:rsidP="0074674F">
      <w:pPr>
        <w:spacing w:after="0" w:line="360" w:lineRule="auto"/>
        <w:jc w:val="both"/>
        <w:rPr>
          <w:sz w:val="24"/>
          <w:szCs w:val="24"/>
        </w:rPr>
      </w:pPr>
      <w:r>
        <w:tab/>
      </w:r>
      <w:r>
        <w:rPr>
          <w:sz w:val="24"/>
          <w:szCs w:val="24"/>
        </w:rPr>
        <w:t>The new contact stated</w:t>
      </w:r>
      <w:r w:rsidR="00AF4D91">
        <w:rPr>
          <w:sz w:val="24"/>
          <w:szCs w:val="24"/>
        </w:rPr>
        <w:t xml:space="preserve"> in part:</w:t>
      </w:r>
    </w:p>
    <w:p w:rsidR="0074674F" w:rsidRDefault="0074674F" w:rsidP="0074674F">
      <w:pPr>
        <w:spacing w:after="0" w:line="240" w:lineRule="auto"/>
        <w:ind w:left="1440"/>
        <w:jc w:val="both"/>
      </w:pPr>
      <w:r>
        <w:rPr>
          <w:sz w:val="20"/>
          <w:szCs w:val="20"/>
        </w:rPr>
        <w:t>“</w:t>
      </w:r>
      <w:r>
        <w:t>This contract is valid for 3 months only and the signing of this contract serves as notice of termination of your contract at the end of March 2</w:t>
      </w:r>
      <w:r w:rsidR="00AF4D91">
        <w:t>014.  If there is any renewal or</w:t>
      </w:r>
      <w:r>
        <w:t xml:space="preserve"> extension, this will be communicate</w:t>
      </w:r>
      <w:r w:rsidR="00EB29AB">
        <w:t>d to</w:t>
      </w:r>
      <w:r>
        <w:t xml:space="preserve"> you in writing 1 week before the expiry date.”</w:t>
      </w:r>
    </w:p>
    <w:p w:rsidR="0074674F" w:rsidRDefault="0074674F" w:rsidP="0074674F">
      <w:pPr>
        <w:spacing w:after="0" w:line="240" w:lineRule="auto"/>
        <w:jc w:val="both"/>
      </w:pPr>
    </w:p>
    <w:p w:rsidR="0066270D" w:rsidRDefault="0066270D" w:rsidP="0066270D">
      <w:pPr>
        <w:spacing w:after="0" w:line="360" w:lineRule="auto"/>
        <w:jc w:val="both"/>
        <w:rPr>
          <w:sz w:val="24"/>
          <w:szCs w:val="24"/>
        </w:rPr>
      </w:pPr>
      <w:r>
        <w:tab/>
      </w:r>
      <w:r>
        <w:rPr>
          <w:sz w:val="24"/>
          <w:szCs w:val="24"/>
        </w:rPr>
        <w:t>The respondent declined from accepting the new contract.  She was alleging that the appellant had reneged from the previous contract which was valid for twelve months.  Further the respondent was contending that by granting her maternity leave up to a date after the expiry</w:t>
      </w:r>
      <w:r w:rsidR="00233D4D">
        <w:rPr>
          <w:sz w:val="24"/>
          <w:szCs w:val="24"/>
        </w:rPr>
        <w:t xml:space="preserve"> of her contract</w:t>
      </w:r>
      <w:bookmarkStart w:id="0" w:name="_GoBack"/>
      <w:bookmarkEnd w:id="0"/>
      <w:r w:rsidR="00EB29AB">
        <w:rPr>
          <w:sz w:val="24"/>
          <w:szCs w:val="24"/>
        </w:rPr>
        <w:t>,</w:t>
      </w:r>
      <w:r>
        <w:rPr>
          <w:sz w:val="24"/>
          <w:szCs w:val="24"/>
        </w:rPr>
        <w:t xml:space="preserve"> the appellant had created a legitimate expectation that her contract for twelve months had been or would be renewed.  The parties’ position differed and the matter was referred for conciliation and subsequently to arbitration.  The issues for arbitration</w:t>
      </w:r>
      <w:r w:rsidR="00AF4D91">
        <w:rPr>
          <w:sz w:val="24"/>
          <w:szCs w:val="24"/>
        </w:rPr>
        <w:t xml:space="preserve"> as summarised by the Learned Arbitrator</w:t>
      </w:r>
      <w:r>
        <w:rPr>
          <w:sz w:val="24"/>
          <w:szCs w:val="24"/>
        </w:rPr>
        <w:t xml:space="preserve"> were</w:t>
      </w:r>
      <w:r w:rsidR="00AF4D91">
        <w:rPr>
          <w:sz w:val="24"/>
          <w:szCs w:val="24"/>
        </w:rPr>
        <w:t>:</w:t>
      </w:r>
      <w:r>
        <w:rPr>
          <w:sz w:val="24"/>
          <w:szCs w:val="24"/>
        </w:rPr>
        <w:t xml:space="preserve"> </w:t>
      </w:r>
    </w:p>
    <w:p w:rsidR="0066270D" w:rsidRDefault="0066270D" w:rsidP="0066270D">
      <w:pPr>
        <w:pStyle w:val="ListParagraph"/>
        <w:numPr>
          <w:ilvl w:val="0"/>
          <w:numId w:val="2"/>
        </w:numPr>
        <w:spacing w:after="0" w:line="360" w:lineRule="auto"/>
        <w:jc w:val="both"/>
      </w:pPr>
      <w:r>
        <w:t>Whether or not there was termination of contract in terms of S.12 B (3) of the Labour Act</w:t>
      </w:r>
    </w:p>
    <w:p w:rsidR="0066270D" w:rsidRDefault="0066270D" w:rsidP="0066270D">
      <w:pPr>
        <w:pStyle w:val="ListParagraph"/>
        <w:numPr>
          <w:ilvl w:val="0"/>
          <w:numId w:val="2"/>
        </w:numPr>
        <w:spacing w:after="0" w:line="360" w:lineRule="auto"/>
        <w:jc w:val="both"/>
      </w:pPr>
      <w:r>
        <w:t xml:space="preserve">Whether claimant </w:t>
      </w:r>
      <w:r w:rsidR="00DC7695">
        <w:t>repudiated</w:t>
      </w:r>
      <w:r>
        <w:t xml:space="preserve"> her contract and whether or not respondent </w:t>
      </w:r>
      <w:proofErr w:type="gramStart"/>
      <w:r>
        <w:t>reneged</w:t>
      </w:r>
      <w:proofErr w:type="gramEnd"/>
      <w:r>
        <w:t xml:space="preserve"> the contract.</w:t>
      </w:r>
    </w:p>
    <w:p w:rsidR="0066270D" w:rsidRDefault="0066270D" w:rsidP="0066270D">
      <w:pPr>
        <w:pStyle w:val="ListParagraph"/>
        <w:numPr>
          <w:ilvl w:val="0"/>
          <w:numId w:val="2"/>
        </w:numPr>
        <w:spacing w:after="0" w:line="360" w:lineRule="auto"/>
        <w:jc w:val="both"/>
      </w:pPr>
      <w:r>
        <w:t>Whether or not claimant  has</w:t>
      </w:r>
      <w:r w:rsidR="00DC7695">
        <w:t xml:space="preserve"> the</w:t>
      </w:r>
      <w:r>
        <w:t xml:space="preserve"> right to</w:t>
      </w:r>
      <w:r w:rsidR="00EB29AB">
        <w:t xml:space="preserve"> hold onto respondent’s property</w:t>
      </w:r>
    </w:p>
    <w:p w:rsidR="0066270D" w:rsidRDefault="0066270D" w:rsidP="0066270D">
      <w:pPr>
        <w:pStyle w:val="ListParagraph"/>
        <w:numPr>
          <w:ilvl w:val="0"/>
          <w:numId w:val="2"/>
        </w:numPr>
        <w:spacing w:after="0" w:line="360" w:lineRule="auto"/>
        <w:jc w:val="both"/>
      </w:pPr>
      <w:r>
        <w:t>Determine the appropriate remedies if any, after the consideration of the above.</w:t>
      </w:r>
    </w:p>
    <w:p w:rsidR="0066270D" w:rsidRDefault="0066270D" w:rsidP="0066270D">
      <w:pPr>
        <w:pStyle w:val="ListParagraph"/>
        <w:spacing w:after="0" w:line="360" w:lineRule="auto"/>
        <w:ind w:left="1080"/>
        <w:jc w:val="both"/>
      </w:pPr>
    </w:p>
    <w:p w:rsidR="0066270D" w:rsidRDefault="0066270D" w:rsidP="00DC7695">
      <w:pPr>
        <w:spacing w:after="0" w:line="360" w:lineRule="auto"/>
        <w:ind w:left="720"/>
        <w:jc w:val="both"/>
        <w:rPr>
          <w:sz w:val="24"/>
          <w:szCs w:val="24"/>
        </w:rPr>
      </w:pPr>
      <w:r>
        <w:rPr>
          <w:sz w:val="24"/>
          <w:szCs w:val="24"/>
        </w:rPr>
        <w:t>It is the position generally that parties to a contract of employment will part</w:t>
      </w:r>
      <w:r w:rsidR="00DC7695">
        <w:rPr>
          <w:sz w:val="24"/>
          <w:szCs w:val="24"/>
        </w:rPr>
        <w:t xml:space="preserve"> ways</w:t>
      </w:r>
      <w:r>
        <w:rPr>
          <w:sz w:val="24"/>
          <w:szCs w:val="24"/>
        </w:rPr>
        <w:t xml:space="preserve"> at </w:t>
      </w:r>
    </w:p>
    <w:p w:rsidR="00DC7695" w:rsidRDefault="00DC7695" w:rsidP="00DC7695">
      <w:pPr>
        <w:spacing w:after="0" w:line="360" w:lineRule="auto"/>
        <w:jc w:val="both"/>
        <w:rPr>
          <w:sz w:val="24"/>
          <w:szCs w:val="24"/>
        </w:rPr>
      </w:pPr>
      <w:proofErr w:type="gramStart"/>
      <w:r>
        <w:rPr>
          <w:sz w:val="24"/>
          <w:szCs w:val="24"/>
        </w:rPr>
        <w:t>some</w:t>
      </w:r>
      <w:proofErr w:type="gramEnd"/>
      <w:r>
        <w:rPr>
          <w:sz w:val="24"/>
          <w:szCs w:val="24"/>
        </w:rPr>
        <w:t xml:space="preserve"> point in time.  The Labour Act [Chapter 28:01] (the Act) has</w:t>
      </w:r>
      <w:r w:rsidR="00EB29AB">
        <w:rPr>
          <w:sz w:val="24"/>
          <w:szCs w:val="24"/>
        </w:rPr>
        <w:t xml:space="preserve"> provisions to cover a situation </w:t>
      </w:r>
      <w:r>
        <w:rPr>
          <w:sz w:val="24"/>
          <w:szCs w:val="24"/>
        </w:rPr>
        <w:t xml:space="preserve">where an employee is deemed to have been unfairly dismissed.  Section 12 B (3) </w:t>
      </w:r>
      <w:r w:rsidR="000A7806">
        <w:rPr>
          <w:sz w:val="24"/>
          <w:szCs w:val="24"/>
        </w:rPr>
        <w:t xml:space="preserve">of the Act </w:t>
      </w:r>
      <w:r>
        <w:rPr>
          <w:sz w:val="24"/>
          <w:szCs w:val="24"/>
        </w:rPr>
        <w:t>provides as follows:</w:t>
      </w:r>
    </w:p>
    <w:p w:rsidR="000B029D" w:rsidRDefault="000B029D" w:rsidP="0066270D">
      <w:pPr>
        <w:spacing w:after="0" w:line="360" w:lineRule="auto"/>
        <w:jc w:val="both"/>
      </w:pPr>
      <w:r>
        <w:rPr>
          <w:sz w:val="24"/>
          <w:szCs w:val="24"/>
        </w:rPr>
        <w:tab/>
      </w:r>
      <w:r>
        <w:rPr>
          <w:sz w:val="24"/>
          <w:szCs w:val="24"/>
        </w:rPr>
        <w:tab/>
      </w:r>
      <w:r w:rsidRPr="000B029D">
        <w:t>“(3</w:t>
      </w:r>
      <w:proofErr w:type="gramStart"/>
      <w:r w:rsidRPr="000B029D">
        <w:t>)  An</w:t>
      </w:r>
      <w:proofErr w:type="gramEnd"/>
      <w:r w:rsidRPr="000B029D">
        <w:t xml:space="preserve"> employee is deemed to</w:t>
      </w:r>
      <w:r>
        <w:t xml:space="preserve"> have been unfairly dismissed –</w:t>
      </w:r>
    </w:p>
    <w:p w:rsidR="000B029D" w:rsidRDefault="00DC7695" w:rsidP="000B029D">
      <w:pPr>
        <w:pStyle w:val="ListParagraph"/>
        <w:numPr>
          <w:ilvl w:val="0"/>
          <w:numId w:val="3"/>
        </w:numPr>
        <w:spacing w:after="0" w:line="360" w:lineRule="auto"/>
        <w:jc w:val="both"/>
      </w:pPr>
      <w:r>
        <w:t xml:space="preserve"> i</w:t>
      </w:r>
      <w:r w:rsidR="000B029D">
        <w:t>f the employee terminated the employment with or without notice because the employer deliberately made continued employment intolerable for the employee;</w:t>
      </w:r>
    </w:p>
    <w:p w:rsidR="000B029D" w:rsidRDefault="00DC7695" w:rsidP="000B029D">
      <w:pPr>
        <w:pStyle w:val="ListParagraph"/>
        <w:numPr>
          <w:ilvl w:val="0"/>
          <w:numId w:val="3"/>
        </w:numPr>
        <w:spacing w:after="0" w:line="360" w:lineRule="auto"/>
        <w:jc w:val="both"/>
      </w:pPr>
      <w:r>
        <w:t xml:space="preserve">  i</w:t>
      </w:r>
      <w:r w:rsidR="000B029D">
        <w:t xml:space="preserve">f, on termination of an employment contract of fixed </w:t>
      </w:r>
      <w:r>
        <w:t>duration</w:t>
      </w:r>
      <w:r w:rsidR="000B029D">
        <w:t>, the employee-</w:t>
      </w:r>
    </w:p>
    <w:p w:rsidR="000B029D" w:rsidRDefault="000B029D" w:rsidP="00DC7695">
      <w:pPr>
        <w:pStyle w:val="ListParagraph"/>
        <w:numPr>
          <w:ilvl w:val="0"/>
          <w:numId w:val="6"/>
        </w:numPr>
        <w:spacing w:after="0" w:line="360" w:lineRule="auto"/>
        <w:jc w:val="both"/>
      </w:pPr>
      <w:r>
        <w:t>had a legitimate expectation of being re-engaged; and</w:t>
      </w:r>
    </w:p>
    <w:p w:rsidR="00AF4D91" w:rsidRDefault="000B029D" w:rsidP="000B029D">
      <w:pPr>
        <w:pStyle w:val="ListParagraph"/>
        <w:numPr>
          <w:ilvl w:val="0"/>
          <w:numId w:val="6"/>
        </w:numPr>
        <w:spacing w:after="0" w:line="360" w:lineRule="auto"/>
        <w:jc w:val="both"/>
      </w:pPr>
      <w:proofErr w:type="gramStart"/>
      <w:r>
        <w:lastRenderedPageBreak/>
        <w:t>another</w:t>
      </w:r>
      <w:proofErr w:type="gramEnd"/>
      <w:r>
        <w:t xml:space="preserve"> person was engaged instead of the employee.”</w:t>
      </w:r>
    </w:p>
    <w:p w:rsidR="000B029D" w:rsidRDefault="000A7806" w:rsidP="000B029D">
      <w:pPr>
        <w:spacing w:after="0" w:line="360" w:lineRule="auto"/>
        <w:jc w:val="both"/>
      </w:pPr>
      <w:r>
        <w:t>The Arbitrator</w:t>
      </w:r>
      <w:r w:rsidR="00AF4D91">
        <w:t xml:space="preserve"> in his </w:t>
      </w:r>
      <w:r w:rsidR="00C86DEF">
        <w:t>a</w:t>
      </w:r>
      <w:r w:rsidR="00AF4D91">
        <w:t>ward correctly found that no legitimate expectation had been created by the employer.</w:t>
      </w:r>
      <w:r w:rsidR="006D0823">
        <w:t xml:space="preserve"> </w:t>
      </w:r>
      <w:r>
        <w:t>However,</w:t>
      </w:r>
      <w:r w:rsidR="006D0823">
        <w:t xml:space="preserve"> </w:t>
      </w:r>
      <w:r>
        <w:t xml:space="preserve">the Learned Arbitrator proceeded to find in favour of the </w:t>
      </w:r>
      <w:proofErr w:type="gramStart"/>
      <w:r>
        <w:t>respondent(</w:t>
      </w:r>
      <w:proofErr w:type="gramEnd"/>
      <w:r>
        <w:t>then claimant).</w:t>
      </w:r>
    </w:p>
    <w:p w:rsidR="00882D99" w:rsidRDefault="00EC5167" w:rsidP="000B029D">
      <w:pPr>
        <w:spacing w:after="0" w:line="360" w:lineRule="auto"/>
        <w:ind w:left="720"/>
        <w:jc w:val="both"/>
        <w:rPr>
          <w:sz w:val="24"/>
          <w:szCs w:val="24"/>
        </w:rPr>
      </w:pPr>
      <w:r>
        <w:rPr>
          <w:sz w:val="24"/>
          <w:szCs w:val="24"/>
        </w:rPr>
        <w:t>It was argued on be</w:t>
      </w:r>
      <w:r w:rsidR="000A7806">
        <w:rPr>
          <w:sz w:val="24"/>
          <w:szCs w:val="24"/>
        </w:rPr>
        <w:t>half of the appellant that the A</w:t>
      </w:r>
      <w:r>
        <w:rPr>
          <w:sz w:val="24"/>
          <w:szCs w:val="24"/>
        </w:rPr>
        <w:t>rbitrat</w:t>
      </w:r>
      <w:r w:rsidR="00DC7695">
        <w:rPr>
          <w:sz w:val="24"/>
          <w:szCs w:val="24"/>
        </w:rPr>
        <w:t>or</w:t>
      </w:r>
      <w:r>
        <w:rPr>
          <w:sz w:val="24"/>
          <w:szCs w:val="24"/>
        </w:rPr>
        <w:t xml:space="preserve"> fell into error by</w:t>
      </w:r>
    </w:p>
    <w:p w:rsidR="00882D99" w:rsidRDefault="00882D99" w:rsidP="00882D99">
      <w:pPr>
        <w:spacing w:after="0" w:line="360" w:lineRule="auto"/>
        <w:jc w:val="both"/>
        <w:rPr>
          <w:sz w:val="24"/>
          <w:szCs w:val="24"/>
        </w:rPr>
      </w:pPr>
      <w:proofErr w:type="gramStart"/>
      <w:r>
        <w:rPr>
          <w:sz w:val="24"/>
          <w:szCs w:val="24"/>
        </w:rPr>
        <w:t>concluding</w:t>
      </w:r>
      <w:proofErr w:type="gramEnd"/>
      <w:r>
        <w:rPr>
          <w:sz w:val="24"/>
          <w:szCs w:val="24"/>
        </w:rPr>
        <w:t xml:space="preserve"> that since the respondent’s contract was supposed to terminate on 31 December 2013 but the employer granted her maternity leave till 31 January 2014, the appellant had re</w:t>
      </w:r>
      <w:r w:rsidR="00DC7695">
        <w:rPr>
          <w:sz w:val="24"/>
          <w:szCs w:val="24"/>
        </w:rPr>
        <w:t>newed</w:t>
      </w:r>
      <w:r>
        <w:rPr>
          <w:sz w:val="24"/>
          <w:szCs w:val="24"/>
        </w:rPr>
        <w:t xml:space="preserve"> the respondent’s contract for a further 12 months on the same terms </w:t>
      </w:r>
      <w:r w:rsidR="00DC7695">
        <w:rPr>
          <w:sz w:val="24"/>
          <w:szCs w:val="24"/>
        </w:rPr>
        <w:t>as</w:t>
      </w:r>
      <w:r>
        <w:rPr>
          <w:sz w:val="24"/>
          <w:szCs w:val="24"/>
        </w:rPr>
        <w:t xml:space="preserve"> the previous one.  Mr </w:t>
      </w:r>
      <w:proofErr w:type="spellStart"/>
      <w:r>
        <w:rPr>
          <w:sz w:val="24"/>
          <w:szCs w:val="24"/>
        </w:rPr>
        <w:t>Bhebhe</w:t>
      </w:r>
      <w:proofErr w:type="spellEnd"/>
      <w:r>
        <w:rPr>
          <w:sz w:val="24"/>
          <w:szCs w:val="24"/>
        </w:rPr>
        <w:t xml:space="preserve"> who appeared on behalf of</w:t>
      </w:r>
      <w:r w:rsidR="00DC7695">
        <w:rPr>
          <w:sz w:val="24"/>
          <w:szCs w:val="24"/>
        </w:rPr>
        <w:t xml:space="preserve"> the appellant</w:t>
      </w:r>
      <w:r>
        <w:rPr>
          <w:sz w:val="24"/>
          <w:szCs w:val="24"/>
        </w:rPr>
        <w:t xml:space="preserve"> argued that the contract between the parties expired on 31 December and thereafter there was no contract of employment between the parties.  Mr </w:t>
      </w:r>
      <w:proofErr w:type="spellStart"/>
      <w:r>
        <w:rPr>
          <w:sz w:val="24"/>
          <w:szCs w:val="24"/>
        </w:rPr>
        <w:t>Bhebhe</w:t>
      </w:r>
      <w:proofErr w:type="spellEnd"/>
      <w:r>
        <w:rPr>
          <w:sz w:val="24"/>
          <w:szCs w:val="24"/>
        </w:rPr>
        <w:t xml:space="preserve"> submitted that there was no express renewal of contract.  This Mr </w:t>
      </w:r>
      <w:proofErr w:type="spellStart"/>
      <w:r>
        <w:rPr>
          <w:sz w:val="24"/>
          <w:szCs w:val="24"/>
        </w:rPr>
        <w:t>Bhebhe</w:t>
      </w:r>
      <w:proofErr w:type="spellEnd"/>
      <w:r>
        <w:rPr>
          <w:sz w:val="24"/>
          <w:szCs w:val="24"/>
        </w:rPr>
        <w:t xml:space="preserve"> submitted, was correctly found by the ar</w:t>
      </w:r>
      <w:r w:rsidR="00DC7695">
        <w:rPr>
          <w:sz w:val="24"/>
          <w:szCs w:val="24"/>
        </w:rPr>
        <w:t>bitrator.</w:t>
      </w:r>
      <w:r w:rsidR="00AF4D91">
        <w:rPr>
          <w:sz w:val="24"/>
          <w:szCs w:val="24"/>
        </w:rPr>
        <w:t xml:space="preserve"> The Arbitrator h</w:t>
      </w:r>
      <w:r w:rsidR="00DC7695">
        <w:rPr>
          <w:sz w:val="24"/>
          <w:szCs w:val="24"/>
        </w:rPr>
        <w:t>aving made that</w:t>
      </w:r>
      <w:r w:rsidR="00AF4D91">
        <w:rPr>
          <w:sz w:val="24"/>
          <w:szCs w:val="24"/>
        </w:rPr>
        <w:t xml:space="preserve"> correct</w:t>
      </w:r>
      <w:r w:rsidR="00DC7695">
        <w:rPr>
          <w:sz w:val="24"/>
          <w:szCs w:val="24"/>
        </w:rPr>
        <w:t xml:space="preserve"> fin</w:t>
      </w:r>
      <w:r w:rsidR="000A7806">
        <w:rPr>
          <w:sz w:val="24"/>
          <w:szCs w:val="24"/>
        </w:rPr>
        <w:t>ding the submission continues</w:t>
      </w:r>
      <w:proofErr w:type="gramStart"/>
      <w:r>
        <w:rPr>
          <w:sz w:val="24"/>
          <w:szCs w:val="24"/>
        </w:rPr>
        <w:t>,</w:t>
      </w:r>
      <w:proofErr w:type="gramEnd"/>
      <w:r>
        <w:rPr>
          <w:sz w:val="24"/>
          <w:szCs w:val="24"/>
        </w:rPr>
        <w:t xml:space="preserve"> that should have been the end of the matter.  It is trite that a contract of fixed term ends with the </w:t>
      </w:r>
      <w:proofErr w:type="spellStart"/>
      <w:r>
        <w:rPr>
          <w:sz w:val="24"/>
          <w:szCs w:val="24"/>
        </w:rPr>
        <w:t>effluxion</w:t>
      </w:r>
      <w:proofErr w:type="spellEnd"/>
      <w:r>
        <w:rPr>
          <w:sz w:val="24"/>
          <w:szCs w:val="24"/>
        </w:rPr>
        <w:t xml:space="preserve"> of time</w:t>
      </w:r>
      <w:r w:rsidR="00AF4D91">
        <w:rPr>
          <w:sz w:val="24"/>
          <w:szCs w:val="24"/>
        </w:rPr>
        <w:t>.</w:t>
      </w:r>
      <w:r w:rsidR="006D0823">
        <w:rPr>
          <w:sz w:val="24"/>
          <w:szCs w:val="24"/>
        </w:rPr>
        <w:t xml:space="preserve"> </w:t>
      </w:r>
      <w:r w:rsidR="00AF4D91">
        <w:rPr>
          <w:sz w:val="24"/>
          <w:szCs w:val="24"/>
        </w:rPr>
        <w:t>After the expiration of such</w:t>
      </w:r>
      <w:r w:rsidR="000A7806">
        <w:rPr>
          <w:sz w:val="24"/>
          <w:szCs w:val="24"/>
        </w:rPr>
        <w:t xml:space="preserve"> a</w:t>
      </w:r>
      <w:r w:rsidR="00AF4D91">
        <w:rPr>
          <w:sz w:val="24"/>
          <w:szCs w:val="24"/>
        </w:rPr>
        <w:t xml:space="preserve"> contract,</w:t>
      </w:r>
      <w:r w:rsidR="006D0823">
        <w:rPr>
          <w:sz w:val="24"/>
          <w:szCs w:val="24"/>
        </w:rPr>
        <w:t xml:space="preserve"> </w:t>
      </w:r>
      <w:r w:rsidR="00AF4D91">
        <w:rPr>
          <w:sz w:val="24"/>
          <w:szCs w:val="24"/>
        </w:rPr>
        <w:t>the employer has no obligation to offer the employee employment.</w:t>
      </w:r>
      <w:r>
        <w:rPr>
          <w:sz w:val="24"/>
          <w:szCs w:val="24"/>
        </w:rPr>
        <w:t xml:space="preserve"> </w:t>
      </w:r>
      <w:proofErr w:type="gramStart"/>
      <w:r>
        <w:rPr>
          <w:sz w:val="24"/>
          <w:szCs w:val="24"/>
        </w:rPr>
        <w:t xml:space="preserve">(See </w:t>
      </w:r>
      <w:proofErr w:type="spellStart"/>
      <w:r>
        <w:rPr>
          <w:i/>
          <w:sz w:val="24"/>
          <w:szCs w:val="24"/>
        </w:rPr>
        <w:t>Chikonye</w:t>
      </w:r>
      <w:proofErr w:type="spellEnd"/>
      <w:r>
        <w:rPr>
          <w:i/>
          <w:sz w:val="24"/>
          <w:szCs w:val="24"/>
        </w:rPr>
        <w:t xml:space="preserve"> &amp; Another </w:t>
      </w:r>
      <w:r>
        <w:rPr>
          <w:sz w:val="24"/>
          <w:szCs w:val="24"/>
        </w:rPr>
        <w:t xml:space="preserve">v </w:t>
      </w:r>
      <w:proofErr w:type="spellStart"/>
      <w:r>
        <w:rPr>
          <w:i/>
          <w:sz w:val="24"/>
          <w:szCs w:val="24"/>
        </w:rPr>
        <w:t>Peterhouse</w:t>
      </w:r>
      <w:proofErr w:type="spellEnd"/>
      <w:r>
        <w:rPr>
          <w:i/>
          <w:sz w:val="24"/>
          <w:szCs w:val="24"/>
        </w:rPr>
        <w:t xml:space="preserve"> </w:t>
      </w:r>
      <w:r>
        <w:rPr>
          <w:sz w:val="24"/>
          <w:szCs w:val="24"/>
        </w:rPr>
        <w:t>1999 (2) ZLR 329 (S).</w:t>
      </w:r>
      <w:proofErr w:type="gramEnd"/>
    </w:p>
    <w:p w:rsidR="00882D99" w:rsidRDefault="00882D99" w:rsidP="00882D99">
      <w:pPr>
        <w:spacing w:after="0" w:line="360" w:lineRule="auto"/>
        <w:jc w:val="both"/>
        <w:rPr>
          <w:sz w:val="24"/>
          <w:szCs w:val="24"/>
        </w:rPr>
      </w:pPr>
      <w:r>
        <w:rPr>
          <w:sz w:val="24"/>
          <w:szCs w:val="24"/>
        </w:rPr>
        <w:tab/>
        <w:t>It should be noted that maternity leave is a right which upon application cannot be</w:t>
      </w:r>
      <w:r w:rsidR="000A7806">
        <w:rPr>
          <w:sz w:val="24"/>
          <w:szCs w:val="24"/>
        </w:rPr>
        <w:t xml:space="preserve"> denied or</w:t>
      </w:r>
      <w:r>
        <w:rPr>
          <w:sz w:val="24"/>
          <w:szCs w:val="24"/>
        </w:rPr>
        <w:t xml:space="preserve"> negotiated.</w:t>
      </w:r>
      <w:r w:rsidR="00AF4D91">
        <w:rPr>
          <w:sz w:val="24"/>
          <w:szCs w:val="24"/>
        </w:rPr>
        <w:t xml:space="preserve"> The essence of what respondent seems to be suggesting is that the appellant ought</w:t>
      </w:r>
      <w:r w:rsidR="000A7806">
        <w:rPr>
          <w:sz w:val="24"/>
          <w:szCs w:val="24"/>
        </w:rPr>
        <w:t xml:space="preserve"> to</w:t>
      </w:r>
      <w:r w:rsidR="00AF4D91">
        <w:rPr>
          <w:sz w:val="24"/>
          <w:szCs w:val="24"/>
        </w:rPr>
        <w:t xml:space="preserve"> have denied</w:t>
      </w:r>
      <w:r w:rsidR="000A7806">
        <w:rPr>
          <w:sz w:val="24"/>
          <w:szCs w:val="24"/>
        </w:rPr>
        <w:t xml:space="preserve"> her</w:t>
      </w:r>
      <w:r w:rsidR="00AF4D91">
        <w:rPr>
          <w:sz w:val="24"/>
          <w:szCs w:val="24"/>
        </w:rPr>
        <w:t xml:space="preserve"> maternity leave since her contract was to expire at the end of December that year</w:t>
      </w:r>
      <w:r w:rsidR="00050039">
        <w:rPr>
          <w:sz w:val="24"/>
          <w:szCs w:val="24"/>
        </w:rPr>
        <w:t>.</w:t>
      </w:r>
      <w:r w:rsidR="00D814FB">
        <w:rPr>
          <w:sz w:val="24"/>
          <w:szCs w:val="24"/>
        </w:rPr>
        <w:t xml:space="preserve"> </w:t>
      </w:r>
      <w:r w:rsidR="00050039">
        <w:rPr>
          <w:sz w:val="24"/>
          <w:szCs w:val="24"/>
        </w:rPr>
        <w:t>Had the appellant taken that attitude it would have fallen</w:t>
      </w:r>
      <w:r w:rsidR="00D814FB">
        <w:rPr>
          <w:sz w:val="24"/>
          <w:szCs w:val="24"/>
        </w:rPr>
        <w:t xml:space="preserve"> foul</w:t>
      </w:r>
      <w:r w:rsidR="00050039">
        <w:rPr>
          <w:sz w:val="24"/>
          <w:szCs w:val="24"/>
        </w:rPr>
        <w:t xml:space="preserve"> of the purpose of the Labour Act Chapter 28:01</w:t>
      </w:r>
      <w:r w:rsidR="00D814FB">
        <w:rPr>
          <w:sz w:val="24"/>
          <w:szCs w:val="24"/>
        </w:rPr>
        <w:t xml:space="preserve"> (Act).The Act provides that</w:t>
      </w:r>
      <w:r w:rsidR="00050039">
        <w:rPr>
          <w:sz w:val="24"/>
          <w:szCs w:val="24"/>
        </w:rPr>
        <w:t xml:space="preserve"> effect be given to the fundamental rights of employees</w:t>
      </w:r>
      <w:r w:rsidR="00D814FB">
        <w:rPr>
          <w:sz w:val="24"/>
          <w:szCs w:val="24"/>
        </w:rPr>
        <w:t xml:space="preserve"> </w:t>
      </w:r>
      <w:r w:rsidR="000A7806">
        <w:rPr>
          <w:sz w:val="24"/>
          <w:szCs w:val="24"/>
        </w:rPr>
        <w:t>.The Act in Section 6 provides for the protection of the rights of employees</w:t>
      </w:r>
      <w:r w:rsidR="00050039">
        <w:rPr>
          <w:sz w:val="24"/>
          <w:szCs w:val="24"/>
        </w:rPr>
        <w:t>.</w:t>
      </w:r>
      <w:r w:rsidR="006D0823">
        <w:rPr>
          <w:sz w:val="24"/>
          <w:szCs w:val="24"/>
        </w:rPr>
        <w:t xml:space="preserve"> </w:t>
      </w:r>
      <w:r w:rsidR="00050039">
        <w:rPr>
          <w:sz w:val="24"/>
          <w:szCs w:val="24"/>
        </w:rPr>
        <w:t>Maternity leave is one such right.</w:t>
      </w:r>
      <w:r>
        <w:rPr>
          <w:sz w:val="24"/>
          <w:szCs w:val="24"/>
        </w:rPr>
        <w:t xml:space="preserve">  Section </w:t>
      </w:r>
      <w:r w:rsidR="00DC7695">
        <w:rPr>
          <w:sz w:val="24"/>
          <w:szCs w:val="24"/>
        </w:rPr>
        <w:t xml:space="preserve">18 </w:t>
      </w:r>
      <w:r w:rsidR="000A7806">
        <w:rPr>
          <w:sz w:val="24"/>
          <w:szCs w:val="24"/>
        </w:rPr>
        <w:t>of the Act provides</w:t>
      </w:r>
      <w:r>
        <w:rPr>
          <w:sz w:val="24"/>
          <w:szCs w:val="24"/>
        </w:rPr>
        <w:t>:</w:t>
      </w:r>
    </w:p>
    <w:p w:rsidR="00882D99" w:rsidRDefault="00882D99" w:rsidP="00882D99">
      <w:pPr>
        <w:spacing w:after="0" w:line="240" w:lineRule="auto"/>
        <w:ind w:left="2160" w:hanging="720"/>
        <w:jc w:val="both"/>
      </w:pPr>
      <w:r>
        <w:t>“(1)</w:t>
      </w:r>
      <w:r>
        <w:tab/>
        <w:t xml:space="preserve">Unless more favourable conditions have otherwise been provided for in any employment contract or in any enactment, maternity leave </w:t>
      </w:r>
      <w:r>
        <w:rPr>
          <w:u w:val="single"/>
        </w:rPr>
        <w:t>shall</w:t>
      </w:r>
      <w:r>
        <w:t xml:space="preserve"> be granted in terms of this section for a period of ninety eight days on full pay to a female employee who has served for at least o</w:t>
      </w:r>
      <w:r w:rsidR="00DC7695">
        <w:t>ne year.</w:t>
      </w:r>
    </w:p>
    <w:p w:rsidR="00DC7695" w:rsidRDefault="00DC7695" w:rsidP="00882D99">
      <w:pPr>
        <w:spacing w:after="0" w:line="240" w:lineRule="auto"/>
        <w:ind w:left="2160" w:hanging="720"/>
        <w:jc w:val="both"/>
      </w:pPr>
      <w:r>
        <w:tab/>
        <w:t>…” (My emphasis)</w:t>
      </w:r>
    </w:p>
    <w:p w:rsidR="00882D99" w:rsidRPr="00882D99" w:rsidRDefault="00882D99" w:rsidP="00882D99">
      <w:pPr>
        <w:spacing w:after="0" w:line="240" w:lineRule="auto"/>
        <w:jc w:val="both"/>
      </w:pPr>
      <w:r>
        <w:tab/>
      </w:r>
    </w:p>
    <w:p w:rsidR="0066270D" w:rsidRDefault="00882D99" w:rsidP="0066270D">
      <w:pPr>
        <w:spacing w:after="0" w:line="360" w:lineRule="auto"/>
        <w:jc w:val="both"/>
        <w:rPr>
          <w:sz w:val="24"/>
          <w:szCs w:val="24"/>
        </w:rPr>
      </w:pPr>
      <w:r>
        <w:tab/>
      </w:r>
      <w:r w:rsidR="008C34A4">
        <w:rPr>
          <w:sz w:val="24"/>
          <w:szCs w:val="24"/>
        </w:rPr>
        <w:t xml:space="preserve">Section 18 (1) above, in my </w:t>
      </w:r>
      <w:r w:rsidR="000A7806">
        <w:rPr>
          <w:sz w:val="24"/>
          <w:szCs w:val="24"/>
        </w:rPr>
        <w:t>view envisages a female employee</w:t>
      </w:r>
      <w:r w:rsidR="008C34A4">
        <w:rPr>
          <w:sz w:val="24"/>
          <w:szCs w:val="24"/>
        </w:rPr>
        <w:t xml:space="preserve"> who is</w:t>
      </w:r>
      <w:r w:rsidR="000A7806">
        <w:rPr>
          <w:sz w:val="24"/>
          <w:szCs w:val="24"/>
        </w:rPr>
        <w:t xml:space="preserve"> either on employment for more than one year ,or</w:t>
      </w:r>
      <w:r w:rsidR="008C34A4">
        <w:rPr>
          <w:sz w:val="24"/>
          <w:szCs w:val="24"/>
        </w:rPr>
        <w:t xml:space="preserve"> on permanent employment.  I say so because it stipulates that the benefit to a female employee “who has served for at least one year.”  </w:t>
      </w:r>
      <w:r w:rsidR="000A7806">
        <w:rPr>
          <w:sz w:val="24"/>
          <w:szCs w:val="24"/>
        </w:rPr>
        <w:t xml:space="preserve">The respondent herein required to go on maternity leave before the completion of the year </w:t>
      </w:r>
      <w:r w:rsidR="000A7806">
        <w:rPr>
          <w:sz w:val="24"/>
          <w:szCs w:val="24"/>
        </w:rPr>
        <w:lastRenderedPageBreak/>
        <w:t>which started in January 2013.</w:t>
      </w:r>
      <w:r w:rsidR="008C34A4">
        <w:rPr>
          <w:sz w:val="24"/>
          <w:szCs w:val="24"/>
        </w:rPr>
        <w:t>However</w:t>
      </w:r>
      <w:r w:rsidR="000A7806">
        <w:rPr>
          <w:sz w:val="24"/>
          <w:szCs w:val="24"/>
        </w:rPr>
        <w:t>,</w:t>
      </w:r>
      <w:r w:rsidR="008C34A4">
        <w:rPr>
          <w:sz w:val="24"/>
          <w:szCs w:val="24"/>
        </w:rPr>
        <w:t xml:space="preserve"> the said benefit is an entitl</w:t>
      </w:r>
      <w:r w:rsidR="00DC7695">
        <w:rPr>
          <w:sz w:val="24"/>
          <w:szCs w:val="24"/>
        </w:rPr>
        <w:t>ement of every woman of child be</w:t>
      </w:r>
      <w:r w:rsidR="008C34A4">
        <w:rPr>
          <w:sz w:val="24"/>
          <w:szCs w:val="24"/>
        </w:rPr>
        <w:t>aring age which is exercisable when the need arises.  As such the appellant had no option but to grant it.</w:t>
      </w:r>
    </w:p>
    <w:p w:rsidR="00352554" w:rsidRDefault="000A7806" w:rsidP="0066270D">
      <w:pPr>
        <w:spacing w:after="0" w:line="360" w:lineRule="auto"/>
        <w:jc w:val="both"/>
        <w:rPr>
          <w:sz w:val="24"/>
          <w:szCs w:val="24"/>
        </w:rPr>
      </w:pPr>
      <w:r>
        <w:rPr>
          <w:sz w:val="24"/>
          <w:szCs w:val="24"/>
        </w:rPr>
        <w:tab/>
        <w:t xml:space="preserve">It is common </w:t>
      </w:r>
      <w:proofErr w:type="gramStart"/>
      <w:r>
        <w:rPr>
          <w:sz w:val="24"/>
          <w:szCs w:val="24"/>
        </w:rPr>
        <w:t>cause</w:t>
      </w:r>
      <w:proofErr w:type="gramEnd"/>
      <w:r w:rsidR="008C34A4">
        <w:rPr>
          <w:sz w:val="24"/>
          <w:szCs w:val="24"/>
        </w:rPr>
        <w:t xml:space="preserve"> that </w:t>
      </w:r>
      <w:r w:rsidR="00DC7695">
        <w:rPr>
          <w:sz w:val="24"/>
          <w:szCs w:val="24"/>
        </w:rPr>
        <w:t>during the course of the</w:t>
      </w:r>
      <w:r>
        <w:rPr>
          <w:sz w:val="24"/>
          <w:szCs w:val="24"/>
        </w:rPr>
        <w:t xml:space="preserve"> respondent’s</w:t>
      </w:r>
      <w:r w:rsidR="008C34A4">
        <w:rPr>
          <w:sz w:val="24"/>
          <w:szCs w:val="24"/>
        </w:rPr>
        <w:t xml:space="preserve"> maternity leave </w:t>
      </w:r>
      <w:r w:rsidR="00DC7695">
        <w:rPr>
          <w:sz w:val="24"/>
          <w:szCs w:val="24"/>
        </w:rPr>
        <w:t>the contract between the parties expired.  The appellant advised the respondent to this effect.</w:t>
      </w:r>
      <w:r w:rsidR="00171AA6">
        <w:rPr>
          <w:sz w:val="24"/>
          <w:szCs w:val="24"/>
        </w:rPr>
        <w:t xml:space="preserve">  That was the position.  The clear intention of the employer was not to renew the contract.  </w:t>
      </w:r>
      <w:r w:rsidR="00DC7695">
        <w:rPr>
          <w:sz w:val="24"/>
          <w:szCs w:val="24"/>
        </w:rPr>
        <w:t xml:space="preserve">The </w:t>
      </w:r>
      <w:r w:rsidR="00171AA6">
        <w:rPr>
          <w:sz w:val="24"/>
          <w:szCs w:val="24"/>
        </w:rPr>
        <w:t>fact that the appellant was on maternity leave did not stall the progression of the duration and expiration</w:t>
      </w:r>
      <w:r w:rsidR="00352554">
        <w:rPr>
          <w:sz w:val="24"/>
          <w:szCs w:val="24"/>
        </w:rPr>
        <w:t xml:space="preserve"> of her contract of employment with the appellant.  The fact that she was granted maternity leave which expired after the expiration of her </w:t>
      </w:r>
      <w:r w:rsidR="00DC7695">
        <w:rPr>
          <w:sz w:val="24"/>
          <w:szCs w:val="24"/>
        </w:rPr>
        <w:t>contract</w:t>
      </w:r>
      <w:r w:rsidR="00352554">
        <w:rPr>
          <w:sz w:val="24"/>
          <w:szCs w:val="24"/>
        </w:rPr>
        <w:t xml:space="preserve"> cannot be interpreted to mean that the appellant had renewed the contract of employment on the same terms</w:t>
      </w:r>
      <w:r w:rsidR="00EB29AB">
        <w:rPr>
          <w:sz w:val="24"/>
          <w:szCs w:val="24"/>
        </w:rPr>
        <w:t xml:space="preserve"> as the previous</w:t>
      </w:r>
      <w:r w:rsidR="00DC7695">
        <w:rPr>
          <w:sz w:val="24"/>
          <w:szCs w:val="24"/>
        </w:rPr>
        <w:t xml:space="preserve"> contract</w:t>
      </w:r>
      <w:r w:rsidR="00352554">
        <w:rPr>
          <w:sz w:val="24"/>
          <w:szCs w:val="24"/>
        </w:rPr>
        <w:t>.</w:t>
      </w:r>
    </w:p>
    <w:p w:rsidR="00352554" w:rsidRDefault="00352554" w:rsidP="0066270D">
      <w:pPr>
        <w:spacing w:after="0" w:line="360" w:lineRule="auto"/>
        <w:jc w:val="both"/>
        <w:rPr>
          <w:sz w:val="24"/>
          <w:szCs w:val="24"/>
        </w:rPr>
      </w:pPr>
      <w:r>
        <w:rPr>
          <w:sz w:val="24"/>
          <w:szCs w:val="24"/>
        </w:rPr>
        <w:tab/>
        <w:t xml:space="preserve">Counsel referred the court to authority for which the court is grateful.  </w:t>
      </w:r>
      <w:r w:rsidR="00DC7695">
        <w:rPr>
          <w:sz w:val="24"/>
          <w:szCs w:val="24"/>
        </w:rPr>
        <w:t>Mr</w:t>
      </w:r>
      <w:r>
        <w:rPr>
          <w:sz w:val="24"/>
          <w:szCs w:val="24"/>
        </w:rPr>
        <w:t xml:space="preserve"> </w:t>
      </w:r>
      <w:proofErr w:type="spellStart"/>
      <w:r>
        <w:rPr>
          <w:sz w:val="24"/>
          <w:szCs w:val="24"/>
        </w:rPr>
        <w:t>Bhebhe</w:t>
      </w:r>
      <w:proofErr w:type="spellEnd"/>
      <w:r>
        <w:rPr>
          <w:sz w:val="24"/>
          <w:szCs w:val="24"/>
        </w:rPr>
        <w:t xml:space="preserve"> who appeared on behalf of the appellant referred the court to “</w:t>
      </w:r>
      <w:r w:rsidRPr="00200636">
        <w:rPr>
          <w:i/>
          <w:sz w:val="24"/>
          <w:szCs w:val="24"/>
        </w:rPr>
        <w:t>A Guide to South African</w:t>
      </w:r>
      <w:r>
        <w:rPr>
          <w:sz w:val="24"/>
          <w:szCs w:val="24"/>
        </w:rPr>
        <w:t xml:space="preserve"> </w:t>
      </w:r>
      <w:r w:rsidRPr="00200636">
        <w:rPr>
          <w:i/>
          <w:sz w:val="24"/>
          <w:szCs w:val="24"/>
        </w:rPr>
        <w:t>Labour Law</w:t>
      </w:r>
      <w:r>
        <w:rPr>
          <w:sz w:val="24"/>
          <w:szCs w:val="24"/>
        </w:rPr>
        <w:t>” by Ryc</w:t>
      </w:r>
      <w:r w:rsidR="00EB29AB">
        <w:rPr>
          <w:sz w:val="24"/>
          <w:szCs w:val="24"/>
        </w:rPr>
        <w:t>roft</w:t>
      </w:r>
      <w:r w:rsidR="00DC7695">
        <w:rPr>
          <w:sz w:val="24"/>
          <w:szCs w:val="24"/>
        </w:rPr>
        <w:t xml:space="preserve"> &amp; </w:t>
      </w:r>
      <w:proofErr w:type="spellStart"/>
      <w:r w:rsidR="00DC7695">
        <w:rPr>
          <w:sz w:val="24"/>
          <w:szCs w:val="24"/>
        </w:rPr>
        <w:t>Jorda</w:t>
      </w:r>
      <w:r>
        <w:rPr>
          <w:sz w:val="24"/>
          <w:szCs w:val="24"/>
        </w:rPr>
        <w:t>an</w:t>
      </w:r>
      <w:proofErr w:type="spellEnd"/>
      <w:r>
        <w:rPr>
          <w:sz w:val="24"/>
          <w:szCs w:val="24"/>
        </w:rPr>
        <w:t xml:space="preserve"> where at p 55 the learned authors </w:t>
      </w:r>
      <w:r w:rsidR="00DC7695">
        <w:rPr>
          <w:sz w:val="24"/>
          <w:szCs w:val="24"/>
        </w:rPr>
        <w:t>state</w:t>
      </w:r>
      <w:r w:rsidR="000F14E3">
        <w:rPr>
          <w:sz w:val="24"/>
          <w:szCs w:val="24"/>
        </w:rPr>
        <w:t xml:space="preserve"> that:</w:t>
      </w:r>
    </w:p>
    <w:p w:rsidR="00352554" w:rsidRPr="00352554" w:rsidRDefault="00352554" w:rsidP="00352554">
      <w:pPr>
        <w:spacing w:after="0" w:line="240" w:lineRule="auto"/>
        <w:ind w:left="1440"/>
        <w:jc w:val="both"/>
      </w:pPr>
      <w:r>
        <w:t>“Where the contract is for a definite or fixed period, it will continue until the end of that period and then lapse automatically”</w:t>
      </w:r>
    </w:p>
    <w:p w:rsidR="00882D99" w:rsidRDefault="00882D99" w:rsidP="0066270D">
      <w:pPr>
        <w:spacing w:after="0" w:line="360" w:lineRule="auto"/>
        <w:jc w:val="both"/>
      </w:pPr>
      <w:r>
        <w:tab/>
      </w:r>
    </w:p>
    <w:p w:rsidR="00200636" w:rsidRDefault="00200636" w:rsidP="0066270D">
      <w:pPr>
        <w:spacing w:after="0" w:line="360" w:lineRule="auto"/>
        <w:jc w:val="both"/>
      </w:pPr>
      <w:r>
        <w:tab/>
        <w:t>This is exactly what happened on the present case.  The contract lapsed autom</w:t>
      </w:r>
      <w:r w:rsidR="00EB29AB">
        <w:t>atically at the end of the fixed</w:t>
      </w:r>
      <w:r>
        <w:t xml:space="preserve"> period.</w:t>
      </w:r>
      <w:r w:rsidR="000F14E3">
        <w:t xml:space="preserve"> Both parties were aware of the duration of the contract.</w:t>
      </w:r>
      <w:r>
        <w:t xml:space="preserve">  Pro</w:t>
      </w:r>
      <w:r w:rsidR="00EB29AB">
        <w:t>bably had the</w:t>
      </w:r>
      <w:r w:rsidR="00D814FB">
        <w:t xml:space="preserve"> appellant not bothered to advis</w:t>
      </w:r>
      <w:r w:rsidR="00EB29AB">
        <w:t>e the respondent about the position</w:t>
      </w:r>
      <w:r w:rsidR="00D814FB">
        <w:t>,</w:t>
      </w:r>
      <w:r w:rsidR="00EB29AB">
        <w:t xml:space="preserve"> one</w:t>
      </w:r>
      <w:r>
        <w:t xml:space="preserve"> </w:t>
      </w:r>
      <w:r w:rsidR="005C014A">
        <w:t>m</w:t>
      </w:r>
      <w:r>
        <w:t>ight</w:t>
      </w:r>
      <w:r w:rsidR="00EB29AB">
        <w:t xml:space="preserve"> suggest that the appellant had then </w:t>
      </w:r>
      <w:proofErr w:type="gramStart"/>
      <w:r w:rsidR="00EB29AB">
        <w:t xml:space="preserve">renewed </w:t>
      </w:r>
      <w:r w:rsidR="003454FB">
        <w:t xml:space="preserve"> </w:t>
      </w:r>
      <w:r>
        <w:t>the</w:t>
      </w:r>
      <w:proofErr w:type="gramEnd"/>
      <w:r>
        <w:t xml:space="preserve"> respondent’s contract.</w:t>
      </w:r>
      <w:r w:rsidR="006D0823">
        <w:t xml:space="preserve"> </w:t>
      </w:r>
      <w:r w:rsidR="000F14E3">
        <w:t>But even then and as shown above at the end of the agreed period,</w:t>
      </w:r>
      <w:r w:rsidR="006D0823">
        <w:t xml:space="preserve"> </w:t>
      </w:r>
      <w:r w:rsidR="000F14E3">
        <w:t>a contract of a fixed duration automatically lapses.</w:t>
      </w:r>
      <w:r w:rsidR="006D0823">
        <w:t xml:space="preserve"> </w:t>
      </w:r>
      <w:r w:rsidR="000F14E3">
        <w:t xml:space="preserve">So the appellant was being cautious by formally advising the respondent about </w:t>
      </w:r>
      <w:r w:rsidR="00C86DEF">
        <w:t>a position which she already kne</w:t>
      </w:r>
      <w:r w:rsidR="000F14E3">
        <w:t>w.</w:t>
      </w:r>
    </w:p>
    <w:p w:rsidR="00352554" w:rsidRDefault="00352554" w:rsidP="0066270D">
      <w:pPr>
        <w:spacing w:after="0" w:line="360" w:lineRule="auto"/>
        <w:jc w:val="both"/>
        <w:rPr>
          <w:sz w:val="24"/>
          <w:szCs w:val="24"/>
        </w:rPr>
      </w:pPr>
      <w:r>
        <w:tab/>
      </w:r>
      <w:r w:rsidRPr="00352554">
        <w:rPr>
          <w:sz w:val="24"/>
          <w:szCs w:val="24"/>
        </w:rPr>
        <w:t xml:space="preserve">In view of the foregoing I find that </w:t>
      </w:r>
      <w:r w:rsidR="003454FB">
        <w:rPr>
          <w:sz w:val="24"/>
          <w:szCs w:val="24"/>
        </w:rPr>
        <w:t xml:space="preserve">there </w:t>
      </w:r>
      <w:r w:rsidRPr="00352554">
        <w:rPr>
          <w:sz w:val="24"/>
          <w:szCs w:val="24"/>
        </w:rPr>
        <w:t>is merit in the appeal.  The appeal is accordingly granted.  The arbitral award is set aside in its entirety and is substituted with the following</w:t>
      </w:r>
    </w:p>
    <w:p w:rsidR="00352554" w:rsidRDefault="005D15E5" w:rsidP="0066270D">
      <w:pPr>
        <w:spacing w:after="0" w:line="360" w:lineRule="auto"/>
        <w:jc w:val="both"/>
        <w:rPr>
          <w:sz w:val="24"/>
          <w:szCs w:val="24"/>
        </w:rPr>
      </w:pPr>
      <w:r>
        <w:rPr>
          <w:sz w:val="24"/>
          <w:szCs w:val="24"/>
        </w:rPr>
        <w:tab/>
      </w:r>
      <w:r w:rsidR="00352554" w:rsidRPr="005D15E5">
        <w:rPr>
          <w:sz w:val="24"/>
          <w:szCs w:val="24"/>
        </w:rPr>
        <w:t xml:space="preserve">“The </w:t>
      </w:r>
      <w:r w:rsidR="00200636">
        <w:rPr>
          <w:sz w:val="24"/>
          <w:szCs w:val="24"/>
        </w:rPr>
        <w:t xml:space="preserve">claim </w:t>
      </w:r>
      <w:r w:rsidR="00352554" w:rsidRPr="005D15E5">
        <w:rPr>
          <w:sz w:val="24"/>
          <w:szCs w:val="24"/>
        </w:rPr>
        <w:t>by the employee, being without</w:t>
      </w:r>
      <w:r w:rsidRPr="005D15E5">
        <w:rPr>
          <w:sz w:val="24"/>
          <w:szCs w:val="24"/>
        </w:rPr>
        <w:t xml:space="preserve"> merit, be and is hereby dismissed with costs.”</w:t>
      </w:r>
    </w:p>
    <w:p w:rsidR="005D15E5" w:rsidRDefault="005D15E5" w:rsidP="0066270D">
      <w:pPr>
        <w:spacing w:after="0" w:line="360" w:lineRule="auto"/>
        <w:jc w:val="both"/>
        <w:rPr>
          <w:sz w:val="24"/>
          <w:szCs w:val="24"/>
        </w:rPr>
      </w:pPr>
    </w:p>
    <w:p w:rsidR="005D15E5" w:rsidRDefault="005D15E5" w:rsidP="0066270D">
      <w:pPr>
        <w:spacing w:after="0" w:line="360" w:lineRule="auto"/>
        <w:jc w:val="both"/>
        <w:rPr>
          <w:sz w:val="24"/>
          <w:szCs w:val="24"/>
        </w:rPr>
      </w:pPr>
    </w:p>
    <w:p w:rsidR="005D15E5" w:rsidRDefault="005D15E5" w:rsidP="0066270D">
      <w:pPr>
        <w:spacing w:after="0" w:line="360" w:lineRule="auto"/>
        <w:jc w:val="both"/>
        <w:rPr>
          <w:sz w:val="24"/>
          <w:szCs w:val="24"/>
        </w:rPr>
      </w:pPr>
    </w:p>
    <w:p w:rsidR="005D15E5" w:rsidRDefault="005D15E5" w:rsidP="0066270D">
      <w:pPr>
        <w:spacing w:after="0" w:line="360" w:lineRule="auto"/>
        <w:jc w:val="both"/>
      </w:pPr>
      <w:r>
        <w:rPr>
          <w:i/>
        </w:rPr>
        <w:t xml:space="preserve">Kantor &amp; </w:t>
      </w:r>
      <w:proofErr w:type="spellStart"/>
      <w:r>
        <w:rPr>
          <w:i/>
        </w:rPr>
        <w:t>Immerman</w:t>
      </w:r>
      <w:proofErr w:type="spellEnd"/>
      <w:r>
        <w:rPr>
          <w:i/>
        </w:rPr>
        <w:t xml:space="preserve">, </w:t>
      </w:r>
      <w:r>
        <w:t>appellant’s legal practitioners</w:t>
      </w:r>
    </w:p>
    <w:p w:rsidR="00352554" w:rsidRPr="00352554" w:rsidRDefault="005D15E5" w:rsidP="0066270D">
      <w:pPr>
        <w:spacing w:after="0" w:line="360" w:lineRule="auto"/>
        <w:jc w:val="both"/>
        <w:rPr>
          <w:sz w:val="24"/>
          <w:szCs w:val="24"/>
        </w:rPr>
      </w:pPr>
      <w:proofErr w:type="spellStart"/>
      <w:r w:rsidRPr="005D15E5">
        <w:rPr>
          <w:i/>
        </w:rPr>
        <w:t>Muzangaza</w:t>
      </w:r>
      <w:proofErr w:type="spellEnd"/>
      <w:r>
        <w:rPr>
          <w:i/>
        </w:rPr>
        <w:t>,</w:t>
      </w:r>
      <w:r w:rsidRPr="005D15E5">
        <w:rPr>
          <w:i/>
        </w:rPr>
        <w:t xml:space="preserve"> </w:t>
      </w:r>
      <w:proofErr w:type="spellStart"/>
      <w:r w:rsidRPr="005D15E5">
        <w:rPr>
          <w:i/>
        </w:rPr>
        <w:t>Mandaza</w:t>
      </w:r>
      <w:proofErr w:type="spellEnd"/>
      <w:r w:rsidRPr="005D15E5">
        <w:rPr>
          <w:i/>
        </w:rPr>
        <w:t xml:space="preserve"> &amp; </w:t>
      </w:r>
      <w:proofErr w:type="spellStart"/>
      <w:r w:rsidRPr="005D15E5">
        <w:rPr>
          <w:i/>
        </w:rPr>
        <w:t>Tomana</w:t>
      </w:r>
      <w:proofErr w:type="spellEnd"/>
      <w:r>
        <w:t>, respondent’s legal practitioners</w:t>
      </w:r>
      <w:r w:rsidR="00352554" w:rsidRPr="00352554">
        <w:rPr>
          <w:sz w:val="24"/>
          <w:szCs w:val="24"/>
        </w:rPr>
        <w:tab/>
      </w:r>
    </w:p>
    <w:sectPr w:rsidR="00352554" w:rsidRPr="00352554" w:rsidSect="0074674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EF" w:rsidRDefault="006A7AEF" w:rsidP="0074674F">
      <w:pPr>
        <w:spacing w:after="0" w:line="240" w:lineRule="auto"/>
      </w:pPr>
      <w:r>
        <w:separator/>
      </w:r>
    </w:p>
  </w:endnote>
  <w:endnote w:type="continuationSeparator" w:id="0">
    <w:p w:rsidR="006A7AEF" w:rsidRDefault="006A7AEF" w:rsidP="0074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21845"/>
      <w:docPartObj>
        <w:docPartGallery w:val="Page Numbers (Bottom of Page)"/>
        <w:docPartUnique/>
      </w:docPartObj>
    </w:sdtPr>
    <w:sdtEndPr>
      <w:rPr>
        <w:noProof/>
      </w:rPr>
    </w:sdtEndPr>
    <w:sdtContent>
      <w:p w:rsidR="00352554" w:rsidRDefault="00352554">
        <w:pPr>
          <w:pStyle w:val="Footer"/>
          <w:jc w:val="right"/>
        </w:pPr>
        <w:r>
          <w:fldChar w:fldCharType="begin"/>
        </w:r>
        <w:r>
          <w:instrText xml:space="preserve"> PAGE   \* MERGEFORMAT </w:instrText>
        </w:r>
        <w:r>
          <w:fldChar w:fldCharType="separate"/>
        </w:r>
        <w:r w:rsidR="00233D4D">
          <w:rPr>
            <w:noProof/>
          </w:rPr>
          <w:t>4</w:t>
        </w:r>
        <w:r>
          <w:rPr>
            <w:noProof/>
          </w:rPr>
          <w:fldChar w:fldCharType="end"/>
        </w:r>
      </w:p>
    </w:sdtContent>
  </w:sdt>
  <w:p w:rsidR="00352554" w:rsidRDefault="0035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EF" w:rsidRDefault="006A7AEF" w:rsidP="0074674F">
      <w:pPr>
        <w:spacing w:after="0" w:line="240" w:lineRule="auto"/>
      </w:pPr>
      <w:r>
        <w:separator/>
      </w:r>
    </w:p>
  </w:footnote>
  <w:footnote w:type="continuationSeparator" w:id="0">
    <w:p w:rsidR="006A7AEF" w:rsidRDefault="006A7AEF" w:rsidP="00746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54" w:rsidRDefault="00352554" w:rsidP="00233D4D">
    <w:pPr>
      <w:ind w:left="5760"/>
      <w:rPr>
        <w:b/>
        <w:sz w:val="24"/>
        <w:szCs w:val="24"/>
      </w:rPr>
    </w:pPr>
    <w:r>
      <w:rPr>
        <w:b/>
        <w:sz w:val="24"/>
        <w:szCs w:val="24"/>
      </w:rPr>
      <w:t>JUDGMENT NO LC/H/</w:t>
    </w:r>
    <w:r w:rsidR="00233D4D">
      <w:rPr>
        <w:b/>
        <w:sz w:val="24"/>
        <w:szCs w:val="24"/>
      </w:rPr>
      <w:t>595</w:t>
    </w:r>
    <w:r>
      <w:rPr>
        <w:b/>
        <w:sz w:val="24"/>
        <w:szCs w:val="24"/>
      </w:rPr>
      <w:t>/16</w:t>
    </w:r>
  </w:p>
  <w:p w:rsidR="00352554" w:rsidRDefault="00352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2DAE"/>
    <w:multiLevelType w:val="hybridMultilevel"/>
    <w:tmpl w:val="D8084D9A"/>
    <w:lvl w:ilvl="0" w:tplc="D2DE316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84A46DC"/>
    <w:multiLevelType w:val="hybridMultilevel"/>
    <w:tmpl w:val="E522DB2E"/>
    <w:lvl w:ilvl="0" w:tplc="E798536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A0D71B4"/>
    <w:multiLevelType w:val="hybridMultilevel"/>
    <w:tmpl w:val="99D654AE"/>
    <w:lvl w:ilvl="0" w:tplc="137835B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1C02D7E"/>
    <w:multiLevelType w:val="hybridMultilevel"/>
    <w:tmpl w:val="18A24962"/>
    <w:lvl w:ilvl="0" w:tplc="4C0487F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49A3323D"/>
    <w:multiLevelType w:val="hybridMultilevel"/>
    <w:tmpl w:val="7A70B4FC"/>
    <w:lvl w:ilvl="0" w:tplc="9ECC70B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DEE7167"/>
    <w:multiLevelType w:val="hybridMultilevel"/>
    <w:tmpl w:val="9B545084"/>
    <w:lvl w:ilvl="0" w:tplc="4C0CCEB6">
      <w:start w:val="1"/>
      <w:numFmt w:val="lowerRoman"/>
      <w:lvlText w:val="%1)"/>
      <w:lvlJc w:val="left"/>
      <w:pPr>
        <w:ind w:left="2160" w:hanging="720"/>
      </w:pPr>
      <w:rPr>
        <w:rFonts w:asciiTheme="minorHAnsi" w:eastAsiaTheme="minorHAnsi" w:hAnsiTheme="minorHAnsi" w:cstheme="minorBid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A0"/>
    <w:rsid w:val="00050039"/>
    <w:rsid w:val="000A7806"/>
    <w:rsid w:val="000B029D"/>
    <w:rsid w:val="000B61D9"/>
    <w:rsid w:val="000F14E3"/>
    <w:rsid w:val="00171AA6"/>
    <w:rsid w:val="00200636"/>
    <w:rsid w:val="00233D4D"/>
    <w:rsid w:val="003454FB"/>
    <w:rsid w:val="00352554"/>
    <w:rsid w:val="00554E26"/>
    <w:rsid w:val="005C014A"/>
    <w:rsid w:val="005D15E5"/>
    <w:rsid w:val="0066270D"/>
    <w:rsid w:val="006A7AEF"/>
    <w:rsid w:val="006B56A0"/>
    <w:rsid w:val="006D0823"/>
    <w:rsid w:val="0074674F"/>
    <w:rsid w:val="00882D99"/>
    <w:rsid w:val="008C34A4"/>
    <w:rsid w:val="00AA586C"/>
    <w:rsid w:val="00AF4D91"/>
    <w:rsid w:val="00C86DEF"/>
    <w:rsid w:val="00D814FB"/>
    <w:rsid w:val="00DC7695"/>
    <w:rsid w:val="00E61191"/>
    <w:rsid w:val="00EB29AB"/>
    <w:rsid w:val="00EC51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74F"/>
  </w:style>
  <w:style w:type="paragraph" w:styleId="Footer">
    <w:name w:val="footer"/>
    <w:basedOn w:val="Normal"/>
    <w:link w:val="FooterChar"/>
    <w:uiPriority w:val="99"/>
    <w:unhideWhenUsed/>
    <w:rsid w:val="00746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74F"/>
  </w:style>
  <w:style w:type="paragraph" w:styleId="ListParagraph">
    <w:name w:val="List Paragraph"/>
    <w:basedOn w:val="Normal"/>
    <w:uiPriority w:val="34"/>
    <w:qFormat/>
    <w:rsid w:val="0066270D"/>
    <w:pPr>
      <w:ind w:left="720"/>
      <w:contextualSpacing/>
    </w:pPr>
  </w:style>
  <w:style w:type="paragraph" w:styleId="BalloonText">
    <w:name w:val="Balloon Text"/>
    <w:basedOn w:val="Normal"/>
    <w:link w:val="BalloonTextChar"/>
    <w:uiPriority w:val="99"/>
    <w:semiHidden/>
    <w:unhideWhenUsed/>
    <w:rsid w:val="00E61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74F"/>
  </w:style>
  <w:style w:type="paragraph" w:styleId="Footer">
    <w:name w:val="footer"/>
    <w:basedOn w:val="Normal"/>
    <w:link w:val="FooterChar"/>
    <w:uiPriority w:val="99"/>
    <w:unhideWhenUsed/>
    <w:rsid w:val="00746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74F"/>
  </w:style>
  <w:style w:type="paragraph" w:styleId="ListParagraph">
    <w:name w:val="List Paragraph"/>
    <w:basedOn w:val="Normal"/>
    <w:uiPriority w:val="34"/>
    <w:qFormat/>
    <w:rsid w:val="0066270D"/>
    <w:pPr>
      <w:ind w:left="720"/>
      <w:contextualSpacing/>
    </w:pPr>
  </w:style>
  <w:style w:type="paragraph" w:styleId="BalloonText">
    <w:name w:val="Balloon Text"/>
    <w:basedOn w:val="Normal"/>
    <w:link w:val="BalloonTextChar"/>
    <w:uiPriority w:val="99"/>
    <w:semiHidden/>
    <w:unhideWhenUsed/>
    <w:rsid w:val="00E61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2016-09-22T08:57:00Z</cp:lastPrinted>
  <dcterms:created xsi:type="dcterms:W3CDTF">2016-09-22T10:20:00Z</dcterms:created>
  <dcterms:modified xsi:type="dcterms:W3CDTF">2016-09-22T10:21:00Z</dcterms:modified>
</cp:coreProperties>
</file>