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514" w:rsidRPr="00D41223" w:rsidRDefault="00DB4514" w:rsidP="00D41223">
      <w:pPr>
        <w:spacing w:after="0" w:line="240" w:lineRule="auto"/>
        <w:jc w:val="both"/>
        <w:rPr>
          <w:rFonts w:ascii="Times New Roman" w:hAnsi="Times New Roman" w:cs="Times New Roman"/>
          <w:sz w:val="24"/>
          <w:szCs w:val="24"/>
        </w:rPr>
      </w:pPr>
      <w:bookmarkStart w:id="0" w:name="_GoBack"/>
      <w:bookmarkEnd w:id="0"/>
      <w:r w:rsidRPr="00D41223">
        <w:rPr>
          <w:rFonts w:ascii="Times New Roman" w:hAnsi="Times New Roman" w:cs="Times New Roman"/>
          <w:sz w:val="24"/>
          <w:szCs w:val="24"/>
        </w:rPr>
        <w:t>ZIMASCO (PRIVATE) LIMITED</w:t>
      </w:r>
    </w:p>
    <w:p w:rsidR="00DB4514" w:rsidRPr="00D41223" w:rsidRDefault="00D41223" w:rsidP="00D41223">
      <w:pPr>
        <w:spacing w:after="0" w:line="240" w:lineRule="auto"/>
        <w:jc w:val="both"/>
        <w:rPr>
          <w:rFonts w:ascii="Times New Roman" w:hAnsi="Times New Roman" w:cs="Times New Roman"/>
          <w:sz w:val="24"/>
          <w:szCs w:val="24"/>
        </w:rPr>
      </w:pPr>
      <w:r w:rsidRPr="00D41223">
        <w:rPr>
          <w:rFonts w:ascii="Times New Roman" w:hAnsi="Times New Roman" w:cs="Times New Roman"/>
          <w:sz w:val="24"/>
          <w:szCs w:val="24"/>
        </w:rPr>
        <w:t>versus</w:t>
      </w:r>
    </w:p>
    <w:p w:rsidR="00DB4514" w:rsidRPr="00D41223" w:rsidRDefault="00DB4514" w:rsidP="00D41223">
      <w:pPr>
        <w:pStyle w:val="NoSpacing"/>
        <w:jc w:val="both"/>
        <w:rPr>
          <w:rFonts w:ascii="Times New Roman" w:hAnsi="Times New Roman" w:cs="Times New Roman"/>
          <w:sz w:val="24"/>
          <w:szCs w:val="24"/>
        </w:rPr>
      </w:pPr>
      <w:r w:rsidRPr="00D41223">
        <w:rPr>
          <w:rFonts w:ascii="Times New Roman" w:hAnsi="Times New Roman" w:cs="Times New Roman"/>
          <w:sz w:val="24"/>
          <w:szCs w:val="24"/>
        </w:rPr>
        <w:t>PORTNEX INTERNATIONAL</w:t>
      </w:r>
    </w:p>
    <w:p w:rsidR="00DB4514" w:rsidRPr="00D41223" w:rsidRDefault="00DB4514" w:rsidP="00D41223">
      <w:pPr>
        <w:pStyle w:val="NoSpacing"/>
        <w:jc w:val="both"/>
        <w:rPr>
          <w:rFonts w:ascii="Times New Roman" w:hAnsi="Times New Roman" w:cs="Times New Roman"/>
          <w:sz w:val="24"/>
          <w:szCs w:val="24"/>
        </w:rPr>
      </w:pPr>
      <w:r w:rsidRPr="00D41223">
        <w:rPr>
          <w:rFonts w:ascii="Times New Roman" w:hAnsi="Times New Roman" w:cs="Times New Roman"/>
          <w:sz w:val="24"/>
          <w:szCs w:val="24"/>
        </w:rPr>
        <w:t>(PROPRIETARY) LIMITED</w:t>
      </w:r>
    </w:p>
    <w:p w:rsidR="00DB4514" w:rsidRPr="00D41223" w:rsidRDefault="00D41223" w:rsidP="00D41223">
      <w:pPr>
        <w:spacing w:after="0" w:line="240" w:lineRule="auto"/>
        <w:jc w:val="both"/>
        <w:rPr>
          <w:rFonts w:ascii="Times New Roman" w:hAnsi="Times New Roman" w:cs="Times New Roman"/>
          <w:sz w:val="24"/>
          <w:szCs w:val="24"/>
        </w:rPr>
      </w:pPr>
      <w:r w:rsidRPr="00D41223">
        <w:rPr>
          <w:rFonts w:ascii="Times New Roman" w:hAnsi="Times New Roman" w:cs="Times New Roman"/>
          <w:sz w:val="24"/>
          <w:szCs w:val="24"/>
        </w:rPr>
        <w:t>and</w:t>
      </w:r>
    </w:p>
    <w:p w:rsidR="00DB4514" w:rsidRDefault="00DB4514" w:rsidP="00D41223">
      <w:pPr>
        <w:spacing w:after="0" w:line="240" w:lineRule="auto"/>
        <w:jc w:val="both"/>
        <w:rPr>
          <w:rFonts w:ascii="Times New Roman" w:hAnsi="Times New Roman" w:cs="Times New Roman"/>
          <w:sz w:val="24"/>
          <w:szCs w:val="24"/>
        </w:rPr>
      </w:pPr>
      <w:r w:rsidRPr="00D41223">
        <w:rPr>
          <w:rFonts w:ascii="Times New Roman" w:hAnsi="Times New Roman" w:cs="Times New Roman"/>
          <w:sz w:val="24"/>
          <w:szCs w:val="24"/>
        </w:rPr>
        <w:t>KEVIN TERRY (N.O.)</w:t>
      </w:r>
    </w:p>
    <w:p w:rsidR="00D41223" w:rsidRDefault="00D41223" w:rsidP="00D41223">
      <w:pPr>
        <w:spacing w:after="0" w:line="240" w:lineRule="auto"/>
        <w:jc w:val="both"/>
        <w:rPr>
          <w:rFonts w:ascii="Times New Roman" w:hAnsi="Times New Roman" w:cs="Times New Roman"/>
          <w:sz w:val="24"/>
          <w:szCs w:val="24"/>
        </w:rPr>
      </w:pPr>
    </w:p>
    <w:p w:rsidR="00D41223" w:rsidRPr="00D41223" w:rsidRDefault="00D41223" w:rsidP="00D41223">
      <w:pPr>
        <w:spacing w:after="0" w:line="240" w:lineRule="auto"/>
        <w:jc w:val="both"/>
        <w:rPr>
          <w:rFonts w:ascii="Times New Roman" w:hAnsi="Times New Roman" w:cs="Times New Roman"/>
          <w:sz w:val="24"/>
          <w:szCs w:val="24"/>
        </w:rPr>
      </w:pPr>
    </w:p>
    <w:p w:rsidR="00DB4514" w:rsidRPr="00D41223" w:rsidRDefault="00DB4514" w:rsidP="00D41223">
      <w:pPr>
        <w:pStyle w:val="NoSpacing"/>
        <w:jc w:val="both"/>
        <w:rPr>
          <w:rFonts w:ascii="Times New Roman" w:hAnsi="Times New Roman" w:cs="Times New Roman"/>
          <w:sz w:val="24"/>
          <w:szCs w:val="24"/>
        </w:rPr>
      </w:pPr>
      <w:r w:rsidRPr="00D41223">
        <w:rPr>
          <w:rFonts w:ascii="Times New Roman" w:hAnsi="Times New Roman" w:cs="Times New Roman"/>
          <w:sz w:val="24"/>
          <w:szCs w:val="24"/>
        </w:rPr>
        <w:t>HIGH COURT OF ZIMBABWE</w:t>
      </w:r>
    </w:p>
    <w:p w:rsidR="00DB4514" w:rsidRPr="00D41223" w:rsidRDefault="00DB4514" w:rsidP="00D41223">
      <w:pPr>
        <w:pStyle w:val="NoSpacing"/>
        <w:jc w:val="both"/>
        <w:rPr>
          <w:rFonts w:ascii="Times New Roman" w:hAnsi="Times New Roman" w:cs="Times New Roman"/>
          <w:sz w:val="24"/>
          <w:szCs w:val="24"/>
        </w:rPr>
      </w:pPr>
      <w:r w:rsidRPr="00D41223">
        <w:rPr>
          <w:rFonts w:ascii="Times New Roman" w:hAnsi="Times New Roman" w:cs="Times New Roman"/>
          <w:sz w:val="24"/>
          <w:szCs w:val="24"/>
        </w:rPr>
        <w:t>TAGU J</w:t>
      </w:r>
    </w:p>
    <w:p w:rsidR="00DB4514" w:rsidRPr="00D41223" w:rsidRDefault="00DB4514" w:rsidP="00D41223">
      <w:pPr>
        <w:pStyle w:val="NoSpacing"/>
        <w:jc w:val="both"/>
        <w:rPr>
          <w:rFonts w:ascii="Times New Roman" w:hAnsi="Times New Roman" w:cs="Times New Roman"/>
          <w:sz w:val="24"/>
          <w:szCs w:val="24"/>
        </w:rPr>
      </w:pPr>
      <w:r w:rsidRPr="00D41223">
        <w:rPr>
          <w:rFonts w:ascii="Times New Roman" w:hAnsi="Times New Roman" w:cs="Times New Roman"/>
          <w:sz w:val="24"/>
          <w:szCs w:val="24"/>
        </w:rPr>
        <w:t>HARARE 30 M</w:t>
      </w:r>
      <w:r w:rsidR="00D41223" w:rsidRPr="00D41223">
        <w:rPr>
          <w:rFonts w:ascii="Times New Roman" w:hAnsi="Times New Roman" w:cs="Times New Roman"/>
          <w:sz w:val="24"/>
          <w:szCs w:val="24"/>
        </w:rPr>
        <w:t>arch</w:t>
      </w:r>
      <w:r w:rsidRPr="00D41223">
        <w:rPr>
          <w:rFonts w:ascii="Times New Roman" w:hAnsi="Times New Roman" w:cs="Times New Roman"/>
          <w:sz w:val="24"/>
          <w:szCs w:val="24"/>
        </w:rPr>
        <w:t xml:space="preserve"> </w:t>
      </w:r>
      <w:r w:rsidR="00D41223" w:rsidRPr="00D41223">
        <w:rPr>
          <w:rFonts w:ascii="Times New Roman" w:hAnsi="Times New Roman" w:cs="Times New Roman"/>
          <w:sz w:val="24"/>
          <w:szCs w:val="24"/>
        </w:rPr>
        <w:t xml:space="preserve">and </w:t>
      </w:r>
      <w:r w:rsidRPr="00D41223">
        <w:rPr>
          <w:rFonts w:ascii="Times New Roman" w:hAnsi="Times New Roman" w:cs="Times New Roman"/>
          <w:sz w:val="24"/>
          <w:szCs w:val="24"/>
        </w:rPr>
        <w:t>2</w:t>
      </w:r>
      <w:r w:rsidR="00E23CE3">
        <w:rPr>
          <w:rFonts w:ascii="Times New Roman" w:hAnsi="Times New Roman" w:cs="Times New Roman"/>
          <w:sz w:val="24"/>
          <w:szCs w:val="24"/>
        </w:rPr>
        <w:t>8</w:t>
      </w:r>
      <w:r w:rsidRPr="00D41223">
        <w:rPr>
          <w:rFonts w:ascii="Times New Roman" w:hAnsi="Times New Roman" w:cs="Times New Roman"/>
          <w:sz w:val="24"/>
          <w:szCs w:val="24"/>
        </w:rPr>
        <w:t xml:space="preserve"> A</w:t>
      </w:r>
      <w:r w:rsidR="00D41223" w:rsidRPr="00D41223">
        <w:rPr>
          <w:rFonts w:ascii="Times New Roman" w:hAnsi="Times New Roman" w:cs="Times New Roman"/>
          <w:sz w:val="24"/>
          <w:szCs w:val="24"/>
        </w:rPr>
        <w:t>pril</w:t>
      </w:r>
      <w:r w:rsidRPr="00D41223">
        <w:rPr>
          <w:rFonts w:ascii="Times New Roman" w:hAnsi="Times New Roman" w:cs="Times New Roman"/>
          <w:sz w:val="24"/>
          <w:szCs w:val="24"/>
        </w:rPr>
        <w:t xml:space="preserve"> 2021</w:t>
      </w:r>
    </w:p>
    <w:p w:rsidR="006C2F59" w:rsidRPr="00D41223" w:rsidRDefault="006C2F59" w:rsidP="00D41223">
      <w:pPr>
        <w:pStyle w:val="NoSpacing"/>
        <w:spacing w:line="360" w:lineRule="auto"/>
        <w:jc w:val="both"/>
        <w:rPr>
          <w:rFonts w:ascii="Times New Roman" w:hAnsi="Times New Roman" w:cs="Times New Roman"/>
          <w:sz w:val="24"/>
          <w:szCs w:val="24"/>
        </w:rPr>
      </w:pPr>
    </w:p>
    <w:p w:rsidR="00DB4514" w:rsidRPr="00D41223" w:rsidRDefault="00DB4514" w:rsidP="00D41223">
      <w:pPr>
        <w:spacing w:line="360" w:lineRule="auto"/>
        <w:jc w:val="both"/>
        <w:rPr>
          <w:rFonts w:ascii="Times New Roman" w:hAnsi="Times New Roman" w:cs="Times New Roman"/>
          <w:b/>
          <w:sz w:val="24"/>
          <w:szCs w:val="24"/>
        </w:rPr>
      </w:pPr>
      <w:r w:rsidRPr="00D41223">
        <w:rPr>
          <w:rFonts w:ascii="Times New Roman" w:hAnsi="Times New Roman" w:cs="Times New Roman"/>
          <w:b/>
          <w:sz w:val="24"/>
          <w:szCs w:val="24"/>
        </w:rPr>
        <w:t xml:space="preserve">Opposed </w:t>
      </w:r>
      <w:r w:rsidR="00B22D26">
        <w:rPr>
          <w:rFonts w:ascii="Times New Roman" w:hAnsi="Times New Roman" w:cs="Times New Roman"/>
          <w:b/>
          <w:sz w:val="24"/>
          <w:szCs w:val="24"/>
        </w:rPr>
        <w:t>A</w:t>
      </w:r>
      <w:r w:rsidRPr="00D41223">
        <w:rPr>
          <w:rFonts w:ascii="Times New Roman" w:hAnsi="Times New Roman" w:cs="Times New Roman"/>
          <w:b/>
          <w:sz w:val="24"/>
          <w:szCs w:val="24"/>
        </w:rPr>
        <w:t>pplication</w:t>
      </w:r>
    </w:p>
    <w:p w:rsidR="00DB4514" w:rsidRPr="00D41223" w:rsidRDefault="00DB4514" w:rsidP="00D41223">
      <w:pPr>
        <w:pStyle w:val="NoSpacing"/>
        <w:jc w:val="both"/>
        <w:rPr>
          <w:rFonts w:ascii="Times New Roman" w:hAnsi="Times New Roman" w:cs="Times New Roman"/>
          <w:sz w:val="24"/>
          <w:szCs w:val="24"/>
        </w:rPr>
      </w:pPr>
      <w:r w:rsidRPr="00D41223">
        <w:rPr>
          <w:rFonts w:ascii="Times New Roman" w:hAnsi="Times New Roman" w:cs="Times New Roman"/>
          <w:i/>
          <w:sz w:val="24"/>
          <w:szCs w:val="24"/>
        </w:rPr>
        <w:t xml:space="preserve">D. </w:t>
      </w:r>
      <w:proofErr w:type="spellStart"/>
      <w:r w:rsidRPr="00D41223">
        <w:rPr>
          <w:rFonts w:ascii="Times New Roman" w:hAnsi="Times New Roman" w:cs="Times New Roman"/>
          <w:i/>
          <w:sz w:val="24"/>
          <w:szCs w:val="24"/>
        </w:rPr>
        <w:t>Tivadar</w:t>
      </w:r>
      <w:proofErr w:type="spellEnd"/>
      <w:r w:rsidRPr="00D41223">
        <w:rPr>
          <w:rFonts w:ascii="Times New Roman" w:hAnsi="Times New Roman" w:cs="Times New Roman"/>
          <w:sz w:val="24"/>
          <w:szCs w:val="24"/>
        </w:rPr>
        <w:t>, for applicant</w:t>
      </w:r>
    </w:p>
    <w:p w:rsidR="006C2F59" w:rsidRPr="00D41223" w:rsidRDefault="006C2F59" w:rsidP="00D41223">
      <w:pPr>
        <w:pStyle w:val="NoSpacing"/>
        <w:jc w:val="both"/>
        <w:rPr>
          <w:rFonts w:ascii="Times New Roman" w:hAnsi="Times New Roman" w:cs="Times New Roman"/>
          <w:sz w:val="24"/>
          <w:szCs w:val="24"/>
        </w:rPr>
      </w:pPr>
      <w:r w:rsidRPr="00D41223">
        <w:rPr>
          <w:rFonts w:ascii="Times New Roman" w:hAnsi="Times New Roman" w:cs="Times New Roman"/>
          <w:i/>
          <w:sz w:val="24"/>
          <w:szCs w:val="24"/>
        </w:rPr>
        <w:t xml:space="preserve">T. </w:t>
      </w:r>
      <w:proofErr w:type="spellStart"/>
      <w:r w:rsidRPr="00D41223">
        <w:rPr>
          <w:rFonts w:ascii="Times New Roman" w:hAnsi="Times New Roman" w:cs="Times New Roman"/>
          <w:i/>
          <w:sz w:val="24"/>
          <w:szCs w:val="24"/>
        </w:rPr>
        <w:t>Mpofu</w:t>
      </w:r>
      <w:proofErr w:type="spellEnd"/>
      <w:r w:rsidRPr="00D41223">
        <w:rPr>
          <w:rFonts w:ascii="Times New Roman" w:hAnsi="Times New Roman" w:cs="Times New Roman"/>
          <w:sz w:val="24"/>
          <w:szCs w:val="24"/>
        </w:rPr>
        <w:t xml:space="preserve"> with </w:t>
      </w:r>
      <w:r w:rsidRPr="00D41223">
        <w:rPr>
          <w:rFonts w:ascii="Times New Roman" w:hAnsi="Times New Roman" w:cs="Times New Roman"/>
          <w:i/>
          <w:sz w:val="24"/>
          <w:szCs w:val="24"/>
        </w:rPr>
        <w:t xml:space="preserve">T.L. </w:t>
      </w:r>
      <w:proofErr w:type="spellStart"/>
      <w:r w:rsidRPr="00D41223">
        <w:rPr>
          <w:rFonts w:ascii="Times New Roman" w:hAnsi="Times New Roman" w:cs="Times New Roman"/>
          <w:i/>
          <w:sz w:val="24"/>
          <w:szCs w:val="24"/>
        </w:rPr>
        <w:t>Mapuranga</w:t>
      </w:r>
      <w:proofErr w:type="spellEnd"/>
      <w:r w:rsidRPr="00D41223">
        <w:rPr>
          <w:rFonts w:ascii="Times New Roman" w:hAnsi="Times New Roman" w:cs="Times New Roman"/>
          <w:sz w:val="24"/>
          <w:szCs w:val="24"/>
        </w:rPr>
        <w:t>,</w:t>
      </w:r>
      <w:r w:rsidR="00DB4514" w:rsidRPr="00D41223">
        <w:rPr>
          <w:rFonts w:ascii="Times New Roman" w:hAnsi="Times New Roman" w:cs="Times New Roman"/>
          <w:sz w:val="24"/>
          <w:szCs w:val="24"/>
        </w:rPr>
        <w:t xml:space="preserve"> for </w:t>
      </w:r>
      <w:r w:rsidRPr="00D41223">
        <w:rPr>
          <w:rFonts w:ascii="Times New Roman" w:hAnsi="Times New Roman" w:cs="Times New Roman"/>
          <w:sz w:val="24"/>
          <w:szCs w:val="24"/>
        </w:rPr>
        <w:t>1</w:t>
      </w:r>
      <w:r w:rsidRPr="00D41223">
        <w:rPr>
          <w:rFonts w:ascii="Times New Roman" w:hAnsi="Times New Roman" w:cs="Times New Roman"/>
          <w:sz w:val="24"/>
          <w:szCs w:val="24"/>
          <w:vertAlign w:val="superscript"/>
        </w:rPr>
        <w:t>st</w:t>
      </w:r>
      <w:r w:rsidRPr="00D41223">
        <w:rPr>
          <w:rFonts w:ascii="Times New Roman" w:hAnsi="Times New Roman" w:cs="Times New Roman"/>
          <w:sz w:val="24"/>
          <w:szCs w:val="24"/>
        </w:rPr>
        <w:t xml:space="preserve"> respondent</w:t>
      </w:r>
    </w:p>
    <w:p w:rsidR="006C2F59" w:rsidRPr="00D41223" w:rsidRDefault="006C2F59" w:rsidP="00D41223">
      <w:pPr>
        <w:pStyle w:val="NoSpacing"/>
        <w:jc w:val="both"/>
        <w:rPr>
          <w:rFonts w:ascii="Times New Roman" w:hAnsi="Times New Roman" w:cs="Times New Roman"/>
          <w:sz w:val="24"/>
          <w:szCs w:val="24"/>
        </w:rPr>
      </w:pPr>
      <w:r w:rsidRPr="00D41223">
        <w:rPr>
          <w:rFonts w:ascii="Times New Roman" w:hAnsi="Times New Roman" w:cs="Times New Roman"/>
          <w:sz w:val="24"/>
          <w:szCs w:val="24"/>
        </w:rPr>
        <w:t>No appearance</w:t>
      </w:r>
      <w:r w:rsidR="002F090A" w:rsidRPr="00D41223">
        <w:rPr>
          <w:rFonts w:ascii="Times New Roman" w:hAnsi="Times New Roman" w:cs="Times New Roman"/>
          <w:sz w:val="24"/>
          <w:szCs w:val="24"/>
        </w:rPr>
        <w:t>,</w:t>
      </w:r>
      <w:r w:rsidRPr="00D41223">
        <w:rPr>
          <w:rFonts w:ascii="Times New Roman" w:hAnsi="Times New Roman" w:cs="Times New Roman"/>
          <w:sz w:val="24"/>
          <w:szCs w:val="24"/>
        </w:rPr>
        <w:t xml:space="preserve"> for 2</w:t>
      </w:r>
      <w:r w:rsidRPr="00D41223">
        <w:rPr>
          <w:rFonts w:ascii="Times New Roman" w:hAnsi="Times New Roman" w:cs="Times New Roman"/>
          <w:sz w:val="24"/>
          <w:szCs w:val="24"/>
          <w:vertAlign w:val="superscript"/>
        </w:rPr>
        <w:t>nd</w:t>
      </w:r>
      <w:r w:rsidRPr="00D41223">
        <w:rPr>
          <w:rFonts w:ascii="Times New Roman" w:hAnsi="Times New Roman" w:cs="Times New Roman"/>
          <w:sz w:val="24"/>
          <w:szCs w:val="24"/>
        </w:rPr>
        <w:t xml:space="preserve"> respondent</w:t>
      </w:r>
    </w:p>
    <w:p w:rsidR="006C2F59" w:rsidRPr="00D41223" w:rsidRDefault="006C2F59" w:rsidP="00D41223">
      <w:pPr>
        <w:pStyle w:val="NoSpacing"/>
        <w:spacing w:line="360" w:lineRule="auto"/>
        <w:jc w:val="both"/>
        <w:rPr>
          <w:rFonts w:ascii="Times New Roman" w:hAnsi="Times New Roman" w:cs="Times New Roman"/>
          <w:sz w:val="24"/>
          <w:szCs w:val="24"/>
        </w:rPr>
      </w:pPr>
    </w:p>
    <w:p w:rsidR="00DB4514" w:rsidRPr="00D41223" w:rsidRDefault="006C2F59" w:rsidP="00D41223">
      <w:pPr>
        <w:spacing w:after="0" w:line="360" w:lineRule="auto"/>
        <w:jc w:val="both"/>
        <w:rPr>
          <w:rFonts w:ascii="Times New Roman" w:hAnsi="Times New Roman" w:cs="Times New Roman"/>
          <w:sz w:val="24"/>
          <w:szCs w:val="24"/>
        </w:rPr>
      </w:pPr>
      <w:r w:rsidRPr="00D41223">
        <w:rPr>
          <w:rFonts w:ascii="Times New Roman" w:hAnsi="Times New Roman" w:cs="Times New Roman"/>
          <w:sz w:val="24"/>
          <w:szCs w:val="24"/>
        </w:rPr>
        <w:t xml:space="preserve">                TAGU J:</w:t>
      </w:r>
      <w:r w:rsidR="0077385F" w:rsidRPr="00D41223">
        <w:rPr>
          <w:rFonts w:ascii="Times New Roman" w:hAnsi="Times New Roman" w:cs="Times New Roman"/>
          <w:sz w:val="24"/>
          <w:szCs w:val="24"/>
        </w:rPr>
        <w:t xml:space="preserve"> The Applicant brought this application pursuant to Article 13 of Schedule 1 of the Arbitration Act [</w:t>
      </w:r>
      <w:r w:rsidR="0077385F" w:rsidRPr="00D41223">
        <w:rPr>
          <w:rFonts w:ascii="Times New Roman" w:hAnsi="Times New Roman" w:cs="Times New Roman"/>
          <w:i/>
          <w:sz w:val="24"/>
          <w:szCs w:val="24"/>
        </w:rPr>
        <w:t>Chapter 7</w:t>
      </w:r>
      <w:r w:rsidR="00D41223">
        <w:rPr>
          <w:rFonts w:ascii="Times New Roman" w:hAnsi="Times New Roman" w:cs="Times New Roman"/>
          <w:i/>
          <w:sz w:val="24"/>
          <w:szCs w:val="24"/>
        </w:rPr>
        <w:t>:</w:t>
      </w:r>
      <w:r w:rsidR="0077385F" w:rsidRPr="00D41223">
        <w:rPr>
          <w:rFonts w:ascii="Times New Roman" w:hAnsi="Times New Roman" w:cs="Times New Roman"/>
          <w:i/>
          <w:sz w:val="24"/>
          <w:szCs w:val="24"/>
        </w:rPr>
        <w:t>15</w:t>
      </w:r>
      <w:r w:rsidR="0077385F" w:rsidRPr="00D41223">
        <w:rPr>
          <w:rFonts w:ascii="Times New Roman" w:hAnsi="Times New Roman" w:cs="Times New Roman"/>
          <w:sz w:val="24"/>
          <w:szCs w:val="24"/>
        </w:rPr>
        <w:t xml:space="preserve">] for the recusal of Mr. Terry, the </w:t>
      </w:r>
      <w:r w:rsidR="00D41223">
        <w:rPr>
          <w:rFonts w:ascii="Times New Roman" w:hAnsi="Times New Roman" w:cs="Times New Roman"/>
          <w:sz w:val="24"/>
          <w:szCs w:val="24"/>
        </w:rPr>
        <w:t xml:space="preserve">second </w:t>
      </w:r>
      <w:r w:rsidR="0077385F" w:rsidRPr="00D41223">
        <w:rPr>
          <w:rFonts w:ascii="Times New Roman" w:hAnsi="Times New Roman" w:cs="Times New Roman"/>
          <w:sz w:val="24"/>
          <w:szCs w:val="24"/>
        </w:rPr>
        <w:t xml:space="preserve">Respondent, as Arbitrator of Applicant’s dispute with the </w:t>
      </w:r>
      <w:r w:rsidR="009875CC">
        <w:rPr>
          <w:rFonts w:ascii="Times New Roman" w:hAnsi="Times New Roman" w:cs="Times New Roman"/>
          <w:sz w:val="24"/>
          <w:szCs w:val="24"/>
        </w:rPr>
        <w:t xml:space="preserve">first </w:t>
      </w:r>
      <w:r w:rsidR="0077385F" w:rsidRPr="00D41223">
        <w:rPr>
          <w:rFonts w:ascii="Times New Roman" w:hAnsi="Times New Roman" w:cs="Times New Roman"/>
          <w:sz w:val="24"/>
          <w:szCs w:val="24"/>
        </w:rPr>
        <w:t>Respondent</w:t>
      </w:r>
      <w:r w:rsidR="004E71B5" w:rsidRPr="00D41223">
        <w:rPr>
          <w:rFonts w:ascii="Times New Roman" w:hAnsi="Times New Roman" w:cs="Times New Roman"/>
          <w:sz w:val="24"/>
          <w:szCs w:val="24"/>
        </w:rPr>
        <w:t>.</w:t>
      </w:r>
      <w:r w:rsidR="0077385F" w:rsidRPr="00D41223">
        <w:rPr>
          <w:rFonts w:ascii="Times New Roman" w:hAnsi="Times New Roman" w:cs="Times New Roman"/>
          <w:sz w:val="24"/>
          <w:szCs w:val="24"/>
        </w:rPr>
        <w:t xml:space="preserve"> </w:t>
      </w:r>
    </w:p>
    <w:p w:rsidR="00632927" w:rsidRPr="00D41223" w:rsidRDefault="00D41223" w:rsidP="00D4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4F8D" w:rsidRPr="00D41223">
        <w:rPr>
          <w:rFonts w:ascii="Times New Roman" w:hAnsi="Times New Roman" w:cs="Times New Roman"/>
          <w:sz w:val="24"/>
          <w:szCs w:val="24"/>
        </w:rPr>
        <w:t xml:space="preserve">The background facts to this application are that the Applicant and the </w:t>
      </w:r>
      <w:r>
        <w:rPr>
          <w:rFonts w:ascii="Times New Roman" w:hAnsi="Times New Roman" w:cs="Times New Roman"/>
          <w:sz w:val="24"/>
          <w:szCs w:val="24"/>
        </w:rPr>
        <w:t xml:space="preserve">first </w:t>
      </w:r>
      <w:r w:rsidR="00A64F8D" w:rsidRPr="00D41223">
        <w:rPr>
          <w:rFonts w:ascii="Times New Roman" w:hAnsi="Times New Roman" w:cs="Times New Roman"/>
          <w:sz w:val="24"/>
          <w:szCs w:val="24"/>
        </w:rPr>
        <w:t xml:space="preserve">Respondent </w:t>
      </w:r>
      <w:r w:rsidR="00632927" w:rsidRPr="00D41223">
        <w:rPr>
          <w:rFonts w:ascii="Times New Roman" w:hAnsi="Times New Roman" w:cs="Times New Roman"/>
          <w:sz w:val="24"/>
          <w:szCs w:val="24"/>
        </w:rPr>
        <w:t xml:space="preserve">(the parties) </w:t>
      </w:r>
      <w:r w:rsidR="00A64F8D" w:rsidRPr="00D41223">
        <w:rPr>
          <w:rFonts w:ascii="Times New Roman" w:hAnsi="Times New Roman" w:cs="Times New Roman"/>
          <w:sz w:val="24"/>
          <w:szCs w:val="24"/>
        </w:rPr>
        <w:t xml:space="preserve">entered into a Lease Agreement on 29 June 2017, whereby the Applicant leased to the </w:t>
      </w:r>
      <w:r>
        <w:rPr>
          <w:rFonts w:ascii="Times New Roman" w:hAnsi="Times New Roman" w:cs="Times New Roman"/>
          <w:sz w:val="24"/>
          <w:szCs w:val="24"/>
        </w:rPr>
        <w:t xml:space="preserve">first </w:t>
      </w:r>
      <w:r w:rsidR="00A64F8D" w:rsidRPr="00D41223">
        <w:rPr>
          <w:rFonts w:ascii="Times New Roman" w:hAnsi="Times New Roman" w:cs="Times New Roman"/>
          <w:sz w:val="24"/>
          <w:szCs w:val="24"/>
        </w:rPr>
        <w:t>Respondent its Furna</w:t>
      </w:r>
      <w:r w:rsidR="00687E94" w:rsidRPr="00D41223">
        <w:rPr>
          <w:rFonts w:ascii="Times New Roman" w:hAnsi="Times New Roman" w:cs="Times New Roman"/>
          <w:sz w:val="24"/>
          <w:szCs w:val="24"/>
        </w:rPr>
        <w:t xml:space="preserve">ces 1, 3, 4 and their associated infrastructure at its Ferrochrome production facility in </w:t>
      </w:r>
      <w:proofErr w:type="spellStart"/>
      <w:r w:rsidR="00687E94" w:rsidRPr="00D41223">
        <w:rPr>
          <w:rFonts w:ascii="Times New Roman" w:hAnsi="Times New Roman" w:cs="Times New Roman"/>
          <w:sz w:val="24"/>
          <w:szCs w:val="24"/>
        </w:rPr>
        <w:t>Kwekwe</w:t>
      </w:r>
      <w:proofErr w:type="spellEnd"/>
      <w:r w:rsidR="00687E94" w:rsidRPr="00D41223">
        <w:rPr>
          <w:rFonts w:ascii="Times New Roman" w:hAnsi="Times New Roman" w:cs="Times New Roman"/>
          <w:sz w:val="24"/>
          <w:szCs w:val="24"/>
        </w:rPr>
        <w:t xml:space="preserve">. By letter dated 9 October 2018 pursuant to clause 4.1.3.2 the Applicant waived the requirement for reline and refurbishment of Furnace 1 and it was agreed that Furnace 1 would no longer be leased to the </w:t>
      </w:r>
      <w:r>
        <w:rPr>
          <w:rFonts w:ascii="Times New Roman" w:hAnsi="Times New Roman" w:cs="Times New Roman"/>
          <w:sz w:val="24"/>
          <w:szCs w:val="24"/>
        </w:rPr>
        <w:t xml:space="preserve">first </w:t>
      </w:r>
      <w:r w:rsidR="00687E94" w:rsidRPr="00D41223">
        <w:rPr>
          <w:rFonts w:ascii="Times New Roman" w:hAnsi="Times New Roman" w:cs="Times New Roman"/>
          <w:sz w:val="24"/>
          <w:szCs w:val="24"/>
        </w:rPr>
        <w:t>Respondent.</w:t>
      </w:r>
      <w:r w:rsidR="00B706DC" w:rsidRPr="00D41223">
        <w:rPr>
          <w:rFonts w:ascii="Times New Roman" w:hAnsi="Times New Roman" w:cs="Times New Roman"/>
          <w:sz w:val="24"/>
          <w:szCs w:val="24"/>
        </w:rPr>
        <w:t xml:space="preserve"> However,</w:t>
      </w:r>
      <w:r w:rsidR="00D129C3" w:rsidRPr="00D41223">
        <w:rPr>
          <w:rFonts w:ascii="Times New Roman" w:hAnsi="Times New Roman" w:cs="Times New Roman"/>
          <w:sz w:val="24"/>
          <w:szCs w:val="24"/>
        </w:rPr>
        <w:t xml:space="preserve"> disputes arose between the Applicant and the </w:t>
      </w:r>
      <w:r>
        <w:rPr>
          <w:rFonts w:ascii="Times New Roman" w:hAnsi="Times New Roman" w:cs="Times New Roman"/>
          <w:sz w:val="24"/>
          <w:szCs w:val="24"/>
        </w:rPr>
        <w:t xml:space="preserve">first </w:t>
      </w:r>
      <w:r w:rsidR="00D129C3" w:rsidRPr="00D41223">
        <w:rPr>
          <w:rFonts w:ascii="Times New Roman" w:hAnsi="Times New Roman" w:cs="Times New Roman"/>
          <w:sz w:val="24"/>
          <w:szCs w:val="24"/>
        </w:rPr>
        <w:t xml:space="preserve">Respondent under the lease agreement. One of the dispute between the Applicant and the </w:t>
      </w:r>
      <w:r>
        <w:rPr>
          <w:rFonts w:ascii="Times New Roman" w:hAnsi="Times New Roman" w:cs="Times New Roman"/>
          <w:sz w:val="24"/>
          <w:szCs w:val="24"/>
        </w:rPr>
        <w:t xml:space="preserve">first </w:t>
      </w:r>
      <w:r w:rsidR="00D129C3" w:rsidRPr="00D41223">
        <w:rPr>
          <w:rFonts w:ascii="Times New Roman" w:hAnsi="Times New Roman" w:cs="Times New Roman"/>
          <w:sz w:val="24"/>
          <w:szCs w:val="24"/>
        </w:rPr>
        <w:t xml:space="preserve">Respondent </w:t>
      </w:r>
      <w:r w:rsidR="00632927" w:rsidRPr="00D41223">
        <w:rPr>
          <w:rFonts w:ascii="Times New Roman" w:hAnsi="Times New Roman" w:cs="Times New Roman"/>
          <w:sz w:val="24"/>
          <w:szCs w:val="24"/>
        </w:rPr>
        <w:t xml:space="preserve">related to the question of what currency the rent was payable under the lease agreement. The Applicant argued that rent was, and remained, payable in United States Dollars (USD) or alternatively, since February 2019 it was payable in Zimbabwe Dollar (ZWL) converted at the exchange rate applicable at the time of payment. </w:t>
      </w:r>
      <w:r w:rsidR="009875CC">
        <w:rPr>
          <w:rFonts w:ascii="Times New Roman" w:hAnsi="Times New Roman" w:cs="Times New Roman"/>
          <w:sz w:val="24"/>
          <w:szCs w:val="24"/>
        </w:rPr>
        <w:t xml:space="preserve">The first </w:t>
      </w:r>
      <w:r w:rsidR="00632927" w:rsidRPr="00D41223">
        <w:rPr>
          <w:rFonts w:ascii="Times New Roman" w:hAnsi="Times New Roman" w:cs="Times New Roman"/>
          <w:sz w:val="24"/>
          <w:szCs w:val="24"/>
        </w:rPr>
        <w:t>Respondent argued that the rent was payable in ZWL at a rate of 1:1 both before and after February 2019.</w:t>
      </w:r>
    </w:p>
    <w:p w:rsidR="009137C3" w:rsidRPr="00D41223" w:rsidRDefault="00D41223" w:rsidP="00B2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2927" w:rsidRPr="00D41223">
        <w:rPr>
          <w:rFonts w:ascii="Times New Roman" w:hAnsi="Times New Roman" w:cs="Times New Roman"/>
          <w:sz w:val="24"/>
          <w:szCs w:val="24"/>
        </w:rPr>
        <w:t xml:space="preserve">The parties </w:t>
      </w:r>
      <w:r w:rsidR="00452E4B" w:rsidRPr="00D41223">
        <w:rPr>
          <w:rFonts w:ascii="Times New Roman" w:hAnsi="Times New Roman" w:cs="Times New Roman"/>
          <w:sz w:val="24"/>
          <w:szCs w:val="24"/>
        </w:rPr>
        <w:t>agreed that Mr. Terry,</w:t>
      </w:r>
      <w:r w:rsidR="004A08BB" w:rsidRPr="00D41223">
        <w:rPr>
          <w:rFonts w:ascii="Times New Roman" w:hAnsi="Times New Roman" w:cs="Times New Roman"/>
          <w:sz w:val="24"/>
          <w:szCs w:val="24"/>
        </w:rPr>
        <w:t xml:space="preserve"> the </w:t>
      </w:r>
      <w:r>
        <w:rPr>
          <w:rFonts w:ascii="Times New Roman" w:hAnsi="Times New Roman" w:cs="Times New Roman"/>
          <w:sz w:val="24"/>
          <w:szCs w:val="24"/>
        </w:rPr>
        <w:t xml:space="preserve">second </w:t>
      </w:r>
      <w:r w:rsidR="004A08BB" w:rsidRPr="00D41223">
        <w:rPr>
          <w:rFonts w:ascii="Times New Roman" w:hAnsi="Times New Roman" w:cs="Times New Roman"/>
          <w:sz w:val="24"/>
          <w:szCs w:val="24"/>
        </w:rPr>
        <w:t xml:space="preserve">Respondent, be appointed as an Arbitrator to determine the parties’ disputes. They further agreed that the question of what currency the rent was payable under the lease agreement be dealt with by way of Partial Award since the issue of </w:t>
      </w:r>
      <w:r w:rsidR="004A08BB" w:rsidRPr="00D41223">
        <w:rPr>
          <w:rFonts w:ascii="Times New Roman" w:hAnsi="Times New Roman" w:cs="Times New Roman"/>
          <w:sz w:val="24"/>
          <w:szCs w:val="24"/>
        </w:rPr>
        <w:lastRenderedPageBreak/>
        <w:t xml:space="preserve">the applicable currency was one that had not yet been settled by the Courts. Mr. Terry heard the arguments and rendered his Partial Award on 2 March 2020. In his Partial Award he found in </w:t>
      </w:r>
      <w:r>
        <w:rPr>
          <w:rFonts w:ascii="Times New Roman" w:hAnsi="Times New Roman" w:cs="Times New Roman"/>
          <w:sz w:val="24"/>
          <w:szCs w:val="24"/>
        </w:rPr>
        <w:t xml:space="preserve">first </w:t>
      </w:r>
      <w:r w:rsidR="004A08BB" w:rsidRPr="00D41223">
        <w:rPr>
          <w:rFonts w:ascii="Times New Roman" w:hAnsi="Times New Roman" w:cs="Times New Roman"/>
          <w:sz w:val="24"/>
          <w:szCs w:val="24"/>
        </w:rPr>
        <w:t xml:space="preserve">Respondent’s </w:t>
      </w:r>
      <w:proofErr w:type="spellStart"/>
      <w:r w:rsidR="004A08BB" w:rsidRPr="00D41223">
        <w:rPr>
          <w:rFonts w:ascii="Times New Roman" w:hAnsi="Times New Roman" w:cs="Times New Roman"/>
          <w:sz w:val="24"/>
          <w:szCs w:val="24"/>
        </w:rPr>
        <w:t>favour</w:t>
      </w:r>
      <w:proofErr w:type="spellEnd"/>
      <w:r w:rsidR="004A08BB" w:rsidRPr="00D41223">
        <w:rPr>
          <w:rFonts w:ascii="Times New Roman" w:hAnsi="Times New Roman" w:cs="Times New Roman"/>
          <w:sz w:val="24"/>
          <w:szCs w:val="24"/>
        </w:rPr>
        <w:t xml:space="preserve">. He further </w:t>
      </w:r>
      <w:r w:rsidR="00725492" w:rsidRPr="00D41223">
        <w:rPr>
          <w:rFonts w:ascii="Times New Roman" w:hAnsi="Times New Roman" w:cs="Times New Roman"/>
          <w:sz w:val="24"/>
          <w:szCs w:val="24"/>
        </w:rPr>
        <w:t xml:space="preserve">made a cost award in </w:t>
      </w:r>
      <w:r>
        <w:rPr>
          <w:rFonts w:ascii="Times New Roman" w:hAnsi="Times New Roman" w:cs="Times New Roman"/>
          <w:sz w:val="24"/>
          <w:szCs w:val="24"/>
        </w:rPr>
        <w:t xml:space="preserve">first </w:t>
      </w:r>
      <w:r w:rsidR="00725492" w:rsidRPr="00D41223">
        <w:rPr>
          <w:rFonts w:ascii="Times New Roman" w:hAnsi="Times New Roman" w:cs="Times New Roman"/>
          <w:sz w:val="24"/>
          <w:szCs w:val="24"/>
        </w:rPr>
        <w:t xml:space="preserve">Respondent’s </w:t>
      </w:r>
      <w:proofErr w:type="spellStart"/>
      <w:r w:rsidR="00725492" w:rsidRPr="00D41223">
        <w:rPr>
          <w:rFonts w:ascii="Times New Roman" w:hAnsi="Times New Roman" w:cs="Times New Roman"/>
          <w:sz w:val="24"/>
          <w:szCs w:val="24"/>
        </w:rPr>
        <w:t>favour</w:t>
      </w:r>
      <w:proofErr w:type="spellEnd"/>
      <w:r w:rsidR="00725492" w:rsidRPr="00D41223">
        <w:rPr>
          <w:rFonts w:ascii="Times New Roman" w:hAnsi="Times New Roman" w:cs="Times New Roman"/>
          <w:sz w:val="24"/>
          <w:szCs w:val="24"/>
        </w:rPr>
        <w:t xml:space="preserve"> on the legal practitioner and client scale, which is punitive. At no time did Mr. Terry attempted to explain the basis on which a punitive cost award was appropriate in the present ca</w:t>
      </w:r>
      <w:r w:rsidR="00AF6972" w:rsidRPr="00D41223">
        <w:rPr>
          <w:rFonts w:ascii="Times New Roman" w:hAnsi="Times New Roman" w:cs="Times New Roman"/>
          <w:sz w:val="24"/>
          <w:szCs w:val="24"/>
        </w:rPr>
        <w:t>se. N</w:t>
      </w:r>
      <w:r w:rsidR="00725492" w:rsidRPr="00D41223">
        <w:rPr>
          <w:rFonts w:ascii="Times New Roman" w:hAnsi="Times New Roman" w:cs="Times New Roman"/>
          <w:sz w:val="24"/>
          <w:szCs w:val="24"/>
        </w:rPr>
        <w:t xml:space="preserve">or did he invite submissions on the appropriate scale on which costs should be awarded. </w:t>
      </w:r>
      <w:r w:rsidR="009137C3" w:rsidRPr="00D41223">
        <w:rPr>
          <w:rFonts w:ascii="Times New Roman" w:hAnsi="Times New Roman" w:cs="Times New Roman"/>
          <w:sz w:val="24"/>
          <w:szCs w:val="24"/>
        </w:rPr>
        <w:t xml:space="preserve">An application to set aside the Partial Award has since been filed in HC 2446/20. </w:t>
      </w:r>
      <w:r w:rsidR="00444D8F" w:rsidRPr="00D41223">
        <w:rPr>
          <w:rFonts w:ascii="Times New Roman" w:hAnsi="Times New Roman" w:cs="Times New Roman"/>
          <w:sz w:val="24"/>
          <w:szCs w:val="24"/>
        </w:rPr>
        <w:t>Despite several request</w:t>
      </w:r>
      <w:r w:rsidR="00C73084" w:rsidRPr="00D41223">
        <w:rPr>
          <w:rFonts w:ascii="Times New Roman" w:hAnsi="Times New Roman" w:cs="Times New Roman"/>
          <w:sz w:val="24"/>
          <w:szCs w:val="24"/>
        </w:rPr>
        <w:t>s</w:t>
      </w:r>
      <w:r w:rsidR="00444D8F" w:rsidRPr="00D41223">
        <w:rPr>
          <w:rFonts w:ascii="Times New Roman" w:hAnsi="Times New Roman" w:cs="Times New Roman"/>
          <w:sz w:val="24"/>
          <w:szCs w:val="24"/>
        </w:rPr>
        <w:t xml:space="preserve"> the Arbitrator has refused or neglected to provide the reasons to date. In </w:t>
      </w:r>
      <w:proofErr w:type="gramStart"/>
      <w:r w:rsidR="00444D8F" w:rsidRPr="00D41223">
        <w:rPr>
          <w:rFonts w:ascii="Times New Roman" w:hAnsi="Times New Roman" w:cs="Times New Roman"/>
          <w:sz w:val="24"/>
          <w:szCs w:val="24"/>
        </w:rPr>
        <w:t>fact</w:t>
      </w:r>
      <w:proofErr w:type="gramEnd"/>
      <w:r w:rsidR="00444D8F" w:rsidRPr="00D41223">
        <w:rPr>
          <w:rFonts w:ascii="Times New Roman" w:hAnsi="Times New Roman" w:cs="Times New Roman"/>
          <w:sz w:val="24"/>
          <w:szCs w:val="24"/>
        </w:rPr>
        <w:t xml:space="preserve"> he has acted in a manner that shows partiality and </w:t>
      </w:r>
      <w:proofErr w:type="spellStart"/>
      <w:r w:rsidR="00444D8F" w:rsidRPr="00D41223">
        <w:rPr>
          <w:rFonts w:ascii="Times New Roman" w:hAnsi="Times New Roman" w:cs="Times New Roman"/>
          <w:sz w:val="24"/>
          <w:szCs w:val="24"/>
        </w:rPr>
        <w:t>favoured</w:t>
      </w:r>
      <w:proofErr w:type="spellEnd"/>
      <w:r w:rsidR="00444D8F" w:rsidRPr="00D41223">
        <w:rPr>
          <w:rFonts w:ascii="Times New Roman" w:hAnsi="Times New Roman" w:cs="Times New Roman"/>
          <w:sz w:val="24"/>
          <w:szCs w:val="24"/>
        </w:rPr>
        <w:t xml:space="preserve"> the </w:t>
      </w:r>
      <w:r>
        <w:rPr>
          <w:rFonts w:ascii="Times New Roman" w:hAnsi="Times New Roman" w:cs="Times New Roman"/>
          <w:sz w:val="24"/>
          <w:szCs w:val="24"/>
        </w:rPr>
        <w:t xml:space="preserve">first </w:t>
      </w:r>
      <w:r w:rsidR="00444D8F" w:rsidRPr="00D41223">
        <w:rPr>
          <w:rFonts w:ascii="Times New Roman" w:hAnsi="Times New Roman" w:cs="Times New Roman"/>
          <w:sz w:val="24"/>
          <w:szCs w:val="24"/>
        </w:rPr>
        <w:t xml:space="preserve">Respondent. </w:t>
      </w:r>
      <w:r w:rsidR="00B93C34" w:rsidRPr="00D41223">
        <w:rPr>
          <w:rFonts w:ascii="Times New Roman" w:hAnsi="Times New Roman" w:cs="Times New Roman"/>
          <w:sz w:val="24"/>
          <w:szCs w:val="24"/>
        </w:rPr>
        <w:t xml:space="preserve">An application was made for the Arbitrator to recuse himself. The Arbitrator refused to be recused. </w:t>
      </w:r>
      <w:r w:rsidR="00444D8F" w:rsidRPr="00D41223">
        <w:rPr>
          <w:rFonts w:ascii="Times New Roman" w:hAnsi="Times New Roman" w:cs="Times New Roman"/>
          <w:sz w:val="24"/>
          <w:szCs w:val="24"/>
        </w:rPr>
        <w:t>This caused the Applicant to doubt his independence hence has approached this court for his recusal as the Arbitrator pursuant to article 13 of Schedule 1 of the Arbitration Act (</w:t>
      </w:r>
      <w:r w:rsidR="00444D8F" w:rsidRPr="00D41223">
        <w:rPr>
          <w:rFonts w:ascii="Times New Roman" w:hAnsi="Times New Roman" w:cs="Times New Roman"/>
          <w:i/>
          <w:sz w:val="24"/>
          <w:szCs w:val="24"/>
        </w:rPr>
        <w:t xml:space="preserve">Chapter </w:t>
      </w:r>
      <w:r w:rsidR="00787497" w:rsidRPr="00D41223">
        <w:rPr>
          <w:rFonts w:ascii="Times New Roman" w:hAnsi="Times New Roman" w:cs="Times New Roman"/>
          <w:i/>
          <w:sz w:val="24"/>
          <w:szCs w:val="24"/>
        </w:rPr>
        <w:t>7</w:t>
      </w:r>
      <w:r>
        <w:rPr>
          <w:rFonts w:ascii="Times New Roman" w:hAnsi="Times New Roman" w:cs="Times New Roman"/>
          <w:i/>
          <w:sz w:val="24"/>
          <w:szCs w:val="24"/>
        </w:rPr>
        <w:t>:</w:t>
      </w:r>
      <w:r w:rsidR="00787497" w:rsidRPr="00D41223">
        <w:rPr>
          <w:rFonts w:ascii="Times New Roman" w:hAnsi="Times New Roman" w:cs="Times New Roman"/>
          <w:i/>
          <w:sz w:val="24"/>
          <w:szCs w:val="24"/>
        </w:rPr>
        <w:t>15).</w:t>
      </w:r>
      <w:r w:rsidR="00444D8F" w:rsidRPr="00D41223">
        <w:rPr>
          <w:rFonts w:ascii="Times New Roman" w:hAnsi="Times New Roman" w:cs="Times New Roman"/>
          <w:sz w:val="24"/>
          <w:szCs w:val="24"/>
        </w:rPr>
        <w:t xml:space="preserve"> </w:t>
      </w:r>
    </w:p>
    <w:p w:rsidR="00D32657" w:rsidRPr="00D41223" w:rsidRDefault="00B22D26" w:rsidP="00B2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37C3" w:rsidRPr="00D41223">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9137C3" w:rsidRPr="00D41223">
        <w:rPr>
          <w:rFonts w:ascii="Times New Roman" w:hAnsi="Times New Roman" w:cs="Times New Roman"/>
          <w:sz w:val="24"/>
          <w:szCs w:val="24"/>
        </w:rPr>
        <w:t xml:space="preserve">Respondent is resisting the application. The 1st Respondent raised a number of points in </w:t>
      </w:r>
      <w:proofErr w:type="spellStart"/>
      <w:r w:rsidR="009137C3" w:rsidRPr="00D41223">
        <w:rPr>
          <w:rFonts w:ascii="Times New Roman" w:hAnsi="Times New Roman" w:cs="Times New Roman"/>
          <w:i/>
          <w:sz w:val="24"/>
          <w:szCs w:val="24"/>
        </w:rPr>
        <w:t>limine</w:t>
      </w:r>
      <w:proofErr w:type="spellEnd"/>
      <w:r w:rsidR="009137C3" w:rsidRPr="00D41223">
        <w:rPr>
          <w:rFonts w:ascii="Times New Roman" w:hAnsi="Times New Roman" w:cs="Times New Roman"/>
          <w:sz w:val="24"/>
          <w:szCs w:val="24"/>
        </w:rPr>
        <w:t xml:space="preserve"> in its Notice of Opposition. However, at the hearing of this application </w:t>
      </w:r>
      <w:r w:rsidR="009137C3" w:rsidRPr="00D41223">
        <w:rPr>
          <w:rFonts w:ascii="Times New Roman" w:hAnsi="Times New Roman" w:cs="Times New Roman"/>
          <w:i/>
          <w:sz w:val="24"/>
          <w:szCs w:val="24"/>
        </w:rPr>
        <w:t xml:space="preserve">Advocate </w:t>
      </w:r>
      <w:r w:rsidR="00D32657" w:rsidRPr="00D41223">
        <w:rPr>
          <w:rFonts w:ascii="Times New Roman" w:hAnsi="Times New Roman" w:cs="Times New Roman"/>
          <w:i/>
          <w:sz w:val="24"/>
          <w:szCs w:val="24"/>
        </w:rPr>
        <w:t xml:space="preserve">T. </w:t>
      </w:r>
      <w:proofErr w:type="spellStart"/>
      <w:r w:rsidR="009137C3" w:rsidRPr="00D41223">
        <w:rPr>
          <w:rFonts w:ascii="Times New Roman" w:hAnsi="Times New Roman" w:cs="Times New Roman"/>
          <w:i/>
          <w:sz w:val="24"/>
          <w:szCs w:val="24"/>
        </w:rPr>
        <w:t>Mpofu</w:t>
      </w:r>
      <w:proofErr w:type="spellEnd"/>
      <w:r w:rsidR="00F711F1" w:rsidRPr="00D41223">
        <w:rPr>
          <w:rFonts w:ascii="Times New Roman" w:hAnsi="Times New Roman" w:cs="Times New Roman"/>
          <w:sz w:val="24"/>
          <w:szCs w:val="24"/>
        </w:rPr>
        <w:t xml:space="preserve"> with </w:t>
      </w:r>
      <w:r w:rsidR="00F711F1" w:rsidRPr="00D41223">
        <w:rPr>
          <w:rFonts w:ascii="Times New Roman" w:hAnsi="Times New Roman" w:cs="Times New Roman"/>
          <w:i/>
          <w:sz w:val="24"/>
          <w:szCs w:val="24"/>
        </w:rPr>
        <w:t xml:space="preserve">T.L. </w:t>
      </w:r>
      <w:proofErr w:type="spellStart"/>
      <w:r w:rsidR="00F711F1" w:rsidRPr="00D41223">
        <w:rPr>
          <w:rFonts w:ascii="Times New Roman" w:hAnsi="Times New Roman" w:cs="Times New Roman"/>
          <w:i/>
          <w:sz w:val="24"/>
          <w:szCs w:val="24"/>
        </w:rPr>
        <w:t>Mapuranga</w:t>
      </w:r>
      <w:proofErr w:type="spellEnd"/>
      <w:r w:rsidR="009137C3" w:rsidRPr="00D41223">
        <w:rPr>
          <w:rFonts w:ascii="Times New Roman" w:hAnsi="Times New Roman" w:cs="Times New Roman"/>
          <w:sz w:val="24"/>
          <w:szCs w:val="24"/>
        </w:rPr>
        <w:t xml:space="preserve"> raised a new point in </w:t>
      </w:r>
      <w:proofErr w:type="spellStart"/>
      <w:r w:rsidR="009137C3" w:rsidRPr="00D41223">
        <w:rPr>
          <w:rFonts w:ascii="Times New Roman" w:hAnsi="Times New Roman" w:cs="Times New Roman"/>
          <w:i/>
          <w:sz w:val="24"/>
          <w:szCs w:val="24"/>
        </w:rPr>
        <w:t>limine</w:t>
      </w:r>
      <w:proofErr w:type="spellEnd"/>
      <w:r w:rsidR="009137C3" w:rsidRPr="00D41223">
        <w:rPr>
          <w:rFonts w:ascii="Times New Roman" w:hAnsi="Times New Roman" w:cs="Times New Roman"/>
          <w:sz w:val="24"/>
          <w:szCs w:val="24"/>
        </w:rPr>
        <w:t xml:space="preserve"> based on </w:t>
      </w:r>
      <w:proofErr w:type="spellStart"/>
      <w:r w:rsidR="00D41223" w:rsidRPr="00D41223">
        <w:rPr>
          <w:rFonts w:ascii="Times New Roman" w:hAnsi="Times New Roman" w:cs="Times New Roman"/>
          <w:smallCaps/>
          <w:sz w:val="24"/>
          <w:szCs w:val="24"/>
        </w:rPr>
        <w:t>mangota</w:t>
      </w:r>
      <w:proofErr w:type="spellEnd"/>
      <w:r w:rsidR="00D41223" w:rsidRPr="00D41223">
        <w:rPr>
          <w:rFonts w:ascii="Times New Roman" w:hAnsi="Times New Roman" w:cs="Times New Roman"/>
          <w:smallCaps/>
          <w:sz w:val="24"/>
          <w:szCs w:val="24"/>
        </w:rPr>
        <w:t xml:space="preserve"> j</w:t>
      </w:r>
      <w:r w:rsidR="009137C3" w:rsidRPr="00D41223">
        <w:rPr>
          <w:rFonts w:ascii="Times New Roman" w:hAnsi="Times New Roman" w:cs="Times New Roman"/>
          <w:sz w:val="24"/>
          <w:szCs w:val="24"/>
        </w:rPr>
        <w:t>’s judgment in case HC HH</w:t>
      </w:r>
      <w:r w:rsidR="00A42CE3" w:rsidRPr="00D41223">
        <w:rPr>
          <w:rFonts w:ascii="Times New Roman" w:hAnsi="Times New Roman" w:cs="Times New Roman"/>
          <w:sz w:val="24"/>
          <w:szCs w:val="24"/>
        </w:rPr>
        <w:t xml:space="preserve"> </w:t>
      </w:r>
      <w:r w:rsidR="009137C3" w:rsidRPr="00D41223">
        <w:rPr>
          <w:rFonts w:ascii="Times New Roman" w:hAnsi="Times New Roman" w:cs="Times New Roman"/>
          <w:sz w:val="24"/>
          <w:szCs w:val="24"/>
        </w:rPr>
        <w:t>34/21</w:t>
      </w:r>
      <w:r w:rsidR="00D32657" w:rsidRPr="00D41223">
        <w:rPr>
          <w:rFonts w:ascii="Times New Roman" w:hAnsi="Times New Roman" w:cs="Times New Roman"/>
          <w:sz w:val="24"/>
          <w:szCs w:val="24"/>
        </w:rPr>
        <w:t xml:space="preserve"> (dealing with</w:t>
      </w:r>
      <w:r w:rsidR="00F021EC" w:rsidRPr="00D41223">
        <w:rPr>
          <w:rFonts w:ascii="Times New Roman" w:hAnsi="Times New Roman" w:cs="Times New Roman"/>
          <w:sz w:val="24"/>
          <w:szCs w:val="24"/>
        </w:rPr>
        <w:t xml:space="preserve"> </w:t>
      </w:r>
      <w:r w:rsidR="00D32657" w:rsidRPr="00D41223">
        <w:rPr>
          <w:rFonts w:ascii="Times New Roman" w:hAnsi="Times New Roman" w:cs="Times New Roman"/>
          <w:sz w:val="24"/>
          <w:szCs w:val="24"/>
        </w:rPr>
        <w:t>application to set aside the Partial Award)</w:t>
      </w:r>
      <w:r w:rsidR="009137C3" w:rsidRPr="00D41223">
        <w:rPr>
          <w:rFonts w:ascii="Times New Roman" w:hAnsi="Times New Roman" w:cs="Times New Roman"/>
          <w:sz w:val="24"/>
          <w:szCs w:val="24"/>
        </w:rPr>
        <w:t xml:space="preserve"> which he said could dispose of this matter at this stage. </w:t>
      </w:r>
      <w:r w:rsidR="00F021EC" w:rsidRPr="00D41223">
        <w:rPr>
          <w:rFonts w:ascii="Times New Roman" w:hAnsi="Times New Roman" w:cs="Times New Roman"/>
          <w:sz w:val="24"/>
          <w:szCs w:val="24"/>
        </w:rPr>
        <w:t xml:space="preserve">The judgment in question was produced. </w:t>
      </w:r>
      <w:r w:rsidR="00822C7C" w:rsidRPr="00D41223">
        <w:rPr>
          <w:rFonts w:ascii="Times New Roman" w:hAnsi="Times New Roman" w:cs="Times New Roman"/>
          <w:sz w:val="24"/>
          <w:szCs w:val="24"/>
        </w:rPr>
        <w:t>They</w:t>
      </w:r>
      <w:r w:rsidR="009137C3" w:rsidRPr="00D41223">
        <w:rPr>
          <w:rFonts w:ascii="Times New Roman" w:hAnsi="Times New Roman" w:cs="Times New Roman"/>
          <w:sz w:val="24"/>
          <w:szCs w:val="24"/>
        </w:rPr>
        <w:t xml:space="preserve"> submitted that </w:t>
      </w:r>
      <w:proofErr w:type="spellStart"/>
      <w:r w:rsidR="00D41223" w:rsidRPr="00D41223">
        <w:rPr>
          <w:rFonts w:ascii="Times New Roman" w:hAnsi="Times New Roman" w:cs="Times New Roman"/>
          <w:smallCaps/>
          <w:sz w:val="24"/>
          <w:szCs w:val="24"/>
        </w:rPr>
        <w:t>mangota</w:t>
      </w:r>
      <w:r w:rsidR="00D32657" w:rsidRPr="00D41223">
        <w:rPr>
          <w:rFonts w:ascii="Times New Roman" w:hAnsi="Times New Roman" w:cs="Times New Roman"/>
          <w:sz w:val="24"/>
          <w:szCs w:val="24"/>
        </w:rPr>
        <w:t>’s</w:t>
      </w:r>
      <w:proofErr w:type="spellEnd"/>
      <w:r w:rsidR="00D32657" w:rsidRPr="00D41223">
        <w:rPr>
          <w:rFonts w:ascii="Times New Roman" w:hAnsi="Times New Roman" w:cs="Times New Roman"/>
          <w:sz w:val="24"/>
          <w:szCs w:val="24"/>
        </w:rPr>
        <w:t xml:space="preserve"> judgment created an</w:t>
      </w:r>
      <w:r w:rsidR="00822C7C" w:rsidRPr="00D41223">
        <w:rPr>
          <w:rFonts w:ascii="Times New Roman" w:hAnsi="Times New Roman" w:cs="Times New Roman"/>
          <w:sz w:val="24"/>
          <w:szCs w:val="24"/>
        </w:rPr>
        <w:t xml:space="preserve"> issue</w:t>
      </w:r>
      <w:r w:rsidR="00D32657" w:rsidRPr="00D41223">
        <w:rPr>
          <w:rFonts w:ascii="Times New Roman" w:hAnsi="Times New Roman" w:cs="Times New Roman"/>
          <w:sz w:val="24"/>
          <w:szCs w:val="24"/>
        </w:rPr>
        <w:t xml:space="preserve"> Estop</w:t>
      </w:r>
      <w:r w:rsidR="00B17800" w:rsidRPr="00D41223">
        <w:rPr>
          <w:rFonts w:ascii="Times New Roman" w:hAnsi="Times New Roman" w:cs="Times New Roman"/>
          <w:sz w:val="24"/>
          <w:szCs w:val="24"/>
        </w:rPr>
        <w:t>p</w:t>
      </w:r>
      <w:r w:rsidR="0060522B" w:rsidRPr="00D41223">
        <w:rPr>
          <w:rFonts w:ascii="Times New Roman" w:hAnsi="Times New Roman" w:cs="Times New Roman"/>
          <w:sz w:val="24"/>
          <w:szCs w:val="24"/>
        </w:rPr>
        <w:t xml:space="preserve">el. </w:t>
      </w:r>
      <w:r w:rsidR="0060522B" w:rsidRPr="00D41223">
        <w:rPr>
          <w:rFonts w:ascii="Times New Roman" w:hAnsi="Times New Roman" w:cs="Times New Roman"/>
          <w:i/>
          <w:sz w:val="24"/>
          <w:szCs w:val="24"/>
        </w:rPr>
        <w:t xml:space="preserve">Advocate T. </w:t>
      </w:r>
      <w:proofErr w:type="spellStart"/>
      <w:r w:rsidR="0060522B" w:rsidRPr="00D41223">
        <w:rPr>
          <w:rFonts w:ascii="Times New Roman" w:hAnsi="Times New Roman" w:cs="Times New Roman"/>
          <w:i/>
          <w:sz w:val="24"/>
          <w:szCs w:val="24"/>
        </w:rPr>
        <w:t>Mpofu</w:t>
      </w:r>
      <w:proofErr w:type="spellEnd"/>
      <w:r w:rsidR="00D32657" w:rsidRPr="00D41223">
        <w:rPr>
          <w:rFonts w:ascii="Times New Roman" w:hAnsi="Times New Roman" w:cs="Times New Roman"/>
          <w:sz w:val="24"/>
          <w:szCs w:val="24"/>
        </w:rPr>
        <w:t xml:space="preserve"> said on the basis of this judgment this application is incompetent</w:t>
      </w:r>
      <w:r w:rsidR="004E2AFE" w:rsidRPr="00D41223">
        <w:rPr>
          <w:rFonts w:ascii="Times New Roman" w:hAnsi="Times New Roman" w:cs="Times New Roman"/>
          <w:sz w:val="24"/>
          <w:szCs w:val="24"/>
        </w:rPr>
        <w:t xml:space="preserve"> before this court due to the sentiments expressed by </w:t>
      </w:r>
      <w:proofErr w:type="spellStart"/>
      <w:r w:rsidR="00D41223" w:rsidRPr="00D41223">
        <w:rPr>
          <w:rFonts w:ascii="Times New Roman" w:hAnsi="Times New Roman" w:cs="Times New Roman"/>
          <w:smallCaps/>
          <w:sz w:val="24"/>
          <w:szCs w:val="24"/>
        </w:rPr>
        <w:t>mangota</w:t>
      </w:r>
      <w:proofErr w:type="spellEnd"/>
      <w:r w:rsidR="00D41223" w:rsidRPr="00D41223">
        <w:rPr>
          <w:rFonts w:ascii="Times New Roman" w:hAnsi="Times New Roman" w:cs="Times New Roman"/>
          <w:smallCaps/>
          <w:sz w:val="24"/>
          <w:szCs w:val="24"/>
        </w:rPr>
        <w:t xml:space="preserve"> j</w:t>
      </w:r>
      <w:r w:rsidR="004E2AFE" w:rsidRPr="00D41223">
        <w:rPr>
          <w:rFonts w:ascii="Times New Roman" w:hAnsi="Times New Roman" w:cs="Times New Roman"/>
          <w:sz w:val="24"/>
          <w:szCs w:val="24"/>
        </w:rPr>
        <w:t xml:space="preserve"> in HH 34/21</w:t>
      </w:r>
      <w:r w:rsidR="00D32657" w:rsidRPr="00D41223">
        <w:rPr>
          <w:rFonts w:ascii="Times New Roman" w:hAnsi="Times New Roman" w:cs="Times New Roman"/>
          <w:sz w:val="24"/>
          <w:szCs w:val="24"/>
        </w:rPr>
        <w:t>. Alternatively, when there is Partial Award, the matter is not settled. Applicant must wait for the finalization of the matter pending before the Arbitrator. The arbitration process must be allowed to run first. He prayed that this application either be struck of the roll or be dismissed.</w:t>
      </w:r>
    </w:p>
    <w:p w:rsidR="0033155B" w:rsidRPr="00D41223" w:rsidRDefault="00D41223" w:rsidP="00D4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2657" w:rsidRPr="00D41223">
        <w:rPr>
          <w:rFonts w:ascii="Times New Roman" w:hAnsi="Times New Roman" w:cs="Times New Roman"/>
          <w:sz w:val="24"/>
          <w:szCs w:val="24"/>
        </w:rPr>
        <w:t xml:space="preserve">Advocate </w:t>
      </w:r>
      <w:r w:rsidR="00D32657" w:rsidRPr="00D41223">
        <w:rPr>
          <w:rFonts w:ascii="Times New Roman" w:hAnsi="Times New Roman" w:cs="Times New Roman"/>
          <w:i/>
          <w:sz w:val="24"/>
          <w:szCs w:val="24"/>
        </w:rPr>
        <w:t xml:space="preserve">D. </w:t>
      </w:r>
      <w:proofErr w:type="spellStart"/>
      <w:r w:rsidR="00D32657" w:rsidRPr="00D41223">
        <w:rPr>
          <w:rFonts w:ascii="Times New Roman" w:hAnsi="Times New Roman" w:cs="Times New Roman"/>
          <w:i/>
          <w:sz w:val="24"/>
          <w:szCs w:val="24"/>
        </w:rPr>
        <w:t>T</w:t>
      </w:r>
      <w:r w:rsidR="00F3317A" w:rsidRPr="00D41223">
        <w:rPr>
          <w:rFonts w:ascii="Times New Roman" w:hAnsi="Times New Roman" w:cs="Times New Roman"/>
          <w:i/>
          <w:sz w:val="24"/>
          <w:szCs w:val="24"/>
        </w:rPr>
        <w:t>ivadar</w:t>
      </w:r>
      <w:proofErr w:type="spellEnd"/>
      <w:r w:rsidR="00F3317A" w:rsidRPr="00D41223">
        <w:rPr>
          <w:rFonts w:ascii="Times New Roman" w:hAnsi="Times New Roman" w:cs="Times New Roman"/>
          <w:sz w:val="24"/>
          <w:szCs w:val="24"/>
        </w:rPr>
        <w:t xml:space="preserve"> opposed the point in </w:t>
      </w:r>
      <w:proofErr w:type="spellStart"/>
      <w:r w:rsidR="00F3317A" w:rsidRPr="00D41223">
        <w:rPr>
          <w:rFonts w:ascii="Times New Roman" w:hAnsi="Times New Roman" w:cs="Times New Roman"/>
          <w:i/>
          <w:sz w:val="24"/>
          <w:szCs w:val="24"/>
        </w:rPr>
        <w:t>limine</w:t>
      </w:r>
      <w:proofErr w:type="spellEnd"/>
      <w:r w:rsidR="00F3317A" w:rsidRPr="00D41223">
        <w:rPr>
          <w:rFonts w:ascii="Times New Roman" w:hAnsi="Times New Roman" w:cs="Times New Roman"/>
          <w:sz w:val="24"/>
          <w:szCs w:val="24"/>
        </w:rPr>
        <w:t xml:space="preserve"> based on </w:t>
      </w:r>
      <w:r w:rsidR="00643083" w:rsidRPr="00D41223">
        <w:rPr>
          <w:rFonts w:ascii="Times New Roman" w:hAnsi="Times New Roman" w:cs="Times New Roman"/>
          <w:sz w:val="24"/>
          <w:szCs w:val="24"/>
        </w:rPr>
        <w:t xml:space="preserve">issue </w:t>
      </w:r>
      <w:r w:rsidR="00F3317A" w:rsidRPr="00D41223">
        <w:rPr>
          <w:rFonts w:ascii="Times New Roman" w:hAnsi="Times New Roman" w:cs="Times New Roman"/>
          <w:sz w:val="24"/>
          <w:szCs w:val="24"/>
        </w:rPr>
        <w:t>estop</w:t>
      </w:r>
      <w:r w:rsidR="00B17800" w:rsidRPr="00D41223">
        <w:rPr>
          <w:rFonts w:ascii="Times New Roman" w:hAnsi="Times New Roman" w:cs="Times New Roman"/>
          <w:sz w:val="24"/>
          <w:szCs w:val="24"/>
        </w:rPr>
        <w:t>p</w:t>
      </w:r>
      <w:r w:rsidR="00F3317A" w:rsidRPr="00D41223">
        <w:rPr>
          <w:rFonts w:ascii="Times New Roman" w:hAnsi="Times New Roman" w:cs="Times New Roman"/>
          <w:sz w:val="24"/>
          <w:szCs w:val="24"/>
        </w:rPr>
        <w:t>el. His submissions were that this point is not in the founding affidavit as well as the heads of argument. He said further, that an application stands or falls on the papers.</w:t>
      </w:r>
      <w:r w:rsidR="00F021EC" w:rsidRPr="00D41223">
        <w:rPr>
          <w:rFonts w:ascii="Times New Roman" w:hAnsi="Times New Roman" w:cs="Times New Roman"/>
          <w:sz w:val="24"/>
          <w:szCs w:val="24"/>
        </w:rPr>
        <w:t xml:space="preserve"> He questioned the basis on which point in </w:t>
      </w:r>
      <w:proofErr w:type="spellStart"/>
      <w:r w:rsidR="00F021EC" w:rsidRPr="00D41223">
        <w:rPr>
          <w:rFonts w:ascii="Times New Roman" w:hAnsi="Times New Roman" w:cs="Times New Roman"/>
          <w:i/>
          <w:sz w:val="24"/>
          <w:szCs w:val="24"/>
        </w:rPr>
        <w:t>limine</w:t>
      </w:r>
      <w:proofErr w:type="spellEnd"/>
      <w:r w:rsidR="00F021EC" w:rsidRPr="00D41223">
        <w:rPr>
          <w:rFonts w:ascii="Times New Roman" w:hAnsi="Times New Roman" w:cs="Times New Roman"/>
          <w:sz w:val="24"/>
          <w:szCs w:val="24"/>
        </w:rPr>
        <w:t xml:space="preserve"> was being raised.</w:t>
      </w:r>
      <w:r w:rsidR="00F3317A" w:rsidRPr="00D41223">
        <w:rPr>
          <w:rFonts w:ascii="Times New Roman" w:hAnsi="Times New Roman" w:cs="Times New Roman"/>
          <w:sz w:val="24"/>
          <w:szCs w:val="24"/>
        </w:rPr>
        <w:t xml:space="preserve"> On estop</w:t>
      </w:r>
      <w:r w:rsidR="00B17800" w:rsidRPr="00D41223">
        <w:rPr>
          <w:rFonts w:ascii="Times New Roman" w:hAnsi="Times New Roman" w:cs="Times New Roman"/>
          <w:sz w:val="24"/>
          <w:szCs w:val="24"/>
        </w:rPr>
        <w:t>p</w:t>
      </w:r>
      <w:r w:rsidR="00F3317A" w:rsidRPr="00D41223">
        <w:rPr>
          <w:rFonts w:ascii="Times New Roman" w:hAnsi="Times New Roman" w:cs="Times New Roman"/>
          <w:sz w:val="24"/>
          <w:szCs w:val="24"/>
        </w:rPr>
        <w:t xml:space="preserve">el, he submitted that certain requirements must be met. He conceded that the first requirement has been met, but argued that the other requirements have not been met such as the cause of action must be the same, the relief must be the same and that the court does not even have the papers from </w:t>
      </w:r>
      <w:proofErr w:type="spellStart"/>
      <w:r w:rsidR="00E23CE3" w:rsidRPr="00D41223">
        <w:rPr>
          <w:rFonts w:ascii="Times New Roman" w:hAnsi="Times New Roman" w:cs="Times New Roman"/>
          <w:smallCaps/>
          <w:sz w:val="24"/>
          <w:szCs w:val="24"/>
        </w:rPr>
        <w:t>mangota</w:t>
      </w:r>
      <w:proofErr w:type="spellEnd"/>
      <w:r w:rsidR="00E23CE3" w:rsidRPr="00D41223">
        <w:rPr>
          <w:rFonts w:ascii="Times New Roman" w:hAnsi="Times New Roman" w:cs="Times New Roman"/>
          <w:smallCaps/>
          <w:sz w:val="24"/>
          <w:szCs w:val="24"/>
        </w:rPr>
        <w:t xml:space="preserve"> j</w:t>
      </w:r>
      <w:r w:rsidRPr="00D41223">
        <w:rPr>
          <w:rFonts w:ascii="Times New Roman" w:hAnsi="Times New Roman" w:cs="Times New Roman"/>
          <w:smallCaps/>
          <w:sz w:val="24"/>
          <w:szCs w:val="24"/>
        </w:rPr>
        <w:t>.</w:t>
      </w:r>
      <w:r w:rsidRPr="00D41223">
        <w:rPr>
          <w:rFonts w:ascii="Times New Roman" w:hAnsi="Times New Roman" w:cs="Times New Roman"/>
          <w:sz w:val="24"/>
          <w:szCs w:val="24"/>
        </w:rPr>
        <w:t xml:space="preserve"> </w:t>
      </w:r>
      <w:r w:rsidR="0033155B" w:rsidRPr="00D41223">
        <w:rPr>
          <w:rFonts w:ascii="Times New Roman" w:hAnsi="Times New Roman" w:cs="Times New Roman"/>
          <w:sz w:val="24"/>
          <w:szCs w:val="24"/>
        </w:rPr>
        <w:t xml:space="preserve">To him this is not a point in </w:t>
      </w:r>
      <w:proofErr w:type="spellStart"/>
      <w:r w:rsidR="0033155B" w:rsidRPr="00D41223">
        <w:rPr>
          <w:rFonts w:ascii="Times New Roman" w:hAnsi="Times New Roman" w:cs="Times New Roman"/>
          <w:i/>
          <w:sz w:val="24"/>
          <w:szCs w:val="24"/>
        </w:rPr>
        <w:t>limine</w:t>
      </w:r>
      <w:proofErr w:type="spellEnd"/>
      <w:r w:rsidR="0033155B" w:rsidRPr="00D41223">
        <w:rPr>
          <w:rFonts w:ascii="Times New Roman" w:hAnsi="Times New Roman" w:cs="Times New Roman"/>
          <w:sz w:val="24"/>
          <w:szCs w:val="24"/>
        </w:rPr>
        <w:t>. F</w:t>
      </w:r>
      <w:r w:rsidR="00F3317A" w:rsidRPr="00D41223">
        <w:rPr>
          <w:rFonts w:ascii="Times New Roman" w:hAnsi="Times New Roman" w:cs="Times New Roman"/>
          <w:sz w:val="24"/>
          <w:szCs w:val="24"/>
        </w:rPr>
        <w:t xml:space="preserve">inally, </w:t>
      </w:r>
      <w:r w:rsidR="00F3317A" w:rsidRPr="00D41223">
        <w:rPr>
          <w:rFonts w:ascii="Times New Roman" w:hAnsi="Times New Roman" w:cs="Times New Roman"/>
          <w:sz w:val="24"/>
          <w:szCs w:val="24"/>
        </w:rPr>
        <w:lastRenderedPageBreak/>
        <w:t xml:space="preserve">he opposed the alternative claimed by </w:t>
      </w:r>
      <w:r>
        <w:rPr>
          <w:rFonts w:ascii="Times New Roman" w:hAnsi="Times New Roman" w:cs="Times New Roman"/>
          <w:sz w:val="24"/>
          <w:szCs w:val="24"/>
        </w:rPr>
        <w:t xml:space="preserve">first </w:t>
      </w:r>
      <w:r w:rsidR="00F3317A" w:rsidRPr="00D41223">
        <w:rPr>
          <w:rFonts w:ascii="Times New Roman" w:hAnsi="Times New Roman" w:cs="Times New Roman"/>
          <w:sz w:val="24"/>
          <w:szCs w:val="24"/>
        </w:rPr>
        <w:t xml:space="preserve">Respondent, arguing that </w:t>
      </w:r>
      <w:r>
        <w:rPr>
          <w:rFonts w:ascii="Times New Roman" w:hAnsi="Times New Roman" w:cs="Times New Roman"/>
          <w:sz w:val="24"/>
          <w:szCs w:val="24"/>
        </w:rPr>
        <w:t xml:space="preserve">first </w:t>
      </w:r>
      <w:r w:rsidR="00F3317A" w:rsidRPr="00D41223">
        <w:rPr>
          <w:rFonts w:ascii="Times New Roman" w:hAnsi="Times New Roman" w:cs="Times New Roman"/>
          <w:sz w:val="24"/>
          <w:szCs w:val="24"/>
        </w:rPr>
        <w:t>Respondent is a</w:t>
      </w:r>
      <w:r w:rsidR="00E7303D" w:rsidRPr="00D41223">
        <w:rPr>
          <w:rFonts w:ascii="Times New Roman" w:hAnsi="Times New Roman" w:cs="Times New Roman"/>
          <w:sz w:val="24"/>
          <w:szCs w:val="24"/>
        </w:rPr>
        <w:t xml:space="preserve"> </w:t>
      </w:r>
      <w:r w:rsidR="00F3317A" w:rsidRPr="00D41223">
        <w:rPr>
          <w:rFonts w:ascii="Times New Roman" w:hAnsi="Times New Roman" w:cs="Times New Roman"/>
          <w:sz w:val="24"/>
          <w:szCs w:val="24"/>
        </w:rPr>
        <w:t>probati</w:t>
      </w:r>
      <w:r w:rsidR="00E7303D" w:rsidRPr="00D41223">
        <w:rPr>
          <w:rFonts w:ascii="Times New Roman" w:hAnsi="Times New Roman" w:cs="Times New Roman"/>
          <w:sz w:val="24"/>
          <w:szCs w:val="24"/>
        </w:rPr>
        <w:t>ng and reprobating by saying wai</w:t>
      </w:r>
      <w:r w:rsidR="00F3317A" w:rsidRPr="00D41223">
        <w:rPr>
          <w:rFonts w:ascii="Times New Roman" w:hAnsi="Times New Roman" w:cs="Times New Roman"/>
          <w:sz w:val="24"/>
          <w:szCs w:val="24"/>
        </w:rPr>
        <w:t>t until matter is finalized.</w:t>
      </w:r>
    </w:p>
    <w:p w:rsidR="00B201A4" w:rsidRPr="00D41223" w:rsidRDefault="00D41223" w:rsidP="00D4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155B" w:rsidRPr="00D41223">
        <w:rPr>
          <w:rFonts w:ascii="Times New Roman" w:hAnsi="Times New Roman" w:cs="Times New Roman"/>
          <w:sz w:val="24"/>
          <w:szCs w:val="24"/>
        </w:rPr>
        <w:t xml:space="preserve">In response </w:t>
      </w:r>
      <w:r w:rsidR="0033155B" w:rsidRPr="00D41223">
        <w:rPr>
          <w:rFonts w:ascii="Times New Roman" w:hAnsi="Times New Roman" w:cs="Times New Roman"/>
          <w:i/>
          <w:sz w:val="24"/>
          <w:szCs w:val="24"/>
        </w:rPr>
        <w:t xml:space="preserve">Advocate T. </w:t>
      </w:r>
      <w:proofErr w:type="spellStart"/>
      <w:r w:rsidR="0033155B" w:rsidRPr="00D41223">
        <w:rPr>
          <w:rFonts w:ascii="Times New Roman" w:hAnsi="Times New Roman" w:cs="Times New Roman"/>
          <w:i/>
          <w:sz w:val="24"/>
          <w:szCs w:val="24"/>
        </w:rPr>
        <w:t>Mpofu</w:t>
      </w:r>
      <w:proofErr w:type="spellEnd"/>
      <w:r w:rsidR="0033155B" w:rsidRPr="00D41223">
        <w:rPr>
          <w:rFonts w:ascii="Times New Roman" w:hAnsi="Times New Roman" w:cs="Times New Roman"/>
          <w:sz w:val="24"/>
          <w:szCs w:val="24"/>
        </w:rPr>
        <w:t xml:space="preserve"> said that</w:t>
      </w:r>
      <w:r w:rsidR="00F021EC" w:rsidRPr="00D41223">
        <w:rPr>
          <w:rFonts w:ascii="Times New Roman" w:hAnsi="Times New Roman" w:cs="Times New Roman"/>
          <w:sz w:val="24"/>
          <w:szCs w:val="24"/>
        </w:rPr>
        <w:t xml:space="preserve"> </w:t>
      </w:r>
      <w:r w:rsidR="00B201A4" w:rsidRPr="00D41223">
        <w:rPr>
          <w:rFonts w:ascii="Times New Roman" w:hAnsi="Times New Roman" w:cs="Times New Roman"/>
          <w:sz w:val="24"/>
          <w:szCs w:val="24"/>
        </w:rPr>
        <w:t xml:space="preserve">it is trite that </w:t>
      </w:r>
      <w:r w:rsidR="00F021EC" w:rsidRPr="00D41223">
        <w:rPr>
          <w:rFonts w:ascii="Times New Roman" w:hAnsi="Times New Roman" w:cs="Times New Roman"/>
          <w:sz w:val="24"/>
          <w:szCs w:val="24"/>
        </w:rPr>
        <w:t xml:space="preserve">a point of law can be </w:t>
      </w:r>
      <w:r w:rsidR="00F4057A" w:rsidRPr="00D41223">
        <w:rPr>
          <w:rFonts w:ascii="Times New Roman" w:hAnsi="Times New Roman" w:cs="Times New Roman"/>
          <w:sz w:val="24"/>
          <w:szCs w:val="24"/>
        </w:rPr>
        <w:t>raised at any point even on appeal.</w:t>
      </w:r>
      <w:r w:rsidR="0033155B" w:rsidRPr="00D41223">
        <w:rPr>
          <w:rFonts w:ascii="Times New Roman" w:hAnsi="Times New Roman" w:cs="Times New Roman"/>
          <w:sz w:val="24"/>
          <w:szCs w:val="24"/>
        </w:rPr>
        <w:t xml:space="preserve"> </w:t>
      </w:r>
      <w:r w:rsidR="00B201A4" w:rsidRPr="00D41223">
        <w:rPr>
          <w:rFonts w:ascii="Times New Roman" w:hAnsi="Times New Roman" w:cs="Times New Roman"/>
          <w:sz w:val="24"/>
          <w:szCs w:val="24"/>
        </w:rPr>
        <w:t>He further responded to say estop</w:t>
      </w:r>
      <w:r w:rsidR="00B17800" w:rsidRPr="00D41223">
        <w:rPr>
          <w:rFonts w:ascii="Times New Roman" w:hAnsi="Times New Roman" w:cs="Times New Roman"/>
          <w:sz w:val="24"/>
          <w:szCs w:val="24"/>
        </w:rPr>
        <w:t>p</w:t>
      </w:r>
      <w:r w:rsidR="00B201A4" w:rsidRPr="00D41223">
        <w:rPr>
          <w:rFonts w:ascii="Times New Roman" w:hAnsi="Times New Roman" w:cs="Times New Roman"/>
          <w:sz w:val="24"/>
          <w:szCs w:val="24"/>
        </w:rPr>
        <w:t xml:space="preserve">el is different </w:t>
      </w:r>
      <w:r w:rsidR="00CC17E3" w:rsidRPr="00D41223">
        <w:rPr>
          <w:rFonts w:ascii="Times New Roman" w:hAnsi="Times New Roman" w:cs="Times New Roman"/>
          <w:sz w:val="24"/>
          <w:szCs w:val="24"/>
        </w:rPr>
        <w:t xml:space="preserve">from res judicata, but </w:t>
      </w:r>
      <w:r w:rsidR="00CC17E3" w:rsidRPr="00D41223">
        <w:rPr>
          <w:rFonts w:ascii="Times New Roman" w:hAnsi="Times New Roman" w:cs="Times New Roman"/>
          <w:i/>
          <w:sz w:val="24"/>
          <w:szCs w:val="24"/>
        </w:rPr>
        <w:t>Advocate</w:t>
      </w:r>
      <w:r w:rsidR="00B201A4" w:rsidRPr="00D41223">
        <w:rPr>
          <w:rFonts w:ascii="Times New Roman" w:hAnsi="Times New Roman" w:cs="Times New Roman"/>
          <w:i/>
          <w:sz w:val="24"/>
          <w:szCs w:val="24"/>
        </w:rPr>
        <w:t xml:space="preserve"> </w:t>
      </w:r>
      <w:proofErr w:type="spellStart"/>
      <w:r w:rsidR="00B201A4" w:rsidRPr="00D41223">
        <w:rPr>
          <w:rFonts w:ascii="Times New Roman" w:hAnsi="Times New Roman" w:cs="Times New Roman"/>
          <w:i/>
          <w:sz w:val="24"/>
          <w:szCs w:val="24"/>
        </w:rPr>
        <w:t>Tivadar</w:t>
      </w:r>
      <w:proofErr w:type="spellEnd"/>
      <w:r w:rsidR="00B201A4" w:rsidRPr="00D41223">
        <w:rPr>
          <w:rFonts w:ascii="Times New Roman" w:hAnsi="Times New Roman" w:cs="Times New Roman"/>
          <w:sz w:val="24"/>
          <w:szCs w:val="24"/>
        </w:rPr>
        <w:t xml:space="preserve"> went on to deal with requirements of res judicata. For requirements of </w:t>
      </w:r>
      <w:r w:rsidR="00310988" w:rsidRPr="00D41223">
        <w:rPr>
          <w:rFonts w:ascii="Times New Roman" w:hAnsi="Times New Roman" w:cs="Times New Roman"/>
          <w:sz w:val="24"/>
          <w:szCs w:val="24"/>
        </w:rPr>
        <w:t xml:space="preserve">issue </w:t>
      </w:r>
      <w:proofErr w:type="gramStart"/>
      <w:r w:rsidR="00B201A4" w:rsidRPr="00D41223">
        <w:rPr>
          <w:rFonts w:ascii="Times New Roman" w:hAnsi="Times New Roman" w:cs="Times New Roman"/>
          <w:sz w:val="24"/>
          <w:szCs w:val="24"/>
        </w:rPr>
        <w:t>estop</w:t>
      </w:r>
      <w:r w:rsidR="00B17800" w:rsidRPr="00D41223">
        <w:rPr>
          <w:rFonts w:ascii="Times New Roman" w:hAnsi="Times New Roman" w:cs="Times New Roman"/>
          <w:sz w:val="24"/>
          <w:szCs w:val="24"/>
        </w:rPr>
        <w:t>p</w:t>
      </w:r>
      <w:r w:rsidR="00B201A4" w:rsidRPr="00D41223">
        <w:rPr>
          <w:rFonts w:ascii="Times New Roman" w:hAnsi="Times New Roman" w:cs="Times New Roman"/>
          <w:sz w:val="24"/>
          <w:szCs w:val="24"/>
        </w:rPr>
        <w:t>el</w:t>
      </w:r>
      <w:proofErr w:type="gramEnd"/>
      <w:r w:rsidR="00B201A4" w:rsidRPr="00D41223">
        <w:rPr>
          <w:rFonts w:ascii="Times New Roman" w:hAnsi="Times New Roman" w:cs="Times New Roman"/>
          <w:sz w:val="24"/>
          <w:szCs w:val="24"/>
        </w:rPr>
        <w:t xml:space="preserve"> he referred the court to the case of </w:t>
      </w:r>
      <w:proofErr w:type="spellStart"/>
      <w:r w:rsidR="00B201A4" w:rsidRPr="00D41223">
        <w:rPr>
          <w:rFonts w:ascii="Times New Roman" w:hAnsi="Times New Roman" w:cs="Times New Roman"/>
          <w:sz w:val="24"/>
          <w:szCs w:val="24"/>
        </w:rPr>
        <w:t>Willowvale</w:t>
      </w:r>
      <w:proofErr w:type="spellEnd"/>
      <w:r w:rsidR="00B201A4" w:rsidRPr="00D41223">
        <w:rPr>
          <w:rFonts w:ascii="Times New Roman" w:hAnsi="Times New Roman" w:cs="Times New Roman"/>
          <w:sz w:val="24"/>
          <w:szCs w:val="24"/>
        </w:rPr>
        <w:t xml:space="preserve"> Mazda Motor Industries v Sunshine Rent-a-Car 1996 (ZLR) 415 (S). He therefore persisted with his point </w:t>
      </w:r>
      <w:r w:rsidR="00B201A4" w:rsidRPr="00D41223">
        <w:rPr>
          <w:rFonts w:ascii="Times New Roman" w:hAnsi="Times New Roman" w:cs="Times New Roman"/>
          <w:i/>
          <w:sz w:val="24"/>
          <w:szCs w:val="24"/>
        </w:rPr>
        <w:t xml:space="preserve">in </w:t>
      </w:r>
      <w:proofErr w:type="spellStart"/>
      <w:r w:rsidR="00B201A4" w:rsidRPr="00D41223">
        <w:rPr>
          <w:rFonts w:ascii="Times New Roman" w:hAnsi="Times New Roman" w:cs="Times New Roman"/>
          <w:i/>
          <w:sz w:val="24"/>
          <w:szCs w:val="24"/>
        </w:rPr>
        <w:t>limine</w:t>
      </w:r>
      <w:proofErr w:type="spellEnd"/>
      <w:r w:rsidR="00B201A4" w:rsidRPr="00D41223">
        <w:rPr>
          <w:rFonts w:ascii="Times New Roman" w:hAnsi="Times New Roman" w:cs="Times New Roman"/>
          <w:sz w:val="24"/>
          <w:szCs w:val="24"/>
        </w:rPr>
        <w:t>.</w:t>
      </w:r>
    </w:p>
    <w:p w:rsidR="00CC17E3" w:rsidRPr="00D41223" w:rsidRDefault="00D41223" w:rsidP="00D4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01A4" w:rsidRPr="00D41223">
        <w:rPr>
          <w:rFonts w:ascii="Times New Roman" w:hAnsi="Times New Roman" w:cs="Times New Roman"/>
          <w:sz w:val="24"/>
          <w:szCs w:val="24"/>
        </w:rPr>
        <w:t xml:space="preserve">At the close of the submissions I reserved my ruling on the point </w:t>
      </w:r>
      <w:r w:rsidR="00B201A4" w:rsidRPr="00D41223">
        <w:rPr>
          <w:rFonts w:ascii="Times New Roman" w:hAnsi="Times New Roman" w:cs="Times New Roman"/>
          <w:i/>
          <w:sz w:val="24"/>
          <w:szCs w:val="24"/>
        </w:rPr>
        <w:t xml:space="preserve">in </w:t>
      </w:r>
      <w:proofErr w:type="spellStart"/>
      <w:r w:rsidR="00B201A4" w:rsidRPr="00D41223">
        <w:rPr>
          <w:rFonts w:ascii="Times New Roman" w:hAnsi="Times New Roman" w:cs="Times New Roman"/>
          <w:i/>
          <w:sz w:val="24"/>
          <w:szCs w:val="24"/>
        </w:rPr>
        <w:t>limine</w:t>
      </w:r>
      <w:proofErr w:type="spellEnd"/>
      <w:r w:rsidR="00B201A4" w:rsidRPr="00D41223">
        <w:rPr>
          <w:rFonts w:ascii="Times New Roman" w:hAnsi="Times New Roman" w:cs="Times New Roman"/>
          <w:sz w:val="24"/>
          <w:szCs w:val="24"/>
        </w:rPr>
        <w:t xml:space="preserve"> raised by </w:t>
      </w:r>
      <w:r w:rsidR="00B201A4" w:rsidRPr="00D41223">
        <w:rPr>
          <w:rFonts w:ascii="Times New Roman" w:hAnsi="Times New Roman" w:cs="Times New Roman"/>
          <w:i/>
          <w:sz w:val="24"/>
          <w:szCs w:val="24"/>
        </w:rPr>
        <w:t xml:space="preserve">Advocate </w:t>
      </w:r>
      <w:proofErr w:type="spellStart"/>
      <w:r w:rsidR="00B201A4" w:rsidRPr="00D41223">
        <w:rPr>
          <w:rFonts w:ascii="Times New Roman" w:hAnsi="Times New Roman" w:cs="Times New Roman"/>
          <w:i/>
          <w:sz w:val="24"/>
          <w:szCs w:val="24"/>
        </w:rPr>
        <w:t>Mpofu</w:t>
      </w:r>
      <w:proofErr w:type="spellEnd"/>
      <w:r w:rsidR="004B09D1" w:rsidRPr="00D41223">
        <w:rPr>
          <w:rFonts w:ascii="Times New Roman" w:hAnsi="Times New Roman" w:cs="Times New Roman"/>
          <w:sz w:val="24"/>
          <w:szCs w:val="24"/>
        </w:rPr>
        <w:t xml:space="preserve"> and his colleague</w:t>
      </w:r>
      <w:r w:rsidR="00B201A4" w:rsidRPr="00D41223">
        <w:rPr>
          <w:rFonts w:ascii="Times New Roman" w:hAnsi="Times New Roman" w:cs="Times New Roman"/>
          <w:sz w:val="24"/>
          <w:szCs w:val="24"/>
        </w:rPr>
        <w:t xml:space="preserve">. I indicated that I will deal with it first in my judgment. I allowed the parties to address me on the merits. I will therefore dispose of this point </w:t>
      </w:r>
      <w:r w:rsidR="00B201A4" w:rsidRPr="00D41223">
        <w:rPr>
          <w:rFonts w:ascii="Times New Roman" w:hAnsi="Times New Roman" w:cs="Times New Roman"/>
          <w:i/>
          <w:sz w:val="24"/>
          <w:szCs w:val="24"/>
        </w:rPr>
        <w:t xml:space="preserve">in </w:t>
      </w:r>
      <w:proofErr w:type="spellStart"/>
      <w:r w:rsidR="00B201A4" w:rsidRPr="00D41223">
        <w:rPr>
          <w:rFonts w:ascii="Times New Roman" w:hAnsi="Times New Roman" w:cs="Times New Roman"/>
          <w:i/>
          <w:sz w:val="24"/>
          <w:szCs w:val="24"/>
        </w:rPr>
        <w:t>limine</w:t>
      </w:r>
      <w:proofErr w:type="spellEnd"/>
      <w:r w:rsidR="00B201A4" w:rsidRPr="00D41223">
        <w:rPr>
          <w:rFonts w:ascii="Times New Roman" w:hAnsi="Times New Roman" w:cs="Times New Roman"/>
          <w:sz w:val="24"/>
          <w:szCs w:val="24"/>
        </w:rPr>
        <w:t xml:space="preserve"> first since it has</w:t>
      </w:r>
      <w:r w:rsidR="004B09D1" w:rsidRPr="00D41223">
        <w:rPr>
          <w:rFonts w:ascii="Times New Roman" w:hAnsi="Times New Roman" w:cs="Times New Roman"/>
          <w:sz w:val="24"/>
          <w:szCs w:val="24"/>
        </w:rPr>
        <w:t xml:space="preserve"> the potential of disposing</w:t>
      </w:r>
      <w:r w:rsidR="00B201A4" w:rsidRPr="00D41223">
        <w:rPr>
          <w:rFonts w:ascii="Times New Roman" w:hAnsi="Times New Roman" w:cs="Times New Roman"/>
          <w:sz w:val="24"/>
          <w:szCs w:val="24"/>
        </w:rPr>
        <w:t xml:space="preserve"> the matter. In the event that </w:t>
      </w:r>
      <w:r w:rsidR="00C43A78" w:rsidRPr="00D41223">
        <w:rPr>
          <w:rFonts w:ascii="Times New Roman" w:hAnsi="Times New Roman" w:cs="Times New Roman"/>
          <w:sz w:val="24"/>
          <w:szCs w:val="24"/>
        </w:rPr>
        <w:t>I dismiss it I will deal with the merits of the application.</w:t>
      </w:r>
    </w:p>
    <w:p w:rsidR="00BF7691" w:rsidRPr="00D41223" w:rsidRDefault="00D41223" w:rsidP="00D4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17E3" w:rsidRPr="00D41223">
        <w:rPr>
          <w:rFonts w:ascii="Times New Roman" w:hAnsi="Times New Roman" w:cs="Times New Roman"/>
          <w:sz w:val="24"/>
          <w:szCs w:val="24"/>
        </w:rPr>
        <w:t xml:space="preserve">Firstly, it is true as observed by </w:t>
      </w:r>
      <w:r w:rsidR="00CC17E3" w:rsidRPr="00D41223">
        <w:rPr>
          <w:rFonts w:ascii="Times New Roman" w:hAnsi="Times New Roman" w:cs="Times New Roman"/>
          <w:i/>
          <w:sz w:val="24"/>
          <w:szCs w:val="24"/>
        </w:rPr>
        <w:t xml:space="preserve">Advocate </w:t>
      </w:r>
      <w:proofErr w:type="spellStart"/>
      <w:r w:rsidR="00CC17E3" w:rsidRPr="00D41223">
        <w:rPr>
          <w:rFonts w:ascii="Times New Roman" w:hAnsi="Times New Roman" w:cs="Times New Roman"/>
          <w:i/>
          <w:sz w:val="24"/>
          <w:szCs w:val="24"/>
        </w:rPr>
        <w:t>Tivadar</w:t>
      </w:r>
      <w:proofErr w:type="spellEnd"/>
      <w:r w:rsidR="00CC17E3" w:rsidRPr="00D41223">
        <w:rPr>
          <w:rFonts w:ascii="Times New Roman" w:hAnsi="Times New Roman" w:cs="Times New Roman"/>
          <w:sz w:val="24"/>
          <w:szCs w:val="24"/>
        </w:rPr>
        <w:t xml:space="preserve"> that the point in </w:t>
      </w:r>
      <w:proofErr w:type="spellStart"/>
      <w:r w:rsidR="00CC17E3" w:rsidRPr="00D41223">
        <w:rPr>
          <w:rFonts w:ascii="Times New Roman" w:hAnsi="Times New Roman" w:cs="Times New Roman"/>
          <w:i/>
          <w:sz w:val="24"/>
          <w:szCs w:val="24"/>
        </w:rPr>
        <w:t>limine</w:t>
      </w:r>
      <w:proofErr w:type="spellEnd"/>
      <w:r w:rsidR="00CC17E3" w:rsidRPr="00D41223">
        <w:rPr>
          <w:rFonts w:ascii="Times New Roman" w:hAnsi="Times New Roman" w:cs="Times New Roman"/>
          <w:sz w:val="24"/>
          <w:szCs w:val="24"/>
        </w:rPr>
        <w:t xml:space="preserve"> on estop</w:t>
      </w:r>
      <w:r w:rsidR="00B17800" w:rsidRPr="00D41223">
        <w:rPr>
          <w:rFonts w:ascii="Times New Roman" w:hAnsi="Times New Roman" w:cs="Times New Roman"/>
          <w:sz w:val="24"/>
          <w:szCs w:val="24"/>
        </w:rPr>
        <w:t>p</w:t>
      </w:r>
      <w:r w:rsidR="00CC17E3" w:rsidRPr="00D41223">
        <w:rPr>
          <w:rFonts w:ascii="Times New Roman" w:hAnsi="Times New Roman" w:cs="Times New Roman"/>
          <w:sz w:val="24"/>
          <w:szCs w:val="24"/>
        </w:rPr>
        <w:t xml:space="preserve">el was not raised in the Opposing Affidavit and the heads of argument. </w:t>
      </w:r>
      <w:r w:rsidR="00CC17E3" w:rsidRPr="00D41223">
        <w:rPr>
          <w:rFonts w:ascii="Times New Roman" w:hAnsi="Times New Roman" w:cs="Times New Roman"/>
          <w:i/>
          <w:sz w:val="24"/>
          <w:szCs w:val="24"/>
        </w:rPr>
        <w:t xml:space="preserve">Advocate </w:t>
      </w:r>
      <w:proofErr w:type="spellStart"/>
      <w:r w:rsidR="00CC17E3" w:rsidRPr="00D41223">
        <w:rPr>
          <w:rFonts w:ascii="Times New Roman" w:hAnsi="Times New Roman" w:cs="Times New Roman"/>
          <w:i/>
          <w:sz w:val="24"/>
          <w:szCs w:val="24"/>
        </w:rPr>
        <w:t>Tivadar</w:t>
      </w:r>
      <w:proofErr w:type="spellEnd"/>
      <w:r w:rsidR="00CC17E3" w:rsidRPr="00D41223">
        <w:rPr>
          <w:rFonts w:ascii="Times New Roman" w:hAnsi="Times New Roman" w:cs="Times New Roman"/>
          <w:sz w:val="24"/>
          <w:szCs w:val="24"/>
        </w:rPr>
        <w:t xml:space="preserve"> questioned the basis on which it was being raised at this stage. I however, agree with </w:t>
      </w:r>
      <w:r w:rsidR="00CC17E3" w:rsidRPr="00D41223">
        <w:rPr>
          <w:rFonts w:ascii="Times New Roman" w:hAnsi="Times New Roman" w:cs="Times New Roman"/>
          <w:i/>
          <w:sz w:val="24"/>
          <w:szCs w:val="24"/>
        </w:rPr>
        <w:t xml:space="preserve">Advocate </w:t>
      </w:r>
      <w:proofErr w:type="spellStart"/>
      <w:r w:rsidR="00CC17E3" w:rsidRPr="00D41223">
        <w:rPr>
          <w:rFonts w:ascii="Times New Roman" w:hAnsi="Times New Roman" w:cs="Times New Roman"/>
          <w:i/>
          <w:sz w:val="24"/>
          <w:szCs w:val="24"/>
        </w:rPr>
        <w:t>Mpofu</w:t>
      </w:r>
      <w:proofErr w:type="spellEnd"/>
      <w:r w:rsidR="00CC17E3" w:rsidRPr="00D41223">
        <w:rPr>
          <w:rFonts w:ascii="Times New Roman" w:hAnsi="Times New Roman" w:cs="Times New Roman"/>
          <w:sz w:val="24"/>
          <w:szCs w:val="24"/>
        </w:rPr>
        <w:t xml:space="preserve"> that a point of law can be raised at any point even on appeal. There are authorities to that effect. The point is therefore trite. I found nothing wrong for </w:t>
      </w:r>
      <w:r w:rsidR="00CC17E3" w:rsidRPr="00D41223">
        <w:rPr>
          <w:rFonts w:ascii="Times New Roman" w:hAnsi="Times New Roman" w:cs="Times New Roman"/>
          <w:i/>
          <w:sz w:val="24"/>
          <w:szCs w:val="24"/>
        </w:rPr>
        <w:t xml:space="preserve">Advocate </w:t>
      </w:r>
      <w:proofErr w:type="spellStart"/>
      <w:r w:rsidR="00CC17E3" w:rsidRPr="00D41223">
        <w:rPr>
          <w:rFonts w:ascii="Times New Roman" w:hAnsi="Times New Roman" w:cs="Times New Roman"/>
          <w:i/>
          <w:sz w:val="24"/>
          <w:szCs w:val="24"/>
        </w:rPr>
        <w:t>Mpofu</w:t>
      </w:r>
      <w:proofErr w:type="spellEnd"/>
      <w:r w:rsidR="00CC17E3" w:rsidRPr="00D41223">
        <w:rPr>
          <w:rFonts w:ascii="Times New Roman" w:hAnsi="Times New Roman" w:cs="Times New Roman"/>
          <w:sz w:val="24"/>
          <w:szCs w:val="24"/>
        </w:rPr>
        <w:t xml:space="preserve"> to raise a point in </w:t>
      </w:r>
      <w:proofErr w:type="spellStart"/>
      <w:r w:rsidR="00CC17E3" w:rsidRPr="00D41223">
        <w:rPr>
          <w:rFonts w:ascii="Times New Roman" w:hAnsi="Times New Roman" w:cs="Times New Roman"/>
          <w:i/>
          <w:sz w:val="24"/>
          <w:szCs w:val="24"/>
        </w:rPr>
        <w:t>limine</w:t>
      </w:r>
      <w:proofErr w:type="spellEnd"/>
      <w:r w:rsidR="00CC17E3" w:rsidRPr="00D41223">
        <w:rPr>
          <w:rFonts w:ascii="Times New Roman" w:hAnsi="Times New Roman" w:cs="Times New Roman"/>
          <w:sz w:val="24"/>
          <w:szCs w:val="24"/>
        </w:rPr>
        <w:t>, which is a point of law at the commencement of the hearing.</w:t>
      </w:r>
      <w:r w:rsidR="00B201A4" w:rsidRPr="00D41223">
        <w:rPr>
          <w:rFonts w:ascii="Times New Roman" w:hAnsi="Times New Roman" w:cs="Times New Roman"/>
          <w:sz w:val="24"/>
          <w:szCs w:val="24"/>
        </w:rPr>
        <w:t xml:space="preserve"> </w:t>
      </w:r>
    </w:p>
    <w:p w:rsidR="006F73E6" w:rsidRPr="00D41223" w:rsidRDefault="00D41223" w:rsidP="00D4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7691" w:rsidRPr="00D41223">
        <w:rPr>
          <w:rFonts w:ascii="Times New Roman" w:hAnsi="Times New Roman" w:cs="Times New Roman"/>
          <w:sz w:val="24"/>
          <w:szCs w:val="24"/>
        </w:rPr>
        <w:t>W</w:t>
      </w:r>
      <w:r w:rsidR="006F73E6" w:rsidRPr="00D41223">
        <w:rPr>
          <w:rFonts w:ascii="Times New Roman" w:hAnsi="Times New Roman" w:cs="Times New Roman"/>
          <w:sz w:val="24"/>
          <w:szCs w:val="24"/>
        </w:rPr>
        <w:t>hat</w:t>
      </w:r>
      <w:r w:rsidR="00BF7691" w:rsidRPr="00D41223">
        <w:rPr>
          <w:rFonts w:ascii="Times New Roman" w:hAnsi="Times New Roman" w:cs="Times New Roman"/>
          <w:sz w:val="24"/>
          <w:szCs w:val="24"/>
        </w:rPr>
        <w:t xml:space="preserve"> </w:t>
      </w:r>
      <w:r w:rsidR="00DB2F34" w:rsidRPr="00D41223">
        <w:rPr>
          <w:rFonts w:ascii="Times New Roman" w:hAnsi="Times New Roman" w:cs="Times New Roman"/>
          <w:sz w:val="24"/>
          <w:szCs w:val="24"/>
        </w:rPr>
        <w:t xml:space="preserve">I </w:t>
      </w:r>
      <w:r w:rsidR="00BF7691" w:rsidRPr="00D41223">
        <w:rPr>
          <w:rFonts w:ascii="Times New Roman" w:hAnsi="Times New Roman" w:cs="Times New Roman"/>
          <w:sz w:val="24"/>
          <w:szCs w:val="24"/>
        </w:rPr>
        <w:t xml:space="preserve">need to do is to examine if the point in </w:t>
      </w:r>
      <w:proofErr w:type="spellStart"/>
      <w:r w:rsidR="00BF7691" w:rsidRPr="00D41223">
        <w:rPr>
          <w:rFonts w:ascii="Times New Roman" w:hAnsi="Times New Roman" w:cs="Times New Roman"/>
          <w:i/>
          <w:sz w:val="24"/>
          <w:szCs w:val="24"/>
        </w:rPr>
        <w:t>limine</w:t>
      </w:r>
      <w:proofErr w:type="spellEnd"/>
      <w:r w:rsidR="00BF7691" w:rsidRPr="00D41223">
        <w:rPr>
          <w:rFonts w:ascii="Times New Roman" w:hAnsi="Times New Roman" w:cs="Times New Roman"/>
          <w:sz w:val="24"/>
          <w:szCs w:val="24"/>
        </w:rPr>
        <w:t xml:space="preserve"> is merited or not.</w:t>
      </w:r>
      <w:r w:rsidR="006F73E6" w:rsidRPr="00D41223">
        <w:rPr>
          <w:rFonts w:ascii="Times New Roman" w:hAnsi="Times New Roman" w:cs="Times New Roman"/>
          <w:sz w:val="24"/>
          <w:szCs w:val="24"/>
        </w:rPr>
        <w:t xml:space="preserve"> </w:t>
      </w:r>
    </w:p>
    <w:p w:rsidR="00EE23BA" w:rsidRPr="00D41223" w:rsidRDefault="006F73E6" w:rsidP="00D41223">
      <w:pPr>
        <w:spacing w:line="360" w:lineRule="auto"/>
        <w:jc w:val="both"/>
        <w:rPr>
          <w:rFonts w:ascii="Times New Roman" w:hAnsi="Times New Roman" w:cs="Times New Roman"/>
          <w:sz w:val="24"/>
          <w:szCs w:val="24"/>
        </w:rPr>
      </w:pPr>
      <w:r w:rsidRPr="00D41223">
        <w:rPr>
          <w:rFonts w:ascii="Times New Roman" w:hAnsi="Times New Roman" w:cs="Times New Roman"/>
          <w:sz w:val="24"/>
          <w:szCs w:val="24"/>
        </w:rPr>
        <w:t xml:space="preserve">The distinction between </w:t>
      </w:r>
      <w:r w:rsidR="00E16238" w:rsidRPr="00D41223">
        <w:rPr>
          <w:rFonts w:ascii="Times New Roman" w:hAnsi="Times New Roman" w:cs="Times New Roman"/>
          <w:sz w:val="24"/>
          <w:szCs w:val="24"/>
        </w:rPr>
        <w:t xml:space="preserve">issue </w:t>
      </w:r>
      <w:r w:rsidRPr="00D41223">
        <w:rPr>
          <w:rFonts w:ascii="Times New Roman" w:hAnsi="Times New Roman" w:cs="Times New Roman"/>
          <w:sz w:val="24"/>
          <w:szCs w:val="24"/>
        </w:rPr>
        <w:t>estop</w:t>
      </w:r>
      <w:r w:rsidR="00B17800" w:rsidRPr="00D41223">
        <w:rPr>
          <w:rFonts w:ascii="Times New Roman" w:hAnsi="Times New Roman" w:cs="Times New Roman"/>
          <w:sz w:val="24"/>
          <w:szCs w:val="24"/>
        </w:rPr>
        <w:t>p</w:t>
      </w:r>
      <w:r w:rsidRPr="00D41223">
        <w:rPr>
          <w:rFonts w:ascii="Times New Roman" w:hAnsi="Times New Roman" w:cs="Times New Roman"/>
          <w:sz w:val="24"/>
          <w:szCs w:val="24"/>
        </w:rPr>
        <w:t xml:space="preserve">el and res judicata, as well as the requirements for the two was discussed in the case of </w:t>
      </w:r>
      <w:proofErr w:type="spellStart"/>
      <w:r w:rsidRPr="00D41223">
        <w:rPr>
          <w:rFonts w:ascii="Times New Roman" w:hAnsi="Times New Roman" w:cs="Times New Roman"/>
          <w:sz w:val="24"/>
          <w:szCs w:val="24"/>
        </w:rPr>
        <w:t>Wiilowvale</w:t>
      </w:r>
      <w:proofErr w:type="spellEnd"/>
      <w:r w:rsidRPr="00D41223">
        <w:rPr>
          <w:rFonts w:ascii="Times New Roman" w:hAnsi="Times New Roman" w:cs="Times New Roman"/>
          <w:sz w:val="24"/>
          <w:szCs w:val="24"/>
        </w:rPr>
        <w:t xml:space="preserve"> Mazda Motor Industries</w:t>
      </w:r>
      <w:r w:rsidR="00B17800" w:rsidRPr="00D41223">
        <w:rPr>
          <w:rFonts w:ascii="Times New Roman" w:hAnsi="Times New Roman" w:cs="Times New Roman"/>
          <w:sz w:val="24"/>
          <w:szCs w:val="24"/>
        </w:rPr>
        <w:t xml:space="preserve"> supra. In that case it was </w:t>
      </w:r>
      <w:r w:rsidR="00EE23BA" w:rsidRPr="00D41223">
        <w:rPr>
          <w:rFonts w:ascii="Times New Roman" w:hAnsi="Times New Roman" w:cs="Times New Roman"/>
          <w:sz w:val="24"/>
          <w:szCs w:val="24"/>
        </w:rPr>
        <w:t xml:space="preserve">further firstly </w:t>
      </w:r>
      <w:r w:rsidR="00B17800" w:rsidRPr="00D41223">
        <w:rPr>
          <w:rFonts w:ascii="Times New Roman" w:hAnsi="Times New Roman" w:cs="Times New Roman"/>
          <w:sz w:val="24"/>
          <w:szCs w:val="24"/>
        </w:rPr>
        <w:t>held that</w:t>
      </w:r>
      <w:r w:rsidR="00EE23BA" w:rsidRPr="00D41223">
        <w:rPr>
          <w:rFonts w:ascii="Times New Roman" w:hAnsi="Times New Roman" w:cs="Times New Roman"/>
          <w:sz w:val="24"/>
          <w:szCs w:val="24"/>
        </w:rPr>
        <w:t>-</w:t>
      </w:r>
    </w:p>
    <w:p w:rsidR="00882B0D" w:rsidRPr="00D41223" w:rsidRDefault="00EE23BA" w:rsidP="00D41223">
      <w:pPr>
        <w:spacing w:line="240" w:lineRule="auto"/>
        <w:ind w:left="360" w:hanging="360"/>
        <w:jc w:val="both"/>
        <w:rPr>
          <w:rFonts w:ascii="Times New Roman" w:hAnsi="Times New Roman" w:cs="Times New Roman"/>
        </w:rPr>
      </w:pPr>
      <w:r w:rsidRPr="00D41223">
        <w:rPr>
          <w:rFonts w:ascii="Times New Roman" w:hAnsi="Times New Roman" w:cs="Times New Roman"/>
        </w:rPr>
        <w:t xml:space="preserve">       “</w:t>
      </w:r>
      <w:r w:rsidR="00D41223">
        <w:rPr>
          <w:rFonts w:ascii="Times New Roman" w:hAnsi="Times New Roman" w:cs="Times New Roman"/>
        </w:rPr>
        <w:t>T</w:t>
      </w:r>
      <w:r w:rsidRPr="00D41223">
        <w:rPr>
          <w:rFonts w:ascii="Times New Roman" w:hAnsi="Times New Roman" w:cs="Times New Roman"/>
        </w:rPr>
        <w:t xml:space="preserve">his was not a situation where the principle of res judicata could </w:t>
      </w:r>
      <w:r w:rsidR="00882B0D" w:rsidRPr="00D41223">
        <w:rPr>
          <w:rFonts w:ascii="Times New Roman" w:hAnsi="Times New Roman" w:cs="Times New Roman"/>
        </w:rPr>
        <w:t xml:space="preserve">be applied. Even though the matter was between the same parties and involved the same issues of law, the </w:t>
      </w:r>
      <w:proofErr w:type="spellStart"/>
      <w:r w:rsidR="00882B0D" w:rsidRPr="00D41223">
        <w:rPr>
          <w:rFonts w:ascii="Times New Roman" w:hAnsi="Times New Roman" w:cs="Times New Roman"/>
          <w:i/>
        </w:rPr>
        <w:t>merx</w:t>
      </w:r>
      <w:proofErr w:type="spellEnd"/>
      <w:r w:rsidR="00882B0D" w:rsidRPr="00D41223">
        <w:rPr>
          <w:rFonts w:ascii="Times New Roman" w:hAnsi="Times New Roman" w:cs="Times New Roman"/>
          <w:i/>
        </w:rPr>
        <w:t xml:space="preserve"> </w:t>
      </w:r>
      <w:r w:rsidR="00882B0D" w:rsidRPr="00D41223">
        <w:rPr>
          <w:rFonts w:ascii="Times New Roman" w:hAnsi="Times New Roman" w:cs="Times New Roman"/>
        </w:rPr>
        <w:t>demanded was different. The subject matter was not the same in both proceedings.</w:t>
      </w:r>
    </w:p>
    <w:p w:rsidR="00395DBD" w:rsidRPr="00D41223" w:rsidRDefault="00882B0D" w:rsidP="00D41223">
      <w:pPr>
        <w:spacing w:line="240" w:lineRule="auto"/>
        <w:ind w:left="360"/>
        <w:jc w:val="both"/>
        <w:rPr>
          <w:rFonts w:ascii="Times New Roman" w:hAnsi="Times New Roman" w:cs="Times New Roman"/>
        </w:rPr>
      </w:pPr>
      <w:r w:rsidRPr="00D41223">
        <w:rPr>
          <w:rFonts w:ascii="Times New Roman" w:hAnsi="Times New Roman" w:cs="Times New Roman"/>
        </w:rPr>
        <w:t>Held, further that even though the principle of res judicata could not be applied, this did not prevent the court from considering the question of issue estoppel. The doctrine of issue estoppel does not require for its application that the same thing must have been demanded. The requirements are that (1) the same question has to be decided; (ii) the judicial decision was final; and (iii) the parties are the same.”</w:t>
      </w:r>
    </w:p>
    <w:p w:rsidR="00AB5F97" w:rsidRPr="00D41223" w:rsidRDefault="00B22D26" w:rsidP="00B2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5DBD" w:rsidRPr="00D41223">
        <w:rPr>
          <w:rFonts w:ascii="Times New Roman" w:hAnsi="Times New Roman" w:cs="Times New Roman"/>
          <w:sz w:val="24"/>
          <w:szCs w:val="24"/>
        </w:rPr>
        <w:t>Having set out the requirements of issue estoppel, I have to exami</w:t>
      </w:r>
      <w:r w:rsidR="00497C22" w:rsidRPr="00D41223">
        <w:rPr>
          <w:rFonts w:ascii="Times New Roman" w:hAnsi="Times New Roman" w:cs="Times New Roman"/>
          <w:sz w:val="24"/>
          <w:szCs w:val="24"/>
        </w:rPr>
        <w:t xml:space="preserve">ne the judgment of </w:t>
      </w:r>
      <w:proofErr w:type="spellStart"/>
      <w:r w:rsidRPr="00B22D26">
        <w:rPr>
          <w:rFonts w:ascii="Times New Roman" w:hAnsi="Times New Roman" w:cs="Times New Roman"/>
          <w:smallCaps/>
          <w:sz w:val="24"/>
          <w:szCs w:val="24"/>
        </w:rPr>
        <w:t>mangota</w:t>
      </w:r>
      <w:proofErr w:type="spellEnd"/>
      <w:r w:rsidRPr="00B22D26">
        <w:rPr>
          <w:rFonts w:ascii="Times New Roman" w:hAnsi="Times New Roman" w:cs="Times New Roman"/>
          <w:smallCaps/>
          <w:sz w:val="24"/>
          <w:szCs w:val="24"/>
        </w:rPr>
        <w:t xml:space="preserve"> j</w:t>
      </w:r>
      <w:r w:rsidR="00497C22" w:rsidRPr="00D41223">
        <w:rPr>
          <w:rFonts w:ascii="Times New Roman" w:hAnsi="Times New Roman" w:cs="Times New Roman"/>
          <w:sz w:val="24"/>
          <w:szCs w:val="24"/>
        </w:rPr>
        <w:t>. I</w:t>
      </w:r>
      <w:r w:rsidR="00395DBD" w:rsidRPr="00D41223">
        <w:rPr>
          <w:rFonts w:ascii="Times New Roman" w:hAnsi="Times New Roman" w:cs="Times New Roman"/>
          <w:sz w:val="24"/>
          <w:szCs w:val="24"/>
        </w:rPr>
        <w:t>n</w:t>
      </w:r>
      <w:r w:rsidR="00497C22" w:rsidRPr="00D41223">
        <w:rPr>
          <w:rFonts w:ascii="Times New Roman" w:hAnsi="Times New Roman" w:cs="Times New Roman"/>
          <w:sz w:val="24"/>
          <w:szCs w:val="24"/>
        </w:rPr>
        <w:t xml:space="preserve"> </w:t>
      </w:r>
      <w:r w:rsidR="00395DBD" w:rsidRPr="00D41223">
        <w:rPr>
          <w:rFonts w:ascii="Times New Roman" w:hAnsi="Times New Roman" w:cs="Times New Roman"/>
          <w:sz w:val="24"/>
          <w:szCs w:val="24"/>
        </w:rPr>
        <w:t xml:space="preserve">deed </w:t>
      </w:r>
      <w:r w:rsidR="00AB5F97" w:rsidRPr="00D41223">
        <w:rPr>
          <w:rFonts w:ascii="Times New Roman" w:hAnsi="Times New Roman" w:cs="Times New Roman"/>
          <w:sz w:val="24"/>
          <w:szCs w:val="24"/>
        </w:rPr>
        <w:t xml:space="preserve">I </w:t>
      </w:r>
      <w:r w:rsidR="00395DBD" w:rsidRPr="00D41223">
        <w:rPr>
          <w:rFonts w:ascii="Times New Roman" w:hAnsi="Times New Roman" w:cs="Times New Roman"/>
          <w:sz w:val="24"/>
          <w:szCs w:val="24"/>
        </w:rPr>
        <w:t xml:space="preserve">read judgement in HH </w:t>
      </w:r>
      <w:r w:rsidR="00497C22" w:rsidRPr="00D41223">
        <w:rPr>
          <w:rFonts w:ascii="Times New Roman" w:hAnsi="Times New Roman" w:cs="Times New Roman"/>
          <w:sz w:val="24"/>
          <w:szCs w:val="24"/>
        </w:rPr>
        <w:t xml:space="preserve">34/21. </w:t>
      </w:r>
      <w:r w:rsidR="00AB5F97" w:rsidRPr="00D41223">
        <w:rPr>
          <w:rFonts w:ascii="Times New Roman" w:hAnsi="Times New Roman" w:cs="Times New Roman"/>
          <w:sz w:val="24"/>
          <w:szCs w:val="24"/>
        </w:rPr>
        <w:t xml:space="preserve">The </w:t>
      </w:r>
      <w:proofErr w:type="spellStart"/>
      <w:r w:rsidR="00AB5F97" w:rsidRPr="00D41223">
        <w:rPr>
          <w:rFonts w:ascii="Times New Roman" w:hAnsi="Times New Roman" w:cs="Times New Roman"/>
          <w:sz w:val="24"/>
          <w:szCs w:val="24"/>
        </w:rPr>
        <w:t>Honourable</w:t>
      </w:r>
      <w:proofErr w:type="spellEnd"/>
      <w:r w:rsidR="00AB5F97" w:rsidRPr="00D41223">
        <w:rPr>
          <w:rFonts w:ascii="Times New Roman" w:hAnsi="Times New Roman" w:cs="Times New Roman"/>
          <w:sz w:val="24"/>
          <w:szCs w:val="24"/>
        </w:rPr>
        <w:t xml:space="preserve"> Judge made some pronouncements quoted by </w:t>
      </w:r>
      <w:r w:rsidR="00AB5F97" w:rsidRPr="00B22D26">
        <w:rPr>
          <w:rFonts w:ascii="Times New Roman" w:hAnsi="Times New Roman" w:cs="Times New Roman"/>
          <w:i/>
          <w:sz w:val="24"/>
          <w:szCs w:val="24"/>
        </w:rPr>
        <w:t xml:space="preserve">Advocate T. </w:t>
      </w:r>
      <w:proofErr w:type="spellStart"/>
      <w:r w:rsidR="00AB5F97" w:rsidRPr="00B22D26">
        <w:rPr>
          <w:rFonts w:ascii="Times New Roman" w:hAnsi="Times New Roman" w:cs="Times New Roman"/>
          <w:i/>
          <w:sz w:val="24"/>
          <w:szCs w:val="24"/>
        </w:rPr>
        <w:t>Mpofu</w:t>
      </w:r>
      <w:proofErr w:type="spellEnd"/>
      <w:r w:rsidR="00AB5F97" w:rsidRPr="00D41223">
        <w:rPr>
          <w:rFonts w:ascii="Times New Roman" w:hAnsi="Times New Roman" w:cs="Times New Roman"/>
          <w:sz w:val="24"/>
          <w:szCs w:val="24"/>
        </w:rPr>
        <w:t xml:space="preserve"> which have a bearing on this application. </w:t>
      </w:r>
      <w:proofErr w:type="gramStart"/>
      <w:r w:rsidR="00AB5F97" w:rsidRPr="00D41223">
        <w:rPr>
          <w:rFonts w:ascii="Times New Roman" w:hAnsi="Times New Roman" w:cs="Times New Roman"/>
          <w:sz w:val="24"/>
          <w:szCs w:val="24"/>
        </w:rPr>
        <w:t>Firstly</w:t>
      </w:r>
      <w:proofErr w:type="gramEnd"/>
      <w:r w:rsidR="00AB5F97" w:rsidRPr="00D41223">
        <w:rPr>
          <w:rFonts w:ascii="Times New Roman" w:hAnsi="Times New Roman" w:cs="Times New Roman"/>
          <w:sz w:val="24"/>
          <w:szCs w:val="24"/>
        </w:rPr>
        <w:t xml:space="preserve"> </w:t>
      </w:r>
      <w:r w:rsidR="00AB5F97" w:rsidRPr="00D41223">
        <w:rPr>
          <w:rFonts w:ascii="Times New Roman" w:hAnsi="Times New Roman" w:cs="Times New Roman"/>
          <w:sz w:val="24"/>
          <w:szCs w:val="24"/>
        </w:rPr>
        <w:lastRenderedPageBreak/>
        <w:t>let me state on the outset that the parties are the same, the same question was decided whether the Partial Award should be set aside before the Arbitrator finalized the issues placed before him, just in this case, the issue that will eventually be decided is whether the Arbitrator should be recused in the middle of deliberations before he finalized the issues before him. The decision in HH 34/21 is final. Lastly, the reliefs in both cases is different. As I said above it was held that the doctrine of issue estoppel does not require for its application that the same thing must have been demanded.</w:t>
      </w:r>
    </w:p>
    <w:p w:rsidR="0098690B" w:rsidRPr="00D41223" w:rsidRDefault="00B22D26" w:rsidP="00B22D26">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ab/>
      </w:r>
      <w:proofErr w:type="spellStart"/>
      <w:r w:rsidR="0098690B" w:rsidRPr="00B22D26">
        <w:rPr>
          <w:rFonts w:ascii="Times New Roman" w:hAnsi="Times New Roman" w:cs="Times New Roman"/>
          <w:smallCaps/>
          <w:sz w:val="24"/>
          <w:szCs w:val="24"/>
        </w:rPr>
        <w:t>Mangota</w:t>
      </w:r>
      <w:proofErr w:type="spellEnd"/>
      <w:r w:rsidR="0098690B" w:rsidRPr="00B22D26">
        <w:rPr>
          <w:rFonts w:ascii="Times New Roman" w:hAnsi="Times New Roman" w:cs="Times New Roman"/>
          <w:smallCaps/>
          <w:sz w:val="24"/>
          <w:szCs w:val="24"/>
        </w:rPr>
        <w:t xml:space="preserve"> J</w:t>
      </w:r>
      <w:r w:rsidR="0098690B" w:rsidRPr="00D41223">
        <w:rPr>
          <w:rFonts w:ascii="Times New Roman" w:hAnsi="Times New Roman" w:cs="Times New Roman"/>
          <w:sz w:val="24"/>
          <w:szCs w:val="24"/>
        </w:rPr>
        <w:t xml:space="preserve"> on pages 5-6 of the cyclostyled judgment made the following sentiments referred to by Advocate T. </w:t>
      </w:r>
      <w:proofErr w:type="spellStart"/>
      <w:proofErr w:type="gramStart"/>
      <w:r w:rsidR="0098690B" w:rsidRPr="00D41223">
        <w:rPr>
          <w:rFonts w:ascii="Times New Roman" w:hAnsi="Times New Roman" w:cs="Times New Roman"/>
          <w:sz w:val="24"/>
          <w:szCs w:val="24"/>
        </w:rPr>
        <w:t>Mpofu</w:t>
      </w:r>
      <w:proofErr w:type="spellEnd"/>
      <w:r w:rsidR="0098690B" w:rsidRPr="00D41223">
        <w:rPr>
          <w:rFonts w:ascii="Times New Roman" w:hAnsi="Times New Roman" w:cs="Times New Roman"/>
          <w:sz w:val="24"/>
          <w:szCs w:val="24"/>
        </w:rPr>
        <w:t>:-</w:t>
      </w:r>
      <w:proofErr w:type="gramEnd"/>
    </w:p>
    <w:p w:rsidR="004744CA" w:rsidRPr="00B22D26" w:rsidRDefault="0098690B" w:rsidP="00B22D26">
      <w:pPr>
        <w:spacing w:after="0" w:line="240" w:lineRule="auto"/>
        <w:ind w:left="720" w:hanging="720"/>
        <w:jc w:val="both"/>
        <w:rPr>
          <w:rFonts w:ascii="Times New Roman" w:hAnsi="Times New Roman" w:cs="Times New Roman"/>
          <w:i/>
        </w:rPr>
      </w:pPr>
      <w:r w:rsidRPr="00D41223">
        <w:rPr>
          <w:rFonts w:ascii="Times New Roman" w:hAnsi="Times New Roman" w:cs="Times New Roman"/>
          <w:i/>
          <w:sz w:val="24"/>
          <w:szCs w:val="24"/>
        </w:rPr>
        <w:t xml:space="preserve">            </w:t>
      </w:r>
      <w:r w:rsidRPr="00B22D26">
        <w:rPr>
          <w:rFonts w:ascii="Times New Roman" w:hAnsi="Times New Roman" w:cs="Times New Roman"/>
          <w:i/>
        </w:rPr>
        <w:t>“It is the parties which invited the arbitrator to hear and determine their case. They cannot wish away the issues which they went to arbitration for in the first place. A fortiori where they</w:t>
      </w:r>
      <w:r w:rsidR="005A3B90" w:rsidRPr="00B22D26">
        <w:rPr>
          <w:rFonts w:ascii="Times New Roman" w:hAnsi="Times New Roman" w:cs="Times New Roman"/>
          <w:i/>
        </w:rPr>
        <w:t xml:space="preserve"> agreed between them that he would deal with all the issues which relate to their case. Those will continue to stare them in their face until they are</w:t>
      </w:r>
      <w:r w:rsidR="004744CA" w:rsidRPr="00B22D26">
        <w:rPr>
          <w:rFonts w:ascii="Times New Roman" w:hAnsi="Times New Roman" w:cs="Times New Roman"/>
          <w:i/>
        </w:rPr>
        <w:t>, in some way or other, resolved.</w:t>
      </w:r>
    </w:p>
    <w:p w:rsidR="004B7866" w:rsidRPr="00B22D26" w:rsidRDefault="004744CA" w:rsidP="00B22D26">
      <w:pPr>
        <w:spacing w:after="0" w:line="240" w:lineRule="auto"/>
        <w:ind w:left="720"/>
        <w:jc w:val="both"/>
        <w:rPr>
          <w:rFonts w:ascii="Times New Roman" w:hAnsi="Times New Roman" w:cs="Times New Roman"/>
          <w:i/>
        </w:rPr>
      </w:pPr>
      <w:r w:rsidRPr="00B22D26">
        <w:rPr>
          <w:rFonts w:ascii="Times New Roman" w:hAnsi="Times New Roman" w:cs="Times New Roman"/>
          <w:i/>
        </w:rPr>
        <w:t>It follows from the foregoing that, where the arbitral award is set aside, a trial de novo will have to occur for the parties to be able to resolve the impasse which the Finance (No. 2)</w:t>
      </w:r>
      <w:r w:rsidR="004B7866" w:rsidRPr="00B22D26">
        <w:rPr>
          <w:rFonts w:ascii="Times New Roman" w:hAnsi="Times New Roman" w:cs="Times New Roman"/>
          <w:i/>
        </w:rPr>
        <w:t xml:space="preserve"> Act created for them. A de novo trial, is no doubt, more time consuming as well as </w:t>
      </w:r>
      <w:proofErr w:type="gramStart"/>
      <w:r w:rsidR="004B7866" w:rsidRPr="00B22D26">
        <w:rPr>
          <w:rFonts w:ascii="Times New Roman" w:hAnsi="Times New Roman" w:cs="Times New Roman"/>
          <w:i/>
        </w:rPr>
        <w:t>more costly</w:t>
      </w:r>
      <w:proofErr w:type="gramEnd"/>
      <w:r w:rsidR="004B7866" w:rsidRPr="00B22D26">
        <w:rPr>
          <w:rFonts w:ascii="Times New Roman" w:hAnsi="Times New Roman" w:cs="Times New Roman"/>
          <w:i/>
        </w:rPr>
        <w:t xml:space="preserve"> than a continuation of the parties’ aborted proceedings.</w:t>
      </w:r>
    </w:p>
    <w:p w:rsidR="003D0150" w:rsidRDefault="004B7866" w:rsidP="00B22D26">
      <w:pPr>
        <w:tabs>
          <w:tab w:val="left" w:pos="720"/>
        </w:tabs>
        <w:spacing w:after="0" w:line="240" w:lineRule="auto"/>
        <w:ind w:left="720"/>
        <w:jc w:val="both"/>
        <w:rPr>
          <w:rFonts w:ascii="Times New Roman" w:hAnsi="Times New Roman" w:cs="Times New Roman"/>
          <w:b/>
          <w:i/>
        </w:rPr>
      </w:pPr>
      <w:r w:rsidRPr="00B22D26">
        <w:rPr>
          <w:rFonts w:ascii="Times New Roman" w:hAnsi="Times New Roman" w:cs="Times New Roman"/>
          <w:i/>
        </w:rPr>
        <w:t xml:space="preserve">The parties agreed on the main issues and also on the issues which the first respondent raised in its statement of claim. They agreed to deal with issue of currency first and with the other issues later. </w:t>
      </w:r>
      <w:r w:rsidRPr="00B22D26">
        <w:rPr>
          <w:rFonts w:ascii="Times New Roman" w:hAnsi="Times New Roman" w:cs="Times New Roman"/>
          <w:b/>
          <w:i/>
        </w:rPr>
        <w:t xml:space="preserve">The parties are directed to deal with all the issues which they placed before the arbitrator with the result that only one arbitral award which is divided into two </w:t>
      </w:r>
      <w:r w:rsidR="003D0150" w:rsidRPr="00B22D26">
        <w:rPr>
          <w:rFonts w:ascii="Times New Roman" w:hAnsi="Times New Roman" w:cs="Times New Roman"/>
          <w:b/>
          <w:i/>
        </w:rPr>
        <w:t xml:space="preserve">parts is allowed to come out of the proceedings. The piecemeal approach which the applicant adopted in </w:t>
      </w:r>
      <w:proofErr w:type="spellStart"/>
      <w:r w:rsidR="003D0150" w:rsidRPr="00B22D26">
        <w:rPr>
          <w:rFonts w:ascii="Times New Roman" w:hAnsi="Times New Roman" w:cs="Times New Roman"/>
          <w:b/>
          <w:i/>
        </w:rPr>
        <w:t>casu</w:t>
      </w:r>
      <w:proofErr w:type="spellEnd"/>
      <w:r w:rsidR="003D0150" w:rsidRPr="00B22D26">
        <w:rPr>
          <w:rFonts w:ascii="Times New Roman" w:hAnsi="Times New Roman" w:cs="Times New Roman"/>
          <w:b/>
          <w:i/>
        </w:rPr>
        <w:t xml:space="preserve"> is totally discouraged. It does not allow for logic and consistency. It, in any event, runs contrary to decided case authorities.”</w:t>
      </w:r>
      <w:r w:rsidR="0093029A" w:rsidRPr="00B22D26">
        <w:rPr>
          <w:rFonts w:ascii="Times New Roman" w:hAnsi="Times New Roman" w:cs="Times New Roman"/>
          <w:b/>
          <w:i/>
        </w:rPr>
        <w:t xml:space="preserve"> (</w:t>
      </w:r>
      <w:r w:rsidR="0093029A" w:rsidRPr="00B22D26">
        <w:rPr>
          <w:rFonts w:ascii="Times New Roman" w:hAnsi="Times New Roman" w:cs="Times New Roman"/>
        </w:rPr>
        <w:t>my emphasis</w:t>
      </w:r>
      <w:r w:rsidR="0093029A" w:rsidRPr="00B22D26">
        <w:rPr>
          <w:rFonts w:ascii="Times New Roman" w:hAnsi="Times New Roman" w:cs="Times New Roman"/>
          <w:b/>
          <w:i/>
        </w:rPr>
        <w:t>)</w:t>
      </w:r>
    </w:p>
    <w:p w:rsidR="00B22D26" w:rsidRPr="00B22D26" w:rsidRDefault="00B22D26" w:rsidP="00B22D26">
      <w:pPr>
        <w:tabs>
          <w:tab w:val="left" w:pos="720"/>
        </w:tabs>
        <w:spacing w:after="0" w:line="240" w:lineRule="auto"/>
        <w:ind w:left="720"/>
        <w:jc w:val="both"/>
        <w:rPr>
          <w:rFonts w:ascii="Times New Roman" w:hAnsi="Times New Roman" w:cs="Times New Roman"/>
          <w:b/>
          <w:i/>
        </w:rPr>
      </w:pPr>
    </w:p>
    <w:p w:rsidR="003D0150" w:rsidRPr="00D41223" w:rsidRDefault="00B22D26" w:rsidP="00B2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0150" w:rsidRPr="00D41223">
        <w:rPr>
          <w:rFonts w:ascii="Times New Roman" w:hAnsi="Times New Roman" w:cs="Times New Roman"/>
          <w:sz w:val="24"/>
          <w:szCs w:val="24"/>
        </w:rPr>
        <w:t>Having said the above the Learned Judge dismissed the application for setting aside the Partial Arbitral Award with costs. In short the judge directed that the parties should let the Arbitrator finish his proceedings first.</w:t>
      </w:r>
    </w:p>
    <w:p w:rsidR="00C91AB8" w:rsidRDefault="00B22D26" w:rsidP="00B22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0150" w:rsidRPr="00D41223">
        <w:rPr>
          <w:rFonts w:ascii="Times New Roman" w:hAnsi="Times New Roman" w:cs="Times New Roman"/>
          <w:sz w:val="24"/>
          <w:szCs w:val="24"/>
        </w:rPr>
        <w:t xml:space="preserve">In the present application the Applicant wants the Arbitrator to be recused before he finished his task. I am totally in agreement with </w:t>
      </w:r>
      <w:proofErr w:type="spellStart"/>
      <w:r w:rsidRPr="00B22D26">
        <w:rPr>
          <w:rFonts w:ascii="Times New Roman" w:hAnsi="Times New Roman" w:cs="Times New Roman"/>
          <w:smallCaps/>
          <w:sz w:val="24"/>
          <w:szCs w:val="24"/>
        </w:rPr>
        <w:t>mangota</w:t>
      </w:r>
      <w:proofErr w:type="spellEnd"/>
      <w:r w:rsidRPr="00B22D26">
        <w:rPr>
          <w:rFonts w:ascii="Times New Roman" w:hAnsi="Times New Roman" w:cs="Times New Roman"/>
          <w:smallCaps/>
          <w:sz w:val="24"/>
          <w:szCs w:val="24"/>
        </w:rPr>
        <w:t xml:space="preserve"> j</w:t>
      </w:r>
      <w:r w:rsidR="003D0150" w:rsidRPr="00D41223">
        <w:rPr>
          <w:rFonts w:ascii="Times New Roman" w:hAnsi="Times New Roman" w:cs="Times New Roman"/>
          <w:sz w:val="24"/>
          <w:szCs w:val="24"/>
        </w:rPr>
        <w:t>’s sentiments</w:t>
      </w:r>
      <w:r w:rsidR="00450C2B" w:rsidRPr="00D41223">
        <w:rPr>
          <w:rFonts w:ascii="Times New Roman" w:hAnsi="Times New Roman" w:cs="Times New Roman"/>
          <w:sz w:val="24"/>
          <w:szCs w:val="24"/>
        </w:rPr>
        <w:t xml:space="preserve"> because it means everything will have to be started </w:t>
      </w:r>
      <w:r w:rsidR="00450C2B" w:rsidRPr="00D41223">
        <w:rPr>
          <w:rFonts w:ascii="Times New Roman" w:hAnsi="Times New Roman" w:cs="Times New Roman"/>
          <w:i/>
          <w:sz w:val="24"/>
          <w:szCs w:val="24"/>
        </w:rPr>
        <w:t>de novo</w:t>
      </w:r>
      <w:r w:rsidR="00450C2B" w:rsidRPr="00D41223">
        <w:rPr>
          <w:rFonts w:ascii="Times New Roman" w:hAnsi="Times New Roman" w:cs="Times New Roman"/>
          <w:sz w:val="24"/>
          <w:szCs w:val="24"/>
        </w:rPr>
        <w:t xml:space="preserve"> before a different Arbitrator</w:t>
      </w:r>
      <w:r w:rsidR="003D0150" w:rsidRPr="00D41223">
        <w:rPr>
          <w:rFonts w:ascii="Times New Roman" w:hAnsi="Times New Roman" w:cs="Times New Roman"/>
          <w:sz w:val="24"/>
          <w:szCs w:val="24"/>
        </w:rPr>
        <w:t xml:space="preserve">. </w:t>
      </w:r>
      <w:r w:rsidR="00C91AB8" w:rsidRPr="00D41223">
        <w:rPr>
          <w:rFonts w:ascii="Times New Roman" w:hAnsi="Times New Roman" w:cs="Times New Roman"/>
          <w:sz w:val="24"/>
          <w:szCs w:val="24"/>
        </w:rPr>
        <w:t xml:space="preserve">The issue estoppel raised by </w:t>
      </w:r>
      <w:r w:rsidR="00C91AB8" w:rsidRPr="00B22D26">
        <w:rPr>
          <w:rFonts w:ascii="Times New Roman" w:hAnsi="Times New Roman" w:cs="Times New Roman"/>
          <w:i/>
          <w:sz w:val="24"/>
          <w:szCs w:val="24"/>
        </w:rPr>
        <w:t xml:space="preserve">Advocate T. </w:t>
      </w:r>
      <w:proofErr w:type="spellStart"/>
      <w:r w:rsidR="00C91AB8" w:rsidRPr="00B22D26">
        <w:rPr>
          <w:rFonts w:ascii="Times New Roman" w:hAnsi="Times New Roman" w:cs="Times New Roman"/>
          <w:i/>
          <w:sz w:val="24"/>
          <w:szCs w:val="24"/>
        </w:rPr>
        <w:t>Mpofu</w:t>
      </w:r>
      <w:proofErr w:type="spellEnd"/>
      <w:r w:rsidR="00C91AB8" w:rsidRPr="00D41223">
        <w:rPr>
          <w:rFonts w:ascii="Times New Roman" w:hAnsi="Times New Roman" w:cs="Times New Roman"/>
          <w:sz w:val="24"/>
          <w:szCs w:val="24"/>
        </w:rPr>
        <w:t xml:space="preserve"> has merit. Surely, issue of costs in the Partial Award cannot stall the ruling by the Arbitrator on the outstanding issues. I will uphold the point of law raised by </w:t>
      </w:r>
      <w:r w:rsidR="00C91AB8" w:rsidRPr="00B22D26">
        <w:rPr>
          <w:rFonts w:ascii="Times New Roman" w:hAnsi="Times New Roman" w:cs="Times New Roman"/>
          <w:i/>
          <w:sz w:val="24"/>
          <w:szCs w:val="24"/>
        </w:rPr>
        <w:t xml:space="preserve">Advocate T. </w:t>
      </w:r>
      <w:proofErr w:type="spellStart"/>
      <w:r w:rsidR="00C91AB8" w:rsidRPr="00B22D26">
        <w:rPr>
          <w:rFonts w:ascii="Times New Roman" w:hAnsi="Times New Roman" w:cs="Times New Roman"/>
          <w:i/>
          <w:sz w:val="24"/>
          <w:szCs w:val="24"/>
        </w:rPr>
        <w:t>Mpofu</w:t>
      </w:r>
      <w:proofErr w:type="spellEnd"/>
      <w:r w:rsidR="00C91AB8" w:rsidRPr="00D41223">
        <w:rPr>
          <w:rFonts w:ascii="Times New Roman" w:hAnsi="Times New Roman" w:cs="Times New Roman"/>
          <w:sz w:val="24"/>
          <w:szCs w:val="24"/>
        </w:rPr>
        <w:t xml:space="preserve"> and this application must b</w:t>
      </w:r>
      <w:r w:rsidR="0012019B" w:rsidRPr="00D41223">
        <w:rPr>
          <w:rFonts w:ascii="Times New Roman" w:hAnsi="Times New Roman" w:cs="Times New Roman"/>
          <w:sz w:val="24"/>
          <w:szCs w:val="24"/>
        </w:rPr>
        <w:t>e struck off the roll</w:t>
      </w:r>
      <w:r w:rsidR="00C91AB8" w:rsidRPr="00D41223">
        <w:rPr>
          <w:rFonts w:ascii="Times New Roman" w:hAnsi="Times New Roman" w:cs="Times New Roman"/>
          <w:sz w:val="24"/>
          <w:szCs w:val="24"/>
        </w:rPr>
        <w:t xml:space="preserve"> without dealing with the merits of the application.</w:t>
      </w:r>
      <w:r w:rsidR="00B9575D" w:rsidRPr="00D41223">
        <w:rPr>
          <w:rFonts w:ascii="Times New Roman" w:hAnsi="Times New Roman" w:cs="Times New Roman"/>
          <w:sz w:val="24"/>
          <w:szCs w:val="24"/>
        </w:rPr>
        <w:t xml:space="preserve"> The parties are once more directed to first finish the issues they placed before the arbitrator.</w:t>
      </w:r>
    </w:p>
    <w:p w:rsidR="00E23CE3" w:rsidRDefault="00E23CE3" w:rsidP="00B22D26">
      <w:pPr>
        <w:spacing w:after="0" w:line="360" w:lineRule="auto"/>
        <w:jc w:val="both"/>
        <w:rPr>
          <w:rFonts w:ascii="Times New Roman" w:hAnsi="Times New Roman" w:cs="Times New Roman"/>
          <w:sz w:val="24"/>
          <w:szCs w:val="24"/>
        </w:rPr>
      </w:pPr>
    </w:p>
    <w:p w:rsidR="00E23CE3" w:rsidRPr="00D41223" w:rsidRDefault="00E23CE3" w:rsidP="00B22D26">
      <w:pPr>
        <w:spacing w:after="0" w:line="360" w:lineRule="auto"/>
        <w:jc w:val="both"/>
        <w:rPr>
          <w:rFonts w:ascii="Times New Roman" w:hAnsi="Times New Roman" w:cs="Times New Roman"/>
          <w:sz w:val="24"/>
          <w:szCs w:val="24"/>
        </w:rPr>
      </w:pPr>
    </w:p>
    <w:p w:rsidR="0012019B" w:rsidRPr="00D41223" w:rsidRDefault="00B22D26" w:rsidP="00D412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91AB8" w:rsidRPr="00D41223">
        <w:rPr>
          <w:rFonts w:ascii="Times New Roman" w:hAnsi="Times New Roman" w:cs="Times New Roman"/>
          <w:sz w:val="24"/>
          <w:szCs w:val="24"/>
        </w:rPr>
        <w:t>IT IS ORDERED THAT</w:t>
      </w:r>
    </w:p>
    <w:p w:rsidR="0012019B" w:rsidRPr="00D41223" w:rsidRDefault="0012019B" w:rsidP="00B22D26">
      <w:pPr>
        <w:pStyle w:val="ListParagraph"/>
        <w:numPr>
          <w:ilvl w:val="0"/>
          <w:numId w:val="1"/>
        </w:numPr>
        <w:spacing w:line="360" w:lineRule="auto"/>
        <w:ind w:firstLine="0"/>
        <w:jc w:val="both"/>
        <w:rPr>
          <w:rFonts w:ascii="Times New Roman" w:hAnsi="Times New Roman" w:cs="Times New Roman"/>
          <w:sz w:val="24"/>
          <w:szCs w:val="24"/>
        </w:rPr>
      </w:pPr>
      <w:r w:rsidRPr="00D41223">
        <w:rPr>
          <w:rFonts w:ascii="Times New Roman" w:hAnsi="Times New Roman" w:cs="Times New Roman"/>
          <w:sz w:val="24"/>
          <w:szCs w:val="24"/>
        </w:rPr>
        <w:t xml:space="preserve">The point in </w:t>
      </w:r>
      <w:proofErr w:type="spellStart"/>
      <w:r w:rsidRPr="00E23CE3">
        <w:rPr>
          <w:rFonts w:ascii="Times New Roman" w:hAnsi="Times New Roman" w:cs="Times New Roman"/>
          <w:i/>
          <w:sz w:val="24"/>
          <w:szCs w:val="24"/>
        </w:rPr>
        <w:t>limine</w:t>
      </w:r>
      <w:proofErr w:type="spellEnd"/>
      <w:r w:rsidRPr="00D41223">
        <w:rPr>
          <w:rFonts w:ascii="Times New Roman" w:hAnsi="Times New Roman" w:cs="Times New Roman"/>
          <w:sz w:val="24"/>
          <w:szCs w:val="24"/>
        </w:rPr>
        <w:t xml:space="preserve"> is upheld.</w:t>
      </w:r>
    </w:p>
    <w:p w:rsidR="0012019B" w:rsidRPr="00D41223" w:rsidRDefault="0012019B" w:rsidP="00B22D26">
      <w:pPr>
        <w:pStyle w:val="ListParagraph"/>
        <w:numPr>
          <w:ilvl w:val="0"/>
          <w:numId w:val="1"/>
        </w:numPr>
        <w:spacing w:line="360" w:lineRule="auto"/>
        <w:ind w:firstLine="0"/>
        <w:jc w:val="both"/>
        <w:rPr>
          <w:rFonts w:ascii="Times New Roman" w:hAnsi="Times New Roman" w:cs="Times New Roman"/>
          <w:sz w:val="24"/>
          <w:szCs w:val="24"/>
        </w:rPr>
      </w:pPr>
      <w:r w:rsidRPr="00D41223">
        <w:rPr>
          <w:rFonts w:ascii="Times New Roman" w:hAnsi="Times New Roman" w:cs="Times New Roman"/>
          <w:sz w:val="24"/>
          <w:szCs w:val="24"/>
        </w:rPr>
        <w:t>The application is struck of the roll.</w:t>
      </w:r>
    </w:p>
    <w:p w:rsidR="00B55B85" w:rsidRPr="00D41223" w:rsidRDefault="0012019B" w:rsidP="00B22D26">
      <w:pPr>
        <w:pStyle w:val="ListParagraph"/>
        <w:numPr>
          <w:ilvl w:val="0"/>
          <w:numId w:val="1"/>
        </w:numPr>
        <w:spacing w:line="360" w:lineRule="auto"/>
        <w:ind w:firstLine="0"/>
        <w:jc w:val="both"/>
        <w:rPr>
          <w:rFonts w:ascii="Times New Roman" w:hAnsi="Times New Roman" w:cs="Times New Roman"/>
          <w:sz w:val="24"/>
          <w:szCs w:val="24"/>
        </w:rPr>
      </w:pPr>
      <w:r w:rsidRPr="00D41223">
        <w:rPr>
          <w:rFonts w:ascii="Times New Roman" w:hAnsi="Times New Roman" w:cs="Times New Roman"/>
          <w:sz w:val="24"/>
          <w:szCs w:val="24"/>
        </w:rPr>
        <w:t>No order as to costs.</w:t>
      </w:r>
      <w:r w:rsidR="00C91AB8" w:rsidRPr="00D41223">
        <w:rPr>
          <w:rFonts w:ascii="Times New Roman" w:hAnsi="Times New Roman" w:cs="Times New Roman"/>
          <w:sz w:val="24"/>
          <w:szCs w:val="24"/>
        </w:rPr>
        <w:t xml:space="preserve"> </w:t>
      </w:r>
    </w:p>
    <w:p w:rsidR="00D0530D" w:rsidRDefault="00D0530D" w:rsidP="00D41223">
      <w:pPr>
        <w:spacing w:line="360" w:lineRule="auto"/>
        <w:jc w:val="both"/>
        <w:rPr>
          <w:rFonts w:ascii="Times New Roman" w:hAnsi="Times New Roman" w:cs="Times New Roman"/>
          <w:sz w:val="24"/>
          <w:szCs w:val="24"/>
        </w:rPr>
      </w:pPr>
    </w:p>
    <w:p w:rsidR="00B22D26" w:rsidRDefault="00B22D26" w:rsidP="00D41223">
      <w:pPr>
        <w:spacing w:line="360" w:lineRule="auto"/>
        <w:jc w:val="both"/>
        <w:rPr>
          <w:rFonts w:ascii="Times New Roman" w:hAnsi="Times New Roman" w:cs="Times New Roman"/>
          <w:sz w:val="24"/>
          <w:szCs w:val="24"/>
        </w:rPr>
      </w:pPr>
    </w:p>
    <w:p w:rsidR="00B22D26" w:rsidRPr="00D41223" w:rsidRDefault="00B22D26" w:rsidP="00D41223">
      <w:pPr>
        <w:spacing w:line="360" w:lineRule="auto"/>
        <w:jc w:val="both"/>
        <w:rPr>
          <w:rFonts w:ascii="Times New Roman" w:hAnsi="Times New Roman" w:cs="Times New Roman"/>
          <w:sz w:val="24"/>
          <w:szCs w:val="24"/>
        </w:rPr>
      </w:pPr>
    </w:p>
    <w:p w:rsidR="00D0530D" w:rsidRPr="00D41223" w:rsidRDefault="00D0530D" w:rsidP="00B22D26">
      <w:pPr>
        <w:pStyle w:val="NoSpacing"/>
        <w:jc w:val="both"/>
        <w:rPr>
          <w:rFonts w:ascii="Times New Roman" w:hAnsi="Times New Roman" w:cs="Times New Roman"/>
          <w:sz w:val="24"/>
          <w:szCs w:val="24"/>
        </w:rPr>
      </w:pPr>
      <w:r w:rsidRPr="00B22D26">
        <w:rPr>
          <w:rFonts w:ascii="Times New Roman" w:hAnsi="Times New Roman" w:cs="Times New Roman"/>
          <w:i/>
          <w:sz w:val="24"/>
          <w:szCs w:val="24"/>
        </w:rPr>
        <w:t xml:space="preserve">Gill </w:t>
      </w:r>
      <w:proofErr w:type="spellStart"/>
      <w:r w:rsidRPr="00B22D26">
        <w:rPr>
          <w:rFonts w:ascii="Times New Roman" w:hAnsi="Times New Roman" w:cs="Times New Roman"/>
          <w:i/>
          <w:sz w:val="24"/>
          <w:szCs w:val="24"/>
        </w:rPr>
        <w:t>God</w:t>
      </w:r>
      <w:r w:rsidR="00450C2B" w:rsidRPr="00B22D26">
        <w:rPr>
          <w:rFonts w:ascii="Times New Roman" w:hAnsi="Times New Roman" w:cs="Times New Roman"/>
          <w:i/>
          <w:sz w:val="24"/>
          <w:szCs w:val="24"/>
        </w:rPr>
        <w:t>lonton</w:t>
      </w:r>
      <w:proofErr w:type="spellEnd"/>
      <w:r w:rsidR="00450C2B" w:rsidRPr="00B22D26">
        <w:rPr>
          <w:rFonts w:ascii="Times New Roman" w:hAnsi="Times New Roman" w:cs="Times New Roman"/>
          <w:i/>
          <w:sz w:val="24"/>
          <w:szCs w:val="24"/>
        </w:rPr>
        <w:t xml:space="preserve"> and </w:t>
      </w:r>
      <w:proofErr w:type="spellStart"/>
      <w:r w:rsidR="00450C2B" w:rsidRPr="00B22D26">
        <w:rPr>
          <w:rFonts w:ascii="Times New Roman" w:hAnsi="Times New Roman" w:cs="Times New Roman"/>
          <w:i/>
          <w:sz w:val="24"/>
          <w:szCs w:val="24"/>
        </w:rPr>
        <w:t>Gerrans</w:t>
      </w:r>
      <w:proofErr w:type="spellEnd"/>
      <w:r w:rsidR="00450C2B" w:rsidRPr="00D41223">
        <w:rPr>
          <w:rFonts w:ascii="Times New Roman" w:hAnsi="Times New Roman" w:cs="Times New Roman"/>
          <w:sz w:val="24"/>
          <w:szCs w:val="24"/>
        </w:rPr>
        <w:t>, applicant’s legal practitioners</w:t>
      </w:r>
    </w:p>
    <w:p w:rsidR="00D34275" w:rsidRPr="00D41223" w:rsidRDefault="00D34275" w:rsidP="00B22D26">
      <w:pPr>
        <w:pStyle w:val="NoSpacing"/>
        <w:jc w:val="both"/>
        <w:rPr>
          <w:rFonts w:ascii="Times New Roman" w:hAnsi="Times New Roman" w:cs="Times New Roman"/>
          <w:sz w:val="24"/>
          <w:szCs w:val="24"/>
        </w:rPr>
      </w:pPr>
      <w:proofErr w:type="spellStart"/>
      <w:r w:rsidRPr="00B22D26">
        <w:rPr>
          <w:rFonts w:ascii="Times New Roman" w:hAnsi="Times New Roman" w:cs="Times New Roman"/>
          <w:i/>
          <w:sz w:val="24"/>
          <w:szCs w:val="24"/>
        </w:rPr>
        <w:t>Mlotshwa</w:t>
      </w:r>
      <w:proofErr w:type="spellEnd"/>
      <w:r w:rsidRPr="00B22D26">
        <w:rPr>
          <w:rFonts w:ascii="Times New Roman" w:hAnsi="Times New Roman" w:cs="Times New Roman"/>
          <w:i/>
          <w:sz w:val="24"/>
          <w:szCs w:val="24"/>
        </w:rPr>
        <w:t xml:space="preserve"> &amp; </w:t>
      </w:r>
      <w:proofErr w:type="spellStart"/>
      <w:r w:rsidRPr="00B22D26">
        <w:rPr>
          <w:rFonts w:ascii="Times New Roman" w:hAnsi="Times New Roman" w:cs="Times New Roman"/>
          <w:i/>
          <w:sz w:val="24"/>
          <w:szCs w:val="24"/>
        </w:rPr>
        <w:t>Maguwudze</w:t>
      </w:r>
      <w:proofErr w:type="spellEnd"/>
      <w:r w:rsidRPr="00D41223">
        <w:rPr>
          <w:rFonts w:ascii="Times New Roman" w:hAnsi="Times New Roman" w:cs="Times New Roman"/>
          <w:sz w:val="24"/>
          <w:szCs w:val="24"/>
        </w:rPr>
        <w:t>, 1</w:t>
      </w:r>
      <w:r w:rsidRPr="00D41223">
        <w:rPr>
          <w:rFonts w:ascii="Times New Roman" w:hAnsi="Times New Roman" w:cs="Times New Roman"/>
          <w:sz w:val="24"/>
          <w:szCs w:val="24"/>
          <w:vertAlign w:val="superscript"/>
        </w:rPr>
        <w:t>st</w:t>
      </w:r>
      <w:r w:rsidRPr="00D41223">
        <w:rPr>
          <w:rFonts w:ascii="Times New Roman" w:hAnsi="Times New Roman" w:cs="Times New Roman"/>
          <w:sz w:val="24"/>
          <w:szCs w:val="24"/>
        </w:rPr>
        <w:t xml:space="preserve"> respondent’s legal practitioners.</w:t>
      </w:r>
    </w:p>
    <w:p w:rsidR="00B55B85" w:rsidRPr="00D41223" w:rsidRDefault="00B55B85" w:rsidP="00B22D26">
      <w:pPr>
        <w:spacing w:line="240" w:lineRule="auto"/>
        <w:jc w:val="both"/>
        <w:rPr>
          <w:rFonts w:ascii="Times New Roman" w:hAnsi="Times New Roman" w:cs="Times New Roman"/>
          <w:sz w:val="24"/>
          <w:szCs w:val="24"/>
        </w:rPr>
      </w:pPr>
    </w:p>
    <w:p w:rsidR="003D0150" w:rsidRPr="00D41223" w:rsidRDefault="00C91AB8" w:rsidP="00D41223">
      <w:pPr>
        <w:spacing w:line="360" w:lineRule="auto"/>
        <w:jc w:val="both"/>
        <w:rPr>
          <w:rFonts w:ascii="Times New Roman" w:hAnsi="Times New Roman" w:cs="Times New Roman"/>
          <w:sz w:val="24"/>
          <w:szCs w:val="24"/>
        </w:rPr>
      </w:pPr>
      <w:r w:rsidRPr="00D41223">
        <w:rPr>
          <w:rFonts w:ascii="Times New Roman" w:hAnsi="Times New Roman" w:cs="Times New Roman"/>
          <w:sz w:val="24"/>
          <w:szCs w:val="24"/>
        </w:rPr>
        <w:t xml:space="preserve"> </w:t>
      </w:r>
    </w:p>
    <w:p w:rsidR="006F73E6" w:rsidRPr="00D41223" w:rsidRDefault="003D0150" w:rsidP="00D41223">
      <w:pPr>
        <w:spacing w:line="360" w:lineRule="auto"/>
        <w:jc w:val="both"/>
        <w:rPr>
          <w:rFonts w:ascii="Times New Roman" w:hAnsi="Times New Roman" w:cs="Times New Roman"/>
          <w:sz w:val="24"/>
          <w:szCs w:val="24"/>
        </w:rPr>
      </w:pPr>
      <w:r w:rsidRPr="00D41223">
        <w:rPr>
          <w:rFonts w:ascii="Times New Roman" w:hAnsi="Times New Roman" w:cs="Times New Roman"/>
          <w:sz w:val="24"/>
          <w:szCs w:val="24"/>
        </w:rPr>
        <w:t xml:space="preserve">    </w:t>
      </w:r>
      <w:r w:rsidR="004B7866" w:rsidRPr="00D41223">
        <w:rPr>
          <w:rFonts w:ascii="Times New Roman" w:hAnsi="Times New Roman" w:cs="Times New Roman"/>
          <w:sz w:val="24"/>
          <w:szCs w:val="24"/>
        </w:rPr>
        <w:t xml:space="preserve">    </w:t>
      </w:r>
      <w:r w:rsidR="004744CA" w:rsidRPr="00D41223">
        <w:rPr>
          <w:rFonts w:ascii="Times New Roman" w:hAnsi="Times New Roman" w:cs="Times New Roman"/>
          <w:sz w:val="24"/>
          <w:szCs w:val="24"/>
        </w:rPr>
        <w:t xml:space="preserve"> </w:t>
      </w:r>
      <w:r w:rsidR="005A3B90" w:rsidRPr="00D41223">
        <w:rPr>
          <w:rFonts w:ascii="Times New Roman" w:hAnsi="Times New Roman" w:cs="Times New Roman"/>
          <w:sz w:val="24"/>
          <w:szCs w:val="24"/>
        </w:rPr>
        <w:t xml:space="preserve"> </w:t>
      </w:r>
      <w:r w:rsidR="0098690B" w:rsidRPr="00D41223">
        <w:rPr>
          <w:rFonts w:ascii="Times New Roman" w:hAnsi="Times New Roman" w:cs="Times New Roman"/>
          <w:sz w:val="24"/>
          <w:szCs w:val="24"/>
        </w:rPr>
        <w:t xml:space="preserve"> </w:t>
      </w:r>
      <w:r w:rsidR="00AB5F97" w:rsidRPr="00D41223">
        <w:rPr>
          <w:rFonts w:ascii="Times New Roman" w:hAnsi="Times New Roman" w:cs="Times New Roman"/>
          <w:sz w:val="24"/>
          <w:szCs w:val="24"/>
        </w:rPr>
        <w:t xml:space="preserve"> </w:t>
      </w:r>
      <w:r w:rsidR="00882B0D" w:rsidRPr="00D41223">
        <w:rPr>
          <w:rFonts w:ascii="Times New Roman" w:hAnsi="Times New Roman" w:cs="Times New Roman"/>
          <w:sz w:val="24"/>
          <w:szCs w:val="24"/>
        </w:rPr>
        <w:t xml:space="preserve">   </w:t>
      </w:r>
      <w:r w:rsidR="00B17800" w:rsidRPr="00D41223">
        <w:rPr>
          <w:rFonts w:ascii="Times New Roman" w:hAnsi="Times New Roman" w:cs="Times New Roman"/>
          <w:sz w:val="24"/>
          <w:szCs w:val="24"/>
        </w:rPr>
        <w:t xml:space="preserve"> </w:t>
      </w:r>
    </w:p>
    <w:p w:rsidR="00A64F8D" w:rsidRPr="00D41223" w:rsidRDefault="00B201A4" w:rsidP="00D41223">
      <w:pPr>
        <w:spacing w:line="360" w:lineRule="auto"/>
        <w:jc w:val="both"/>
        <w:rPr>
          <w:rFonts w:ascii="Times New Roman" w:hAnsi="Times New Roman" w:cs="Times New Roman"/>
          <w:sz w:val="24"/>
          <w:szCs w:val="24"/>
        </w:rPr>
      </w:pPr>
      <w:r w:rsidRPr="00D41223">
        <w:rPr>
          <w:rFonts w:ascii="Times New Roman" w:hAnsi="Times New Roman" w:cs="Times New Roman"/>
          <w:sz w:val="24"/>
          <w:szCs w:val="24"/>
        </w:rPr>
        <w:t xml:space="preserve"> </w:t>
      </w:r>
      <w:r w:rsidR="00F3317A" w:rsidRPr="00D41223">
        <w:rPr>
          <w:rFonts w:ascii="Times New Roman" w:hAnsi="Times New Roman" w:cs="Times New Roman"/>
          <w:sz w:val="24"/>
          <w:szCs w:val="24"/>
        </w:rPr>
        <w:t xml:space="preserve"> </w:t>
      </w:r>
      <w:r w:rsidR="00D32657" w:rsidRPr="00D41223">
        <w:rPr>
          <w:rFonts w:ascii="Times New Roman" w:hAnsi="Times New Roman" w:cs="Times New Roman"/>
          <w:sz w:val="24"/>
          <w:szCs w:val="24"/>
        </w:rPr>
        <w:t xml:space="preserve">   </w:t>
      </w:r>
      <w:r w:rsidR="009137C3" w:rsidRPr="00D41223">
        <w:rPr>
          <w:rFonts w:ascii="Times New Roman" w:hAnsi="Times New Roman" w:cs="Times New Roman"/>
          <w:sz w:val="24"/>
          <w:szCs w:val="24"/>
        </w:rPr>
        <w:t xml:space="preserve">  </w:t>
      </w:r>
      <w:r w:rsidR="00444D8F" w:rsidRPr="00D41223">
        <w:rPr>
          <w:rFonts w:ascii="Times New Roman" w:hAnsi="Times New Roman" w:cs="Times New Roman"/>
          <w:sz w:val="24"/>
          <w:szCs w:val="24"/>
        </w:rPr>
        <w:t xml:space="preserve"> </w:t>
      </w:r>
      <w:r w:rsidR="004A08BB" w:rsidRPr="00D41223">
        <w:rPr>
          <w:rFonts w:ascii="Times New Roman" w:hAnsi="Times New Roman" w:cs="Times New Roman"/>
          <w:sz w:val="24"/>
          <w:szCs w:val="24"/>
        </w:rPr>
        <w:t xml:space="preserve"> </w:t>
      </w:r>
      <w:r w:rsidR="00452E4B" w:rsidRPr="00D41223">
        <w:rPr>
          <w:rFonts w:ascii="Times New Roman" w:hAnsi="Times New Roman" w:cs="Times New Roman"/>
          <w:sz w:val="24"/>
          <w:szCs w:val="24"/>
        </w:rPr>
        <w:t xml:space="preserve"> </w:t>
      </w:r>
      <w:r w:rsidR="00632927" w:rsidRPr="00D41223">
        <w:rPr>
          <w:rFonts w:ascii="Times New Roman" w:hAnsi="Times New Roman" w:cs="Times New Roman"/>
          <w:sz w:val="24"/>
          <w:szCs w:val="24"/>
        </w:rPr>
        <w:t xml:space="preserve">   </w:t>
      </w:r>
      <w:r w:rsidR="00A64F8D" w:rsidRPr="00D41223">
        <w:rPr>
          <w:rFonts w:ascii="Times New Roman" w:hAnsi="Times New Roman" w:cs="Times New Roman"/>
          <w:sz w:val="24"/>
          <w:szCs w:val="24"/>
        </w:rPr>
        <w:t xml:space="preserve">   </w:t>
      </w:r>
    </w:p>
    <w:sectPr w:rsidR="00A64F8D" w:rsidRPr="00D412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ECB" w:rsidRDefault="00610ECB" w:rsidP="00B22D26">
      <w:pPr>
        <w:spacing w:after="0" w:line="240" w:lineRule="auto"/>
      </w:pPr>
      <w:r>
        <w:separator/>
      </w:r>
    </w:p>
  </w:endnote>
  <w:endnote w:type="continuationSeparator" w:id="0">
    <w:p w:rsidR="00610ECB" w:rsidRDefault="00610ECB" w:rsidP="00B2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ECB" w:rsidRDefault="00610ECB" w:rsidP="00B22D26">
      <w:pPr>
        <w:spacing w:after="0" w:line="240" w:lineRule="auto"/>
      </w:pPr>
      <w:r>
        <w:separator/>
      </w:r>
    </w:p>
  </w:footnote>
  <w:footnote w:type="continuationSeparator" w:id="0">
    <w:p w:rsidR="00610ECB" w:rsidRDefault="00610ECB" w:rsidP="00B2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072296"/>
      <w:docPartObj>
        <w:docPartGallery w:val="Page Numbers (Top of Page)"/>
        <w:docPartUnique/>
      </w:docPartObj>
    </w:sdtPr>
    <w:sdtEndPr>
      <w:rPr>
        <w:noProof/>
      </w:rPr>
    </w:sdtEndPr>
    <w:sdtContent>
      <w:p w:rsidR="00B22D26" w:rsidRDefault="00B22D26">
        <w:pPr>
          <w:pStyle w:val="Header"/>
          <w:jc w:val="right"/>
          <w:rPr>
            <w:noProof/>
          </w:rPr>
        </w:pPr>
        <w:r>
          <w:fldChar w:fldCharType="begin"/>
        </w:r>
        <w:r>
          <w:instrText xml:space="preserve"> PAGE   \* MERGEFORMAT </w:instrText>
        </w:r>
        <w:r>
          <w:fldChar w:fldCharType="separate"/>
        </w:r>
        <w:r w:rsidR="00C868A5">
          <w:rPr>
            <w:noProof/>
          </w:rPr>
          <w:t>5</w:t>
        </w:r>
        <w:r>
          <w:rPr>
            <w:noProof/>
          </w:rPr>
          <w:fldChar w:fldCharType="end"/>
        </w:r>
      </w:p>
      <w:p w:rsidR="00B22D26" w:rsidRDefault="00B22D26">
        <w:pPr>
          <w:pStyle w:val="Header"/>
          <w:jc w:val="right"/>
          <w:rPr>
            <w:noProof/>
          </w:rPr>
        </w:pPr>
        <w:r>
          <w:rPr>
            <w:noProof/>
          </w:rPr>
          <w:t>HH</w:t>
        </w:r>
        <w:r w:rsidR="00E23CE3">
          <w:rPr>
            <w:noProof/>
          </w:rPr>
          <w:t xml:space="preserve"> 205-21</w:t>
        </w:r>
      </w:p>
      <w:p w:rsidR="00B22D26" w:rsidRDefault="00B22D26">
        <w:pPr>
          <w:pStyle w:val="Header"/>
          <w:jc w:val="right"/>
        </w:pPr>
        <w:r>
          <w:rPr>
            <w:noProof/>
          </w:rPr>
          <w:t>HC 4335/20</w:t>
        </w:r>
      </w:p>
    </w:sdtContent>
  </w:sdt>
  <w:p w:rsidR="00B22D26" w:rsidRDefault="00B22D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D2F61"/>
    <w:multiLevelType w:val="hybridMultilevel"/>
    <w:tmpl w:val="DD44F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14"/>
    <w:rsid w:val="000F4A7E"/>
    <w:rsid w:val="0012019B"/>
    <w:rsid w:val="001E47E6"/>
    <w:rsid w:val="002F090A"/>
    <w:rsid w:val="00310988"/>
    <w:rsid w:val="0033155B"/>
    <w:rsid w:val="00395DBD"/>
    <w:rsid w:val="003D0150"/>
    <w:rsid w:val="00444D8F"/>
    <w:rsid w:val="00450C2B"/>
    <w:rsid w:val="00452E4B"/>
    <w:rsid w:val="004700A6"/>
    <w:rsid w:val="004744CA"/>
    <w:rsid w:val="00497C22"/>
    <w:rsid w:val="004A08BB"/>
    <w:rsid w:val="004B09D1"/>
    <w:rsid w:val="004B4D14"/>
    <w:rsid w:val="004B7866"/>
    <w:rsid w:val="004E2AFE"/>
    <w:rsid w:val="004E71B5"/>
    <w:rsid w:val="00566B67"/>
    <w:rsid w:val="005A3B90"/>
    <w:rsid w:val="0060522B"/>
    <w:rsid w:val="00610ECB"/>
    <w:rsid w:val="00632927"/>
    <w:rsid w:val="00643083"/>
    <w:rsid w:val="00687E94"/>
    <w:rsid w:val="006C2F59"/>
    <w:rsid w:val="006F73E6"/>
    <w:rsid w:val="007025F4"/>
    <w:rsid w:val="00725492"/>
    <w:rsid w:val="0077385F"/>
    <w:rsid w:val="00787497"/>
    <w:rsid w:val="0081538E"/>
    <w:rsid w:val="00822C7C"/>
    <w:rsid w:val="00882B0D"/>
    <w:rsid w:val="00887689"/>
    <w:rsid w:val="009137C3"/>
    <w:rsid w:val="0093029A"/>
    <w:rsid w:val="0098690B"/>
    <w:rsid w:val="009875CC"/>
    <w:rsid w:val="00A42CE3"/>
    <w:rsid w:val="00A64F8D"/>
    <w:rsid w:val="00AB5F97"/>
    <w:rsid w:val="00AF6972"/>
    <w:rsid w:val="00B17800"/>
    <w:rsid w:val="00B201A4"/>
    <w:rsid w:val="00B22D26"/>
    <w:rsid w:val="00B55B85"/>
    <w:rsid w:val="00B706DC"/>
    <w:rsid w:val="00B93C34"/>
    <w:rsid w:val="00B9575D"/>
    <w:rsid w:val="00BF15FA"/>
    <w:rsid w:val="00BF7691"/>
    <w:rsid w:val="00C43A78"/>
    <w:rsid w:val="00C73084"/>
    <w:rsid w:val="00C83F97"/>
    <w:rsid w:val="00C868A5"/>
    <w:rsid w:val="00C91AB8"/>
    <w:rsid w:val="00CC17E3"/>
    <w:rsid w:val="00CE7F8D"/>
    <w:rsid w:val="00D0530D"/>
    <w:rsid w:val="00D129C3"/>
    <w:rsid w:val="00D32657"/>
    <w:rsid w:val="00D34275"/>
    <w:rsid w:val="00D41223"/>
    <w:rsid w:val="00DB2F34"/>
    <w:rsid w:val="00DB4514"/>
    <w:rsid w:val="00E16238"/>
    <w:rsid w:val="00E23CE3"/>
    <w:rsid w:val="00E7303D"/>
    <w:rsid w:val="00EE23BA"/>
    <w:rsid w:val="00F021EC"/>
    <w:rsid w:val="00F3317A"/>
    <w:rsid w:val="00F4057A"/>
    <w:rsid w:val="00F711F1"/>
    <w:rsid w:val="00FA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8B064-E5EB-4263-8BFB-94BF468F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2F59"/>
    <w:pPr>
      <w:spacing w:after="0" w:line="240" w:lineRule="auto"/>
    </w:pPr>
  </w:style>
  <w:style w:type="paragraph" w:styleId="ListParagraph">
    <w:name w:val="List Paragraph"/>
    <w:basedOn w:val="Normal"/>
    <w:uiPriority w:val="34"/>
    <w:qFormat/>
    <w:rsid w:val="0012019B"/>
    <w:pPr>
      <w:ind w:left="720"/>
      <w:contextualSpacing/>
    </w:pPr>
  </w:style>
  <w:style w:type="paragraph" w:styleId="Header">
    <w:name w:val="header"/>
    <w:basedOn w:val="Normal"/>
    <w:link w:val="HeaderChar"/>
    <w:uiPriority w:val="99"/>
    <w:unhideWhenUsed/>
    <w:rsid w:val="00B22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D26"/>
  </w:style>
  <w:style w:type="paragraph" w:styleId="Footer">
    <w:name w:val="footer"/>
    <w:basedOn w:val="Normal"/>
    <w:link w:val="FooterChar"/>
    <w:uiPriority w:val="99"/>
    <w:unhideWhenUsed/>
    <w:rsid w:val="00B22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2021-04-23T12:44:00Z</cp:lastPrinted>
  <dcterms:created xsi:type="dcterms:W3CDTF">2021-04-30T09:32:00Z</dcterms:created>
  <dcterms:modified xsi:type="dcterms:W3CDTF">2021-04-30T09:32:00Z</dcterms:modified>
</cp:coreProperties>
</file>