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B984C" w14:textId="57B9B42D" w:rsidR="008339E9" w:rsidRPr="008B0E08" w:rsidRDefault="008B0E08" w:rsidP="008339E9">
      <w:pPr>
        <w:rPr>
          <w:rFonts w:ascii="Times New Roman" w:hAnsi="Times New Roman" w:cs="Times New Roman"/>
          <w:b/>
          <w:sz w:val="24"/>
          <w:szCs w:val="24"/>
          <w:u w:val="single"/>
        </w:rPr>
      </w:pPr>
      <w:bookmarkStart w:id="0" w:name="_GoBack"/>
      <w:bookmarkEnd w:id="0"/>
      <w:r w:rsidRPr="008B0E08">
        <w:rPr>
          <w:rFonts w:ascii="Times New Roman" w:hAnsi="Times New Roman" w:cs="Times New Roman"/>
          <w:b/>
          <w:sz w:val="24"/>
          <w:szCs w:val="24"/>
          <w:u w:val="single"/>
        </w:rPr>
        <w:t>REPORTABLE (115)</w:t>
      </w:r>
    </w:p>
    <w:p w14:paraId="60E0B750" w14:textId="77777777" w:rsidR="00136967" w:rsidRDefault="00136967" w:rsidP="008339E9">
      <w:pPr>
        <w:rPr>
          <w:rFonts w:ascii="Courier New" w:hAnsi="Courier New" w:cs="Courier New"/>
          <w:sz w:val="24"/>
          <w:szCs w:val="24"/>
        </w:rPr>
      </w:pPr>
    </w:p>
    <w:p w14:paraId="73B7B7F6" w14:textId="77777777" w:rsidR="008B0E08" w:rsidRPr="00550CBE" w:rsidRDefault="008B0E08" w:rsidP="008339E9">
      <w:pPr>
        <w:rPr>
          <w:rFonts w:ascii="Courier New" w:hAnsi="Courier New" w:cs="Courier New"/>
          <w:sz w:val="24"/>
          <w:szCs w:val="24"/>
        </w:rPr>
      </w:pPr>
    </w:p>
    <w:p w14:paraId="373E5FB8" w14:textId="1357515F" w:rsidR="008339E9" w:rsidRPr="00B02B0A" w:rsidRDefault="00426509" w:rsidP="00426509">
      <w:pPr>
        <w:pStyle w:val="ListParagraph"/>
        <w:numPr>
          <w:ilvl w:val="0"/>
          <w:numId w:val="9"/>
        </w:numPr>
        <w:spacing w:after="0" w:line="240" w:lineRule="auto"/>
        <w:jc w:val="center"/>
        <w:rPr>
          <w:rFonts w:ascii="Times New Roman" w:hAnsi="Times New Roman" w:cs="Times New Roman"/>
          <w:b/>
          <w:sz w:val="24"/>
          <w:szCs w:val="24"/>
        </w:rPr>
      </w:pPr>
      <w:r>
        <w:rPr>
          <w:rFonts w:ascii="Courier New" w:hAnsi="Courier New" w:cs="Courier New"/>
          <w:b/>
          <w:sz w:val="24"/>
          <w:szCs w:val="24"/>
        </w:rPr>
        <w:t xml:space="preserve"> </w:t>
      </w:r>
      <w:r w:rsidR="007370D9" w:rsidRPr="00B02B0A">
        <w:rPr>
          <w:rFonts w:ascii="Times New Roman" w:hAnsi="Times New Roman" w:cs="Times New Roman"/>
          <w:b/>
          <w:sz w:val="24"/>
          <w:szCs w:val="24"/>
        </w:rPr>
        <w:t xml:space="preserve">ZHIQIANG </w:t>
      </w:r>
      <w:r w:rsidRPr="00B02B0A">
        <w:rPr>
          <w:rFonts w:ascii="Times New Roman" w:hAnsi="Times New Roman" w:cs="Times New Roman"/>
          <w:b/>
          <w:sz w:val="24"/>
          <w:szCs w:val="24"/>
        </w:rPr>
        <w:t xml:space="preserve">    </w:t>
      </w:r>
      <w:r w:rsidR="007370D9" w:rsidRPr="00B02B0A">
        <w:rPr>
          <w:rFonts w:ascii="Times New Roman" w:hAnsi="Times New Roman" w:cs="Times New Roman"/>
          <w:b/>
          <w:sz w:val="24"/>
          <w:szCs w:val="24"/>
        </w:rPr>
        <w:t>GAO</w:t>
      </w:r>
      <w:r w:rsidRPr="00B02B0A">
        <w:rPr>
          <w:rFonts w:ascii="Times New Roman" w:hAnsi="Times New Roman" w:cs="Times New Roman"/>
          <w:b/>
          <w:sz w:val="24"/>
          <w:szCs w:val="24"/>
        </w:rPr>
        <w:t xml:space="preserve">   (2)  </w:t>
      </w:r>
      <w:r w:rsidR="007370D9" w:rsidRPr="00B02B0A">
        <w:rPr>
          <w:rFonts w:ascii="Times New Roman" w:hAnsi="Times New Roman" w:cs="Times New Roman"/>
          <w:b/>
          <w:sz w:val="24"/>
          <w:szCs w:val="24"/>
        </w:rPr>
        <w:t xml:space="preserve">GUIBIAO </w:t>
      </w:r>
      <w:r w:rsidRPr="00B02B0A">
        <w:rPr>
          <w:rFonts w:ascii="Times New Roman" w:hAnsi="Times New Roman" w:cs="Times New Roman"/>
          <w:b/>
          <w:sz w:val="24"/>
          <w:szCs w:val="24"/>
        </w:rPr>
        <w:t xml:space="preserve">    </w:t>
      </w:r>
      <w:r w:rsidR="00D00734" w:rsidRPr="00B02B0A">
        <w:rPr>
          <w:rFonts w:ascii="Times New Roman" w:hAnsi="Times New Roman" w:cs="Times New Roman"/>
          <w:b/>
          <w:sz w:val="24"/>
          <w:szCs w:val="24"/>
        </w:rPr>
        <w:t>ZHANG</w:t>
      </w:r>
      <w:r w:rsidR="00290650" w:rsidRPr="00B02B0A">
        <w:rPr>
          <w:rFonts w:ascii="Times New Roman" w:hAnsi="Times New Roman" w:cs="Times New Roman"/>
          <w:b/>
          <w:sz w:val="24"/>
          <w:szCs w:val="24"/>
        </w:rPr>
        <w:t xml:space="preserve"> </w:t>
      </w:r>
    </w:p>
    <w:p w14:paraId="045018D6" w14:textId="17D95772" w:rsidR="00325692" w:rsidRPr="00B02B0A" w:rsidRDefault="00426509" w:rsidP="00426509">
      <w:pPr>
        <w:spacing w:after="0" w:line="240" w:lineRule="auto"/>
        <w:jc w:val="center"/>
        <w:rPr>
          <w:rFonts w:ascii="Times New Roman" w:hAnsi="Times New Roman" w:cs="Times New Roman"/>
          <w:b/>
          <w:sz w:val="24"/>
          <w:szCs w:val="24"/>
        </w:rPr>
      </w:pPr>
      <w:r w:rsidRPr="00B02B0A">
        <w:rPr>
          <w:rFonts w:ascii="Times New Roman" w:hAnsi="Times New Roman" w:cs="Times New Roman"/>
          <w:b/>
          <w:sz w:val="24"/>
          <w:szCs w:val="24"/>
        </w:rPr>
        <w:t>v</w:t>
      </w:r>
    </w:p>
    <w:p w14:paraId="09B57469" w14:textId="7A8DBC9B" w:rsidR="00751575" w:rsidRPr="00B02B0A" w:rsidRDefault="007370D9" w:rsidP="00426509">
      <w:pPr>
        <w:pStyle w:val="ListParagraph"/>
        <w:numPr>
          <w:ilvl w:val="0"/>
          <w:numId w:val="5"/>
        </w:numPr>
        <w:spacing w:after="0" w:line="240" w:lineRule="auto"/>
        <w:jc w:val="center"/>
        <w:rPr>
          <w:rFonts w:ascii="Times New Roman" w:hAnsi="Times New Roman" w:cs="Times New Roman"/>
          <w:b/>
          <w:sz w:val="24"/>
          <w:szCs w:val="24"/>
        </w:rPr>
      </w:pPr>
      <w:r w:rsidRPr="00B02B0A">
        <w:rPr>
          <w:rFonts w:ascii="Times New Roman" w:hAnsi="Times New Roman" w:cs="Times New Roman"/>
          <w:b/>
          <w:sz w:val="24"/>
          <w:szCs w:val="24"/>
        </w:rPr>
        <w:t xml:space="preserve">THE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 xml:space="preserve">TAXING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 xml:space="preserve">MASTER </w:t>
      </w:r>
    </w:p>
    <w:p w14:paraId="09425D73" w14:textId="193DCCEC" w:rsidR="008339E9" w:rsidRPr="00B02B0A" w:rsidRDefault="007370D9" w:rsidP="00426509">
      <w:pPr>
        <w:pStyle w:val="ListParagraph"/>
        <w:numPr>
          <w:ilvl w:val="0"/>
          <w:numId w:val="5"/>
        </w:numPr>
        <w:spacing w:after="0" w:line="240" w:lineRule="auto"/>
        <w:jc w:val="center"/>
        <w:rPr>
          <w:rFonts w:ascii="Times New Roman" w:hAnsi="Times New Roman" w:cs="Times New Roman"/>
          <w:b/>
          <w:sz w:val="24"/>
          <w:szCs w:val="24"/>
        </w:rPr>
      </w:pPr>
      <w:r w:rsidRPr="00B02B0A">
        <w:rPr>
          <w:rFonts w:ascii="Times New Roman" w:hAnsi="Times New Roman" w:cs="Times New Roman"/>
          <w:b/>
          <w:sz w:val="24"/>
          <w:szCs w:val="24"/>
        </w:rPr>
        <w:t xml:space="preserve">DALIAN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 xml:space="preserve">TIANCHENG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 xml:space="preserve">MINERAL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 xml:space="preserve">RESOURCES </w:t>
      </w:r>
      <w:r w:rsidR="0077797D">
        <w:rPr>
          <w:rFonts w:ascii="Times New Roman" w:hAnsi="Times New Roman" w:cs="Times New Roman"/>
          <w:b/>
          <w:sz w:val="24"/>
          <w:szCs w:val="24"/>
        </w:rPr>
        <w:t xml:space="preserve">     </w:t>
      </w:r>
      <w:r w:rsidRPr="00B02B0A">
        <w:rPr>
          <w:rFonts w:ascii="Times New Roman" w:hAnsi="Times New Roman" w:cs="Times New Roman"/>
          <w:b/>
          <w:sz w:val="24"/>
          <w:szCs w:val="24"/>
        </w:rPr>
        <w:t xml:space="preserve">(PRIVATE)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LIMITED</w:t>
      </w:r>
    </w:p>
    <w:p w14:paraId="5009212E" w14:textId="3A0D44FF" w:rsidR="00751575" w:rsidRPr="00B02B0A" w:rsidRDefault="00751575" w:rsidP="00426509">
      <w:pPr>
        <w:pStyle w:val="ListParagraph"/>
        <w:numPr>
          <w:ilvl w:val="0"/>
          <w:numId w:val="5"/>
        </w:numPr>
        <w:spacing w:after="0" w:line="240" w:lineRule="auto"/>
        <w:jc w:val="center"/>
        <w:rPr>
          <w:rFonts w:ascii="Times New Roman" w:hAnsi="Times New Roman" w:cs="Times New Roman"/>
          <w:b/>
          <w:sz w:val="24"/>
          <w:szCs w:val="24"/>
        </w:rPr>
      </w:pPr>
      <w:r w:rsidRPr="00B02B0A">
        <w:rPr>
          <w:rFonts w:ascii="Times New Roman" w:hAnsi="Times New Roman" w:cs="Times New Roman"/>
          <w:b/>
          <w:sz w:val="24"/>
          <w:szCs w:val="24"/>
        </w:rPr>
        <w:t xml:space="preserve">BAOMING </w:t>
      </w:r>
      <w:r w:rsidR="00426509" w:rsidRPr="00B02B0A">
        <w:rPr>
          <w:rFonts w:ascii="Times New Roman" w:hAnsi="Times New Roman" w:cs="Times New Roman"/>
          <w:b/>
          <w:sz w:val="24"/>
          <w:szCs w:val="24"/>
        </w:rPr>
        <w:t xml:space="preserve">    </w:t>
      </w:r>
      <w:r w:rsidRPr="00B02B0A">
        <w:rPr>
          <w:rFonts w:ascii="Times New Roman" w:hAnsi="Times New Roman" w:cs="Times New Roman"/>
          <w:b/>
          <w:sz w:val="24"/>
          <w:szCs w:val="24"/>
        </w:rPr>
        <w:t>HUANG</w:t>
      </w:r>
    </w:p>
    <w:p w14:paraId="4EF38779" w14:textId="77777777" w:rsidR="00751575" w:rsidRPr="00B02B0A" w:rsidRDefault="00751575" w:rsidP="00751575">
      <w:pPr>
        <w:pStyle w:val="ListParagraph"/>
        <w:spacing w:after="0"/>
        <w:ind w:left="1080"/>
        <w:rPr>
          <w:rFonts w:ascii="Times New Roman" w:hAnsi="Times New Roman" w:cs="Times New Roman"/>
          <w:b/>
          <w:sz w:val="24"/>
          <w:szCs w:val="24"/>
        </w:rPr>
      </w:pPr>
    </w:p>
    <w:p w14:paraId="5207C37E" w14:textId="77777777" w:rsidR="008339E9" w:rsidRPr="00B02B0A" w:rsidRDefault="008339E9" w:rsidP="008339E9">
      <w:pPr>
        <w:spacing w:after="0" w:line="240" w:lineRule="auto"/>
        <w:jc w:val="both"/>
        <w:rPr>
          <w:rFonts w:ascii="Times New Roman" w:hAnsi="Times New Roman" w:cs="Times New Roman"/>
          <w:b/>
          <w:sz w:val="24"/>
          <w:szCs w:val="24"/>
          <w:u w:val="single"/>
        </w:rPr>
      </w:pPr>
    </w:p>
    <w:p w14:paraId="0EE393E4" w14:textId="77777777" w:rsidR="008339E9" w:rsidRPr="00B02B0A" w:rsidRDefault="008339E9" w:rsidP="008339E9">
      <w:pPr>
        <w:spacing w:after="0"/>
        <w:jc w:val="both"/>
        <w:rPr>
          <w:rFonts w:ascii="Times New Roman" w:hAnsi="Times New Roman" w:cs="Times New Roman"/>
          <w:b/>
          <w:sz w:val="24"/>
          <w:szCs w:val="24"/>
          <w:u w:val="single"/>
        </w:rPr>
      </w:pPr>
    </w:p>
    <w:p w14:paraId="4BAD4082" w14:textId="77777777" w:rsidR="008339E9" w:rsidRPr="00B02B0A" w:rsidRDefault="008339E9" w:rsidP="008339E9">
      <w:pPr>
        <w:spacing w:after="0"/>
        <w:jc w:val="both"/>
        <w:rPr>
          <w:rFonts w:ascii="Times New Roman" w:hAnsi="Times New Roman" w:cs="Times New Roman"/>
          <w:b/>
          <w:sz w:val="24"/>
          <w:szCs w:val="24"/>
        </w:rPr>
      </w:pPr>
      <w:r w:rsidRPr="00B02B0A">
        <w:rPr>
          <w:rFonts w:ascii="Times New Roman" w:hAnsi="Times New Roman" w:cs="Times New Roman"/>
          <w:b/>
          <w:sz w:val="24"/>
          <w:szCs w:val="24"/>
        </w:rPr>
        <w:t>SUPREME COURT OF ZIMBABWE</w:t>
      </w:r>
    </w:p>
    <w:p w14:paraId="50909B49" w14:textId="2B316CE9" w:rsidR="008339E9" w:rsidRPr="00B02B0A" w:rsidRDefault="00EA47EB" w:rsidP="008339E9">
      <w:pPr>
        <w:spacing w:after="0"/>
        <w:jc w:val="both"/>
        <w:rPr>
          <w:rFonts w:ascii="Times New Roman" w:hAnsi="Times New Roman" w:cs="Times New Roman"/>
          <w:b/>
          <w:sz w:val="24"/>
          <w:szCs w:val="24"/>
        </w:rPr>
      </w:pPr>
      <w:r w:rsidRPr="00B02B0A">
        <w:rPr>
          <w:rFonts w:ascii="Times New Roman" w:hAnsi="Times New Roman" w:cs="Times New Roman"/>
          <w:b/>
          <w:sz w:val="24"/>
          <w:szCs w:val="24"/>
        </w:rPr>
        <w:t>HARARE</w:t>
      </w:r>
      <w:r w:rsidR="008339E9" w:rsidRPr="00B02B0A">
        <w:rPr>
          <w:rFonts w:ascii="Times New Roman" w:hAnsi="Times New Roman" w:cs="Times New Roman"/>
          <w:b/>
          <w:sz w:val="24"/>
          <w:szCs w:val="24"/>
        </w:rPr>
        <w:t>:</w:t>
      </w:r>
      <w:r w:rsidR="008339E9" w:rsidRPr="00B02B0A">
        <w:rPr>
          <w:rFonts w:ascii="Times New Roman" w:hAnsi="Times New Roman" w:cs="Times New Roman"/>
          <w:b/>
          <w:sz w:val="24"/>
          <w:szCs w:val="24"/>
        </w:rPr>
        <w:tab/>
      </w:r>
      <w:r w:rsidR="00751575" w:rsidRPr="00B02B0A">
        <w:rPr>
          <w:rFonts w:ascii="Times New Roman" w:hAnsi="Times New Roman" w:cs="Times New Roman"/>
          <w:b/>
          <w:sz w:val="24"/>
          <w:szCs w:val="24"/>
        </w:rPr>
        <w:t xml:space="preserve">2 NOVEMBER 2022 </w:t>
      </w:r>
      <w:r w:rsidR="005229E7" w:rsidRPr="00B02B0A">
        <w:rPr>
          <w:rFonts w:ascii="Times New Roman" w:hAnsi="Times New Roman" w:cs="Times New Roman"/>
          <w:b/>
          <w:sz w:val="24"/>
          <w:szCs w:val="24"/>
        </w:rPr>
        <w:t>&amp; 25 NOVEMBER 2022</w:t>
      </w:r>
      <w:r w:rsidR="008339E9" w:rsidRPr="00B02B0A">
        <w:rPr>
          <w:rFonts w:ascii="Times New Roman" w:hAnsi="Times New Roman" w:cs="Times New Roman"/>
          <w:b/>
          <w:sz w:val="24"/>
          <w:szCs w:val="24"/>
        </w:rPr>
        <w:t xml:space="preserve"> </w:t>
      </w:r>
    </w:p>
    <w:p w14:paraId="56A2141D" w14:textId="77777777" w:rsidR="008339E9" w:rsidRPr="00B02B0A" w:rsidRDefault="008339E9" w:rsidP="008339E9">
      <w:pPr>
        <w:spacing w:after="0"/>
        <w:jc w:val="both"/>
        <w:rPr>
          <w:rFonts w:ascii="Times New Roman" w:hAnsi="Times New Roman" w:cs="Times New Roman"/>
          <w:sz w:val="24"/>
          <w:szCs w:val="24"/>
        </w:rPr>
      </w:pPr>
    </w:p>
    <w:p w14:paraId="22EA7926" w14:textId="77777777" w:rsidR="008339E9" w:rsidRPr="00B02B0A" w:rsidRDefault="008339E9" w:rsidP="008339E9">
      <w:pPr>
        <w:spacing w:after="0"/>
        <w:jc w:val="both"/>
        <w:rPr>
          <w:rFonts w:ascii="Times New Roman" w:hAnsi="Times New Roman" w:cs="Times New Roman"/>
          <w:sz w:val="24"/>
          <w:szCs w:val="24"/>
        </w:rPr>
      </w:pPr>
    </w:p>
    <w:p w14:paraId="18366DC4" w14:textId="77777777" w:rsidR="008339E9" w:rsidRPr="00B02B0A" w:rsidRDefault="008339E9" w:rsidP="008339E9">
      <w:pPr>
        <w:spacing w:after="0"/>
        <w:jc w:val="both"/>
        <w:rPr>
          <w:rFonts w:ascii="Times New Roman" w:hAnsi="Times New Roman" w:cs="Times New Roman"/>
          <w:sz w:val="24"/>
          <w:szCs w:val="24"/>
        </w:rPr>
      </w:pPr>
    </w:p>
    <w:p w14:paraId="7B1DAC33" w14:textId="07C51689" w:rsidR="008339E9" w:rsidRPr="00B02B0A" w:rsidRDefault="00BC67C3" w:rsidP="008339E9">
      <w:pPr>
        <w:spacing w:after="0"/>
        <w:jc w:val="both"/>
        <w:rPr>
          <w:rFonts w:ascii="Times New Roman" w:hAnsi="Times New Roman" w:cs="Times New Roman"/>
          <w:sz w:val="24"/>
          <w:szCs w:val="24"/>
        </w:rPr>
      </w:pPr>
      <w:r w:rsidRPr="00B02B0A">
        <w:rPr>
          <w:rFonts w:ascii="Times New Roman" w:hAnsi="Times New Roman" w:cs="Times New Roman"/>
          <w:i/>
          <w:iCs/>
          <w:sz w:val="24"/>
          <w:szCs w:val="24"/>
        </w:rPr>
        <w:t xml:space="preserve">A </w:t>
      </w:r>
      <w:r w:rsidR="004B4C1A" w:rsidRPr="00B02B0A">
        <w:rPr>
          <w:rFonts w:ascii="Times New Roman" w:hAnsi="Times New Roman" w:cs="Times New Roman"/>
          <w:i/>
          <w:iCs/>
          <w:sz w:val="24"/>
          <w:szCs w:val="24"/>
        </w:rPr>
        <w:t>Chimhofu</w:t>
      </w:r>
      <w:r w:rsidR="008339E9" w:rsidRPr="00B02B0A">
        <w:rPr>
          <w:rFonts w:ascii="Times New Roman" w:hAnsi="Times New Roman" w:cs="Times New Roman"/>
          <w:sz w:val="24"/>
          <w:szCs w:val="24"/>
        </w:rPr>
        <w:t>, for the applicant</w:t>
      </w:r>
      <w:r w:rsidR="008C7398" w:rsidRPr="00B02B0A">
        <w:rPr>
          <w:rFonts w:ascii="Times New Roman" w:hAnsi="Times New Roman" w:cs="Times New Roman"/>
          <w:sz w:val="24"/>
          <w:szCs w:val="24"/>
        </w:rPr>
        <w:t>s</w:t>
      </w:r>
      <w:r w:rsidR="004B4C1A" w:rsidRPr="00B02B0A">
        <w:rPr>
          <w:rFonts w:ascii="Times New Roman" w:hAnsi="Times New Roman" w:cs="Times New Roman"/>
          <w:sz w:val="24"/>
          <w:szCs w:val="24"/>
        </w:rPr>
        <w:t>,</w:t>
      </w:r>
    </w:p>
    <w:p w14:paraId="3C6422FA" w14:textId="77777777" w:rsidR="008339E9" w:rsidRPr="00B02B0A" w:rsidRDefault="008339E9" w:rsidP="008339E9">
      <w:pPr>
        <w:spacing w:after="0"/>
        <w:jc w:val="both"/>
        <w:rPr>
          <w:rFonts w:ascii="Times New Roman" w:hAnsi="Times New Roman" w:cs="Times New Roman"/>
          <w:sz w:val="24"/>
          <w:szCs w:val="24"/>
        </w:rPr>
      </w:pPr>
    </w:p>
    <w:p w14:paraId="689EB3CC" w14:textId="6A7513B0" w:rsidR="008339E9" w:rsidRPr="00B02B0A" w:rsidRDefault="001C376A" w:rsidP="008339E9">
      <w:pPr>
        <w:spacing w:after="0"/>
        <w:jc w:val="both"/>
        <w:rPr>
          <w:rFonts w:ascii="Times New Roman" w:hAnsi="Times New Roman" w:cs="Times New Roman"/>
          <w:iCs/>
          <w:sz w:val="24"/>
          <w:szCs w:val="24"/>
        </w:rPr>
      </w:pPr>
      <w:r w:rsidRPr="00B02B0A">
        <w:rPr>
          <w:rFonts w:ascii="Times New Roman" w:hAnsi="Times New Roman" w:cs="Times New Roman"/>
          <w:iCs/>
          <w:sz w:val="24"/>
          <w:szCs w:val="24"/>
        </w:rPr>
        <w:t xml:space="preserve">Ms </w:t>
      </w:r>
      <w:r w:rsidR="004B4C1A" w:rsidRPr="00B02B0A">
        <w:rPr>
          <w:rFonts w:ascii="Times New Roman" w:hAnsi="Times New Roman" w:cs="Times New Roman"/>
          <w:i/>
          <w:sz w:val="24"/>
          <w:szCs w:val="24"/>
        </w:rPr>
        <w:t>G Dzitiro</w:t>
      </w:r>
      <w:r w:rsidR="004B4C1A" w:rsidRPr="00B02B0A">
        <w:rPr>
          <w:rFonts w:ascii="Times New Roman" w:hAnsi="Times New Roman" w:cs="Times New Roman"/>
          <w:iCs/>
          <w:sz w:val="24"/>
          <w:szCs w:val="24"/>
        </w:rPr>
        <w:t xml:space="preserve">, for the second and third respondents. </w:t>
      </w:r>
    </w:p>
    <w:p w14:paraId="2B64974A" w14:textId="77777777" w:rsidR="008339E9" w:rsidRPr="00B02B0A" w:rsidRDefault="008339E9" w:rsidP="008339E9">
      <w:pPr>
        <w:spacing w:after="0"/>
        <w:jc w:val="both"/>
        <w:rPr>
          <w:rFonts w:ascii="Times New Roman" w:hAnsi="Times New Roman" w:cs="Times New Roman"/>
          <w:sz w:val="24"/>
          <w:szCs w:val="24"/>
        </w:rPr>
      </w:pPr>
    </w:p>
    <w:p w14:paraId="4D0CC73A" w14:textId="77777777" w:rsidR="008339E9" w:rsidRPr="00B02B0A" w:rsidRDefault="008339E9" w:rsidP="008339E9">
      <w:pPr>
        <w:spacing w:after="0"/>
        <w:jc w:val="both"/>
        <w:rPr>
          <w:rFonts w:ascii="Times New Roman" w:hAnsi="Times New Roman" w:cs="Times New Roman"/>
          <w:sz w:val="24"/>
          <w:szCs w:val="24"/>
        </w:rPr>
      </w:pPr>
    </w:p>
    <w:p w14:paraId="7E43D1A3" w14:textId="77777777" w:rsidR="008339E9" w:rsidRPr="00B02B0A" w:rsidRDefault="008339E9" w:rsidP="008339E9">
      <w:pPr>
        <w:spacing w:after="0"/>
        <w:jc w:val="both"/>
        <w:rPr>
          <w:rFonts w:ascii="Times New Roman" w:hAnsi="Times New Roman" w:cs="Times New Roman"/>
          <w:sz w:val="24"/>
          <w:szCs w:val="24"/>
        </w:rPr>
      </w:pPr>
    </w:p>
    <w:p w14:paraId="0ACE44B1" w14:textId="77777777" w:rsidR="008339E9" w:rsidRPr="00B02B0A" w:rsidRDefault="008339E9" w:rsidP="008339E9">
      <w:pPr>
        <w:spacing w:after="0"/>
        <w:jc w:val="both"/>
        <w:rPr>
          <w:rFonts w:ascii="Times New Roman" w:hAnsi="Times New Roman" w:cs="Times New Roman"/>
          <w:b/>
          <w:sz w:val="24"/>
          <w:szCs w:val="24"/>
          <w:u w:val="single"/>
        </w:rPr>
      </w:pPr>
      <w:r w:rsidRPr="00B02B0A">
        <w:rPr>
          <w:rFonts w:ascii="Times New Roman" w:hAnsi="Times New Roman" w:cs="Times New Roman"/>
          <w:b/>
          <w:sz w:val="24"/>
          <w:szCs w:val="24"/>
          <w:u w:val="single"/>
        </w:rPr>
        <w:t>IN CHAMBERS</w:t>
      </w:r>
    </w:p>
    <w:p w14:paraId="262DF220" w14:textId="77777777" w:rsidR="008339E9" w:rsidRPr="00B02B0A" w:rsidRDefault="008339E9" w:rsidP="008339E9">
      <w:pPr>
        <w:spacing w:after="0"/>
        <w:jc w:val="both"/>
        <w:rPr>
          <w:rFonts w:ascii="Times New Roman" w:hAnsi="Times New Roman" w:cs="Times New Roman"/>
          <w:sz w:val="24"/>
          <w:szCs w:val="24"/>
        </w:rPr>
      </w:pPr>
    </w:p>
    <w:p w14:paraId="4BAE7577" w14:textId="77777777" w:rsidR="008339E9" w:rsidRPr="00B02B0A" w:rsidRDefault="008339E9" w:rsidP="008339E9">
      <w:pPr>
        <w:spacing w:after="0"/>
        <w:jc w:val="both"/>
        <w:rPr>
          <w:rFonts w:ascii="Times New Roman" w:hAnsi="Times New Roman" w:cs="Times New Roman"/>
          <w:sz w:val="24"/>
          <w:szCs w:val="24"/>
        </w:rPr>
      </w:pPr>
    </w:p>
    <w:p w14:paraId="05258440" w14:textId="77777777" w:rsidR="008339E9" w:rsidRPr="00B02B0A" w:rsidRDefault="008339E9" w:rsidP="008339E9">
      <w:pPr>
        <w:spacing w:after="0"/>
        <w:jc w:val="both"/>
        <w:rPr>
          <w:rFonts w:ascii="Times New Roman" w:hAnsi="Times New Roman" w:cs="Times New Roman"/>
          <w:sz w:val="24"/>
          <w:szCs w:val="24"/>
        </w:rPr>
      </w:pPr>
    </w:p>
    <w:p w14:paraId="2D2108EA" w14:textId="660F2C0F" w:rsidR="003C1360" w:rsidRPr="00B02B0A" w:rsidRDefault="008339E9" w:rsidP="008D2EE1">
      <w:pPr>
        <w:spacing w:after="0" w:line="480" w:lineRule="auto"/>
        <w:jc w:val="both"/>
        <w:rPr>
          <w:rFonts w:ascii="Times New Roman" w:hAnsi="Times New Roman" w:cs="Times New Roman"/>
          <w:sz w:val="24"/>
          <w:szCs w:val="24"/>
        </w:rPr>
      </w:pPr>
      <w:r w:rsidRPr="00B02B0A">
        <w:rPr>
          <w:rFonts w:ascii="Times New Roman" w:hAnsi="Times New Roman" w:cs="Times New Roman"/>
          <w:b/>
          <w:sz w:val="24"/>
          <w:szCs w:val="24"/>
        </w:rPr>
        <w:tab/>
      </w:r>
      <w:r w:rsidRPr="00B02B0A">
        <w:rPr>
          <w:rFonts w:ascii="Times New Roman" w:hAnsi="Times New Roman" w:cs="Times New Roman"/>
          <w:b/>
          <w:sz w:val="24"/>
          <w:szCs w:val="24"/>
        </w:rPr>
        <w:tab/>
        <w:t>MATHONSI JA:</w:t>
      </w:r>
      <w:r w:rsidRPr="00B02B0A">
        <w:rPr>
          <w:rFonts w:ascii="Times New Roman" w:hAnsi="Times New Roman" w:cs="Times New Roman"/>
          <w:sz w:val="24"/>
          <w:szCs w:val="24"/>
        </w:rPr>
        <w:tab/>
      </w:r>
      <w:r w:rsidR="00D14EB8" w:rsidRPr="00B02B0A">
        <w:rPr>
          <w:rFonts w:ascii="Times New Roman" w:hAnsi="Times New Roman" w:cs="Times New Roman"/>
          <w:sz w:val="24"/>
          <w:szCs w:val="24"/>
        </w:rPr>
        <w:t xml:space="preserve">This is </w:t>
      </w:r>
      <w:r w:rsidR="008D2EE1" w:rsidRPr="00B02B0A">
        <w:rPr>
          <w:rFonts w:ascii="Times New Roman" w:hAnsi="Times New Roman" w:cs="Times New Roman"/>
          <w:sz w:val="24"/>
          <w:szCs w:val="24"/>
        </w:rPr>
        <w:t xml:space="preserve">an opposed application for the review of taxation </w:t>
      </w:r>
      <w:r w:rsidR="007A2947" w:rsidRPr="00B02B0A">
        <w:rPr>
          <w:rFonts w:ascii="Times New Roman" w:hAnsi="Times New Roman" w:cs="Times New Roman"/>
          <w:sz w:val="24"/>
          <w:szCs w:val="24"/>
        </w:rPr>
        <w:t xml:space="preserve">done by the first respondent </w:t>
      </w:r>
      <w:r w:rsidR="008D2EE1" w:rsidRPr="00B02B0A">
        <w:rPr>
          <w:rFonts w:ascii="Times New Roman" w:hAnsi="Times New Roman" w:cs="Times New Roman"/>
          <w:sz w:val="24"/>
          <w:szCs w:val="24"/>
        </w:rPr>
        <w:t>in terms of r 56(2) of the Supreme Court Rules, 2018 (“the Rules”)</w:t>
      </w:r>
      <w:r w:rsidR="00BC57E6" w:rsidRPr="00B02B0A">
        <w:rPr>
          <w:rFonts w:ascii="Times New Roman" w:hAnsi="Times New Roman" w:cs="Times New Roman"/>
          <w:sz w:val="24"/>
          <w:szCs w:val="24"/>
        </w:rPr>
        <w:t>. Essentially, the applicant</w:t>
      </w:r>
      <w:r w:rsidR="00C33CFD" w:rsidRPr="00B02B0A">
        <w:rPr>
          <w:rFonts w:ascii="Times New Roman" w:hAnsi="Times New Roman" w:cs="Times New Roman"/>
          <w:sz w:val="24"/>
          <w:szCs w:val="24"/>
        </w:rPr>
        <w:t xml:space="preserve">s </w:t>
      </w:r>
      <w:r w:rsidR="00BC57E6" w:rsidRPr="00B02B0A">
        <w:rPr>
          <w:rFonts w:ascii="Times New Roman" w:hAnsi="Times New Roman" w:cs="Times New Roman"/>
          <w:sz w:val="24"/>
          <w:szCs w:val="24"/>
        </w:rPr>
        <w:t xml:space="preserve">contend that the first respondent </w:t>
      </w:r>
      <w:r w:rsidR="00C33CFD" w:rsidRPr="00B02B0A">
        <w:rPr>
          <w:rFonts w:ascii="Times New Roman" w:hAnsi="Times New Roman" w:cs="Times New Roman"/>
          <w:sz w:val="24"/>
          <w:szCs w:val="24"/>
        </w:rPr>
        <w:t>acted wrongly</w:t>
      </w:r>
      <w:r w:rsidR="00BC57E6" w:rsidRPr="00B02B0A">
        <w:rPr>
          <w:rFonts w:ascii="Times New Roman" w:hAnsi="Times New Roman" w:cs="Times New Roman"/>
          <w:sz w:val="24"/>
          <w:szCs w:val="24"/>
        </w:rPr>
        <w:t xml:space="preserve"> in deciding that the </w:t>
      </w:r>
      <w:r w:rsidR="00052FC2" w:rsidRPr="00B02B0A">
        <w:rPr>
          <w:rFonts w:ascii="Times New Roman" w:hAnsi="Times New Roman" w:cs="Times New Roman"/>
          <w:sz w:val="24"/>
          <w:szCs w:val="24"/>
        </w:rPr>
        <w:t xml:space="preserve">second </w:t>
      </w:r>
      <w:r w:rsidR="00D060F5" w:rsidRPr="00B02B0A">
        <w:rPr>
          <w:rFonts w:ascii="Times New Roman" w:hAnsi="Times New Roman" w:cs="Times New Roman"/>
          <w:sz w:val="24"/>
          <w:szCs w:val="24"/>
        </w:rPr>
        <w:t xml:space="preserve">and third respondents’ legal practitioner was entitled to levy </w:t>
      </w:r>
      <w:r w:rsidR="00692DD0" w:rsidRPr="00B02B0A">
        <w:rPr>
          <w:rFonts w:ascii="Times New Roman" w:hAnsi="Times New Roman" w:cs="Times New Roman"/>
          <w:sz w:val="24"/>
          <w:szCs w:val="24"/>
        </w:rPr>
        <w:t xml:space="preserve">her </w:t>
      </w:r>
      <w:r w:rsidR="00D060F5" w:rsidRPr="00B02B0A">
        <w:rPr>
          <w:rFonts w:ascii="Times New Roman" w:hAnsi="Times New Roman" w:cs="Times New Roman"/>
          <w:sz w:val="24"/>
          <w:szCs w:val="24"/>
        </w:rPr>
        <w:t>fees using only the upper margin</w:t>
      </w:r>
      <w:r w:rsidR="003C1360" w:rsidRPr="00B02B0A">
        <w:rPr>
          <w:rFonts w:ascii="Times New Roman" w:hAnsi="Times New Roman" w:cs="Times New Roman"/>
          <w:sz w:val="24"/>
          <w:szCs w:val="24"/>
        </w:rPr>
        <w:t xml:space="preserve"> </w:t>
      </w:r>
      <w:r w:rsidR="00E14E1A" w:rsidRPr="00B02B0A">
        <w:rPr>
          <w:rFonts w:ascii="Times New Roman" w:hAnsi="Times New Roman" w:cs="Times New Roman"/>
          <w:sz w:val="24"/>
          <w:szCs w:val="24"/>
        </w:rPr>
        <w:t>fee of her applicable range of fees and</w:t>
      </w:r>
      <w:r w:rsidR="00202F8B" w:rsidRPr="00B02B0A">
        <w:rPr>
          <w:rFonts w:ascii="Times New Roman" w:hAnsi="Times New Roman" w:cs="Times New Roman"/>
          <w:sz w:val="24"/>
          <w:szCs w:val="24"/>
        </w:rPr>
        <w:t xml:space="preserve"> in</w:t>
      </w:r>
      <w:r w:rsidR="00E14E1A" w:rsidRPr="00B02B0A">
        <w:rPr>
          <w:rFonts w:ascii="Times New Roman" w:hAnsi="Times New Roman" w:cs="Times New Roman"/>
          <w:sz w:val="24"/>
          <w:szCs w:val="24"/>
        </w:rPr>
        <w:t xml:space="preserve"> allowing a </w:t>
      </w:r>
      <w:r w:rsidR="0029615E" w:rsidRPr="00B02B0A">
        <w:rPr>
          <w:rFonts w:ascii="Times New Roman" w:hAnsi="Times New Roman" w:cs="Times New Roman"/>
          <w:sz w:val="24"/>
          <w:szCs w:val="24"/>
        </w:rPr>
        <w:t xml:space="preserve">fifty percent </w:t>
      </w:r>
      <w:r w:rsidR="00E14E1A" w:rsidRPr="00B02B0A">
        <w:rPr>
          <w:rFonts w:ascii="Times New Roman" w:hAnsi="Times New Roman" w:cs="Times New Roman"/>
          <w:sz w:val="24"/>
          <w:szCs w:val="24"/>
        </w:rPr>
        <w:t xml:space="preserve">premium on the fees levied. </w:t>
      </w:r>
    </w:p>
    <w:p w14:paraId="71D67CA0" w14:textId="4C77EAE7" w:rsidR="00E14E1A" w:rsidRPr="00B02B0A" w:rsidRDefault="00E14E1A" w:rsidP="008D2EE1">
      <w:pPr>
        <w:spacing w:after="0" w:line="480" w:lineRule="auto"/>
        <w:jc w:val="both"/>
        <w:rPr>
          <w:rFonts w:ascii="Times New Roman" w:hAnsi="Times New Roman" w:cs="Times New Roman"/>
          <w:sz w:val="24"/>
          <w:szCs w:val="24"/>
        </w:rPr>
      </w:pPr>
    </w:p>
    <w:p w14:paraId="44516C1F" w14:textId="40293006" w:rsidR="00E600AC" w:rsidRDefault="00E600AC" w:rsidP="00E600AC">
      <w:pPr>
        <w:spacing w:after="0" w:line="480" w:lineRule="auto"/>
        <w:ind w:firstLine="1418"/>
        <w:jc w:val="both"/>
        <w:rPr>
          <w:rFonts w:ascii="Times New Roman" w:hAnsi="Times New Roman" w:cs="Times New Roman"/>
          <w:sz w:val="24"/>
          <w:szCs w:val="24"/>
          <w:lang w:val="en-US"/>
        </w:rPr>
      </w:pPr>
      <w:r w:rsidRPr="00B02B0A">
        <w:rPr>
          <w:rFonts w:ascii="Times New Roman" w:hAnsi="Times New Roman" w:cs="Times New Roman"/>
          <w:sz w:val="24"/>
          <w:szCs w:val="24"/>
          <w:lang w:val="en-US"/>
        </w:rPr>
        <w:t>The Court holds that the first respondent erred in allowing a</w:t>
      </w:r>
      <w:r w:rsidR="002D4EA2" w:rsidRPr="00B02B0A">
        <w:rPr>
          <w:rFonts w:ascii="Times New Roman" w:hAnsi="Times New Roman" w:cs="Times New Roman"/>
          <w:sz w:val="24"/>
          <w:szCs w:val="24"/>
          <w:lang w:val="en-US"/>
        </w:rPr>
        <w:t xml:space="preserve"> fifty percent</w:t>
      </w:r>
      <w:r w:rsidRPr="00B02B0A">
        <w:rPr>
          <w:rFonts w:ascii="Times New Roman" w:hAnsi="Times New Roman" w:cs="Times New Roman"/>
          <w:sz w:val="24"/>
          <w:szCs w:val="24"/>
          <w:lang w:val="en-US"/>
        </w:rPr>
        <w:t xml:space="preserve"> premium on the fees charged by the second and third respondents’ legal practitioner</w:t>
      </w:r>
      <w:r w:rsidR="00833356" w:rsidRPr="00B02B0A">
        <w:rPr>
          <w:rFonts w:ascii="Times New Roman" w:hAnsi="Times New Roman" w:cs="Times New Roman"/>
          <w:sz w:val="24"/>
          <w:szCs w:val="24"/>
          <w:lang w:val="en-US"/>
        </w:rPr>
        <w:t xml:space="preserve">. </w:t>
      </w:r>
      <w:r w:rsidR="002D4EA2" w:rsidRPr="00B02B0A">
        <w:rPr>
          <w:rFonts w:ascii="Times New Roman" w:hAnsi="Times New Roman" w:cs="Times New Roman"/>
          <w:sz w:val="24"/>
          <w:szCs w:val="24"/>
          <w:lang w:val="en-US"/>
        </w:rPr>
        <w:t xml:space="preserve">The court holds that there is no basis at law for interfering with the first respondent’s decision to allow </w:t>
      </w:r>
      <w:r w:rsidR="002D4EA2" w:rsidRPr="00B02B0A">
        <w:rPr>
          <w:rFonts w:ascii="Times New Roman" w:hAnsi="Times New Roman" w:cs="Times New Roman"/>
          <w:sz w:val="24"/>
          <w:szCs w:val="24"/>
          <w:lang w:val="en-US"/>
        </w:rPr>
        <w:lastRenderedPageBreak/>
        <w:t>the levying of legal practitioner and client fees using the legal practitioner’s upper margin of her applicable range.</w:t>
      </w:r>
      <w:r w:rsidRPr="00B02B0A">
        <w:rPr>
          <w:rFonts w:ascii="Times New Roman" w:hAnsi="Times New Roman" w:cs="Times New Roman"/>
          <w:sz w:val="24"/>
          <w:szCs w:val="24"/>
          <w:lang w:val="en-US"/>
        </w:rPr>
        <w:t xml:space="preserve">  </w:t>
      </w:r>
    </w:p>
    <w:p w14:paraId="6A7C1937" w14:textId="77777777" w:rsidR="003C47F4" w:rsidRPr="00B02B0A" w:rsidRDefault="003C47F4" w:rsidP="00E600AC">
      <w:pPr>
        <w:spacing w:after="0" w:line="480" w:lineRule="auto"/>
        <w:ind w:firstLine="1418"/>
        <w:jc w:val="both"/>
        <w:rPr>
          <w:rFonts w:ascii="Times New Roman" w:hAnsi="Times New Roman" w:cs="Times New Roman"/>
          <w:sz w:val="24"/>
          <w:szCs w:val="24"/>
          <w:lang w:val="en-US"/>
        </w:rPr>
      </w:pPr>
    </w:p>
    <w:p w14:paraId="48E30360" w14:textId="7F6F5D26" w:rsidR="00E600AC" w:rsidRPr="00B02B0A" w:rsidRDefault="00E600AC" w:rsidP="00E600AC">
      <w:pPr>
        <w:spacing w:after="0" w:line="480" w:lineRule="auto"/>
        <w:ind w:firstLine="1418"/>
        <w:jc w:val="both"/>
        <w:rPr>
          <w:rFonts w:ascii="Times New Roman" w:hAnsi="Times New Roman" w:cs="Times New Roman"/>
          <w:sz w:val="24"/>
          <w:szCs w:val="24"/>
          <w:lang w:val="en-ZW"/>
        </w:rPr>
      </w:pPr>
      <w:r w:rsidRPr="00B02B0A">
        <w:rPr>
          <w:rFonts w:ascii="Times New Roman" w:hAnsi="Times New Roman" w:cs="Times New Roman"/>
          <w:sz w:val="24"/>
          <w:szCs w:val="24"/>
          <w:lang w:val="en-US"/>
        </w:rPr>
        <w:t xml:space="preserve">The procedure for </w:t>
      </w:r>
      <w:r w:rsidR="008C28CA" w:rsidRPr="00B02B0A">
        <w:rPr>
          <w:rFonts w:ascii="Times New Roman" w:hAnsi="Times New Roman" w:cs="Times New Roman"/>
          <w:sz w:val="24"/>
          <w:szCs w:val="24"/>
          <w:lang w:val="en-US"/>
        </w:rPr>
        <w:t xml:space="preserve">the </w:t>
      </w:r>
      <w:r w:rsidRPr="00B02B0A">
        <w:rPr>
          <w:rFonts w:ascii="Times New Roman" w:hAnsi="Times New Roman" w:cs="Times New Roman"/>
          <w:sz w:val="24"/>
          <w:szCs w:val="24"/>
          <w:lang w:val="en-US"/>
        </w:rPr>
        <w:t xml:space="preserve">review of </w:t>
      </w:r>
      <w:r w:rsidR="00C77EC5" w:rsidRPr="00B02B0A">
        <w:rPr>
          <w:rFonts w:ascii="Times New Roman" w:hAnsi="Times New Roman" w:cs="Times New Roman"/>
          <w:sz w:val="24"/>
          <w:szCs w:val="24"/>
          <w:lang w:val="en-US"/>
        </w:rPr>
        <w:t xml:space="preserve">the </w:t>
      </w:r>
      <w:r w:rsidRPr="00B02B0A">
        <w:rPr>
          <w:rFonts w:ascii="Times New Roman" w:hAnsi="Times New Roman" w:cs="Times New Roman"/>
          <w:sz w:val="24"/>
          <w:szCs w:val="24"/>
          <w:lang w:val="en-US"/>
        </w:rPr>
        <w:t>taxation</w:t>
      </w:r>
      <w:r w:rsidR="00C77EC5" w:rsidRPr="00B02B0A">
        <w:rPr>
          <w:rFonts w:ascii="Times New Roman" w:hAnsi="Times New Roman" w:cs="Times New Roman"/>
          <w:sz w:val="24"/>
          <w:szCs w:val="24"/>
          <w:lang w:val="en-US"/>
        </w:rPr>
        <w:t xml:space="preserve"> of costs</w:t>
      </w:r>
      <w:r w:rsidRPr="00B02B0A">
        <w:rPr>
          <w:rFonts w:ascii="Times New Roman" w:hAnsi="Times New Roman" w:cs="Times New Roman"/>
          <w:sz w:val="24"/>
          <w:szCs w:val="24"/>
          <w:lang w:val="en-US"/>
        </w:rPr>
        <w:t xml:space="preserve"> is not intended to subject a bill of costs to another taxation in the hope that a lower fee may be obtained. </w:t>
      </w:r>
      <w:r w:rsidR="00426509" w:rsidRPr="00B02B0A">
        <w:rPr>
          <w:rFonts w:ascii="Times New Roman" w:hAnsi="Times New Roman" w:cs="Times New Roman"/>
          <w:sz w:val="24"/>
          <w:szCs w:val="24"/>
          <w:lang w:val="en-US"/>
        </w:rPr>
        <w:t xml:space="preserve"> </w:t>
      </w:r>
      <w:r w:rsidRPr="00B02B0A">
        <w:rPr>
          <w:rFonts w:ascii="Times New Roman" w:hAnsi="Times New Roman" w:cs="Times New Roman"/>
          <w:sz w:val="24"/>
          <w:szCs w:val="24"/>
          <w:lang w:val="en-US"/>
        </w:rPr>
        <w:t xml:space="preserve">Instead, it is established to prevent an injustice against a litigant liable to pay costs due to an injudicious exercise of discretion by a Taxing Officer. </w:t>
      </w:r>
      <w:r w:rsidR="00426509" w:rsidRPr="00B02B0A">
        <w:rPr>
          <w:rFonts w:ascii="Times New Roman" w:hAnsi="Times New Roman" w:cs="Times New Roman"/>
          <w:sz w:val="24"/>
          <w:szCs w:val="24"/>
          <w:lang w:val="en-US"/>
        </w:rPr>
        <w:t xml:space="preserve"> As </w:t>
      </w:r>
      <w:r w:rsidR="00426509" w:rsidRPr="00B02B0A">
        <w:rPr>
          <w:rFonts w:ascii="Times New Roman" w:hAnsi="Times New Roman" w:cs="Times New Roman"/>
          <w:smallCaps/>
          <w:sz w:val="24"/>
          <w:szCs w:val="24"/>
          <w:lang w:val="en-US"/>
        </w:rPr>
        <w:t>RABIE</w:t>
      </w:r>
      <w:r w:rsidR="00426509" w:rsidRPr="00B02B0A">
        <w:rPr>
          <w:rFonts w:ascii="Times New Roman" w:hAnsi="Times New Roman" w:cs="Times New Roman"/>
          <w:sz w:val="24"/>
          <w:szCs w:val="24"/>
          <w:lang w:val="en-US"/>
        </w:rPr>
        <w:t xml:space="preserve"> CJ </w:t>
      </w:r>
      <w:r w:rsidRPr="00B02B0A">
        <w:rPr>
          <w:rFonts w:ascii="Times New Roman" w:hAnsi="Times New Roman" w:cs="Times New Roman"/>
          <w:sz w:val="24"/>
          <w:szCs w:val="24"/>
          <w:lang w:val="en-US"/>
        </w:rPr>
        <w:t xml:space="preserve">remarked in the case </w:t>
      </w:r>
      <w:r w:rsidRPr="00B02B0A">
        <w:rPr>
          <w:rFonts w:ascii="Times New Roman" w:hAnsi="Times New Roman" w:cs="Times New Roman"/>
          <w:i/>
          <w:iCs/>
          <w:sz w:val="24"/>
          <w:szCs w:val="24"/>
          <w:lang w:val="en-US"/>
        </w:rPr>
        <w:t xml:space="preserve">of </w:t>
      </w:r>
      <w:r w:rsidR="00981609" w:rsidRPr="00B02B0A">
        <w:rPr>
          <w:rFonts w:ascii="Times New Roman" w:hAnsi="Times New Roman" w:cs="Times New Roman"/>
          <w:i/>
          <w:iCs/>
          <w:sz w:val="24"/>
          <w:szCs w:val="24"/>
          <w:lang w:val="en-ZW"/>
        </w:rPr>
        <w:t xml:space="preserve">Ocean Commodities Inc &amp; Others </w:t>
      </w:r>
      <w:r w:rsidR="00981609" w:rsidRPr="00B02B0A">
        <w:rPr>
          <w:rFonts w:ascii="Times New Roman" w:hAnsi="Times New Roman" w:cs="Times New Roman"/>
          <w:sz w:val="24"/>
          <w:szCs w:val="24"/>
          <w:lang w:val="en-ZW"/>
        </w:rPr>
        <w:t>v</w:t>
      </w:r>
      <w:r w:rsidR="00981609" w:rsidRPr="00B02B0A">
        <w:rPr>
          <w:rFonts w:ascii="Times New Roman" w:hAnsi="Times New Roman" w:cs="Times New Roman"/>
          <w:i/>
          <w:iCs/>
          <w:sz w:val="24"/>
          <w:szCs w:val="24"/>
          <w:lang w:val="en-ZW"/>
        </w:rPr>
        <w:t xml:space="preserve"> Standard Bank of SA Ltd </w:t>
      </w:r>
      <w:r w:rsidR="004876CE" w:rsidRPr="00B02B0A">
        <w:rPr>
          <w:rFonts w:ascii="Times New Roman" w:hAnsi="Times New Roman" w:cs="Times New Roman"/>
          <w:i/>
          <w:iCs/>
          <w:sz w:val="24"/>
          <w:szCs w:val="24"/>
          <w:lang w:val="en-ZW"/>
        </w:rPr>
        <w:t>&amp;</w:t>
      </w:r>
      <w:r w:rsidR="00981609" w:rsidRPr="00B02B0A">
        <w:rPr>
          <w:rFonts w:ascii="Times New Roman" w:hAnsi="Times New Roman" w:cs="Times New Roman"/>
          <w:i/>
          <w:iCs/>
          <w:sz w:val="24"/>
          <w:szCs w:val="24"/>
          <w:lang w:val="en-ZW"/>
        </w:rPr>
        <w:t xml:space="preserve"> Others </w:t>
      </w:r>
      <w:r w:rsidR="00981609" w:rsidRPr="00B02B0A">
        <w:rPr>
          <w:rFonts w:ascii="Times New Roman" w:hAnsi="Times New Roman" w:cs="Times New Roman"/>
          <w:sz w:val="24"/>
          <w:szCs w:val="24"/>
          <w:lang w:val="en-ZW"/>
        </w:rPr>
        <w:t>1984 (3) SA 15 (A)</w:t>
      </w:r>
      <w:r w:rsidR="00981609" w:rsidRPr="00B02B0A">
        <w:rPr>
          <w:rFonts w:ascii="Times New Roman" w:hAnsi="Times New Roman" w:cs="Times New Roman"/>
          <w:i/>
          <w:iCs/>
          <w:sz w:val="24"/>
          <w:szCs w:val="24"/>
          <w:lang w:val="en-ZW"/>
        </w:rPr>
        <w:t xml:space="preserve"> </w:t>
      </w:r>
      <w:r w:rsidR="00981609" w:rsidRPr="00B02B0A">
        <w:rPr>
          <w:rFonts w:ascii="Times New Roman" w:hAnsi="Times New Roman" w:cs="Times New Roman"/>
          <w:sz w:val="24"/>
          <w:szCs w:val="24"/>
          <w:lang w:val="en-ZW"/>
        </w:rPr>
        <w:t>at 18</w:t>
      </w:r>
      <w:r w:rsidR="00E05108" w:rsidRPr="00B02B0A">
        <w:rPr>
          <w:rFonts w:ascii="Times New Roman" w:hAnsi="Times New Roman" w:cs="Times New Roman"/>
          <w:sz w:val="24"/>
          <w:szCs w:val="24"/>
          <w:lang w:val="en-ZW"/>
        </w:rPr>
        <w:t>E</w:t>
      </w:r>
      <w:r w:rsidR="00981609" w:rsidRPr="00B02B0A">
        <w:rPr>
          <w:rFonts w:ascii="Times New Roman" w:hAnsi="Times New Roman" w:cs="Times New Roman"/>
          <w:sz w:val="24"/>
          <w:szCs w:val="24"/>
          <w:lang w:val="en-ZW"/>
        </w:rPr>
        <w:t>-G</w:t>
      </w:r>
      <w:r w:rsidRPr="00B02B0A">
        <w:rPr>
          <w:rFonts w:ascii="Times New Roman" w:hAnsi="Times New Roman" w:cs="Times New Roman"/>
          <w:sz w:val="24"/>
          <w:szCs w:val="24"/>
          <w:lang w:val="en-ZW"/>
        </w:rPr>
        <w:t>:</w:t>
      </w:r>
    </w:p>
    <w:p w14:paraId="4DBC63F5" w14:textId="6D63AFC9" w:rsidR="00170D44" w:rsidRPr="00B02B0A" w:rsidRDefault="00E600AC" w:rsidP="00C77EC5">
      <w:pPr>
        <w:spacing w:after="0" w:line="240" w:lineRule="auto"/>
        <w:ind w:left="720"/>
        <w:jc w:val="both"/>
        <w:rPr>
          <w:rFonts w:ascii="Times New Roman" w:hAnsi="Times New Roman" w:cs="Times New Roman"/>
          <w:sz w:val="24"/>
          <w:szCs w:val="24"/>
          <w:lang w:val="en-ZW"/>
        </w:rPr>
      </w:pPr>
      <w:r w:rsidRPr="00B02B0A">
        <w:rPr>
          <w:rFonts w:ascii="Times New Roman" w:hAnsi="Times New Roman" w:cs="Times New Roman"/>
          <w:sz w:val="24"/>
          <w:szCs w:val="24"/>
          <w:lang w:val="en-US"/>
        </w:rPr>
        <w:t>“[T]</w:t>
      </w:r>
      <w:r w:rsidRPr="00B02B0A">
        <w:rPr>
          <w:rFonts w:ascii="Times New Roman" w:hAnsi="Times New Roman" w:cs="Times New Roman"/>
          <w:sz w:val="24"/>
          <w:szCs w:val="24"/>
          <w:lang w:val="en-ZW"/>
        </w:rPr>
        <w:t xml:space="preserve">he Court must be satisfied that the Taxing </w:t>
      </w:r>
      <w:r w:rsidR="00C77EC5" w:rsidRPr="00B02B0A">
        <w:rPr>
          <w:rFonts w:ascii="Times New Roman" w:hAnsi="Times New Roman" w:cs="Times New Roman"/>
          <w:sz w:val="24"/>
          <w:szCs w:val="24"/>
          <w:lang w:val="en-ZW"/>
        </w:rPr>
        <w:t>[Officer]</w:t>
      </w:r>
      <w:r w:rsidRPr="00B02B0A">
        <w:rPr>
          <w:rFonts w:ascii="Times New Roman" w:hAnsi="Times New Roman" w:cs="Times New Roman"/>
          <w:sz w:val="24"/>
          <w:szCs w:val="24"/>
          <w:lang w:val="en-ZW"/>
        </w:rPr>
        <w:t xml:space="preserve"> was clearly wrong before it will interfere with a ruling made by him</w:t>
      </w:r>
      <w:r w:rsidR="001724FB" w:rsidRPr="00B02B0A">
        <w:rPr>
          <w:rFonts w:ascii="Times New Roman" w:hAnsi="Times New Roman" w:cs="Times New Roman"/>
          <w:sz w:val="24"/>
          <w:szCs w:val="24"/>
          <w:lang w:val="en-ZW"/>
        </w:rPr>
        <w:t xml:space="preserve"> ... </w:t>
      </w:r>
      <w:r w:rsidRPr="00B02B0A">
        <w:rPr>
          <w:rFonts w:ascii="Times New Roman" w:hAnsi="Times New Roman" w:cs="Times New Roman"/>
          <w:sz w:val="24"/>
          <w:szCs w:val="24"/>
          <w:lang w:val="en-ZW"/>
        </w:rPr>
        <w:t xml:space="preserve">the Court will not interfere with a ruling made by the Taxing </w:t>
      </w:r>
      <w:r w:rsidR="00C77EC5" w:rsidRPr="00B02B0A">
        <w:rPr>
          <w:rFonts w:ascii="Times New Roman" w:hAnsi="Times New Roman" w:cs="Times New Roman"/>
          <w:sz w:val="24"/>
          <w:szCs w:val="24"/>
          <w:lang w:val="en-ZW"/>
        </w:rPr>
        <w:t>[Officer]</w:t>
      </w:r>
      <w:r w:rsidRPr="00B02B0A">
        <w:rPr>
          <w:rFonts w:ascii="Times New Roman" w:hAnsi="Times New Roman" w:cs="Times New Roman"/>
          <w:sz w:val="24"/>
          <w:szCs w:val="24"/>
          <w:lang w:val="en-ZW"/>
        </w:rPr>
        <w:t xml:space="preserve"> in every case where its view of the matter in dispute differs from that of the Taxing </w:t>
      </w:r>
      <w:r w:rsidR="005A31F3" w:rsidRPr="00B02B0A">
        <w:rPr>
          <w:rFonts w:ascii="Times New Roman" w:hAnsi="Times New Roman" w:cs="Times New Roman"/>
          <w:sz w:val="24"/>
          <w:szCs w:val="24"/>
          <w:lang w:val="en-ZW"/>
        </w:rPr>
        <w:t>[Officer]</w:t>
      </w:r>
      <w:r w:rsidRPr="00B02B0A">
        <w:rPr>
          <w:rFonts w:ascii="Times New Roman" w:hAnsi="Times New Roman" w:cs="Times New Roman"/>
          <w:sz w:val="24"/>
          <w:szCs w:val="24"/>
          <w:lang w:val="en-ZW"/>
        </w:rPr>
        <w:t xml:space="preserve">, but only when it is satisfied that the Taxing </w:t>
      </w:r>
      <w:r w:rsidR="005A31F3" w:rsidRPr="00B02B0A">
        <w:rPr>
          <w:rFonts w:ascii="Times New Roman" w:hAnsi="Times New Roman" w:cs="Times New Roman"/>
          <w:sz w:val="24"/>
          <w:szCs w:val="24"/>
          <w:lang w:val="en-ZW"/>
        </w:rPr>
        <w:t>[Officer’s]</w:t>
      </w:r>
      <w:r w:rsidRPr="00B02B0A">
        <w:rPr>
          <w:rFonts w:ascii="Times New Roman" w:hAnsi="Times New Roman" w:cs="Times New Roman"/>
          <w:sz w:val="24"/>
          <w:szCs w:val="24"/>
          <w:lang w:val="en-ZW"/>
        </w:rPr>
        <w:t xml:space="preserve"> view of the matter differs so materially from its own that it should be held to vitiate his ruling.”</w:t>
      </w:r>
    </w:p>
    <w:p w14:paraId="6E557875" w14:textId="77777777" w:rsidR="00426509" w:rsidRPr="00B02B0A" w:rsidRDefault="00426509" w:rsidP="00C77EC5">
      <w:pPr>
        <w:spacing w:after="0" w:line="240" w:lineRule="auto"/>
        <w:ind w:left="720"/>
        <w:jc w:val="both"/>
        <w:rPr>
          <w:rFonts w:ascii="Times New Roman" w:hAnsi="Times New Roman" w:cs="Times New Roman"/>
          <w:sz w:val="24"/>
          <w:szCs w:val="24"/>
          <w:lang w:val="en-ZW"/>
        </w:rPr>
      </w:pPr>
    </w:p>
    <w:p w14:paraId="11BBD2D7" w14:textId="77777777" w:rsidR="00E600AC" w:rsidRPr="00B02B0A" w:rsidRDefault="00E600AC" w:rsidP="00E600AC">
      <w:pPr>
        <w:spacing w:after="0" w:line="480" w:lineRule="auto"/>
        <w:jc w:val="both"/>
        <w:rPr>
          <w:rFonts w:ascii="Times New Roman" w:hAnsi="Times New Roman" w:cs="Times New Roman"/>
          <w:sz w:val="24"/>
          <w:szCs w:val="24"/>
        </w:rPr>
      </w:pPr>
    </w:p>
    <w:p w14:paraId="3EEE09F6" w14:textId="77777777" w:rsidR="008339E9" w:rsidRPr="00B02B0A" w:rsidRDefault="008339E9" w:rsidP="008339E9">
      <w:pPr>
        <w:spacing w:after="0" w:line="480" w:lineRule="auto"/>
        <w:jc w:val="both"/>
        <w:rPr>
          <w:rFonts w:ascii="Times New Roman" w:hAnsi="Times New Roman" w:cs="Times New Roman"/>
          <w:sz w:val="24"/>
          <w:szCs w:val="24"/>
        </w:rPr>
      </w:pPr>
      <w:r w:rsidRPr="00B02B0A">
        <w:rPr>
          <w:rFonts w:ascii="Times New Roman" w:hAnsi="Times New Roman" w:cs="Times New Roman"/>
          <w:b/>
          <w:sz w:val="24"/>
          <w:szCs w:val="24"/>
          <w:u w:val="single"/>
        </w:rPr>
        <w:t>THE FACTS</w:t>
      </w:r>
    </w:p>
    <w:p w14:paraId="7772FB5D" w14:textId="5FFB11DE" w:rsidR="006F106D" w:rsidRPr="00B02B0A" w:rsidRDefault="008339E9" w:rsidP="00D10789">
      <w:pPr>
        <w:spacing w:after="0" w:line="480" w:lineRule="auto"/>
        <w:jc w:val="both"/>
        <w:rPr>
          <w:rFonts w:ascii="Times New Roman" w:hAnsi="Times New Roman" w:cs="Times New Roman"/>
          <w:sz w:val="24"/>
          <w:szCs w:val="24"/>
        </w:rPr>
      </w:pPr>
      <w:r w:rsidRPr="00B02B0A">
        <w:rPr>
          <w:rFonts w:ascii="Times New Roman" w:hAnsi="Times New Roman" w:cs="Times New Roman"/>
          <w:sz w:val="24"/>
          <w:szCs w:val="24"/>
        </w:rPr>
        <w:tab/>
      </w:r>
      <w:r w:rsidRPr="00B02B0A">
        <w:rPr>
          <w:rFonts w:ascii="Times New Roman" w:hAnsi="Times New Roman" w:cs="Times New Roman"/>
          <w:sz w:val="24"/>
          <w:szCs w:val="24"/>
        </w:rPr>
        <w:tab/>
      </w:r>
      <w:r w:rsidR="00C77154" w:rsidRPr="00B02B0A">
        <w:rPr>
          <w:rFonts w:ascii="Times New Roman" w:hAnsi="Times New Roman" w:cs="Times New Roman"/>
          <w:sz w:val="24"/>
          <w:szCs w:val="24"/>
        </w:rPr>
        <w:t xml:space="preserve">The applicants filed an application for condonation </w:t>
      </w:r>
      <w:r w:rsidR="00C51AAC" w:rsidRPr="00B02B0A">
        <w:rPr>
          <w:rFonts w:ascii="Times New Roman" w:hAnsi="Times New Roman" w:cs="Times New Roman"/>
          <w:sz w:val="24"/>
          <w:szCs w:val="24"/>
        </w:rPr>
        <w:t>of the</w:t>
      </w:r>
      <w:r w:rsidR="00C77154" w:rsidRPr="00B02B0A">
        <w:rPr>
          <w:rFonts w:ascii="Times New Roman" w:hAnsi="Times New Roman" w:cs="Times New Roman"/>
          <w:sz w:val="24"/>
          <w:szCs w:val="24"/>
        </w:rPr>
        <w:t xml:space="preserve"> late noting of an appeal and for the extension of time within which to appeal under case number SC 214/22. </w:t>
      </w:r>
      <w:r w:rsidR="00426509" w:rsidRPr="00B02B0A">
        <w:rPr>
          <w:rFonts w:ascii="Times New Roman" w:hAnsi="Times New Roman" w:cs="Times New Roman"/>
          <w:sz w:val="24"/>
          <w:szCs w:val="24"/>
        </w:rPr>
        <w:t xml:space="preserve"> </w:t>
      </w:r>
      <w:r w:rsidR="00C77154" w:rsidRPr="00B02B0A">
        <w:rPr>
          <w:rFonts w:ascii="Times New Roman" w:hAnsi="Times New Roman" w:cs="Times New Roman"/>
          <w:sz w:val="24"/>
          <w:szCs w:val="24"/>
        </w:rPr>
        <w:t xml:space="preserve">On 29 June 2022, this Court </w:t>
      </w:r>
      <w:r w:rsidR="00C63799" w:rsidRPr="00B02B0A">
        <w:rPr>
          <w:rFonts w:ascii="Times New Roman" w:hAnsi="Times New Roman" w:cs="Times New Roman"/>
          <w:sz w:val="24"/>
          <w:szCs w:val="24"/>
        </w:rPr>
        <w:t>heard that application and dismissed it with costs on the legal practitioner and client scale.</w:t>
      </w:r>
    </w:p>
    <w:p w14:paraId="636AD47B" w14:textId="77777777" w:rsidR="006F106D" w:rsidRPr="00B02B0A" w:rsidRDefault="006F106D" w:rsidP="00D10789">
      <w:pPr>
        <w:spacing w:after="0" w:line="480" w:lineRule="auto"/>
        <w:jc w:val="both"/>
        <w:rPr>
          <w:rFonts w:ascii="Times New Roman" w:hAnsi="Times New Roman" w:cs="Times New Roman"/>
          <w:sz w:val="24"/>
          <w:szCs w:val="24"/>
        </w:rPr>
      </w:pPr>
    </w:p>
    <w:p w14:paraId="1C681C06" w14:textId="3EBED582" w:rsidR="008339E9" w:rsidRPr="00B02B0A" w:rsidRDefault="006F106D" w:rsidP="006F106D">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Buoyed by that dismissal, the second and third respondents proceeded to file a bill of costs with the </w:t>
      </w:r>
      <w:r w:rsidR="00201EA0" w:rsidRPr="00B02B0A">
        <w:rPr>
          <w:rFonts w:ascii="Times New Roman" w:hAnsi="Times New Roman" w:cs="Times New Roman"/>
          <w:sz w:val="24"/>
          <w:szCs w:val="24"/>
        </w:rPr>
        <w:t>R</w:t>
      </w:r>
      <w:r w:rsidRPr="00B02B0A">
        <w:rPr>
          <w:rFonts w:ascii="Times New Roman" w:hAnsi="Times New Roman" w:cs="Times New Roman"/>
          <w:sz w:val="24"/>
          <w:szCs w:val="24"/>
        </w:rPr>
        <w:t>egistrar</w:t>
      </w:r>
      <w:r w:rsidR="003B2C77" w:rsidRPr="00B02B0A">
        <w:rPr>
          <w:rFonts w:ascii="Times New Roman" w:hAnsi="Times New Roman" w:cs="Times New Roman"/>
          <w:sz w:val="24"/>
          <w:szCs w:val="24"/>
        </w:rPr>
        <w:t>,</w:t>
      </w:r>
      <w:r w:rsidRPr="00B02B0A">
        <w:rPr>
          <w:rFonts w:ascii="Times New Roman" w:hAnsi="Times New Roman" w:cs="Times New Roman"/>
          <w:sz w:val="24"/>
          <w:szCs w:val="24"/>
        </w:rPr>
        <w:t xml:space="preserve"> for taxation.</w:t>
      </w:r>
      <w:r w:rsidR="00B001D3" w:rsidRPr="00B02B0A">
        <w:rPr>
          <w:rFonts w:ascii="Times New Roman" w:hAnsi="Times New Roman" w:cs="Times New Roman"/>
          <w:sz w:val="24"/>
          <w:szCs w:val="24"/>
        </w:rPr>
        <w:t xml:space="preserve"> </w:t>
      </w:r>
      <w:r w:rsidR="00426509" w:rsidRPr="00B02B0A">
        <w:rPr>
          <w:rFonts w:ascii="Times New Roman" w:hAnsi="Times New Roman" w:cs="Times New Roman"/>
          <w:sz w:val="24"/>
          <w:szCs w:val="24"/>
        </w:rPr>
        <w:t xml:space="preserve"> </w:t>
      </w:r>
      <w:r w:rsidR="00B001D3" w:rsidRPr="00B02B0A">
        <w:rPr>
          <w:rFonts w:ascii="Times New Roman" w:hAnsi="Times New Roman" w:cs="Times New Roman"/>
          <w:sz w:val="24"/>
          <w:szCs w:val="24"/>
        </w:rPr>
        <w:t>On 29 August 2022, the first respondent</w:t>
      </w:r>
      <w:r w:rsidR="00930FC2" w:rsidRPr="00B02B0A">
        <w:rPr>
          <w:rFonts w:ascii="Times New Roman" w:hAnsi="Times New Roman" w:cs="Times New Roman"/>
          <w:sz w:val="24"/>
          <w:szCs w:val="24"/>
        </w:rPr>
        <w:t xml:space="preserve"> taxed the bill of legal practitioner and client costs which was</w:t>
      </w:r>
      <w:r w:rsidR="00B001D3" w:rsidRPr="00B02B0A">
        <w:rPr>
          <w:rFonts w:ascii="Times New Roman" w:hAnsi="Times New Roman" w:cs="Times New Roman"/>
          <w:sz w:val="24"/>
          <w:szCs w:val="24"/>
        </w:rPr>
        <w:t xml:space="preserve"> allowed, with few amendments</w:t>
      </w:r>
      <w:r w:rsidR="00930FC2" w:rsidRPr="00B02B0A">
        <w:rPr>
          <w:rFonts w:ascii="Times New Roman" w:hAnsi="Times New Roman" w:cs="Times New Roman"/>
          <w:sz w:val="24"/>
          <w:szCs w:val="24"/>
        </w:rPr>
        <w:t>.</w:t>
      </w:r>
      <w:r w:rsidR="00C376AD" w:rsidRPr="00B02B0A">
        <w:rPr>
          <w:rFonts w:ascii="Times New Roman" w:hAnsi="Times New Roman" w:cs="Times New Roman"/>
          <w:sz w:val="24"/>
          <w:szCs w:val="24"/>
        </w:rPr>
        <w:t xml:space="preserve"> </w:t>
      </w:r>
      <w:r w:rsidR="00426509" w:rsidRPr="00B02B0A">
        <w:rPr>
          <w:rFonts w:ascii="Times New Roman" w:hAnsi="Times New Roman" w:cs="Times New Roman"/>
          <w:sz w:val="24"/>
          <w:szCs w:val="24"/>
        </w:rPr>
        <w:t xml:space="preserve"> </w:t>
      </w:r>
      <w:r w:rsidR="00930FC2" w:rsidRPr="00B02B0A">
        <w:rPr>
          <w:rFonts w:ascii="Times New Roman" w:hAnsi="Times New Roman" w:cs="Times New Roman"/>
          <w:sz w:val="24"/>
          <w:szCs w:val="24"/>
        </w:rPr>
        <w:t>A</w:t>
      </w:r>
      <w:r w:rsidR="00C376AD" w:rsidRPr="00B02B0A">
        <w:rPr>
          <w:rFonts w:ascii="Times New Roman" w:hAnsi="Times New Roman" w:cs="Times New Roman"/>
          <w:sz w:val="24"/>
          <w:szCs w:val="24"/>
        </w:rPr>
        <w:t xml:space="preserve"> total</w:t>
      </w:r>
      <w:r w:rsidR="00930FC2" w:rsidRPr="00B02B0A">
        <w:rPr>
          <w:rFonts w:ascii="Times New Roman" w:hAnsi="Times New Roman" w:cs="Times New Roman"/>
          <w:sz w:val="24"/>
          <w:szCs w:val="24"/>
        </w:rPr>
        <w:t xml:space="preserve"> sum of US$7 192.50 in fees</w:t>
      </w:r>
      <w:r w:rsidR="00C376AD" w:rsidRPr="00B02B0A">
        <w:rPr>
          <w:rFonts w:ascii="Times New Roman" w:hAnsi="Times New Roman" w:cs="Times New Roman"/>
          <w:sz w:val="24"/>
          <w:szCs w:val="24"/>
        </w:rPr>
        <w:t xml:space="preserve"> was allowed and in addition, a further sum of US$3 596.25 as fifty percent premium was also allowed giving a total of US$11 063.75. The applicants were dissatisfied by that outcome. </w:t>
      </w:r>
      <w:r w:rsidR="00C63799" w:rsidRPr="00B02B0A">
        <w:rPr>
          <w:rFonts w:ascii="Times New Roman" w:hAnsi="Times New Roman" w:cs="Times New Roman"/>
          <w:sz w:val="24"/>
          <w:szCs w:val="24"/>
        </w:rPr>
        <w:t xml:space="preserve"> </w:t>
      </w:r>
    </w:p>
    <w:p w14:paraId="3E43DB84" w14:textId="10BE42BF" w:rsidR="004421A0" w:rsidRPr="00B02B0A" w:rsidRDefault="0081279F" w:rsidP="004421A0">
      <w:pPr>
        <w:spacing w:after="0" w:line="480" w:lineRule="auto"/>
        <w:jc w:val="both"/>
        <w:rPr>
          <w:rFonts w:ascii="Times New Roman" w:hAnsi="Times New Roman" w:cs="Times New Roman"/>
          <w:sz w:val="24"/>
          <w:szCs w:val="24"/>
        </w:rPr>
      </w:pPr>
      <w:r w:rsidRPr="00B02B0A">
        <w:rPr>
          <w:rFonts w:ascii="Times New Roman" w:hAnsi="Times New Roman" w:cs="Times New Roman"/>
          <w:b/>
          <w:bCs/>
          <w:sz w:val="24"/>
          <w:szCs w:val="24"/>
          <w:u w:val="single"/>
        </w:rPr>
        <w:lastRenderedPageBreak/>
        <w:t>THE APPLICATION</w:t>
      </w:r>
    </w:p>
    <w:p w14:paraId="6E135913" w14:textId="3A11A8E1" w:rsidR="0081279F" w:rsidRPr="00B02B0A" w:rsidRDefault="0081279F" w:rsidP="008127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On </w:t>
      </w:r>
      <w:r w:rsidR="003525AF" w:rsidRPr="00B02B0A">
        <w:rPr>
          <w:rFonts w:ascii="Times New Roman" w:hAnsi="Times New Roman" w:cs="Times New Roman"/>
          <w:sz w:val="24"/>
          <w:szCs w:val="24"/>
        </w:rPr>
        <w:t xml:space="preserve">16 September 2022, the applicants filed the instant application for review of </w:t>
      </w:r>
      <w:r w:rsidR="004C3C3B" w:rsidRPr="00B02B0A">
        <w:rPr>
          <w:rFonts w:ascii="Times New Roman" w:hAnsi="Times New Roman" w:cs="Times New Roman"/>
          <w:sz w:val="24"/>
          <w:szCs w:val="24"/>
        </w:rPr>
        <w:t xml:space="preserve">the </w:t>
      </w:r>
      <w:r w:rsidR="003525AF" w:rsidRPr="00B02B0A">
        <w:rPr>
          <w:rFonts w:ascii="Times New Roman" w:hAnsi="Times New Roman" w:cs="Times New Roman"/>
          <w:sz w:val="24"/>
          <w:szCs w:val="24"/>
        </w:rPr>
        <w:t>taxation in terms of r 56(2) of the Rules</w:t>
      </w:r>
      <w:r w:rsidR="00BD5C4E" w:rsidRPr="00B02B0A">
        <w:rPr>
          <w:rFonts w:ascii="Times New Roman" w:hAnsi="Times New Roman" w:cs="Times New Roman"/>
          <w:sz w:val="24"/>
          <w:szCs w:val="24"/>
        </w:rPr>
        <w:t xml:space="preserve"> of this Court</w:t>
      </w:r>
      <w:r w:rsidR="00861BBE" w:rsidRPr="00B02B0A">
        <w:rPr>
          <w:rFonts w:ascii="Times New Roman" w:hAnsi="Times New Roman" w:cs="Times New Roman"/>
          <w:sz w:val="24"/>
          <w:szCs w:val="24"/>
        </w:rPr>
        <w:t xml:space="preserve"> relying mainly on</w:t>
      </w:r>
      <w:r w:rsidR="003525AF" w:rsidRPr="00B02B0A">
        <w:rPr>
          <w:rFonts w:ascii="Times New Roman" w:hAnsi="Times New Roman" w:cs="Times New Roman"/>
          <w:sz w:val="24"/>
          <w:szCs w:val="24"/>
        </w:rPr>
        <w:t xml:space="preserve"> </w:t>
      </w:r>
      <w:r w:rsidR="00861BBE" w:rsidRPr="00B02B0A">
        <w:rPr>
          <w:rFonts w:ascii="Times New Roman" w:hAnsi="Times New Roman" w:cs="Times New Roman"/>
          <w:sz w:val="24"/>
          <w:szCs w:val="24"/>
        </w:rPr>
        <w:t>t</w:t>
      </w:r>
      <w:r w:rsidR="003525AF" w:rsidRPr="00B02B0A">
        <w:rPr>
          <w:rFonts w:ascii="Times New Roman" w:hAnsi="Times New Roman" w:cs="Times New Roman"/>
          <w:sz w:val="24"/>
          <w:szCs w:val="24"/>
        </w:rPr>
        <w:t>wo grounds</w:t>
      </w:r>
      <w:r w:rsidR="00845941" w:rsidRPr="00B02B0A">
        <w:rPr>
          <w:rFonts w:ascii="Times New Roman" w:hAnsi="Times New Roman" w:cs="Times New Roman"/>
          <w:sz w:val="24"/>
          <w:szCs w:val="24"/>
        </w:rPr>
        <w:t xml:space="preserve"> set out</w:t>
      </w:r>
      <w:r w:rsidR="005F6F00" w:rsidRPr="00B02B0A">
        <w:rPr>
          <w:rFonts w:ascii="Times New Roman" w:hAnsi="Times New Roman" w:cs="Times New Roman"/>
          <w:sz w:val="24"/>
          <w:szCs w:val="24"/>
        </w:rPr>
        <w:t xml:space="preserve"> in para 12</w:t>
      </w:r>
      <w:r w:rsidR="00CC3CE0" w:rsidRPr="00B02B0A">
        <w:rPr>
          <w:rFonts w:ascii="Times New Roman" w:hAnsi="Times New Roman" w:cs="Times New Roman"/>
          <w:sz w:val="24"/>
          <w:szCs w:val="24"/>
        </w:rPr>
        <w:t xml:space="preserve"> of the first respondents founding affidavit, thus</w:t>
      </w:r>
      <w:r w:rsidR="003525AF" w:rsidRPr="00B02B0A">
        <w:rPr>
          <w:rFonts w:ascii="Times New Roman" w:hAnsi="Times New Roman" w:cs="Times New Roman"/>
          <w:sz w:val="24"/>
          <w:szCs w:val="24"/>
        </w:rPr>
        <w:t xml:space="preserve">: </w:t>
      </w:r>
    </w:p>
    <w:p w14:paraId="604AE39B" w14:textId="76A6DC40" w:rsidR="00EC63FC" w:rsidRPr="00B02B0A" w:rsidRDefault="003525AF" w:rsidP="00426509">
      <w:pPr>
        <w:spacing w:after="0" w:line="240" w:lineRule="auto"/>
        <w:ind w:left="1800" w:hanging="1080"/>
        <w:jc w:val="both"/>
        <w:rPr>
          <w:rFonts w:ascii="Times New Roman" w:hAnsi="Times New Roman" w:cs="Times New Roman"/>
          <w:sz w:val="24"/>
          <w:szCs w:val="24"/>
        </w:rPr>
      </w:pPr>
      <w:r w:rsidRPr="00B02B0A">
        <w:rPr>
          <w:rFonts w:ascii="Times New Roman" w:hAnsi="Times New Roman" w:cs="Times New Roman"/>
          <w:sz w:val="24"/>
          <w:szCs w:val="24"/>
        </w:rPr>
        <w:t>“</w:t>
      </w:r>
      <w:r w:rsidR="00CC3CE0" w:rsidRPr="00B02B0A">
        <w:rPr>
          <w:rFonts w:ascii="Times New Roman" w:hAnsi="Times New Roman" w:cs="Times New Roman"/>
          <w:sz w:val="24"/>
          <w:szCs w:val="24"/>
        </w:rPr>
        <w:t>12.1</w:t>
      </w:r>
      <w:r w:rsidR="002A3CBE" w:rsidRPr="00B02B0A">
        <w:rPr>
          <w:rFonts w:ascii="Times New Roman" w:hAnsi="Times New Roman" w:cs="Times New Roman"/>
          <w:sz w:val="24"/>
          <w:szCs w:val="24"/>
        </w:rPr>
        <w:t>.</w:t>
      </w:r>
      <w:r w:rsidR="002A3CBE" w:rsidRPr="00B02B0A">
        <w:rPr>
          <w:rFonts w:ascii="Times New Roman" w:hAnsi="Times New Roman" w:cs="Times New Roman"/>
          <w:sz w:val="24"/>
          <w:szCs w:val="24"/>
        </w:rPr>
        <w:tab/>
      </w:r>
      <w:r w:rsidR="00CC3CE0" w:rsidRPr="00B02B0A">
        <w:rPr>
          <w:rFonts w:ascii="Times New Roman" w:hAnsi="Times New Roman" w:cs="Times New Roman"/>
          <w:sz w:val="24"/>
          <w:szCs w:val="24"/>
        </w:rPr>
        <w:t>The first respondent erred in allowing a 50% premium on the taxe</w:t>
      </w:r>
      <w:r w:rsidR="00105AC7" w:rsidRPr="00B02B0A">
        <w:rPr>
          <w:rFonts w:ascii="Times New Roman" w:hAnsi="Times New Roman" w:cs="Times New Roman"/>
          <w:sz w:val="24"/>
          <w:szCs w:val="24"/>
        </w:rPr>
        <w:t>d costs awarded to the second and third respondents’ legal practitioner when the work which was billed for by the legal practitioner did not fall within the 4 categories which may j</w:t>
      </w:r>
      <w:r w:rsidR="00EC63FC" w:rsidRPr="00B02B0A">
        <w:rPr>
          <w:rFonts w:ascii="Times New Roman" w:hAnsi="Times New Roman" w:cs="Times New Roman"/>
          <w:sz w:val="24"/>
          <w:szCs w:val="24"/>
        </w:rPr>
        <w:t xml:space="preserve">ustify charging a premium as provided by the Law Society General Tariff of Fees for Legal Practitioners, 2021. </w:t>
      </w:r>
    </w:p>
    <w:p w14:paraId="48CD43E7" w14:textId="36214BD0" w:rsidR="003525AF" w:rsidRPr="00B02B0A" w:rsidRDefault="00EC63FC" w:rsidP="00426509">
      <w:pPr>
        <w:spacing w:after="0" w:line="240" w:lineRule="auto"/>
        <w:ind w:left="1800" w:hanging="1080"/>
        <w:jc w:val="both"/>
        <w:rPr>
          <w:rFonts w:ascii="Times New Roman" w:hAnsi="Times New Roman" w:cs="Times New Roman"/>
          <w:sz w:val="24"/>
          <w:szCs w:val="24"/>
        </w:rPr>
      </w:pPr>
      <w:r w:rsidRPr="00B02B0A">
        <w:rPr>
          <w:rFonts w:ascii="Times New Roman" w:hAnsi="Times New Roman" w:cs="Times New Roman"/>
          <w:sz w:val="24"/>
          <w:szCs w:val="24"/>
        </w:rPr>
        <w:t>12.2</w:t>
      </w:r>
      <w:r w:rsidR="002A3CBE" w:rsidRPr="00B02B0A">
        <w:rPr>
          <w:rFonts w:ascii="Times New Roman" w:hAnsi="Times New Roman" w:cs="Times New Roman"/>
          <w:sz w:val="24"/>
          <w:szCs w:val="24"/>
        </w:rPr>
        <w:t>.</w:t>
      </w:r>
      <w:r w:rsidR="002A3CBE" w:rsidRPr="00B02B0A">
        <w:rPr>
          <w:rFonts w:ascii="Times New Roman" w:hAnsi="Times New Roman" w:cs="Times New Roman"/>
          <w:sz w:val="24"/>
          <w:szCs w:val="24"/>
        </w:rPr>
        <w:tab/>
      </w:r>
      <w:r w:rsidR="001A05E5" w:rsidRPr="00B02B0A">
        <w:rPr>
          <w:rFonts w:ascii="Times New Roman" w:hAnsi="Times New Roman" w:cs="Times New Roman"/>
          <w:sz w:val="24"/>
          <w:szCs w:val="24"/>
        </w:rPr>
        <w:t>T</w:t>
      </w:r>
      <w:r w:rsidR="002A3CBE" w:rsidRPr="00B02B0A">
        <w:rPr>
          <w:rFonts w:ascii="Times New Roman" w:hAnsi="Times New Roman" w:cs="Times New Roman"/>
          <w:sz w:val="24"/>
          <w:szCs w:val="24"/>
        </w:rPr>
        <w:t xml:space="preserve">he first respondent erred in allowing the legal practitioner to bill her fees using the upper margin of her applicable </w:t>
      </w:r>
      <w:r w:rsidR="00F52F45" w:rsidRPr="00B02B0A">
        <w:rPr>
          <w:rFonts w:ascii="Times New Roman" w:hAnsi="Times New Roman" w:cs="Times New Roman"/>
          <w:sz w:val="24"/>
          <w:szCs w:val="24"/>
        </w:rPr>
        <w:t xml:space="preserve">range of hourly </w:t>
      </w:r>
      <w:r w:rsidR="004A17B9" w:rsidRPr="00B02B0A">
        <w:rPr>
          <w:rFonts w:ascii="Times New Roman" w:hAnsi="Times New Roman" w:cs="Times New Roman"/>
          <w:sz w:val="24"/>
          <w:szCs w:val="24"/>
        </w:rPr>
        <w:t>rate</w:t>
      </w:r>
      <w:r w:rsidR="00F52F45" w:rsidRPr="00B02B0A">
        <w:rPr>
          <w:rFonts w:ascii="Times New Roman" w:hAnsi="Times New Roman" w:cs="Times New Roman"/>
          <w:sz w:val="24"/>
          <w:szCs w:val="24"/>
        </w:rPr>
        <w:t xml:space="preserve"> (USD150 – USD210) throughout when some of the attendances in the bill were non-legal and clerical work which did not justify the upper margin fee as guided by Law Society General Tariff of Fees for Legal Practitioners, 2021.</w:t>
      </w:r>
      <w:r w:rsidR="003525AF" w:rsidRPr="00B02B0A">
        <w:rPr>
          <w:rFonts w:ascii="Times New Roman" w:hAnsi="Times New Roman" w:cs="Times New Roman"/>
          <w:sz w:val="24"/>
          <w:szCs w:val="24"/>
        </w:rPr>
        <w:t>”</w:t>
      </w:r>
    </w:p>
    <w:p w14:paraId="5559195C" w14:textId="77777777" w:rsidR="00BE00C9" w:rsidRPr="00B02B0A" w:rsidRDefault="00BE00C9" w:rsidP="00426509">
      <w:pPr>
        <w:spacing w:after="0" w:line="240" w:lineRule="auto"/>
        <w:ind w:left="1800" w:hanging="1080"/>
        <w:jc w:val="both"/>
        <w:rPr>
          <w:rFonts w:ascii="Times New Roman" w:hAnsi="Times New Roman" w:cs="Times New Roman"/>
          <w:sz w:val="24"/>
          <w:szCs w:val="24"/>
        </w:rPr>
      </w:pPr>
    </w:p>
    <w:p w14:paraId="36A51D43" w14:textId="77605965" w:rsidR="002A4459" w:rsidRPr="00B02B0A" w:rsidRDefault="002A4459" w:rsidP="00587B5E">
      <w:pPr>
        <w:spacing w:after="0" w:line="480" w:lineRule="auto"/>
        <w:ind w:firstLine="1418"/>
        <w:jc w:val="both"/>
        <w:rPr>
          <w:rFonts w:ascii="Times New Roman" w:hAnsi="Times New Roman" w:cs="Times New Roman"/>
          <w:sz w:val="24"/>
          <w:szCs w:val="24"/>
        </w:rPr>
      </w:pPr>
    </w:p>
    <w:p w14:paraId="46527186" w14:textId="4679199F" w:rsidR="002A4459" w:rsidRPr="00B02B0A" w:rsidRDefault="00AC28F7" w:rsidP="00587B5E">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On these grounds, the applicants seek relief in the following terms: </w:t>
      </w:r>
    </w:p>
    <w:p w14:paraId="00BC3B12" w14:textId="137F20F4" w:rsidR="00AC28F7" w:rsidRPr="00B02B0A" w:rsidRDefault="00AC28F7" w:rsidP="00BE00C9">
      <w:pPr>
        <w:spacing w:after="0" w:line="240" w:lineRule="auto"/>
        <w:ind w:left="720"/>
        <w:jc w:val="both"/>
        <w:rPr>
          <w:rFonts w:ascii="Times New Roman" w:hAnsi="Times New Roman" w:cs="Times New Roman"/>
          <w:sz w:val="24"/>
          <w:szCs w:val="24"/>
        </w:rPr>
      </w:pPr>
      <w:r w:rsidRPr="00B02B0A">
        <w:rPr>
          <w:rFonts w:ascii="Times New Roman" w:hAnsi="Times New Roman" w:cs="Times New Roman"/>
          <w:sz w:val="24"/>
          <w:szCs w:val="24"/>
        </w:rPr>
        <w:t>“</w:t>
      </w:r>
      <w:r w:rsidRPr="00B02B0A">
        <w:rPr>
          <w:rFonts w:ascii="Times New Roman" w:hAnsi="Times New Roman" w:cs="Times New Roman"/>
          <w:b/>
          <w:bCs/>
          <w:sz w:val="24"/>
          <w:szCs w:val="24"/>
        </w:rPr>
        <w:t>IT IS ORDERED THAT</w:t>
      </w:r>
      <w:r w:rsidRPr="00B02B0A">
        <w:rPr>
          <w:rFonts w:ascii="Times New Roman" w:hAnsi="Times New Roman" w:cs="Times New Roman"/>
          <w:sz w:val="24"/>
          <w:szCs w:val="24"/>
        </w:rPr>
        <w:t xml:space="preserve">: </w:t>
      </w:r>
    </w:p>
    <w:p w14:paraId="1BBEC1D7" w14:textId="77777777" w:rsidR="00700BAE" w:rsidRPr="00B02B0A" w:rsidRDefault="00AC28F7" w:rsidP="001A05E5">
      <w:pPr>
        <w:numPr>
          <w:ilvl w:val="0"/>
          <w:numId w:val="6"/>
        </w:numPr>
        <w:spacing w:after="0" w:line="240" w:lineRule="auto"/>
        <w:jc w:val="both"/>
        <w:rPr>
          <w:rFonts w:ascii="Times New Roman" w:hAnsi="Times New Roman" w:cs="Times New Roman"/>
          <w:sz w:val="24"/>
          <w:szCs w:val="24"/>
        </w:rPr>
      </w:pPr>
      <w:bookmarkStart w:id="1" w:name="_Hlk119687650"/>
      <w:r w:rsidRPr="00B02B0A">
        <w:rPr>
          <w:rFonts w:ascii="Times New Roman" w:hAnsi="Times New Roman" w:cs="Times New Roman"/>
          <w:sz w:val="24"/>
          <w:szCs w:val="24"/>
        </w:rPr>
        <w:t>The application be and is hereby granted.</w:t>
      </w:r>
    </w:p>
    <w:p w14:paraId="6000A321" w14:textId="001F1F5D" w:rsidR="00AC28F7" w:rsidRPr="00B02B0A" w:rsidRDefault="00AC28F7" w:rsidP="00700BAE">
      <w:pPr>
        <w:spacing w:after="0" w:line="240" w:lineRule="auto"/>
        <w:ind w:left="1080"/>
        <w:jc w:val="both"/>
        <w:rPr>
          <w:rFonts w:ascii="Times New Roman" w:hAnsi="Times New Roman" w:cs="Times New Roman"/>
          <w:sz w:val="24"/>
          <w:szCs w:val="24"/>
        </w:rPr>
      </w:pPr>
      <w:r w:rsidRPr="00B02B0A">
        <w:rPr>
          <w:rFonts w:ascii="Times New Roman" w:hAnsi="Times New Roman" w:cs="Times New Roman"/>
          <w:sz w:val="24"/>
          <w:szCs w:val="24"/>
        </w:rPr>
        <w:t xml:space="preserve"> </w:t>
      </w:r>
    </w:p>
    <w:p w14:paraId="4502E67C" w14:textId="77777777" w:rsidR="00700BAE" w:rsidRPr="00B02B0A" w:rsidRDefault="00AC28F7" w:rsidP="001A05E5">
      <w:pPr>
        <w:numPr>
          <w:ilvl w:val="0"/>
          <w:numId w:val="6"/>
        </w:numPr>
        <w:spacing w:after="0" w:line="240" w:lineRule="auto"/>
        <w:jc w:val="both"/>
        <w:rPr>
          <w:rFonts w:ascii="Times New Roman" w:hAnsi="Times New Roman" w:cs="Times New Roman"/>
          <w:sz w:val="24"/>
          <w:szCs w:val="24"/>
        </w:rPr>
      </w:pPr>
      <w:r w:rsidRPr="00B02B0A">
        <w:rPr>
          <w:rFonts w:ascii="Times New Roman" w:hAnsi="Times New Roman" w:cs="Times New Roman"/>
          <w:sz w:val="24"/>
          <w:szCs w:val="24"/>
        </w:rPr>
        <w:t>The premium charged on the legal costs allowed by the taxing master Ms T. Makoto on 29</w:t>
      </w:r>
      <w:r w:rsidR="00D00013" w:rsidRPr="00B02B0A">
        <w:rPr>
          <w:rFonts w:ascii="Times New Roman" w:hAnsi="Times New Roman" w:cs="Times New Roman"/>
          <w:sz w:val="24"/>
          <w:szCs w:val="24"/>
        </w:rPr>
        <w:t xml:space="preserve"> August 2022 in the sum of USD3 596.25 be and is hereby disallowed.</w:t>
      </w:r>
    </w:p>
    <w:p w14:paraId="0756A4E1" w14:textId="1B5109A1" w:rsidR="00D00013" w:rsidRPr="00B02B0A" w:rsidRDefault="00D00013" w:rsidP="00700BAE">
      <w:pPr>
        <w:spacing w:after="0" w:line="240" w:lineRule="auto"/>
        <w:ind w:left="1080"/>
        <w:jc w:val="both"/>
        <w:rPr>
          <w:rFonts w:ascii="Times New Roman" w:hAnsi="Times New Roman" w:cs="Times New Roman"/>
          <w:sz w:val="24"/>
          <w:szCs w:val="24"/>
        </w:rPr>
      </w:pPr>
      <w:r w:rsidRPr="00B02B0A">
        <w:rPr>
          <w:rFonts w:ascii="Times New Roman" w:hAnsi="Times New Roman" w:cs="Times New Roman"/>
          <w:sz w:val="24"/>
          <w:szCs w:val="24"/>
        </w:rPr>
        <w:t xml:space="preserve"> </w:t>
      </w:r>
    </w:p>
    <w:p w14:paraId="6C65EAAF" w14:textId="77777777" w:rsidR="00700BAE" w:rsidRPr="00B02B0A" w:rsidRDefault="00D00013" w:rsidP="001A05E5">
      <w:pPr>
        <w:numPr>
          <w:ilvl w:val="0"/>
          <w:numId w:val="6"/>
        </w:numPr>
        <w:spacing w:after="0" w:line="240" w:lineRule="auto"/>
        <w:jc w:val="both"/>
        <w:rPr>
          <w:rFonts w:ascii="Times New Roman" w:hAnsi="Times New Roman" w:cs="Times New Roman"/>
          <w:sz w:val="24"/>
          <w:szCs w:val="24"/>
        </w:rPr>
      </w:pPr>
      <w:r w:rsidRPr="00B02B0A">
        <w:rPr>
          <w:rFonts w:ascii="Times New Roman" w:hAnsi="Times New Roman" w:cs="Times New Roman"/>
          <w:sz w:val="24"/>
          <w:szCs w:val="24"/>
        </w:rPr>
        <w:t>The taxing master be and is hereby directed to redo the taxation using the legal practitioner’s lower margin of USD150.00 on all non-legal and clerical attendances itemised on the bill.</w:t>
      </w:r>
    </w:p>
    <w:p w14:paraId="220012EC" w14:textId="1CE93184" w:rsidR="00D00013" w:rsidRPr="00B02B0A" w:rsidRDefault="00D00013" w:rsidP="00700BAE">
      <w:pPr>
        <w:spacing w:after="0" w:line="240" w:lineRule="auto"/>
        <w:ind w:left="1080"/>
        <w:jc w:val="both"/>
        <w:rPr>
          <w:rFonts w:ascii="Times New Roman" w:hAnsi="Times New Roman" w:cs="Times New Roman"/>
          <w:sz w:val="24"/>
          <w:szCs w:val="24"/>
        </w:rPr>
      </w:pPr>
      <w:r w:rsidRPr="00B02B0A">
        <w:rPr>
          <w:rFonts w:ascii="Times New Roman" w:hAnsi="Times New Roman" w:cs="Times New Roman"/>
          <w:sz w:val="24"/>
          <w:szCs w:val="24"/>
        </w:rPr>
        <w:t xml:space="preserve"> </w:t>
      </w:r>
    </w:p>
    <w:p w14:paraId="2ED8D1BD" w14:textId="0930DD87" w:rsidR="00AC28F7" w:rsidRPr="00B02B0A" w:rsidRDefault="00D00013" w:rsidP="001A05E5">
      <w:pPr>
        <w:numPr>
          <w:ilvl w:val="0"/>
          <w:numId w:val="6"/>
        </w:numPr>
        <w:spacing w:after="0" w:line="240" w:lineRule="auto"/>
        <w:jc w:val="both"/>
        <w:rPr>
          <w:rFonts w:ascii="Times New Roman" w:hAnsi="Times New Roman" w:cs="Times New Roman"/>
          <w:sz w:val="24"/>
          <w:szCs w:val="24"/>
        </w:rPr>
      </w:pPr>
      <w:r w:rsidRPr="00B02B0A">
        <w:rPr>
          <w:rFonts w:ascii="Times New Roman" w:hAnsi="Times New Roman" w:cs="Times New Roman"/>
          <w:sz w:val="24"/>
          <w:szCs w:val="24"/>
        </w:rPr>
        <w:t>The 2</w:t>
      </w:r>
      <w:r w:rsidRPr="00B02B0A">
        <w:rPr>
          <w:rFonts w:ascii="Times New Roman" w:hAnsi="Times New Roman" w:cs="Times New Roman"/>
          <w:sz w:val="24"/>
          <w:szCs w:val="24"/>
          <w:vertAlign w:val="superscript"/>
        </w:rPr>
        <w:t>nd</w:t>
      </w:r>
      <w:r w:rsidRPr="00B02B0A">
        <w:rPr>
          <w:rFonts w:ascii="Times New Roman" w:hAnsi="Times New Roman" w:cs="Times New Roman"/>
          <w:sz w:val="24"/>
          <w:szCs w:val="24"/>
        </w:rPr>
        <w:t xml:space="preserve"> and 3</w:t>
      </w:r>
      <w:r w:rsidRPr="00B02B0A">
        <w:rPr>
          <w:rFonts w:ascii="Times New Roman" w:hAnsi="Times New Roman" w:cs="Times New Roman"/>
          <w:sz w:val="24"/>
          <w:szCs w:val="24"/>
          <w:vertAlign w:val="superscript"/>
        </w:rPr>
        <w:t>rd</w:t>
      </w:r>
      <w:r w:rsidRPr="00B02B0A">
        <w:rPr>
          <w:rFonts w:ascii="Times New Roman" w:hAnsi="Times New Roman" w:cs="Times New Roman"/>
          <w:sz w:val="24"/>
          <w:szCs w:val="24"/>
        </w:rPr>
        <w:t xml:space="preserve"> Respondents to pay the Applicants’ cost of this review</w:t>
      </w:r>
      <w:bookmarkEnd w:id="1"/>
      <w:r w:rsidRPr="00B02B0A">
        <w:rPr>
          <w:rFonts w:ascii="Times New Roman" w:hAnsi="Times New Roman" w:cs="Times New Roman"/>
          <w:sz w:val="24"/>
          <w:szCs w:val="24"/>
        </w:rPr>
        <w:t>.”</w:t>
      </w:r>
    </w:p>
    <w:p w14:paraId="4B31A129" w14:textId="77777777" w:rsidR="00700BAE" w:rsidRPr="00B02B0A" w:rsidRDefault="00700BAE" w:rsidP="00700BAE">
      <w:pPr>
        <w:spacing w:after="0" w:line="240" w:lineRule="auto"/>
        <w:ind w:left="1080"/>
        <w:jc w:val="both"/>
        <w:rPr>
          <w:rFonts w:ascii="Times New Roman" w:hAnsi="Times New Roman" w:cs="Times New Roman"/>
          <w:sz w:val="24"/>
          <w:szCs w:val="24"/>
        </w:rPr>
      </w:pPr>
    </w:p>
    <w:p w14:paraId="32AF2ADB" w14:textId="050BF0D9" w:rsidR="00643B9F" w:rsidRPr="00B02B0A" w:rsidRDefault="00643B9F" w:rsidP="00643B9F">
      <w:pPr>
        <w:spacing w:after="0" w:line="480" w:lineRule="auto"/>
        <w:jc w:val="both"/>
        <w:rPr>
          <w:rFonts w:ascii="Times New Roman" w:hAnsi="Times New Roman" w:cs="Times New Roman"/>
          <w:sz w:val="24"/>
          <w:szCs w:val="24"/>
        </w:rPr>
      </w:pPr>
    </w:p>
    <w:p w14:paraId="7C3CC32A" w14:textId="6D877174" w:rsidR="00CC0F6D" w:rsidRPr="00B02B0A" w:rsidRDefault="00643B9F" w:rsidP="00CC0F6D">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The </w:t>
      </w:r>
      <w:r w:rsidR="00AE27A0" w:rsidRPr="00B02B0A">
        <w:rPr>
          <w:rFonts w:ascii="Times New Roman" w:hAnsi="Times New Roman" w:cs="Times New Roman"/>
          <w:sz w:val="24"/>
          <w:szCs w:val="24"/>
        </w:rPr>
        <w:t xml:space="preserve">second and third </w:t>
      </w:r>
      <w:r w:rsidR="00B4149F" w:rsidRPr="00B02B0A">
        <w:rPr>
          <w:rFonts w:ascii="Times New Roman" w:hAnsi="Times New Roman" w:cs="Times New Roman"/>
          <w:sz w:val="24"/>
          <w:szCs w:val="24"/>
        </w:rPr>
        <w:t>respondents</w:t>
      </w:r>
      <w:r w:rsidR="00590E92" w:rsidRPr="00B02B0A">
        <w:rPr>
          <w:rFonts w:ascii="Times New Roman" w:hAnsi="Times New Roman" w:cs="Times New Roman"/>
          <w:sz w:val="24"/>
          <w:szCs w:val="24"/>
        </w:rPr>
        <w:t xml:space="preserve"> </w:t>
      </w:r>
      <w:r w:rsidR="00B4149F" w:rsidRPr="00B02B0A">
        <w:rPr>
          <w:rFonts w:ascii="Times New Roman" w:hAnsi="Times New Roman" w:cs="Times New Roman"/>
          <w:sz w:val="24"/>
          <w:szCs w:val="24"/>
        </w:rPr>
        <w:t xml:space="preserve">opposed </w:t>
      </w:r>
      <w:r w:rsidR="00E32BB2" w:rsidRPr="00B02B0A">
        <w:rPr>
          <w:rFonts w:ascii="Times New Roman" w:hAnsi="Times New Roman" w:cs="Times New Roman"/>
          <w:sz w:val="24"/>
          <w:szCs w:val="24"/>
        </w:rPr>
        <w:t xml:space="preserve">the application. </w:t>
      </w:r>
      <w:r w:rsidR="008D6D2F" w:rsidRPr="00B02B0A">
        <w:rPr>
          <w:rFonts w:ascii="Times New Roman" w:hAnsi="Times New Roman" w:cs="Times New Roman"/>
          <w:sz w:val="24"/>
          <w:szCs w:val="24"/>
        </w:rPr>
        <w:t xml:space="preserve"> </w:t>
      </w:r>
      <w:r w:rsidR="00E32BB2" w:rsidRPr="00B02B0A">
        <w:rPr>
          <w:rFonts w:ascii="Times New Roman" w:hAnsi="Times New Roman" w:cs="Times New Roman"/>
          <w:sz w:val="24"/>
          <w:szCs w:val="24"/>
        </w:rPr>
        <w:t xml:space="preserve">In an opposing affidavit deposed to by </w:t>
      </w:r>
      <w:r w:rsidR="00C505E9" w:rsidRPr="00B02B0A">
        <w:rPr>
          <w:rFonts w:ascii="Times New Roman" w:hAnsi="Times New Roman" w:cs="Times New Roman"/>
          <w:sz w:val="24"/>
          <w:szCs w:val="24"/>
        </w:rPr>
        <w:t xml:space="preserve">the </w:t>
      </w:r>
      <w:r w:rsidR="00E32BB2" w:rsidRPr="00B02B0A">
        <w:rPr>
          <w:rFonts w:ascii="Times New Roman" w:hAnsi="Times New Roman" w:cs="Times New Roman"/>
          <w:sz w:val="24"/>
          <w:szCs w:val="24"/>
        </w:rPr>
        <w:t xml:space="preserve">third respondent, </w:t>
      </w:r>
      <w:r w:rsidR="00717829" w:rsidRPr="00B02B0A">
        <w:rPr>
          <w:rFonts w:ascii="Times New Roman" w:hAnsi="Times New Roman" w:cs="Times New Roman"/>
          <w:sz w:val="24"/>
          <w:szCs w:val="24"/>
        </w:rPr>
        <w:t>they</w:t>
      </w:r>
      <w:r w:rsidR="008A52EA" w:rsidRPr="00B02B0A">
        <w:rPr>
          <w:rFonts w:ascii="Times New Roman" w:hAnsi="Times New Roman" w:cs="Times New Roman"/>
          <w:sz w:val="24"/>
          <w:szCs w:val="24"/>
        </w:rPr>
        <w:t xml:space="preserve"> raised a number of preliminary</w:t>
      </w:r>
      <w:r w:rsidR="00717829" w:rsidRPr="00B02B0A">
        <w:rPr>
          <w:rFonts w:ascii="Times New Roman" w:hAnsi="Times New Roman" w:cs="Times New Roman"/>
          <w:sz w:val="24"/>
          <w:szCs w:val="24"/>
        </w:rPr>
        <w:t xml:space="preserve"> objections</w:t>
      </w:r>
      <w:r w:rsidR="00C505E9" w:rsidRPr="00B02B0A">
        <w:rPr>
          <w:rFonts w:ascii="Times New Roman" w:hAnsi="Times New Roman" w:cs="Times New Roman"/>
          <w:sz w:val="24"/>
          <w:szCs w:val="24"/>
        </w:rPr>
        <w:t xml:space="preserve">. </w:t>
      </w:r>
      <w:r w:rsidR="00BE72AA" w:rsidRPr="00B02B0A">
        <w:rPr>
          <w:rFonts w:ascii="Times New Roman" w:hAnsi="Times New Roman" w:cs="Times New Roman"/>
          <w:sz w:val="24"/>
          <w:szCs w:val="24"/>
        </w:rPr>
        <w:t>On the merits, t</w:t>
      </w:r>
      <w:r w:rsidR="001D3834" w:rsidRPr="00B02B0A">
        <w:rPr>
          <w:rFonts w:ascii="Times New Roman" w:hAnsi="Times New Roman" w:cs="Times New Roman"/>
          <w:sz w:val="24"/>
          <w:szCs w:val="24"/>
        </w:rPr>
        <w:t xml:space="preserve">hey strongly asserted that their legal practitioner levied a premium because the matter was of significant importance to them and </w:t>
      </w:r>
      <w:r w:rsidR="00A52515" w:rsidRPr="00B02B0A">
        <w:rPr>
          <w:rFonts w:ascii="Times New Roman" w:hAnsi="Times New Roman" w:cs="Times New Roman"/>
          <w:sz w:val="24"/>
          <w:szCs w:val="24"/>
        </w:rPr>
        <w:t xml:space="preserve">it was </w:t>
      </w:r>
      <w:r w:rsidR="001D3834" w:rsidRPr="00B02B0A">
        <w:rPr>
          <w:rFonts w:ascii="Times New Roman" w:hAnsi="Times New Roman" w:cs="Times New Roman"/>
          <w:sz w:val="24"/>
          <w:szCs w:val="24"/>
        </w:rPr>
        <w:t xml:space="preserve">filed in a superior court in which there were brief timelines for </w:t>
      </w:r>
      <w:r w:rsidR="008E421E" w:rsidRPr="00B02B0A">
        <w:rPr>
          <w:rFonts w:ascii="Times New Roman" w:hAnsi="Times New Roman" w:cs="Times New Roman"/>
          <w:sz w:val="24"/>
          <w:szCs w:val="24"/>
        </w:rPr>
        <w:t xml:space="preserve">the </w:t>
      </w:r>
      <w:r w:rsidR="001D3834" w:rsidRPr="00B02B0A">
        <w:rPr>
          <w:rFonts w:ascii="Times New Roman" w:hAnsi="Times New Roman" w:cs="Times New Roman"/>
          <w:sz w:val="24"/>
          <w:szCs w:val="24"/>
        </w:rPr>
        <w:t>filing of pleadings.</w:t>
      </w:r>
      <w:r w:rsidR="008E421E" w:rsidRPr="00B02B0A">
        <w:rPr>
          <w:rFonts w:ascii="Times New Roman" w:hAnsi="Times New Roman" w:cs="Times New Roman"/>
          <w:sz w:val="24"/>
          <w:szCs w:val="24"/>
        </w:rPr>
        <w:t xml:space="preserve"> </w:t>
      </w:r>
      <w:r w:rsidR="008D6D2F" w:rsidRPr="00B02B0A">
        <w:rPr>
          <w:rFonts w:ascii="Times New Roman" w:hAnsi="Times New Roman" w:cs="Times New Roman"/>
          <w:sz w:val="24"/>
          <w:szCs w:val="24"/>
        </w:rPr>
        <w:t xml:space="preserve"> </w:t>
      </w:r>
      <w:r w:rsidR="008E421E" w:rsidRPr="00B02B0A">
        <w:rPr>
          <w:rFonts w:ascii="Times New Roman" w:hAnsi="Times New Roman" w:cs="Times New Roman"/>
          <w:sz w:val="24"/>
          <w:szCs w:val="24"/>
        </w:rPr>
        <w:t xml:space="preserve">The importance of the matter to the second and third respondents was also relied on as a basis </w:t>
      </w:r>
      <w:r w:rsidR="00863B77" w:rsidRPr="00B02B0A">
        <w:rPr>
          <w:rFonts w:ascii="Times New Roman" w:hAnsi="Times New Roman" w:cs="Times New Roman"/>
          <w:sz w:val="24"/>
          <w:szCs w:val="24"/>
        </w:rPr>
        <w:t xml:space="preserve">for levying fees solely using the upper margin of their legal practitioner’s applicable </w:t>
      </w:r>
      <w:r w:rsidR="000A1741" w:rsidRPr="00B02B0A">
        <w:rPr>
          <w:rFonts w:ascii="Times New Roman" w:hAnsi="Times New Roman" w:cs="Times New Roman"/>
          <w:sz w:val="24"/>
          <w:szCs w:val="24"/>
        </w:rPr>
        <w:t>charge outrate.</w:t>
      </w:r>
    </w:p>
    <w:p w14:paraId="7F231B9D" w14:textId="00187411" w:rsidR="001B7E50" w:rsidRPr="00B02B0A" w:rsidRDefault="001B7E50" w:rsidP="00CC0F6D">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The Registrar of this Court prepared a report in terms of r 56(3)</w:t>
      </w:r>
      <w:r w:rsidR="008D6D2F" w:rsidRPr="00B02B0A">
        <w:rPr>
          <w:rFonts w:ascii="Times New Roman" w:hAnsi="Times New Roman" w:cs="Times New Roman"/>
          <w:sz w:val="24"/>
          <w:szCs w:val="24"/>
        </w:rPr>
        <w:t xml:space="preserve"> </w:t>
      </w:r>
      <w:r w:rsidR="002F58B4" w:rsidRPr="00B02B0A">
        <w:rPr>
          <w:rFonts w:ascii="Times New Roman" w:hAnsi="Times New Roman" w:cs="Times New Roman"/>
          <w:sz w:val="24"/>
          <w:szCs w:val="24"/>
        </w:rPr>
        <w:t>which</w:t>
      </w:r>
      <w:r w:rsidRPr="00B02B0A">
        <w:rPr>
          <w:rFonts w:ascii="Times New Roman" w:hAnsi="Times New Roman" w:cs="Times New Roman"/>
          <w:sz w:val="24"/>
          <w:szCs w:val="24"/>
        </w:rPr>
        <w:t xml:space="preserve"> I will </w:t>
      </w:r>
      <w:r w:rsidR="00A037AB" w:rsidRPr="00B02B0A">
        <w:rPr>
          <w:rFonts w:ascii="Times New Roman" w:hAnsi="Times New Roman" w:cs="Times New Roman"/>
          <w:sz w:val="24"/>
          <w:szCs w:val="24"/>
        </w:rPr>
        <w:t>comprehensively advert to later.</w:t>
      </w:r>
    </w:p>
    <w:p w14:paraId="2FF23D04" w14:textId="77777777" w:rsidR="00CC0F6D" w:rsidRPr="00B02B0A" w:rsidRDefault="00CC0F6D" w:rsidP="00CC0F6D">
      <w:pPr>
        <w:spacing w:after="0" w:line="480" w:lineRule="auto"/>
        <w:ind w:firstLine="1418"/>
        <w:jc w:val="both"/>
        <w:rPr>
          <w:rFonts w:ascii="Times New Roman" w:hAnsi="Times New Roman" w:cs="Times New Roman"/>
          <w:sz w:val="24"/>
          <w:szCs w:val="24"/>
        </w:rPr>
      </w:pPr>
    </w:p>
    <w:p w14:paraId="2DEC46A9" w14:textId="6139BFD2" w:rsidR="00023674" w:rsidRPr="00B02B0A" w:rsidRDefault="00023674" w:rsidP="00CC0F6D">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At the commencement of the hearing, I directed the parties to address me on the preliminary objections raised </w:t>
      </w:r>
      <w:r w:rsidR="00266747" w:rsidRPr="00B02B0A">
        <w:rPr>
          <w:rFonts w:ascii="Times New Roman" w:hAnsi="Times New Roman" w:cs="Times New Roman"/>
          <w:sz w:val="24"/>
          <w:szCs w:val="24"/>
        </w:rPr>
        <w:t xml:space="preserve">and the merits of their respective cases in one go. </w:t>
      </w:r>
      <w:r w:rsidR="008D6D2F" w:rsidRPr="00B02B0A">
        <w:rPr>
          <w:rFonts w:ascii="Times New Roman" w:hAnsi="Times New Roman" w:cs="Times New Roman"/>
          <w:sz w:val="24"/>
          <w:szCs w:val="24"/>
        </w:rPr>
        <w:t xml:space="preserve"> </w:t>
      </w:r>
      <w:r w:rsidR="00D53E14" w:rsidRPr="00B02B0A">
        <w:rPr>
          <w:rFonts w:ascii="Times New Roman" w:hAnsi="Times New Roman" w:cs="Times New Roman"/>
          <w:sz w:val="24"/>
          <w:szCs w:val="24"/>
        </w:rPr>
        <w:t xml:space="preserve">In the course of the arguments, it dawned on </w:t>
      </w:r>
      <w:r w:rsidR="00FD7A2C" w:rsidRPr="00B02B0A">
        <w:rPr>
          <w:rFonts w:ascii="Times New Roman" w:hAnsi="Times New Roman" w:cs="Times New Roman"/>
          <w:sz w:val="24"/>
          <w:szCs w:val="24"/>
        </w:rPr>
        <w:t>counsel</w:t>
      </w:r>
      <w:r w:rsidR="00D53E14" w:rsidRPr="00B02B0A">
        <w:rPr>
          <w:rFonts w:ascii="Times New Roman" w:hAnsi="Times New Roman" w:cs="Times New Roman"/>
          <w:sz w:val="24"/>
          <w:szCs w:val="24"/>
        </w:rPr>
        <w:t xml:space="preserve"> that the preliminary objections were not dispositive of the application.</w:t>
      </w:r>
      <w:r w:rsidR="002E1F92" w:rsidRPr="00B02B0A">
        <w:rPr>
          <w:rFonts w:ascii="Times New Roman" w:hAnsi="Times New Roman" w:cs="Times New Roman"/>
          <w:sz w:val="24"/>
          <w:szCs w:val="24"/>
        </w:rPr>
        <w:t xml:space="preserve"> </w:t>
      </w:r>
      <w:r w:rsidR="008D6D2F" w:rsidRPr="00B02B0A">
        <w:rPr>
          <w:rFonts w:ascii="Times New Roman" w:hAnsi="Times New Roman" w:cs="Times New Roman"/>
          <w:sz w:val="24"/>
          <w:szCs w:val="24"/>
        </w:rPr>
        <w:t xml:space="preserve"> </w:t>
      </w:r>
      <w:r w:rsidR="002E1F92" w:rsidRPr="00B02B0A">
        <w:rPr>
          <w:rFonts w:ascii="Times New Roman" w:hAnsi="Times New Roman" w:cs="Times New Roman"/>
          <w:sz w:val="24"/>
          <w:szCs w:val="24"/>
        </w:rPr>
        <w:t>I</w:t>
      </w:r>
      <w:r w:rsidR="00B612BF" w:rsidRPr="00B02B0A">
        <w:rPr>
          <w:rFonts w:ascii="Times New Roman" w:hAnsi="Times New Roman" w:cs="Times New Roman"/>
          <w:sz w:val="24"/>
          <w:szCs w:val="24"/>
        </w:rPr>
        <w:t xml:space="preserve"> will however</w:t>
      </w:r>
      <w:r w:rsidR="002E1F92" w:rsidRPr="00B02B0A">
        <w:rPr>
          <w:rFonts w:ascii="Times New Roman" w:hAnsi="Times New Roman" w:cs="Times New Roman"/>
          <w:sz w:val="24"/>
          <w:szCs w:val="24"/>
        </w:rPr>
        <w:t xml:space="preserve"> canvass the preliminary objections </w:t>
      </w:r>
      <w:r w:rsidR="00FD7A2C" w:rsidRPr="00B02B0A">
        <w:rPr>
          <w:rFonts w:ascii="Times New Roman" w:hAnsi="Times New Roman" w:cs="Times New Roman"/>
          <w:sz w:val="24"/>
          <w:szCs w:val="24"/>
        </w:rPr>
        <w:t xml:space="preserve">taken in the opposing affidavit for </w:t>
      </w:r>
      <w:r w:rsidR="003C1D98" w:rsidRPr="00B02B0A">
        <w:rPr>
          <w:rFonts w:ascii="Times New Roman" w:hAnsi="Times New Roman" w:cs="Times New Roman"/>
          <w:sz w:val="24"/>
          <w:szCs w:val="24"/>
        </w:rPr>
        <w:t xml:space="preserve">the sake of </w:t>
      </w:r>
      <w:r w:rsidR="00FD7A2C" w:rsidRPr="00B02B0A">
        <w:rPr>
          <w:rFonts w:ascii="Times New Roman" w:hAnsi="Times New Roman" w:cs="Times New Roman"/>
          <w:sz w:val="24"/>
          <w:szCs w:val="24"/>
        </w:rPr>
        <w:t xml:space="preserve">completeness </w:t>
      </w:r>
      <w:r w:rsidR="00B612BF" w:rsidRPr="00B02B0A">
        <w:rPr>
          <w:rFonts w:ascii="Times New Roman" w:hAnsi="Times New Roman" w:cs="Times New Roman"/>
          <w:sz w:val="24"/>
          <w:szCs w:val="24"/>
        </w:rPr>
        <w:t>hereunder.</w:t>
      </w:r>
      <w:r w:rsidR="002E1F92" w:rsidRPr="00B02B0A">
        <w:rPr>
          <w:rFonts w:ascii="Times New Roman" w:hAnsi="Times New Roman" w:cs="Times New Roman"/>
          <w:sz w:val="24"/>
          <w:szCs w:val="24"/>
        </w:rPr>
        <w:t xml:space="preserve"> </w:t>
      </w:r>
    </w:p>
    <w:p w14:paraId="08D35801" w14:textId="2EE3E193" w:rsidR="00244386" w:rsidRPr="00B02B0A" w:rsidRDefault="00244386" w:rsidP="00244386">
      <w:pPr>
        <w:spacing w:after="0" w:line="480" w:lineRule="auto"/>
        <w:jc w:val="both"/>
        <w:rPr>
          <w:rFonts w:ascii="Times New Roman" w:hAnsi="Times New Roman" w:cs="Times New Roman"/>
          <w:sz w:val="24"/>
          <w:szCs w:val="24"/>
        </w:rPr>
      </w:pPr>
    </w:p>
    <w:p w14:paraId="77519B9E" w14:textId="375DAAA4" w:rsidR="00244386" w:rsidRPr="00B02B0A" w:rsidRDefault="00244386" w:rsidP="00244386">
      <w:pPr>
        <w:spacing w:after="0" w:line="480" w:lineRule="auto"/>
        <w:jc w:val="both"/>
        <w:rPr>
          <w:rFonts w:ascii="Times New Roman" w:hAnsi="Times New Roman" w:cs="Times New Roman"/>
          <w:b/>
          <w:bCs/>
          <w:sz w:val="24"/>
          <w:szCs w:val="24"/>
          <w:u w:val="single"/>
        </w:rPr>
      </w:pPr>
      <w:r w:rsidRPr="00B02B0A">
        <w:rPr>
          <w:rFonts w:ascii="Times New Roman" w:hAnsi="Times New Roman" w:cs="Times New Roman"/>
          <w:b/>
          <w:bCs/>
          <w:sz w:val="24"/>
          <w:szCs w:val="24"/>
          <w:u w:val="single"/>
        </w:rPr>
        <w:t>THE PRELIMINARY OBJECTIONS</w:t>
      </w:r>
    </w:p>
    <w:p w14:paraId="36236DC7" w14:textId="170313CF" w:rsidR="00643B9F" w:rsidRPr="00B02B0A" w:rsidRDefault="00C505E9"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The</w:t>
      </w:r>
      <w:r w:rsidR="00A15C23" w:rsidRPr="00B02B0A">
        <w:rPr>
          <w:rFonts w:ascii="Times New Roman" w:hAnsi="Times New Roman" w:cs="Times New Roman"/>
          <w:sz w:val="24"/>
          <w:szCs w:val="24"/>
        </w:rPr>
        <w:t xml:space="preserve"> second and third respondents</w:t>
      </w:r>
      <w:r w:rsidR="007B7EE2" w:rsidRPr="00B02B0A">
        <w:rPr>
          <w:rFonts w:ascii="Times New Roman" w:hAnsi="Times New Roman" w:cs="Times New Roman"/>
          <w:sz w:val="24"/>
          <w:szCs w:val="24"/>
        </w:rPr>
        <w:t xml:space="preserve"> </w:t>
      </w:r>
      <w:r w:rsidR="00A15C23" w:rsidRPr="00B02B0A">
        <w:rPr>
          <w:rFonts w:ascii="Times New Roman" w:hAnsi="Times New Roman" w:cs="Times New Roman"/>
          <w:sz w:val="24"/>
          <w:szCs w:val="24"/>
        </w:rPr>
        <w:t>averred</w:t>
      </w:r>
      <w:r w:rsidRPr="00B02B0A">
        <w:rPr>
          <w:rFonts w:ascii="Times New Roman" w:hAnsi="Times New Roman" w:cs="Times New Roman"/>
          <w:sz w:val="24"/>
          <w:szCs w:val="24"/>
        </w:rPr>
        <w:t xml:space="preserve"> that the application did not comply with r 56(1) as it di</w:t>
      </w:r>
      <w:r w:rsidR="001C1535" w:rsidRPr="00B02B0A">
        <w:rPr>
          <w:rFonts w:ascii="Times New Roman" w:hAnsi="Times New Roman" w:cs="Times New Roman"/>
          <w:sz w:val="24"/>
          <w:szCs w:val="24"/>
        </w:rPr>
        <w:t>d not cite the registrar</w:t>
      </w:r>
      <w:r w:rsidR="00971840" w:rsidRPr="00B02B0A">
        <w:rPr>
          <w:rFonts w:ascii="Times New Roman" w:hAnsi="Times New Roman" w:cs="Times New Roman"/>
          <w:sz w:val="24"/>
          <w:szCs w:val="24"/>
        </w:rPr>
        <w:t>,</w:t>
      </w:r>
      <w:r w:rsidR="00717829" w:rsidRPr="00B02B0A">
        <w:rPr>
          <w:rFonts w:ascii="Times New Roman" w:hAnsi="Times New Roman" w:cs="Times New Roman"/>
          <w:sz w:val="24"/>
          <w:szCs w:val="24"/>
        </w:rPr>
        <w:t xml:space="preserve"> that the founding affidavit</w:t>
      </w:r>
      <w:r w:rsidR="00B96EAF" w:rsidRPr="00B02B0A">
        <w:rPr>
          <w:rFonts w:ascii="Times New Roman" w:hAnsi="Times New Roman" w:cs="Times New Roman"/>
          <w:sz w:val="24"/>
          <w:szCs w:val="24"/>
        </w:rPr>
        <w:t xml:space="preserve"> was based on hearsay evidence</w:t>
      </w:r>
      <w:r w:rsidR="00971840" w:rsidRPr="00B02B0A">
        <w:rPr>
          <w:rFonts w:ascii="Times New Roman" w:hAnsi="Times New Roman" w:cs="Times New Roman"/>
          <w:sz w:val="24"/>
          <w:szCs w:val="24"/>
        </w:rPr>
        <w:t xml:space="preserve"> and that </w:t>
      </w:r>
      <w:r w:rsidR="00D2235F">
        <w:rPr>
          <w:rFonts w:ascii="Times New Roman" w:hAnsi="Times New Roman" w:cs="Times New Roman"/>
          <w:sz w:val="24"/>
          <w:szCs w:val="24"/>
        </w:rPr>
        <w:t xml:space="preserve">the </w:t>
      </w:r>
      <w:r w:rsidR="000B7935" w:rsidRPr="00B02B0A">
        <w:rPr>
          <w:rFonts w:ascii="Times New Roman" w:hAnsi="Times New Roman" w:cs="Times New Roman"/>
          <w:sz w:val="24"/>
          <w:szCs w:val="24"/>
        </w:rPr>
        <w:t>applicants</w:t>
      </w:r>
      <w:r w:rsidR="00971840" w:rsidRPr="00B02B0A">
        <w:rPr>
          <w:rFonts w:ascii="Times New Roman" w:hAnsi="Times New Roman" w:cs="Times New Roman"/>
          <w:sz w:val="24"/>
          <w:szCs w:val="24"/>
        </w:rPr>
        <w:t xml:space="preserve"> had not paid the </w:t>
      </w:r>
      <w:r w:rsidR="00FA2932" w:rsidRPr="00B02B0A">
        <w:rPr>
          <w:rFonts w:ascii="Times New Roman" w:hAnsi="Times New Roman" w:cs="Times New Roman"/>
          <w:sz w:val="24"/>
          <w:szCs w:val="24"/>
        </w:rPr>
        <w:t xml:space="preserve">taxed </w:t>
      </w:r>
      <w:r w:rsidR="00971840" w:rsidRPr="00B02B0A">
        <w:rPr>
          <w:rFonts w:ascii="Times New Roman" w:hAnsi="Times New Roman" w:cs="Times New Roman"/>
          <w:sz w:val="24"/>
          <w:szCs w:val="24"/>
        </w:rPr>
        <w:t xml:space="preserve">costs awarded to the respondents in three earlier </w:t>
      </w:r>
      <w:r w:rsidR="00FA2932" w:rsidRPr="00B02B0A">
        <w:rPr>
          <w:rFonts w:ascii="Times New Roman" w:hAnsi="Times New Roman" w:cs="Times New Roman"/>
          <w:sz w:val="24"/>
          <w:szCs w:val="24"/>
        </w:rPr>
        <w:t xml:space="preserve">cases. </w:t>
      </w:r>
    </w:p>
    <w:p w14:paraId="6C311AC7" w14:textId="32DD35E3" w:rsidR="00235692" w:rsidRPr="00B02B0A" w:rsidRDefault="00235692" w:rsidP="00643B9F">
      <w:pPr>
        <w:spacing w:after="0" w:line="480" w:lineRule="auto"/>
        <w:ind w:firstLine="1418"/>
        <w:jc w:val="both"/>
        <w:rPr>
          <w:rFonts w:ascii="Times New Roman" w:hAnsi="Times New Roman" w:cs="Times New Roman"/>
          <w:sz w:val="24"/>
          <w:szCs w:val="24"/>
        </w:rPr>
      </w:pPr>
    </w:p>
    <w:p w14:paraId="6B690706" w14:textId="6F48A526" w:rsidR="00235692" w:rsidRPr="00B02B0A" w:rsidRDefault="00F92EBB"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In the second and third respondents’ view, not only does r 56(</w:t>
      </w:r>
      <w:r w:rsidR="0026145B" w:rsidRPr="00B02B0A">
        <w:rPr>
          <w:rFonts w:ascii="Times New Roman" w:hAnsi="Times New Roman" w:cs="Times New Roman"/>
          <w:sz w:val="24"/>
          <w:szCs w:val="24"/>
        </w:rPr>
        <w:t>2</w:t>
      </w:r>
      <w:r w:rsidRPr="00B02B0A">
        <w:rPr>
          <w:rFonts w:ascii="Times New Roman" w:hAnsi="Times New Roman" w:cs="Times New Roman"/>
          <w:sz w:val="24"/>
          <w:szCs w:val="24"/>
        </w:rPr>
        <w:t xml:space="preserve">) of the Rules of this Court </w:t>
      </w:r>
      <w:r w:rsidR="00A31BBF" w:rsidRPr="00B02B0A">
        <w:rPr>
          <w:rFonts w:ascii="Times New Roman" w:hAnsi="Times New Roman" w:cs="Times New Roman"/>
          <w:sz w:val="24"/>
          <w:szCs w:val="24"/>
        </w:rPr>
        <w:t xml:space="preserve">require an applicant to give notice to the Registrar but the Rules also require </w:t>
      </w:r>
      <w:r w:rsidR="0026145B" w:rsidRPr="00B02B0A">
        <w:rPr>
          <w:rFonts w:ascii="Times New Roman" w:hAnsi="Times New Roman" w:cs="Times New Roman"/>
          <w:sz w:val="24"/>
          <w:szCs w:val="24"/>
        </w:rPr>
        <w:t xml:space="preserve">the applicant to cite </w:t>
      </w:r>
      <w:r w:rsidR="00D2235F">
        <w:rPr>
          <w:rFonts w:ascii="Times New Roman" w:hAnsi="Times New Roman" w:cs="Times New Roman"/>
          <w:sz w:val="24"/>
          <w:szCs w:val="24"/>
        </w:rPr>
        <w:t>the Registrar as a party</w:t>
      </w:r>
      <w:r w:rsidR="00EE0706" w:rsidRPr="00B02B0A">
        <w:rPr>
          <w:rFonts w:ascii="Times New Roman" w:hAnsi="Times New Roman" w:cs="Times New Roman"/>
          <w:sz w:val="24"/>
          <w:szCs w:val="24"/>
        </w:rPr>
        <w:t xml:space="preserve"> in the application for the review of taxation.</w:t>
      </w:r>
      <w:r w:rsidR="0026145B" w:rsidRPr="00B02B0A">
        <w:rPr>
          <w:rFonts w:ascii="Times New Roman" w:hAnsi="Times New Roman" w:cs="Times New Roman"/>
          <w:sz w:val="24"/>
          <w:szCs w:val="24"/>
        </w:rPr>
        <w:t xml:space="preserve"> </w:t>
      </w:r>
      <w:r w:rsidR="006219DC" w:rsidRPr="00B02B0A">
        <w:rPr>
          <w:rFonts w:ascii="Times New Roman" w:hAnsi="Times New Roman" w:cs="Times New Roman"/>
          <w:sz w:val="24"/>
          <w:szCs w:val="24"/>
        </w:rPr>
        <w:t xml:space="preserve"> </w:t>
      </w:r>
      <w:r w:rsidR="00AB7130" w:rsidRPr="00B02B0A">
        <w:rPr>
          <w:rFonts w:ascii="Times New Roman" w:hAnsi="Times New Roman" w:cs="Times New Roman"/>
          <w:sz w:val="24"/>
          <w:szCs w:val="24"/>
        </w:rPr>
        <w:t xml:space="preserve">The relevant rule requires a party aggrieved by taxation to give “notice of review to the Registrar and the opposite party”. </w:t>
      </w:r>
    </w:p>
    <w:p w14:paraId="2D0C3480" w14:textId="4846EB11" w:rsidR="009213BF" w:rsidRPr="00B02B0A" w:rsidRDefault="009213BF" w:rsidP="00643B9F">
      <w:pPr>
        <w:spacing w:after="0" w:line="480" w:lineRule="auto"/>
        <w:ind w:firstLine="1418"/>
        <w:jc w:val="both"/>
        <w:rPr>
          <w:rFonts w:ascii="Times New Roman" w:hAnsi="Times New Roman" w:cs="Times New Roman"/>
          <w:sz w:val="24"/>
          <w:szCs w:val="24"/>
        </w:rPr>
      </w:pPr>
    </w:p>
    <w:p w14:paraId="12E839EE" w14:textId="2731C938" w:rsidR="00A75BAF" w:rsidRPr="00B02B0A" w:rsidRDefault="00AA0487"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The reason why subrule (2) of r 56 requires the Registrar to be directly made aware of the institution of review proceedings is quite simple</w:t>
      </w:r>
      <w:r w:rsidR="006D356C" w:rsidRPr="00B02B0A">
        <w:rPr>
          <w:rFonts w:ascii="Times New Roman" w:hAnsi="Times New Roman" w:cs="Times New Roman"/>
          <w:sz w:val="24"/>
          <w:szCs w:val="24"/>
        </w:rPr>
        <w:t xml:space="preserve">. </w:t>
      </w:r>
      <w:r w:rsidR="006219DC" w:rsidRPr="00B02B0A">
        <w:rPr>
          <w:rFonts w:ascii="Times New Roman" w:hAnsi="Times New Roman" w:cs="Times New Roman"/>
          <w:sz w:val="24"/>
          <w:szCs w:val="24"/>
        </w:rPr>
        <w:t xml:space="preserve"> </w:t>
      </w:r>
      <w:r w:rsidR="006D356C" w:rsidRPr="00B02B0A">
        <w:rPr>
          <w:rFonts w:ascii="Times New Roman" w:hAnsi="Times New Roman" w:cs="Times New Roman"/>
          <w:sz w:val="24"/>
          <w:szCs w:val="24"/>
        </w:rPr>
        <w:t xml:space="preserve">The Registrar </w:t>
      </w:r>
      <w:r w:rsidR="003D51AC" w:rsidRPr="00B02B0A">
        <w:rPr>
          <w:rFonts w:ascii="Times New Roman" w:hAnsi="Times New Roman" w:cs="Times New Roman"/>
          <w:sz w:val="24"/>
          <w:szCs w:val="24"/>
        </w:rPr>
        <w:t xml:space="preserve">conducts </w:t>
      </w:r>
      <w:r w:rsidRPr="00B02B0A">
        <w:rPr>
          <w:rFonts w:ascii="Times New Roman" w:hAnsi="Times New Roman" w:cs="Times New Roman"/>
          <w:sz w:val="24"/>
          <w:szCs w:val="24"/>
        </w:rPr>
        <w:t>every</w:t>
      </w:r>
      <w:r w:rsidR="003D51AC" w:rsidRPr="00B02B0A">
        <w:rPr>
          <w:rFonts w:ascii="Times New Roman" w:hAnsi="Times New Roman" w:cs="Times New Roman"/>
          <w:sz w:val="24"/>
          <w:szCs w:val="24"/>
        </w:rPr>
        <w:t xml:space="preserve"> taxation of costs and must, upon </w:t>
      </w:r>
      <w:r w:rsidR="00CD527F" w:rsidRPr="00B02B0A">
        <w:rPr>
          <w:rFonts w:ascii="Times New Roman" w:hAnsi="Times New Roman" w:cs="Times New Roman"/>
          <w:sz w:val="24"/>
          <w:szCs w:val="24"/>
        </w:rPr>
        <w:t xml:space="preserve">a </w:t>
      </w:r>
      <w:r w:rsidR="003D51AC" w:rsidRPr="00B02B0A">
        <w:rPr>
          <w:rFonts w:ascii="Times New Roman" w:hAnsi="Times New Roman" w:cs="Times New Roman"/>
          <w:sz w:val="24"/>
          <w:szCs w:val="24"/>
        </w:rPr>
        <w:t>challenge of the taxation, report to the court on</w:t>
      </w:r>
      <w:r w:rsidR="00CD527F" w:rsidRPr="00B02B0A">
        <w:rPr>
          <w:rFonts w:ascii="Times New Roman" w:hAnsi="Times New Roman" w:cs="Times New Roman"/>
          <w:sz w:val="24"/>
          <w:szCs w:val="24"/>
        </w:rPr>
        <w:t xml:space="preserve"> the factual findings he or she made and the reasons for his or her decision in accordance with r 56(3)</w:t>
      </w:r>
      <w:r w:rsidR="00A75BAF" w:rsidRPr="00B02B0A">
        <w:rPr>
          <w:rFonts w:ascii="Times New Roman" w:hAnsi="Times New Roman" w:cs="Times New Roman"/>
          <w:sz w:val="24"/>
          <w:szCs w:val="24"/>
        </w:rPr>
        <w:t xml:space="preserve">. </w:t>
      </w:r>
    </w:p>
    <w:p w14:paraId="63B4B979" w14:textId="5132F719" w:rsidR="009213BF" w:rsidRPr="00B02B0A" w:rsidRDefault="00C566B8"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It seems to me that t</w:t>
      </w:r>
      <w:r w:rsidR="00A75BAF" w:rsidRPr="00B02B0A">
        <w:rPr>
          <w:rFonts w:ascii="Times New Roman" w:hAnsi="Times New Roman" w:cs="Times New Roman"/>
          <w:sz w:val="24"/>
          <w:szCs w:val="24"/>
        </w:rPr>
        <w:t>he first preliminary objection raises the question of</w:t>
      </w:r>
      <w:r w:rsidRPr="00B02B0A">
        <w:rPr>
          <w:rFonts w:ascii="Times New Roman" w:hAnsi="Times New Roman" w:cs="Times New Roman"/>
          <w:sz w:val="24"/>
          <w:szCs w:val="24"/>
        </w:rPr>
        <w:t xml:space="preserve"> the identity of the person who </w:t>
      </w:r>
      <w:r w:rsidR="000F2B2A" w:rsidRPr="00B02B0A">
        <w:rPr>
          <w:rFonts w:ascii="Times New Roman" w:hAnsi="Times New Roman" w:cs="Times New Roman"/>
          <w:sz w:val="24"/>
          <w:szCs w:val="24"/>
        </w:rPr>
        <w:t>pres</w:t>
      </w:r>
      <w:r w:rsidR="00BB5244" w:rsidRPr="00B02B0A">
        <w:rPr>
          <w:rFonts w:ascii="Times New Roman" w:hAnsi="Times New Roman" w:cs="Times New Roman"/>
          <w:sz w:val="24"/>
          <w:szCs w:val="24"/>
        </w:rPr>
        <w:t>ides over</w:t>
      </w:r>
      <w:r w:rsidR="00A75BAF" w:rsidRPr="00B02B0A">
        <w:rPr>
          <w:rFonts w:ascii="Times New Roman" w:hAnsi="Times New Roman" w:cs="Times New Roman"/>
          <w:sz w:val="24"/>
          <w:szCs w:val="24"/>
        </w:rPr>
        <w:t xml:space="preserve"> taxation proceedings</w:t>
      </w:r>
      <w:r w:rsidRPr="00B02B0A">
        <w:rPr>
          <w:rFonts w:ascii="Times New Roman" w:hAnsi="Times New Roman" w:cs="Times New Roman"/>
          <w:sz w:val="24"/>
          <w:szCs w:val="24"/>
        </w:rPr>
        <w:t>.</w:t>
      </w:r>
      <w:r w:rsidR="00B171D9" w:rsidRPr="00B02B0A">
        <w:rPr>
          <w:rFonts w:ascii="Times New Roman" w:hAnsi="Times New Roman" w:cs="Times New Roman"/>
          <w:sz w:val="24"/>
          <w:szCs w:val="24"/>
        </w:rPr>
        <w:t xml:space="preserve"> </w:t>
      </w:r>
      <w:r w:rsidR="006219DC" w:rsidRPr="00B02B0A">
        <w:rPr>
          <w:rFonts w:ascii="Times New Roman" w:hAnsi="Times New Roman" w:cs="Times New Roman"/>
          <w:sz w:val="24"/>
          <w:szCs w:val="24"/>
        </w:rPr>
        <w:t xml:space="preserve"> </w:t>
      </w:r>
      <w:r w:rsidR="00AA7EEF" w:rsidRPr="00B02B0A">
        <w:rPr>
          <w:rFonts w:ascii="Times New Roman" w:hAnsi="Times New Roman" w:cs="Times New Roman"/>
          <w:sz w:val="24"/>
          <w:szCs w:val="24"/>
        </w:rPr>
        <w:t>The applicants have cited “The Taxing Master”</w:t>
      </w:r>
      <w:r w:rsidR="008A0524" w:rsidRPr="00B02B0A">
        <w:rPr>
          <w:rFonts w:ascii="Times New Roman" w:hAnsi="Times New Roman" w:cs="Times New Roman"/>
          <w:sz w:val="24"/>
          <w:szCs w:val="24"/>
        </w:rPr>
        <w:t xml:space="preserve"> as first respondent.</w:t>
      </w:r>
      <w:r w:rsidR="00AA7EEF" w:rsidRPr="00B02B0A">
        <w:rPr>
          <w:rFonts w:ascii="Times New Roman" w:hAnsi="Times New Roman" w:cs="Times New Roman"/>
          <w:sz w:val="24"/>
          <w:szCs w:val="24"/>
        </w:rPr>
        <w:t xml:space="preserve"> </w:t>
      </w:r>
      <w:r w:rsidR="006219DC" w:rsidRPr="00B02B0A">
        <w:rPr>
          <w:rFonts w:ascii="Times New Roman" w:hAnsi="Times New Roman" w:cs="Times New Roman"/>
          <w:sz w:val="24"/>
          <w:szCs w:val="24"/>
        </w:rPr>
        <w:t xml:space="preserve"> </w:t>
      </w:r>
      <w:r w:rsidR="00F86E64" w:rsidRPr="00B02B0A">
        <w:rPr>
          <w:rFonts w:ascii="Times New Roman" w:hAnsi="Times New Roman" w:cs="Times New Roman"/>
          <w:sz w:val="24"/>
          <w:szCs w:val="24"/>
        </w:rPr>
        <w:t xml:space="preserve">They contend that the Registrar presiding over taxation </w:t>
      </w:r>
      <w:r w:rsidR="00542243" w:rsidRPr="00B02B0A">
        <w:rPr>
          <w:rFonts w:ascii="Times New Roman" w:hAnsi="Times New Roman" w:cs="Times New Roman"/>
          <w:sz w:val="24"/>
          <w:szCs w:val="24"/>
        </w:rPr>
        <w:t xml:space="preserve">may interchangeably be called a </w:t>
      </w:r>
      <w:r w:rsidR="00BB5244" w:rsidRPr="00B02B0A">
        <w:rPr>
          <w:rFonts w:ascii="Times New Roman" w:hAnsi="Times New Roman" w:cs="Times New Roman"/>
          <w:sz w:val="24"/>
          <w:szCs w:val="24"/>
        </w:rPr>
        <w:t>“</w:t>
      </w:r>
      <w:r w:rsidR="00542243" w:rsidRPr="00B02B0A">
        <w:rPr>
          <w:rFonts w:ascii="Times New Roman" w:hAnsi="Times New Roman" w:cs="Times New Roman"/>
          <w:sz w:val="24"/>
          <w:szCs w:val="24"/>
        </w:rPr>
        <w:t>Taxing Master</w:t>
      </w:r>
      <w:r w:rsidR="00BB5244" w:rsidRPr="00B02B0A">
        <w:rPr>
          <w:rFonts w:ascii="Times New Roman" w:hAnsi="Times New Roman" w:cs="Times New Roman"/>
          <w:sz w:val="24"/>
          <w:szCs w:val="24"/>
        </w:rPr>
        <w:t>”</w:t>
      </w:r>
      <w:r w:rsidR="00542243" w:rsidRPr="00B02B0A">
        <w:rPr>
          <w:rFonts w:ascii="Times New Roman" w:hAnsi="Times New Roman" w:cs="Times New Roman"/>
          <w:sz w:val="24"/>
          <w:szCs w:val="24"/>
        </w:rPr>
        <w:t xml:space="preserve"> or </w:t>
      </w:r>
      <w:r w:rsidR="000067E7" w:rsidRPr="00B02B0A">
        <w:rPr>
          <w:rFonts w:ascii="Times New Roman" w:hAnsi="Times New Roman" w:cs="Times New Roman"/>
          <w:sz w:val="24"/>
          <w:szCs w:val="24"/>
        </w:rPr>
        <w:t>“</w:t>
      </w:r>
      <w:r w:rsidR="00542243" w:rsidRPr="00B02B0A">
        <w:rPr>
          <w:rFonts w:ascii="Times New Roman" w:hAnsi="Times New Roman" w:cs="Times New Roman"/>
          <w:sz w:val="24"/>
          <w:szCs w:val="24"/>
        </w:rPr>
        <w:t>Taxing Officer</w:t>
      </w:r>
      <w:r w:rsidR="000067E7" w:rsidRPr="00B02B0A">
        <w:rPr>
          <w:rFonts w:ascii="Times New Roman" w:hAnsi="Times New Roman" w:cs="Times New Roman"/>
          <w:sz w:val="24"/>
          <w:szCs w:val="24"/>
        </w:rPr>
        <w:t>”</w:t>
      </w:r>
      <w:r w:rsidR="00542243" w:rsidRPr="00B02B0A">
        <w:rPr>
          <w:rFonts w:ascii="Times New Roman" w:hAnsi="Times New Roman" w:cs="Times New Roman"/>
          <w:sz w:val="24"/>
          <w:szCs w:val="24"/>
        </w:rPr>
        <w:t>.</w:t>
      </w:r>
      <w:r w:rsidR="00830CB1" w:rsidRPr="00B02B0A">
        <w:rPr>
          <w:rFonts w:ascii="Times New Roman" w:hAnsi="Times New Roman" w:cs="Times New Roman"/>
          <w:sz w:val="24"/>
          <w:szCs w:val="24"/>
        </w:rPr>
        <w:t xml:space="preserve"> </w:t>
      </w:r>
      <w:r w:rsidR="006219DC" w:rsidRPr="00B02B0A">
        <w:rPr>
          <w:rFonts w:ascii="Times New Roman" w:hAnsi="Times New Roman" w:cs="Times New Roman"/>
          <w:sz w:val="24"/>
          <w:szCs w:val="24"/>
        </w:rPr>
        <w:t xml:space="preserve"> </w:t>
      </w:r>
      <w:r w:rsidR="00830CB1" w:rsidRPr="00B02B0A">
        <w:rPr>
          <w:rFonts w:ascii="Times New Roman" w:hAnsi="Times New Roman" w:cs="Times New Roman"/>
          <w:sz w:val="24"/>
          <w:szCs w:val="24"/>
        </w:rPr>
        <w:t>The point of departure is to make the observation</w:t>
      </w:r>
      <w:r w:rsidR="00B171D9" w:rsidRPr="00B02B0A">
        <w:rPr>
          <w:rFonts w:ascii="Times New Roman" w:hAnsi="Times New Roman" w:cs="Times New Roman"/>
          <w:sz w:val="24"/>
          <w:szCs w:val="24"/>
        </w:rPr>
        <w:t xml:space="preserve"> that </w:t>
      </w:r>
      <w:r w:rsidR="00AA7EEF" w:rsidRPr="00B02B0A">
        <w:rPr>
          <w:rFonts w:ascii="Times New Roman" w:hAnsi="Times New Roman" w:cs="Times New Roman"/>
          <w:sz w:val="24"/>
          <w:szCs w:val="24"/>
        </w:rPr>
        <w:t xml:space="preserve">the Registrar conducts taxation in accordance with the </w:t>
      </w:r>
      <w:r w:rsidR="003A6BA0" w:rsidRPr="00B02B0A">
        <w:rPr>
          <w:rFonts w:ascii="Times New Roman" w:hAnsi="Times New Roman" w:cs="Times New Roman"/>
          <w:sz w:val="24"/>
          <w:szCs w:val="24"/>
        </w:rPr>
        <w:t xml:space="preserve">High Court Rules, 2021. </w:t>
      </w:r>
      <w:r w:rsidR="006219DC" w:rsidRPr="00B02B0A">
        <w:rPr>
          <w:rFonts w:ascii="Times New Roman" w:hAnsi="Times New Roman" w:cs="Times New Roman"/>
          <w:sz w:val="24"/>
          <w:szCs w:val="24"/>
        </w:rPr>
        <w:t xml:space="preserve"> </w:t>
      </w:r>
      <w:r w:rsidR="003A6BA0" w:rsidRPr="00B02B0A">
        <w:rPr>
          <w:rFonts w:ascii="Times New Roman" w:hAnsi="Times New Roman" w:cs="Times New Roman"/>
          <w:sz w:val="24"/>
          <w:szCs w:val="24"/>
        </w:rPr>
        <w:t xml:space="preserve">See r 56(1). </w:t>
      </w:r>
      <w:r w:rsidR="003D51AC" w:rsidRPr="00B02B0A">
        <w:rPr>
          <w:rFonts w:ascii="Times New Roman" w:hAnsi="Times New Roman" w:cs="Times New Roman"/>
          <w:sz w:val="24"/>
          <w:szCs w:val="24"/>
        </w:rPr>
        <w:t xml:space="preserve">  </w:t>
      </w:r>
      <w:r w:rsidR="001C4170" w:rsidRPr="00B02B0A">
        <w:rPr>
          <w:rFonts w:ascii="Times New Roman" w:hAnsi="Times New Roman" w:cs="Times New Roman"/>
          <w:sz w:val="24"/>
          <w:szCs w:val="24"/>
        </w:rPr>
        <w:t>In turn r 72(1) of the High Court Rules, 2021 provides that every Registrar shall be a taxing officer for the purpose of taxing costs and</w:t>
      </w:r>
      <w:r w:rsidR="00D2235F">
        <w:rPr>
          <w:rFonts w:ascii="Times New Roman" w:hAnsi="Times New Roman" w:cs="Times New Roman"/>
          <w:sz w:val="24"/>
          <w:szCs w:val="24"/>
        </w:rPr>
        <w:t>,</w:t>
      </w:r>
      <w:r w:rsidR="001C4170" w:rsidRPr="00B02B0A">
        <w:rPr>
          <w:rFonts w:ascii="Times New Roman" w:hAnsi="Times New Roman" w:cs="Times New Roman"/>
          <w:sz w:val="24"/>
          <w:szCs w:val="24"/>
        </w:rPr>
        <w:t xml:space="preserve"> may designate such persons as he or she considers fit and for whom he or she shall be responsible</w:t>
      </w:r>
      <w:r w:rsidR="00D2235F">
        <w:rPr>
          <w:rFonts w:ascii="Times New Roman" w:hAnsi="Times New Roman" w:cs="Times New Roman"/>
          <w:sz w:val="24"/>
          <w:szCs w:val="24"/>
        </w:rPr>
        <w:t>,</w:t>
      </w:r>
      <w:r w:rsidR="001C4170" w:rsidRPr="00B02B0A">
        <w:rPr>
          <w:rFonts w:ascii="Times New Roman" w:hAnsi="Times New Roman" w:cs="Times New Roman"/>
          <w:sz w:val="24"/>
          <w:szCs w:val="24"/>
        </w:rPr>
        <w:t xml:space="preserve"> as assistant taxing officers</w:t>
      </w:r>
      <w:r w:rsidR="00F828F7" w:rsidRPr="00B02B0A">
        <w:rPr>
          <w:rFonts w:ascii="Times New Roman" w:hAnsi="Times New Roman" w:cs="Times New Roman"/>
          <w:sz w:val="24"/>
          <w:szCs w:val="24"/>
        </w:rPr>
        <w:t>.</w:t>
      </w:r>
    </w:p>
    <w:p w14:paraId="26B7FB38" w14:textId="7B2D51AE" w:rsidR="000067E7" w:rsidRPr="00B02B0A" w:rsidRDefault="000067E7" w:rsidP="00643B9F">
      <w:pPr>
        <w:spacing w:after="0" w:line="480" w:lineRule="auto"/>
        <w:ind w:firstLine="1418"/>
        <w:jc w:val="both"/>
        <w:rPr>
          <w:rFonts w:ascii="Times New Roman" w:hAnsi="Times New Roman" w:cs="Times New Roman"/>
          <w:sz w:val="24"/>
          <w:szCs w:val="24"/>
        </w:rPr>
      </w:pPr>
    </w:p>
    <w:p w14:paraId="14A38536" w14:textId="7FDF89B4" w:rsidR="000067E7" w:rsidRPr="00B02B0A" w:rsidRDefault="006D114B"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 reiterate</w:t>
      </w:r>
      <w:r w:rsidR="00AE71BD" w:rsidRPr="00B02B0A">
        <w:rPr>
          <w:rFonts w:ascii="Times New Roman" w:hAnsi="Times New Roman" w:cs="Times New Roman"/>
          <w:sz w:val="24"/>
          <w:szCs w:val="24"/>
        </w:rPr>
        <w:t xml:space="preserve"> that the Rules</w:t>
      </w:r>
      <w:r w:rsidR="00117A1D" w:rsidRPr="00B02B0A">
        <w:rPr>
          <w:rFonts w:ascii="Times New Roman" w:hAnsi="Times New Roman" w:cs="Times New Roman"/>
          <w:sz w:val="24"/>
          <w:szCs w:val="24"/>
        </w:rPr>
        <w:t xml:space="preserve">, read </w:t>
      </w:r>
      <w:r w:rsidR="00665CA7" w:rsidRPr="00B02B0A">
        <w:rPr>
          <w:rFonts w:ascii="Times New Roman" w:hAnsi="Times New Roman" w:cs="Times New Roman"/>
          <w:sz w:val="24"/>
          <w:szCs w:val="24"/>
        </w:rPr>
        <w:t>conjunctively, ascribe</w:t>
      </w:r>
      <w:r w:rsidR="00117A1D" w:rsidRPr="00B02B0A">
        <w:rPr>
          <w:rFonts w:ascii="Times New Roman" w:hAnsi="Times New Roman" w:cs="Times New Roman"/>
          <w:sz w:val="24"/>
          <w:szCs w:val="24"/>
        </w:rPr>
        <w:t xml:space="preserve"> the title of “taxing officer” to a registrar </w:t>
      </w:r>
      <w:r w:rsidR="00665CA7" w:rsidRPr="00B02B0A">
        <w:rPr>
          <w:rFonts w:ascii="Times New Roman" w:hAnsi="Times New Roman" w:cs="Times New Roman"/>
          <w:sz w:val="24"/>
          <w:szCs w:val="24"/>
        </w:rPr>
        <w:t>conducting</w:t>
      </w:r>
      <w:r w:rsidR="00117A1D" w:rsidRPr="00B02B0A">
        <w:rPr>
          <w:rFonts w:ascii="Times New Roman" w:hAnsi="Times New Roman" w:cs="Times New Roman"/>
          <w:sz w:val="24"/>
          <w:szCs w:val="24"/>
        </w:rPr>
        <w:t xml:space="preserve"> taxation proceedings. </w:t>
      </w:r>
      <w:r w:rsidR="006219DC" w:rsidRPr="00B02B0A">
        <w:rPr>
          <w:rFonts w:ascii="Times New Roman" w:hAnsi="Times New Roman" w:cs="Times New Roman"/>
          <w:sz w:val="24"/>
          <w:szCs w:val="24"/>
        </w:rPr>
        <w:t xml:space="preserve"> </w:t>
      </w:r>
      <w:r w:rsidR="00665CA7" w:rsidRPr="00B02B0A">
        <w:rPr>
          <w:rFonts w:ascii="Times New Roman" w:hAnsi="Times New Roman" w:cs="Times New Roman"/>
          <w:sz w:val="24"/>
          <w:szCs w:val="24"/>
        </w:rPr>
        <w:t xml:space="preserve">The objection taken by the second and third respondents invites me to </w:t>
      </w:r>
      <w:r w:rsidR="00994187" w:rsidRPr="00B02B0A">
        <w:rPr>
          <w:rFonts w:ascii="Times New Roman" w:hAnsi="Times New Roman" w:cs="Times New Roman"/>
          <w:sz w:val="24"/>
          <w:szCs w:val="24"/>
        </w:rPr>
        <w:t xml:space="preserve">restate the </w:t>
      </w:r>
      <w:r w:rsidR="00BB3896" w:rsidRPr="00B02B0A">
        <w:rPr>
          <w:rFonts w:ascii="Times New Roman" w:hAnsi="Times New Roman" w:cs="Times New Roman"/>
          <w:sz w:val="24"/>
          <w:szCs w:val="24"/>
        </w:rPr>
        <w:t xml:space="preserve">pertinent observations of </w:t>
      </w:r>
      <w:r w:rsidR="00BB3896" w:rsidRPr="00B02B0A">
        <w:rPr>
          <w:rFonts w:ascii="Times New Roman" w:hAnsi="Times New Roman" w:cs="Times New Roman"/>
          <w:smallCaps/>
          <w:sz w:val="24"/>
          <w:szCs w:val="24"/>
        </w:rPr>
        <w:t xml:space="preserve">McNally JA </w:t>
      </w:r>
      <w:r w:rsidR="00BB3896" w:rsidRPr="00B02B0A">
        <w:rPr>
          <w:rFonts w:ascii="Times New Roman" w:hAnsi="Times New Roman" w:cs="Times New Roman"/>
          <w:sz w:val="24"/>
          <w:szCs w:val="24"/>
        </w:rPr>
        <w:t xml:space="preserve">in </w:t>
      </w:r>
      <w:r w:rsidR="00BB3896" w:rsidRPr="00B02B0A">
        <w:rPr>
          <w:rFonts w:ascii="Times New Roman" w:hAnsi="Times New Roman" w:cs="Times New Roman"/>
          <w:i/>
          <w:iCs/>
          <w:sz w:val="24"/>
          <w:szCs w:val="24"/>
        </w:rPr>
        <w:t xml:space="preserve">ICL Zimbabwe Ltd </w:t>
      </w:r>
      <w:r w:rsidR="00BB3896" w:rsidRPr="00B02B0A">
        <w:rPr>
          <w:rFonts w:ascii="Times New Roman" w:hAnsi="Times New Roman" w:cs="Times New Roman"/>
          <w:sz w:val="24"/>
          <w:szCs w:val="24"/>
        </w:rPr>
        <w:t xml:space="preserve">v </w:t>
      </w:r>
      <w:r w:rsidR="00BB3896" w:rsidRPr="00B02B0A">
        <w:rPr>
          <w:rFonts w:ascii="Times New Roman" w:hAnsi="Times New Roman" w:cs="Times New Roman"/>
          <w:i/>
          <w:iCs/>
          <w:sz w:val="24"/>
          <w:szCs w:val="24"/>
        </w:rPr>
        <w:t>The Taxing Master, Supreme Court &amp; Anor</w:t>
      </w:r>
      <w:r w:rsidR="00BB3896" w:rsidRPr="00B02B0A">
        <w:rPr>
          <w:rFonts w:ascii="Times New Roman" w:hAnsi="Times New Roman" w:cs="Times New Roman"/>
          <w:sz w:val="24"/>
          <w:szCs w:val="24"/>
        </w:rPr>
        <w:t xml:space="preserve">; </w:t>
      </w:r>
      <w:r w:rsidR="00BB3896" w:rsidRPr="00B02B0A">
        <w:rPr>
          <w:rFonts w:ascii="Times New Roman" w:hAnsi="Times New Roman" w:cs="Times New Roman"/>
          <w:i/>
          <w:iCs/>
          <w:sz w:val="24"/>
          <w:szCs w:val="24"/>
        </w:rPr>
        <w:t xml:space="preserve">Mwatsaka </w:t>
      </w:r>
      <w:r w:rsidR="00BB3896" w:rsidRPr="00B02B0A">
        <w:rPr>
          <w:rFonts w:ascii="Times New Roman" w:hAnsi="Times New Roman" w:cs="Times New Roman"/>
          <w:sz w:val="24"/>
          <w:szCs w:val="24"/>
        </w:rPr>
        <w:t xml:space="preserve">v </w:t>
      </w:r>
      <w:r w:rsidR="00BB3896" w:rsidRPr="00B02B0A">
        <w:rPr>
          <w:rFonts w:ascii="Times New Roman" w:hAnsi="Times New Roman" w:cs="Times New Roman"/>
          <w:i/>
          <w:iCs/>
          <w:sz w:val="24"/>
          <w:szCs w:val="24"/>
        </w:rPr>
        <w:t xml:space="preserve">ICL Zimbabwe Ltd &amp; Anor </w:t>
      </w:r>
      <w:r w:rsidR="00BB3896" w:rsidRPr="00B02B0A">
        <w:rPr>
          <w:rFonts w:ascii="Times New Roman" w:hAnsi="Times New Roman" w:cs="Times New Roman"/>
          <w:sz w:val="24"/>
          <w:szCs w:val="24"/>
        </w:rPr>
        <w:t>S–45–99 at</w:t>
      </w:r>
      <w:r w:rsidRPr="00B02B0A">
        <w:rPr>
          <w:rFonts w:ascii="Times New Roman" w:hAnsi="Times New Roman" w:cs="Times New Roman"/>
          <w:sz w:val="24"/>
          <w:szCs w:val="24"/>
        </w:rPr>
        <w:t xml:space="preserve"> p</w:t>
      </w:r>
      <w:r w:rsidR="00BB3896" w:rsidRPr="00B02B0A">
        <w:rPr>
          <w:rFonts w:ascii="Times New Roman" w:hAnsi="Times New Roman" w:cs="Times New Roman"/>
          <w:sz w:val="24"/>
          <w:szCs w:val="24"/>
        </w:rPr>
        <w:t xml:space="preserve"> 2, regarding</w:t>
      </w:r>
      <w:r w:rsidR="001C3BBA" w:rsidRPr="00B02B0A">
        <w:rPr>
          <w:rFonts w:ascii="Times New Roman" w:hAnsi="Times New Roman" w:cs="Times New Roman"/>
          <w:sz w:val="24"/>
          <w:szCs w:val="24"/>
        </w:rPr>
        <w:t xml:space="preserve"> the identity of a registrar conducting taxation proceedings. </w:t>
      </w:r>
      <w:r w:rsidR="006219DC" w:rsidRPr="00B02B0A">
        <w:rPr>
          <w:rFonts w:ascii="Times New Roman" w:hAnsi="Times New Roman" w:cs="Times New Roman"/>
          <w:sz w:val="24"/>
          <w:szCs w:val="24"/>
        </w:rPr>
        <w:t xml:space="preserve"> </w:t>
      </w:r>
      <w:r w:rsidR="001C3BBA" w:rsidRPr="00B02B0A">
        <w:rPr>
          <w:rFonts w:ascii="Times New Roman" w:hAnsi="Times New Roman" w:cs="Times New Roman"/>
          <w:sz w:val="24"/>
          <w:szCs w:val="24"/>
        </w:rPr>
        <w:t>The learned Judge of Appeal remarked:</w:t>
      </w:r>
    </w:p>
    <w:p w14:paraId="52326454" w14:textId="02EAE247" w:rsidR="001C3BBA" w:rsidRPr="00B02B0A" w:rsidRDefault="001C3BBA" w:rsidP="00FD01A2">
      <w:pPr>
        <w:spacing w:after="0" w:line="240" w:lineRule="auto"/>
        <w:ind w:left="630"/>
        <w:jc w:val="both"/>
        <w:rPr>
          <w:rFonts w:ascii="Times New Roman" w:hAnsi="Times New Roman" w:cs="Times New Roman"/>
          <w:sz w:val="24"/>
          <w:szCs w:val="24"/>
        </w:rPr>
      </w:pPr>
      <w:r w:rsidRPr="00B02B0A">
        <w:rPr>
          <w:rFonts w:ascii="Times New Roman" w:hAnsi="Times New Roman" w:cs="Times New Roman"/>
          <w:sz w:val="24"/>
          <w:szCs w:val="24"/>
        </w:rPr>
        <w:t>“</w:t>
      </w:r>
      <w:r w:rsidR="00D24471" w:rsidRPr="00B02B0A">
        <w:rPr>
          <w:rFonts w:ascii="Times New Roman" w:hAnsi="Times New Roman" w:cs="Times New Roman"/>
          <w:sz w:val="24"/>
          <w:szCs w:val="24"/>
          <w:lang w:val="en-US"/>
        </w:rPr>
        <w:t>In passing I remark that the term “Taxing Master” is strictl</w:t>
      </w:r>
      <w:r w:rsidR="006219DC" w:rsidRPr="00B02B0A">
        <w:rPr>
          <w:rFonts w:ascii="Times New Roman" w:hAnsi="Times New Roman" w:cs="Times New Roman"/>
          <w:sz w:val="24"/>
          <w:szCs w:val="24"/>
          <w:lang w:val="en-US"/>
        </w:rPr>
        <w:t xml:space="preserve">y alien to this jurisdiction. </w:t>
      </w:r>
      <w:r w:rsidR="00D24471" w:rsidRPr="00B02B0A">
        <w:rPr>
          <w:rFonts w:ascii="Times New Roman" w:hAnsi="Times New Roman" w:cs="Times New Roman"/>
          <w:sz w:val="24"/>
          <w:szCs w:val="24"/>
          <w:lang w:val="en-US"/>
        </w:rPr>
        <w:t xml:space="preserve">The Supreme Court Rules speak </w:t>
      </w:r>
      <w:r w:rsidR="006219DC" w:rsidRPr="00B02B0A">
        <w:rPr>
          <w:rFonts w:ascii="Times New Roman" w:hAnsi="Times New Roman" w:cs="Times New Roman"/>
          <w:sz w:val="24"/>
          <w:szCs w:val="24"/>
          <w:lang w:val="en-US"/>
        </w:rPr>
        <w:t xml:space="preserve">of taxation by “a registrar”. </w:t>
      </w:r>
      <w:r w:rsidR="00D24471" w:rsidRPr="00B02B0A">
        <w:rPr>
          <w:rFonts w:ascii="Times New Roman" w:hAnsi="Times New Roman" w:cs="Times New Roman"/>
          <w:sz w:val="24"/>
          <w:szCs w:val="24"/>
          <w:lang w:val="en-US"/>
        </w:rPr>
        <w:t xml:space="preserve">The High Court </w:t>
      </w:r>
      <w:r w:rsidR="006219DC" w:rsidRPr="00B02B0A">
        <w:rPr>
          <w:rFonts w:ascii="Times New Roman" w:hAnsi="Times New Roman" w:cs="Times New Roman"/>
          <w:sz w:val="24"/>
          <w:szCs w:val="24"/>
          <w:lang w:val="en-US"/>
        </w:rPr>
        <w:t xml:space="preserve">Rules </w:t>
      </w:r>
      <w:r w:rsidR="00D24471" w:rsidRPr="00B02B0A">
        <w:rPr>
          <w:rFonts w:ascii="Times New Roman" w:hAnsi="Times New Roman" w:cs="Times New Roman"/>
          <w:sz w:val="24"/>
          <w:szCs w:val="24"/>
          <w:lang w:val="en-US"/>
        </w:rPr>
        <w:t xml:space="preserve">(Order 38) speak of “Taxing Officers” - see particularly </w:t>
      </w:r>
      <w:r w:rsidR="006219DC" w:rsidRPr="00B02B0A">
        <w:rPr>
          <w:rFonts w:ascii="Times New Roman" w:hAnsi="Times New Roman" w:cs="Times New Roman"/>
          <w:sz w:val="24"/>
          <w:szCs w:val="24"/>
          <w:lang w:val="en-US"/>
        </w:rPr>
        <w:t xml:space="preserve">Rule 306. </w:t>
      </w:r>
      <w:r w:rsidR="00D24471" w:rsidRPr="00B02B0A">
        <w:rPr>
          <w:rFonts w:ascii="Times New Roman" w:hAnsi="Times New Roman" w:cs="Times New Roman"/>
          <w:sz w:val="24"/>
          <w:szCs w:val="24"/>
          <w:lang w:val="en-US"/>
        </w:rPr>
        <w:t xml:space="preserve">The expression “Taxing Master” seems to have come in from South Africa in cases such as </w:t>
      </w:r>
      <w:r w:rsidR="00D24471" w:rsidRPr="00B02B0A">
        <w:rPr>
          <w:rFonts w:ascii="Times New Roman" w:hAnsi="Times New Roman" w:cs="Times New Roman"/>
          <w:i/>
          <w:sz w:val="24"/>
          <w:szCs w:val="24"/>
          <w:lang w:val="en-US"/>
        </w:rPr>
        <w:t>Doyle v Salgo</w:t>
      </w:r>
      <w:r w:rsidR="00D24471" w:rsidRPr="00B02B0A">
        <w:rPr>
          <w:rFonts w:ascii="Times New Roman" w:hAnsi="Times New Roman" w:cs="Times New Roman"/>
          <w:sz w:val="24"/>
          <w:szCs w:val="24"/>
          <w:lang w:val="en-US"/>
        </w:rPr>
        <w:t xml:space="preserve"> 1958 R &amp; N 218 (FSC); Joss</w:t>
      </w:r>
      <w:r w:rsidR="00D24471" w:rsidRPr="00B02B0A">
        <w:rPr>
          <w:rFonts w:ascii="Times New Roman" w:hAnsi="Times New Roman" w:cs="Times New Roman"/>
          <w:i/>
          <w:sz w:val="24"/>
          <w:szCs w:val="24"/>
          <w:lang w:val="en-US"/>
        </w:rPr>
        <w:t xml:space="preserve"> v Joss and The Taxing Master</w:t>
      </w:r>
      <w:r w:rsidR="00D24471" w:rsidRPr="00B02B0A">
        <w:rPr>
          <w:rFonts w:ascii="Times New Roman" w:hAnsi="Times New Roman" w:cs="Times New Roman"/>
          <w:sz w:val="24"/>
          <w:szCs w:val="24"/>
          <w:lang w:val="en-US"/>
        </w:rPr>
        <w:t xml:space="preserve"> HC-S-359-81; and </w:t>
      </w:r>
      <w:r w:rsidR="00D24471" w:rsidRPr="00B02B0A">
        <w:rPr>
          <w:rFonts w:ascii="Times New Roman" w:hAnsi="Times New Roman" w:cs="Times New Roman"/>
          <w:i/>
          <w:sz w:val="24"/>
          <w:szCs w:val="24"/>
          <w:lang w:val="en-US"/>
        </w:rPr>
        <w:t>Williams v The Taxing Master</w:t>
      </w:r>
      <w:r w:rsidR="006219DC" w:rsidRPr="00B02B0A">
        <w:rPr>
          <w:rFonts w:ascii="Times New Roman" w:hAnsi="Times New Roman" w:cs="Times New Roman"/>
          <w:sz w:val="24"/>
          <w:szCs w:val="24"/>
          <w:lang w:val="en-US"/>
        </w:rPr>
        <w:t xml:space="preserve"> 1982 (1) ZLR 122 (H). </w:t>
      </w:r>
      <w:r w:rsidR="00D24471" w:rsidRPr="00B02B0A">
        <w:rPr>
          <w:rFonts w:ascii="Times New Roman" w:hAnsi="Times New Roman" w:cs="Times New Roman"/>
          <w:sz w:val="24"/>
          <w:szCs w:val="24"/>
          <w:lang w:val="en-US"/>
        </w:rPr>
        <w:t xml:space="preserve">It was also used in </w:t>
      </w:r>
      <w:r w:rsidR="00D24471" w:rsidRPr="00B02B0A">
        <w:rPr>
          <w:rFonts w:ascii="Times New Roman" w:hAnsi="Times New Roman" w:cs="Times New Roman"/>
          <w:i/>
          <w:sz w:val="24"/>
          <w:szCs w:val="24"/>
          <w:lang w:val="en-US"/>
        </w:rPr>
        <w:t>Cone Textiles (Pvt) Ltd v C. Pettigrew (Pvt) Ltd and Anor</w:t>
      </w:r>
      <w:r w:rsidR="00D24471" w:rsidRPr="00B02B0A">
        <w:rPr>
          <w:rFonts w:ascii="Times New Roman" w:hAnsi="Times New Roman" w:cs="Times New Roman"/>
          <w:sz w:val="24"/>
          <w:szCs w:val="24"/>
          <w:lang w:val="en-US"/>
        </w:rPr>
        <w:t xml:space="preserve"> 1984 (1) ZLR 274 (S); and in </w:t>
      </w:r>
      <w:r w:rsidR="00D24471" w:rsidRPr="00B02B0A">
        <w:rPr>
          <w:rFonts w:ascii="Times New Roman" w:hAnsi="Times New Roman" w:cs="Times New Roman"/>
          <w:i/>
          <w:sz w:val="24"/>
          <w:szCs w:val="24"/>
          <w:lang w:val="en-US"/>
        </w:rPr>
        <w:t>T.A. Holdings Ltd v Maceys Consolidated (Pvt) Ltd and Anor</w:t>
      </w:r>
      <w:r w:rsidR="006219DC" w:rsidRPr="00B02B0A">
        <w:rPr>
          <w:rFonts w:ascii="Times New Roman" w:hAnsi="Times New Roman" w:cs="Times New Roman"/>
          <w:sz w:val="24"/>
          <w:szCs w:val="24"/>
          <w:lang w:val="en-US"/>
        </w:rPr>
        <w:t xml:space="preserve"> 1988 (2) ZLR 453 (S). </w:t>
      </w:r>
      <w:r w:rsidR="00D24471" w:rsidRPr="00B02B0A">
        <w:rPr>
          <w:rFonts w:ascii="Times New Roman" w:hAnsi="Times New Roman" w:cs="Times New Roman"/>
          <w:sz w:val="24"/>
          <w:szCs w:val="24"/>
          <w:lang w:val="en-US"/>
        </w:rPr>
        <w:t xml:space="preserve">I spoke of the “Taxing Officer” in </w:t>
      </w:r>
      <w:r w:rsidR="00D24471" w:rsidRPr="00B02B0A">
        <w:rPr>
          <w:rFonts w:ascii="Times New Roman" w:hAnsi="Times New Roman" w:cs="Times New Roman"/>
          <w:i/>
          <w:sz w:val="24"/>
          <w:szCs w:val="24"/>
          <w:lang w:val="en-US"/>
        </w:rPr>
        <w:t>Machiels v Coghlan,</w:t>
      </w:r>
      <w:r w:rsidR="00FD01A2" w:rsidRPr="00B02B0A">
        <w:rPr>
          <w:rFonts w:ascii="Times New Roman" w:hAnsi="Times New Roman" w:cs="Times New Roman"/>
          <w:i/>
          <w:sz w:val="24"/>
          <w:szCs w:val="24"/>
          <w:lang w:val="en-US"/>
        </w:rPr>
        <w:t xml:space="preserve"> Welsh &amp; Guest (</w:t>
      </w:r>
      <w:r w:rsidR="004205AA" w:rsidRPr="00B02B0A">
        <w:rPr>
          <w:rFonts w:ascii="Times New Roman" w:hAnsi="Times New Roman" w:cs="Times New Roman"/>
          <w:i/>
          <w:sz w:val="24"/>
          <w:szCs w:val="24"/>
          <w:lang w:val="en-US"/>
        </w:rPr>
        <w:t>The Law Society of Zimbabwe </w:t>
      </w:r>
      <w:r w:rsidR="00D24471" w:rsidRPr="00B02B0A">
        <w:rPr>
          <w:rFonts w:ascii="Times New Roman" w:hAnsi="Times New Roman" w:cs="Times New Roman"/>
          <w:i/>
          <w:sz w:val="24"/>
          <w:szCs w:val="24"/>
          <w:lang w:val="en-US"/>
        </w:rPr>
        <w:t>intervening)</w:t>
      </w:r>
      <w:r w:rsidR="004205AA" w:rsidRPr="00B02B0A">
        <w:rPr>
          <w:rFonts w:ascii="Times New Roman" w:hAnsi="Times New Roman" w:cs="Times New Roman"/>
          <w:sz w:val="24"/>
          <w:szCs w:val="24"/>
          <w:lang w:val="en-US"/>
        </w:rPr>
        <w:t> S176 </w:t>
      </w:r>
      <w:r w:rsidR="006219DC" w:rsidRPr="00B02B0A">
        <w:rPr>
          <w:rFonts w:ascii="Times New Roman" w:hAnsi="Times New Roman" w:cs="Times New Roman"/>
          <w:sz w:val="24"/>
          <w:szCs w:val="24"/>
          <w:lang w:val="en-US"/>
        </w:rPr>
        <w:t>98(not </w:t>
      </w:r>
      <w:r w:rsidR="004205AA" w:rsidRPr="00B02B0A">
        <w:rPr>
          <w:rFonts w:ascii="Times New Roman" w:hAnsi="Times New Roman" w:cs="Times New Roman"/>
          <w:sz w:val="24"/>
          <w:szCs w:val="24"/>
          <w:lang w:val="en-US"/>
        </w:rPr>
        <w:t>yet reporte</w:t>
      </w:r>
      <w:r w:rsidR="00FD01A2" w:rsidRPr="00B02B0A">
        <w:rPr>
          <w:rFonts w:ascii="Times New Roman" w:hAnsi="Times New Roman" w:cs="Times New Roman"/>
          <w:sz w:val="24"/>
          <w:szCs w:val="24"/>
          <w:lang w:val="en-US"/>
        </w:rPr>
        <w:t>d) I</w:t>
      </w:r>
      <w:r w:rsidR="00D24471" w:rsidRPr="00B02B0A">
        <w:rPr>
          <w:rFonts w:ascii="Times New Roman" w:hAnsi="Times New Roman" w:cs="Times New Roman"/>
          <w:sz w:val="24"/>
          <w:szCs w:val="24"/>
          <w:lang w:val="en-US"/>
        </w:rPr>
        <w:t xml:space="preserve"> think it is the more accurate term.</w:t>
      </w:r>
      <w:r w:rsidRPr="00B02B0A">
        <w:rPr>
          <w:rFonts w:ascii="Times New Roman" w:hAnsi="Times New Roman" w:cs="Times New Roman"/>
          <w:sz w:val="24"/>
          <w:szCs w:val="24"/>
        </w:rPr>
        <w:t>”</w:t>
      </w:r>
    </w:p>
    <w:p w14:paraId="296C2AA7" w14:textId="77777777" w:rsidR="00363226" w:rsidRPr="00B02B0A" w:rsidRDefault="00363226" w:rsidP="00FD01A2">
      <w:pPr>
        <w:spacing w:after="0" w:line="240" w:lineRule="auto"/>
        <w:ind w:left="630"/>
        <w:jc w:val="both"/>
        <w:rPr>
          <w:rFonts w:ascii="Times New Roman" w:hAnsi="Times New Roman" w:cs="Times New Roman"/>
          <w:sz w:val="24"/>
          <w:szCs w:val="24"/>
        </w:rPr>
      </w:pPr>
    </w:p>
    <w:p w14:paraId="7E539D2A" w14:textId="68C13E94" w:rsidR="00235692" w:rsidRPr="00B02B0A" w:rsidRDefault="00235692" w:rsidP="00643B9F">
      <w:pPr>
        <w:spacing w:after="0" w:line="480" w:lineRule="auto"/>
        <w:ind w:firstLine="1418"/>
        <w:jc w:val="both"/>
        <w:rPr>
          <w:rFonts w:ascii="Times New Roman" w:hAnsi="Times New Roman" w:cs="Times New Roman"/>
          <w:sz w:val="24"/>
          <w:szCs w:val="24"/>
        </w:rPr>
      </w:pPr>
    </w:p>
    <w:p w14:paraId="5CC1EA1E" w14:textId="279CD87E" w:rsidR="00C15C29" w:rsidRPr="00B02B0A" w:rsidRDefault="00C15C29"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On consideration of the facts of this case</w:t>
      </w:r>
      <w:r w:rsidR="007930C0" w:rsidRPr="00B02B0A">
        <w:rPr>
          <w:rFonts w:ascii="Times New Roman" w:hAnsi="Times New Roman" w:cs="Times New Roman"/>
          <w:sz w:val="24"/>
          <w:szCs w:val="24"/>
        </w:rPr>
        <w:t xml:space="preserve"> and the law</w:t>
      </w:r>
      <w:r w:rsidRPr="00B02B0A">
        <w:rPr>
          <w:rFonts w:ascii="Times New Roman" w:hAnsi="Times New Roman" w:cs="Times New Roman"/>
          <w:sz w:val="24"/>
          <w:szCs w:val="24"/>
        </w:rPr>
        <w:t>, the citation of “The Taxing Master” in</w:t>
      </w:r>
      <w:r w:rsidR="007930C0" w:rsidRPr="00B02B0A">
        <w:rPr>
          <w:rFonts w:ascii="Times New Roman" w:hAnsi="Times New Roman" w:cs="Times New Roman"/>
          <w:sz w:val="24"/>
          <w:szCs w:val="24"/>
        </w:rPr>
        <w:t xml:space="preserve">stead </w:t>
      </w:r>
      <w:r w:rsidRPr="00B02B0A">
        <w:rPr>
          <w:rFonts w:ascii="Times New Roman" w:hAnsi="Times New Roman" w:cs="Times New Roman"/>
          <w:sz w:val="24"/>
          <w:szCs w:val="24"/>
        </w:rPr>
        <w:t>of “The Registrar” or “The Taxing Officer”</w:t>
      </w:r>
      <w:r w:rsidR="003D190F" w:rsidRPr="00B02B0A">
        <w:rPr>
          <w:rFonts w:ascii="Times New Roman" w:hAnsi="Times New Roman" w:cs="Times New Roman"/>
          <w:sz w:val="24"/>
          <w:szCs w:val="24"/>
        </w:rPr>
        <w:t xml:space="preserve">, cannot possibly defeat the </w:t>
      </w:r>
      <w:r w:rsidR="00C44773" w:rsidRPr="00B02B0A">
        <w:rPr>
          <w:rFonts w:ascii="Times New Roman" w:hAnsi="Times New Roman" w:cs="Times New Roman"/>
          <w:sz w:val="24"/>
          <w:szCs w:val="24"/>
        </w:rPr>
        <w:t>application.</w:t>
      </w:r>
      <w:r w:rsidR="003D190F" w:rsidRPr="00B02B0A">
        <w:rPr>
          <w:rFonts w:ascii="Times New Roman" w:hAnsi="Times New Roman" w:cs="Times New Roman"/>
          <w:sz w:val="24"/>
          <w:szCs w:val="24"/>
        </w:rPr>
        <w:t xml:space="preserve"> </w:t>
      </w:r>
      <w:r w:rsidR="00363226" w:rsidRPr="00B02B0A">
        <w:rPr>
          <w:rFonts w:ascii="Times New Roman" w:hAnsi="Times New Roman" w:cs="Times New Roman"/>
          <w:sz w:val="24"/>
          <w:szCs w:val="24"/>
        </w:rPr>
        <w:t xml:space="preserve"> </w:t>
      </w:r>
      <w:r w:rsidR="009829A8" w:rsidRPr="00B02B0A">
        <w:rPr>
          <w:rFonts w:ascii="Times New Roman" w:hAnsi="Times New Roman" w:cs="Times New Roman"/>
          <w:sz w:val="24"/>
          <w:szCs w:val="24"/>
        </w:rPr>
        <w:t xml:space="preserve">The Registrar had actual notice of the application. </w:t>
      </w:r>
      <w:r w:rsidR="00363226" w:rsidRPr="00B02B0A">
        <w:rPr>
          <w:rFonts w:ascii="Times New Roman" w:hAnsi="Times New Roman" w:cs="Times New Roman"/>
          <w:sz w:val="24"/>
          <w:szCs w:val="24"/>
        </w:rPr>
        <w:t xml:space="preserve"> </w:t>
      </w:r>
      <w:r w:rsidR="009829A8" w:rsidRPr="00B02B0A">
        <w:rPr>
          <w:rFonts w:ascii="Times New Roman" w:hAnsi="Times New Roman" w:cs="Times New Roman"/>
          <w:sz w:val="24"/>
          <w:szCs w:val="24"/>
        </w:rPr>
        <w:t>She prepared a report in due course</w:t>
      </w:r>
      <w:r w:rsidR="008D4617" w:rsidRPr="00B02B0A">
        <w:rPr>
          <w:rFonts w:ascii="Times New Roman" w:hAnsi="Times New Roman" w:cs="Times New Roman"/>
          <w:sz w:val="24"/>
          <w:szCs w:val="24"/>
        </w:rPr>
        <w:t xml:space="preserve"> and placed it before the Court</w:t>
      </w:r>
      <w:r w:rsidR="009829A8" w:rsidRPr="00B02B0A">
        <w:rPr>
          <w:rFonts w:ascii="Times New Roman" w:hAnsi="Times New Roman" w:cs="Times New Roman"/>
          <w:sz w:val="24"/>
          <w:szCs w:val="24"/>
        </w:rPr>
        <w:t xml:space="preserve">. </w:t>
      </w:r>
      <w:r w:rsidR="008D4617" w:rsidRPr="00B02B0A">
        <w:rPr>
          <w:rFonts w:ascii="Times New Roman" w:hAnsi="Times New Roman" w:cs="Times New Roman"/>
          <w:sz w:val="24"/>
          <w:szCs w:val="24"/>
        </w:rPr>
        <w:t>More importantly, the second and third respondents do not claim to have been prejudiced by th</w:t>
      </w:r>
      <w:r w:rsidR="00C44773" w:rsidRPr="00B02B0A">
        <w:rPr>
          <w:rFonts w:ascii="Times New Roman" w:hAnsi="Times New Roman" w:cs="Times New Roman"/>
          <w:sz w:val="24"/>
          <w:szCs w:val="24"/>
        </w:rPr>
        <w:t>e</w:t>
      </w:r>
      <w:r w:rsidR="008D4617" w:rsidRPr="00B02B0A">
        <w:rPr>
          <w:rFonts w:ascii="Times New Roman" w:hAnsi="Times New Roman" w:cs="Times New Roman"/>
          <w:sz w:val="24"/>
          <w:szCs w:val="24"/>
        </w:rPr>
        <w:t xml:space="preserve"> </w:t>
      </w:r>
      <w:r w:rsidR="00C13BB6" w:rsidRPr="00B02B0A">
        <w:rPr>
          <w:rFonts w:ascii="Times New Roman" w:hAnsi="Times New Roman" w:cs="Times New Roman"/>
          <w:sz w:val="24"/>
          <w:szCs w:val="24"/>
        </w:rPr>
        <w:t>citation</w:t>
      </w:r>
      <w:r w:rsidR="008D4617" w:rsidRPr="00B02B0A">
        <w:rPr>
          <w:rFonts w:ascii="Times New Roman" w:hAnsi="Times New Roman" w:cs="Times New Roman"/>
          <w:sz w:val="24"/>
          <w:szCs w:val="24"/>
        </w:rPr>
        <w:t xml:space="preserve">. </w:t>
      </w:r>
      <w:r w:rsidR="00182DA1" w:rsidRPr="00B02B0A">
        <w:rPr>
          <w:rFonts w:ascii="Times New Roman" w:hAnsi="Times New Roman" w:cs="Times New Roman"/>
          <w:sz w:val="24"/>
          <w:szCs w:val="24"/>
        </w:rPr>
        <w:t>In the circumstances, to hold that the application is fatal</w:t>
      </w:r>
      <w:r w:rsidR="002A02B0" w:rsidRPr="00B02B0A">
        <w:rPr>
          <w:rFonts w:ascii="Times New Roman" w:hAnsi="Times New Roman" w:cs="Times New Roman"/>
          <w:sz w:val="24"/>
          <w:szCs w:val="24"/>
        </w:rPr>
        <w:t>ly defective would, to my mind, be allowing sterile formalism to defeat the course of justice and sound judgment.</w:t>
      </w:r>
      <w:r w:rsidR="00C44773" w:rsidRPr="00B02B0A">
        <w:rPr>
          <w:rFonts w:ascii="Times New Roman" w:hAnsi="Times New Roman" w:cs="Times New Roman"/>
          <w:sz w:val="24"/>
          <w:szCs w:val="24"/>
        </w:rPr>
        <w:t xml:space="preserve"> </w:t>
      </w:r>
      <w:r w:rsidR="00363226" w:rsidRPr="00B02B0A">
        <w:rPr>
          <w:rFonts w:ascii="Times New Roman" w:hAnsi="Times New Roman" w:cs="Times New Roman"/>
          <w:sz w:val="24"/>
          <w:szCs w:val="24"/>
        </w:rPr>
        <w:t xml:space="preserve"> </w:t>
      </w:r>
      <w:r w:rsidR="00C44773" w:rsidRPr="00B02B0A">
        <w:rPr>
          <w:rFonts w:ascii="Times New Roman" w:hAnsi="Times New Roman" w:cs="Times New Roman"/>
          <w:sz w:val="24"/>
          <w:szCs w:val="24"/>
        </w:rPr>
        <w:t>It would amount to putting premium on form rather than substance.</w:t>
      </w:r>
      <w:r w:rsidR="00C13BB6" w:rsidRPr="00B02B0A">
        <w:rPr>
          <w:rFonts w:ascii="Times New Roman" w:hAnsi="Times New Roman" w:cs="Times New Roman"/>
          <w:sz w:val="24"/>
          <w:szCs w:val="24"/>
        </w:rPr>
        <w:t xml:space="preserve"> </w:t>
      </w:r>
      <w:r w:rsidR="00363226" w:rsidRPr="00B02B0A">
        <w:rPr>
          <w:rFonts w:ascii="Times New Roman" w:hAnsi="Times New Roman" w:cs="Times New Roman"/>
          <w:sz w:val="24"/>
          <w:szCs w:val="24"/>
        </w:rPr>
        <w:t xml:space="preserve"> </w:t>
      </w:r>
      <w:r w:rsidR="00C44773" w:rsidRPr="00B02B0A">
        <w:rPr>
          <w:rFonts w:ascii="Times New Roman" w:hAnsi="Times New Roman" w:cs="Times New Roman"/>
          <w:sz w:val="24"/>
          <w:szCs w:val="24"/>
        </w:rPr>
        <w:t>Having said that</w:t>
      </w:r>
      <w:r w:rsidR="00C13BB6" w:rsidRPr="00B02B0A">
        <w:rPr>
          <w:rFonts w:ascii="Times New Roman" w:hAnsi="Times New Roman" w:cs="Times New Roman"/>
          <w:sz w:val="24"/>
          <w:szCs w:val="24"/>
        </w:rPr>
        <w:t>,</w:t>
      </w:r>
      <w:r w:rsidR="00C44773" w:rsidRPr="00B02B0A">
        <w:rPr>
          <w:rFonts w:ascii="Times New Roman" w:hAnsi="Times New Roman" w:cs="Times New Roman"/>
          <w:sz w:val="24"/>
          <w:szCs w:val="24"/>
        </w:rPr>
        <w:t xml:space="preserve"> it ought to be stated that</w:t>
      </w:r>
      <w:r w:rsidR="00C13BB6" w:rsidRPr="00B02B0A">
        <w:rPr>
          <w:rFonts w:ascii="Times New Roman" w:hAnsi="Times New Roman" w:cs="Times New Roman"/>
          <w:sz w:val="24"/>
          <w:szCs w:val="24"/>
        </w:rPr>
        <w:t xml:space="preserve"> litigants must heed the caution that it is incorrect to cite “The Taxing Master” instead of the “Registrar” or “The Taxing Officer”. </w:t>
      </w:r>
    </w:p>
    <w:p w14:paraId="17B11486" w14:textId="77777777" w:rsidR="00C15C29" w:rsidRPr="00B02B0A" w:rsidRDefault="00C15C29" w:rsidP="00643B9F">
      <w:pPr>
        <w:spacing w:after="0" w:line="480" w:lineRule="auto"/>
        <w:ind w:firstLine="1418"/>
        <w:jc w:val="both"/>
        <w:rPr>
          <w:rFonts w:ascii="Times New Roman" w:hAnsi="Times New Roman" w:cs="Times New Roman"/>
          <w:sz w:val="24"/>
          <w:szCs w:val="24"/>
        </w:rPr>
      </w:pPr>
    </w:p>
    <w:p w14:paraId="588AAA60" w14:textId="7BDBE643" w:rsidR="00235692" w:rsidRPr="00B02B0A" w:rsidRDefault="00CE7520"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Turning to the </w:t>
      </w:r>
      <w:r w:rsidR="00790E38" w:rsidRPr="00B02B0A">
        <w:rPr>
          <w:rFonts w:ascii="Times New Roman" w:hAnsi="Times New Roman" w:cs="Times New Roman"/>
          <w:sz w:val="24"/>
          <w:szCs w:val="24"/>
        </w:rPr>
        <w:t xml:space="preserve">objection </w:t>
      </w:r>
      <w:r w:rsidR="00ED3B55" w:rsidRPr="00B02B0A">
        <w:rPr>
          <w:rFonts w:ascii="Times New Roman" w:hAnsi="Times New Roman" w:cs="Times New Roman"/>
          <w:sz w:val="24"/>
          <w:szCs w:val="24"/>
        </w:rPr>
        <w:t>that</w:t>
      </w:r>
      <w:r w:rsidRPr="00B02B0A">
        <w:rPr>
          <w:rFonts w:ascii="Times New Roman" w:hAnsi="Times New Roman" w:cs="Times New Roman"/>
          <w:sz w:val="24"/>
          <w:szCs w:val="24"/>
        </w:rPr>
        <w:t xml:space="preserve"> the founding affidavit </w:t>
      </w:r>
      <w:r w:rsidR="00ED3B55" w:rsidRPr="00B02B0A">
        <w:rPr>
          <w:rFonts w:ascii="Times New Roman" w:hAnsi="Times New Roman" w:cs="Times New Roman"/>
          <w:sz w:val="24"/>
          <w:szCs w:val="24"/>
        </w:rPr>
        <w:t>is</w:t>
      </w:r>
      <w:r w:rsidRPr="00B02B0A">
        <w:rPr>
          <w:rFonts w:ascii="Times New Roman" w:hAnsi="Times New Roman" w:cs="Times New Roman"/>
          <w:sz w:val="24"/>
          <w:szCs w:val="24"/>
        </w:rPr>
        <w:t xml:space="preserve"> riddled with h</w:t>
      </w:r>
      <w:r w:rsidR="00235692" w:rsidRPr="00B02B0A">
        <w:rPr>
          <w:rFonts w:ascii="Times New Roman" w:hAnsi="Times New Roman" w:cs="Times New Roman"/>
          <w:sz w:val="24"/>
          <w:szCs w:val="24"/>
        </w:rPr>
        <w:t>earsay evidence</w:t>
      </w:r>
      <w:r w:rsidRPr="00B02B0A">
        <w:rPr>
          <w:rFonts w:ascii="Times New Roman" w:hAnsi="Times New Roman" w:cs="Times New Roman"/>
          <w:sz w:val="24"/>
          <w:szCs w:val="24"/>
        </w:rPr>
        <w:t xml:space="preserve">, I draw </w:t>
      </w:r>
      <w:r w:rsidR="004B67F1" w:rsidRPr="00B02B0A">
        <w:rPr>
          <w:rFonts w:ascii="Times New Roman" w:hAnsi="Times New Roman" w:cs="Times New Roman"/>
          <w:sz w:val="24"/>
          <w:szCs w:val="24"/>
        </w:rPr>
        <w:t>on</w:t>
      </w:r>
      <w:r w:rsidRPr="00B02B0A">
        <w:rPr>
          <w:rFonts w:ascii="Times New Roman" w:hAnsi="Times New Roman" w:cs="Times New Roman"/>
          <w:sz w:val="24"/>
          <w:szCs w:val="24"/>
        </w:rPr>
        <w:t xml:space="preserve"> the decision of the Constitutional Court in </w:t>
      </w:r>
      <w:r w:rsidRPr="00B02B0A">
        <w:rPr>
          <w:rFonts w:ascii="Times New Roman" w:hAnsi="Times New Roman" w:cs="Times New Roman"/>
          <w:i/>
          <w:iCs/>
          <w:sz w:val="24"/>
          <w:szCs w:val="24"/>
        </w:rPr>
        <w:t xml:space="preserve">Chirambwe </w:t>
      </w:r>
      <w:r w:rsidRPr="00B02B0A">
        <w:rPr>
          <w:rFonts w:ascii="Times New Roman" w:hAnsi="Times New Roman" w:cs="Times New Roman"/>
          <w:sz w:val="24"/>
          <w:szCs w:val="24"/>
        </w:rPr>
        <w:t xml:space="preserve">v </w:t>
      </w:r>
      <w:r w:rsidRPr="00B02B0A">
        <w:rPr>
          <w:rFonts w:ascii="Times New Roman" w:hAnsi="Times New Roman" w:cs="Times New Roman"/>
          <w:i/>
          <w:iCs/>
          <w:sz w:val="24"/>
          <w:szCs w:val="24"/>
        </w:rPr>
        <w:t xml:space="preserve">President of </w:t>
      </w:r>
      <w:r w:rsidR="002532CF" w:rsidRPr="00B02B0A">
        <w:rPr>
          <w:rFonts w:ascii="Times New Roman" w:hAnsi="Times New Roman" w:cs="Times New Roman"/>
          <w:i/>
          <w:iCs/>
          <w:sz w:val="24"/>
          <w:szCs w:val="24"/>
        </w:rPr>
        <w:t xml:space="preserve">the Republic of </w:t>
      </w:r>
      <w:r w:rsidRPr="00B02B0A">
        <w:rPr>
          <w:rFonts w:ascii="Times New Roman" w:hAnsi="Times New Roman" w:cs="Times New Roman"/>
          <w:i/>
          <w:iCs/>
          <w:sz w:val="24"/>
          <w:szCs w:val="24"/>
        </w:rPr>
        <w:t xml:space="preserve">Zimbabwe &amp; Ors </w:t>
      </w:r>
      <w:r w:rsidRPr="00B02B0A">
        <w:rPr>
          <w:rFonts w:ascii="Times New Roman" w:hAnsi="Times New Roman" w:cs="Times New Roman"/>
          <w:sz w:val="24"/>
          <w:szCs w:val="24"/>
        </w:rPr>
        <w:t>CCZ–</w:t>
      </w:r>
      <w:r w:rsidR="004B67F1" w:rsidRPr="00B02B0A">
        <w:rPr>
          <w:rFonts w:ascii="Times New Roman" w:hAnsi="Times New Roman" w:cs="Times New Roman"/>
          <w:sz w:val="24"/>
          <w:szCs w:val="24"/>
        </w:rPr>
        <w:t>4-21</w:t>
      </w:r>
      <w:r w:rsidR="00B435F0" w:rsidRPr="00B02B0A">
        <w:rPr>
          <w:rFonts w:ascii="Times New Roman" w:hAnsi="Times New Roman" w:cs="Times New Roman"/>
          <w:sz w:val="24"/>
          <w:szCs w:val="24"/>
        </w:rPr>
        <w:t>, at</w:t>
      </w:r>
      <w:r w:rsidR="00ED3B55" w:rsidRPr="00B02B0A">
        <w:rPr>
          <w:rFonts w:ascii="Times New Roman" w:hAnsi="Times New Roman" w:cs="Times New Roman"/>
          <w:sz w:val="24"/>
          <w:szCs w:val="24"/>
        </w:rPr>
        <w:t xml:space="preserve"> p</w:t>
      </w:r>
      <w:r w:rsidR="00BA427F" w:rsidRPr="00B02B0A">
        <w:rPr>
          <w:rFonts w:ascii="Times New Roman" w:hAnsi="Times New Roman" w:cs="Times New Roman"/>
          <w:sz w:val="24"/>
          <w:szCs w:val="24"/>
        </w:rPr>
        <w:t xml:space="preserve"> 30, para</w:t>
      </w:r>
      <w:r w:rsidR="00B435F0" w:rsidRPr="00B02B0A">
        <w:rPr>
          <w:rFonts w:ascii="Times New Roman" w:hAnsi="Times New Roman" w:cs="Times New Roman"/>
          <w:sz w:val="24"/>
          <w:szCs w:val="24"/>
        </w:rPr>
        <w:t xml:space="preserve"> 65, where the Court reiterate</w:t>
      </w:r>
      <w:r w:rsidR="00ED3B55" w:rsidRPr="00B02B0A">
        <w:rPr>
          <w:rFonts w:ascii="Times New Roman" w:hAnsi="Times New Roman" w:cs="Times New Roman"/>
          <w:sz w:val="24"/>
          <w:szCs w:val="24"/>
        </w:rPr>
        <w:t>d</w:t>
      </w:r>
      <w:r w:rsidR="00B435F0" w:rsidRPr="00B02B0A">
        <w:rPr>
          <w:rFonts w:ascii="Times New Roman" w:hAnsi="Times New Roman" w:cs="Times New Roman"/>
          <w:sz w:val="24"/>
          <w:szCs w:val="24"/>
        </w:rPr>
        <w:t xml:space="preserve"> the useful test of “whether the deponent to the affidavit would be a competent </w:t>
      </w:r>
      <w:r w:rsidR="00B435F0" w:rsidRPr="00B02B0A">
        <w:rPr>
          <w:rFonts w:ascii="Times New Roman" w:hAnsi="Times New Roman" w:cs="Times New Roman"/>
          <w:i/>
          <w:iCs/>
          <w:sz w:val="24"/>
          <w:szCs w:val="24"/>
        </w:rPr>
        <w:t>viva voce</w:t>
      </w:r>
      <w:r w:rsidR="00B435F0" w:rsidRPr="00B02B0A">
        <w:rPr>
          <w:rFonts w:ascii="Times New Roman" w:hAnsi="Times New Roman" w:cs="Times New Roman"/>
          <w:sz w:val="24"/>
          <w:szCs w:val="24"/>
        </w:rPr>
        <w:t xml:space="preserve"> witness to the facts were he called to testify”</w:t>
      </w:r>
      <w:r w:rsidR="000113A9"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1B216E" w:rsidRPr="00B02B0A">
        <w:rPr>
          <w:rFonts w:ascii="Times New Roman" w:hAnsi="Times New Roman" w:cs="Times New Roman"/>
          <w:sz w:val="24"/>
          <w:szCs w:val="24"/>
        </w:rPr>
        <w:t>The object</w:t>
      </w:r>
      <w:r w:rsidR="00164131" w:rsidRPr="00B02B0A">
        <w:rPr>
          <w:rFonts w:ascii="Times New Roman" w:hAnsi="Times New Roman" w:cs="Times New Roman"/>
          <w:sz w:val="24"/>
          <w:szCs w:val="24"/>
        </w:rPr>
        <w:t>ion</w:t>
      </w:r>
      <w:r w:rsidR="001B216E" w:rsidRPr="00B02B0A">
        <w:rPr>
          <w:rFonts w:ascii="Times New Roman" w:hAnsi="Times New Roman" w:cs="Times New Roman"/>
          <w:sz w:val="24"/>
          <w:szCs w:val="24"/>
        </w:rPr>
        <w:t xml:space="preserve"> hangs on the point that the deponent to the founding affidavit was not physically present </w:t>
      </w:r>
      <w:r w:rsidR="00F86E64" w:rsidRPr="00B02B0A">
        <w:rPr>
          <w:rFonts w:ascii="Times New Roman" w:hAnsi="Times New Roman" w:cs="Times New Roman"/>
          <w:sz w:val="24"/>
          <w:szCs w:val="24"/>
        </w:rPr>
        <w:t>when</w:t>
      </w:r>
      <w:r w:rsidR="001B216E" w:rsidRPr="00B02B0A">
        <w:rPr>
          <w:rFonts w:ascii="Times New Roman" w:hAnsi="Times New Roman" w:cs="Times New Roman"/>
          <w:sz w:val="24"/>
          <w:szCs w:val="24"/>
        </w:rPr>
        <w:t xml:space="preserve"> the taxation occurred </w:t>
      </w:r>
      <w:r w:rsidR="00EC5A6A" w:rsidRPr="00B02B0A">
        <w:rPr>
          <w:rFonts w:ascii="Times New Roman" w:hAnsi="Times New Roman" w:cs="Times New Roman"/>
          <w:sz w:val="24"/>
          <w:szCs w:val="24"/>
        </w:rPr>
        <w:t xml:space="preserve">yet he speaks of </w:t>
      </w:r>
      <w:r w:rsidR="001315C4" w:rsidRPr="00B02B0A">
        <w:rPr>
          <w:rFonts w:ascii="Times New Roman" w:hAnsi="Times New Roman" w:cs="Times New Roman"/>
          <w:sz w:val="24"/>
          <w:szCs w:val="24"/>
        </w:rPr>
        <w:t>what transpir</w:t>
      </w:r>
      <w:r w:rsidR="0014725F" w:rsidRPr="00B02B0A">
        <w:rPr>
          <w:rFonts w:ascii="Times New Roman" w:hAnsi="Times New Roman" w:cs="Times New Roman"/>
          <w:sz w:val="24"/>
          <w:szCs w:val="24"/>
        </w:rPr>
        <w:t xml:space="preserve">ed </w:t>
      </w:r>
      <w:r w:rsidR="00EC5A6A" w:rsidRPr="00B02B0A">
        <w:rPr>
          <w:rFonts w:ascii="Times New Roman" w:hAnsi="Times New Roman" w:cs="Times New Roman"/>
          <w:sz w:val="24"/>
          <w:szCs w:val="24"/>
        </w:rPr>
        <w:t>during the taxation.</w:t>
      </w:r>
    </w:p>
    <w:p w14:paraId="6C8B651D" w14:textId="3AB2E82C" w:rsidR="00790E38" w:rsidRPr="00B02B0A" w:rsidRDefault="00790E38" w:rsidP="00643B9F">
      <w:pPr>
        <w:spacing w:after="0" w:line="480" w:lineRule="auto"/>
        <w:ind w:firstLine="1418"/>
        <w:jc w:val="both"/>
        <w:rPr>
          <w:rFonts w:ascii="Times New Roman" w:hAnsi="Times New Roman" w:cs="Times New Roman"/>
          <w:sz w:val="24"/>
          <w:szCs w:val="24"/>
        </w:rPr>
      </w:pPr>
    </w:p>
    <w:p w14:paraId="1FC706AB" w14:textId="3E1DA26F" w:rsidR="0076072F" w:rsidRPr="00B02B0A" w:rsidRDefault="00ED3B55" w:rsidP="003C47F4">
      <w:pPr>
        <w:spacing w:after="0" w:line="480" w:lineRule="auto"/>
        <w:ind w:firstLine="1440"/>
        <w:jc w:val="both"/>
        <w:rPr>
          <w:rFonts w:ascii="Times New Roman" w:hAnsi="Times New Roman" w:cs="Times New Roman"/>
          <w:sz w:val="24"/>
          <w:szCs w:val="24"/>
        </w:rPr>
      </w:pPr>
      <w:r w:rsidRPr="00B02B0A">
        <w:rPr>
          <w:rFonts w:ascii="Times New Roman" w:hAnsi="Times New Roman" w:cs="Times New Roman"/>
          <w:sz w:val="24"/>
          <w:szCs w:val="24"/>
        </w:rPr>
        <w:t>I agree with t</w:t>
      </w:r>
      <w:r w:rsidR="0076072F" w:rsidRPr="00B02B0A">
        <w:rPr>
          <w:rFonts w:ascii="Times New Roman" w:hAnsi="Times New Roman" w:cs="Times New Roman"/>
          <w:sz w:val="24"/>
          <w:szCs w:val="24"/>
        </w:rPr>
        <w:t xml:space="preserve">he applicants’ concise, but outright, response that their bases for seeking review did not require them to have been present when taxation took place. </w:t>
      </w:r>
      <w:r w:rsidR="00BA427F" w:rsidRPr="00B02B0A">
        <w:rPr>
          <w:rFonts w:ascii="Times New Roman" w:hAnsi="Times New Roman" w:cs="Times New Roman"/>
          <w:sz w:val="24"/>
          <w:szCs w:val="24"/>
        </w:rPr>
        <w:t xml:space="preserve"> </w:t>
      </w:r>
      <w:r w:rsidR="0076072F" w:rsidRPr="00B02B0A">
        <w:rPr>
          <w:rFonts w:ascii="Times New Roman" w:hAnsi="Times New Roman" w:cs="Times New Roman"/>
          <w:sz w:val="24"/>
          <w:szCs w:val="24"/>
        </w:rPr>
        <w:t>The grounds relied on in these review proceedings impugn the reasoning of the first respondent</w:t>
      </w:r>
      <w:r w:rsidR="00D930DC" w:rsidRPr="00B02B0A">
        <w:rPr>
          <w:rFonts w:ascii="Times New Roman" w:hAnsi="Times New Roman" w:cs="Times New Roman"/>
          <w:sz w:val="24"/>
          <w:szCs w:val="24"/>
        </w:rPr>
        <w:t>, which is derivable from her report</w:t>
      </w:r>
      <w:r w:rsidR="0076072F" w:rsidRPr="00B02B0A">
        <w:rPr>
          <w:rFonts w:ascii="Times New Roman" w:hAnsi="Times New Roman" w:cs="Times New Roman"/>
          <w:sz w:val="24"/>
          <w:szCs w:val="24"/>
        </w:rPr>
        <w:t>.</w:t>
      </w:r>
    </w:p>
    <w:p w14:paraId="084117A9" w14:textId="77777777" w:rsidR="0076072F" w:rsidRPr="00B02B0A" w:rsidRDefault="0076072F" w:rsidP="00643B9F">
      <w:pPr>
        <w:spacing w:after="0" w:line="480" w:lineRule="auto"/>
        <w:ind w:firstLine="1418"/>
        <w:jc w:val="both"/>
        <w:rPr>
          <w:rFonts w:ascii="Times New Roman" w:hAnsi="Times New Roman" w:cs="Times New Roman"/>
          <w:sz w:val="24"/>
          <w:szCs w:val="24"/>
        </w:rPr>
      </w:pPr>
    </w:p>
    <w:p w14:paraId="7C81A357" w14:textId="11B8EFD0" w:rsidR="00790E38" w:rsidRPr="00B02B0A" w:rsidRDefault="00790E38"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C</w:t>
      </w:r>
      <w:r w:rsidR="00E40A93" w:rsidRPr="00B02B0A">
        <w:rPr>
          <w:rFonts w:ascii="Times New Roman" w:hAnsi="Times New Roman" w:cs="Times New Roman"/>
          <w:sz w:val="24"/>
          <w:szCs w:val="24"/>
        </w:rPr>
        <w:t>ontrary to the second and third respondent’s averments</w:t>
      </w:r>
      <w:r w:rsidRPr="00B02B0A">
        <w:rPr>
          <w:rFonts w:ascii="Times New Roman" w:hAnsi="Times New Roman" w:cs="Times New Roman"/>
          <w:sz w:val="24"/>
          <w:szCs w:val="24"/>
        </w:rPr>
        <w:t xml:space="preserve">, the </w:t>
      </w:r>
      <w:r w:rsidR="0079403F" w:rsidRPr="00B02B0A">
        <w:rPr>
          <w:rFonts w:ascii="Times New Roman" w:hAnsi="Times New Roman" w:cs="Times New Roman"/>
          <w:sz w:val="24"/>
          <w:szCs w:val="24"/>
        </w:rPr>
        <w:t xml:space="preserve">deponent </w:t>
      </w:r>
      <w:r w:rsidR="00327CA9" w:rsidRPr="00B02B0A">
        <w:rPr>
          <w:rFonts w:ascii="Times New Roman" w:hAnsi="Times New Roman" w:cs="Times New Roman"/>
          <w:sz w:val="24"/>
          <w:szCs w:val="24"/>
        </w:rPr>
        <w:t>of</w:t>
      </w:r>
      <w:r w:rsidR="0079403F" w:rsidRPr="00B02B0A">
        <w:rPr>
          <w:rFonts w:ascii="Times New Roman" w:hAnsi="Times New Roman" w:cs="Times New Roman"/>
          <w:sz w:val="24"/>
          <w:szCs w:val="24"/>
        </w:rPr>
        <w:t xml:space="preserve"> the first applicant’s founding affidavit is </w:t>
      </w:r>
      <w:r w:rsidR="00327CA9" w:rsidRPr="00B02B0A">
        <w:rPr>
          <w:rFonts w:ascii="Times New Roman" w:hAnsi="Times New Roman" w:cs="Times New Roman"/>
          <w:sz w:val="24"/>
          <w:szCs w:val="24"/>
        </w:rPr>
        <w:t xml:space="preserve">a </w:t>
      </w:r>
      <w:r w:rsidR="0079403F" w:rsidRPr="00B02B0A">
        <w:rPr>
          <w:rFonts w:ascii="Times New Roman" w:hAnsi="Times New Roman" w:cs="Times New Roman"/>
          <w:sz w:val="24"/>
          <w:szCs w:val="24"/>
        </w:rPr>
        <w:t xml:space="preserve">competent witness to the </w:t>
      </w:r>
      <w:r w:rsidR="00327CA9" w:rsidRPr="00B02B0A">
        <w:rPr>
          <w:rFonts w:ascii="Times New Roman" w:hAnsi="Times New Roman" w:cs="Times New Roman"/>
          <w:sz w:val="24"/>
          <w:szCs w:val="24"/>
        </w:rPr>
        <w:t xml:space="preserve">essential </w:t>
      </w:r>
      <w:r w:rsidR="0079403F" w:rsidRPr="00B02B0A">
        <w:rPr>
          <w:rFonts w:ascii="Times New Roman" w:hAnsi="Times New Roman" w:cs="Times New Roman"/>
          <w:sz w:val="24"/>
          <w:szCs w:val="24"/>
        </w:rPr>
        <w:t xml:space="preserve">facts on which the </w:t>
      </w:r>
      <w:r w:rsidR="00327CA9" w:rsidRPr="00B02B0A">
        <w:rPr>
          <w:rFonts w:ascii="Times New Roman" w:hAnsi="Times New Roman" w:cs="Times New Roman"/>
          <w:sz w:val="24"/>
          <w:szCs w:val="24"/>
        </w:rPr>
        <w:t xml:space="preserve">application is grounded. </w:t>
      </w:r>
      <w:r w:rsidR="00BA427F" w:rsidRPr="00B02B0A">
        <w:rPr>
          <w:rFonts w:ascii="Times New Roman" w:hAnsi="Times New Roman" w:cs="Times New Roman"/>
          <w:sz w:val="24"/>
          <w:szCs w:val="24"/>
        </w:rPr>
        <w:t xml:space="preserve"> </w:t>
      </w:r>
      <w:r w:rsidR="00C429DD" w:rsidRPr="00B02B0A">
        <w:rPr>
          <w:rFonts w:ascii="Times New Roman" w:hAnsi="Times New Roman" w:cs="Times New Roman"/>
          <w:sz w:val="24"/>
          <w:szCs w:val="24"/>
        </w:rPr>
        <w:t xml:space="preserve">For the greater part, the averments sustaining the application are </w:t>
      </w:r>
      <w:r w:rsidR="00294477" w:rsidRPr="00B02B0A">
        <w:rPr>
          <w:rFonts w:ascii="Times New Roman" w:hAnsi="Times New Roman" w:cs="Times New Roman"/>
          <w:sz w:val="24"/>
          <w:szCs w:val="24"/>
        </w:rPr>
        <w:t xml:space="preserve">dependent upon the consideration of </w:t>
      </w:r>
      <w:r w:rsidR="001467E9" w:rsidRPr="00B02B0A">
        <w:rPr>
          <w:rFonts w:ascii="Times New Roman" w:hAnsi="Times New Roman" w:cs="Times New Roman"/>
          <w:sz w:val="24"/>
          <w:szCs w:val="24"/>
        </w:rPr>
        <w:t>the taxed bill of costs</w:t>
      </w:r>
      <w:r w:rsidR="00A95EE7" w:rsidRPr="00B02B0A">
        <w:rPr>
          <w:rFonts w:ascii="Times New Roman" w:hAnsi="Times New Roman" w:cs="Times New Roman"/>
          <w:sz w:val="24"/>
          <w:szCs w:val="24"/>
        </w:rPr>
        <w:t xml:space="preserve"> and</w:t>
      </w:r>
      <w:r w:rsidR="001467E9" w:rsidRPr="00B02B0A">
        <w:rPr>
          <w:rFonts w:ascii="Times New Roman" w:hAnsi="Times New Roman" w:cs="Times New Roman"/>
          <w:sz w:val="24"/>
          <w:szCs w:val="24"/>
        </w:rPr>
        <w:t xml:space="preserve"> the Law Society General Tariff of Fees for Legal Practitioners, 2021.</w:t>
      </w:r>
      <w:r w:rsidR="0014725F"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14725F" w:rsidRPr="00B02B0A">
        <w:rPr>
          <w:rFonts w:ascii="Times New Roman" w:hAnsi="Times New Roman" w:cs="Times New Roman"/>
          <w:sz w:val="24"/>
          <w:szCs w:val="24"/>
        </w:rPr>
        <w:t xml:space="preserve">The fact that there </w:t>
      </w:r>
      <w:r w:rsidR="00871113" w:rsidRPr="00B02B0A">
        <w:rPr>
          <w:rFonts w:ascii="Times New Roman" w:hAnsi="Times New Roman" w:cs="Times New Roman"/>
          <w:sz w:val="24"/>
          <w:szCs w:val="24"/>
        </w:rPr>
        <w:t xml:space="preserve">are </w:t>
      </w:r>
      <w:r w:rsidR="002A17F4" w:rsidRPr="00B02B0A">
        <w:rPr>
          <w:rFonts w:ascii="Times New Roman" w:hAnsi="Times New Roman" w:cs="Times New Roman"/>
          <w:sz w:val="24"/>
          <w:szCs w:val="24"/>
        </w:rPr>
        <w:t xml:space="preserve">other </w:t>
      </w:r>
      <w:r w:rsidR="0014725F" w:rsidRPr="00B02B0A">
        <w:rPr>
          <w:rFonts w:ascii="Times New Roman" w:hAnsi="Times New Roman" w:cs="Times New Roman"/>
          <w:sz w:val="24"/>
          <w:szCs w:val="24"/>
        </w:rPr>
        <w:t xml:space="preserve">references to events that the first applicant </w:t>
      </w:r>
      <w:r w:rsidR="00871113" w:rsidRPr="00B02B0A">
        <w:rPr>
          <w:rFonts w:ascii="Times New Roman" w:hAnsi="Times New Roman" w:cs="Times New Roman"/>
          <w:sz w:val="24"/>
          <w:szCs w:val="24"/>
        </w:rPr>
        <w:t>has no personal knowledge of</w:t>
      </w:r>
      <w:r w:rsidR="00327CA9" w:rsidRPr="00B02B0A">
        <w:rPr>
          <w:rFonts w:ascii="Times New Roman" w:hAnsi="Times New Roman" w:cs="Times New Roman"/>
          <w:sz w:val="24"/>
          <w:szCs w:val="24"/>
        </w:rPr>
        <w:t xml:space="preserve"> </w:t>
      </w:r>
      <w:r w:rsidR="00871113" w:rsidRPr="00B02B0A">
        <w:rPr>
          <w:rFonts w:ascii="Times New Roman" w:hAnsi="Times New Roman" w:cs="Times New Roman"/>
          <w:sz w:val="24"/>
          <w:szCs w:val="24"/>
        </w:rPr>
        <w:t xml:space="preserve">does </w:t>
      </w:r>
      <w:r w:rsidR="00D2235F">
        <w:rPr>
          <w:rFonts w:ascii="Times New Roman" w:hAnsi="Times New Roman" w:cs="Times New Roman"/>
          <w:sz w:val="24"/>
          <w:szCs w:val="24"/>
        </w:rPr>
        <w:t>not detract from the import of the application</w:t>
      </w:r>
      <w:r w:rsidR="00960775" w:rsidRPr="00B02B0A">
        <w:rPr>
          <w:rFonts w:ascii="Times New Roman" w:hAnsi="Times New Roman" w:cs="Times New Roman"/>
          <w:sz w:val="24"/>
          <w:szCs w:val="24"/>
        </w:rPr>
        <w:t>.</w:t>
      </w:r>
      <w:r w:rsidR="00990F53" w:rsidRPr="00B02B0A">
        <w:rPr>
          <w:rFonts w:ascii="Times New Roman" w:hAnsi="Times New Roman" w:cs="Times New Roman"/>
          <w:sz w:val="24"/>
          <w:szCs w:val="24"/>
        </w:rPr>
        <w:t xml:space="preserve"> The objection is of no moment.</w:t>
      </w:r>
    </w:p>
    <w:p w14:paraId="0AE03D61" w14:textId="579F6FFA" w:rsidR="004917C9" w:rsidRPr="00B02B0A" w:rsidRDefault="004917C9" w:rsidP="00643B9F">
      <w:pPr>
        <w:spacing w:after="0" w:line="480" w:lineRule="auto"/>
        <w:ind w:firstLine="1418"/>
        <w:jc w:val="both"/>
        <w:rPr>
          <w:rFonts w:ascii="Times New Roman" w:hAnsi="Times New Roman" w:cs="Times New Roman"/>
          <w:sz w:val="24"/>
          <w:szCs w:val="24"/>
        </w:rPr>
      </w:pPr>
    </w:p>
    <w:p w14:paraId="211EC688" w14:textId="15C61D72" w:rsidR="00235692" w:rsidRPr="00B02B0A" w:rsidRDefault="004F782E"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Finally, </w:t>
      </w:r>
      <w:r w:rsidR="00990F53" w:rsidRPr="00B02B0A">
        <w:rPr>
          <w:rFonts w:ascii="Times New Roman" w:hAnsi="Times New Roman" w:cs="Times New Roman"/>
          <w:sz w:val="24"/>
          <w:szCs w:val="24"/>
        </w:rPr>
        <w:t>it was</w:t>
      </w:r>
      <w:r w:rsidRPr="00B02B0A">
        <w:rPr>
          <w:rFonts w:ascii="Times New Roman" w:hAnsi="Times New Roman" w:cs="Times New Roman"/>
          <w:sz w:val="24"/>
          <w:szCs w:val="24"/>
        </w:rPr>
        <w:t xml:space="preserve"> conten</w:t>
      </w:r>
      <w:r w:rsidR="00990F53" w:rsidRPr="00B02B0A">
        <w:rPr>
          <w:rFonts w:ascii="Times New Roman" w:hAnsi="Times New Roman" w:cs="Times New Roman"/>
          <w:sz w:val="24"/>
          <w:szCs w:val="24"/>
        </w:rPr>
        <w:t>ded</w:t>
      </w:r>
      <w:r w:rsidRPr="00B02B0A">
        <w:rPr>
          <w:rFonts w:ascii="Times New Roman" w:hAnsi="Times New Roman" w:cs="Times New Roman"/>
          <w:sz w:val="24"/>
          <w:szCs w:val="24"/>
        </w:rPr>
        <w:t xml:space="preserve"> that the applicants</w:t>
      </w:r>
      <w:r w:rsidR="00990F53" w:rsidRPr="00B02B0A">
        <w:rPr>
          <w:rFonts w:ascii="Times New Roman" w:hAnsi="Times New Roman" w:cs="Times New Roman"/>
          <w:sz w:val="24"/>
          <w:szCs w:val="24"/>
        </w:rPr>
        <w:t xml:space="preserve"> not</w:t>
      </w:r>
      <w:r w:rsidRPr="00B02B0A">
        <w:rPr>
          <w:rFonts w:ascii="Times New Roman" w:hAnsi="Times New Roman" w:cs="Times New Roman"/>
          <w:sz w:val="24"/>
          <w:szCs w:val="24"/>
        </w:rPr>
        <w:t xml:space="preserve"> hav</w:t>
      </w:r>
      <w:r w:rsidR="00990F53" w:rsidRPr="00B02B0A">
        <w:rPr>
          <w:rFonts w:ascii="Times New Roman" w:hAnsi="Times New Roman" w:cs="Times New Roman"/>
          <w:sz w:val="24"/>
          <w:szCs w:val="24"/>
        </w:rPr>
        <w:t>ing</w:t>
      </w:r>
      <w:r w:rsidRPr="00B02B0A">
        <w:rPr>
          <w:rFonts w:ascii="Times New Roman" w:hAnsi="Times New Roman" w:cs="Times New Roman"/>
          <w:sz w:val="24"/>
          <w:szCs w:val="24"/>
        </w:rPr>
        <w:t xml:space="preserve"> paid the second and third respondents’ taxed costs in earlier proceedings,</w:t>
      </w:r>
      <w:r w:rsidR="008F781D" w:rsidRPr="00B02B0A">
        <w:rPr>
          <w:rFonts w:ascii="Times New Roman" w:hAnsi="Times New Roman" w:cs="Times New Roman"/>
          <w:sz w:val="24"/>
          <w:szCs w:val="24"/>
        </w:rPr>
        <w:t xml:space="preserve"> this Court has </w:t>
      </w:r>
      <w:r w:rsidR="00EF32DA" w:rsidRPr="00B02B0A">
        <w:rPr>
          <w:rFonts w:ascii="Times New Roman" w:hAnsi="Times New Roman" w:cs="Times New Roman"/>
          <w:sz w:val="24"/>
          <w:szCs w:val="24"/>
        </w:rPr>
        <w:t xml:space="preserve">the </w:t>
      </w:r>
      <w:r w:rsidR="008F781D" w:rsidRPr="00B02B0A">
        <w:rPr>
          <w:rFonts w:ascii="Times New Roman" w:hAnsi="Times New Roman" w:cs="Times New Roman"/>
          <w:sz w:val="24"/>
          <w:szCs w:val="24"/>
        </w:rPr>
        <w:t>discretion to decline to hear the matter until the applicants</w:t>
      </w:r>
      <w:r w:rsidR="00EF32DA" w:rsidRPr="00B02B0A">
        <w:rPr>
          <w:rFonts w:ascii="Times New Roman" w:hAnsi="Times New Roman" w:cs="Times New Roman"/>
          <w:sz w:val="24"/>
          <w:szCs w:val="24"/>
        </w:rPr>
        <w:t xml:space="preserve"> have settled the outstanding bills of costs. </w:t>
      </w:r>
    </w:p>
    <w:p w14:paraId="547CDD38" w14:textId="553F8502" w:rsidR="0063621E" w:rsidRPr="00B02B0A" w:rsidRDefault="0063621E" w:rsidP="00643B9F">
      <w:pPr>
        <w:spacing w:after="0" w:line="480" w:lineRule="auto"/>
        <w:ind w:firstLine="1418"/>
        <w:jc w:val="both"/>
        <w:rPr>
          <w:rFonts w:ascii="Times New Roman" w:hAnsi="Times New Roman" w:cs="Times New Roman"/>
          <w:sz w:val="24"/>
          <w:szCs w:val="24"/>
        </w:rPr>
      </w:pPr>
    </w:p>
    <w:p w14:paraId="00DE8B80" w14:textId="0BF8351E" w:rsidR="0063621E" w:rsidRPr="00B02B0A" w:rsidRDefault="0063621E" w:rsidP="00643B9F">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It is correct that this court has the discretion </w:t>
      </w:r>
      <w:r w:rsidRPr="00B02B0A">
        <w:rPr>
          <w:rFonts w:ascii="Times New Roman" w:hAnsi="Times New Roman" w:cs="Times New Roman"/>
          <w:sz w:val="24"/>
          <w:szCs w:val="24"/>
          <w:lang w:val="en-ZW"/>
        </w:rPr>
        <w:t>whether or not to stay the proceedings pending payment of the second and third respondents’ taxed costs.</w:t>
      </w:r>
      <w:r w:rsidR="00B35FCF" w:rsidRPr="00B02B0A">
        <w:rPr>
          <w:rFonts w:ascii="Times New Roman" w:hAnsi="Times New Roman" w:cs="Times New Roman"/>
          <w:sz w:val="24"/>
          <w:szCs w:val="24"/>
          <w:lang w:val="en-ZW"/>
        </w:rPr>
        <w:t xml:space="preserve"> </w:t>
      </w:r>
      <w:r w:rsidR="00BA427F" w:rsidRPr="00B02B0A">
        <w:rPr>
          <w:rFonts w:ascii="Times New Roman" w:hAnsi="Times New Roman" w:cs="Times New Roman"/>
          <w:sz w:val="24"/>
          <w:szCs w:val="24"/>
          <w:lang w:val="en-ZW"/>
        </w:rPr>
        <w:t xml:space="preserve"> </w:t>
      </w:r>
      <w:r w:rsidR="00B35FCF" w:rsidRPr="00B02B0A">
        <w:rPr>
          <w:rFonts w:ascii="Times New Roman" w:hAnsi="Times New Roman" w:cs="Times New Roman"/>
          <w:sz w:val="24"/>
          <w:szCs w:val="24"/>
          <w:lang w:val="en-ZW"/>
        </w:rPr>
        <w:t xml:space="preserve">See </w:t>
      </w:r>
      <w:r w:rsidR="00B35FCF" w:rsidRPr="00B02B0A">
        <w:rPr>
          <w:rFonts w:ascii="Times New Roman" w:hAnsi="Times New Roman" w:cs="Times New Roman"/>
          <w:i/>
          <w:iCs/>
          <w:sz w:val="24"/>
          <w:szCs w:val="24"/>
          <w:lang w:val="en-ZW"/>
        </w:rPr>
        <w:t xml:space="preserve">Makoni </w:t>
      </w:r>
      <w:r w:rsidR="00B35FCF" w:rsidRPr="00B02B0A">
        <w:rPr>
          <w:rFonts w:ascii="Times New Roman" w:hAnsi="Times New Roman" w:cs="Times New Roman"/>
          <w:sz w:val="24"/>
          <w:szCs w:val="24"/>
          <w:lang w:val="en-ZW"/>
        </w:rPr>
        <w:t xml:space="preserve">v </w:t>
      </w:r>
      <w:r w:rsidR="00B35FCF" w:rsidRPr="00B02B0A">
        <w:rPr>
          <w:rFonts w:ascii="Times New Roman" w:hAnsi="Times New Roman" w:cs="Times New Roman"/>
          <w:i/>
          <w:iCs/>
          <w:sz w:val="24"/>
          <w:szCs w:val="24"/>
          <w:lang w:val="en-ZW"/>
        </w:rPr>
        <w:t xml:space="preserve">Makoni &amp; Anor </w:t>
      </w:r>
      <w:r w:rsidR="00B35FCF" w:rsidRPr="00B02B0A">
        <w:rPr>
          <w:rFonts w:ascii="Times New Roman" w:hAnsi="Times New Roman" w:cs="Times New Roman"/>
          <w:sz w:val="24"/>
          <w:szCs w:val="24"/>
          <w:lang w:val="en-ZW"/>
        </w:rPr>
        <w:t xml:space="preserve">S–7–18. </w:t>
      </w:r>
      <w:r w:rsidR="00BA427F" w:rsidRPr="00B02B0A">
        <w:rPr>
          <w:rFonts w:ascii="Times New Roman" w:hAnsi="Times New Roman" w:cs="Times New Roman"/>
          <w:sz w:val="24"/>
          <w:szCs w:val="24"/>
          <w:lang w:val="en-ZW"/>
        </w:rPr>
        <w:t xml:space="preserve"> </w:t>
      </w:r>
      <w:r w:rsidR="00B467B1" w:rsidRPr="00B02B0A">
        <w:rPr>
          <w:rFonts w:ascii="Times New Roman" w:hAnsi="Times New Roman" w:cs="Times New Roman"/>
          <w:sz w:val="24"/>
          <w:szCs w:val="24"/>
          <w:lang w:val="en-ZW"/>
        </w:rPr>
        <w:t>I decided to exercise my discretion in favour of hearing the</w:t>
      </w:r>
      <w:r w:rsidR="000F2165" w:rsidRPr="00B02B0A">
        <w:rPr>
          <w:rFonts w:ascii="Times New Roman" w:hAnsi="Times New Roman" w:cs="Times New Roman"/>
          <w:sz w:val="24"/>
          <w:szCs w:val="24"/>
          <w:lang w:val="en-ZW"/>
        </w:rPr>
        <w:t xml:space="preserve"> parties</w:t>
      </w:r>
      <w:r w:rsidR="0064114C" w:rsidRPr="00B02B0A">
        <w:rPr>
          <w:rFonts w:ascii="Times New Roman" w:hAnsi="Times New Roman" w:cs="Times New Roman"/>
          <w:sz w:val="24"/>
          <w:szCs w:val="24"/>
          <w:lang w:val="en-ZW"/>
        </w:rPr>
        <w:t xml:space="preserve"> essentially because</w:t>
      </w:r>
      <w:r w:rsidR="00BD1512" w:rsidRPr="00B02B0A">
        <w:rPr>
          <w:rFonts w:ascii="Times New Roman" w:hAnsi="Times New Roman" w:cs="Times New Roman"/>
          <w:sz w:val="24"/>
          <w:szCs w:val="24"/>
          <w:lang w:val="en-ZW"/>
        </w:rPr>
        <w:t xml:space="preserve"> part of the taxed costs that </w:t>
      </w:r>
      <w:r w:rsidR="001D556D" w:rsidRPr="00B02B0A">
        <w:rPr>
          <w:rFonts w:ascii="Times New Roman" w:hAnsi="Times New Roman" w:cs="Times New Roman"/>
          <w:sz w:val="24"/>
          <w:szCs w:val="24"/>
          <w:lang w:val="en-ZW"/>
        </w:rPr>
        <w:t xml:space="preserve">the second and third respondents stated </w:t>
      </w:r>
      <w:r w:rsidR="00810D56" w:rsidRPr="00B02B0A">
        <w:rPr>
          <w:rFonts w:ascii="Times New Roman" w:hAnsi="Times New Roman" w:cs="Times New Roman"/>
          <w:sz w:val="24"/>
          <w:szCs w:val="24"/>
          <w:lang w:val="en-ZW"/>
        </w:rPr>
        <w:t>had not been paid</w:t>
      </w:r>
      <w:r w:rsidR="001D556D" w:rsidRPr="00B02B0A">
        <w:rPr>
          <w:rFonts w:ascii="Times New Roman" w:hAnsi="Times New Roman" w:cs="Times New Roman"/>
          <w:sz w:val="24"/>
          <w:szCs w:val="24"/>
          <w:lang w:val="en-ZW"/>
        </w:rPr>
        <w:t xml:space="preserve"> </w:t>
      </w:r>
      <w:r w:rsidR="00810D56" w:rsidRPr="00B02B0A">
        <w:rPr>
          <w:rFonts w:ascii="Times New Roman" w:hAnsi="Times New Roman" w:cs="Times New Roman"/>
          <w:sz w:val="24"/>
          <w:szCs w:val="24"/>
          <w:lang w:val="en-ZW"/>
        </w:rPr>
        <w:t xml:space="preserve">were </w:t>
      </w:r>
      <w:r w:rsidR="001D556D" w:rsidRPr="00B02B0A">
        <w:rPr>
          <w:rFonts w:ascii="Times New Roman" w:hAnsi="Times New Roman" w:cs="Times New Roman"/>
          <w:sz w:val="24"/>
          <w:szCs w:val="24"/>
          <w:lang w:val="en-ZW"/>
        </w:rPr>
        <w:t xml:space="preserve">the costs granted to them in SC 214/22 </w:t>
      </w:r>
      <w:r w:rsidR="00062021" w:rsidRPr="00B02B0A">
        <w:rPr>
          <w:rFonts w:ascii="Times New Roman" w:hAnsi="Times New Roman" w:cs="Times New Roman"/>
          <w:sz w:val="24"/>
          <w:szCs w:val="24"/>
          <w:lang w:val="en-ZW"/>
        </w:rPr>
        <w:t xml:space="preserve">and yet </w:t>
      </w:r>
      <w:r w:rsidR="00062021" w:rsidRPr="00B02B0A">
        <w:rPr>
          <w:rFonts w:ascii="Times New Roman" w:hAnsi="Times New Roman" w:cs="Times New Roman"/>
          <w:sz w:val="24"/>
          <w:szCs w:val="24"/>
        </w:rPr>
        <w:t xml:space="preserve">the costs of suit granted in those proceedings are the subject of this application. </w:t>
      </w:r>
      <w:r w:rsidR="00BA427F" w:rsidRPr="00B02B0A">
        <w:rPr>
          <w:rFonts w:ascii="Times New Roman" w:hAnsi="Times New Roman" w:cs="Times New Roman"/>
          <w:sz w:val="24"/>
          <w:szCs w:val="24"/>
        </w:rPr>
        <w:t xml:space="preserve"> </w:t>
      </w:r>
      <w:r w:rsidR="00062021" w:rsidRPr="00B02B0A">
        <w:rPr>
          <w:rFonts w:ascii="Times New Roman" w:hAnsi="Times New Roman" w:cs="Times New Roman"/>
          <w:sz w:val="24"/>
          <w:szCs w:val="24"/>
        </w:rPr>
        <w:t>It is not only impractical but also not in the interests of the parties to stay this application</w:t>
      </w:r>
      <w:r w:rsidR="00F84AE9" w:rsidRPr="00B02B0A">
        <w:rPr>
          <w:rFonts w:ascii="Times New Roman" w:hAnsi="Times New Roman" w:cs="Times New Roman"/>
          <w:sz w:val="24"/>
          <w:szCs w:val="24"/>
        </w:rPr>
        <w:t xml:space="preserve">. This would only serve to further protract the litigation between the parties. </w:t>
      </w:r>
    </w:p>
    <w:p w14:paraId="77FDCEC8" w14:textId="34C26820" w:rsidR="00587B5E" w:rsidRPr="00B02B0A" w:rsidRDefault="00587B5E" w:rsidP="00587B5E">
      <w:pPr>
        <w:spacing w:after="0" w:line="480" w:lineRule="auto"/>
        <w:ind w:firstLine="1418"/>
        <w:jc w:val="both"/>
        <w:rPr>
          <w:rFonts w:ascii="Times New Roman" w:hAnsi="Times New Roman" w:cs="Times New Roman"/>
          <w:sz w:val="24"/>
          <w:szCs w:val="24"/>
        </w:rPr>
      </w:pPr>
    </w:p>
    <w:p w14:paraId="21216F7D" w14:textId="6B54AFD2" w:rsidR="00D13E06" w:rsidRPr="00B02B0A" w:rsidRDefault="00D13E06" w:rsidP="00587B5E">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Having disposed of the preliminary objections, I turn now to the parties’ submissions on the application. </w:t>
      </w:r>
    </w:p>
    <w:p w14:paraId="6107CA26" w14:textId="77777777" w:rsidR="008339E9" w:rsidRPr="00B02B0A" w:rsidRDefault="008339E9" w:rsidP="008339E9">
      <w:pPr>
        <w:spacing w:after="0" w:line="240" w:lineRule="auto"/>
        <w:ind w:left="1440" w:hanging="720"/>
        <w:jc w:val="both"/>
        <w:rPr>
          <w:rFonts w:ascii="Times New Roman" w:hAnsi="Times New Roman" w:cs="Times New Roman"/>
          <w:sz w:val="24"/>
          <w:szCs w:val="24"/>
        </w:rPr>
      </w:pPr>
    </w:p>
    <w:p w14:paraId="02E307F3" w14:textId="77777777" w:rsidR="008339E9" w:rsidRPr="00B02B0A" w:rsidRDefault="008339E9" w:rsidP="008339E9">
      <w:pPr>
        <w:spacing w:after="0" w:line="240" w:lineRule="auto"/>
        <w:ind w:left="1440" w:hanging="720"/>
        <w:jc w:val="both"/>
        <w:rPr>
          <w:rFonts w:ascii="Times New Roman" w:hAnsi="Times New Roman" w:cs="Times New Roman"/>
          <w:sz w:val="24"/>
          <w:szCs w:val="24"/>
        </w:rPr>
      </w:pPr>
    </w:p>
    <w:p w14:paraId="3BEE6379" w14:textId="11ACE0A3" w:rsidR="000267B8" w:rsidRPr="00B02B0A" w:rsidRDefault="000267B8" w:rsidP="008339E9">
      <w:pPr>
        <w:spacing w:after="0" w:line="480" w:lineRule="auto"/>
        <w:jc w:val="both"/>
        <w:rPr>
          <w:rFonts w:ascii="Times New Roman" w:hAnsi="Times New Roman" w:cs="Times New Roman"/>
          <w:b/>
          <w:sz w:val="24"/>
          <w:szCs w:val="24"/>
          <w:u w:val="single"/>
        </w:rPr>
      </w:pPr>
      <w:r w:rsidRPr="00B02B0A">
        <w:rPr>
          <w:rFonts w:ascii="Times New Roman" w:hAnsi="Times New Roman" w:cs="Times New Roman"/>
          <w:b/>
          <w:sz w:val="24"/>
          <w:szCs w:val="24"/>
          <w:u w:val="single"/>
        </w:rPr>
        <w:t xml:space="preserve">SUBMISSIONS BY THE </w:t>
      </w:r>
      <w:r w:rsidR="00923A59" w:rsidRPr="00B02B0A">
        <w:rPr>
          <w:rFonts w:ascii="Times New Roman" w:hAnsi="Times New Roman" w:cs="Times New Roman"/>
          <w:b/>
          <w:sz w:val="24"/>
          <w:szCs w:val="24"/>
          <w:u w:val="single"/>
        </w:rPr>
        <w:t>PARTIES</w:t>
      </w:r>
    </w:p>
    <w:p w14:paraId="555908D2" w14:textId="6C646871" w:rsidR="00BF6F8B" w:rsidRPr="00B02B0A" w:rsidRDefault="0035040E"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Mr </w:t>
      </w:r>
      <w:r w:rsidRPr="00B02B0A">
        <w:rPr>
          <w:rFonts w:ascii="Times New Roman" w:hAnsi="Times New Roman" w:cs="Times New Roman"/>
          <w:bCs/>
          <w:i/>
          <w:iCs/>
          <w:sz w:val="24"/>
          <w:szCs w:val="24"/>
        </w:rPr>
        <w:t xml:space="preserve">Chimhofu </w:t>
      </w:r>
      <w:r w:rsidR="0064114C" w:rsidRPr="00B02B0A">
        <w:rPr>
          <w:rFonts w:ascii="Times New Roman" w:hAnsi="Times New Roman" w:cs="Times New Roman"/>
          <w:bCs/>
          <w:sz w:val="24"/>
          <w:szCs w:val="24"/>
        </w:rPr>
        <w:t xml:space="preserve">for the applicants anchored his challenge </w:t>
      </w:r>
      <w:r w:rsidR="00E530E4" w:rsidRPr="00B02B0A">
        <w:rPr>
          <w:rFonts w:ascii="Times New Roman" w:hAnsi="Times New Roman" w:cs="Times New Roman"/>
          <w:bCs/>
          <w:sz w:val="24"/>
          <w:szCs w:val="24"/>
        </w:rPr>
        <w:t xml:space="preserve">on two points. </w:t>
      </w:r>
      <w:r w:rsidR="00BA427F" w:rsidRPr="00B02B0A">
        <w:rPr>
          <w:rFonts w:ascii="Times New Roman" w:hAnsi="Times New Roman" w:cs="Times New Roman"/>
          <w:bCs/>
          <w:sz w:val="24"/>
          <w:szCs w:val="24"/>
        </w:rPr>
        <w:t xml:space="preserve"> </w:t>
      </w:r>
      <w:r w:rsidR="003275B0" w:rsidRPr="00B02B0A">
        <w:rPr>
          <w:rFonts w:ascii="Times New Roman" w:hAnsi="Times New Roman" w:cs="Times New Roman"/>
          <w:bCs/>
          <w:sz w:val="24"/>
          <w:szCs w:val="24"/>
        </w:rPr>
        <w:t>The first was that the first respondent</w:t>
      </w:r>
      <w:r w:rsidR="00C55D2A" w:rsidRPr="00B02B0A">
        <w:rPr>
          <w:rFonts w:ascii="Times New Roman" w:hAnsi="Times New Roman" w:cs="Times New Roman"/>
          <w:bCs/>
          <w:sz w:val="24"/>
          <w:szCs w:val="24"/>
        </w:rPr>
        <w:t>, in allowing the bill of costs,</w:t>
      </w:r>
      <w:r w:rsidR="0064114C" w:rsidRPr="00B02B0A">
        <w:rPr>
          <w:rFonts w:ascii="Times New Roman" w:hAnsi="Times New Roman" w:cs="Times New Roman"/>
          <w:bCs/>
          <w:sz w:val="24"/>
          <w:szCs w:val="24"/>
        </w:rPr>
        <w:t xml:space="preserve"> did not</w:t>
      </w:r>
      <w:r w:rsidR="00C55D2A" w:rsidRPr="00B02B0A">
        <w:rPr>
          <w:rFonts w:ascii="Times New Roman" w:hAnsi="Times New Roman" w:cs="Times New Roman"/>
          <w:bCs/>
          <w:sz w:val="24"/>
          <w:szCs w:val="24"/>
        </w:rPr>
        <w:t xml:space="preserve"> ha</w:t>
      </w:r>
      <w:r w:rsidR="0064114C" w:rsidRPr="00B02B0A">
        <w:rPr>
          <w:rFonts w:ascii="Times New Roman" w:hAnsi="Times New Roman" w:cs="Times New Roman"/>
          <w:bCs/>
          <w:sz w:val="24"/>
          <w:szCs w:val="24"/>
        </w:rPr>
        <w:t>ve</w:t>
      </w:r>
      <w:r w:rsidR="00C55D2A" w:rsidRPr="00B02B0A">
        <w:rPr>
          <w:rFonts w:ascii="Times New Roman" w:hAnsi="Times New Roman" w:cs="Times New Roman"/>
          <w:bCs/>
          <w:sz w:val="24"/>
          <w:szCs w:val="24"/>
        </w:rPr>
        <w:t xml:space="preserve"> regard </w:t>
      </w:r>
      <w:r w:rsidR="0064114C" w:rsidRPr="00B02B0A">
        <w:rPr>
          <w:rFonts w:ascii="Times New Roman" w:hAnsi="Times New Roman" w:cs="Times New Roman"/>
          <w:bCs/>
          <w:sz w:val="24"/>
          <w:szCs w:val="24"/>
        </w:rPr>
        <w:t>to</w:t>
      </w:r>
      <w:r w:rsidR="00C55D2A" w:rsidRPr="00B02B0A">
        <w:rPr>
          <w:rFonts w:ascii="Times New Roman" w:hAnsi="Times New Roman" w:cs="Times New Roman"/>
          <w:bCs/>
          <w:sz w:val="24"/>
          <w:szCs w:val="24"/>
        </w:rPr>
        <w:t xml:space="preserve"> the fact that the matter did not fall within the categories set out </w:t>
      </w:r>
      <w:r w:rsidR="005D6D9F" w:rsidRPr="00B02B0A">
        <w:rPr>
          <w:rFonts w:ascii="Times New Roman" w:hAnsi="Times New Roman" w:cs="Times New Roman"/>
          <w:bCs/>
          <w:sz w:val="24"/>
          <w:szCs w:val="24"/>
        </w:rPr>
        <w:t xml:space="preserve">in the Law Society Tariff </w:t>
      </w:r>
      <w:r w:rsidR="00823521" w:rsidRPr="00B02B0A">
        <w:rPr>
          <w:rFonts w:ascii="Times New Roman" w:hAnsi="Times New Roman" w:cs="Times New Roman"/>
          <w:bCs/>
          <w:sz w:val="24"/>
          <w:szCs w:val="24"/>
        </w:rPr>
        <w:t>in which a premium may be charged. The second was that the first respondent allowed the second and third respondents</w:t>
      </w:r>
      <w:r w:rsidR="006A2816" w:rsidRPr="00B02B0A">
        <w:rPr>
          <w:rFonts w:ascii="Times New Roman" w:hAnsi="Times New Roman" w:cs="Times New Roman"/>
          <w:bCs/>
          <w:sz w:val="24"/>
          <w:szCs w:val="24"/>
        </w:rPr>
        <w:t>’</w:t>
      </w:r>
      <w:r w:rsidR="00823521" w:rsidRPr="00B02B0A">
        <w:rPr>
          <w:rFonts w:ascii="Times New Roman" w:hAnsi="Times New Roman" w:cs="Times New Roman"/>
          <w:bCs/>
          <w:sz w:val="24"/>
          <w:szCs w:val="24"/>
        </w:rPr>
        <w:t xml:space="preserve"> legal practitioner </w:t>
      </w:r>
      <w:r w:rsidR="006A2816" w:rsidRPr="00B02B0A">
        <w:rPr>
          <w:rFonts w:ascii="Times New Roman" w:hAnsi="Times New Roman" w:cs="Times New Roman"/>
          <w:bCs/>
          <w:sz w:val="24"/>
          <w:szCs w:val="24"/>
        </w:rPr>
        <w:t xml:space="preserve">to bill her costs using </w:t>
      </w:r>
      <w:r w:rsidR="001A25D1" w:rsidRPr="00B02B0A">
        <w:rPr>
          <w:rFonts w:ascii="Times New Roman" w:hAnsi="Times New Roman" w:cs="Times New Roman"/>
          <w:bCs/>
          <w:sz w:val="24"/>
          <w:szCs w:val="24"/>
        </w:rPr>
        <w:t>only</w:t>
      </w:r>
      <w:r w:rsidR="00BE3C79" w:rsidRPr="00B02B0A">
        <w:rPr>
          <w:rFonts w:ascii="Times New Roman" w:hAnsi="Times New Roman" w:cs="Times New Roman"/>
          <w:bCs/>
          <w:sz w:val="24"/>
          <w:szCs w:val="24"/>
        </w:rPr>
        <w:t xml:space="preserve"> </w:t>
      </w:r>
      <w:r w:rsidR="006A2816" w:rsidRPr="00B02B0A">
        <w:rPr>
          <w:rFonts w:ascii="Times New Roman" w:hAnsi="Times New Roman" w:cs="Times New Roman"/>
          <w:bCs/>
          <w:sz w:val="24"/>
          <w:szCs w:val="24"/>
        </w:rPr>
        <w:t xml:space="preserve">the upper-margin of </w:t>
      </w:r>
      <w:r w:rsidR="00880950" w:rsidRPr="00B02B0A">
        <w:rPr>
          <w:rFonts w:ascii="Times New Roman" w:hAnsi="Times New Roman" w:cs="Times New Roman"/>
          <w:bCs/>
          <w:sz w:val="24"/>
          <w:szCs w:val="24"/>
        </w:rPr>
        <w:t xml:space="preserve">her applicable basic hourly </w:t>
      </w:r>
      <w:r w:rsidR="0064114C" w:rsidRPr="00B02B0A">
        <w:rPr>
          <w:rFonts w:ascii="Times New Roman" w:hAnsi="Times New Roman" w:cs="Times New Roman"/>
          <w:bCs/>
          <w:sz w:val="24"/>
          <w:szCs w:val="24"/>
        </w:rPr>
        <w:t>charge outrate</w:t>
      </w:r>
      <w:r w:rsidR="00880950" w:rsidRPr="00B02B0A">
        <w:rPr>
          <w:rFonts w:ascii="Times New Roman" w:hAnsi="Times New Roman" w:cs="Times New Roman"/>
          <w:bCs/>
          <w:sz w:val="24"/>
          <w:szCs w:val="24"/>
        </w:rPr>
        <w:t xml:space="preserve"> including for work that he characterised as “non-legal and clerical”.</w:t>
      </w:r>
      <w:r w:rsidR="006A2816" w:rsidRPr="00B02B0A">
        <w:rPr>
          <w:rFonts w:ascii="Times New Roman" w:hAnsi="Times New Roman" w:cs="Times New Roman"/>
          <w:bCs/>
          <w:sz w:val="24"/>
          <w:szCs w:val="24"/>
        </w:rPr>
        <w:t xml:space="preserve"> </w:t>
      </w:r>
    </w:p>
    <w:p w14:paraId="6E32E17C" w14:textId="31014B0F" w:rsidR="00BE3C79" w:rsidRPr="00B02B0A" w:rsidRDefault="00BE3C79" w:rsidP="00923A59">
      <w:pPr>
        <w:spacing w:after="0" w:line="480" w:lineRule="auto"/>
        <w:ind w:firstLine="1418"/>
        <w:jc w:val="both"/>
        <w:rPr>
          <w:rFonts w:ascii="Times New Roman" w:hAnsi="Times New Roman" w:cs="Times New Roman"/>
          <w:bCs/>
          <w:sz w:val="24"/>
          <w:szCs w:val="24"/>
        </w:rPr>
      </w:pPr>
    </w:p>
    <w:p w14:paraId="19A93F6A" w14:textId="2FABE5D2" w:rsidR="00BE3C79" w:rsidRPr="00B02B0A" w:rsidRDefault="000811E0"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On the premium charged, Mr </w:t>
      </w:r>
      <w:r w:rsidRPr="00B02B0A">
        <w:rPr>
          <w:rFonts w:ascii="Times New Roman" w:hAnsi="Times New Roman" w:cs="Times New Roman"/>
          <w:bCs/>
          <w:i/>
          <w:iCs/>
          <w:sz w:val="24"/>
          <w:szCs w:val="24"/>
        </w:rPr>
        <w:t>Chimhofu</w:t>
      </w:r>
      <w:r w:rsidRPr="00B02B0A">
        <w:rPr>
          <w:rFonts w:ascii="Times New Roman" w:hAnsi="Times New Roman" w:cs="Times New Roman"/>
          <w:bCs/>
          <w:sz w:val="24"/>
          <w:szCs w:val="24"/>
        </w:rPr>
        <w:t xml:space="preserve"> relied on Note 5 of the Law Society Tariff to </w:t>
      </w:r>
      <w:r w:rsidR="00777052" w:rsidRPr="00B02B0A">
        <w:rPr>
          <w:rFonts w:ascii="Times New Roman" w:hAnsi="Times New Roman" w:cs="Times New Roman"/>
          <w:bCs/>
          <w:sz w:val="24"/>
          <w:szCs w:val="24"/>
        </w:rPr>
        <w:t>make the point that a premium m</w:t>
      </w:r>
      <w:r w:rsidR="003702FB" w:rsidRPr="00B02B0A">
        <w:rPr>
          <w:rFonts w:ascii="Times New Roman" w:hAnsi="Times New Roman" w:cs="Times New Roman"/>
          <w:bCs/>
          <w:sz w:val="24"/>
          <w:szCs w:val="24"/>
        </w:rPr>
        <w:t>ay be charged in special circumstances like where the matter was handled by a senior legal practitioner</w:t>
      </w:r>
      <w:r w:rsidR="001873E2" w:rsidRPr="00B02B0A">
        <w:rPr>
          <w:rFonts w:ascii="Times New Roman" w:hAnsi="Times New Roman" w:cs="Times New Roman"/>
          <w:bCs/>
          <w:sz w:val="24"/>
          <w:szCs w:val="24"/>
        </w:rPr>
        <w:t xml:space="preserve">, commercial in nature or complex. </w:t>
      </w:r>
      <w:r w:rsidR="00BA427F" w:rsidRPr="00B02B0A">
        <w:rPr>
          <w:rFonts w:ascii="Times New Roman" w:hAnsi="Times New Roman" w:cs="Times New Roman"/>
          <w:bCs/>
          <w:sz w:val="24"/>
          <w:szCs w:val="24"/>
        </w:rPr>
        <w:t xml:space="preserve"> </w:t>
      </w:r>
      <w:r w:rsidR="00A80508" w:rsidRPr="00B02B0A">
        <w:rPr>
          <w:rFonts w:ascii="Times New Roman" w:hAnsi="Times New Roman" w:cs="Times New Roman"/>
          <w:bCs/>
          <w:sz w:val="24"/>
          <w:szCs w:val="24"/>
        </w:rPr>
        <w:t>According to counsel, the matter that was argued in this Court</w:t>
      </w:r>
      <w:r w:rsidR="00717B22" w:rsidRPr="00B02B0A">
        <w:rPr>
          <w:rFonts w:ascii="Times New Roman" w:hAnsi="Times New Roman" w:cs="Times New Roman"/>
          <w:bCs/>
          <w:sz w:val="24"/>
          <w:szCs w:val="24"/>
        </w:rPr>
        <w:t xml:space="preserve"> was a simple application for condonation which</w:t>
      </w:r>
      <w:r w:rsidR="00A80508" w:rsidRPr="00B02B0A">
        <w:rPr>
          <w:rFonts w:ascii="Times New Roman" w:hAnsi="Times New Roman" w:cs="Times New Roman"/>
          <w:bCs/>
          <w:sz w:val="24"/>
          <w:szCs w:val="24"/>
        </w:rPr>
        <w:t xml:space="preserve"> did not meet any of the five c</w:t>
      </w:r>
      <w:r w:rsidR="00717B22" w:rsidRPr="00B02B0A">
        <w:rPr>
          <w:rFonts w:ascii="Times New Roman" w:hAnsi="Times New Roman" w:cs="Times New Roman"/>
          <w:bCs/>
          <w:sz w:val="24"/>
          <w:szCs w:val="24"/>
        </w:rPr>
        <w:t>riteria set out in Note 2 of the Tariff in terms of which a premium may be raised.</w:t>
      </w:r>
      <w:r w:rsidR="00801466" w:rsidRPr="00B02B0A">
        <w:rPr>
          <w:rFonts w:ascii="Times New Roman" w:hAnsi="Times New Roman" w:cs="Times New Roman"/>
          <w:bCs/>
          <w:sz w:val="24"/>
          <w:szCs w:val="24"/>
        </w:rPr>
        <w:t xml:space="preserve"> After drawing attention to items 10, 11 and 12 </w:t>
      </w:r>
      <w:r w:rsidR="007B0293" w:rsidRPr="00B02B0A">
        <w:rPr>
          <w:rFonts w:ascii="Times New Roman" w:hAnsi="Times New Roman" w:cs="Times New Roman"/>
          <w:bCs/>
          <w:sz w:val="24"/>
          <w:szCs w:val="24"/>
        </w:rPr>
        <w:t>of the bill</w:t>
      </w:r>
      <w:r w:rsidR="00BA6DBD" w:rsidRPr="00B02B0A">
        <w:rPr>
          <w:rFonts w:ascii="Times New Roman" w:hAnsi="Times New Roman" w:cs="Times New Roman"/>
          <w:bCs/>
          <w:sz w:val="24"/>
          <w:szCs w:val="24"/>
        </w:rPr>
        <w:t xml:space="preserve"> of</w:t>
      </w:r>
      <w:r w:rsidR="007B0293" w:rsidRPr="00B02B0A">
        <w:rPr>
          <w:rFonts w:ascii="Times New Roman" w:hAnsi="Times New Roman" w:cs="Times New Roman"/>
          <w:bCs/>
          <w:sz w:val="24"/>
          <w:szCs w:val="24"/>
        </w:rPr>
        <w:t xml:space="preserve"> costs, counsel submitted that it would be </w:t>
      </w:r>
      <w:r w:rsidR="00996DFB" w:rsidRPr="00B02B0A">
        <w:rPr>
          <w:rFonts w:ascii="Times New Roman" w:hAnsi="Times New Roman" w:cs="Times New Roman"/>
          <w:bCs/>
          <w:sz w:val="24"/>
          <w:szCs w:val="24"/>
        </w:rPr>
        <w:t>pointless</w:t>
      </w:r>
      <w:r w:rsidR="00DF3383" w:rsidRPr="00B02B0A">
        <w:rPr>
          <w:rFonts w:ascii="Times New Roman" w:hAnsi="Times New Roman" w:cs="Times New Roman"/>
          <w:bCs/>
          <w:sz w:val="24"/>
          <w:szCs w:val="24"/>
        </w:rPr>
        <w:t xml:space="preserve"> to have a tariff if a legal practitioner were allowed to charge a premium for any attendance made by him or her. </w:t>
      </w:r>
    </w:p>
    <w:p w14:paraId="18959E90" w14:textId="3EF0AEFD" w:rsidR="00917B9A" w:rsidRPr="00B02B0A" w:rsidRDefault="00917B9A" w:rsidP="00923A59">
      <w:pPr>
        <w:spacing w:after="0" w:line="480" w:lineRule="auto"/>
        <w:ind w:firstLine="1418"/>
        <w:jc w:val="both"/>
        <w:rPr>
          <w:rFonts w:ascii="Times New Roman" w:hAnsi="Times New Roman" w:cs="Times New Roman"/>
          <w:bCs/>
          <w:sz w:val="24"/>
          <w:szCs w:val="24"/>
        </w:rPr>
      </w:pPr>
    </w:p>
    <w:p w14:paraId="3275EDFD" w14:textId="36F4AE0E" w:rsidR="00917B9A" w:rsidRPr="00B02B0A" w:rsidRDefault="0037070A"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The same argument was</w:t>
      </w:r>
      <w:r w:rsidR="00797F8E" w:rsidRPr="00B02B0A">
        <w:rPr>
          <w:rFonts w:ascii="Times New Roman" w:hAnsi="Times New Roman" w:cs="Times New Roman"/>
          <w:bCs/>
          <w:sz w:val="24"/>
          <w:szCs w:val="24"/>
        </w:rPr>
        <w:t xml:space="preserve"> advanced</w:t>
      </w:r>
      <w:r w:rsidRPr="00B02B0A">
        <w:rPr>
          <w:rFonts w:ascii="Times New Roman" w:hAnsi="Times New Roman" w:cs="Times New Roman"/>
          <w:bCs/>
          <w:sz w:val="24"/>
          <w:szCs w:val="24"/>
        </w:rPr>
        <w:t xml:space="preserve"> regarding the </w:t>
      </w:r>
      <w:r w:rsidR="00CD5C97" w:rsidRPr="00B02B0A">
        <w:rPr>
          <w:rFonts w:ascii="Times New Roman" w:hAnsi="Times New Roman" w:cs="Times New Roman"/>
          <w:bCs/>
          <w:sz w:val="24"/>
          <w:szCs w:val="24"/>
        </w:rPr>
        <w:t xml:space="preserve">first respondent’s taxation </w:t>
      </w:r>
      <w:r w:rsidR="00F245CF" w:rsidRPr="00B02B0A">
        <w:rPr>
          <w:rFonts w:ascii="Times New Roman" w:hAnsi="Times New Roman" w:cs="Times New Roman"/>
          <w:bCs/>
          <w:sz w:val="24"/>
          <w:szCs w:val="24"/>
        </w:rPr>
        <w:t xml:space="preserve">and </w:t>
      </w:r>
      <w:r w:rsidR="001E60E2">
        <w:rPr>
          <w:rFonts w:ascii="Times New Roman" w:hAnsi="Times New Roman" w:cs="Times New Roman"/>
          <w:bCs/>
          <w:sz w:val="24"/>
          <w:szCs w:val="24"/>
        </w:rPr>
        <w:t>allowing</w:t>
      </w:r>
      <w:r w:rsidR="00F245CF" w:rsidRPr="00B02B0A">
        <w:rPr>
          <w:rFonts w:ascii="Times New Roman" w:hAnsi="Times New Roman" w:cs="Times New Roman"/>
          <w:bCs/>
          <w:sz w:val="24"/>
          <w:szCs w:val="24"/>
        </w:rPr>
        <w:t xml:space="preserve"> of costs that were pegged on the upper margin of the legal practitioner’s applicable </w:t>
      </w:r>
      <w:r w:rsidR="00797F8E" w:rsidRPr="00B02B0A">
        <w:rPr>
          <w:rFonts w:ascii="Times New Roman" w:hAnsi="Times New Roman" w:cs="Times New Roman"/>
          <w:bCs/>
          <w:sz w:val="24"/>
          <w:szCs w:val="24"/>
        </w:rPr>
        <w:t>charge outrate.</w:t>
      </w:r>
      <w:r w:rsidR="00F245CF" w:rsidRPr="00B02B0A">
        <w:rPr>
          <w:rFonts w:ascii="Times New Roman" w:hAnsi="Times New Roman" w:cs="Times New Roman"/>
          <w:bCs/>
          <w:sz w:val="24"/>
          <w:szCs w:val="24"/>
        </w:rPr>
        <w:t xml:space="preserve"> </w:t>
      </w:r>
      <w:r w:rsidR="00BA427F" w:rsidRPr="00B02B0A">
        <w:rPr>
          <w:rFonts w:ascii="Times New Roman" w:hAnsi="Times New Roman" w:cs="Times New Roman"/>
          <w:bCs/>
          <w:sz w:val="24"/>
          <w:szCs w:val="24"/>
        </w:rPr>
        <w:t xml:space="preserve"> </w:t>
      </w:r>
      <w:r w:rsidR="008F2C37" w:rsidRPr="00B02B0A">
        <w:rPr>
          <w:rFonts w:ascii="Times New Roman" w:hAnsi="Times New Roman" w:cs="Times New Roman"/>
          <w:bCs/>
          <w:sz w:val="24"/>
          <w:szCs w:val="24"/>
        </w:rPr>
        <w:t xml:space="preserve">Mr </w:t>
      </w:r>
      <w:r w:rsidR="008F2C37" w:rsidRPr="00B02B0A">
        <w:rPr>
          <w:rFonts w:ascii="Times New Roman" w:hAnsi="Times New Roman" w:cs="Times New Roman"/>
          <w:bCs/>
          <w:i/>
          <w:iCs/>
          <w:sz w:val="24"/>
          <w:szCs w:val="24"/>
        </w:rPr>
        <w:t>Chim</w:t>
      </w:r>
      <w:r w:rsidR="00D16D2A" w:rsidRPr="00B02B0A">
        <w:rPr>
          <w:rFonts w:ascii="Times New Roman" w:hAnsi="Times New Roman" w:cs="Times New Roman"/>
          <w:bCs/>
          <w:i/>
          <w:iCs/>
          <w:sz w:val="24"/>
          <w:szCs w:val="24"/>
        </w:rPr>
        <w:t xml:space="preserve">hofu </w:t>
      </w:r>
      <w:r w:rsidR="00D16D2A" w:rsidRPr="00B02B0A">
        <w:rPr>
          <w:rFonts w:ascii="Times New Roman" w:hAnsi="Times New Roman" w:cs="Times New Roman"/>
          <w:bCs/>
          <w:sz w:val="24"/>
          <w:szCs w:val="24"/>
        </w:rPr>
        <w:t xml:space="preserve">submitted that Note 5 of the Tariff was clear on the factors to be considered before a fee on the upper margin of the applicable range was imposed. </w:t>
      </w:r>
      <w:r w:rsidR="00BA427F" w:rsidRPr="00B02B0A">
        <w:rPr>
          <w:rFonts w:ascii="Times New Roman" w:hAnsi="Times New Roman" w:cs="Times New Roman"/>
          <w:bCs/>
          <w:sz w:val="24"/>
          <w:szCs w:val="24"/>
        </w:rPr>
        <w:t xml:space="preserve"> </w:t>
      </w:r>
      <w:r w:rsidR="003368E7" w:rsidRPr="00B02B0A">
        <w:rPr>
          <w:rFonts w:ascii="Times New Roman" w:hAnsi="Times New Roman" w:cs="Times New Roman"/>
          <w:bCs/>
          <w:sz w:val="24"/>
          <w:szCs w:val="24"/>
        </w:rPr>
        <w:t>T</w:t>
      </w:r>
      <w:r w:rsidR="00003932" w:rsidRPr="00B02B0A">
        <w:rPr>
          <w:rFonts w:ascii="Times New Roman" w:hAnsi="Times New Roman" w:cs="Times New Roman"/>
          <w:bCs/>
          <w:sz w:val="24"/>
          <w:szCs w:val="24"/>
        </w:rPr>
        <w:t xml:space="preserve">here would be no point in providing a range </w:t>
      </w:r>
      <w:r w:rsidR="00813B40" w:rsidRPr="00B02B0A">
        <w:rPr>
          <w:rFonts w:ascii="Times New Roman" w:hAnsi="Times New Roman" w:cs="Times New Roman"/>
          <w:bCs/>
          <w:sz w:val="24"/>
          <w:szCs w:val="24"/>
        </w:rPr>
        <w:t>of fees</w:t>
      </w:r>
      <w:r w:rsidR="003368E7" w:rsidRPr="00B02B0A">
        <w:rPr>
          <w:rFonts w:ascii="Times New Roman" w:hAnsi="Times New Roman" w:cs="Times New Roman"/>
          <w:bCs/>
          <w:sz w:val="24"/>
          <w:szCs w:val="24"/>
        </w:rPr>
        <w:t xml:space="preserve">, so </w:t>
      </w:r>
      <w:r w:rsidR="00797F8E" w:rsidRPr="00B02B0A">
        <w:rPr>
          <w:rFonts w:ascii="Times New Roman" w:hAnsi="Times New Roman" w:cs="Times New Roman"/>
          <w:bCs/>
          <w:sz w:val="24"/>
          <w:szCs w:val="24"/>
        </w:rPr>
        <w:t>it was argued</w:t>
      </w:r>
      <w:r w:rsidR="003368E7" w:rsidRPr="00B02B0A">
        <w:rPr>
          <w:rFonts w:ascii="Times New Roman" w:hAnsi="Times New Roman" w:cs="Times New Roman"/>
          <w:bCs/>
          <w:sz w:val="24"/>
          <w:szCs w:val="24"/>
        </w:rPr>
        <w:t>,</w:t>
      </w:r>
      <w:r w:rsidR="00813B40" w:rsidRPr="00B02B0A">
        <w:rPr>
          <w:rFonts w:ascii="Times New Roman" w:hAnsi="Times New Roman" w:cs="Times New Roman"/>
          <w:bCs/>
          <w:sz w:val="24"/>
          <w:szCs w:val="24"/>
        </w:rPr>
        <w:t xml:space="preserve"> if a legal practitioner had to stick to the upper margin only. </w:t>
      </w:r>
    </w:p>
    <w:p w14:paraId="3CACE9B3" w14:textId="508E5550" w:rsidR="008C2A6E" w:rsidRPr="00B02B0A" w:rsidRDefault="008C2A6E" w:rsidP="00923A59">
      <w:pPr>
        <w:spacing w:after="0" w:line="480" w:lineRule="auto"/>
        <w:ind w:firstLine="1418"/>
        <w:jc w:val="both"/>
        <w:rPr>
          <w:rFonts w:ascii="Times New Roman" w:hAnsi="Times New Roman" w:cs="Times New Roman"/>
          <w:bCs/>
          <w:sz w:val="24"/>
          <w:szCs w:val="24"/>
        </w:rPr>
      </w:pPr>
    </w:p>
    <w:p w14:paraId="7F6BBD5E" w14:textId="63C621F4" w:rsidR="008C2A6E" w:rsidRPr="00B02B0A" w:rsidRDefault="008C2A6E"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In respect of the second and third respondents’ contention that </w:t>
      </w:r>
      <w:r w:rsidR="000276F2" w:rsidRPr="00B02B0A">
        <w:rPr>
          <w:rFonts w:ascii="Times New Roman" w:hAnsi="Times New Roman" w:cs="Times New Roman"/>
          <w:bCs/>
          <w:sz w:val="24"/>
          <w:szCs w:val="24"/>
        </w:rPr>
        <w:t xml:space="preserve">the </w:t>
      </w:r>
      <w:r w:rsidR="00475845" w:rsidRPr="00B02B0A">
        <w:rPr>
          <w:rFonts w:ascii="Times New Roman" w:hAnsi="Times New Roman" w:cs="Times New Roman"/>
          <w:bCs/>
          <w:sz w:val="24"/>
          <w:szCs w:val="24"/>
        </w:rPr>
        <w:t xml:space="preserve">matter was of </w:t>
      </w:r>
      <w:r w:rsidRPr="00B02B0A">
        <w:rPr>
          <w:rFonts w:ascii="Times New Roman" w:hAnsi="Times New Roman" w:cs="Times New Roman"/>
          <w:bCs/>
          <w:sz w:val="24"/>
          <w:szCs w:val="24"/>
        </w:rPr>
        <w:t>importance</w:t>
      </w:r>
      <w:r w:rsidR="00475845" w:rsidRPr="00B02B0A">
        <w:rPr>
          <w:rFonts w:ascii="Times New Roman" w:hAnsi="Times New Roman" w:cs="Times New Roman"/>
          <w:bCs/>
          <w:sz w:val="24"/>
          <w:szCs w:val="24"/>
        </w:rPr>
        <w:t xml:space="preserve"> to them</w:t>
      </w:r>
      <w:r w:rsidRPr="00B02B0A">
        <w:rPr>
          <w:rFonts w:ascii="Times New Roman" w:hAnsi="Times New Roman" w:cs="Times New Roman"/>
          <w:bCs/>
          <w:sz w:val="24"/>
          <w:szCs w:val="24"/>
        </w:rPr>
        <w:t xml:space="preserve">, Mr </w:t>
      </w:r>
      <w:r w:rsidRPr="00B02B0A">
        <w:rPr>
          <w:rFonts w:ascii="Times New Roman" w:hAnsi="Times New Roman" w:cs="Times New Roman"/>
          <w:bCs/>
          <w:i/>
          <w:iCs/>
          <w:sz w:val="24"/>
          <w:szCs w:val="24"/>
        </w:rPr>
        <w:t xml:space="preserve">Chimhofu </w:t>
      </w:r>
      <w:r w:rsidR="004F3254" w:rsidRPr="00B02B0A">
        <w:rPr>
          <w:rFonts w:ascii="Times New Roman" w:hAnsi="Times New Roman" w:cs="Times New Roman"/>
          <w:bCs/>
          <w:sz w:val="24"/>
          <w:szCs w:val="24"/>
        </w:rPr>
        <w:t>submitted</w:t>
      </w:r>
      <w:r w:rsidRPr="00B02B0A">
        <w:rPr>
          <w:rFonts w:ascii="Times New Roman" w:hAnsi="Times New Roman" w:cs="Times New Roman"/>
          <w:bCs/>
          <w:sz w:val="24"/>
          <w:szCs w:val="24"/>
        </w:rPr>
        <w:t xml:space="preserve"> that </w:t>
      </w:r>
      <w:r w:rsidR="000276F2" w:rsidRPr="00B02B0A">
        <w:rPr>
          <w:rFonts w:ascii="Times New Roman" w:hAnsi="Times New Roman" w:cs="Times New Roman"/>
          <w:bCs/>
          <w:sz w:val="24"/>
          <w:szCs w:val="24"/>
        </w:rPr>
        <w:t>it is not the</w:t>
      </w:r>
      <w:r w:rsidR="00917B9A" w:rsidRPr="00B02B0A">
        <w:rPr>
          <w:rFonts w:ascii="Times New Roman" w:hAnsi="Times New Roman" w:cs="Times New Roman"/>
          <w:bCs/>
          <w:sz w:val="24"/>
          <w:szCs w:val="24"/>
        </w:rPr>
        <w:t xml:space="preserve"> mere</w:t>
      </w:r>
      <w:r w:rsidR="000276F2" w:rsidRPr="00B02B0A">
        <w:rPr>
          <w:rFonts w:ascii="Times New Roman" w:hAnsi="Times New Roman" w:cs="Times New Roman"/>
          <w:bCs/>
          <w:sz w:val="24"/>
          <w:szCs w:val="24"/>
        </w:rPr>
        <w:t xml:space="preserve"> incantation that the matter is of particular importance that carries weight</w:t>
      </w:r>
      <w:r w:rsidR="00604890" w:rsidRPr="00B02B0A">
        <w:rPr>
          <w:rFonts w:ascii="Times New Roman" w:hAnsi="Times New Roman" w:cs="Times New Roman"/>
          <w:bCs/>
          <w:sz w:val="24"/>
          <w:szCs w:val="24"/>
        </w:rPr>
        <w:t xml:space="preserve">. </w:t>
      </w:r>
      <w:r w:rsidR="00BA427F" w:rsidRPr="00B02B0A">
        <w:rPr>
          <w:rFonts w:ascii="Times New Roman" w:hAnsi="Times New Roman" w:cs="Times New Roman"/>
          <w:bCs/>
          <w:sz w:val="24"/>
          <w:szCs w:val="24"/>
        </w:rPr>
        <w:t xml:space="preserve"> </w:t>
      </w:r>
      <w:r w:rsidR="00604890" w:rsidRPr="00B02B0A">
        <w:rPr>
          <w:rFonts w:ascii="Times New Roman" w:hAnsi="Times New Roman" w:cs="Times New Roman"/>
          <w:bCs/>
          <w:sz w:val="24"/>
          <w:szCs w:val="24"/>
        </w:rPr>
        <w:t>In counsel’s view</w:t>
      </w:r>
      <w:r w:rsidR="004F3254" w:rsidRPr="00B02B0A">
        <w:rPr>
          <w:rFonts w:ascii="Times New Roman" w:hAnsi="Times New Roman" w:cs="Times New Roman"/>
          <w:bCs/>
          <w:sz w:val="24"/>
          <w:szCs w:val="24"/>
        </w:rPr>
        <w:t>,</w:t>
      </w:r>
      <w:r w:rsidR="00475845" w:rsidRPr="00B02B0A">
        <w:rPr>
          <w:rFonts w:ascii="Times New Roman" w:hAnsi="Times New Roman" w:cs="Times New Roman"/>
          <w:bCs/>
          <w:sz w:val="24"/>
          <w:szCs w:val="24"/>
        </w:rPr>
        <w:t xml:space="preserve"> in her report</w:t>
      </w:r>
      <w:r w:rsidR="000D3DFF" w:rsidRPr="00B02B0A">
        <w:rPr>
          <w:rFonts w:ascii="Times New Roman" w:hAnsi="Times New Roman" w:cs="Times New Roman"/>
          <w:bCs/>
          <w:sz w:val="24"/>
          <w:szCs w:val="24"/>
        </w:rPr>
        <w:t xml:space="preserve"> filed pursuant to this application</w:t>
      </w:r>
      <w:r w:rsidR="00475845" w:rsidRPr="00B02B0A">
        <w:rPr>
          <w:rFonts w:ascii="Times New Roman" w:hAnsi="Times New Roman" w:cs="Times New Roman"/>
          <w:bCs/>
          <w:sz w:val="24"/>
          <w:szCs w:val="24"/>
        </w:rPr>
        <w:t>,</w:t>
      </w:r>
      <w:r w:rsidR="004F3254" w:rsidRPr="00B02B0A">
        <w:rPr>
          <w:rFonts w:ascii="Times New Roman" w:hAnsi="Times New Roman" w:cs="Times New Roman"/>
          <w:bCs/>
          <w:sz w:val="24"/>
          <w:szCs w:val="24"/>
        </w:rPr>
        <w:t xml:space="preserve"> the Registrar</w:t>
      </w:r>
      <w:r w:rsidR="00475845" w:rsidRPr="00B02B0A">
        <w:rPr>
          <w:rFonts w:ascii="Times New Roman" w:hAnsi="Times New Roman" w:cs="Times New Roman"/>
          <w:bCs/>
          <w:sz w:val="24"/>
          <w:szCs w:val="24"/>
        </w:rPr>
        <w:t xml:space="preserve"> </w:t>
      </w:r>
      <w:r w:rsidR="000D3DFF" w:rsidRPr="00B02B0A">
        <w:rPr>
          <w:rFonts w:ascii="Times New Roman" w:hAnsi="Times New Roman" w:cs="Times New Roman"/>
          <w:bCs/>
          <w:sz w:val="24"/>
          <w:szCs w:val="24"/>
        </w:rPr>
        <w:t>ha</w:t>
      </w:r>
      <w:r w:rsidR="00917B9A" w:rsidRPr="00B02B0A">
        <w:rPr>
          <w:rFonts w:ascii="Times New Roman" w:hAnsi="Times New Roman" w:cs="Times New Roman"/>
          <w:bCs/>
          <w:sz w:val="24"/>
          <w:szCs w:val="24"/>
        </w:rPr>
        <w:t>s</w:t>
      </w:r>
      <w:r w:rsidR="000D3DFF" w:rsidRPr="00B02B0A">
        <w:rPr>
          <w:rFonts w:ascii="Times New Roman" w:hAnsi="Times New Roman" w:cs="Times New Roman"/>
          <w:bCs/>
          <w:sz w:val="24"/>
          <w:szCs w:val="24"/>
        </w:rPr>
        <w:t xml:space="preserve"> to relate </w:t>
      </w:r>
      <w:r w:rsidR="001E60E2">
        <w:rPr>
          <w:rFonts w:ascii="Times New Roman" w:hAnsi="Times New Roman" w:cs="Times New Roman"/>
          <w:bCs/>
          <w:sz w:val="24"/>
          <w:szCs w:val="24"/>
        </w:rPr>
        <w:t xml:space="preserve">to </w:t>
      </w:r>
      <w:r w:rsidR="005E771F" w:rsidRPr="00B02B0A">
        <w:rPr>
          <w:rFonts w:ascii="Times New Roman" w:hAnsi="Times New Roman" w:cs="Times New Roman"/>
          <w:bCs/>
          <w:sz w:val="24"/>
          <w:szCs w:val="24"/>
        </w:rPr>
        <w:t>the actual factors that imbued the matter with importance.</w:t>
      </w:r>
      <w:r w:rsidR="00E85ACE" w:rsidRPr="00B02B0A">
        <w:rPr>
          <w:rFonts w:ascii="Times New Roman" w:hAnsi="Times New Roman" w:cs="Times New Roman"/>
          <w:bCs/>
          <w:sz w:val="24"/>
          <w:szCs w:val="24"/>
        </w:rPr>
        <w:t xml:space="preserve"> </w:t>
      </w:r>
      <w:r w:rsidR="00BA427F" w:rsidRPr="00B02B0A">
        <w:rPr>
          <w:rFonts w:ascii="Times New Roman" w:hAnsi="Times New Roman" w:cs="Times New Roman"/>
          <w:bCs/>
          <w:sz w:val="24"/>
          <w:szCs w:val="24"/>
        </w:rPr>
        <w:t xml:space="preserve"> </w:t>
      </w:r>
      <w:r w:rsidR="00E85ACE" w:rsidRPr="00B02B0A">
        <w:rPr>
          <w:rFonts w:ascii="Times New Roman" w:hAnsi="Times New Roman" w:cs="Times New Roman"/>
          <w:bCs/>
          <w:sz w:val="24"/>
          <w:szCs w:val="24"/>
        </w:rPr>
        <w:t xml:space="preserve">In advancing that argument, Mr </w:t>
      </w:r>
      <w:r w:rsidR="00E85ACE" w:rsidRPr="00B02B0A">
        <w:rPr>
          <w:rFonts w:ascii="Times New Roman" w:hAnsi="Times New Roman" w:cs="Times New Roman"/>
          <w:bCs/>
          <w:i/>
          <w:iCs/>
          <w:sz w:val="24"/>
          <w:szCs w:val="24"/>
        </w:rPr>
        <w:t>Chimhofu</w:t>
      </w:r>
      <w:r w:rsidR="00E85ACE" w:rsidRPr="00B02B0A">
        <w:rPr>
          <w:rFonts w:ascii="Times New Roman" w:hAnsi="Times New Roman" w:cs="Times New Roman"/>
          <w:bCs/>
          <w:sz w:val="24"/>
          <w:szCs w:val="24"/>
        </w:rPr>
        <w:t xml:space="preserve"> </w:t>
      </w:r>
      <w:r w:rsidR="004F3254" w:rsidRPr="00B02B0A">
        <w:rPr>
          <w:rFonts w:ascii="Times New Roman" w:hAnsi="Times New Roman" w:cs="Times New Roman"/>
          <w:bCs/>
          <w:sz w:val="24"/>
          <w:szCs w:val="24"/>
        </w:rPr>
        <w:t>took the view</w:t>
      </w:r>
      <w:r w:rsidR="00E85ACE" w:rsidRPr="00B02B0A">
        <w:rPr>
          <w:rFonts w:ascii="Times New Roman" w:hAnsi="Times New Roman" w:cs="Times New Roman"/>
          <w:bCs/>
          <w:sz w:val="24"/>
          <w:szCs w:val="24"/>
        </w:rPr>
        <w:t xml:space="preserve"> that some of the attendances for which a fee on the </w:t>
      </w:r>
      <w:r w:rsidR="00173FA1" w:rsidRPr="00B02B0A">
        <w:rPr>
          <w:rFonts w:ascii="Times New Roman" w:hAnsi="Times New Roman" w:cs="Times New Roman"/>
          <w:bCs/>
          <w:sz w:val="24"/>
          <w:szCs w:val="24"/>
        </w:rPr>
        <w:t>upper margin</w:t>
      </w:r>
      <w:r w:rsidR="00E85ACE" w:rsidRPr="00B02B0A">
        <w:rPr>
          <w:rFonts w:ascii="Times New Roman" w:hAnsi="Times New Roman" w:cs="Times New Roman"/>
          <w:bCs/>
          <w:sz w:val="24"/>
          <w:szCs w:val="24"/>
        </w:rPr>
        <w:t xml:space="preserve"> of the applicable range </w:t>
      </w:r>
      <w:r w:rsidR="00173FA1" w:rsidRPr="00B02B0A">
        <w:rPr>
          <w:rFonts w:ascii="Times New Roman" w:hAnsi="Times New Roman" w:cs="Times New Roman"/>
          <w:bCs/>
          <w:sz w:val="24"/>
          <w:szCs w:val="24"/>
        </w:rPr>
        <w:t>was</w:t>
      </w:r>
      <w:r w:rsidR="00E85ACE" w:rsidRPr="00B02B0A">
        <w:rPr>
          <w:rFonts w:ascii="Times New Roman" w:hAnsi="Times New Roman" w:cs="Times New Roman"/>
          <w:bCs/>
          <w:sz w:val="24"/>
          <w:szCs w:val="24"/>
        </w:rPr>
        <w:t xml:space="preserve"> charged </w:t>
      </w:r>
      <w:r w:rsidR="00173FA1" w:rsidRPr="00B02B0A">
        <w:rPr>
          <w:rFonts w:ascii="Times New Roman" w:hAnsi="Times New Roman" w:cs="Times New Roman"/>
          <w:bCs/>
          <w:sz w:val="24"/>
          <w:szCs w:val="24"/>
        </w:rPr>
        <w:t xml:space="preserve">were clerical. </w:t>
      </w:r>
    </w:p>
    <w:p w14:paraId="3F94D931" w14:textId="4C5CFF39" w:rsidR="00584BCE" w:rsidRPr="00B02B0A" w:rsidRDefault="00584BCE" w:rsidP="00923A59">
      <w:pPr>
        <w:spacing w:after="0" w:line="480" w:lineRule="auto"/>
        <w:ind w:firstLine="1418"/>
        <w:jc w:val="both"/>
        <w:rPr>
          <w:rFonts w:ascii="Times New Roman" w:hAnsi="Times New Roman" w:cs="Times New Roman"/>
          <w:bCs/>
          <w:sz w:val="24"/>
          <w:szCs w:val="24"/>
        </w:rPr>
      </w:pPr>
    </w:p>
    <w:p w14:paraId="26B8000E" w14:textId="4EA46692" w:rsidR="00584BCE" w:rsidRPr="00B02B0A" w:rsidRDefault="00584BCE"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Overall, Mr </w:t>
      </w:r>
      <w:r w:rsidRPr="00B02B0A">
        <w:rPr>
          <w:rFonts w:ascii="Times New Roman" w:hAnsi="Times New Roman" w:cs="Times New Roman"/>
          <w:bCs/>
          <w:i/>
          <w:iCs/>
          <w:sz w:val="24"/>
          <w:szCs w:val="24"/>
        </w:rPr>
        <w:t xml:space="preserve">Chimhofu </w:t>
      </w:r>
      <w:r w:rsidRPr="00B02B0A">
        <w:rPr>
          <w:rFonts w:ascii="Times New Roman" w:hAnsi="Times New Roman" w:cs="Times New Roman"/>
          <w:bCs/>
          <w:sz w:val="24"/>
          <w:szCs w:val="24"/>
        </w:rPr>
        <w:t xml:space="preserve">contended that the question that has to be asked is whether it is </w:t>
      </w:r>
      <w:r w:rsidR="0056454C" w:rsidRPr="00B02B0A">
        <w:rPr>
          <w:rFonts w:ascii="Times New Roman" w:hAnsi="Times New Roman" w:cs="Times New Roman"/>
          <w:bCs/>
          <w:sz w:val="24"/>
          <w:szCs w:val="24"/>
        </w:rPr>
        <w:t>fair and reasonable for a legal practitioner to charge a premium over and above his or her regular fees</w:t>
      </w:r>
      <w:r w:rsidR="009C688B" w:rsidRPr="00B02B0A">
        <w:rPr>
          <w:rFonts w:ascii="Times New Roman" w:hAnsi="Times New Roman" w:cs="Times New Roman"/>
          <w:bCs/>
          <w:sz w:val="24"/>
          <w:szCs w:val="24"/>
        </w:rPr>
        <w:t xml:space="preserve"> charged</w:t>
      </w:r>
      <w:r w:rsidR="0056454C" w:rsidRPr="00B02B0A">
        <w:rPr>
          <w:rFonts w:ascii="Times New Roman" w:hAnsi="Times New Roman" w:cs="Times New Roman"/>
          <w:bCs/>
          <w:sz w:val="24"/>
          <w:szCs w:val="24"/>
        </w:rPr>
        <w:t xml:space="preserve"> on the upper margin of the applicable</w:t>
      </w:r>
      <w:r w:rsidR="009C688B" w:rsidRPr="00B02B0A">
        <w:rPr>
          <w:rFonts w:ascii="Times New Roman" w:hAnsi="Times New Roman" w:cs="Times New Roman"/>
          <w:bCs/>
          <w:sz w:val="24"/>
          <w:szCs w:val="24"/>
        </w:rPr>
        <w:t xml:space="preserve"> tariff.</w:t>
      </w:r>
      <w:r w:rsidR="002912C0" w:rsidRPr="00B02B0A">
        <w:rPr>
          <w:rFonts w:ascii="Times New Roman" w:hAnsi="Times New Roman" w:cs="Times New Roman"/>
          <w:bCs/>
          <w:sz w:val="24"/>
          <w:szCs w:val="24"/>
        </w:rPr>
        <w:t xml:space="preserve"> </w:t>
      </w:r>
      <w:r w:rsidR="00BA427F" w:rsidRPr="00B02B0A">
        <w:rPr>
          <w:rFonts w:ascii="Times New Roman" w:hAnsi="Times New Roman" w:cs="Times New Roman"/>
          <w:bCs/>
          <w:sz w:val="24"/>
          <w:szCs w:val="24"/>
        </w:rPr>
        <w:t xml:space="preserve"> </w:t>
      </w:r>
      <w:r w:rsidR="002912C0" w:rsidRPr="00B02B0A">
        <w:rPr>
          <w:rFonts w:ascii="Times New Roman" w:hAnsi="Times New Roman" w:cs="Times New Roman"/>
          <w:bCs/>
          <w:sz w:val="24"/>
          <w:szCs w:val="24"/>
        </w:rPr>
        <w:t xml:space="preserve">He relied on the judgment of this Court in </w:t>
      </w:r>
      <w:r w:rsidR="002912C0" w:rsidRPr="00B02B0A">
        <w:rPr>
          <w:rFonts w:ascii="Times New Roman" w:hAnsi="Times New Roman" w:cs="Times New Roman"/>
          <w:bCs/>
          <w:i/>
          <w:iCs/>
          <w:sz w:val="24"/>
          <w:szCs w:val="24"/>
        </w:rPr>
        <w:t xml:space="preserve">Cone Textiles (Pvt) Ltd </w:t>
      </w:r>
      <w:r w:rsidR="002912C0" w:rsidRPr="00B02B0A">
        <w:rPr>
          <w:rFonts w:ascii="Times New Roman" w:hAnsi="Times New Roman" w:cs="Times New Roman"/>
          <w:bCs/>
          <w:sz w:val="24"/>
          <w:szCs w:val="24"/>
        </w:rPr>
        <w:t xml:space="preserve">v </w:t>
      </w:r>
      <w:r w:rsidR="00753AA2" w:rsidRPr="00B02B0A">
        <w:rPr>
          <w:rFonts w:ascii="Times New Roman" w:hAnsi="Times New Roman" w:cs="Times New Roman"/>
          <w:bCs/>
          <w:i/>
          <w:iCs/>
          <w:sz w:val="24"/>
          <w:szCs w:val="24"/>
        </w:rPr>
        <w:t>C Pettigrew</w:t>
      </w:r>
      <w:r w:rsidR="002912C0" w:rsidRPr="00B02B0A">
        <w:rPr>
          <w:rFonts w:ascii="Times New Roman" w:hAnsi="Times New Roman" w:cs="Times New Roman"/>
          <w:bCs/>
          <w:i/>
          <w:iCs/>
          <w:sz w:val="24"/>
          <w:szCs w:val="24"/>
        </w:rPr>
        <w:t xml:space="preserve"> (Pvt) Ltd and Another </w:t>
      </w:r>
      <w:r w:rsidR="00F45FE0" w:rsidRPr="00B02B0A">
        <w:rPr>
          <w:rFonts w:ascii="Times New Roman" w:hAnsi="Times New Roman" w:cs="Times New Roman"/>
          <w:bCs/>
          <w:sz w:val="24"/>
          <w:szCs w:val="24"/>
        </w:rPr>
        <w:t>19</w:t>
      </w:r>
      <w:r w:rsidR="002912C0" w:rsidRPr="00B02B0A">
        <w:rPr>
          <w:rFonts w:ascii="Times New Roman" w:hAnsi="Times New Roman" w:cs="Times New Roman"/>
          <w:bCs/>
          <w:sz w:val="24"/>
          <w:szCs w:val="24"/>
        </w:rPr>
        <w:t>84</w:t>
      </w:r>
      <w:r w:rsidR="00F45FE0" w:rsidRPr="00B02B0A">
        <w:rPr>
          <w:rFonts w:ascii="Times New Roman" w:hAnsi="Times New Roman" w:cs="Times New Roman"/>
          <w:bCs/>
          <w:sz w:val="24"/>
          <w:szCs w:val="24"/>
        </w:rPr>
        <w:t xml:space="preserve"> (1) ZLR 274 (S)</w:t>
      </w:r>
      <w:r w:rsidR="002912C0" w:rsidRPr="00B02B0A">
        <w:rPr>
          <w:rFonts w:ascii="Times New Roman" w:hAnsi="Times New Roman" w:cs="Times New Roman"/>
          <w:bCs/>
          <w:sz w:val="24"/>
          <w:szCs w:val="24"/>
        </w:rPr>
        <w:t>.</w:t>
      </w:r>
    </w:p>
    <w:p w14:paraId="00B0177B" w14:textId="7E817E81" w:rsidR="001C376A" w:rsidRPr="00B02B0A" w:rsidRDefault="001C376A" w:rsidP="00923A59">
      <w:pPr>
        <w:spacing w:after="0" w:line="480" w:lineRule="auto"/>
        <w:ind w:firstLine="1418"/>
        <w:jc w:val="both"/>
        <w:rPr>
          <w:rFonts w:ascii="Times New Roman" w:hAnsi="Times New Roman" w:cs="Times New Roman"/>
          <w:bCs/>
          <w:sz w:val="24"/>
          <w:szCs w:val="24"/>
        </w:rPr>
      </w:pPr>
    </w:p>
    <w:p w14:paraId="3A313C49" w14:textId="2E97E5D5" w:rsidR="00AF6A4D" w:rsidRPr="00B02B0A" w:rsidRDefault="001C376A"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Per </w:t>
      </w:r>
      <w:r w:rsidRPr="00B02B0A">
        <w:rPr>
          <w:rFonts w:ascii="Times New Roman" w:hAnsi="Times New Roman" w:cs="Times New Roman"/>
          <w:bCs/>
          <w:i/>
          <w:iCs/>
          <w:sz w:val="24"/>
          <w:szCs w:val="24"/>
        </w:rPr>
        <w:t>contra</w:t>
      </w:r>
      <w:r w:rsidRPr="00B02B0A">
        <w:rPr>
          <w:rFonts w:ascii="Times New Roman" w:hAnsi="Times New Roman" w:cs="Times New Roman"/>
          <w:bCs/>
          <w:sz w:val="24"/>
          <w:szCs w:val="24"/>
        </w:rPr>
        <w:t xml:space="preserve">, Ms </w:t>
      </w:r>
      <w:r w:rsidRPr="00B02B0A">
        <w:rPr>
          <w:rFonts w:ascii="Times New Roman" w:hAnsi="Times New Roman" w:cs="Times New Roman"/>
          <w:bCs/>
          <w:i/>
          <w:iCs/>
          <w:sz w:val="24"/>
          <w:szCs w:val="24"/>
        </w:rPr>
        <w:t xml:space="preserve">Dzitiro’s </w:t>
      </w:r>
      <w:r w:rsidRPr="00B02B0A">
        <w:rPr>
          <w:rFonts w:ascii="Times New Roman" w:hAnsi="Times New Roman" w:cs="Times New Roman"/>
          <w:bCs/>
          <w:sz w:val="24"/>
          <w:szCs w:val="24"/>
        </w:rPr>
        <w:t xml:space="preserve">point of departure was that </w:t>
      </w:r>
      <w:r w:rsidR="00E64CBC" w:rsidRPr="00B02B0A">
        <w:rPr>
          <w:rFonts w:ascii="Times New Roman" w:hAnsi="Times New Roman" w:cs="Times New Roman"/>
          <w:bCs/>
          <w:sz w:val="24"/>
          <w:szCs w:val="24"/>
        </w:rPr>
        <w:t xml:space="preserve">the attendances described by the applicant as “clerical” were actually carried out by a legal practitioner. </w:t>
      </w:r>
      <w:r w:rsidR="002F71CB" w:rsidRPr="00B02B0A">
        <w:rPr>
          <w:rFonts w:ascii="Times New Roman" w:hAnsi="Times New Roman" w:cs="Times New Roman"/>
          <w:bCs/>
          <w:sz w:val="24"/>
          <w:szCs w:val="24"/>
        </w:rPr>
        <w:t xml:space="preserve">This Court having been </w:t>
      </w:r>
      <w:r w:rsidR="003279F5" w:rsidRPr="00B02B0A">
        <w:rPr>
          <w:rFonts w:ascii="Times New Roman" w:hAnsi="Times New Roman" w:cs="Times New Roman"/>
          <w:bCs/>
          <w:sz w:val="24"/>
          <w:szCs w:val="24"/>
        </w:rPr>
        <w:t>digit</w:t>
      </w:r>
      <w:r w:rsidR="00E76B98" w:rsidRPr="00B02B0A">
        <w:rPr>
          <w:rFonts w:ascii="Times New Roman" w:hAnsi="Times New Roman" w:cs="Times New Roman"/>
          <w:bCs/>
          <w:sz w:val="24"/>
          <w:szCs w:val="24"/>
        </w:rPr>
        <w:t>al</w:t>
      </w:r>
      <w:r w:rsidR="003279F5" w:rsidRPr="00B02B0A">
        <w:rPr>
          <w:rFonts w:ascii="Times New Roman" w:hAnsi="Times New Roman" w:cs="Times New Roman"/>
          <w:bCs/>
          <w:sz w:val="24"/>
          <w:szCs w:val="24"/>
        </w:rPr>
        <w:t>ised,</w:t>
      </w:r>
      <w:r w:rsidR="00E76B98" w:rsidRPr="00B02B0A">
        <w:rPr>
          <w:rFonts w:ascii="Times New Roman" w:hAnsi="Times New Roman" w:cs="Times New Roman"/>
          <w:bCs/>
          <w:sz w:val="24"/>
          <w:szCs w:val="24"/>
        </w:rPr>
        <w:t xml:space="preserve"> so</w:t>
      </w:r>
      <w:r w:rsidR="002F71CB" w:rsidRPr="00B02B0A">
        <w:rPr>
          <w:rFonts w:ascii="Times New Roman" w:hAnsi="Times New Roman" w:cs="Times New Roman"/>
          <w:bCs/>
          <w:sz w:val="24"/>
          <w:szCs w:val="24"/>
        </w:rPr>
        <w:t xml:space="preserve"> Ms </w:t>
      </w:r>
      <w:r w:rsidR="002F71CB" w:rsidRPr="00B02B0A">
        <w:rPr>
          <w:rFonts w:ascii="Times New Roman" w:hAnsi="Times New Roman" w:cs="Times New Roman"/>
          <w:bCs/>
          <w:i/>
          <w:iCs/>
          <w:sz w:val="24"/>
          <w:szCs w:val="24"/>
        </w:rPr>
        <w:t xml:space="preserve">Dzitiro </w:t>
      </w:r>
      <w:r w:rsidR="002F71CB" w:rsidRPr="00B02B0A">
        <w:rPr>
          <w:rFonts w:ascii="Times New Roman" w:hAnsi="Times New Roman" w:cs="Times New Roman"/>
          <w:bCs/>
          <w:sz w:val="24"/>
          <w:szCs w:val="24"/>
        </w:rPr>
        <w:t>argued</w:t>
      </w:r>
      <w:r w:rsidR="00E76B98" w:rsidRPr="00B02B0A">
        <w:rPr>
          <w:rFonts w:ascii="Times New Roman" w:hAnsi="Times New Roman" w:cs="Times New Roman"/>
          <w:bCs/>
          <w:sz w:val="24"/>
          <w:szCs w:val="24"/>
        </w:rPr>
        <w:t>,</w:t>
      </w:r>
      <w:r w:rsidR="002F71CB" w:rsidRPr="00B02B0A">
        <w:rPr>
          <w:rFonts w:ascii="Times New Roman" w:hAnsi="Times New Roman" w:cs="Times New Roman"/>
          <w:bCs/>
          <w:sz w:val="24"/>
          <w:szCs w:val="24"/>
        </w:rPr>
        <w:t xml:space="preserve"> legal practitioners are </w:t>
      </w:r>
      <w:r w:rsidR="000548AE" w:rsidRPr="00B02B0A">
        <w:rPr>
          <w:rFonts w:ascii="Times New Roman" w:hAnsi="Times New Roman" w:cs="Times New Roman"/>
          <w:bCs/>
          <w:sz w:val="24"/>
          <w:szCs w:val="24"/>
        </w:rPr>
        <w:t>carrying out most attendances</w:t>
      </w:r>
      <w:r w:rsidR="00AF6A4D" w:rsidRPr="00B02B0A">
        <w:rPr>
          <w:rFonts w:ascii="Times New Roman" w:hAnsi="Times New Roman" w:cs="Times New Roman"/>
          <w:bCs/>
          <w:sz w:val="24"/>
          <w:szCs w:val="24"/>
        </w:rPr>
        <w:t xml:space="preserve"> on the Integrated Electronic Case Management System</w:t>
      </w:r>
      <w:r w:rsidR="000548AE" w:rsidRPr="00B02B0A">
        <w:rPr>
          <w:rFonts w:ascii="Times New Roman" w:hAnsi="Times New Roman" w:cs="Times New Roman"/>
          <w:bCs/>
          <w:sz w:val="24"/>
          <w:szCs w:val="24"/>
        </w:rPr>
        <w:t>.</w:t>
      </w:r>
    </w:p>
    <w:p w14:paraId="48DF1D3D" w14:textId="7A80CC79" w:rsidR="001C376A" w:rsidRPr="00B02B0A" w:rsidRDefault="000548AE"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 </w:t>
      </w:r>
    </w:p>
    <w:p w14:paraId="669D0292" w14:textId="13FFBF5D" w:rsidR="003279F5" w:rsidRPr="00B02B0A" w:rsidRDefault="004F1859"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Counsel for the second and third respondents also made the point that </w:t>
      </w:r>
      <w:r w:rsidR="008A52EA" w:rsidRPr="00B02B0A">
        <w:rPr>
          <w:rFonts w:ascii="Times New Roman" w:hAnsi="Times New Roman" w:cs="Times New Roman"/>
          <w:bCs/>
          <w:sz w:val="24"/>
          <w:szCs w:val="24"/>
        </w:rPr>
        <w:t>the applicants were inviting this Court to become the “taxing master” by challenging specific items on the taxed bill of costs</w:t>
      </w:r>
      <w:r w:rsidRPr="00B02B0A">
        <w:rPr>
          <w:rFonts w:ascii="Times New Roman" w:hAnsi="Times New Roman" w:cs="Times New Roman"/>
          <w:bCs/>
          <w:sz w:val="24"/>
          <w:szCs w:val="24"/>
        </w:rPr>
        <w:t>.</w:t>
      </w:r>
      <w:r w:rsidR="0041192A" w:rsidRPr="00B02B0A">
        <w:rPr>
          <w:rFonts w:ascii="Times New Roman" w:hAnsi="Times New Roman" w:cs="Times New Roman"/>
          <w:bCs/>
          <w:sz w:val="24"/>
          <w:szCs w:val="24"/>
        </w:rPr>
        <w:t xml:space="preserve"> </w:t>
      </w:r>
      <w:r w:rsidR="00BA427F" w:rsidRPr="00B02B0A">
        <w:rPr>
          <w:rFonts w:ascii="Times New Roman" w:hAnsi="Times New Roman" w:cs="Times New Roman"/>
          <w:bCs/>
          <w:sz w:val="24"/>
          <w:szCs w:val="24"/>
        </w:rPr>
        <w:t xml:space="preserve"> </w:t>
      </w:r>
      <w:r w:rsidR="0041192A" w:rsidRPr="00B02B0A">
        <w:rPr>
          <w:rFonts w:ascii="Times New Roman" w:hAnsi="Times New Roman" w:cs="Times New Roman"/>
          <w:bCs/>
          <w:sz w:val="24"/>
          <w:szCs w:val="24"/>
        </w:rPr>
        <w:t xml:space="preserve">In her view, more was required from the applicants and it was incumbent on them to demonstrate that the first respondent’s reasoning </w:t>
      </w:r>
      <w:r w:rsidR="000D0B1A" w:rsidRPr="00B02B0A">
        <w:rPr>
          <w:rFonts w:ascii="Times New Roman" w:hAnsi="Times New Roman" w:cs="Times New Roman"/>
          <w:bCs/>
          <w:sz w:val="24"/>
          <w:szCs w:val="24"/>
        </w:rPr>
        <w:t>in allowing the charges was faulty and unreasonable</w:t>
      </w:r>
      <w:r w:rsidR="0041192A" w:rsidRPr="00B02B0A">
        <w:rPr>
          <w:rFonts w:ascii="Times New Roman" w:hAnsi="Times New Roman" w:cs="Times New Roman"/>
          <w:bCs/>
          <w:sz w:val="24"/>
          <w:szCs w:val="24"/>
        </w:rPr>
        <w:t xml:space="preserve">. Counsel submitted that </w:t>
      </w:r>
      <w:r w:rsidR="00F41D36" w:rsidRPr="00B02B0A">
        <w:rPr>
          <w:rFonts w:ascii="Times New Roman" w:hAnsi="Times New Roman" w:cs="Times New Roman"/>
          <w:bCs/>
          <w:sz w:val="24"/>
          <w:szCs w:val="24"/>
        </w:rPr>
        <w:t xml:space="preserve">because it is contended </w:t>
      </w:r>
      <w:r w:rsidR="0041192A" w:rsidRPr="00B02B0A">
        <w:rPr>
          <w:rFonts w:ascii="Times New Roman" w:hAnsi="Times New Roman" w:cs="Times New Roman"/>
          <w:bCs/>
          <w:sz w:val="24"/>
          <w:szCs w:val="24"/>
        </w:rPr>
        <w:t xml:space="preserve">that </w:t>
      </w:r>
      <w:r w:rsidR="00F41D36" w:rsidRPr="00B02B0A">
        <w:rPr>
          <w:rFonts w:ascii="Times New Roman" w:hAnsi="Times New Roman" w:cs="Times New Roman"/>
          <w:bCs/>
          <w:sz w:val="24"/>
          <w:szCs w:val="24"/>
        </w:rPr>
        <w:t xml:space="preserve">the </w:t>
      </w:r>
      <w:r w:rsidR="0041192A" w:rsidRPr="00B02B0A">
        <w:rPr>
          <w:rFonts w:ascii="Times New Roman" w:hAnsi="Times New Roman" w:cs="Times New Roman"/>
          <w:bCs/>
          <w:sz w:val="24"/>
          <w:szCs w:val="24"/>
        </w:rPr>
        <w:t xml:space="preserve">first respondent erred does not mean that she </w:t>
      </w:r>
      <w:r w:rsidR="00F41D36" w:rsidRPr="00B02B0A">
        <w:rPr>
          <w:rFonts w:ascii="Times New Roman" w:hAnsi="Times New Roman" w:cs="Times New Roman"/>
          <w:bCs/>
          <w:sz w:val="24"/>
          <w:szCs w:val="24"/>
        </w:rPr>
        <w:t>acted unreasonably.</w:t>
      </w:r>
      <w:r w:rsidR="009D1A71" w:rsidRPr="00B02B0A">
        <w:rPr>
          <w:rFonts w:ascii="Times New Roman" w:hAnsi="Times New Roman" w:cs="Times New Roman"/>
          <w:bCs/>
          <w:sz w:val="24"/>
          <w:szCs w:val="24"/>
        </w:rPr>
        <w:t xml:space="preserve"> Consequently, to demonstrate that the first respondent had not acted unreasonably in her taxation, Ms </w:t>
      </w:r>
      <w:r w:rsidR="009D1A71" w:rsidRPr="00B02B0A">
        <w:rPr>
          <w:rFonts w:ascii="Times New Roman" w:hAnsi="Times New Roman" w:cs="Times New Roman"/>
          <w:bCs/>
          <w:i/>
          <w:iCs/>
          <w:sz w:val="24"/>
          <w:szCs w:val="24"/>
        </w:rPr>
        <w:t xml:space="preserve">Dzitiro </w:t>
      </w:r>
      <w:r w:rsidR="009D1A71" w:rsidRPr="00B02B0A">
        <w:rPr>
          <w:rFonts w:ascii="Times New Roman" w:hAnsi="Times New Roman" w:cs="Times New Roman"/>
          <w:bCs/>
          <w:sz w:val="24"/>
          <w:szCs w:val="24"/>
        </w:rPr>
        <w:t xml:space="preserve">drew attention to </w:t>
      </w:r>
      <w:r w:rsidR="00F73864" w:rsidRPr="00B02B0A">
        <w:rPr>
          <w:rFonts w:ascii="Times New Roman" w:hAnsi="Times New Roman" w:cs="Times New Roman"/>
          <w:bCs/>
          <w:sz w:val="24"/>
          <w:szCs w:val="24"/>
        </w:rPr>
        <w:t xml:space="preserve">the face of </w:t>
      </w:r>
      <w:r w:rsidR="009D1A71" w:rsidRPr="00B02B0A">
        <w:rPr>
          <w:rFonts w:ascii="Times New Roman" w:hAnsi="Times New Roman" w:cs="Times New Roman"/>
          <w:bCs/>
          <w:sz w:val="24"/>
          <w:szCs w:val="24"/>
        </w:rPr>
        <w:t>the bill of costs</w:t>
      </w:r>
      <w:r w:rsidR="00F73864" w:rsidRPr="00B02B0A">
        <w:rPr>
          <w:rFonts w:ascii="Times New Roman" w:hAnsi="Times New Roman" w:cs="Times New Roman"/>
          <w:bCs/>
          <w:sz w:val="24"/>
          <w:szCs w:val="24"/>
        </w:rPr>
        <w:t xml:space="preserve"> </w:t>
      </w:r>
      <w:r w:rsidR="00873929" w:rsidRPr="00B02B0A">
        <w:rPr>
          <w:rFonts w:ascii="Times New Roman" w:hAnsi="Times New Roman" w:cs="Times New Roman"/>
          <w:bCs/>
          <w:sz w:val="24"/>
          <w:szCs w:val="24"/>
        </w:rPr>
        <w:t>where</w:t>
      </w:r>
      <w:r w:rsidR="00F73864" w:rsidRPr="00B02B0A">
        <w:rPr>
          <w:rFonts w:ascii="Times New Roman" w:hAnsi="Times New Roman" w:cs="Times New Roman"/>
          <w:bCs/>
          <w:sz w:val="24"/>
          <w:szCs w:val="24"/>
        </w:rPr>
        <w:t xml:space="preserve"> justification was provided for charging a premium and using the upper margin only. </w:t>
      </w:r>
    </w:p>
    <w:p w14:paraId="5B7360C9" w14:textId="7454EA2A" w:rsidR="00873929" w:rsidRPr="00B02B0A" w:rsidRDefault="00873929" w:rsidP="00923A59">
      <w:pPr>
        <w:spacing w:after="0" w:line="480" w:lineRule="auto"/>
        <w:ind w:firstLine="1418"/>
        <w:jc w:val="both"/>
        <w:rPr>
          <w:rFonts w:ascii="Times New Roman" w:hAnsi="Times New Roman" w:cs="Times New Roman"/>
          <w:bCs/>
          <w:sz w:val="24"/>
          <w:szCs w:val="24"/>
        </w:rPr>
      </w:pPr>
    </w:p>
    <w:p w14:paraId="78A843B7" w14:textId="38CEFD9A" w:rsidR="00873929" w:rsidRPr="00B02B0A" w:rsidRDefault="00BB7B7D"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The other item of concern was the</w:t>
      </w:r>
      <w:r w:rsidR="00873929" w:rsidRPr="00B02B0A">
        <w:rPr>
          <w:rFonts w:ascii="Times New Roman" w:hAnsi="Times New Roman" w:cs="Times New Roman"/>
          <w:bCs/>
          <w:sz w:val="24"/>
          <w:szCs w:val="24"/>
        </w:rPr>
        <w:t xml:space="preserve"> premium charged</w:t>
      </w:r>
      <w:r w:rsidRPr="00B02B0A">
        <w:rPr>
          <w:rFonts w:ascii="Times New Roman" w:hAnsi="Times New Roman" w:cs="Times New Roman"/>
          <w:bCs/>
          <w:sz w:val="24"/>
          <w:szCs w:val="24"/>
        </w:rPr>
        <w:t>.</w:t>
      </w:r>
      <w:r w:rsidR="00873929" w:rsidRPr="00B02B0A">
        <w:rPr>
          <w:rFonts w:ascii="Times New Roman" w:hAnsi="Times New Roman" w:cs="Times New Roman"/>
          <w:bCs/>
          <w:sz w:val="24"/>
          <w:szCs w:val="24"/>
        </w:rPr>
        <w:t xml:space="preserve"> </w:t>
      </w:r>
      <w:r w:rsidR="00C42D6F" w:rsidRPr="00B02B0A">
        <w:rPr>
          <w:rFonts w:ascii="Times New Roman" w:hAnsi="Times New Roman" w:cs="Times New Roman"/>
          <w:bCs/>
          <w:sz w:val="24"/>
          <w:szCs w:val="24"/>
        </w:rPr>
        <w:t>W</w:t>
      </w:r>
      <w:r w:rsidR="00873929" w:rsidRPr="00B02B0A">
        <w:rPr>
          <w:rFonts w:ascii="Times New Roman" w:hAnsi="Times New Roman" w:cs="Times New Roman"/>
          <w:bCs/>
          <w:sz w:val="24"/>
          <w:szCs w:val="24"/>
        </w:rPr>
        <w:t xml:space="preserve">hile </w:t>
      </w:r>
      <w:r w:rsidR="00AF2BC1" w:rsidRPr="00B02B0A">
        <w:rPr>
          <w:rFonts w:ascii="Times New Roman" w:hAnsi="Times New Roman" w:cs="Times New Roman"/>
          <w:bCs/>
          <w:sz w:val="24"/>
          <w:szCs w:val="24"/>
        </w:rPr>
        <w:t xml:space="preserve">suggesting that the </w:t>
      </w:r>
      <w:r w:rsidR="004C057E" w:rsidRPr="00B02B0A">
        <w:rPr>
          <w:rFonts w:ascii="Times New Roman" w:hAnsi="Times New Roman" w:cs="Times New Roman"/>
          <w:bCs/>
          <w:sz w:val="24"/>
          <w:szCs w:val="24"/>
        </w:rPr>
        <w:t>first respondent’s</w:t>
      </w:r>
      <w:r w:rsidR="00AF2BC1" w:rsidRPr="00B02B0A">
        <w:rPr>
          <w:rFonts w:ascii="Times New Roman" w:hAnsi="Times New Roman" w:cs="Times New Roman"/>
          <w:bCs/>
          <w:sz w:val="24"/>
          <w:szCs w:val="24"/>
        </w:rPr>
        <w:t xml:space="preserve"> report was terse</w:t>
      </w:r>
      <w:r w:rsidR="004C057E" w:rsidRPr="00B02B0A">
        <w:rPr>
          <w:rFonts w:ascii="Times New Roman" w:hAnsi="Times New Roman" w:cs="Times New Roman"/>
          <w:bCs/>
          <w:sz w:val="24"/>
          <w:szCs w:val="24"/>
        </w:rPr>
        <w:t xml:space="preserve"> and admitting that </w:t>
      </w:r>
      <w:r w:rsidR="00F20535" w:rsidRPr="00B02B0A">
        <w:rPr>
          <w:rFonts w:ascii="Times New Roman" w:hAnsi="Times New Roman" w:cs="Times New Roman"/>
          <w:bCs/>
          <w:sz w:val="24"/>
          <w:szCs w:val="24"/>
        </w:rPr>
        <w:t>she</w:t>
      </w:r>
      <w:r w:rsidR="004C057E" w:rsidRPr="00B02B0A">
        <w:rPr>
          <w:rFonts w:ascii="Times New Roman" w:hAnsi="Times New Roman" w:cs="Times New Roman"/>
          <w:bCs/>
          <w:sz w:val="24"/>
          <w:szCs w:val="24"/>
        </w:rPr>
        <w:t xml:space="preserve"> did not apply her mind </w:t>
      </w:r>
      <w:r w:rsidR="00856A02" w:rsidRPr="00B02B0A">
        <w:rPr>
          <w:rFonts w:ascii="Times New Roman" w:hAnsi="Times New Roman" w:cs="Times New Roman"/>
          <w:bCs/>
          <w:sz w:val="24"/>
          <w:szCs w:val="24"/>
        </w:rPr>
        <w:t>to</w:t>
      </w:r>
      <w:r w:rsidR="004C057E" w:rsidRPr="00B02B0A">
        <w:rPr>
          <w:rFonts w:ascii="Times New Roman" w:hAnsi="Times New Roman" w:cs="Times New Roman"/>
          <w:bCs/>
          <w:sz w:val="24"/>
          <w:szCs w:val="24"/>
        </w:rPr>
        <w:t xml:space="preserve"> the premium charged</w:t>
      </w:r>
      <w:r w:rsidR="00AF2BC1" w:rsidRPr="00B02B0A">
        <w:rPr>
          <w:rFonts w:ascii="Times New Roman" w:hAnsi="Times New Roman" w:cs="Times New Roman"/>
          <w:bCs/>
          <w:sz w:val="24"/>
          <w:szCs w:val="24"/>
        </w:rPr>
        <w:t xml:space="preserve">, </w:t>
      </w:r>
      <w:r w:rsidR="00856A02" w:rsidRPr="00B02B0A">
        <w:rPr>
          <w:rFonts w:ascii="Times New Roman" w:hAnsi="Times New Roman" w:cs="Times New Roman"/>
          <w:bCs/>
          <w:sz w:val="24"/>
          <w:szCs w:val="24"/>
        </w:rPr>
        <w:t xml:space="preserve">Ms </w:t>
      </w:r>
      <w:r w:rsidR="00856A02" w:rsidRPr="00B02B0A">
        <w:rPr>
          <w:rFonts w:ascii="Times New Roman" w:hAnsi="Times New Roman" w:cs="Times New Roman"/>
          <w:bCs/>
          <w:i/>
          <w:iCs/>
          <w:sz w:val="24"/>
          <w:szCs w:val="24"/>
        </w:rPr>
        <w:t xml:space="preserve">Dzitiro </w:t>
      </w:r>
      <w:r w:rsidR="00856A02" w:rsidRPr="00B02B0A">
        <w:rPr>
          <w:rFonts w:ascii="Times New Roman" w:hAnsi="Times New Roman" w:cs="Times New Roman"/>
          <w:bCs/>
          <w:sz w:val="24"/>
          <w:szCs w:val="24"/>
        </w:rPr>
        <w:t xml:space="preserve">entreated me to </w:t>
      </w:r>
      <w:r w:rsidRPr="00B02B0A">
        <w:rPr>
          <w:rFonts w:ascii="Times New Roman" w:hAnsi="Times New Roman" w:cs="Times New Roman"/>
          <w:bCs/>
          <w:sz w:val="24"/>
          <w:szCs w:val="24"/>
        </w:rPr>
        <w:t xml:space="preserve">look beyond the report and consider the matter as a whole. </w:t>
      </w:r>
      <w:r w:rsidR="00BA427F" w:rsidRPr="00B02B0A">
        <w:rPr>
          <w:rFonts w:ascii="Times New Roman" w:hAnsi="Times New Roman" w:cs="Times New Roman"/>
          <w:bCs/>
          <w:sz w:val="24"/>
          <w:szCs w:val="24"/>
        </w:rPr>
        <w:t xml:space="preserve"> </w:t>
      </w:r>
      <w:r w:rsidRPr="00B02B0A">
        <w:rPr>
          <w:rFonts w:ascii="Times New Roman" w:hAnsi="Times New Roman" w:cs="Times New Roman"/>
          <w:bCs/>
          <w:sz w:val="24"/>
          <w:szCs w:val="24"/>
        </w:rPr>
        <w:t xml:space="preserve">In </w:t>
      </w:r>
      <w:r w:rsidR="002F30F7" w:rsidRPr="00B02B0A">
        <w:rPr>
          <w:rFonts w:ascii="Times New Roman" w:hAnsi="Times New Roman" w:cs="Times New Roman"/>
          <w:bCs/>
          <w:sz w:val="24"/>
          <w:szCs w:val="24"/>
        </w:rPr>
        <w:t>co</w:t>
      </w:r>
      <w:r w:rsidR="008676C2" w:rsidRPr="00B02B0A">
        <w:rPr>
          <w:rFonts w:ascii="Times New Roman" w:hAnsi="Times New Roman" w:cs="Times New Roman"/>
          <w:bCs/>
          <w:sz w:val="24"/>
          <w:szCs w:val="24"/>
        </w:rPr>
        <w:t>unse</w:t>
      </w:r>
      <w:r w:rsidR="002F30F7" w:rsidRPr="00B02B0A">
        <w:rPr>
          <w:rFonts w:ascii="Times New Roman" w:hAnsi="Times New Roman" w:cs="Times New Roman"/>
          <w:bCs/>
          <w:sz w:val="24"/>
          <w:szCs w:val="24"/>
        </w:rPr>
        <w:t xml:space="preserve">l’s view, </w:t>
      </w:r>
      <w:r w:rsidR="008676C2" w:rsidRPr="00B02B0A">
        <w:rPr>
          <w:rFonts w:ascii="Times New Roman" w:hAnsi="Times New Roman" w:cs="Times New Roman"/>
          <w:bCs/>
          <w:sz w:val="24"/>
          <w:szCs w:val="24"/>
        </w:rPr>
        <w:t xml:space="preserve">the premium was justifiable on the basis of the importance of the matter to the second and third </w:t>
      </w:r>
      <w:r w:rsidR="000B772C" w:rsidRPr="00B02B0A">
        <w:rPr>
          <w:rFonts w:ascii="Times New Roman" w:hAnsi="Times New Roman" w:cs="Times New Roman"/>
          <w:bCs/>
          <w:sz w:val="24"/>
          <w:szCs w:val="24"/>
        </w:rPr>
        <w:t xml:space="preserve">respondents. </w:t>
      </w:r>
      <w:r w:rsidR="00BA427F" w:rsidRPr="00B02B0A">
        <w:rPr>
          <w:rFonts w:ascii="Times New Roman" w:hAnsi="Times New Roman" w:cs="Times New Roman"/>
          <w:bCs/>
          <w:sz w:val="24"/>
          <w:szCs w:val="24"/>
        </w:rPr>
        <w:t xml:space="preserve"> The importance</w:t>
      </w:r>
      <w:r w:rsidR="000B772C" w:rsidRPr="00B02B0A">
        <w:rPr>
          <w:rFonts w:ascii="Times New Roman" w:hAnsi="Times New Roman" w:cs="Times New Roman"/>
          <w:bCs/>
          <w:sz w:val="24"/>
          <w:szCs w:val="24"/>
        </w:rPr>
        <w:t xml:space="preserve"> of the matter to the respondents was said to be common cause and to have been admitted by the applicants in earlier litigation. </w:t>
      </w:r>
      <w:r w:rsidR="008676C2" w:rsidRPr="00B02B0A">
        <w:rPr>
          <w:rFonts w:ascii="Times New Roman" w:hAnsi="Times New Roman" w:cs="Times New Roman"/>
          <w:bCs/>
          <w:sz w:val="24"/>
          <w:szCs w:val="24"/>
        </w:rPr>
        <w:t xml:space="preserve"> </w:t>
      </w:r>
    </w:p>
    <w:p w14:paraId="32AC8015" w14:textId="1EBA628C" w:rsidR="00774270" w:rsidRPr="00B02B0A" w:rsidRDefault="00774270" w:rsidP="00923A59">
      <w:pPr>
        <w:spacing w:after="0" w:line="480" w:lineRule="auto"/>
        <w:ind w:firstLine="1418"/>
        <w:jc w:val="both"/>
        <w:rPr>
          <w:rFonts w:ascii="Times New Roman" w:hAnsi="Times New Roman" w:cs="Times New Roman"/>
          <w:bCs/>
          <w:sz w:val="24"/>
          <w:szCs w:val="24"/>
        </w:rPr>
      </w:pPr>
    </w:p>
    <w:p w14:paraId="6F63622F" w14:textId="77E3D80E" w:rsidR="00774270" w:rsidRPr="00B02B0A" w:rsidRDefault="00774270" w:rsidP="00923A59">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From the foregoing, there are two key issues commending themselves for determination. </w:t>
      </w:r>
      <w:r w:rsidR="00BA427F" w:rsidRPr="00B02B0A">
        <w:rPr>
          <w:rFonts w:ascii="Times New Roman" w:hAnsi="Times New Roman" w:cs="Times New Roman"/>
          <w:bCs/>
          <w:sz w:val="24"/>
          <w:szCs w:val="24"/>
        </w:rPr>
        <w:t xml:space="preserve"> </w:t>
      </w:r>
      <w:r w:rsidRPr="00B02B0A">
        <w:rPr>
          <w:rFonts w:ascii="Times New Roman" w:hAnsi="Times New Roman" w:cs="Times New Roman"/>
          <w:bCs/>
          <w:sz w:val="24"/>
          <w:szCs w:val="24"/>
        </w:rPr>
        <w:t xml:space="preserve">These are: </w:t>
      </w:r>
    </w:p>
    <w:p w14:paraId="4B99ECEB" w14:textId="714DF031" w:rsidR="00774270" w:rsidRPr="00B02B0A" w:rsidRDefault="00774270" w:rsidP="00774270">
      <w:pPr>
        <w:numPr>
          <w:ilvl w:val="0"/>
          <w:numId w:val="7"/>
        </w:numPr>
        <w:spacing w:after="0" w:line="480" w:lineRule="auto"/>
        <w:jc w:val="both"/>
        <w:rPr>
          <w:rFonts w:ascii="Times New Roman" w:hAnsi="Times New Roman" w:cs="Times New Roman"/>
          <w:bCs/>
          <w:sz w:val="24"/>
          <w:szCs w:val="24"/>
        </w:rPr>
      </w:pPr>
      <w:r w:rsidRPr="00B02B0A">
        <w:rPr>
          <w:rFonts w:ascii="Times New Roman" w:hAnsi="Times New Roman" w:cs="Times New Roman"/>
          <w:bCs/>
          <w:sz w:val="24"/>
          <w:szCs w:val="24"/>
        </w:rPr>
        <w:t xml:space="preserve">Whether or not the first respondent erred </w:t>
      </w:r>
      <w:r w:rsidR="00E907FA" w:rsidRPr="00B02B0A">
        <w:rPr>
          <w:rFonts w:ascii="Times New Roman" w:hAnsi="Times New Roman" w:cs="Times New Roman"/>
          <w:bCs/>
          <w:sz w:val="24"/>
          <w:szCs w:val="24"/>
        </w:rPr>
        <w:t>in</w:t>
      </w:r>
      <w:r w:rsidRPr="00B02B0A">
        <w:rPr>
          <w:rFonts w:ascii="Times New Roman" w:hAnsi="Times New Roman" w:cs="Times New Roman"/>
          <w:bCs/>
          <w:sz w:val="24"/>
          <w:szCs w:val="24"/>
        </w:rPr>
        <w:t xml:space="preserve"> allowing </w:t>
      </w:r>
      <w:r w:rsidR="00DA0CB4" w:rsidRPr="00B02B0A">
        <w:rPr>
          <w:rFonts w:ascii="Times New Roman" w:hAnsi="Times New Roman" w:cs="Times New Roman"/>
          <w:bCs/>
          <w:sz w:val="24"/>
          <w:szCs w:val="24"/>
        </w:rPr>
        <w:t>the</w:t>
      </w:r>
      <w:r w:rsidRPr="00B02B0A">
        <w:rPr>
          <w:rFonts w:ascii="Times New Roman" w:hAnsi="Times New Roman" w:cs="Times New Roman"/>
          <w:bCs/>
          <w:sz w:val="24"/>
          <w:szCs w:val="24"/>
        </w:rPr>
        <w:t xml:space="preserve"> premium</w:t>
      </w:r>
      <w:r w:rsidR="00DA0CB4" w:rsidRPr="00B02B0A">
        <w:rPr>
          <w:rFonts w:ascii="Times New Roman" w:hAnsi="Times New Roman" w:cs="Times New Roman"/>
          <w:bCs/>
          <w:sz w:val="24"/>
          <w:szCs w:val="24"/>
        </w:rPr>
        <w:t xml:space="preserve"> of </w:t>
      </w:r>
      <w:r w:rsidR="004202BD" w:rsidRPr="00B02B0A">
        <w:rPr>
          <w:rFonts w:ascii="Times New Roman" w:hAnsi="Times New Roman" w:cs="Times New Roman"/>
          <w:bCs/>
          <w:sz w:val="24"/>
          <w:szCs w:val="24"/>
        </w:rPr>
        <w:t>fifty percent on the taxed costs</w:t>
      </w:r>
      <w:r w:rsidRPr="00B02B0A">
        <w:rPr>
          <w:rFonts w:ascii="Times New Roman" w:hAnsi="Times New Roman" w:cs="Times New Roman"/>
          <w:bCs/>
          <w:sz w:val="24"/>
          <w:szCs w:val="24"/>
        </w:rPr>
        <w:t>.</w:t>
      </w:r>
    </w:p>
    <w:p w14:paraId="1140A4FC" w14:textId="0F5B53ED" w:rsidR="00774270" w:rsidRPr="00B02B0A" w:rsidRDefault="005B6247" w:rsidP="00774270">
      <w:pPr>
        <w:pStyle w:val="ListParagraph"/>
        <w:numPr>
          <w:ilvl w:val="0"/>
          <w:numId w:val="7"/>
        </w:numPr>
        <w:spacing w:after="0" w:line="480" w:lineRule="auto"/>
        <w:jc w:val="both"/>
        <w:rPr>
          <w:rFonts w:ascii="Times New Roman" w:hAnsi="Times New Roman" w:cs="Times New Roman"/>
          <w:bCs/>
          <w:sz w:val="24"/>
          <w:szCs w:val="24"/>
        </w:rPr>
      </w:pPr>
      <w:r w:rsidRPr="00B02B0A">
        <w:rPr>
          <w:rFonts w:ascii="Times New Roman" w:hAnsi="Times New Roman" w:cs="Times New Roman"/>
          <w:bCs/>
          <w:sz w:val="24"/>
          <w:szCs w:val="24"/>
        </w:rPr>
        <w:t>Whether or not the first respondent erred in allowing the bill of costs charged using the upper margin of the legal practitioner’s applicable range only.</w:t>
      </w:r>
    </w:p>
    <w:p w14:paraId="257B8AAA" w14:textId="77777777" w:rsidR="00703461" w:rsidRPr="00B02B0A" w:rsidRDefault="00703461" w:rsidP="008339E9">
      <w:pPr>
        <w:spacing w:after="0" w:line="480" w:lineRule="auto"/>
        <w:jc w:val="both"/>
        <w:rPr>
          <w:rFonts w:ascii="Times New Roman" w:hAnsi="Times New Roman" w:cs="Times New Roman"/>
          <w:bCs/>
          <w:sz w:val="24"/>
          <w:szCs w:val="24"/>
        </w:rPr>
      </w:pPr>
    </w:p>
    <w:p w14:paraId="63D1BB11" w14:textId="77777777" w:rsidR="000267B8" w:rsidRPr="00B02B0A" w:rsidRDefault="000267B8" w:rsidP="008339E9">
      <w:pPr>
        <w:spacing w:after="0" w:line="480" w:lineRule="auto"/>
        <w:jc w:val="both"/>
        <w:rPr>
          <w:rFonts w:ascii="Times New Roman" w:hAnsi="Times New Roman" w:cs="Times New Roman"/>
          <w:b/>
          <w:sz w:val="24"/>
          <w:szCs w:val="24"/>
          <w:u w:val="single"/>
        </w:rPr>
      </w:pPr>
      <w:r w:rsidRPr="00B02B0A">
        <w:rPr>
          <w:rFonts w:ascii="Times New Roman" w:hAnsi="Times New Roman" w:cs="Times New Roman"/>
          <w:b/>
          <w:sz w:val="24"/>
          <w:szCs w:val="24"/>
          <w:u w:val="single"/>
        </w:rPr>
        <w:t xml:space="preserve">THE LAW </w:t>
      </w:r>
    </w:p>
    <w:p w14:paraId="041A77B1" w14:textId="12590087" w:rsidR="002A1DD8" w:rsidRPr="00B02B0A" w:rsidRDefault="00880950" w:rsidP="00BF6F8B">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The</w:t>
      </w:r>
      <w:r w:rsidR="00C710CC" w:rsidRPr="00B02B0A">
        <w:rPr>
          <w:rFonts w:ascii="Times New Roman" w:hAnsi="Times New Roman" w:cs="Times New Roman"/>
          <w:bCs/>
          <w:sz w:val="24"/>
          <w:szCs w:val="24"/>
        </w:rPr>
        <w:t xml:space="preserve">re are settled </w:t>
      </w:r>
      <w:r w:rsidR="00713567" w:rsidRPr="00B02B0A">
        <w:rPr>
          <w:rFonts w:ascii="Times New Roman" w:hAnsi="Times New Roman" w:cs="Times New Roman"/>
          <w:bCs/>
          <w:sz w:val="24"/>
          <w:szCs w:val="24"/>
        </w:rPr>
        <w:t xml:space="preserve">principles </w:t>
      </w:r>
      <w:r w:rsidR="00C710CC" w:rsidRPr="00B02B0A">
        <w:rPr>
          <w:rFonts w:ascii="Times New Roman" w:hAnsi="Times New Roman" w:cs="Times New Roman"/>
          <w:bCs/>
          <w:sz w:val="24"/>
          <w:szCs w:val="24"/>
        </w:rPr>
        <w:t xml:space="preserve">that </w:t>
      </w:r>
      <w:r w:rsidR="002A1DD8" w:rsidRPr="00B02B0A">
        <w:rPr>
          <w:rFonts w:ascii="Times New Roman" w:hAnsi="Times New Roman" w:cs="Times New Roman"/>
          <w:bCs/>
          <w:sz w:val="24"/>
          <w:szCs w:val="24"/>
        </w:rPr>
        <w:t>Court</w:t>
      </w:r>
      <w:r w:rsidR="00C710CC" w:rsidRPr="00B02B0A">
        <w:rPr>
          <w:rFonts w:ascii="Times New Roman" w:hAnsi="Times New Roman" w:cs="Times New Roman"/>
          <w:bCs/>
          <w:sz w:val="24"/>
          <w:szCs w:val="24"/>
        </w:rPr>
        <w:t>s have regard to in</w:t>
      </w:r>
      <w:r w:rsidR="002A1DD8" w:rsidRPr="00B02B0A">
        <w:rPr>
          <w:rFonts w:ascii="Times New Roman" w:hAnsi="Times New Roman" w:cs="Times New Roman"/>
          <w:bCs/>
          <w:sz w:val="24"/>
          <w:szCs w:val="24"/>
        </w:rPr>
        <w:t xml:space="preserve"> </w:t>
      </w:r>
      <w:r w:rsidR="00713567" w:rsidRPr="00B02B0A">
        <w:rPr>
          <w:rFonts w:ascii="Times New Roman" w:hAnsi="Times New Roman" w:cs="Times New Roman"/>
          <w:bCs/>
          <w:sz w:val="24"/>
          <w:szCs w:val="24"/>
        </w:rPr>
        <w:t>review</w:t>
      </w:r>
      <w:r w:rsidR="00C710CC" w:rsidRPr="00B02B0A">
        <w:rPr>
          <w:rFonts w:ascii="Times New Roman" w:hAnsi="Times New Roman" w:cs="Times New Roman"/>
          <w:bCs/>
          <w:sz w:val="24"/>
          <w:szCs w:val="24"/>
        </w:rPr>
        <w:t>ing</w:t>
      </w:r>
      <w:r w:rsidR="00713567" w:rsidRPr="00B02B0A">
        <w:rPr>
          <w:rFonts w:ascii="Times New Roman" w:hAnsi="Times New Roman" w:cs="Times New Roman"/>
          <w:bCs/>
          <w:sz w:val="24"/>
          <w:szCs w:val="24"/>
        </w:rPr>
        <w:t xml:space="preserve"> any </w:t>
      </w:r>
      <w:r w:rsidR="00C55C1D" w:rsidRPr="00B02B0A">
        <w:rPr>
          <w:rFonts w:ascii="Times New Roman" w:hAnsi="Times New Roman" w:cs="Times New Roman"/>
          <w:bCs/>
          <w:sz w:val="24"/>
          <w:szCs w:val="24"/>
        </w:rPr>
        <w:t>decision of a Taxing Officer</w:t>
      </w:r>
      <w:r w:rsidR="00AC76DA" w:rsidRPr="00B02B0A">
        <w:rPr>
          <w:rFonts w:ascii="Times New Roman" w:hAnsi="Times New Roman" w:cs="Times New Roman"/>
          <w:bCs/>
          <w:sz w:val="24"/>
          <w:szCs w:val="24"/>
        </w:rPr>
        <w:t xml:space="preserve">. Those principles are </w:t>
      </w:r>
      <w:r w:rsidR="002A1DD8" w:rsidRPr="00B02B0A">
        <w:rPr>
          <w:rFonts w:ascii="Times New Roman" w:hAnsi="Times New Roman" w:cs="Times New Roman"/>
          <w:bCs/>
          <w:sz w:val="24"/>
          <w:szCs w:val="24"/>
        </w:rPr>
        <w:t xml:space="preserve">adequately summarised in </w:t>
      </w:r>
      <w:r w:rsidR="002A1DD8" w:rsidRPr="00B02B0A">
        <w:rPr>
          <w:rFonts w:ascii="Times New Roman" w:hAnsi="Times New Roman" w:cs="Times New Roman"/>
          <w:bCs/>
          <w:i/>
          <w:iCs/>
          <w:sz w:val="24"/>
          <w:szCs w:val="24"/>
        </w:rPr>
        <w:t xml:space="preserve">ICL Zimbabwe Ltd </w:t>
      </w:r>
      <w:r w:rsidR="002A1DD8" w:rsidRPr="00B02B0A">
        <w:rPr>
          <w:rFonts w:ascii="Times New Roman" w:hAnsi="Times New Roman" w:cs="Times New Roman"/>
          <w:bCs/>
          <w:sz w:val="24"/>
          <w:szCs w:val="24"/>
        </w:rPr>
        <w:t xml:space="preserve">case </w:t>
      </w:r>
      <w:r w:rsidR="002A1DD8" w:rsidRPr="00B02B0A">
        <w:rPr>
          <w:rFonts w:ascii="Times New Roman" w:hAnsi="Times New Roman" w:cs="Times New Roman"/>
          <w:bCs/>
          <w:i/>
          <w:iCs/>
          <w:sz w:val="24"/>
          <w:szCs w:val="24"/>
        </w:rPr>
        <w:t xml:space="preserve">supra </w:t>
      </w:r>
      <w:r w:rsidR="002A1DD8" w:rsidRPr="00B02B0A">
        <w:rPr>
          <w:rFonts w:ascii="Times New Roman" w:hAnsi="Times New Roman" w:cs="Times New Roman"/>
          <w:bCs/>
          <w:sz w:val="24"/>
          <w:szCs w:val="24"/>
        </w:rPr>
        <w:t>at</w:t>
      </w:r>
      <w:r w:rsidR="00E907FA" w:rsidRPr="00B02B0A">
        <w:rPr>
          <w:rFonts w:ascii="Times New Roman" w:hAnsi="Times New Roman" w:cs="Times New Roman"/>
          <w:bCs/>
          <w:sz w:val="24"/>
          <w:szCs w:val="24"/>
        </w:rPr>
        <w:t xml:space="preserve"> pp</w:t>
      </w:r>
      <w:r w:rsidR="002A1DD8" w:rsidRPr="00B02B0A">
        <w:rPr>
          <w:rFonts w:ascii="Times New Roman" w:hAnsi="Times New Roman" w:cs="Times New Roman"/>
          <w:bCs/>
          <w:sz w:val="24"/>
          <w:szCs w:val="24"/>
        </w:rPr>
        <w:t xml:space="preserve"> 2 – 3: </w:t>
      </w:r>
    </w:p>
    <w:p w14:paraId="584BD367" w14:textId="4BA464A1" w:rsidR="002A1DD8" w:rsidRPr="00B02B0A" w:rsidRDefault="002A1DD8" w:rsidP="00EC3597">
      <w:pPr>
        <w:spacing w:after="0" w:line="240" w:lineRule="auto"/>
        <w:ind w:left="720"/>
        <w:jc w:val="both"/>
        <w:rPr>
          <w:rFonts w:ascii="Times New Roman" w:hAnsi="Times New Roman" w:cs="Times New Roman"/>
          <w:bCs/>
          <w:sz w:val="24"/>
          <w:szCs w:val="24"/>
          <w:lang w:val="en-US"/>
        </w:rPr>
      </w:pPr>
      <w:r w:rsidRPr="00B02B0A">
        <w:rPr>
          <w:rFonts w:ascii="Times New Roman" w:hAnsi="Times New Roman" w:cs="Times New Roman"/>
          <w:bCs/>
          <w:sz w:val="24"/>
          <w:szCs w:val="24"/>
        </w:rPr>
        <w:t>“</w:t>
      </w:r>
      <w:r w:rsidRPr="00B02B0A">
        <w:rPr>
          <w:rFonts w:ascii="Times New Roman" w:hAnsi="Times New Roman" w:cs="Times New Roman"/>
          <w:bCs/>
          <w:sz w:val="24"/>
          <w:szCs w:val="24"/>
          <w:lang w:val="en-US"/>
        </w:rPr>
        <w:t xml:space="preserve">The principles by which the Court is to be guided when it is asked to review the decisions of the Taxing Officer are well established. </w:t>
      </w:r>
      <w:r w:rsidR="005B0CC9" w:rsidRPr="00B02B0A">
        <w:rPr>
          <w:rFonts w:ascii="Times New Roman" w:hAnsi="Times New Roman" w:cs="Times New Roman"/>
          <w:bCs/>
          <w:smallCaps/>
          <w:sz w:val="24"/>
          <w:szCs w:val="24"/>
          <w:lang w:val="en-US"/>
        </w:rPr>
        <w:t>Squires</w:t>
      </w:r>
      <w:r w:rsidR="005B0CC9" w:rsidRPr="00B02B0A">
        <w:rPr>
          <w:rFonts w:ascii="Times New Roman" w:hAnsi="Times New Roman" w:cs="Times New Roman"/>
          <w:bCs/>
          <w:sz w:val="24"/>
          <w:szCs w:val="24"/>
          <w:lang w:val="en-US"/>
        </w:rPr>
        <w:t> </w:t>
      </w:r>
      <w:r w:rsidRPr="00B02B0A">
        <w:rPr>
          <w:rFonts w:ascii="Times New Roman" w:hAnsi="Times New Roman" w:cs="Times New Roman"/>
          <w:bCs/>
          <w:sz w:val="24"/>
          <w:szCs w:val="24"/>
          <w:lang w:val="en-US"/>
        </w:rPr>
        <w:t xml:space="preserve">J set them out in </w:t>
      </w:r>
      <w:r w:rsidRPr="00B02B0A">
        <w:rPr>
          <w:rFonts w:ascii="Times New Roman" w:hAnsi="Times New Roman" w:cs="Times New Roman"/>
          <w:bCs/>
          <w:i/>
          <w:sz w:val="24"/>
          <w:szCs w:val="24"/>
          <w:lang w:val="en-US"/>
        </w:rPr>
        <w:t>Williams v The Taxing Master supra</w:t>
      </w:r>
      <w:r w:rsidRPr="00B02B0A">
        <w:rPr>
          <w:rFonts w:ascii="Times New Roman" w:hAnsi="Times New Roman" w:cs="Times New Roman"/>
          <w:bCs/>
          <w:sz w:val="24"/>
          <w:szCs w:val="24"/>
          <w:lang w:val="en-US"/>
        </w:rPr>
        <w:t xml:space="preserve"> at 125, </w:t>
      </w:r>
      <w:r w:rsidR="00EC3597" w:rsidRPr="00B02B0A">
        <w:rPr>
          <w:rFonts w:ascii="Times New Roman" w:hAnsi="Times New Roman" w:cs="Times New Roman"/>
          <w:bCs/>
          <w:sz w:val="24"/>
          <w:szCs w:val="24"/>
          <w:lang w:val="en-US"/>
        </w:rPr>
        <w:t>…</w:t>
      </w:r>
      <w:r w:rsidRPr="00B02B0A">
        <w:rPr>
          <w:rFonts w:ascii="Times New Roman" w:hAnsi="Times New Roman" w:cs="Times New Roman"/>
          <w:bCs/>
          <w:sz w:val="24"/>
          <w:szCs w:val="24"/>
          <w:lang w:val="en-US"/>
        </w:rPr>
        <w:t xml:space="preserve">   He set out two grounds:-</w:t>
      </w:r>
    </w:p>
    <w:p w14:paraId="437B87EA" w14:textId="77777777" w:rsidR="002B43C2" w:rsidRPr="00B02B0A" w:rsidRDefault="002B43C2" w:rsidP="00EC3597">
      <w:pPr>
        <w:spacing w:after="0" w:line="240" w:lineRule="auto"/>
        <w:ind w:left="1440"/>
        <w:jc w:val="both"/>
        <w:rPr>
          <w:rFonts w:ascii="Times New Roman" w:hAnsi="Times New Roman" w:cs="Times New Roman"/>
          <w:bCs/>
          <w:sz w:val="24"/>
          <w:szCs w:val="24"/>
          <w:lang w:val="en-US"/>
        </w:rPr>
      </w:pPr>
    </w:p>
    <w:p w14:paraId="3DE53983" w14:textId="3CF2A39D" w:rsidR="002B43C2" w:rsidRPr="00B02B0A" w:rsidRDefault="00C55C1D" w:rsidP="00EC3597">
      <w:pPr>
        <w:spacing w:after="0" w:line="240" w:lineRule="auto"/>
        <w:ind w:left="1440"/>
        <w:jc w:val="both"/>
        <w:rPr>
          <w:rFonts w:ascii="Times New Roman" w:hAnsi="Times New Roman" w:cs="Times New Roman"/>
          <w:bCs/>
          <w:sz w:val="24"/>
          <w:szCs w:val="24"/>
          <w:lang w:val="en-US"/>
        </w:rPr>
      </w:pPr>
      <w:r w:rsidRPr="00B02B0A">
        <w:rPr>
          <w:rFonts w:ascii="Times New Roman" w:hAnsi="Times New Roman" w:cs="Times New Roman"/>
          <w:bCs/>
          <w:sz w:val="24"/>
          <w:szCs w:val="24"/>
          <w:lang w:val="en-US"/>
        </w:rPr>
        <w:t xml:space="preserve">‘Firstly on the application of common law rights on review which involve a finding that he was grossly unreasonable or erred on a point of principle or law.   In such a situation the Court would be at large and entitled to substitute its opinion for that of the Taxing Master (sic).   </w:t>
      </w:r>
      <w:r w:rsidRPr="00B02B0A">
        <w:rPr>
          <w:rFonts w:ascii="Times New Roman" w:hAnsi="Times New Roman" w:cs="Times New Roman"/>
          <w:bCs/>
          <w:sz w:val="24"/>
          <w:szCs w:val="24"/>
          <w:u w:val="single"/>
          <w:lang w:val="en-US"/>
        </w:rPr>
        <w:t>It should not be overlooked that even when such grounds for interference exist it need not follow that the Taxing Master’s (sic) decision must necessarily be set aside or altered.   He may have arrived at the correct decision for a wrong or even improper reason</w:t>
      </w:r>
      <w:r w:rsidRPr="00B02B0A">
        <w:rPr>
          <w:rFonts w:ascii="Times New Roman" w:hAnsi="Times New Roman" w:cs="Times New Roman"/>
          <w:bCs/>
          <w:sz w:val="24"/>
          <w:szCs w:val="24"/>
          <w:lang w:val="en-US"/>
        </w:rPr>
        <w:t xml:space="preserve">. </w:t>
      </w:r>
    </w:p>
    <w:p w14:paraId="2038604B" w14:textId="77777777" w:rsidR="002B43C2" w:rsidRPr="00B02B0A" w:rsidRDefault="002B43C2" w:rsidP="00EC3597">
      <w:pPr>
        <w:spacing w:after="0" w:line="240" w:lineRule="auto"/>
        <w:ind w:left="1440"/>
        <w:jc w:val="both"/>
        <w:rPr>
          <w:rFonts w:ascii="Times New Roman" w:hAnsi="Times New Roman" w:cs="Times New Roman"/>
          <w:bCs/>
          <w:sz w:val="24"/>
          <w:szCs w:val="24"/>
          <w:lang w:val="en-US"/>
        </w:rPr>
      </w:pPr>
    </w:p>
    <w:p w14:paraId="32C85CE8" w14:textId="2DD2EE8B" w:rsidR="00C55C1D" w:rsidRPr="00B02B0A" w:rsidRDefault="002B43C2" w:rsidP="00EC3597">
      <w:pPr>
        <w:spacing w:after="0" w:line="240" w:lineRule="auto"/>
        <w:ind w:left="1440"/>
        <w:jc w:val="both"/>
        <w:rPr>
          <w:rFonts w:ascii="Times New Roman" w:hAnsi="Times New Roman" w:cs="Times New Roman"/>
          <w:bCs/>
          <w:sz w:val="24"/>
          <w:szCs w:val="24"/>
          <w:lang w:val="en-US"/>
        </w:rPr>
      </w:pPr>
      <w:r w:rsidRPr="00B02B0A">
        <w:rPr>
          <w:rFonts w:ascii="Times New Roman" w:hAnsi="Times New Roman" w:cs="Times New Roman"/>
          <w:bCs/>
          <w:sz w:val="24"/>
          <w:szCs w:val="24"/>
          <w:lang w:val="en-US"/>
        </w:rPr>
        <w:t xml:space="preserve">Secondly, regardless of the absence of any common law ground for interference, the </w:t>
      </w:r>
      <w:r w:rsidR="00C55C1D" w:rsidRPr="00B02B0A">
        <w:rPr>
          <w:rFonts w:ascii="Times New Roman" w:hAnsi="Times New Roman" w:cs="Times New Roman"/>
          <w:bCs/>
          <w:sz w:val="24"/>
          <w:szCs w:val="24"/>
          <w:lang w:val="en-US"/>
        </w:rPr>
        <w:t>Court has a duty to interfere if satisfied that the Taxing Master (sic) was clearly wrong in regard to some item.   In such a case the Court will substitute its own opinion for that of the Taxing Master (sic) even if it is a matter involving degree.’</w:t>
      </w:r>
    </w:p>
    <w:p w14:paraId="10162769" w14:textId="77777777" w:rsidR="002B43C2" w:rsidRPr="00B02B0A" w:rsidRDefault="002B43C2" w:rsidP="00EC3597">
      <w:pPr>
        <w:spacing w:after="0" w:line="240" w:lineRule="auto"/>
        <w:ind w:left="1440"/>
        <w:jc w:val="both"/>
        <w:rPr>
          <w:rFonts w:ascii="Times New Roman" w:hAnsi="Times New Roman" w:cs="Times New Roman"/>
          <w:bCs/>
          <w:sz w:val="24"/>
          <w:szCs w:val="24"/>
          <w:lang w:val="en-US"/>
        </w:rPr>
      </w:pPr>
    </w:p>
    <w:p w14:paraId="092FC7E0" w14:textId="095AA3BD" w:rsidR="00C55C1D" w:rsidRPr="00B02B0A" w:rsidRDefault="00C55C1D" w:rsidP="00EC3597">
      <w:pPr>
        <w:spacing w:after="0" w:line="240" w:lineRule="auto"/>
        <w:ind w:left="720"/>
        <w:jc w:val="both"/>
        <w:rPr>
          <w:rFonts w:ascii="Times New Roman" w:hAnsi="Times New Roman" w:cs="Times New Roman"/>
          <w:bCs/>
          <w:sz w:val="24"/>
          <w:szCs w:val="24"/>
        </w:rPr>
      </w:pPr>
      <w:r w:rsidRPr="00B02B0A">
        <w:rPr>
          <w:rFonts w:ascii="Times New Roman" w:hAnsi="Times New Roman" w:cs="Times New Roman"/>
          <w:bCs/>
          <w:sz w:val="24"/>
          <w:szCs w:val="24"/>
          <w:lang w:val="en-US"/>
        </w:rPr>
        <w:t xml:space="preserve">(See also </w:t>
      </w:r>
      <w:r w:rsidRPr="00B02B0A">
        <w:rPr>
          <w:rFonts w:ascii="Times New Roman" w:hAnsi="Times New Roman" w:cs="Times New Roman"/>
          <w:bCs/>
          <w:i/>
          <w:sz w:val="24"/>
          <w:szCs w:val="24"/>
          <w:lang w:val="en-US"/>
        </w:rPr>
        <w:t>Ocean Commodities Inc v Standard Bank of SA Ltd</w:t>
      </w:r>
      <w:r w:rsidRPr="00B02B0A">
        <w:rPr>
          <w:rFonts w:ascii="Times New Roman" w:hAnsi="Times New Roman" w:cs="Times New Roman"/>
          <w:bCs/>
          <w:sz w:val="24"/>
          <w:szCs w:val="24"/>
          <w:lang w:val="en-US"/>
        </w:rPr>
        <w:t xml:space="preserve"> 1984 (3) SA 1 (A)).   This second criterion has been called “a graft on the main principle”.   The Court allows itself a wider power to interfere in the decision of one of its own officers, because it is operating on familiar ground.   It will be more hesitant to intervene in a discretionary decision by other public officials or tribunals.</w:t>
      </w:r>
      <w:r w:rsidR="004D0EB7">
        <w:rPr>
          <w:rFonts w:ascii="Times New Roman" w:hAnsi="Times New Roman" w:cs="Times New Roman"/>
          <w:bCs/>
          <w:sz w:val="24"/>
          <w:szCs w:val="24"/>
          <w:lang w:val="en-US"/>
        </w:rPr>
        <w:t>’</w:t>
      </w:r>
      <w:r w:rsidRPr="00B02B0A">
        <w:rPr>
          <w:rFonts w:ascii="Times New Roman" w:hAnsi="Times New Roman" w:cs="Times New Roman"/>
          <w:bCs/>
          <w:sz w:val="24"/>
          <w:szCs w:val="24"/>
        </w:rPr>
        <w:t>”</w:t>
      </w:r>
      <w:r w:rsidR="00AF4AE9" w:rsidRPr="00B02B0A">
        <w:rPr>
          <w:rFonts w:ascii="Times New Roman" w:hAnsi="Times New Roman" w:cs="Times New Roman"/>
          <w:bCs/>
          <w:sz w:val="24"/>
          <w:szCs w:val="24"/>
        </w:rPr>
        <w:t xml:space="preserve"> </w:t>
      </w:r>
      <w:r w:rsidR="00574A5C">
        <w:rPr>
          <w:rFonts w:ascii="Times New Roman" w:hAnsi="Times New Roman" w:cs="Times New Roman"/>
          <w:bCs/>
          <w:sz w:val="24"/>
          <w:szCs w:val="24"/>
        </w:rPr>
        <w:t>(</w:t>
      </w:r>
      <w:r w:rsidR="00AF4AE9" w:rsidRPr="00B02B0A">
        <w:rPr>
          <w:rFonts w:ascii="Times New Roman" w:hAnsi="Times New Roman" w:cs="Times New Roman"/>
          <w:bCs/>
          <w:sz w:val="24"/>
          <w:szCs w:val="24"/>
        </w:rPr>
        <w:t>T</w:t>
      </w:r>
      <w:r w:rsidR="00574A5C">
        <w:rPr>
          <w:rFonts w:ascii="Times New Roman" w:hAnsi="Times New Roman" w:cs="Times New Roman"/>
          <w:bCs/>
          <w:sz w:val="24"/>
          <w:szCs w:val="24"/>
        </w:rPr>
        <w:t>he underlining is for emphasis.)</w:t>
      </w:r>
    </w:p>
    <w:p w14:paraId="7AE48C7D" w14:textId="77777777" w:rsidR="00BA427F" w:rsidRPr="00B02B0A" w:rsidRDefault="00BA427F" w:rsidP="00EC3597">
      <w:pPr>
        <w:spacing w:after="0" w:line="240" w:lineRule="auto"/>
        <w:ind w:left="720"/>
        <w:jc w:val="both"/>
        <w:rPr>
          <w:rFonts w:ascii="Times New Roman" w:hAnsi="Times New Roman" w:cs="Times New Roman"/>
          <w:bCs/>
          <w:sz w:val="24"/>
          <w:szCs w:val="24"/>
          <w:lang w:val="en-US"/>
        </w:rPr>
      </w:pPr>
    </w:p>
    <w:p w14:paraId="07AFDD35" w14:textId="65CEB826" w:rsidR="00C55C1D" w:rsidRPr="00B02B0A" w:rsidRDefault="00C55C1D" w:rsidP="00C55C1D">
      <w:pPr>
        <w:spacing w:after="0" w:line="480" w:lineRule="auto"/>
        <w:jc w:val="both"/>
        <w:rPr>
          <w:rFonts w:ascii="Times New Roman" w:hAnsi="Times New Roman" w:cs="Times New Roman"/>
          <w:bCs/>
          <w:sz w:val="24"/>
          <w:szCs w:val="24"/>
          <w:lang w:val="en-US"/>
        </w:rPr>
      </w:pPr>
    </w:p>
    <w:p w14:paraId="034138E7" w14:textId="39732AA7" w:rsidR="00C55C1D" w:rsidRPr="00B02B0A" w:rsidRDefault="00E41D51" w:rsidP="00BF6F8B">
      <w:pPr>
        <w:spacing w:after="0" w:line="480" w:lineRule="auto"/>
        <w:ind w:firstLine="1418"/>
        <w:jc w:val="both"/>
        <w:rPr>
          <w:rFonts w:ascii="Times New Roman" w:hAnsi="Times New Roman" w:cs="Times New Roman"/>
          <w:bCs/>
          <w:sz w:val="24"/>
          <w:szCs w:val="24"/>
        </w:rPr>
      </w:pPr>
      <w:r w:rsidRPr="00B02B0A">
        <w:rPr>
          <w:rFonts w:ascii="Times New Roman" w:hAnsi="Times New Roman" w:cs="Times New Roman"/>
          <w:bCs/>
          <w:sz w:val="24"/>
          <w:szCs w:val="24"/>
        </w:rPr>
        <w:t xml:space="preserve">Herbstein </w:t>
      </w:r>
      <w:r w:rsidR="00B06E4C" w:rsidRPr="00B02B0A">
        <w:rPr>
          <w:rFonts w:ascii="Times New Roman" w:hAnsi="Times New Roman" w:cs="Times New Roman"/>
          <w:bCs/>
          <w:sz w:val="24"/>
          <w:szCs w:val="24"/>
        </w:rPr>
        <w:t>and</w:t>
      </w:r>
      <w:r w:rsidRPr="00B02B0A">
        <w:rPr>
          <w:rFonts w:ascii="Times New Roman" w:hAnsi="Times New Roman" w:cs="Times New Roman"/>
          <w:bCs/>
          <w:sz w:val="24"/>
          <w:szCs w:val="24"/>
        </w:rPr>
        <w:t xml:space="preserve"> van Winsen’s, </w:t>
      </w:r>
      <w:r w:rsidRPr="00B02B0A">
        <w:rPr>
          <w:rFonts w:ascii="Times New Roman" w:hAnsi="Times New Roman" w:cs="Times New Roman"/>
          <w:i/>
          <w:sz w:val="24"/>
          <w:szCs w:val="24"/>
          <w:lang w:val="en-ZA"/>
        </w:rPr>
        <w:t xml:space="preserve">The Civil Practice of the High Courts </w:t>
      </w:r>
      <w:r w:rsidR="00B85D2D" w:rsidRPr="00B02B0A">
        <w:rPr>
          <w:rFonts w:ascii="Times New Roman" w:hAnsi="Times New Roman" w:cs="Times New Roman"/>
          <w:i/>
          <w:sz w:val="24"/>
          <w:szCs w:val="24"/>
          <w:lang w:val="en-ZA"/>
        </w:rPr>
        <w:t xml:space="preserve">and the Supreme Court of Appeal </w:t>
      </w:r>
      <w:r w:rsidRPr="00B02B0A">
        <w:rPr>
          <w:rFonts w:ascii="Times New Roman" w:hAnsi="Times New Roman" w:cs="Times New Roman"/>
          <w:i/>
          <w:sz w:val="24"/>
          <w:szCs w:val="24"/>
          <w:lang w:val="en-ZA"/>
        </w:rPr>
        <w:t>of</w:t>
      </w:r>
      <w:r w:rsidR="002B43C2" w:rsidRPr="00B02B0A">
        <w:rPr>
          <w:rFonts w:ascii="Times New Roman" w:hAnsi="Times New Roman" w:cs="Times New Roman"/>
          <w:bCs/>
          <w:sz w:val="24"/>
          <w:szCs w:val="24"/>
        </w:rPr>
        <w:t xml:space="preserve"> </w:t>
      </w:r>
      <w:r w:rsidRPr="00B02B0A">
        <w:rPr>
          <w:rFonts w:ascii="Times New Roman" w:hAnsi="Times New Roman" w:cs="Times New Roman"/>
          <w:i/>
          <w:sz w:val="24"/>
          <w:szCs w:val="24"/>
          <w:lang w:val="en-ZA"/>
        </w:rPr>
        <w:t>South Africa</w:t>
      </w:r>
      <w:r w:rsidRPr="00B02B0A">
        <w:rPr>
          <w:rFonts w:ascii="Times New Roman" w:hAnsi="Times New Roman" w:cs="Times New Roman"/>
          <w:bCs/>
          <w:sz w:val="24"/>
          <w:szCs w:val="24"/>
          <w:lang w:val="en-ZA"/>
        </w:rPr>
        <w:t>, 5 ed, Vol. 2 at 1002</w:t>
      </w:r>
      <w:r w:rsidR="008572A0" w:rsidRPr="00B02B0A">
        <w:rPr>
          <w:rFonts w:ascii="Times New Roman" w:hAnsi="Times New Roman" w:cs="Times New Roman"/>
          <w:bCs/>
          <w:sz w:val="24"/>
          <w:szCs w:val="24"/>
          <w:lang w:val="en-ZA"/>
        </w:rPr>
        <w:t xml:space="preserve"> </w:t>
      </w:r>
      <w:r w:rsidR="00A51C89" w:rsidRPr="00B02B0A">
        <w:rPr>
          <w:rFonts w:ascii="Times New Roman" w:hAnsi="Times New Roman" w:cs="Times New Roman"/>
          <w:bCs/>
          <w:sz w:val="24"/>
          <w:szCs w:val="24"/>
          <w:lang w:val="en-ZA"/>
        </w:rPr>
        <w:t>provides</w:t>
      </w:r>
      <w:r w:rsidR="008572A0" w:rsidRPr="00B02B0A">
        <w:rPr>
          <w:rFonts w:ascii="Times New Roman" w:hAnsi="Times New Roman" w:cs="Times New Roman"/>
          <w:bCs/>
          <w:sz w:val="24"/>
          <w:szCs w:val="24"/>
          <w:lang w:val="en-ZA"/>
        </w:rPr>
        <w:t xml:space="preserve"> useful guidance </w:t>
      </w:r>
      <w:r w:rsidR="00A51C89" w:rsidRPr="00B02B0A">
        <w:rPr>
          <w:rFonts w:ascii="Times New Roman" w:hAnsi="Times New Roman" w:cs="Times New Roman"/>
          <w:bCs/>
          <w:sz w:val="24"/>
          <w:szCs w:val="24"/>
          <w:lang w:val="en-ZA"/>
        </w:rPr>
        <w:t xml:space="preserve">on the approach of the Courts to </w:t>
      </w:r>
      <w:r w:rsidR="0024775C" w:rsidRPr="00B02B0A">
        <w:rPr>
          <w:rFonts w:ascii="Times New Roman" w:hAnsi="Times New Roman" w:cs="Times New Roman"/>
          <w:bCs/>
          <w:sz w:val="24"/>
          <w:szCs w:val="24"/>
          <w:lang w:val="en-ZA"/>
        </w:rPr>
        <w:t xml:space="preserve">a </w:t>
      </w:r>
      <w:r w:rsidR="00A51C89" w:rsidRPr="00B02B0A">
        <w:rPr>
          <w:rFonts w:ascii="Times New Roman" w:hAnsi="Times New Roman" w:cs="Times New Roman"/>
          <w:bCs/>
          <w:sz w:val="24"/>
          <w:szCs w:val="24"/>
          <w:lang w:val="en-ZA"/>
        </w:rPr>
        <w:t xml:space="preserve">decision of a Taxing Officer: </w:t>
      </w:r>
    </w:p>
    <w:p w14:paraId="77C5E69E" w14:textId="25E628B9" w:rsidR="000267B8" w:rsidRPr="00B02B0A" w:rsidRDefault="00A51C89" w:rsidP="00A51C89">
      <w:pPr>
        <w:spacing w:after="0" w:line="240" w:lineRule="auto"/>
        <w:ind w:left="720"/>
        <w:jc w:val="both"/>
        <w:rPr>
          <w:rFonts w:ascii="Times New Roman" w:hAnsi="Times New Roman" w:cs="Times New Roman"/>
          <w:bCs/>
          <w:sz w:val="24"/>
          <w:szCs w:val="24"/>
        </w:rPr>
      </w:pPr>
      <w:r w:rsidRPr="00B02B0A">
        <w:rPr>
          <w:rFonts w:ascii="Times New Roman" w:hAnsi="Times New Roman" w:cs="Times New Roman"/>
          <w:bCs/>
          <w:sz w:val="24"/>
          <w:szCs w:val="24"/>
          <w:lang w:val="en-ZA"/>
        </w:rPr>
        <w:t>“The Court is very reluctant to interfere with the exercise of the taxing master’s discretion. It will not readily do so, except on certain well–known but limited grounds.”</w:t>
      </w:r>
      <w:r w:rsidR="00AC76DA" w:rsidRPr="00B02B0A">
        <w:rPr>
          <w:rFonts w:ascii="Times New Roman" w:hAnsi="Times New Roman" w:cs="Times New Roman"/>
          <w:bCs/>
          <w:sz w:val="24"/>
          <w:szCs w:val="24"/>
        </w:rPr>
        <w:t xml:space="preserve"> </w:t>
      </w:r>
      <w:r w:rsidR="001F5AC8" w:rsidRPr="00B02B0A">
        <w:rPr>
          <w:rFonts w:ascii="Times New Roman" w:hAnsi="Times New Roman" w:cs="Times New Roman"/>
          <w:bCs/>
          <w:sz w:val="24"/>
          <w:szCs w:val="24"/>
        </w:rPr>
        <w:t xml:space="preserve"> </w:t>
      </w:r>
    </w:p>
    <w:p w14:paraId="2CEE9DE8" w14:textId="77777777" w:rsidR="00BA427F" w:rsidRPr="00B02B0A" w:rsidRDefault="00BA427F" w:rsidP="00A51C89">
      <w:pPr>
        <w:spacing w:after="0" w:line="240" w:lineRule="auto"/>
        <w:ind w:left="720"/>
        <w:jc w:val="both"/>
        <w:rPr>
          <w:rFonts w:ascii="Times New Roman" w:hAnsi="Times New Roman" w:cs="Times New Roman"/>
          <w:bCs/>
          <w:sz w:val="24"/>
          <w:szCs w:val="24"/>
        </w:rPr>
      </w:pPr>
    </w:p>
    <w:p w14:paraId="7AD78986" w14:textId="77777777" w:rsidR="00A51C89" w:rsidRPr="00B02B0A" w:rsidRDefault="00A51C89" w:rsidP="00BF6F8B">
      <w:pPr>
        <w:spacing w:after="0" w:line="480" w:lineRule="auto"/>
        <w:ind w:firstLine="1418"/>
        <w:jc w:val="both"/>
        <w:rPr>
          <w:rFonts w:ascii="Times New Roman" w:hAnsi="Times New Roman" w:cs="Times New Roman"/>
          <w:bCs/>
          <w:sz w:val="24"/>
          <w:szCs w:val="24"/>
        </w:rPr>
      </w:pPr>
    </w:p>
    <w:p w14:paraId="4FBD3F08" w14:textId="40D38361" w:rsidR="00A51C89" w:rsidRPr="00B02B0A" w:rsidRDefault="00B06E4C" w:rsidP="00BF6F8B">
      <w:pPr>
        <w:spacing w:after="0" w:line="480" w:lineRule="auto"/>
        <w:ind w:firstLine="1418"/>
        <w:jc w:val="both"/>
        <w:rPr>
          <w:rFonts w:ascii="Times New Roman" w:hAnsi="Times New Roman" w:cs="Times New Roman"/>
          <w:bCs/>
          <w:sz w:val="24"/>
          <w:szCs w:val="24"/>
          <w:lang w:val="en-ZA"/>
        </w:rPr>
      </w:pPr>
      <w:r w:rsidRPr="00B02B0A">
        <w:rPr>
          <w:rFonts w:ascii="Times New Roman" w:hAnsi="Times New Roman" w:cs="Times New Roman"/>
          <w:bCs/>
          <w:sz w:val="24"/>
          <w:szCs w:val="24"/>
        </w:rPr>
        <w:t>T</w:t>
      </w:r>
      <w:r w:rsidR="0024775C" w:rsidRPr="00B02B0A">
        <w:rPr>
          <w:rFonts w:ascii="Times New Roman" w:hAnsi="Times New Roman" w:cs="Times New Roman"/>
          <w:bCs/>
          <w:sz w:val="24"/>
          <w:szCs w:val="24"/>
        </w:rPr>
        <w:t xml:space="preserve">he case of </w:t>
      </w:r>
      <w:r w:rsidR="0024775C" w:rsidRPr="00B02B0A">
        <w:rPr>
          <w:rFonts w:ascii="Times New Roman" w:hAnsi="Times New Roman" w:cs="Times New Roman"/>
          <w:bCs/>
          <w:i/>
          <w:iCs/>
          <w:sz w:val="24"/>
          <w:szCs w:val="24"/>
          <w:lang w:val="en-ZA"/>
        </w:rPr>
        <w:t>Preller</w:t>
      </w:r>
      <w:r w:rsidR="0024775C" w:rsidRPr="00B02B0A">
        <w:rPr>
          <w:rFonts w:ascii="Times New Roman" w:hAnsi="Times New Roman" w:cs="Times New Roman"/>
          <w:bCs/>
          <w:sz w:val="24"/>
          <w:szCs w:val="24"/>
          <w:lang w:val="en-ZA"/>
        </w:rPr>
        <w:t xml:space="preserve"> v </w:t>
      </w:r>
      <w:r w:rsidR="0024775C" w:rsidRPr="00B02B0A">
        <w:rPr>
          <w:rFonts w:ascii="Times New Roman" w:hAnsi="Times New Roman" w:cs="Times New Roman"/>
          <w:bCs/>
          <w:i/>
          <w:iCs/>
          <w:sz w:val="24"/>
          <w:szCs w:val="24"/>
          <w:lang w:val="en-ZA"/>
        </w:rPr>
        <w:t>Jordaan</w:t>
      </w:r>
      <w:r w:rsidR="008B7032" w:rsidRPr="00B02B0A">
        <w:rPr>
          <w:rFonts w:ascii="Times New Roman" w:hAnsi="Times New Roman" w:cs="Times New Roman"/>
          <w:bCs/>
          <w:i/>
          <w:iCs/>
          <w:sz w:val="24"/>
          <w:szCs w:val="24"/>
          <w:lang w:val="en-ZA"/>
        </w:rPr>
        <w:t xml:space="preserve"> </w:t>
      </w:r>
      <w:r w:rsidR="008B7032" w:rsidRPr="00B02B0A">
        <w:rPr>
          <w:rFonts w:ascii="Times New Roman" w:hAnsi="Times New Roman" w:cs="Times New Roman"/>
          <w:bCs/>
          <w:sz w:val="24"/>
          <w:szCs w:val="24"/>
          <w:lang w:val="en-ZA"/>
        </w:rPr>
        <w:t xml:space="preserve">1957 (3) SA 201 (O) at 203C-E, quoted by </w:t>
      </w:r>
      <w:r w:rsidRPr="00B02B0A">
        <w:rPr>
          <w:rFonts w:ascii="Times New Roman" w:hAnsi="Times New Roman" w:cs="Times New Roman"/>
          <w:bCs/>
          <w:sz w:val="24"/>
          <w:szCs w:val="24"/>
          <w:lang w:val="en-ZA"/>
        </w:rPr>
        <w:t xml:space="preserve">Herbstein and van Winsen makes it clear that </w:t>
      </w:r>
      <w:r w:rsidR="005A3B8D" w:rsidRPr="00B02B0A">
        <w:rPr>
          <w:rFonts w:ascii="Times New Roman" w:hAnsi="Times New Roman" w:cs="Times New Roman"/>
          <w:bCs/>
          <w:sz w:val="24"/>
          <w:szCs w:val="24"/>
          <w:lang w:val="en-ZA"/>
        </w:rPr>
        <w:t xml:space="preserve">the Court will not interfere: </w:t>
      </w:r>
    </w:p>
    <w:p w14:paraId="0D63F73C" w14:textId="33EC20B5" w:rsidR="005A3B8D" w:rsidRPr="00B02B0A" w:rsidRDefault="005A3B8D" w:rsidP="005A3B8D">
      <w:pPr>
        <w:spacing w:after="0" w:line="240" w:lineRule="auto"/>
        <w:ind w:left="720"/>
        <w:jc w:val="both"/>
        <w:rPr>
          <w:rFonts w:ascii="Times New Roman" w:hAnsi="Times New Roman" w:cs="Times New Roman"/>
          <w:bCs/>
          <w:sz w:val="24"/>
          <w:szCs w:val="24"/>
          <w:lang w:val="en-ZA"/>
        </w:rPr>
      </w:pPr>
      <w:r w:rsidRPr="00B02B0A">
        <w:rPr>
          <w:rFonts w:ascii="Times New Roman" w:hAnsi="Times New Roman" w:cs="Times New Roman"/>
          <w:bCs/>
          <w:sz w:val="24"/>
          <w:szCs w:val="24"/>
          <w:lang w:val="en-ZA"/>
        </w:rPr>
        <w:t>“unless it is found that he [ie the taxing master]</w:t>
      </w:r>
      <w:r w:rsidR="00AC598D" w:rsidRPr="00B02B0A">
        <w:rPr>
          <w:rFonts w:ascii="Times New Roman" w:hAnsi="Times New Roman" w:cs="Times New Roman"/>
          <w:bCs/>
          <w:sz w:val="24"/>
          <w:szCs w:val="24"/>
          <w:lang w:val="en-ZA"/>
        </w:rPr>
        <w:t xml:space="preserve"> </w:t>
      </w:r>
      <w:r w:rsidRPr="00B02B0A">
        <w:rPr>
          <w:rFonts w:ascii="Times New Roman" w:hAnsi="Times New Roman" w:cs="Times New Roman"/>
          <w:bCs/>
          <w:sz w:val="24"/>
          <w:szCs w:val="24"/>
          <w:lang w:val="en-ZA"/>
        </w:rPr>
        <w:t xml:space="preserve">has not exercised his discretion properly, as for example, </w:t>
      </w:r>
      <w:r w:rsidRPr="00B02B0A">
        <w:rPr>
          <w:rFonts w:ascii="Times New Roman" w:hAnsi="Times New Roman" w:cs="Times New Roman"/>
          <w:bCs/>
          <w:sz w:val="24"/>
          <w:szCs w:val="24"/>
          <w:u w:val="single"/>
          <w:lang w:val="en-ZA"/>
        </w:rPr>
        <w:t>when he has been actuated by some improper motive, or has not applied his mind to the matter, or has disregarded factors or principles which were proper for him to consider, or acted upon wrong principles or wrongly interpreted rules of law, or gave a ruling which no reasonable man would have given</w:t>
      </w:r>
      <w:r w:rsidRPr="00B02B0A">
        <w:rPr>
          <w:rFonts w:ascii="Times New Roman" w:hAnsi="Times New Roman" w:cs="Times New Roman"/>
          <w:bCs/>
          <w:sz w:val="24"/>
          <w:szCs w:val="24"/>
          <w:lang w:val="en-ZA"/>
        </w:rPr>
        <w:t>.”</w:t>
      </w:r>
      <w:r w:rsidR="00AC598D" w:rsidRPr="00B02B0A">
        <w:rPr>
          <w:rFonts w:ascii="Times New Roman" w:hAnsi="Times New Roman" w:cs="Times New Roman"/>
          <w:bCs/>
          <w:sz w:val="24"/>
          <w:szCs w:val="24"/>
          <w:lang w:val="en-ZA"/>
        </w:rPr>
        <w:t xml:space="preserve"> </w:t>
      </w:r>
      <w:r w:rsidR="00C710CC" w:rsidRPr="00B02B0A">
        <w:rPr>
          <w:rFonts w:ascii="Times New Roman" w:hAnsi="Times New Roman" w:cs="Times New Roman"/>
          <w:bCs/>
          <w:sz w:val="24"/>
          <w:szCs w:val="24"/>
          <w:lang w:val="en-ZA"/>
        </w:rPr>
        <w:t>[The underlining is for emphasis.]</w:t>
      </w:r>
    </w:p>
    <w:p w14:paraId="4D162E54" w14:textId="6DAFD912" w:rsidR="005A3B8D" w:rsidRPr="00B02B0A" w:rsidRDefault="005A3B8D" w:rsidP="00DA5E8C">
      <w:pPr>
        <w:spacing w:after="0" w:line="480" w:lineRule="auto"/>
        <w:jc w:val="both"/>
        <w:rPr>
          <w:rFonts w:ascii="Times New Roman" w:hAnsi="Times New Roman" w:cs="Times New Roman"/>
          <w:bCs/>
          <w:sz w:val="24"/>
          <w:szCs w:val="24"/>
        </w:rPr>
      </w:pPr>
    </w:p>
    <w:p w14:paraId="5AB49738" w14:textId="1DE6C4A2" w:rsidR="008339E9" w:rsidRPr="00B02B0A" w:rsidRDefault="004B4C1A" w:rsidP="008339E9">
      <w:pPr>
        <w:spacing w:after="0" w:line="480" w:lineRule="auto"/>
        <w:jc w:val="both"/>
        <w:rPr>
          <w:rFonts w:ascii="Times New Roman" w:hAnsi="Times New Roman" w:cs="Times New Roman"/>
          <w:sz w:val="24"/>
          <w:szCs w:val="24"/>
        </w:rPr>
      </w:pPr>
      <w:r w:rsidRPr="00B02B0A">
        <w:rPr>
          <w:rFonts w:ascii="Times New Roman" w:hAnsi="Times New Roman" w:cs="Times New Roman"/>
          <w:b/>
          <w:sz w:val="24"/>
          <w:szCs w:val="24"/>
          <w:u w:val="single"/>
        </w:rPr>
        <w:t>SYNTHESIS</w:t>
      </w:r>
    </w:p>
    <w:p w14:paraId="10367D37" w14:textId="221D2E49" w:rsidR="00DA5E8C" w:rsidRPr="00B02B0A" w:rsidRDefault="00DA5E8C" w:rsidP="00DA5E8C">
      <w:pPr>
        <w:spacing w:after="0" w:line="480" w:lineRule="auto"/>
        <w:jc w:val="both"/>
        <w:rPr>
          <w:rFonts w:ascii="Times New Roman" w:hAnsi="Times New Roman" w:cs="Times New Roman"/>
          <w:b/>
          <w:bCs/>
          <w:sz w:val="24"/>
          <w:szCs w:val="24"/>
        </w:rPr>
      </w:pPr>
      <w:r w:rsidRPr="00B02B0A">
        <w:rPr>
          <w:rFonts w:ascii="Times New Roman" w:hAnsi="Times New Roman" w:cs="Times New Roman"/>
          <w:b/>
          <w:bCs/>
          <w:sz w:val="24"/>
          <w:szCs w:val="24"/>
        </w:rPr>
        <w:t>Whether or not the first respondent erred by allowing the premium of fifty percent on the taxed costs.</w:t>
      </w:r>
    </w:p>
    <w:p w14:paraId="3F2E8E9A" w14:textId="25FF02FA" w:rsidR="00DA5E8C" w:rsidRPr="00B02B0A" w:rsidRDefault="00DA5E8C" w:rsidP="00DA5E8C">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The first respondent </w:t>
      </w:r>
      <w:r w:rsidR="0031409F" w:rsidRPr="00B02B0A">
        <w:rPr>
          <w:rFonts w:ascii="Times New Roman" w:hAnsi="Times New Roman" w:cs="Times New Roman"/>
          <w:sz w:val="24"/>
          <w:szCs w:val="24"/>
        </w:rPr>
        <w:t xml:space="preserve">allowed a premium of fifty percent on the taxed costs. In her report, </w:t>
      </w:r>
      <w:r w:rsidR="00AC2F13" w:rsidRPr="00B02B0A">
        <w:rPr>
          <w:rFonts w:ascii="Times New Roman" w:hAnsi="Times New Roman" w:cs="Times New Roman"/>
          <w:sz w:val="24"/>
          <w:szCs w:val="24"/>
        </w:rPr>
        <w:t>she provides the following reason for allowing the premium:</w:t>
      </w:r>
    </w:p>
    <w:p w14:paraId="4321F72E" w14:textId="0CBB2C60" w:rsidR="00C04A49" w:rsidRPr="00B02B0A" w:rsidRDefault="00C04A49" w:rsidP="00A4786E">
      <w:pPr>
        <w:spacing w:after="0" w:line="240" w:lineRule="auto"/>
        <w:ind w:left="720"/>
        <w:jc w:val="both"/>
        <w:rPr>
          <w:rFonts w:ascii="Times New Roman" w:hAnsi="Times New Roman" w:cs="Times New Roman"/>
          <w:sz w:val="24"/>
          <w:szCs w:val="24"/>
        </w:rPr>
      </w:pPr>
      <w:r w:rsidRPr="00B02B0A">
        <w:rPr>
          <w:rFonts w:ascii="Times New Roman" w:hAnsi="Times New Roman" w:cs="Times New Roman"/>
          <w:sz w:val="24"/>
          <w:szCs w:val="24"/>
        </w:rPr>
        <w:t xml:space="preserve">“2. Firstly, the Registrar allowed 50% premium to the respondents because they stated the matter was difficult as evidenced by the appellants </w:t>
      </w:r>
      <w:r w:rsidR="003A5CE7" w:rsidRPr="00B02B0A">
        <w:rPr>
          <w:rFonts w:ascii="Times New Roman" w:hAnsi="Times New Roman" w:cs="Times New Roman"/>
          <w:sz w:val="24"/>
          <w:szCs w:val="24"/>
        </w:rPr>
        <w:t>(</w:t>
      </w:r>
      <w:r w:rsidR="003A5CE7" w:rsidRPr="00B02B0A">
        <w:rPr>
          <w:rFonts w:ascii="Times New Roman" w:hAnsi="Times New Roman" w:cs="Times New Roman"/>
          <w:i/>
          <w:iCs/>
          <w:sz w:val="24"/>
          <w:szCs w:val="24"/>
        </w:rPr>
        <w:t>sic</w:t>
      </w:r>
      <w:r w:rsidR="003A5CE7" w:rsidRPr="00B02B0A">
        <w:rPr>
          <w:rFonts w:ascii="Times New Roman" w:hAnsi="Times New Roman" w:cs="Times New Roman"/>
          <w:sz w:val="24"/>
          <w:szCs w:val="24"/>
        </w:rPr>
        <w:t xml:space="preserve">) </w:t>
      </w:r>
      <w:r w:rsidRPr="00B02B0A">
        <w:rPr>
          <w:rFonts w:ascii="Times New Roman" w:hAnsi="Times New Roman" w:cs="Times New Roman"/>
          <w:sz w:val="24"/>
          <w:szCs w:val="24"/>
        </w:rPr>
        <w:t>who hired two advocates to represent them in the matter and that it was of particular importance to their clients. This is supported by the Law Society Tariff of April on no</w:t>
      </w:r>
      <w:r w:rsidR="00A4786E" w:rsidRPr="00B02B0A">
        <w:rPr>
          <w:rFonts w:ascii="Times New Roman" w:hAnsi="Times New Roman" w:cs="Times New Roman"/>
          <w:sz w:val="24"/>
          <w:szCs w:val="24"/>
        </w:rPr>
        <w:t>te 2 (2,1 and 2,5).</w:t>
      </w:r>
      <w:r w:rsidRPr="00B02B0A">
        <w:rPr>
          <w:rFonts w:ascii="Times New Roman" w:hAnsi="Times New Roman" w:cs="Times New Roman"/>
          <w:sz w:val="24"/>
          <w:szCs w:val="24"/>
        </w:rPr>
        <w:t>”</w:t>
      </w:r>
    </w:p>
    <w:p w14:paraId="592CA8EB" w14:textId="77777777" w:rsidR="00BA427F" w:rsidRPr="00B02B0A" w:rsidRDefault="00BA427F" w:rsidP="00A4786E">
      <w:pPr>
        <w:spacing w:after="0" w:line="240" w:lineRule="auto"/>
        <w:ind w:left="720"/>
        <w:jc w:val="both"/>
        <w:rPr>
          <w:rFonts w:ascii="Times New Roman" w:hAnsi="Times New Roman" w:cs="Times New Roman"/>
          <w:sz w:val="24"/>
          <w:szCs w:val="24"/>
        </w:rPr>
      </w:pPr>
    </w:p>
    <w:p w14:paraId="1661565E" w14:textId="565F685B" w:rsidR="00A4786E" w:rsidRPr="00B02B0A" w:rsidRDefault="00A4786E" w:rsidP="00DA5E8C">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It is correct that Note 2 of the Law Society</w:t>
      </w:r>
      <w:r w:rsidR="00EA1647" w:rsidRPr="00B02B0A">
        <w:rPr>
          <w:rFonts w:ascii="Times New Roman" w:hAnsi="Times New Roman" w:cs="Times New Roman"/>
          <w:sz w:val="24"/>
          <w:szCs w:val="24"/>
        </w:rPr>
        <w:t>’s General Tariff of Fees for Legal Practitioners (USD)</w:t>
      </w:r>
      <w:r w:rsidR="001E60E2">
        <w:rPr>
          <w:rFonts w:ascii="Times New Roman" w:hAnsi="Times New Roman" w:cs="Times New Roman"/>
          <w:sz w:val="24"/>
          <w:szCs w:val="24"/>
        </w:rPr>
        <w:t xml:space="preserve">  </w:t>
      </w:r>
      <w:r w:rsidR="00AE3C43" w:rsidRPr="00B02B0A">
        <w:rPr>
          <w:rFonts w:ascii="Times New Roman" w:hAnsi="Times New Roman" w:cs="Times New Roman"/>
          <w:sz w:val="24"/>
          <w:szCs w:val="24"/>
        </w:rPr>
        <w:t xml:space="preserve"> </w:t>
      </w:r>
      <w:r w:rsidR="001E60E2">
        <w:rPr>
          <w:rFonts w:ascii="Times New Roman" w:hAnsi="Times New Roman" w:cs="Times New Roman"/>
          <w:sz w:val="24"/>
          <w:szCs w:val="24"/>
        </w:rPr>
        <w:t>(</w:t>
      </w:r>
      <w:r w:rsidR="00AE3C43" w:rsidRPr="00B02B0A">
        <w:rPr>
          <w:rFonts w:ascii="Times New Roman" w:hAnsi="Times New Roman" w:cs="Times New Roman"/>
          <w:sz w:val="24"/>
          <w:szCs w:val="24"/>
        </w:rPr>
        <w:t>“the Law Society Tariff”</w:t>
      </w:r>
      <w:r w:rsidR="001E60E2">
        <w:rPr>
          <w:rFonts w:ascii="Times New Roman" w:hAnsi="Times New Roman" w:cs="Times New Roman"/>
          <w:sz w:val="24"/>
          <w:szCs w:val="24"/>
        </w:rPr>
        <w:t>)</w:t>
      </w:r>
      <w:r w:rsidR="00EA1647" w:rsidRPr="00B02B0A">
        <w:rPr>
          <w:rFonts w:ascii="Times New Roman" w:hAnsi="Times New Roman" w:cs="Times New Roman"/>
          <w:sz w:val="24"/>
          <w:szCs w:val="24"/>
        </w:rPr>
        <w:t xml:space="preserve">, which took effect in April 2021, allows a legal practitioner to charge a premium if the matter is complex or the questions raised are </w:t>
      </w:r>
      <w:r w:rsidR="00CE45BE" w:rsidRPr="00B02B0A">
        <w:rPr>
          <w:rFonts w:ascii="Times New Roman" w:hAnsi="Times New Roman" w:cs="Times New Roman"/>
          <w:sz w:val="24"/>
          <w:szCs w:val="24"/>
        </w:rPr>
        <w:t>difficult or novel (Note 2.1) or the matter is of particular importance to the client</w:t>
      </w:r>
      <w:r w:rsidR="00BB7CC1">
        <w:rPr>
          <w:rFonts w:ascii="Times New Roman" w:hAnsi="Times New Roman" w:cs="Times New Roman"/>
          <w:sz w:val="24"/>
          <w:szCs w:val="24"/>
        </w:rPr>
        <w:t xml:space="preserve"> </w:t>
      </w:r>
      <w:r w:rsidR="00CE45BE" w:rsidRPr="00B02B0A">
        <w:rPr>
          <w:rFonts w:ascii="Times New Roman" w:hAnsi="Times New Roman" w:cs="Times New Roman"/>
          <w:sz w:val="24"/>
          <w:szCs w:val="24"/>
        </w:rPr>
        <w:t>(Note 2.5).</w:t>
      </w:r>
    </w:p>
    <w:p w14:paraId="09EC5C31" w14:textId="4B99801E" w:rsidR="00CE45BE" w:rsidRPr="00B02B0A" w:rsidRDefault="00CE45BE" w:rsidP="00DA5E8C">
      <w:pPr>
        <w:spacing w:after="0" w:line="480" w:lineRule="auto"/>
        <w:ind w:firstLine="1418"/>
        <w:jc w:val="both"/>
        <w:rPr>
          <w:rFonts w:ascii="Times New Roman" w:hAnsi="Times New Roman" w:cs="Times New Roman"/>
          <w:sz w:val="24"/>
          <w:szCs w:val="24"/>
        </w:rPr>
      </w:pPr>
    </w:p>
    <w:p w14:paraId="23D6A643" w14:textId="21591ED5" w:rsidR="00A05CB8" w:rsidRPr="00B02B0A" w:rsidRDefault="00CE45BE" w:rsidP="00DA5E8C">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The </w:t>
      </w:r>
      <w:r w:rsidR="00DE1836" w:rsidRPr="00B02B0A">
        <w:rPr>
          <w:rFonts w:ascii="Times New Roman" w:hAnsi="Times New Roman" w:cs="Times New Roman"/>
          <w:sz w:val="24"/>
          <w:szCs w:val="24"/>
        </w:rPr>
        <w:t xml:space="preserve">second and third </w:t>
      </w:r>
      <w:r w:rsidR="00547976" w:rsidRPr="00B02B0A">
        <w:rPr>
          <w:rFonts w:ascii="Times New Roman" w:hAnsi="Times New Roman" w:cs="Times New Roman"/>
          <w:sz w:val="24"/>
          <w:szCs w:val="24"/>
        </w:rPr>
        <w:t>respondents’</w:t>
      </w:r>
      <w:r w:rsidR="00DE1836" w:rsidRPr="00B02B0A">
        <w:rPr>
          <w:rFonts w:ascii="Times New Roman" w:hAnsi="Times New Roman" w:cs="Times New Roman"/>
          <w:sz w:val="24"/>
          <w:szCs w:val="24"/>
        </w:rPr>
        <w:t xml:space="preserve"> legal practitioner was instructed to oppose SC 214/22 which was an application for condonation</w:t>
      </w:r>
      <w:r w:rsidR="00547976" w:rsidRPr="00B02B0A">
        <w:rPr>
          <w:rFonts w:ascii="Times New Roman" w:hAnsi="Times New Roman" w:cs="Times New Roman"/>
          <w:sz w:val="24"/>
          <w:szCs w:val="24"/>
        </w:rPr>
        <w:t xml:space="preserve"> </w:t>
      </w:r>
      <w:r w:rsidR="00E907FA" w:rsidRPr="00B02B0A">
        <w:rPr>
          <w:rFonts w:ascii="Times New Roman" w:hAnsi="Times New Roman" w:cs="Times New Roman"/>
          <w:sz w:val="24"/>
          <w:szCs w:val="24"/>
        </w:rPr>
        <w:t>of</w:t>
      </w:r>
      <w:r w:rsidR="00547976" w:rsidRPr="00B02B0A">
        <w:rPr>
          <w:rFonts w:ascii="Times New Roman" w:hAnsi="Times New Roman" w:cs="Times New Roman"/>
          <w:sz w:val="24"/>
          <w:szCs w:val="24"/>
        </w:rPr>
        <w:t xml:space="preserve"> the late noting of an appeal and extension of time within which to appeal.</w:t>
      </w:r>
      <w:r w:rsidR="007675D9"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7675D9" w:rsidRPr="00B02B0A">
        <w:rPr>
          <w:rFonts w:ascii="Times New Roman" w:hAnsi="Times New Roman" w:cs="Times New Roman"/>
          <w:sz w:val="24"/>
          <w:szCs w:val="24"/>
        </w:rPr>
        <w:t xml:space="preserve">I agree with Mr </w:t>
      </w:r>
      <w:r w:rsidR="007675D9" w:rsidRPr="00B02B0A">
        <w:rPr>
          <w:rFonts w:ascii="Times New Roman" w:hAnsi="Times New Roman" w:cs="Times New Roman"/>
          <w:i/>
          <w:iCs/>
          <w:sz w:val="24"/>
          <w:szCs w:val="24"/>
        </w:rPr>
        <w:t xml:space="preserve">Chimhofu </w:t>
      </w:r>
      <w:r w:rsidR="007675D9" w:rsidRPr="00B02B0A">
        <w:rPr>
          <w:rFonts w:ascii="Times New Roman" w:hAnsi="Times New Roman" w:cs="Times New Roman"/>
          <w:sz w:val="24"/>
          <w:szCs w:val="24"/>
        </w:rPr>
        <w:t xml:space="preserve">that that matter was not complex. </w:t>
      </w:r>
      <w:r w:rsidR="00E8062E" w:rsidRPr="00B02B0A">
        <w:rPr>
          <w:rFonts w:ascii="Times New Roman" w:hAnsi="Times New Roman" w:cs="Times New Roman"/>
          <w:sz w:val="24"/>
          <w:szCs w:val="24"/>
        </w:rPr>
        <w:t xml:space="preserve">Opposing </w:t>
      </w:r>
      <w:r w:rsidR="00E907FA" w:rsidRPr="00B02B0A">
        <w:rPr>
          <w:rFonts w:ascii="Times New Roman" w:hAnsi="Times New Roman" w:cs="Times New Roman"/>
          <w:sz w:val="24"/>
          <w:szCs w:val="24"/>
        </w:rPr>
        <w:t>s</w:t>
      </w:r>
      <w:r w:rsidR="007675D9" w:rsidRPr="00B02B0A">
        <w:rPr>
          <w:rFonts w:ascii="Times New Roman" w:hAnsi="Times New Roman" w:cs="Times New Roman"/>
          <w:sz w:val="24"/>
          <w:szCs w:val="24"/>
        </w:rPr>
        <w:t xml:space="preserve">uch an application is routine, </w:t>
      </w:r>
      <w:r w:rsidR="00286590" w:rsidRPr="00B02B0A">
        <w:rPr>
          <w:rFonts w:ascii="Times New Roman" w:hAnsi="Times New Roman" w:cs="Times New Roman"/>
          <w:sz w:val="24"/>
          <w:szCs w:val="24"/>
        </w:rPr>
        <w:t xml:space="preserve">fairly </w:t>
      </w:r>
      <w:r w:rsidR="00E8062E" w:rsidRPr="00B02B0A">
        <w:rPr>
          <w:rFonts w:ascii="Times New Roman" w:hAnsi="Times New Roman" w:cs="Times New Roman"/>
          <w:sz w:val="24"/>
          <w:szCs w:val="24"/>
        </w:rPr>
        <w:t>undemanding</w:t>
      </w:r>
      <w:r w:rsidR="007675D9" w:rsidRPr="00B02B0A">
        <w:rPr>
          <w:rFonts w:ascii="Times New Roman" w:hAnsi="Times New Roman" w:cs="Times New Roman"/>
          <w:sz w:val="24"/>
          <w:szCs w:val="24"/>
        </w:rPr>
        <w:t xml:space="preserve"> </w:t>
      </w:r>
      <w:r w:rsidR="00ED3EF9" w:rsidRPr="00B02B0A">
        <w:rPr>
          <w:rFonts w:ascii="Times New Roman" w:hAnsi="Times New Roman" w:cs="Times New Roman"/>
          <w:sz w:val="24"/>
          <w:szCs w:val="24"/>
        </w:rPr>
        <w:t xml:space="preserve">and based on settled principles, especially for </w:t>
      </w:r>
      <w:r w:rsidR="004A664D" w:rsidRPr="00B02B0A">
        <w:rPr>
          <w:rFonts w:ascii="Times New Roman" w:hAnsi="Times New Roman" w:cs="Times New Roman"/>
          <w:sz w:val="24"/>
          <w:szCs w:val="24"/>
        </w:rPr>
        <w:t xml:space="preserve">a </w:t>
      </w:r>
      <w:r w:rsidR="00ED3EF9" w:rsidRPr="00B02B0A">
        <w:rPr>
          <w:rFonts w:ascii="Times New Roman" w:hAnsi="Times New Roman" w:cs="Times New Roman"/>
          <w:sz w:val="24"/>
          <w:szCs w:val="24"/>
        </w:rPr>
        <w:t xml:space="preserve">legal practitioner </w:t>
      </w:r>
      <w:r w:rsidR="004A664D" w:rsidRPr="00B02B0A">
        <w:rPr>
          <w:rFonts w:ascii="Times New Roman" w:hAnsi="Times New Roman" w:cs="Times New Roman"/>
          <w:sz w:val="24"/>
          <w:szCs w:val="24"/>
        </w:rPr>
        <w:t>with</w:t>
      </w:r>
      <w:r w:rsidR="00A05CB8" w:rsidRPr="00B02B0A">
        <w:rPr>
          <w:rFonts w:ascii="Times New Roman" w:hAnsi="Times New Roman" w:cs="Times New Roman"/>
          <w:sz w:val="24"/>
          <w:szCs w:val="24"/>
        </w:rPr>
        <w:t xml:space="preserve"> over ten </w:t>
      </w:r>
      <w:r w:rsidR="00A457BF" w:rsidRPr="00B02B0A">
        <w:rPr>
          <w:rFonts w:ascii="Times New Roman" w:hAnsi="Times New Roman" w:cs="Times New Roman"/>
          <w:sz w:val="24"/>
          <w:szCs w:val="24"/>
        </w:rPr>
        <w:t>years</w:t>
      </w:r>
      <w:r w:rsidR="00A05CB8" w:rsidRPr="00B02B0A">
        <w:rPr>
          <w:rFonts w:ascii="Times New Roman" w:hAnsi="Times New Roman" w:cs="Times New Roman"/>
          <w:sz w:val="24"/>
          <w:szCs w:val="24"/>
        </w:rPr>
        <w:t xml:space="preserve"> </w:t>
      </w:r>
      <w:r w:rsidR="00A457BF" w:rsidRPr="00B02B0A">
        <w:rPr>
          <w:rFonts w:ascii="Times New Roman" w:hAnsi="Times New Roman" w:cs="Times New Roman"/>
          <w:sz w:val="24"/>
          <w:szCs w:val="24"/>
        </w:rPr>
        <w:t>of experience.</w:t>
      </w:r>
      <w:r w:rsidR="00A05CB8" w:rsidRPr="00B02B0A">
        <w:rPr>
          <w:rFonts w:ascii="Times New Roman" w:hAnsi="Times New Roman" w:cs="Times New Roman"/>
          <w:sz w:val="24"/>
          <w:szCs w:val="24"/>
        </w:rPr>
        <w:t xml:space="preserve"> </w:t>
      </w:r>
    </w:p>
    <w:p w14:paraId="5AD4E134" w14:textId="7B6CE968" w:rsidR="00CE45BE" w:rsidRPr="00B02B0A" w:rsidRDefault="00DE1836" w:rsidP="00DA5E8C">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  </w:t>
      </w:r>
    </w:p>
    <w:p w14:paraId="1C433956" w14:textId="78513C12" w:rsidR="00A05CB8" w:rsidRPr="00B02B0A" w:rsidRDefault="00A05CB8" w:rsidP="00DA5E8C">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Regarding the importance of the </w:t>
      </w:r>
      <w:r w:rsidR="008B4D28" w:rsidRPr="00B02B0A">
        <w:rPr>
          <w:rFonts w:ascii="Times New Roman" w:hAnsi="Times New Roman" w:cs="Times New Roman"/>
          <w:sz w:val="24"/>
          <w:szCs w:val="24"/>
        </w:rPr>
        <w:t xml:space="preserve">matter to the second and third </w:t>
      </w:r>
      <w:r w:rsidR="00A457BF" w:rsidRPr="00B02B0A">
        <w:rPr>
          <w:rFonts w:ascii="Times New Roman" w:hAnsi="Times New Roman" w:cs="Times New Roman"/>
          <w:sz w:val="24"/>
          <w:szCs w:val="24"/>
        </w:rPr>
        <w:t>respondents,</w:t>
      </w:r>
      <w:r w:rsidR="008B4D28" w:rsidRPr="00B02B0A">
        <w:rPr>
          <w:rFonts w:ascii="Times New Roman" w:hAnsi="Times New Roman" w:cs="Times New Roman"/>
          <w:sz w:val="24"/>
          <w:szCs w:val="24"/>
        </w:rPr>
        <w:t xml:space="preserve"> the subjective nature of that </w:t>
      </w:r>
      <w:r w:rsidR="00F577AD" w:rsidRPr="00B02B0A">
        <w:rPr>
          <w:rFonts w:ascii="Times New Roman" w:hAnsi="Times New Roman" w:cs="Times New Roman"/>
          <w:sz w:val="24"/>
          <w:szCs w:val="24"/>
        </w:rPr>
        <w:t>ground of charging a premium a</w:t>
      </w:r>
      <w:r w:rsidR="008B4D28" w:rsidRPr="00B02B0A">
        <w:rPr>
          <w:rFonts w:ascii="Times New Roman" w:hAnsi="Times New Roman" w:cs="Times New Roman"/>
          <w:sz w:val="24"/>
          <w:szCs w:val="24"/>
        </w:rPr>
        <w:t>dmittedly makes th</w:t>
      </w:r>
      <w:r w:rsidR="004A664D" w:rsidRPr="00B02B0A">
        <w:rPr>
          <w:rFonts w:ascii="Times New Roman" w:hAnsi="Times New Roman" w:cs="Times New Roman"/>
          <w:sz w:val="24"/>
          <w:szCs w:val="24"/>
        </w:rPr>
        <w:t xml:space="preserve">e assessment difficult.  </w:t>
      </w:r>
      <w:r w:rsidR="00A457BF" w:rsidRPr="00B02B0A">
        <w:rPr>
          <w:rFonts w:ascii="Times New Roman" w:hAnsi="Times New Roman" w:cs="Times New Roman"/>
          <w:sz w:val="24"/>
          <w:szCs w:val="24"/>
        </w:rPr>
        <w:t>What may be a routine matter to legal practitioner</w:t>
      </w:r>
      <w:r w:rsidR="000839C8" w:rsidRPr="00B02B0A">
        <w:rPr>
          <w:rFonts w:ascii="Times New Roman" w:hAnsi="Times New Roman" w:cs="Times New Roman"/>
          <w:sz w:val="24"/>
          <w:szCs w:val="24"/>
        </w:rPr>
        <w:t>s</w:t>
      </w:r>
      <w:r w:rsidR="00AC72E1" w:rsidRPr="00B02B0A">
        <w:rPr>
          <w:rFonts w:ascii="Times New Roman" w:hAnsi="Times New Roman" w:cs="Times New Roman"/>
          <w:sz w:val="24"/>
          <w:szCs w:val="24"/>
        </w:rPr>
        <w:t>,</w:t>
      </w:r>
      <w:r w:rsidR="00A457BF" w:rsidRPr="00B02B0A">
        <w:rPr>
          <w:rFonts w:ascii="Times New Roman" w:hAnsi="Times New Roman" w:cs="Times New Roman"/>
          <w:sz w:val="24"/>
          <w:szCs w:val="24"/>
        </w:rPr>
        <w:t xml:space="preserve"> such as bail application</w:t>
      </w:r>
      <w:r w:rsidR="002C45D4" w:rsidRPr="00B02B0A">
        <w:rPr>
          <w:rFonts w:ascii="Times New Roman" w:hAnsi="Times New Roman" w:cs="Times New Roman"/>
          <w:sz w:val="24"/>
          <w:szCs w:val="24"/>
        </w:rPr>
        <w:t>s</w:t>
      </w:r>
      <w:r w:rsidR="00A457BF" w:rsidRPr="00B02B0A">
        <w:rPr>
          <w:rFonts w:ascii="Times New Roman" w:hAnsi="Times New Roman" w:cs="Times New Roman"/>
          <w:sz w:val="24"/>
          <w:szCs w:val="24"/>
        </w:rPr>
        <w:t xml:space="preserve"> or even unopposed </w:t>
      </w:r>
      <w:r w:rsidR="002C45D4" w:rsidRPr="00B02B0A">
        <w:rPr>
          <w:rFonts w:ascii="Times New Roman" w:hAnsi="Times New Roman" w:cs="Times New Roman"/>
          <w:sz w:val="24"/>
          <w:szCs w:val="24"/>
        </w:rPr>
        <w:t>matters</w:t>
      </w:r>
      <w:r w:rsidR="00A457BF" w:rsidRPr="00B02B0A">
        <w:rPr>
          <w:rFonts w:ascii="Times New Roman" w:hAnsi="Times New Roman" w:cs="Times New Roman"/>
          <w:sz w:val="24"/>
          <w:szCs w:val="24"/>
        </w:rPr>
        <w:t xml:space="preserve">, </w:t>
      </w:r>
      <w:r w:rsidR="000839C8" w:rsidRPr="00B02B0A">
        <w:rPr>
          <w:rFonts w:ascii="Times New Roman" w:hAnsi="Times New Roman" w:cs="Times New Roman"/>
          <w:sz w:val="24"/>
          <w:szCs w:val="24"/>
        </w:rPr>
        <w:t xml:space="preserve">may be </w:t>
      </w:r>
      <w:r w:rsidR="005C7F90" w:rsidRPr="00B02B0A">
        <w:rPr>
          <w:rFonts w:ascii="Times New Roman" w:hAnsi="Times New Roman" w:cs="Times New Roman"/>
          <w:sz w:val="24"/>
          <w:szCs w:val="24"/>
        </w:rPr>
        <w:t>emotively important to the</w:t>
      </w:r>
      <w:r w:rsidR="00AC72E1" w:rsidRPr="00B02B0A">
        <w:rPr>
          <w:rFonts w:ascii="Times New Roman" w:hAnsi="Times New Roman" w:cs="Times New Roman"/>
          <w:sz w:val="24"/>
          <w:szCs w:val="24"/>
        </w:rPr>
        <w:t>ir</w:t>
      </w:r>
      <w:r w:rsidR="005C7F90" w:rsidRPr="00B02B0A">
        <w:rPr>
          <w:rFonts w:ascii="Times New Roman" w:hAnsi="Times New Roman" w:cs="Times New Roman"/>
          <w:sz w:val="24"/>
          <w:szCs w:val="24"/>
        </w:rPr>
        <w:t xml:space="preserve"> client</w:t>
      </w:r>
      <w:r w:rsidR="00AC72E1" w:rsidRPr="00B02B0A">
        <w:rPr>
          <w:rFonts w:ascii="Times New Roman" w:hAnsi="Times New Roman" w:cs="Times New Roman"/>
          <w:sz w:val="24"/>
          <w:szCs w:val="24"/>
        </w:rPr>
        <w:t>s</w:t>
      </w:r>
      <w:r w:rsidR="005C7F90" w:rsidRPr="00B02B0A">
        <w:rPr>
          <w:rFonts w:ascii="Times New Roman" w:hAnsi="Times New Roman" w:cs="Times New Roman"/>
          <w:sz w:val="24"/>
          <w:szCs w:val="24"/>
        </w:rPr>
        <w:t>.</w:t>
      </w:r>
      <w:r w:rsidR="009C5AB6"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F577AD" w:rsidRPr="00B02B0A">
        <w:rPr>
          <w:rFonts w:ascii="Times New Roman" w:hAnsi="Times New Roman" w:cs="Times New Roman"/>
          <w:sz w:val="24"/>
          <w:szCs w:val="24"/>
        </w:rPr>
        <w:t>In fact, it may invariably be argued that</w:t>
      </w:r>
      <w:r w:rsidR="009C5AB6" w:rsidRPr="00B02B0A">
        <w:rPr>
          <w:rFonts w:ascii="Times New Roman" w:hAnsi="Times New Roman" w:cs="Times New Roman"/>
          <w:sz w:val="24"/>
          <w:szCs w:val="24"/>
        </w:rPr>
        <w:t xml:space="preserve"> </w:t>
      </w:r>
      <w:r w:rsidR="002C45D4" w:rsidRPr="00B02B0A">
        <w:rPr>
          <w:rFonts w:ascii="Times New Roman" w:hAnsi="Times New Roman" w:cs="Times New Roman"/>
          <w:sz w:val="24"/>
          <w:szCs w:val="24"/>
        </w:rPr>
        <w:t>every matter is important to the client</w:t>
      </w:r>
      <w:r w:rsidR="009C5AB6" w:rsidRPr="00B02B0A">
        <w:rPr>
          <w:rFonts w:ascii="Times New Roman" w:hAnsi="Times New Roman" w:cs="Times New Roman"/>
          <w:sz w:val="24"/>
          <w:szCs w:val="24"/>
        </w:rPr>
        <w:t>.</w:t>
      </w:r>
      <w:r w:rsidR="00860966"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860966" w:rsidRPr="00B02B0A">
        <w:rPr>
          <w:rFonts w:ascii="Times New Roman" w:hAnsi="Times New Roman" w:cs="Times New Roman"/>
          <w:sz w:val="24"/>
          <w:szCs w:val="24"/>
        </w:rPr>
        <w:t xml:space="preserve">It </w:t>
      </w:r>
      <w:r w:rsidR="009C5AB6" w:rsidRPr="00B02B0A">
        <w:rPr>
          <w:rFonts w:ascii="Times New Roman" w:hAnsi="Times New Roman" w:cs="Times New Roman"/>
          <w:sz w:val="24"/>
          <w:szCs w:val="24"/>
        </w:rPr>
        <w:t xml:space="preserve">is </w:t>
      </w:r>
      <w:r w:rsidR="00860966" w:rsidRPr="00B02B0A">
        <w:rPr>
          <w:rFonts w:ascii="Times New Roman" w:hAnsi="Times New Roman" w:cs="Times New Roman"/>
          <w:sz w:val="24"/>
          <w:szCs w:val="24"/>
        </w:rPr>
        <w:t xml:space="preserve">for this reason that </w:t>
      </w:r>
      <w:r w:rsidR="00E907FA" w:rsidRPr="00B02B0A">
        <w:rPr>
          <w:rFonts w:ascii="Times New Roman" w:hAnsi="Times New Roman" w:cs="Times New Roman"/>
          <w:sz w:val="24"/>
          <w:szCs w:val="24"/>
        </w:rPr>
        <w:t>it is often said</w:t>
      </w:r>
      <w:r w:rsidR="00860966" w:rsidRPr="00B02B0A">
        <w:rPr>
          <w:rFonts w:ascii="Times New Roman" w:hAnsi="Times New Roman" w:cs="Times New Roman"/>
          <w:sz w:val="24"/>
          <w:szCs w:val="24"/>
        </w:rPr>
        <w:t xml:space="preserve"> that “there is no such thing as a small case”</w:t>
      </w:r>
      <w:r w:rsidR="009C5AB6" w:rsidRPr="00B02B0A">
        <w:rPr>
          <w:rFonts w:ascii="Times New Roman" w:hAnsi="Times New Roman" w:cs="Times New Roman"/>
          <w:sz w:val="24"/>
          <w:szCs w:val="24"/>
        </w:rPr>
        <w:t>.</w:t>
      </w:r>
    </w:p>
    <w:p w14:paraId="590EBFD1" w14:textId="25E18A32" w:rsidR="007E257F" w:rsidRPr="00B02B0A" w:rsidRDefault="007E257F" w:rsidP="00DA5E8C">
      <w:pPr>
        <w:spacing w:after="0" w:line="480" w:lineRule="auto"/>
        <w:ind w:firstLine="1418"/>
        <w:jc w:val="both"/>
        <w:rPr>
          <w:rFonts w:ascii="Times New Roman" w:hAnsi="Times New Roman" w:cs="Times New Roman"/>
          <w:sz w:val="24"/>
          <w:szCs w:val="24"/>
        </w:rPr>
      </w:pPr>
    </w:p>
    <w:p w14:paraId="587F6EC3" w14:textId="2CB8E072" w:rsidR="007E257F" w:rsidRPr="00B02B0A" w:rsidRDefault="002B16A2" w:rsidP="00DA5E8C">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According to the</w:t>
      </w:r>
      <w:r w:rsidR="007E257F" w:rsidRPr="00B02B0A">
        <w:rPr>
          <w:rFonts w:ascii="Times New Roman" w:hAnsi="Times New Roman" w:cs="Times New Roman"/>
          <w:sz w:val="24"/>
          <w:szCs w:val="24"/>
        </w:rPr>
        <w:t xml:space="preserve"> respondent</w:t>
      </w:r>
      <w:r w:rsidRPr="00B02B0A">
        <w:rPr>
          <w:rFonts w:ascii="Times New Roman" w:hAnsi="Times New Roman" w:cs="Times New Roman"/>
          <w:sz w:val="24"/>
          <w:szCs w:val="24"/>
        </w:rPr>
        <w:t>s</w:t>
      </w:r>
      <w:r w:rsidR="0086079C">
        <w:rPr>
          <w:rFonts w:ascii="Times New Roman" w:hAnsi="Times New Roman" w:cs="Times New Roman"/>
          <w:sz w:val="24"/>
          <w:szCs w:val="24"/>
        </w:rPr>
        <w:t>,</w:t>
      </w:r>
      <w:r w:rsidRPr="00B02B0A">
        <w:rPr>
          <w:rFonts w:ascii="Times New Roman" w:hAnsi="Times New Roman" w:cs="Times New Roman"/>
          <w:sz w:val="24"/>
          <w:szCs w:val="24"/>
        </w:rPr>
        <w:t xml:space="preserve"> the applicants could not be heard to deny the importance of the matter when they enlisted the services</w:t>
      </w:r>
      <w:r w:rsidR="003A5CE7" w:rsidRPr="00B02B0A">
        <w:rPr>
          <w:rFonts w:ascii="Times New Roman" w:hAnsi="Times New Roman" w:cs="Times New Roman"/>
          <w:sz w:val="24"/>
          <w:szCs w:val="24"/>
        </w:rPr>
        <w:t xml:space="preserve"> </w:t>
      </w:r>
      <w:r w:rsidR="00D368AA">
        <w:rPr>
          <w:rFonts w:ascii="Times New Roman" w:hAnsi="Times New Roman" w:cs="Times New Roman"/>
          <w:sz w:val="24"/>
          <w:szCs w:val="24"/>
        </w:rPr>
        <w:t xml:space="preserve">of </w:t>
      </w:r>
      <w:r w:rsidR="003A5CE7" w:rsidRPr="00B02B0A">
        <w:rPr>
          <w:rFonts w:ascii="Times New Roman" w:hAnsi="Times New Roman" w:cs="Times New Roman"/>
          <w:sz w:val="24"/>
          <w:szCs w:val="24"/>
        </w:rPr>
        <w:t xml:space="preserve">two </w:t>
      </w:r>
      <w:r w:rsidR="00CB45C8" w:rsidRPr="00B02B0A">
        <w:rPr>
          <w:rFonts w:ascii="Times New Roman" w:hAnsi="Times New Roman" w:cs="Times New Roman"/>
          <w:sz w:val="24"/>
          <w:szCs w:val="24"/>
        </w:rPr>
        <w:t>advocates</w:t>
      </w:r>
      <w:r w:rsidRPr="00B02B0A">
        <w:rPr>
          <w:rFonts w:ascii="Times New Roman" w:hAnsi="Times New Roman" w:cs="Times New Roman"/>
          <w:sz w:val="24"/>
          <w:szCs w:val="24"/>
        </w:rPr>
        <w:t xml:space="preserve"> to deal with the application.</w:t>
      </w:r>
      <w:r w:rsidR="003A5CE7" w:rsidRPr="00B02B0A">
        <w:rPr>
          <w:rFonts w:ascii="Times New Roman" w:hAnsi="Times New Roman" w:cs="Times New Roman"/>
          <w:sz w:val="24"/>
          <w:szCs w:val="24"/>
        </w:rPr>
        <w:t xml:space="preserve"> </w:t>
      </w:r>
      <w:r w:rsidR="002E1EA8" w:rsidRPr="00B02B0A">
        <w:rPr>
          <w:rFonts w:ascii="Times New Roman" w:hAnsi="Times New Roman" w:cs="Times New Roman"/>
          <w:sz w:val="24"/>
          <w:szCs w:val="24"/>
        </w:rPr>
        <w:t xml:space="preserve">During the oral arguments, Mr </w:t>
      </w:r>
      <w:r w:rsidR="002E1EA8" w:rsidRPr="00B02B0A">
        <w:rPr>
          <w:rFonts w:ascii="Times New Roman" w:hAnsi="Times New Roman" w:cs="Times New Roman"/>
          <w:i/>
          <w:iCs/>
          <w:sz w:val="24"/>
          <w:szCs w:val="24"/>
        </w:rPr>
        <w:t xml:space="preserve">Chimhofu </w:t>
      </w:r>
      <w:r w:rsidR="002E1EA8" w:rsidRPr="00B02B0A">
        <w:rPr>
          <w:rFonts w:ascii="Times New Roman" w:hAnsi="Times New Roman" w:cs="Times New Roman"/>
          <w:sz w:val="24"/>
          <w:szCs w:val="24"/>
        </w:rPr>
        <w:t xml:space="preserve">clarified that the applicants hired only one advocate and that the other lawyer was </w:t>
      </w:r>
      <w:r w:rsidR="000A1AAA" w:rsidRPr="00B02B0A">
        <w:rPr>
          <w:rFonts w:ascii="Times New Roman" w:hAnsi="Times New Roman" w:cs="Times New Roman"/>
          <w:sz w:val="24"/>
          <w:szCs w:val="24"/>
        </w:rPr>
        <w:t xml:space="preserve">simply </w:t>
      </w:r>
      <w:r w:rsidR="002E1EA8" w:rsidRPr="00B02B0A">
        <w:rPr>
          <w:rFonts w:ascii="Times New Roman" w:hAnsi="Times New Roman" w:cs="Times New Roman"/>
          <w:sz w:val="24"/>
          <w:szCs w:val="24"/>
        </w:rPr>
        <w:t xml:space="preserve">the instructing attorney. </w:t>
      </w:r>
      <w:r w:rsidR="00BA427F" w:rsidRPr="00B02B0A">
        <w:rPr>
          <w:rFonts w:ascii="Times New Roman" w:hAnsi="Times New Roman" w:cs="Times New Roman"/>
          <w:sz w:val="24"/>
          <w:szCs w:val="24"/>
        </w:rPr>
        <w:t xml:space="preserve"> </w:t>
      </w:r>
      <w:r w:rsidR="00EB1183" w:rsidRPr="00B02B0A">
        <w:rPr>
          <w:rFonts w:ascii="Times New Roman" w:hAnsi="Times New Roman" w:cs="Times New Roman"/>
          <w:sz w:val="24"/>
          <w:szCs w:val="24"/>
        </w:rPr>
        <w:t xml:space="preserve">However, </w:t>
      </w:r>
      <w:r w:rsidR="003A5CE7" w:rsidRPr="00B02B0A">
        <w:rPr>
          <w:rFonts w:ascii="Times New Roman" w:hAnsi="Times New Roman" w:cs="Times New Roman"/>
          <w:sz w:val="24"/>
          <w:szCs w:val="24"/>
        </w:rPr>
        <w:t xml:space="preserve">Ms </w:t>
      </w:r>
      <w:r w:rsidR="003A5CE7" w:rsidRPr="00B02B0A">
        <w:rPr>
          <w:rFonts w:ascii="Times New Roman" w:hAnsi="Times New Roman" w:cs="Times New Roman"/>
          <w:i/>
          <w:iCs/>
          <w:sz w:val="24"/>
          <w:szCs w:val="24"/>
        </w:rPr>
        <w:t xml:space="preserve">Dzitiro </w:t>
      </w:r>
      <w:r w:rsidR="003A5CE7" w:rsidRPr="00B02B0A">
        <w:rPr>
          <w:rFonts w:ascii="Times New Roman" w:hAnsi="Times New Roman" w:cs="Times New Roman"/>
          <w:sz w:val="24"/>
          <w:szCs w:val="24"/>
        </w:rPr>
        <w:t xml:space="preserve">added that </w:t>
      </w:r>
      <w:r w:rsidR="00EB1183" w:rsidRPr="00B02B0A">
        <w:rPr>
          <w:rFonts w:ascii="Times New Roman" w:hAnsi="Times New Roman" w:cs="Times New Roman"/>
          <w:sz w:val="24"/>
          <w:szCs w:val="24"/>
        </w:rPr>
        <w:t xml:space="preserve">the matter was important to her clients because </w:t>
      </w:r>
      <w:r w:rsidR="00CB45C8" w:rsidRPr="00B02B0A">
        <w:rPr>
          <w:rFonts w:ascii="Times New Roman" w:hAnsi="Times New Roman" w:cs="Times New Roman"/>
          <w:sz w:val="24"/>
          <w:szCs w:val="24"/>
        </w:rPr>
        <w:t>it had taken two years of litigation between the parties before the second and third respondents could execute</w:t>
      </w:r>
      <w:r w:rsidR="00385A01" w:rsidRPr="00B02B0A">
        <w:rPr>
          <w:rFonts w:ascii="Times New Roman" w:hAnsi="Times New Roman" w:cs="Times New Roman"/>
          <w:sz w:val="24"/>
          <w:szCs w:val="24"/>
        </w:rPr>
        <w:t xml:space="preserve"> the</w:t>
      </w:r>
      <w:r w:rsidR="00CB45C8" w:rsidRPr="00B02B0A">
        <w:rPr>
          <w:rFonts w:ascii="Times New Roman" w:hAnsi="Times New Roman" w:cs="Times New Roman"/>
          <w:sz w:val="24"/>
          <w:szCs w:val="24"/>
        </w:rPr>
        <w:t xml:space="preserve"> </w:t>
      </w:r>
      <w:r w:rsidR="00612EBE" w:rsidRPr="00B02B0A">
        <w:rPr>
          <w:rFonts w:ascii="Times New Roman" w:hAnsi="Times New Roman" w:cs="Times New Roman"/>
          <w:sz w:val="24"/>
          <w:szCs w:val="24"/>
        </w:rPr>
        <w:t>eviction order in their favour and obtain peace of mind.</w:t>
      </w:r>
    </w:p>
    <w:p w14:paraId="5C092979" w14:textId="62B7939F" w:rsidR="00F47E14" w:rsidRPr="00B02B0A" w:rsidRDefault="00CC5859" w:rsidP="00F47E14">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In my view w</w:t>
      </w:r>
      <w:r w:rsidR="00F7097B" w:rsidRPr="00B02B0A">
        <w:rPr>
          <w:rFonts w:ascii="Times New Roman" w:hAnsi="Times New Roman" w:cs="Times New Roman"/>
          <w:sz w:val="24"/>
          <w:szCs w:val="24"/>
        </w:rPr>
        <w:t xml:space="preserve">hat is of critical </w:t>
      </w:r>
      <w:r w:rsidRPr="00B02B0A">
        <w:rPr>
          <w:rFonts w:ascii="Times New Roman" w:hAnsi="Times New Roman" w:cs="Times New Roman"/>
          <w:sz w:val="24"/>
          <w:szCs w:val="24"/>
        </w:rPr>
        <w:t>importance</w:t>
      </w:r>
      <w:r w:rsidR="00F7097B" w:rsidRPr="00B02B0A">
        <w:rPr>
          <w:rFonts w:ascii="Times New Roman" w:hAnsi="Times New Roman" w:cs="Times New Roman"/>
          <w:sz w:val="24"/>
          <w:szCs w:val="24"/>
        </w:rPr>
        <w:t xml:space="preserve"> is the principle and the basis upon which the first re</w:t>
      </w:r>
      <w:r w:rsidR="00FD284A" w:rsidRPr="00B02B0A">
        <w:rPr>
          <w:rFonts w:ascii="Times New Roman" w:hAnsi="Times New Roman" w:cs="Times New Roman"/>
          <w:sz w:val="24"/>
          <w:szCs w:val="24"/>
        </w:rPr>
        <w:t>s</w:t>
      </w:r>
      <w:r w:rsidR="00F7097B" w:rsidRPr="00B02B0A">
        <w:rPr>
          <w:rFonts w:ascii="Times New Roman" w:hAnsi="Times New Roman" w:cs="Times New Roman"/>
          <w:sz w:val="24"/>
          <w:szCs w:val="24"/>
        </w:rPr>
        <w:t>po</w:t>
      </w:r>
      <w:r w:rsidR="00FD284A" w:rsidRPr="00B02B0A">
        <w:rPr>
          <w:rFonts w:ascii="Times New Roman" w:hAnsi="Times New Roman" w:cs="Times New Roman"/>
          <w:sz w:val="24"/>
          <w:szCs w:val="24"/>
        </w:rPr>
        <w:t xml:space="preserve">ndent exercised her discretion in allowing the premium. </w:t>
      </w:r>
      <w:r w:rsidR="00BA427F" w:rsidRPr="00B02B0A">
        <w:rPr>
          <w:rFonts w:ascii="Times New Roman" w:hAnsi="Times New Roman" w:cs="Times New Roman"/>
          <w:sz w:val="24"/>
          <w:szCs w:val="24"/>
        </w:rPr>
        <w:t xml:space="preserve"> </w:t>
      </w:r>
      <w:r w:rsidR="00FD284A" w:rsidRPr="00B02B0A">
        <w:rPr>
          <w:rFonts w:ascii="Times New Roman" w:hAnsi="Times New Roman" w:cs="Times New Roman"/>
          <w:sz w:val="24"/>
          <w:szCs w:val="24"/>
        </w:rPr>
        <w:t xml:space="preserve">Quite frankly, the fact that </w:t>
      </w:r>
      <w:r w:rsidR="001538D8" w:rsidRPr="00B02B0A">
        <w:rPr>
          <w:rFonts w:ascii="Times New Roman" w:hAnsi="Times New Roman" w:cs="Times New Roman"/>
          <w:sz w:val="24"/>
          <w:szCs w:val="24"/>
        </w:rPr>
        <w:t xml:space="preserve">the </w:t>
      </w:r>
      <w:r w:rsidR="00FD284A" w:rsidRPr="00B02B0A">
        <w:rPr>
          <w:rFonts w:ascii="Times New Roman" w:hAnsi="Times New Roman" w:cs="Times New Roman"/>
          <w:sz w:val="24"/>
          <w:szCs w:val="24"/>
        </w:rPr>
        <w:t xml:space="preserve">opposing party </w:t>
      </w:r>
      <w:r w:rsidR="001538D8" w:rsidRPr="00B02B0A">
        <w:rPr>
          <w:rFonts w:ascii="Times New Roman" w:hAnsi="Times New Roman" w:cs="Times New Roman"/>
          <w:sz w:val="24"/>
          <w:szCs w:val="24"/>
        </w:rPr>
        <w:t xml:space="preserve">was represented by one advocate and another lawyer is not good enough a basis for holding that the second and third </w:t>
      </w:r>
      <w:r w:rsidR="00364716" w:rsidRPr="00B02B0A">
        <w:rPr>
          <w:rFonts w:ascii="Times New Roman" w:hAnsi="Times New Roman" w:cs="Times New Roman"/>
          <w:sz w:val="24"/>
          <w:szCs w:val="24"/>
        </w:rPr>
        <w:t>respondents</w:t>
      </w:r>
      <w:r w:rsidR="001538D8" w:rsidRPr="00B02B0A">
        <w:rPr>
          <w:rFonts w:ascii="Times New Roman" w:hAnsi="Times New Roman" w:cs="Times New Roman"/>
          <w:sz w:val="24"/>
          <w:szCs w:val="24"/>
        </w:rPr>
        <w:t xml:space="preserve"> attached importance to </w:t>
      </w:r>
      <w:r w:rsidR="00364716" w:rsidRPr="00B02B0A">
        <w:rPr>
          <w:rFonts w:ascii="Times New Roman" w:hAnsi="Times New Roman" w:cs="Times New Roman"/>
          <w:sz w:val="24"/>
          <w:szCs w:val="24"/>
        </w:rPr>
        <w:t xml:space="preserve">the matter. </w:t>
      </w:r>
      <w:r w:rsidR="00BA427F" w:rsidRPr="00B02B0A">
        <w:rPr>
          <w:rFonts w:ascii="Times New Roman" w:hAnsi="Times New Roman" w:cs="Times New Roman"/>
          <w:sz w:val="24"/>
          <w:szCs w:val="24"/>
        </w:rPr>
        <w:t xml:space="preserve"> </w:t>
      </w:r>
      <w:r w:rsidR="00364716" w:rsidRPr="00B02B0A">
        <w:rPr>
          <w:rFonts w:ascii="Times New Roman" w:hAnsi="Times New Roman" w:cs="Times New Roman"/>
          <w:sz w:val="24"/>
          <w:szCs w:val="24"/>
        </w:rPr>
        <w:t>That conclusion could not be derived</w:t>
      </w:r>
      <w:r w:rsidR="00F96EBE" w:rsidRPr="00B02B0A">
        <w:rPr>
          <w:rFonts w:ascii="Times New Roman" w:hAnsi="Times New Roman" w:cs="Times New Roman"/>
          <w:sz w:val="24"/>
          <w:szCs w:val="24"/>
        </w:rPr>
        <w:t xml:space="preserve"> merely</w:t>
      </w:r>
      <w:r w:rsidR="00364716" w:rsidRPr="00B02B0A">
        <w:rPr>
          <w:rFonts w:ascii="Times New Roman" w:hAnsi="Times New Roman" w:cs="Times New Roman"/>
          <w:sz w:val="24"/>
          <w:szCs w:val="24"/>
        </w:rPr>
        <w:t xml:space="preserve"> from</w:t>
      </w:r>
      <w:r w:rsidR="00F96EBE" w:rsidRPr="00B02B0A">
        <w:rPr>
          <w:rFonts w:ascii="Times New Roman" w:hAnsi="Times New Roman" w:cs="Times New Roman"/>
          <w:sz w:val="24"/>
          <w:szCs w:val="24"/>
        </w:rPr>
        <w:t xml:space="preserve"> what</w:t>
      </w:r>
      <w:r w:rsidR="00364716" w:rsidRPr="00B02B0A">
        <w:rPr>
          <w:rFonts w:ascii="Times New Roman" w:hAnsi="Times New Roman" w:cs="Times New Roman"/>
          <w:sz w:val="24"/>
          <w:szCs w:val="24"/>
        </w:rPr>
        <w:t xml:space="preserve"> the </w:t>
      </w:r>
      <w:r w:rsidR="00F96EBE" w:rsidRPr="00B02B0A">
        <w:rPr>
          <w:rFonts w:ascii="Times New Roman" w:hAnsi="Times New Roman" w:cs="Times New Roman"/>
          <w:sz w:val="24"/>
          <w:szCs w:val="24"/>
        </w:rPr>
        <w:t>second and third respondents told the first respondent</w:t>
      </w:r>
      <w:r w:rsidR="00F47E14" w:rsidRPr="00B02B0A">
        <w:rPr>
          <w:rFonts w:ascii="Times New Roman" w:hAnsi="Times New Roman" w:cs="Times New Roman"/>
          <w:sz w:val="24"/>
          <w:szCs w:val="24"/>
        </w:rPr>
        <w:t>.</w:t>
      </w:r>
      <w:r w:rsidR="00F96EBE"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F96EBE" w:rsidRPr="00B02B0A">
        <w:rPr>
          <w:rFonts w:ascii="Times New Roman" w:hAnsi="Times New Roman" w:cs="Times New Roman"/>
          <w:sz w:val="24"/>
          <w:szCs w:val="24"/>
        </w:rPr>
        <w:t>It must appear from the report that the taxing officer considered the propriety of the explanation given.</w:t>
      </w:r>
      <w:r w:rsidR="00F47E14" w:rsidRPr="00B02B0A">
        <w:rPr>
          <w:rFonts w:ascii="Times New Roman" w:hAnsi="Times New Roman" w:cs="Times New Roman"/>
          <w:sz w:val="24"/>
          <w:szCs w:val="24"/>
        </w:rPr>
        <w:t xml:space="preserve"> </w:t>
      </w:r>
      <w:r w:rsidR="0086079C">
        <w:rPr>
          <w:rFonts w:ascii="Times New Roman" w:hAnsi="Times New Roman" w:cs="Times New Roman"/>
          <w:sz w:val="24"/>
          <w:szCs w:val="24"/>
        </w:rPr>
        <w:t xml:space="preserve"> It does not appear in the report as the first respondent only accepted what she was told hook-line-and sinker without critical analysis. </w:t>
      </w:r>
      <w:r w:rsidR="00F47E14" w:rsidRPr="00B02B0A">
        <w:rPr>
          <w:rFonts w:ascii="Times New Roman" w:hAnsi="Times New Roman" w:cs="Times New Roman"/>
          <w:sz w:val="24"/>
          <w:szCs w:val="24"/>
        </w:rPr>
        <w:t xml:space="preserve">Therefore, the first respondent failed to apply her mind properly to the facts and the principles. </w:t>
      </w:r>
    </w:p>
    <w:p w14:paraId="00E1FEB9" w14:textId="78F5A57E" w:rsidR="00F47E14" w:rsidRPr="00B02B0A" w:rsidRDefault="00F47E14" w:rsidP="00F47E14">
      <w:pPr>
        <w:spacing w:after="0" w:line="480" w:lineRule="auto"/>
        <w:ind w:firstLine="1418"/>
        <w:jc w:val="both"/>
        <w:rPr>
          <w:rFonts w:ascii="Times New Roman" w:hAnsi="Times New Roman" w:cs="Times New Roman"/>
          <w:sz w:val="24"/>
          <w:szCs w:val="24"/>
        </w:rPr>
      </w:pPr>
    </w:p>
    <w:p w14:paraId="3C354B00" w14:textId="68842D85" w:rsidR="00402F95" w:rsidRPr="00B02B0A" w:rsidRDefault="00CD6FD4" w:rsidP="00F47E14">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There was no basis for allowing a premium of 50% over and above the ordinary fees</w:t>
      </w:r>
      <w:r w:rsidR="003165FE" w:rsidRPr="00B02B0A">
        <w:rPr>
          <w:rFonts w:ascii="Times New Roman" w:hAnsi="Times New Roman" w:cs="Times New Roman"/>
          <w:sz w:val="24"/>
          <w:szCs w:val="24"/>
        </w:rPr>
        <w:t xml:space="preserve"> in respect of a simple case of opposing an application for condonation.</w:t>
      </w:r>
      <w:r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542B8A" w:rsidRPr="00B02B0A">
        <w:rPr>
          <w:rFonts w:ascii="Times New Roman" w:hAnsi="Times New Roman" w:cs="Times New Roman"/>
          <w:sz w:val="24"/>
          <w:szCs w:val="24"/>
        </w:rPr>
        <w:t>The preamble to the bill of costs did not establish th</w:t>
      </w:r>
      <w:r w:rsidR="00E75E79" w:rsidRPr="00B02B0A">
        <w:rPr>
          <w:rFonts w:ascii="Times New Roman" w:hAnsi="Times New Roman" w:cs="Times New Roman"/>
          <w:sz w:val="24"/>
          <w:szCs w:val="24"/>
        </w:rPr>
        <w:t xml:space="preserve">e importance of the matter as suggested by Ms </w:t>
      </w:r>
      <w:r w:rsidR="00E75E79" w:rsidRPr="00B02B0A">
        <w:rPr>
          <w:rFonts w:ascii="Times New Roman" w:hAnsi="Times New Roman" w:cs="Times New Roman"/>
          <w:i/>
          <w:iCs/>
          <w:sz w:val="24"/>
          <w:szCs w:val="24"/>
        </w:rPr>
        <w:t>Dzitiro</w:t>
      </w:r>
      <w:r w:rsidR="00E75E79"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402F95" w:rsidRPr="00B02B0A">
        <w:rPr>
          <w:rFonts w:ascii="Times New Roman" w:hAnsi="Times New Roman" w:cs="Times New Roman"/>
          <w:sz w:val="24"/>
          <w:szCs w:val="24"/>
        </w:rPr>
        <w:t xml:space="preserve">The reason given by the first respondent does not justify the charging of </w:t>
      </w:r>
      <w:r w:rsidR="002B0151" w:rsidRPr="00B02B0A">
        <w:rPr>
          <w:rFonts w:ascii="Times New Roman" w:hAnsi="Times New Roman" w:cs="Times New Roman"/>
          <w:sz w:val="24"/>
          <w:szCs w:val="24"/>
        </w:rPr>
        <w:t xml:space="preserve">a </w:t>
      </w:r>
      <w:r w:rsidR="00402F95" w:rsidRPr="00B02B0A">
        <w:rPr>
          <w:rFonts w:ascii="Times New Roman" w:hAnsi="Times New Roman" w:cs="Times New Roman"/>
          <w:sz w:val="24"/>
          <w:szCs w:val="24"/>
        </w:rPr>
        <w:t xml:space="preserve">premium. </w:t>
      </w:r>
    </w:p>
    <w:p w14:paraId="6B0838FB" w14:textId="77777777" w:rsidR="00402F95" w:rsidRPr="00B02B0A" w:rsidRDefault="00402F95" w:rsidP="00F47E14">
      <w:pPr>
        <w:spacing w:after="0" w:line="480" w:lineRule="auto"/>
        <w:ind w:firstLine="1418"/>
        <w:jc w:val="both"/>
        <w:rPr>
          <w:rFonts w:ascii="Times New Roman" w:hAnsi="Times New Roman" w:cs="Times New Roman"/>
          <w:sz w:val="24"/>
          <w:szCs w:val="24"/>
        </w:rPr>
      </w:pPr>
    </w:p>
    <w:p w14:paraId="02DACC03" w14:textId="2D396485" w:rsidR="00F47E14" w:rsidRPr="00B02B0A" w:rsidRDefault="00E75E79" w:rsidP="00F47E14">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A Taxing Officer is duty</w:t>
      </w:r>
      <w:r w:rsidR="00044814" w:rsidRPr="00B02B0A">
        <w:rPr>
          <w:rFonts w:ascii="Times New Roman" w:hAnsi="Times New Roman" w:cs="Times New Roman"/>
          <w:sz w:val="24"/>
          <w:szCs w:val="24"/>
        </w:rPr>
        <w:t>-bound to</w:t>
      </w:r>
      <w:r w:rsidR="00623CD0" w:rsidRPr="00B02B0A">
        <w:rPr>
          <w:rFonts w:ascii="Times New Roman" w:hAnsi="Times New Roman" w:cs="Times New Roman"/>
          <w:sz w:val="24"/>
          <w:szCs w:val="24"/>
        </w:rPr>
        <w:t xml:space="preserve"> be objective, to</w:t>
      </w:r>
      <w:r w:rsidR="00044814" w:rsidRPr="00B02B0A">
        <w:rPr>
          <w:rFonts w:ascii="Times New Roman" w:hAnsi="Times New Roman" w:cs="Times New Roman"/>
          <w:sz w:val="24"/>
          <w:szCs w:val="24"/>
        </w:rPr>
        <w:t xml:space="preserve"> apply his or her mind to the material pre</w:t>
      </w:r>
      <w:r w:rsidR="001C08BC" w:rsidRPr="00B02B0A">
        <w:rPr>
          <w:rFonts w:ascii="Times New Roman" w:hAnsi="Times New Roman" w:cs="Times New Roman"/>
          <w:sz w:val="24"/>
          <w:szCs w:val="24"/>
        </w:rPr>
        <w:t>sented to him or her and</w:t>
      </w:r>
      <w:r w:rsidR="00E2392A">
        <w:rPr>
          <w:rFonts w:ascii="Times New Roman" w:hAnsi="Times New Roman" w:cs="Times New Roman"/>
          <w:sz w:val="24"/>
          <w:szCs w:val="24"/>
        </w:rPr>
        <w:t xml:space="preserve"> to</w:t>
      </w:r>
      <w:r w:rsidR="001C08BC" w:rsidRPr="00B02B0A">
        <w:rPr>
          <w:rFonts w:ascii="Times New Roman" w:hAnsi="Times New Roman" w:cs="Times New Roman"/>
          <w:sz w:val="24"/>
          <w:szCs w:val="24"/>
        </w:rPr>
        <w:t xml:space="preserve"> be guided by the applicable tariff. </w:t>
      </w:r>
      <w:r w:rsidR="00BA427F" w:rsidRPr="00B02B0A">
        <w:rPr>
          <w:rFonts w:ascii="Times New Roman" w:hAnsi="Times New Roman" w:cs="Times New Roman"/>
          <w:sz w:val="24"/>
          <w:szCs w:val="24"/>
        </w:rPr>
        <w:t xml:space="preserve"> </w:t>
      </w:r>
      <w:r w:rsidR="001C08BC" w:rsidRPr="00B02B0A">
        <w:rPr>
          <w:rFonts w:ascii="Times New Roman" w:hAnsi="Times New Roman" w:cs="Times New Roman"/>
          <w:sz w:val="24"/>
          <w:szCs w:val="24"/>
        </w:rPr>
        <w:t xml:space="preserve">See r 72 of the High Court Rules, 2021. </w:t>
      </w:r>
      <w:r w:rsidR="00BA427F" w:rsidRPr="00B02B0A">
        <w:rPr>
          <w:rFonts w:ascii="Times New Roman" w:hAnsi="Times New Roman" w:cs="Times New Roman"/>
          <w:sz w:val="24"/>
          <w:szCs w:val="24"/>
        </w:rPr>
        <w:t xml:space="preserve"> </w:t>
      </w:r>
      <w:r w:rsidR="00623CD0" w:rsidRPr="00B02B0A">
        <w:rPr>
          <w:rFonts w:ascii="Times New Roman" w:hAnsi="Times New Roman" w:cs="Times New Roman"/>
          <w:sz w:val="24"/>
          <w:szCs w:val="24"/>
        </w:rPr>
        <w:t>Where a legal practitioner lev</w:t>
      </w:r>
      <w:r w:rsidR="00B77353" w:rsidRPr="00B02B0A">
        <w:rPr>
          <w:rFonts w:ascii="Times New Roman" w:hAnsi="Times New Roman" w:cs="Times New Roman"/>
          <w:sz w:val="24"/>
          <w:szCs w:val="24"/>
        </w:rPr>
        <w:t>ies a premium on the fees on the ground that the matter was of importance to the client, he or she must consider all the circumstances of the case</w:t>
      </w:r>
      <w:r w:rsidR="003165FE" w:rsidRPr="00B02B0A">
        <w:rPr>
          <w:rFonts w:ascii="Times New Roman" w:hAnsi="Times New Roman" w:cs="Times New Roman"/>
          <w:sz w:val="24"/>
          <w:szCs w:val="24"/>
        </w:rPr>
        <w:t>,</w:t>
      </w:r>
      <w:r w:rsidR="00FD4210" w:rsidRPr="00B02B0A">
        <w:rPr>
          <w:rFonts w:ascii="Times New Roman" w:hAnsi="Times New Roman" w:cs="Times New Roman"/>
          <w:sz w:val="24"/>
          <w:szCs w:val="24"/>
        </w:rPr>
        <w:t xml:space="preserve"> the nature of the case, the effect of the order of the court on the dispute between the parties and their respective rights and obligations</w:t>
      </w:r>
      <w:r w:rsidR="009B1A61" w:rsidRPr="00B02B0A">
        <w:rPr>
          <w:rFonts w:ascii="Times New Roman" w:hAnsi="Times New Roman" w:cs="Times New Roman"/>
          <w:sz w:val="24"/>
          <w:szCs w:val="24"/>
        </w:rPr>
        <w:t xml:space="preserve">. </w:t>
      </w:r>
      <w:r w:rsidR="00BA427F" w:rsidRPr="00B02B0A">
        <w:rPr>
          <w:rFonts w:ascii="Times New Roman" w:hAnsi="Times New Roman" w:cs="Times New Roman"/>
          <w:sz w:val="24"/>
          <w:szCs w:val="24"/>
        </w:rPr>
        <w:t xml:space="preserve"> </w:t>
      </w:r>
      <w:r w:rsidR="009B1A61" w:rsidRPr="00B02B0A">
        <w:rPr>
          <w:rFonts w:ascii="Times New Roman" w:hAnsi="Times New Roman" w:cs="Times New Roman"/>
          <w:sz w:val="24"/>
          <w:szCs w:val="24"/>
        </w:rPr>
        <w:t>The Taxing Officer must consider</w:t>
      </w:r>
      <w:r w:rsidR="00FD4210" w:rsidRPr="00B02B0A">
        <w:rPr>
          <w:rFonts w:ascii="Times New Roman" w:hAnsi="Times New Roman" w:cs="Times New Roman"/>
          <w:sz w:val="24"/>
          <w:szCs w:val="24"/>
        </w:rPr>
        <w:t xml:space="preserve"> </w:t>
      </w:r>
      <w:r w:rsidR="00BB6453" w:rsidRPr="00B02B0A">
        <w:rPr>
          <w:rFonts w:ascii="Times New Roman" w:hAnsi="Times New Roman" w:cs="Times New Roman"/>
          <w:sz w:val="24"/>
          <w:szCs w:val="24"/>
        </w:rPr>
        <w:t xml:space="preserve">whether </w:t>
      </w:r>
      <w:r w:rsidR="0057523C" w:rsidRPr="00B02B0A">
        <w:rPr>
          <w:rFonts w:ascii="Times New Roman" w:hAnsi="Times New Roman" w:cs="Times New Roman"/>
          <w:sz w:val="24"/>
          <w:szCs w:val="24"/>
        </w:rPr>
        <w:t>a</w:t>
      </w:r>
      <w:r w:rsidR="00BB6453" w:rsidRPr="00B02B0A">
        <w:rPr>
          <w:rFonts w:ascii="Times New Roman" w:hAnsi="Times New Roman" w:cs="Times New Roman"/>
          <w:sz w:val="24"/>
          <w:szCs w:val="24"/>
        </w:rPr>
        <w:t xml:space="preserve"> </w:t>
      </w:r>
      <w:r w:rsidR="0057523C" w:rsidRPr="00B02B0A">
        <w:rPr>
          <w:rFonts w:ascii="Times New Roman" w:hAnsi="Times New Roman" w:cs="Times New Roman"/>
          <w:sz w:val="24"/>
          <w:szCs w:val="24"/>
        </w:rPr>
        <w:t>party claiming a premium</w:t>
      </w:r>
      <w:r w:rsidR="00BB6453" w:rsidRPr="00B02B0A">
        <w:rPr>
          <w:rFonts w:ascii="Times New Roman" w:hAnsi="Times New Roman" w:cs="Times New Roman"/>
          <w:sz w:val="24"/>
          <w:szCs w:val="24"/>
        </w:rPr>
        <w:t xml:space="preserve"> conducted </w:t>
      </w:r>
      <w:r w:rsidR="0057523C" w:rsidRPr="00B02B0A">
        <w:rPr>
          <w:rFonts w:ascii="Times New Roman" w:hAnsi="Times New Roman" w:cs="Times New Roman"/>
          <w:sz w:val="24"/>
          <w:szCs w:val="24"/>
        </w:rPr>
        <w:t>the</w:t>
      </w:r>
      <w:r w:rsidR="00BB6453" w:rsidRPr="00B02B0A">
        <w:rPr>
          <w:rFonts w:ascii="Times New Roman" w:hAnsi="Times New Roman" w:cs="Times New Roman"/>
          <w:sz w:val="24"/>
          <w:szCs w:val="24"/>
        </w:rPr>
        <w:t xml:space="preserve"> case in a way that supports the claims that </w:t>
      </w:r>
      <w:r w:rsidR="0057523C" w:rsidRPr="00B02B0A">
        <w:rPr>
          <w:rFonts w:ascii="Times New Roman" w:hAnsi="Times New Roman" w:cs="Times New Roman"/>
          <w:sz w:val="24"/>
          <w:szCs w:val="24"/>
        </w:rPr>
        <w:t>the matter was of importance to him or her.</w:t>
      </w:r>
    </w:p>
    <w:p w14:paraId="3CAAFC32" w14:textId="0699EA87" w:rsidR="00402F95" w:rsidRPr="00B02B0A" w:rsidRDefault="00402F95" w:rsidP="00F47E14">
      <w:pPr>
        <w:spacing w:after="0" w:line="480" w:lineRule="auto"/>
        <w:ind w:firstLine="1418"/>
        <w:jc w:val="both"/>
        <w:rPr>
          <w:rFonts w:ascii="Times New Roman" w:hAnsi="Times New Roman" w:cs="Times New Roman"/>
          <w:sz w:val="24"/>
          <w:szCs w:val="24"/>
        </w:rPr>
      </w:pPr>
    </w:p>
    <w:p w14:paraId="59C6E0C8" w14:textId="499A53B2" w:rsidR="00402F95" w:rsidRPr="00B02B0A" w:rsidRDefault="00402F95" w:rsidP="00F47E14">
      <w:pPr>
        <w:spacing w:after="0" w:line="480" w:lineRule="auto"/>
        <w:ind w:firstLine="1418"/>
        <w:jc w:val="both"/>
        <w:rPr>
          <w:rFonts w:ascii="Times New Roman" w:hAnsi="Times New Roman" w:cs="Times New Roman"/>
          <w:i/>
          <w:iCs/>
          <w:sz w:val="24"/>
          <w:szCs w:val="24"/>
        </w:rPr>
      </w:pPr>
      <w:r w:rsidRPr="00B02B0A">
        <w:rPr>
          <w:rFonts w:ascii="Times New Roman" w:hAnsi="Times New Roman" w:cs="Times New Roman"/>
          <w:sz w:val="24"/>
          <w:szCs w:val="24"/>
        </w:rPr>
        <w:t>Therefore, the premi</w:t>
      </w:r>
      <w:r w:rsidR="002B0151" w:rsidRPr="00B02B0A">
        <w:rPr>
          <w:rFonts w:ascii="Times New Roman" w:hAnsi="Times New Roman" w:cs="Times New Roman"/>
          <w:sz w:val="24"/>
          <w:szCs w:val="24"/>
        </w:rPr>
        <w:t>um was improperly allowed and the decision of the first respondent in that respect ought to be set aside.</w:t>
      </w:r>
    </w:p>
    <w:p w14:paraId="1E0FE0BE" w14:textId="0CDC853A" w:rsidR="008339E9" w:rsidRPr="00B02B0A" w:rsidRDefault="00DA5E8C" w:rsidP="00DA5E8C">
      <w:pPr>
        <w:spacing w:after="0" w:line="480" w:lineRule="auto"/>
        <w:jc w:val="both"/>
        <w:rPr>
          <w:rFonts w:ascii="Times New Roman" w:hAnsi="Times New Roman" w:cs="Times New Roman"/>
          <w:sz w:val="24"/>
          <w:szCs w:val="24"/>
        </w:rPr>
      </w:pPr>
      <w:bookmarkStart w:id="2" w:name="_Hlk119670677"/>
      <w:r w:rsidRPr="00B02B0A">
        <w:rPr>
          <w:rFonts w:ascii="Times New Roman" w:hAnsi="Times New Roman" w:cs="Times New Roman"/>
          <w:b/>
          <w:bCs/>
          <w:sz w:val="24"/>
          <w:szCs w:val="24"/>
        </w:rPr>
        <w:t xml:space="preserve">Whether or not the first respondent erred in allowing </w:t>
      </w:r>
      <w:r w:rsidR="00E80299" w:rsidRPr="00B02B0A">
        <w:rPr>
          <w:rFonts w:ascii="Times New Roman" w:hAnsi="Times New Roman" w:cs="Times New Roman"/>
          <w:b/>
          <w:bCs/>
          <w:sz w:val="24"/>
          <w:szCs w:val="24"/>
        </w:rPr>
        <w:t>the bill of costs</w:t>
      </w:r>
      <w:r w:rsidRPr="00B02B0A">
        <w:rPr>
          <w:rFonts w:ascii="Times New Roman" w:hAnsi="Times New Roman" w:cs="Times New Roman"/>
          <w:b/>
          <w:bCs/>
          <w:sz w:val="24"/>
          <w:szCs w:val="24"/>
        </w:rPr>
        <w:t xml:space="preserve"> </w:t>
      </w:r>
      <w:r w:rsidR="00E80299" w:rsidRPr="00B02B0A">
        <w:rPr>
          <w:rFonts w:ascii="Times New Roman" w:hAnsi="Times New Roman" w:cs="Times New Roman"/>
          <w:b/>
          <w:bCs/>
          <w:sz w:val="24"/>
          <w:szCs w:val="24"/>
        </w:rPr>
        <w:t>charged</w:t>
      </w:r>
      <w:r w:rsidRPr="00B02B0A">
        <w:rPr>
          <w:rFonts w:ascii="Times New Roman" w:hAnsi="Times New Roman" w:cs="Times New Roman"/>
          <w:b/>
          <w:bCs/>
          <w:sz w:val="24"/>
          <w:szCs w:val="24"/>
        </w:rPr>
        <w:t xml:space="preserve"> using the upper margin of </w:t>
      </w:r>
      <w:r w:rsidR="00E80299" w:rsidRPr="00B02B0A">
        <w:rPr>
          <w:rFonts w:ascii="Times New Roman" w:hAnsi="Times New Roman" w:cs="Times New Roman"/>
          <w:b/>
          <w:bCs/>
          <w:sz w:val="24"/>
          <w:szCs w:val="24"/>
        </w:rPr>
        <w:t xml:space="preserve">the legal </w:t>
      </w:r>
      <w:r w:rsidR="005B6247" w:rsidRPr="00B02B0A">
        <w:rPr>
          <w:rFonts w:ascii="Times New Roman" w:hAnsi="Times New Roman" w:cs="Times New Roman"/>
          <w:b/>
          <w:bCs/>
          <w:sz w:val="24"/>
          <w:szCs w:val="24"/>
        </w:rPr>
        <w:t>practitioner’s</w:t>
      </w:r>
      <w:r w:rsidRPr="00B02B0A">
        <w:rPr>
          <w:rFonts w:ascii="Times New Roman" w:hAnsi="Times New Roman" w:cs="Times New Roman"/>
          <w:b/>
          <w:bCs/>
          <w:sz w:val="24"/>
          <w:szCs w:val="24"/>
        </w:rPr>
        <w:t xml:space="preserve"> applicable range only</w:t>
      </w:r>
      <w:r w:rsidRPr="00B02B0A">
        <w:rPr>
          <w:rFonts w:ascii="Times New Roman" w:hAnsi="Times New Roman" w:cs="Times New Roman"/>
          <w:sz w:val="24"/>
          <w:szCs w:val="24"/>
        </w:rPr>
        <w:t>.</w:t>
      </w:r>
      <w:bookmarkEnd w:id="2"/>
      <w:r w:rsidR="007045C7" w:rsidRPr="00B02B0A">
        <w:rPr>
          <w:rFonts w:ascii="Times New Roman" w:hAnsi="Times New Roman" w:cs="Times New Roman"/>
          <w:sz w:val="24"/>
          <w:szCs w:val="24"/>
        </w:rPr>
        <w:t xml:space="preserve"> </w:t>
      </w:r>
    </w:p>
    <w:p w14:paraId="0BEBE17A" w14:textId="77777777" w:rsidR="00BA427F" w:rsidRPr="00B02B0A" w:rsidRDefault="00BA427F" w:rsidP="00DA5E8C">
      <w:pPr>
        <w:spacing w:after="0" w:line="480" w:lineRule="auto"/>
        <w:jc w:val="both"/>
        <w:rPr>
          <w:rFonts w:ascii="Times New Roman" w:hAnsi="Times New Roman" w:cs="Times New Roman"/>
          <w:sz w:val="24"/>
          <w:szCs w:val="24"/>
        </w:rPr>
      </w:pPr>
    </w:p>
    <w:p w14:paraId="173674A9" w14:textId="51EF7E8D" w:rsidR="00664B54" w:rsidRPr="00B02B0A" w:rsidRDefault="007B02C8" w:rsidP="005B6247">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On this aspect, the first respondent reports </w:t>
      </w:r>
      <w:r w:rsidR="00DC6ABA" w:rsidRPr="00B02B0A">
        <w:rPr>
          <w:rFonts w:ascii="Times New Roman" w:hAnsi="Times New Roman" w:cs="Times New Roman"/>
          <w:sz w:val="24"/>
          <w:szCs w:val="24"/>
        </w:rPr>
        <w:t>that</w:t>
      </w:r>
      <w:r w:rsidRPr="00B02B0A">
        <w:rPr>
          <w:rFonts w:ascii="Times New Roman" w:hAnsi="Times New Roman" w:cs="Times New Roman"/>
          <w:sz w:val="24"/>
          <w:szCs w:val="24"/>
        </w:rPr>
        <w:t xml:space="preserve">: </w:t>
      </w:r>
    </w:p>
    <w:p w14:paraId="0BA94A40" w14:textId="1980644F" w:rsidR="007B02C8" w:rsidRPr="00B02B0A" w:rsidRDefault="00DC6ABA" w:rsidP="00207F02">
      <w:pPr>
        <w:spacing w:after="0" w:line="240" w:lineRule="auto"/>
        <w:ind w:left="720"/>
        <w:jc w:val="both"/>
        <w:rPr>
          <w:rFonts w:ascii="Times New Roman" w:hAnsi="Times New Roman" w:cs="Times New Roman"/>
          <w:sz w:val="24"/>
          <w:szCs w:val="24"/>
        </w:rPr>
      </w:pPr>
      <w:r w:rsidRPr="00B02B0A">
        <w:rPr>
          <w:rFonts w:ascii="Times New Roman" w:hAnsi="Times New Roman" w:cs="Times New Roman"/>
          <w:sz w:val="24"/>
          <w:szCs w:val="24"/>
        </w:rPr>
        <w:t>“</w:t>
      </w:r>
      <w:r w:rsidR="006C62D8" w:rsidRPr="00B02B0A">
        <w:rPr>
          <w:rFonts w:ascii="Times New Roman" w:hAnsi="Times New Roman" w:cs="Times New Roman"/>
          <w:sz w:val="24"/>
          <w:szCs w:val="24"/>
        </w:rPr>
        <w:t>Furthermore, the respondents were allowed to charge using the upper margin as the Legal Practitioner of 10-14 years 11 months experience (</w:t>
      </w:r>
      <w:r w:rsidR="006C62D8" w:rsidRPr="00B02B0A">
        <w:rPr>
          <w:rFonts w:ascii="Times New Roman" w:hAnsi="Times New Roman" w:cs="Times New Roman"/>
          <w:i/>
          <w:iCs/>
          <w:sz w:val="24"/>
          <w:szCs w:val="24"/>
        </w:rPr>
        <w:t>sic</w:t>
      </w:r>
      <w:r w:rsidR="006C62D8" w:rsidRPr="00B02B0A">
        <w:rPr>
          <w:rFonts w:ascii="Times New Roman" w:hAnsi="Times New Roman" w:cs="Times New Roman"/>
          <w:sz w:val="24"/>
          <w:szCs w:val="24"/>
        </w:rPr>
        <w:t xml:space="preserve">) which </w:t>
      </w:r>
      <w:r w:rsidR="00207F02" w:rsidRPr="00B02B0A">
        <w:rPr>
          <w:rFonts w:ascii="Times New Roman" w:hAnsi="Times New Roman" w:cs="Times New Roman"/>
          <w:sz w:val="24"/>
          <w:szCs w:val="24"/>
        </w:rPr>
        <w:t>has an hourly range of 150us -210us (</w:t>
      </w:r>
      <w:r w:rsidR="00207F02" w:rsidRPr="00B02B0A">
        <w:rPr>
          <w:rFonts w:ascii="Times New Roman" w:hAnsi="Times New Roman" w:cs="Times New Roman"/>
          <w:i/>
          <w:iCs/>
          <w:sz w:val="24"/>
          <w:szCs w:val="24"/>
        </w:rPr>
        <w:t>sic</w:t>
      </w:r>
      <w:r w:rsidR="00207F02" w:rsidRPr="00B02B0A">
        <w:rPr>
          <w:rFonts w:ascii="Times New Roman" w:hAnsi="Times New Roman" w:cs="Times New Roman"/>
          <w:sz w:val="24"/>
          <w:szCs w:val="24"/>
        </w:rPr>
        <w:t>) per hour. This was reasonable before the Registrar. Note 5 of the Law Society gives entitlement to Legal Practitioners to charge rates which are at the lower or upper margins or anywhere in between those margins</w:t>
      </w:r>
      <w:r w:rsidRPr="00B02B0A">
        <w:rPr>
          <w:rFonts w:ascii="Times New Roman" w:hAnsi="Times New Roman" w:cs="Times New Roman"/>
          <w:sz w:val="24"/>
          <w:szCs w:val="24"/>
        </w:rPr>
        <w:t>”</w:t>
      </w:r>
    </w:p>
    <w:p w14:paraId="6DDB6E74" w14:textId="77777777" w:rsidR="00107038" w:rsidRPr="00B02B0A" w:rsidRDefault="00107038" w:rsidP="00207F02">
      <w:pPr>
        <w:spacing w:after="0" w:line="240" w:lineRule="auto"/>
        <w:ind w:left="720"/>
        <w:jc w:val="both"/>
        <w:rPr>
          <w:rFonts w:ascii="Times New Roman" w:hAnsi="Times New Roman" w:cs="Times New Roman"/>
          <w:sz w:val="24"/>
          <w:szCs w:val="24"/>
        </w:rPr>
      </w:pPr>
    </w:p>
    <w:p w14:paraId="26B39B41" w14:textId="77777777" w:rsidR="00207F02" w:rsidRPr="00B02B0A" w:rsidRDefault="00207F02" w:rsidP="005B6247">
      <w:pPr>
        <w:spacing w:after="0" w:line="480" w:lineRule="auto"/>
        <w:ind w:firstLine="1418"/>
        <w:jc w:val="both"/>
        <w:rPr>
          <w:rFonts w:ascii="Times New Roman" w:hAnsi="Times New Roman" w:cs="Times New Roman"/>
          <w:sz w:val="24"/>
          <w:szCs w:val="24"/>
        </w:rPr>
      </w:pPr>
    </w:p>
    <w:p w14:paraId="1C239DBA" w14:textId="2EF30D19" w:rsidR="007B02C8" w:rsidRPr="00B02B0A" w:rsidRDefault="00F12311" w:rsidP="005B6247">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It is common cause that the </w:t>
      </w:r>
      <w:r w:rsidR="007A6957" w:rsidRPr="00B02B0A">
        <w:rPr>
          <w:rFonts w:ascii="Times New Roman" w:hAnsi="Times New Roman" w:cs="Times New Roman"/>
          <w:sz w:val="24"/>
          <w:szCs w:val="24"/>
        </w:rPr>
        <w:t>second and third respondents</w:t>
      </w:r>
      <w:r w:rsidR="00515BC4" w:rsidRPr="00B02B0A">
        <w:rPr>
          <w:rFonts w:ascii="Times New Roman" w:hAnsi="Times New Roman" w:cs="Times New Roman"/>
          <w:sz w:val="24"/>
          <w:szCs w:val="24"/>
        </w:rPr>
        <w:t>’</w:t>
      </w:r>
      <w:r w:rsidR="007A6957" w:rsidRPr="00B02B0A">
        <w:rPr>
          <w:rFonts w:ascii="Times New Roman" w:hAnsi="Times New Roman" w:cs="Times New Roman"/>
          <w:sz w:val="24"/>
          <w:szCs w:val="24"/>
        </w:rPr>
        <w:t xml:space="preserve"> legal practitioner had more than twelve years of experience at the t</w:t>
      </w:r>
      <w:r w:rsidR="007E3965" w:rsidRPr="00B02B0A">
        <w:rPr>
          <w:rFonts w:ascii="Times New Roman" w:hAnsi="Times New Roman" w:cs="Times New Roman"/>
          <w:sz w:val="24"/>
          <w:szCs w:val="24"/>
        </w:rPr>
        <w:t>ime of the attendances charged for</w:t>
      </w:r>
      <w:r w:rsidR="007A6957" w:rsidRPr="00B02B0A">
        <w:rPr>
          <w:rFonts w:ascii="Times New Roman" w:hAnsi="Times New Roman" w:cs="Times New Roman"/>
          <w:sz w:val="24"/>
          <w:szCs w:val="24"/>
        </w:rPr>
        <w:t>.</w:t>
      </w:r>
    </w:p>
    <w:p w14:paraId="2DE3E6F5" w14:textId="1B2008AB" w:rsidR="001D5099" w:rsidRPr="00B02B0A" w:rsidRDefault="001D5099" w:rsidP="005B6247">
      <w:pPr>
        <w:spacing w:after="0" w:line="480" w:lineRule="auto"/>
        <w:ind w:firstLine="1418"/>
        <w:jc w:val="both"/>
        <w:rPr>
          <w:rFonts w:ascii="Times New Roman" w:hAnsi="Times New Roman" w:cs="Times New Roman"/>
          <w:sz w:val="24"/>
          <w:szCs w:val="24"/>
        </w:rPr>
      </w:pPr>
    </w:p>
    <w:p w14:paraId="36F93C6C" w14:textId="16295426" w:rsidR="001D5099" w:rsidRPr="00B02B0A" w:rsidRDefault="001D5099" w:rsidP="005B6247">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The second and third respondents were awarded costs on a legal practitioner and client scale. </w:t>
      </w:r>
      <w:r w:rsidR="00107038" w:rsidRPr="00B02B0A">
        <w:rPr>
          <w:rFonts w:ascii="Times New Roman" w:hAnsi="Times New Roman" w:cs="Times New Roman"/>
          <w:sz w:val="24"/>
          <w:szCs w:val="24"/>
        </w:rPr>
        <w:t xml:space="preserve"> </w:t>
      </w:r>
      <w:r w:rsidR="00BF22B7" w:rsidRPr="00B02B0A">
        <w:rPr>
          <w:rFonts w:ascii="Times New Roman" w:hAnsi="Times New Roman" w:cs="Times New Roman"/>
          <w:sz w:val="24"/>
          <w:szCs w:val="24"/>
        </w:rPr>
        <w:t xml:space="preserve">Rule 72(7) of the High Court Rules, 2021, provides that in the taxation of </w:t>
      </w:r>
      <w:r w:rsidR="008F33CD" w:rsidRPr="00B02B0A">
        <w:rPr>
          <w:rFonts w:ascii="Times New Roman" w:hAnsi="Times New Roman" w:cs="Times New Roman"/>
          <w:sz w:val="24"/>
          <w:szCs w:val="24"/>
        </w:rPr>
        <w:t>costs as between a legal practitioner and his or her own client in respect of work done in connection with judicial proceedings, a taxing officer shall be guided as far as possible by any tariff by the Law Society of Zimbabwe.</w:t>
      </w:r>
    </w:p>
    <w:p w14:paraId="6B554BEF" w14:textId="424EF98C" w:rsidR="008F33CD" w:rsidRPr="00B02B0A" w:rsidRDefault="008F33CD" w:rsidP="005B6247">
      <w:pPr>
        <w:spacing w:after="0" w:line="480" w:lineRule="auto"/>
        <w:ind w:firstLine="1418"/>
        <w:jc w:val="both"/>
        <w:rPr>
          <w:rFonts w:ascii="Times New Roman" w:hAnsi="Times New Roman" w:cs="Times New Roman"/>
          <w:sz w:val="24"/>
          <w:szCs w:val="24"/>
        </w:rPr>
      </w:pPr>
    </w:p>
    <w:p w14:paraId="6AC85516" w14:textId="3EE9DC04" w:rsidR="008F33CD" w:rsidRPr="00B02B0A" w:rsidRDefault="008F33CD" w:rsidP="00107038">
      <w:pPr>
        <w:spacing w:after="0" w:line="480" w:lineRule="auto"/>
        <w:ind w:left="-90" w:firstLine="1508"/>
        <w:jc w:val="both"/>
        <w:rPr>
          <w:rFonts w:ascii="Times New Roman" w:hAnsi="Times New Roman" w:cs="Times New Roman"/>
          <w:sz w:val="24"/>
          <w:szCs w:val="24"/>
        </w:rPr>
      </w:pPr>
      <w:r w:rsidRPr="00B02B0A">
        <w:rPr>
          <w:rFonts w:ascii="Times New Roman" w:hAnsi="Times New Roman" w:cs="Times New Roman"/>
          <w:sz w:val="24"/>
          <w:szCs w:val="24"/>
        </w:rPr>
        <w:t xml:space="preserve">It is also </w:t>
      </w:r>
      <w:r w:rsidR="002A659F" w:rsidRPr="00B02B0A">
        <w:rPr>
          <w:rFonts w:ascii="Times New Roman" w:hAnsi="Times New Roman" w:cs="Times New Roman"/>
          <w:sz w:val="24"/>
          <w:szCs w:val="24"/>
        </w:rPr>
        <w:t>common cause</w:t>
      </w:r>
      <w:r w:rsidRPr="00B02B0A">
        <w:rPr>
          <w:rFonts w:ascii="Times New Roman" w:hAnsi="Times New Roman" w:cs="Times New Roman"/>
          <w:sz w:val="24"/>
          <w:szCs w:val="24"/>
        </w:rPr>
        <w:t xml:space="preserve"> that </w:t>
      </w:r>
      <w:r w:rsidR="008718D5" w:rsidRPr="00B02B0A">
        <w:rPr>
          <w:rFonts w:ascii="Times New Roman" w:hAnsi="Times New Roman" w:cs="Times New Roman"/>
          <w:sz w:val="24"/>
          <w:szCs w:val="24"/>
        </w:rPr>
        <w:t xml:space="preserve">the </w:t>
      </w:r>
      <w:r w:rsidRPr="00B02B0A">
        <w:rPr>
          <w:rFonts w:ascii="Times New Roman" w:hAnsi="Times New Roman" w:cs="Times New Roman"/>
          <w:sz w:val="24"/>
          <w:szCs w:val="24"/>
        </w:rPr>
        <w:t>applicable range of fees for a legal practitioner</w:t>
      </w:r>
      <w:r w:rsidR="008739A6">
        <w:rPr>
          <w:rFonts w:ascii="Times New Roman" w:hAnsi="Times New Roman" w:cs="Times New Roman"/>
          <w:sz w:val="24"/>
          <w:szCs w:val="24"/>
        </w:rPr>
        <w:t xml:space="preserve"> with</w:t>
      </w:r>
      <w:r w:rsidRPr="00B02B0A">
        <w:rPr>
          <w:rFonts w:ascii="Times New Roman" w:hAnsi="Times New Roman" w:cs="Times New Roman"/>
          <w:sz w:val="24"/>
          <w:szCs w:val="24"/>
        </w:rPr>
        <w:t xml:space="preserve"> </w:t>
      </w:r>
      <w:r w:rsidR="008718D5" w:rsidRPr="00B02B0A">
        <w:rPr>
          <w:rFonts w:ascii="Times New Roman" w:hAnsi="Times New Roman" w:cs="Times New Roman"/>
          <w:sz w:val="24"/>
          <w:szCs w:val="24"/>
        </w:rPr>
        <w:t>between ten years and fourteen years and eleven months</w:t>
      </w:r>
      <w:r w:rsidR="008739A6">
        <w:rPr>
          <w:rFonts w:ascii="Times New Roman" w:hAnsi="Times New Roman" w:cs="Times New Roman"/>
          <w:sz w:val="24"/>
          <w:szCs w:val="24"/>
        </w:rPr>
        <w:t xml:space="preserve"> experience</w:t>
      </w:r>
      <w:r w:rsidR="008718D5" w:rsidRPr="00B02B0A">
        <w:rPr>
          <w:rFonts w:ascii="Times New Roman" w:hAnsi="Times New Roman" w:cs="Times New Roman"/>
          <w:sz w:val="24"/>
          <w:szCs w:val="24"/>
        </w:rPr>
        <w:t xml:space="preserve"> is US$150 – US$210. </w:t>
      </w:r>
      <w:r w:rsidR="00107038" w:rsidRPr="00B02B0A">
        <w:rPr>
          <w:rFonts w:ascii="Times New Roman" w:hAnsi="Times New Roman" w:cs="Times New Roman"/>
          <w:sz w:val="24"/>
          <w:szCs w:val="24"/>
        </w:rPr>
        <w:t xml:space="preserve">Accordingly, </w:t>
      </w:r>
      <w:r w:rsidR="00DA3C28" w:rsidRPr="00B02B0A">
        <w:rPr>
          <w:rFonts w:ascii="Times New Roman" w:hAnsi="Times New Roman" w:cs="Times New Roman"/>
          <w:sz w:val="24"/>
          <w:szCs w:val="24"/>
        </w:rPr>
        <w:t>t</w:t>
      </w:r>
      <w:r w:rsidR="008718D5" w:rsidRPr="00B02B0A">
        <w:rPr>
          <w:rFonts w:ascii="Times New Roman" w:hAnsi="Times New Roman" w:cs="Times New Roman"/>
          <w:sz w:val="24"/>
          <w:szCs w:val="24"/>
        </w:rPr>
        <w:t xml:space="preserve">he second and third respondents’ legal </w:t>
      </w:r>
      <w:r w:rsidR="00D53BD9" w:rsidRPr="00B02B0A">
        <w:rPr>
          <w:rFonts w:ascii="Times New Roman" w:hAnsi="Times New Roman" w:cs="Times New Roman"/>
          <w:sz w:val="24"/>
          <w:szCs w:val="24"/>
        </w:rPr>
        <w:t>practitioner’s</w:t>
      </w:r>
      <w:r w:rsidR="008718D5" w:rsidRPr="00B02B0A">
        <w:rPr>
          <w:rFonts w:ascii="Times New Roman" w:hAnsi="Times New Roman" w:cs="Times New Roman"/>
          <w:sz w:val="24"/>
          <w:szCs w:val="24"/>
        </w:rPr>
        <w:t xml:space="preserve"> fees </w:t>
      </w:r>
      <w:r w:rsidR="00DA3C28" w:rsidRPr="00B02B0A">
        <w:rPr>
          <w:rFonts w:ascii="Times New Roman" w:hAnsi="Times New Roman" w:cs="Times New Roman"/>
          <w:sz w:val="24"/>
          <w:szCs w:val="24"/>
        </w:rPr>
        <w:t>were</w:t>
      </w:r>
      <w:r w:rsidR="008718D5" w:rsidRPr="00B02B0A">
        <w:rPr>
          <w:rFonts w:ascii="Times New Roman" w:hAnsi="Times New Roman" w:cs="Times New Roman"/>
          <w:sz w:val="24"/>
          <w:szCs w:val="24"/>
        </w:rPr>
        <w:t xml:space="preserve"> almost entirely charged using the </w:t>
      </w:r>
      <w:r w:rsidR="00D53BD9" w:rsidRPr="00B02B0A">
        <w:rPr>
          <w:rFonts w:ascii="Times New Roman" w:hAnsi="Times New Roman" w:cs="Times New Roman"/>
          <w:sz w:val="24"/>
          <w:szCs w:val="24"/>
        </w:rPr>
        <w:t>upper margin of her applicable range of fees</w:t>
      </w:r>
      <w:r w:rsidR="00DA3C28" w:rsidRPr="00B02B0A">
        <w:rPr>
          <w:rFonts w:ascii="Times New Roman" w:hAnsi="Times New Roman" w:cs="Times New Roman"/>
          <w:sz w:val="24"/>
          <w:szCs w:val="24"/>
        </w:rPr>
        <w:t>, that is US$210</w:t>
      </w:r>
      <w:r w:rsidR="00D53BD9" w:rsidRPr="00B02B0A">
        <w:rPr>
          <w:rFonts w:ascii="Times New Roman" w:hAnsi="Times New Roman" w:cs="Times New Roman"/>
          <w:sz w:val="24"/>
          <w:szCs w:val="24"/>
        </w:rPr>
        <w:t xml:space="preserve">. </w:t>
      </w:r>
    </w:p>
    <w:p w14:paraId="585E3EF6" w14:textId="32A23C88" w:rsidR="00AE3C43" w:rsidRPr="00B02B0A" w:rsidRDefault="00AE3C43" w:rsidP="005B6247">
      <w:pPr>
        <w:spacing w:after="0" w:line="480" w:lineRule="auto"/>
        <w:ind w:firstLine="1418"/>
        <w:jc w:val="both"/>
        <w:rPr>
          <w:rFonts w:ascii="Times New Roman" w:hAnsi="Times New Roman" w:cs="Times New Roman"/>
          <w:sz w:val="24"/>
          <w:szCs w:val="24"/>
        </w:rPr>
      </w:pPr>
    </w:p>
    <w:p w14:paraId="14F90D18" w14:textId="3A9C6256" w:rsidR="00AE3C43" w:rsidRPr="00B02B0A" w:rsidRDefault="009D249E" w:rsidP="005B6247">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It is p</w:t>
      </w:r>
      <w:r w:rsidR="009951C8" w:rsidRPr="00B02B0A">
        <w:rPr>
          <w:rFonts w:ascii="Times New Roman" w:hAnsi="Times New Roman" w:cs="Times New Roman"/>
          <w:sz w:val="24"/>
          <w:szCs w:val="24"/>
        </w:rPr>
        <w:t>ertinent</w:t>
      </w:r>
      <w:r w:rsidRPr="00B02B0A">
        <w:rPr>
          <w:rFonts w:ascii="Times New Roman" w:hAnsi="Times New Roman" w:cs="Times New Roman"/>
          <w:sz w:val="24"/>
          <w:szCs w:val="24"/>
        </w:rPr>
        <w:t xml:space="preserve"> that</w:t>
      </w:r>
      <w:r w:rsidR="009951C8" w:rsidRPr="00B02B0A">
        <w:rPr>
          <w:rFonts w:ascii="Times New Roman" w:hAnsi="Times New Roman" w:cs="Times New Roman"/>
          <w:sz w:val="24"/>
          <w:szCs w:val="24"/>
        </w:rPr>
        <w:t xml:space="preserve"> t</w:t>
      </w:r>
      <w:r w:rsidR="00AE3C43" w:rsidRPr="00B02B0A">
        <w:rPr>
          <w:rFonts w:ascii="Times New Roman" w:hAnsi="Times New Roman" w:cs="Times New Roman"/>
          <w:sz w:val="24"/>
          <w:szCs w:val="24"/>
        </w:rPr>
        <w:t xml:space="preserve">he Law Society Tariff provides </w:t>
      </w:r>
      <w:r w:rsidR="00041DC5" w:rsidRPr="00B02B0A">
        <w:rPr>
          <w:rFonts w:ascii="Times New Roman" w:hAnsi="Times New Roman" w:cs="Times New Roman"/>
          <w:sz w:val="24"/>
          <w:szCs w:val="24"/>
        </w:rPr>
        <w:t xml:space="preserve">guidelines on its application. </w:t>
      </w:r>
      <w:r w:rsidR="00B8192A" w:rsidRPr="00B02B0A">
        <w:rPr>
          <w:rFonts w:ascii="Times New Roman" w:hAnsi="Times New Roman" w:cs="Times New Roman"/>
          <w:sz w:val="24"/>
          <w:szCs w:val="24"/>
        </w:rPr>
        <w:t xml:space="preserve"> </w:t>
      </w:r>
      <w:r w:rsidR="000926D2" w:rsidRPr="00B02B0A">
        <w:rPr>
          <w:rFonts w:ascii="Times New Roman" w:hAnsi="Times New Roman" w:cs="Times New Roman"/>
          <w:sz w:val="24"/>
          <w:szCs w:val="24"/>
        </w:rPr>
        <w:t xml:space="preserve">For the greater part, the explanatory directions contained therein are </w:t>
      </w:r>
      <w:r w:rsidR="00D71DE5" w:rsidRPr="00B02B0A">
        <w:rPr>
          <w:rFonts w:ascii="Times New Roman" w:hAnsi="Times New Roman" w:cs="Times New Roman"/>
          <w:sz w:val="24"/>
          <w:szCs w:val="24"/>
        </w:rPr>
        <w:t xml:space="preserve">directive rather than </w:t>
      </w:r>
      <w:r w:rsidR="000926D2" w:rsidRPr="00B02B0A">
        <w:rPr>
          <w:rFonts w:ascii="Times New Roman" w:hAnsi="Times New Roman" w:cs="Times New Roman"/>
          <w:sz w:val="24"/>
          <w:szCs w:val="24"/>
        </w:rPr>
        <w:t>pre</w:t>
      </w:r>
      <w:r w:rsidR="00D71DE5" w:rsidRPr="00B02B0A">
        <w:rPr>
          <w:rFonts w:ascii="Times New Roman" w:hAnsi="Times New Roman" w:cs="Times New Roman"/>
          <w:sz w:val="24"/>
          <w:szCs w:val="24"/>
        </w:rPr>
        <w:t xml:space="preserve">scriptive. </w:t>
      </w:r>
      <w:r w:rsidR="00B8192A" w:rsidRPr="00B02B0A">
        <w:rPr>
          <w:rFonts w:ascii="Times New Roman" w:hAnsi="Times New Roman" w:cs="Times New Roman"/>
          <w:sz w:val="24"/>
          <w:szCs w:val="24"/>
        </w:rPr>
        <w:t xml:space="preserve"> </w:t>
      </w:r>
      <w:r w:rsidR="00D71DE5" w:rsidRPr="00B02B0A">
        <w:rPr>
          <w:rFonts w:ascii="Times New Roman" w:hAnsi="Times New Roman" w:cs="Times New Roman"/>
          <w:sz w:val="24"/>
          <w:szCs w:val="24"/>
        </w:rPr>
        <w:t xml:space="preserve">For good measure, </w:t>
      </w:r>
      <w:r w:rsidR="00041DC5" w:rsidRPr="00B02B0A">
        <w:rPr>
          <w:rFonts w:ascii="Times New Roman" w:hAnsi="Times New Roman" w:cs="Times New Roman"/>
          <w:sz w:val="24"/>
          <w:szCs w:val="24"/>
        </w:rPr>
        <w:t>Note 5 thereof provides</w:t>
      </w:r>
      <w:r w:rsidR="00D71DE5" w:rsidRPr="00B02B0A">
        <w:rPr>
          <w:rFonts w:ascii="Times New Roman" w:hAnsi="Times New Roman" w:cs="Times New Roman"/>
          <w:sz w:val="24"/>
          <w:szCs w:val="24"/>
        </w:rPr>
        <w:t xml:space="preserve"> that</w:t>
      </w:r>
      <w:r w:rsidR="00041DC5" w:rsidRPr="00B02B0A">
        <w:rPr>
          <w:rFonts w:ascii="Times New Roman" w:hAnsi="Times New Roman" w:cs="Times New Roman"/>
          <w:sz w:val="24"/>
          <w:szCs w:val="24"/>
        </w:rPr>
        <w:t xml:space="preserve">: </w:t>
      </w:r>
    </w:p>
    <w:p w14:paraId="2877774E" w14:textId="2FCA9388" w:rsidR="00041DC5" w:rsidRPr="00B02B0A" w:rsidRDefault="00041DC5" w:rsidP="00576050">
      <w:pPr>
        <w:spacing w:after="0" w:line="240" w:lineRule="auto"/>
        <w:ind w:left="720"/>
        <w:jc w:val="both"/>
        <w:rPr>
          <w:rFonts w:ascii="Times New Roman" w:hAnsi="Times New Roman" w:cs="Times New Roman"/>
          <w:sz w:val="24"/>
          <w:szCs w:val="24"/>
        </w:rPr>
      </w:pPr>
      <w:r w:rsidRPr="00B02B0A">
        <w:rPr>
          <w:rFonts w:ascii="Times New Roman" w:hAnsi="Times New Roman" w:cs="Times New Roman"/>
          <w:sz w:val="24"/>
          <w:szCs w:val="24"/>
        </w:rPr>
        <w:t>“</w:t>
      </w:r>
      <w:r w:rsidR="00F93BB1" w:rsidRPr="00B02B0A">
        <w:rPr>
          <w:rFonts w:ascii="Times New Roman" w:hAnsi="Times New Roman" w:cs="Times New Roman"/>
          <w:sz w:val="24"/>
          <w:szCs w:val="24"/>
        </w:rPr>
        <w:t xml:space="preserve">The ranges of hourly fees recommended in this tariff are designed to take into account both the varying levels of experience of practitioners and their varying costs of practice. </w:t>
      </w:r>
      <w:bookmarkStart w:id="3" w:name="_Hlk119673833"/>
      <w:r w:rsidR="00F93BB1" w:rsidRPr="00B02B0A">
        <w:rPr>
          <w:rFonts w:ascii="Times New Roman" w:hAnsi="Times New Roman" w:cs="Times New Roman"/>
          <w:sz w:val="24"/>
          <w:szCs w:val="24"/>
          <w:u w:val="single"/>
        </w:rPr>
        <w:t xml:space="preserve">Legal practitioners </w:t>
      </w:r>
      <w:r w:rsidR="00576050" w:rsidRPr="00B02B0A">
        <w:rPr>
          <w:rFonts w:ascii="Times New Roman" w:hAnsi="Times New Roman" w:cs="Times New Roman"/>
          <w:sz w:val="24"/>
          <w:szCs w:val="24"/>
          <w:u w:val="single"/>
        </w:rPr>
        <w:t>are entitled</w:t>
      </w:r>
      <w:r w:rsidR="00F93BB1" w:rsidRPr="00B02B0A">
        <w:rPr>
          <w:rFonts w:ascii="Times New Roman" w:hAnsi="Times New Roman" w:cs="Times New Roman"/>
          <w:sz w:val="24"/>
          <w:szCs w:val="24"/>
          <w:u w:val="single"/>
        </w:rPr>
        <w:t xml:space="preserve"> to charge rates which are at the lower or upper margins or anywhere in </w:t>
      </w:r>
      <w:r w:rsidR="00576050" w:rsidRPr="00B02B0A">
        <w:rPr>
          <w:rFonts w:ascii="Times New Roman" w:hAnsi="Times New Roman" w:cs="Times New Roman"/>
          <w:sz w:val="24"/>
          <w:szCs w:val="24"/>
          <w:u w:val="single"/>
        </w:rPr>
        <w:t>between those margins</w:t>
      </w:r>
      <w:bookmarkEnd w:id="3"/>
      <w:r w:rsidR="00576050" w:rsidRPr="00B02B0A">
        <w:rPr>
          <w:rFonts w:ascii="Times New Roman" w:hAnsi="Times New Roman" w:cs="Times New Roman"/>
          <w:sz w:val="24"/>
          <w:szCs w:val="24"/>
        </w:rPr>
        <w:t>.</w:t>
      </w:r>
      <w:r w:rsidRPr="00B02B0A">
        <w:rPr>
          <w:rFonts w:ascii="Times New Roman" w:hAnsi="Times New Roman" w:cs="Times New Roman"/>
          <w:sz w:val="24"/>
          <w:szCs w:val="24"/>
        </w:rPr>
        <w:t>”</w:t>
      </w:r>
      <w:r w:rsidR="007D1D46" w:rsidRPr="00B02B0A">
        <w:rPr>
          <w:rFonts w:ascii="Times New Roman" w:hAnsi="Times New Roman" w:cs="Times New Roman"/>
          <w:sz w:val="24"/>
          <w:szCs w:val="24"/>
        </w:rPr>
        <w:t xml:space="preserve"> </w:t>
      </w:r>
      <w:r w:rsidR="00B8192A" w:rsidRPr="00B02B0A">
        <w:rPr>
          <w:rFonts w:ascii="Times New Roman" w:hAnsi="Times New Roman" w:cs="Times New Roman"/>
          <w:sz w:val="24"/>
          <w:szCs w:val="24"/>
        </w:rPr>
        <w:t>(</w:t>
      </w:r>
      <w:r w:rsidR="00EE3EF6">
        <w:rPr>
          <w:rFonts w:ascii="Times New Roman" w:hAnsi="Times New Roman" w:cs="Times New Roman"/>
          <w:sz w:val="24"/>
          <w:szCs w:val="24"/>
        </w:rPr>
        <w:t>T</w:t>
      </w:r>
      <w:r w:rsidR="00B8192A" w:rsidRPr="00B02B0A">
        <w:rPr>
          <w:rFonts w:ascii="Times New Roman" w:hAnsi="Times New Roman" w:cs="Times New Roman"/>
          <w:sz w:val="24"/>
          <w:szCs w:val="24"/>
        </w:rPr>
        <w:t>he underlining is for emphasis.)</w:t>
      </w:r>
    </w:p>
    <w:p w14:paraId="1C75513D" w14:textId="77777777" w:rsidR="00B8192A" w:rsidRPr="00B02B0A" w:rsidRDefault="00B8192A" w:rsidP="00576050">
      <w:pPr>
        <w:spacing w:after="0" w:line="240" w:lineRule="auto"/>
        <w:ind w:left="720"/>
        <w:jc w:val="both"/>
        <w:rPr>
          <w:rFonts w:ascii="Times New Roman" w:hAnsi="Times New Roman" w:cs="Times New Roman"/>
          <w:sz w:val="24"/>
          <w:szCs w:val="24"/>
        </w:rPr>
      </w:pPr>
    </w:p>
    <w:p w14:paraId="670774E9" w14:textId="77777777" w:rsidR="00576050" w:rsidRPr="00B02B0A" w:rsidRDefault="00576050" w:rsidP="005B6247">
      <w:pPr>
        <w:spacing w:after="0" w:line="480" w:lineRule="auto"/>
        <w:ind w:firstLine="1418"/>
        <w:jc w:val="both"/>
        <w:rPr>
          <w:rFonts w:ascii="Times New Roman" w:hAnsi="Times New Roman" w:cs="Times New Roman"/>
          <w:sz w:val="24"/>
          <w:szCs w:val="24"/>
        </w:rPr>
      </w:pPr>
    </w:p>
    <w:p w14:paraId="622DA41A" w14:textId="1947590C" w:rsidR="008339E9" w:rsidRPr="00B02B0A" w:rsidRDefault="001E2F70"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Mr </w:t>
      </w:r>
      <w:r w:rsidRPr="00B02B0A">
        <w:rPr>
          <w:rFonts w:ascii="Times New Roman" w:hAnsi="Times New Roman" w:cs="Times New Roman"/>
          <w:i/>
          <w:iCs/>
          <w:sz w:val="24"/>
          <w:szCs w:val="24"/>
        </w:rPr>
        <w:t xml:space="preserve">Chimhofu </w:t>
      </w:r>
      <w:r w:rsidRPr="00B02B0A">
        <w:rPr>
          <w:rFonts w:ascii="Times New Roman" w:hAnsi="Times New Roman" w:cs="Times New Roman"/>
          <w:sz w:val="24"/>
          <w:szCs w:val="24"/>
        </w:rPr>
        <w:t>challenged the decision of the first respondent allow</w:t>
      </w:r>
      <w:r w:rsidR="009A7023" w:rsidRPr="00B02B0A">
        <w:rPr>
          <w:rFonts w:ascii="Times New Roman" w:hAnsi="Times New Roman" w:cs="Times New Roman"/>
          <w:sz w:val="24"/>
          <w:szCs w:val="24"/>
        </w:rPr>
        <w:t>ing</w:t>
      </w:r>
      <w:r w:rsidRPr="00B02B0A">
        <w:rPr>
          <w:rFonts w:ascii="Times New Roman" w:hAnsi="Times New Roman" w:cs="Times New Roman"/>
          <w:sz w:val="24"/>
          <w:szCs w:val="24"/>
        </w:rPr>
        <w:t xml:space="preserve"> the costs charged using only the upper margin of the applicable range of fees. </w:t>
      </w:r>
      <w:r w:rsidR="009D249E" w:rsidRPr="00B02B0A">
        <w:rPr>
          <w:rFonts w:ascii="Times New Roman" w:hAnsi="Times New Roman" w:cs="Times New Roman"/>
          <w:sz w:val="24"/>
          <w:szCs w:val="24"/>
        </w:rPr>
        <w:t>T</w:t>
      </w:r>
      <w:r w:rsidR="00096AB1" w:rsidRPr="00B02B0A">
        <w:rPr>
          <w:rFonts w:ascii="Times New Roman" w:hAnsi="Times New Roman" w:cs="Times New Roman"/>
          <w:sz w:val="24"/>
          <w:szCs w:val="24"/>
        </w:rPr>
        <w:t>here was nothing precluding that</w:t>
      </w:r>
      <w:r w:rsidR="00D30C05" w:rsidRPr="00B02B0A">
        <w:rPr>
          <w:rFonts w:ascii="Times New Roman" w:hAnsi="Times New Roman" w:cs="Times New Roman"/>
          <w:sz w:val="24"/>
          <w:szCs w:val="24"/>
        </w:rPr>
        <w:t xml:space="preserve"> approach</w:t>
      </w:r>
      <w:r w:rsidR="00096AB1"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D30C05" w:rsidRPr="00B02B0A">
        <w:rPr>
          <w:rFonts w:ascii="Times New Roman" w:hAnsi="Times New Roman" w:cs="Times New Roman"/>
          <w:sz w:val="24"/>
          <w:szCs w:val="24"/>
        </w:rPr>
        <w:t xml:space="preserve">Legal practitioners are entitled to charge </w:t>
      </w:r>
      <w:r w:rsidR="000B49B1" w:rsidRPr="00B02B0A">
        <w:rPr>
          <w:rFonts w:ascii="Times New Roman" w:hAnsi="Times New Roman" w:cs="Times New Roman"/>
          <w:sz w:val="24"/>
          <w:szCs w:val="24"/>
        </w:rPr>
        <w:t xml:space="preserve">fees at </w:t>
      </w:r>
      <w:r w:rsidR="00D30C05" w:rsidRPr="00B02B0A">
        <w:rPr>
          <w:rFonts w:ascii="Times New Roman" w:hAnsi="Times New Roman" w:cs="Times New Roman"/>
          <w:sz w:val="24"/>
          <w:szCs w:val="24"/>
        </w:rPr>
        <w:t xml:space="preserve">rates which are at the lower or upper margins or anywhere in between the margins of their applicable </w:t>
      </w:r>
      <w:r w:rsidR="00E2392A" w:rsidRPr="00B02B0A">
        <w:rPr>
          <w:rFonts w:ascii="Times New Roman" w:hAnsi="Times New Roman" w:cs="Times New Roman"/>
          <w:sz w:val="24"/>
          <w:szCs w:val="24"/>
        </w:rPr>
        <w:t xml:space="preserve">range </w:t>
      </w:r>
      <w:r w:rsidR="00E2392A">
        <w:rPr>
          <w:rFonts w:ascii="Times New Roman" w:hAnsi="Times New Roman" w:cs="Times New Roman"/>
          <w:sz w:val="24"/>
          <w:szCs w:val="24"/>
        </w:rPr>
        <w:t xml:space="preserve">in terms of </w:t>
      </w:r>
      <w:r w:rsidR="00096AB1" w:rsidRPr="00B02B0A">
        <w:rPr>
          <w:rFonts w:ascii="Times New Roman" w:hAnsi="Times New Roman" w:cs="Times New Roman"/>
          <w:sz w:val="24"/>
          <w:szCs w:val="24"/>
        </w:rPr>
        <w:t>the Law Society’s Tariff</w:t>
      </w:r>
      <w:r w:rsidR="00D30C05" w:rsidRPr="00B02B0A">
        <w:rPr>
          <w:rFonts w:ascii="Times New Roman" w:hAnsi="Times New Roman" w:cs="Times New Roman"/>
          <w:sz w:val="24"/>
          <w:szCs w:val="24"/>
        </w:rPr>
        <w:t>.</w:t>
      </w:r>
      <w:r w:rsidR="000F2C30"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0F2C30" w:rsidRPr="00B02B0A">
        <w:rPr>
          <w:rFonts w:ascii="Times New Roman" w:hAnsi="Times New Roman" w:cs="Times New Roman"/>
          <w:sz w:val="24"/>
          <w:szCs w:val="24"/>
        </w:rPr>
        <w:t>The first respondent cannot, therefore, be faulted for taxing the bill of costs computed using the</w:t>
      </w:r>
      <w:r w:rsidR="007F3C71" w:rsidRPr="00B02B0A">
        <w:rPr>
          <w:rFonts w:ascii="Times New Roman" w:hAnsi="Times New Roman" w:cs="Times New Roman"/>
          <w:sz w:val="24"/>
          <w:szCs w:val="24"/>
        </w:rPr>
        <w:t xml:space="preserve"> applicable</w:t>
      </w:r>
      <w:r w:rsidR="000F2C30" w:rsidRPr="00B02B0A">
        <w:rPr>
          <w:rFonts w:ascii="Times New Roman" w:hAnsi="Times New Roman" w:cs="Times New Roman"/>
          <w:sz w:val="24"/>
          <w:szCs w:val="24"/>
        </w:rPr>
        <w:t xml:space="preserve"> upper margin only.</w:t>
      </w:r>
    </w:p>
    <w:p w14:paraId="0AE53B5A" w14:textId="1722A039" w:rsidR="009C3E58" w:rsidRPr="00B02B0A" w:rsidRDefault="009C3E58" w:rsidP="00096AB1">
      <w:pPr>
        <w:spacing w:after="0" w:line="480" w:lineRule="auto"/>
        <w:ind w:firstLine="1418"/>
        <w:jc w:val="both"/>
        <w:rPr>
          <w:rFonts w:ascii="Times New Roman" w:hAnsi="Times New Roman" w:cs="Times New Roman"/>
          <w:sz w:val="24"/>
          <w:szCs w:val="24"/>
        </w:rPr>
      </w:pPr>
    </w:p>
    <w:p w14:paraId="26696AD9" w14:textId="276655C9" w:rsidR="009C3E58" w:rsidRPr="00B02B0A" w:rsidRDefault="009C3E58"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It is important to bear in mind that </w:t>
      </w:r>
      <w:r w:rsidR="00B43212" w:rsidRPr="00B02B0A">
        <w:rPr>
          <w:rFonts w:ascii="Times New Roman" w:hAnsi="Times New Roman" w:cs="Times New Roman"/>
          <w:sz w:val="24"/>
          <w:szCs w:val="24"/>
        </w:rPr>
        <w:t xml:space="preserve">the thrust of the applicants’ attack is the </w:t>
      </w:r>
      <w:r w:rsidR="00D8474A" w:rsidRPr="00B02B0A">
        <w:rPr>
          <w:rFonts w:ascii="Times New Roman" w:hAnsi="Times New Roman" w:cs="Times New Roman"/>
          <w:sz w:val="24"/>
          <w:szCs w:val="24"/>
        </w:rPr>
        <w:t>upper margin rate</w:t>
      </w:r>
      <w:r w:rsidR="00B43212" w:rsidRPr="00B02B0A">
        <w:rPr>
          <w:rFonts w:ascii="Times New Roman" w:hAnsi="Times New Roman" w:cs="Times New Roman"/>
          <w:sz w:val="24"/>
          <w:szCs w:val="24"/>
        </w:rPr>
        <w:t xml:space="preserve"> used to compute the </w:t>
      </w:r>
      <w:r w:rsidR="009D7115" w:rsidRPr="00B02B0A">
        <w:rPr>
          <w:rFonts w:ascii="Times New Roman" w:hAnsi="Times New Roman" w:cs="Times New Roman"/>
          <w:sz w:val="24"/>
          <w:szCs w:val="24"/>
        </w:rPr>
        <w:t xml:space="preserve">fees. </w:t>
      </w:r>
      <w:r w:rsidR="008E56C7" w:rsidRPr="00B02B0A">
        <w:rPr>
          <w:rFonts w:ascii="Times New Roman" w:hAnsi="Times New Roman" w:cs="Times New Roman"/>
          <w:sz w:val="24"/>
          <w:szCs w:val="24"/>
        </w:rPr>
        <w:t xml:space="preserve">However, since a legal practitioner is entitled to charge his or her fees using the upper margin, it is not enough to impugn a bill of costs solely on that basis. </w:t>
      </w:r>
      <w:r w:rsidR="00DA7D1B" w:rsidRPr="00B02B0A">
        <w:rPr>
          <w:rFonts w:ascii="Times New Roman" w:hAnsi="Times New Roman" w:cs="Times New Roman"/>
          <w:sz w:val="24"/>
          <w:szCs w:val="24"/>
        </w:rPr>
        <w:t xml:space="preserve"> </w:t>
      </w:r>
      <w:r w:rsidR="0017782B" w:rsidRPr="00B02B0A">
        <w:rPr>
          <w:rFonts w:ascii="Times New Roman" w:hAnsi="Times New Roman" w:cs="Times New Roman"/>
          <w:sz w:val="24"/>
          <w:szCs w:val="24"/>
        </w:rPr>
        <w:t xml:space="preserve">Characterising some of the </w:t>
      </w:r>
      <w:r w:rsidR="007419A0" w:rsidRPr="00B02B0A">
        <w:rPr>
          <w:rFonts w:ascii="Times New Roman" w:hAnsi="Times New Roman" w:cs="Times New Roman"/>
          <w:sz w:val="24"/>
          <w:szCs w:val="24"/>
        </w:rPr>
        <w:t xml:space="preserve">work for which a fee was levied on the upper margin as non-legal or clerical, especially without </w:t>
      </w:r>
      <w:r w:rsidR="00D7199F" w:rsidRPr="00B02B0A">
        <w:rPr>
          <w:rFonts w:ascii="Times New Roman" w:hAnsi="Times New Roman" w:cs="Times New Roman"/>
          <w:sz w:val="24"/>
          <w:szCs w:val="24"/>
        </w:rPr>
        <w:t>demonstrating the same in the founding affidavit, is not sufficient to upset the decision of the first respondent.</w:t>
      </w:r>
      <w:r w:rsidR="009D249E"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9D249E" w:rsidRPr="00B02B0A">
        <w:rPr>
          <w:rFonts w:ascii="Times New Roman" w:hAnsi="Times New Roman" w:cs="Times New Roman"/>
          <w:sz w:val="24"/>
          <w:szCs w:val="24"/>
        </w:rPr>
        <w:t>It must be appreciated that costs on the scale of legal practitioner and client are, by their nature</w:t>
      </w:r>
      <w:r w:rsidR="00882B78">
        <w:rPr>
          <w:rFonts w:ascii="Times New Roman" w:hAnsi="Times New Roman" w:cs="Times New Roman"/>
          <w:sz w:val="24"/>
          <w:szCs w:val="24"/>
        </w:rPr>
        <w:t xml:space="preserve">, </w:t>
      </w:r>
      <w:r w:rsidR="00882B78" w:rsidRPr="00B02B0A">
        <w:rPr>
          <w:rFonts w:ascii="Times New Roman" w:hAnsi="Times New Roman" w:cs="Times New Roman"/>
          <w:sz w:val="24"/>
          <w:szCs w:val="24"/>
        </w:rPr>
        <w:t>punitive</w:t>
      </w:r>
      <w:r w:rsidR="009D249E"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9D249E" w:rsidRPr="00B02B0A">
        <w:rPr>
          <w:rFonts w:ascii="Times New Roman" w:hAnsi="Times New Roman" w:cs="Times New Roman"/>
          <w:sz w:val="24"/>
          <w:szCs w:val="24"/>
        </w:rPr>
        <w:t>The court awards them where a party is guilty of</w:t>
      </w:r>
      <w:r w:rsidR="00B10E3D" w:rsidRPr="00B02B0A">
        <w:rPr>
          <w:rFonts w:ascii="Times New Roman" w:hAnsi="Times New Roman" w:cs="Times New Roman"/>
          <w:sz w:val="24"/>
          <w:szCs w:val="24"/>
        </w:rPr>
        <w:t xml:space="preserve"> some conduct the court frowns upon. </w:t>
      </w:r>
      <w:r w:rsidR="00DA7D1B" w:rsidRPr="00B02B0A">
        <w:rPr>
          <w:rFonts w:ascii="Times New Roman" w:hAnsi="Times New Roman" w:cs="Times New Roman"/>
          <w:sz w:val="24"/>
          <w:szCs w:val="24"/>
        </w:rPr>
        <w:t xml:space="preserve"> </w:t>
      </w:r>
      <w:r w:rsidR="00B10E3D" w:rsidRPr="00B02B0A">
        <w:rPr>
          <w:rFonts w:ascii="Times New Roman" w:hAnsi="Times New Roman" w:cs="Times New Roman"/>
          <w:sz w:val="24"/>
          <w:szCs w:val="24"/>
        </w:rPr>
        <w:t xml:space="preserve">The best way to avoid the pain is for the litigant not to attract such a sanction </w:t>
      </w:r>
      <w:r w:rsidR="001F4B7B">
        <w:rPr>
          <w:rFonts w:ascii="Times New Roman" w:hAnsi="Times New Roman" w:cs="Times New Roman"/>
          <w:sz w:val="24"/>
          <w:szCs w:val="24"/>
        </w:rPr>
        <w:t>rather than questioning</w:t>
      </w:r>
      <w:r w:rsidR="00B10E3D" w:rsidRPr="00B02B0A">
        <w:rPr>
          <w:rFonts w:ascii="Times New Roman" w:hAnsi="Times New Roman" w:cs="Times New Roman"/>
          <w:sz w:val="24"/>
          <w:szCs w:val="24"/>
        </w:rPr>
        <w:t xml:space="preserve"> why the legal practitioner levied fees at the upper limit when the Tariff allows it. </w:t>
      </w:r>
      <w:r w:rsidR="00D7199F" w:rsidRPr="00B02B0A">
        <w:rPr>
          <w:rFonts w:ascii="Times New Roman" w:hAnsi="Times New Roman" w:cs="Times New Roman"/>
          <w:sz w:val="24"/>
          <w:szCs w:val="24"/>
        </w:rPr>
        <w:t xml:space="preserve"> </w:t>
      </w:r>
    </w:p>
    <w:p w14:paraId="1BE0A462" w14:textId="140F00D2" w:rsidR="00361250" w:rsidRPr="00B02B0A" w:rsidRDefault="00361250" w:rsidP="00096AB1">
      <w:pPr>
        <w:spacing w:after="0" w:line="480" w:lineRule="auto"/>
        <w:ind w:firstLine="1418"/>
        <w:jc w:val="both"/>
        <w:rPr>
          <w:rFonts w:ascii="Times New Roman" w:hAnsi="Times New Roman" w:cs="Times New Roman"/>
          <w:sz w:val="24"/>
          <w:szCs w:val="24"/>
        </w:rPr>
      </w:pPr>
    </w:p>
    <w:p w14:paraId="2DE9B557" w14:textId="1E7233A5" w:rsidR="00C350A0" w:rsidRPr="00B02B0A" w:rsidRDefault="0084093F" w:rsidP="00C350A0">
      <w:pPr>
        <w:spacing w:after="0" w:line="480" w:lineRule="auto"/>
        <w:ind w:firstLine="1418"/>
        <w:jc w:val="both"/>
        <w:rPr>
          <w:rFonts w:ascii="Times New Roman" w:hAnsi="Times New Roman" w:cs="Times New Roman"/>
          <w:sz w:val="24"/>
          <w:szCs w:val="24"/>
          <w:lang w:val="en-ZW"/>
        </w:rPr>
      </w:pPr>
      <w:r w:rsidRPr="00B02B0A">
        <w:rPr>
          <w:rFonts w:ascii="Times New Roman" w:hAnsi="Times New Roman" w:cs="Times New Roman"/>
          <w:sz w:val="24"/>
          <w:szCs w:val="24"/>
        </w:rPr>
        <w:t xml:space="preserve">Mr </w:t>
      </w:r>
      <w:r w:rsidRPr="00B02B0A">
        <w:rPr>
          <w:rFonts w:ascii="Times New Roman" w:hAnsi="Times New Roman" w:cs="Times New Roman"/>
          <w:i/>
          <w:iCs/>
          <w:sz w:val="24"/>
          <w:szCs w:val="24"/>
        </w:rPr>
        <w:t xml:space="preserve">Chimhofu </w:t>
      </w:r>
      <w:r w:rsidRPr="00B02B0A">
        <w:rPr>
          <w:rFonts w:ascii="Times New Roman" w:hAnsi="Times New Roman" w:cs="Times New Roman"/>
          <w:sz w:val="24"/>
          <w:szCs w:val="24"/>
        </w:rPr>
        <w:t>argued that the ultimate question that must be asked is whether the costs are fair</w:t>
      </w:r>
      <w:r w:rsidR="000B1F60" w:rsidRPr="00B02B0A">
        <w:rPr>
          <w:rFonts w:ascii="Times New Roman" w:hAnsi="Times New Roman" w:cs="Times New Roman"/>
          <w:sz w:val="24"/>
          <w:szCs w:val="24"/>
        </w:rPr>
        <w:t xml:space="preserve">, reasonable and necessary. </w:t>
      </w:r>
      <w:r w:rsidR="00521334" w:rsidRPr="00B02B0A">
        <w:rPr>
          <w:rFonts w:ascii="Times New Roman" w:hAnsi="Times New Roman" w:cs="Times New Roman"/>
          <w:sz w:val="24"/>
          <w:szCs w:val="24"/>
        </w:rPr>
        <w:t>He referred to the “globular figure” of the fees as being excessive.</w:t>
      </w:r>
      <w:r w:rsidR="003C7D83"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1C3FBD" w:rsidRPr="00B02B0A">
        <w:rPr>
          <w:rFonts w:ascii="Times New Roman" w:hAnsi="Times New Roman" w:cs="Times New Roman"/>
          <w:sz w:val="24"/>
          <w:szCs w:val="24"/>
        </w:rPr>
        <w:t>I</w:t>
      </w:r>
      <w:r w:rsidR="003C7D83" w:rsidRPr="00B02B0A">
        <w:rPr>
          <w:rFonts w:ascii="Times New Roman" w:hAnsi="Times New Roman" w:cs="Times New Roman"/>
          <w:sz w:val="24"/>
          <w:szCs w:val="24"/>
        </w:rPr>
        <w:t>t is true that the reasonableness of the quantum of costs allowed by a Taxing Officer may be reviewed</w:t>
      </w:r>
      <w:r w:rsidR="001C3FBD" w:rsidRPr="00B02B0A">
        <w:rPr>
          <w:rFonts w:ascii="Times New Roman" w:hAnsi="Times New Roman" w:cs="Times New Roman"/>
          <w:sz w:val="24"/>
          <w:szCs w:val="24"/>
        </w:rPr>
        <w:t>. However, i</w:t>
      </w:r>
      <w:r w:rsidR="00DA2213" w:rsidRPr="00B02B0A">
        <w:rPr>
          <w:rFonts w:ascii="Times New Roman" w:hAnsi="Times New Roman" w:cs="Times New Roman"/>
          <w:sz w:val="24"/>
          <w:szCs w:val="24"/>
        </w:rPr>
        <w:t xml:space="preserve">t must be emphasised that the courts are slow to interfere </w:t>
      </w:r>
      <w:r w:rsidR="00637271" w:rsidRPr="00B02B0A">
        <w:rPr>
          <w:rFonts w:ascii="Times New Roman" w:hAnsi="Times New Roman" w:cs="Times New Roman"/>
          <w:sz w:val="24"/>
          <w:szCs w:val="24"/>
        </w:rPr>
        <w:t>with a Taxing Officer’s assessment of the quantum of fees allowable</w:t>
      </w:r>
      <w:r w:rsidR="00CB7576" w:rsidRPr="00B02B0A">
        <w:rPr>
          <w:rFonts w:ascii="Times New Roman" w:hAnsi="Times New Roman" w:cs="Times New Roman"/>
          <w:sz w:val="24"/>
          <w:szCs w:val="24"/>
        </w:rPr>
        <w:t xml:space="preserve"> except in </w:t>
      </w:r>
      <w:r w:rsidR="00C350A0" w:rsidRPr="00B02B0A">
        <w:rPr>
          <w:rFonts w:ascii="Times New Roman" w:hAnsi="Times New Roman" w:cs="Times New Roman"/>
          <w:sz w:val="24"/>
          <w:szCs w:val="24"/>
        </w:rPr>
        <w:t xml:space="preserve">exceptional circumstances. These include where the point in issue is one “on which the Court is able to form as good an opinion as the Taxing </w:t>
      </w:r>
      <w:r w:rsidR="00D13A5F" w:rsidRPr="00B02B0A">
        <w:rPr>
          <w:rFonts w:ascii="Times New Roman" w:hAnsi="Times New Roman" w:cs="Times New Roman"/>
          <w:sz w:val="24"/>
          <w:szCs w:val="24"/>
        </w:rPr>
        <w:t>[Officer]</w:t>
      </w:r>
      <w:r w:rsidR="00C350A0" w:rsidRPr="00B02B0A">
        <w:rPr>
          <w:rFonts w:ascii="Times New Roman" w:hAnsi="Times New Roman" w:cs="Times New Roman"/>
          <w:sz w:val="24"/>
          <w:szCs w:val="24"/>
        </w:rPr>
        <w:t xml:space="preserve"> and perhaps, even a better opinion”. </w:t>
      </w:r>
      <w:r w:rsidR="00DA7D1B" w:rsidRPr="00B02B0A">
        <w:rPr>
          <w:rFonts w:ascii="Times New Roman" w:hAnsi="Times New Roman" w:cs="Times New Roman"/>
          <w:sz w:val="24"/>
          <w:szCs w:val="24"/>
        </w:rPr>
        <w:t xml:space="preserve"> </w:t>
      </w:r>
      <w:r w:rsidR="00C350A0" w:rsidRPr="00B02B0A">
        <w:rPr>
          <w:rFonts w:ascii="Times New Roman" w:hAnsi="Times New Roman" w:cs="Times New Roman"/>
          <w:sz w:val="24"/>
          <w:szCs w:val="24"/>
        </w:rPr>
        <w:t xml:space="preserve">See </w:t>
      </w:r>
      <w:r w:rsidR="00C350A0" w:rsidRPr="00B02B0A">
        <w:rPr>
          <w:rFonts w:ascii="Times New Roman" w:hAnsi="Times New Roman" w:cs="Times New Roman"/>
          <w:i/>
          <w:iCs/>
          <w:sz w:val="24"/>
          <w:szCs w:val="24"/>
        </w:rPr>
        <w:t xml:space="preserve">President of the Republic of South Africa and Others </w:t>
      </w:r>
      <w:r w:rsidR="00C350A0" w:rsidRPr="00B02B0A">
        <w:rPr>
          <w:rFonts w:ascii="Times New Roman" w:hAnsi="Times New Roman" w:cs="Times New Roman"/>
          <w:sz w:val="24"/>
          <w:szCs w:val="24"/>
        </w:rPr>
        <w:t xml:space="preserve">v </w:t>
      </w:r>
      <w:r w:rsidR="00C350A0" w:rsidRPr="00B02B0A">
        <w:rPr>
          <w:rFonts w:ascii="Times New Roman" w:hAnsi="Times New Roman" w:cs="Times New Roman"/>
          <w:i/>
          <w:iCs/>
          <w:sz w:val="24"/>
          <w:szCs w:val="24"/>
        </w:rPr>
        <w:t xml:space="preserve">Gauteng Lions Rugby Club and Another </w:t>
      </w:r>
      <w:r w:rsidR="00C350A0" w:rsidRPr="00B02B0A">
        <w:rPr>
          <w:rFonts w:ascii="Times New Roman" w:hAnsi="Times New Roman" w:cs="Times New Roman"/>
          <w:sz w:val="24"/>
          <w:szCs w:val="24"/>
          <w:lang w:val="en-ZW"/>
        </w:rPr>
        <w:t>[2001] ZACC 5; 2002 (2) SA 64 (CC)</w:t>
      </w:r>
      <w:r w:rsidR="00C350A0" w:rsidRPr="00B02B0A">
        <w:rPr>
          <w:rFonts w:ascii="Times New Roman" w:hAnsi="Times New Roman" w:cs="Times New Roman"/>
          <w:i/>
          <w:iCs/>
          <w:sz w:val="24"/>
          <w:szCs w:val="24"/>
          <w:lang w:val="en-ZW"/>
        </w:rPr>
        <w:t> </w:t>
      </w:r>
      <w:r w:rsidR="00C350A0" w:rsidRPr="00B02B0A">
        <w:rPr>
          <w:rFonts w:ascii="Times New Roman" w:hAnsi="Times New Roman" w:cs="Times New Roman"/>
          <w:sz w:val="24"/>
          <w:szCs w:val="24"/>
          <w:lang w:val="en-ZW"/>
        </w:rPr>
        <w:t xml:space="preserve">at para </w:t>
      </w:r>
      <w:r w:rsidR="00DA11E0" w:rsidRPr="00B02B0A">
        <w:rPr>
          <w:rFonts w:ascii="Times New Roman" w:hAnsi="Times New Roman" w:cs="Times New Roman"/>
          <w:sz w:val="24"/>
          <w:szCs w:val="24"/>
          <w:lang w:val="en-ZW"/>
        </w:rPr>
        <w:t>14.</w:t>
      </w:r>
    </w:p>
    <w:p w14:paraId="768A79A1" w14:textId="39691BFC" w:rsidR="006A470B" w:rsidRPr="00B02B0A" w:rsidRDefault="006A470B" w:rsidP="00C350A0">
      <w:pPr>
        <w:spacing w:after="0" w:line="480" w:lineRule="auto"/>
        <w:ind w:firstLine="1418"/>
        <w:jc w:val="both"/>
        <w:rPr>
          <w:rFonts w:ascii="Times New Roman" w:hAnsi="Times New Roman" w:cs="Times New Roman"/>
          <w:sz w:val="24"/>
          <w:szCs w:val="24"/>
          <w:lang w:val="en-ZW"/>
        </w:rPr>
      </w:pPr>
    </w:p>
    <w:p w14:paraId="1E9F3B21" w14:textId="1E340A13" w:rsidR="00361250" w:rsidRPr="00B02B0A" w:rsidRDefault="006A470B"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The </w:t>
      </w:r>
      <w:r w:rsidRPr="00B02B0A">
        <w:rPr>
          <w:rFonts w:ascii="Times New Roman" w:hAnsi="Times New Roman" w:cs="Times New Roman"/>
          <w:i/>
          <w:iCs/>
          <w:sz w:val="24"/>
          <w:szCs w:val="24"/>
        </w:rPr>
        <w:t xml:space="preserve">President of the Republic of South Africa </w:t>
      </w:r>
      <w:r w:rsidRPr="00B02B0A">
        <w:rPr>
          <w:rFonts w:ascii="Times New Roman" w:hAnsi="Times New Roman" w:cs="Times New Roman"/>
          <w:sz w:val="24"/>
          <w:szCs w:val="24"/>
        </w:rPr>
        <w:t xml:space="preserve">case </w:t>
      </w:r>
      <w:r w:rsidRPr="00B02B0A">
        <w:rPr>
          <w:rFonts w:ascii="Times New Roman" w:hAnsi="Times New Roman" w:cs="Times New Roman"/>
          <w:i/>
          <w:iCs/>
          <w:sz w:val="24"/>
          <w:szCs w:val="24"/>
        </w:rPr>
        <w:t xml:space="preserve">supra </w:t>
      </w:r>
      <w:r w:rsidRPr="00B02B0A">
        <w:rPr>
          <w:rFonts w:ascii="Times New Roman" w:hAnsi="Times New Roman" w:cs="Times New Roman"/>
          <w:sz w:val="24"/>
          <w:szCs w:val="24"/>
        </w:rPr>
        <w:t xml:space="preserve">cites </w:t>
      </w:r>
      <w:r w:rsidR="006F682E" w:rsidRPr="00B02B0A">
        <w:rPr>
          <w:rFonts w:ascii="Times New Roman" w:hAnsi="Times New Roman" w:cs="Times New Roman"/>
          <w:sz w:val="24"/>
          <w:szCs w:val="24"/>
        </w:rPr>
        <w:t xml:space="preserve">an instance where the court has better knowledge on a particular question than the Taxing Officer </w:t>
      </w:r>
      <w:r w:rsidR="005C13EB" w:rsidRPr="00B02B0A">
        <w:rPr>
          <w:rFonts w:ascii="Times New Roman" w:hAnsi="Times New Roman" w:cs="Times New Roman"/>
          <w:sz w:val="24"/>
          <w:szCs w:val="24"/>
        </w:rPr>
        <w:t>as an</w:t>
      </w:r>
      <w:r w:rsidR="00D13A5F" w:rsidRPr="00B02B0A">
        <w:rPr>
          <w:rFonts w:ascii="Times New Roman" w:hAnsi="Times New Roman" w:cs="Times New Roman"/>
          <w:sz w:val="24"/>
          <w:szCs w:val="24"/>
        </w:rPr>
        <w:t xml:space="preserve"> ex</w:t>
      </w:r>
      <w:r w:rsidR="005C13EB" w:rsidRPr="00B02B0A">
        <w:rPr>
          <w:rFonts w:ascii="Times New Roman" w:hAnsi="Times New Roman" w:cs="Times New Roman"/>
          <w:sz w:val="24"/>
          <w:szCs w:val="24"/>
        </w:rPr>
        <w:t>a</w:t>
      </w:r>
      <w:r w:rsidR="00D13A5F" w:rsidRPr="00B02B0A">
        <w:rPr>
          <w:rFonts w:ascii="Times New Roman" w:hAnsi="Times New Roman" w:cs="Times New Roman"/>
          <w:sz w:val="24"/>
          <w:szCs w:val="24"/>
        </w:rPr>
        <w:t>mpl</w:t>
      </w:r>
      <w:r w:rsidR="005C13EB" w:rsidRPr="00B02B0A">
        <w:rPr>
          <w:rFonts w:ascii="Times New Roman" w:hAnsi="Times New Roman" w:cs="Times New Roman"/>
          <w:sz w:val="24"/>
          <w:szCs w:val="24"/>
        </w:rPr>
        <w:t>e of</w:t>
      </w:r>
      <w:r w:rsidR="00D13A5F" w:rsidRPr="00B02B0A">
        <w:rPr>
          <w:rFonts w:ascii="Times New Roman" w:hAnsi="Times New Roman" w:cs="Times New Roman"/>
          <w:sz w:val="24"/>
          <w:szCs w:val="24"/>
        </w:rPr>
        <w:t xml:space="preserve"> such a situation</w:t>
      </w:r>
      <w:r w:rsidR="00CE550F" w:rsidRPr="00B02B0A">
        <w:rPr>
          <w:rFonts w:ascii="Times New Roman" w:hAnsi="Times New Roman" w:cs="Times New Roman"/>
          <w:sz w:val="24"/>
          <w:szCs w:val="24"/>
        </w:rPr>
        <w:t>.</w:t>
      </w:r>
      <w:r w:rsidR="006F682E"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5C13EB" w:rsidRPr="00B02B0A">
        <w:rPr>
          <w:rFonts w:ascii="Times New Roman" w:hAnsi="Times New Roman" w:cs="Times New Roman"/>
          <w:sz w:val="24"/>
          <w:szCs w:val="24"/>
        </w:rPr>
        <w:t>In that court’s reasoning</w:t>
      </w:r>
      <w:r w:rsidR="005A09DB" w:rsidRPr="00B02B0A">
        <w:rPr>
          <w:rFonts w:ascii="Times New Roman" w:hAnsi="Times New Roman" w:cs="Times New Roman"/>
          <w:sz w:val="24"/>
          <w:szCs w:val="24"/>
        </w:rPr>
        <w:t>, this may be the case</w:t>
      </w:r>
      <w:r w:rsidR="00CE16F8" w:rsidRPr="00B02B0A">
        <w:rPr>
          <w:rFonts w:ascii="Times New Roman" w:hAnsi="Times New Roman" w:cs="Times New Roman"/>
          <w:sz w:val="24"/>
          <w:szCs w:val="24"/>
        </w:rPr>
        <w:t xml:space="preserve"> where a</w:t>
      </w:r>
      <w:r w:rsidR="006F682E" w:rsidRPr="00B02B0A">
        <w:rPr>
          <w:rFonts w:ascii="Times New Roman" w:hAnsi="Times New Roman" w:cs="Times New Roman"/>
          <w:sz w:val="24"/>
          <w:szCs w:val="24"/>
        </w:rPr>
        <w:t xml:space="preserve"> point as to the admissibility of a segment of evidence is determined by the court and subsequently </w:t>
      </w:r>
      <w:r w:rsidR="00CE16F8" w:rsidRPr="00B02B0A">
        <w:rPr>
          <w:rFonts w:ascii="Times New Roman" w:hAnsi="Times New Roman" w:cs="Times New Roman"/>
          <w:sz w:val="24"/>
          <w:szCs w:val="24"/>
        </w:rPr>
        <w:t>has a material bearing</w:t>
      </w:r>
      <w:r w:rsidR="00175A91" w:rsidRPr="00B02B0A">
        <w:rPr>
          <w:rFonts w:ascii="Times New Roman" w:hAnsi="Times New Roman" w:cs="Times New Roman"/>
          <w:sz w:val="24"/>
          <w:szCs w:val="24"/>
        </w:rPr>
        <w:t xml:space="preserve"> </w:t>
      </w:r>
      <w:r w:rsidR="006F682E" w:rsidRPr="00B02B0A">
        <w:rPr>
          <w:rFonts w:ascii="Times New Roman" w:hAnsi="Times New Roman" w:cs="Times New Roman"/>
          <w:sz w:val="24"/>
          <w:szCs w:val="24"/>
        </w:rPr>
        <w:t>on</w:t>
      </w:r>
      <w:r w:rsidR="00175A91" w:rsidRPr="00B02B0A">
        <w:rPr>
          <w:rFonts w:ascii="Times New Roman" w:hAnsi="Times New Roman" w:cs="Times New Roman"/>
          <w:sz w:val="24"/>
          <w:szCs w:val="24"/>
        </w:rPr>
        <w:t xml:space="preserve"> the </w:t>
      </w:r>
      <w:r w:rsidR="00244608" w:rsidRPr="00B02B0A">
        <w:rPr>
          <w:rFonts w:ascii="Times New Roman" w:hAnsi="Times New Roman" w:cs="Times New Roman"/>
          <w:sz w:val="24"/>
          <w:szCs w:val="24"/>
        </w:rPr>
        <w:t xml:space="preserve">costs items in dispute. </w:t>
      </w:r>
    </w:p>
    <w:p w14:paraId="70746703" w14:textId="3CA0C318" w:rsidR="005C456B" w:rsidRPr="00B02B0A" w:rsidRDefault="005C456B" w:rsidP="00096AB1">
      <w:pPr>
        <w:spacing w:after="0" w:line="480" w:lineRule="auto"/>
        <w:ind w:firstLine="1418"/>
        <w:jc w:val="both"/>
        <w:rPr>
          <w:rFonts w:ascii="Times New Roman" w:hAnsi="Times New Roman" w:cs="Times New Roman"/>
          <w:sz w:val="24"/>
          <w:szCs w:val="24"/>
        </w:rPr>
      </w:pPr>
    </w:p>
    <w:p w14:paraId="7E6943DC" w14:textId="357C244A" w:rsidR="005C456B" w:rsidRPr="00B02B0A" w:rsidRDefault="005C456B"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In this case, </w:t>
      </w:r>
      <w:r w:rsidR="004B05D2" w:rsidRPr="00B02B0A">
        <w:rPr>
          <w:rFonts w:ascii="Times New Roman" w:hAnsi="Times New Roman" w:cs="Times New Roman"/>
          <w:sz w:val="24"/>
          <w:szCs w:val="24"/>
        </w:rPr>
        <w:t xml:space="preserve">no </w:t>
      </w:r>
      <w:r w:rsidR="00A42204" w:rsidRPr="00B02B0A">
        <w:rPr>
          <w:rFonts w:ascii="Times New Roman" w:hAnsi="Times New Roman" w:cs="Times New Roman"/>
          <w:sz w:val="24"/>
          <w:szCs w:val="24"/>
        </w:rPr>
        <w:t xml:space="preserve">legally </w:t>
      </w:r>
      <w:r w:rsidR="004B05D2" w:rsidRPr="00B02B0A">
        <w:rPr>
          <w:rFonts w:ascii="Times New Roman" w:hAnsi="Times New Roman" w:cs="Times New Roman"/>
          <w:sz w:val="24"/>
          <w:szCs w:val="24"/>
        </w:rPr>
        <w:t xml:space="preserve">cognisable </w:t>
      </w:r>
      <w:r w:rsidR="00A42204" w:rsidRPr="00B02B0A">
        <w:rPr>
          <w:rFonts w:ascii="Times New Roman" w:hAnsi="Times New Roman" w:cs="Times New Roman"/>
          <w:sz w:val="24"/>
          <w:szCs w:val="24"/>
        </w:rPr>
        <w:t>ground</w:t>
      </w:r>
      <w:r w:rsidR="004B05D2" w:rsidRPr="00B02B0A">
        <w:rPr>
          <w:rFonts w:ascii="Times New Roman" w:hAnsi="Times New Roman" w:cs="Times New Roman"/>
          <w:sz w:val="24"/>
          <w:szCs w:val="24"/>
        </w:rPr>
        <w:t xml:space="preserve"> has been </w:t>
      </w:r>
      <w:r w:rsidR="00A42204" w:rsidRPr="00B02B0A">
        <w:rPr>
          <w:rFonts w:ascii="Times New Roman" w:hAnsi="Times New Roman" w:cs="Times New Roman"/>
          <w:sz w:val="24"/>
          <w:szCs w:val="24"/>
        </w:rPr>
        <w:t xml:space="preserve">presented before me on the basis of which I may interfere with the </w:t>
      </w:r>
      <w:r w:rsidR="00517CBA" w:rsidRPr="00B02B0A">
        <w:rPr>
          <w:rFonts w:ascii="Times New Roman" w:hAnsi="Times New Roman" w:cs="Times New Roman"/>
          <w:sz w:val="24"/>
          <w:szCs w:val="24"/>
        </w:rPr>
        <w:t xml:space="preserve">quantum of fees allowed by the first respondent. </w:t>
      </w:r>
      <w:r w:rsidR="00DA7D1B" w:rsidRPr="00B02B0A">
        <w:rPr>
          <w:rFonts w:ascii="Times New Roman" w:hAnsi="Times New Roman" w:cs="Times New Roman"/>
          <w:sz w:val="24"/>
          <w:szCs w:val="24"/>
        </w:rPr>
        <w:t xml:space="preserve"> </w:t>
      </w:r>
      <w:r w:rsidR="00156601" w:rsidRPr="00B02B0A">
        <w:rPr>
          <w:rFonts w:ascii="Times New Roman" w:hAnsi="Times New Roman" w:cs="Times New Roman"/>
          <w:sz w:val="24"/>
          <w:szCs w:val="24"/>
        </w:rPr>
        <w:t xml:space="preserve">It has not been shown that the Taxing Officer disregarded the nature of the work performed in assessing the quantum of the fees. </w:t>
      </w:r>
      <w:r w:rsidR="00DA7D1B" w:rsidRPr="00B02B0A">
        <w:rPr>
          <w:rFonts w:ascii="Times New Roman" w:hAnsi="Times New Roman" w:cs="Times New Roman"/>
          <w:sz w:val="24"/>
          <w:szCs w:val="24"/>
        </w:rPr>
        <w:t xml:space="preserve"> </w:t>
      </w:r>
      <w:r w:rsidR="0004052A" w:rsidRPr="00B02B0A">
        <w:rPr>
          <w:rFonts w:ascii="Times New Roman" w:hAnsi="Times New Roman" w:cs="Times New Roman"/>
          <w:sz w:val="24"/>
          <w:szCs w:val="24"/>
        </w:rPr>
        <w:t xml:space="preserve">The Taxing Officer was guided by the Law Society’s Tariff. </w:t>
      </w:r>
      <w:r w:rsidR="00DA7D1B" w:rsidRPr="00B02B0A">
        <w:rPr>
          <w:rFonts w:ascii="Times New Roman" w:hAnsi="Times New Roman" w:cs="Times New Roman"/>
          <w:sz w:val="24"/>
          <w:szCs w:val="24"/>
        </w:rPr>
        <w:t xml:space="preserve"> </w:t>
      </w:r>
      <w:r w:rsidR="00517CBA" w:rsidRPr="00B02B0A">
        <w:rPr>
          <w:rFonts w:ascii="Times New Roman" w:hAnsi="Times New Roman" w:cs="Times New Roman"/>
          <w:sz w:val="24"/>
          <w:szCs w:val="24"/>
        </w:rPr>
        <w:t>The mere fact that the fees allowed may be regarded as high</w:t>
      </w:r>
      <w:r w:rsidR="005B1367" w:rsidRPr="00B02B0A">
        <w:rPr>
          <w:rFonts w:ascii="Times New Roman" w:hAnsi="Times New Roman" w:cs="Times New Roman"/>
          <w:sz w:val="24"/>
          <w:szCs w:val="24"/>
        </w:rPr>
        <w:t xml:space="preserve"> cannot be a basis for</w:t>
      </w:r>
      <w:r w:rsidR="00517CBA" w:rsidRPr="00B02B0A">
        <w:rPr>
          <w:rFonts w:ascii="Times New Roman" w:hAnsi="Times New Roman" w:cs="Times New Roman"/>
          <w:sz w:val="24"/>
          <w:szCs w:val="24"/>
        </w:rPr>
        <w:t xml:space="preserve"> set</w:t>
      </w:r>
      <w:r w:rsidR="002372F7" w:rsidRPr="00B02B0A">
        <w:rPr>
          <w:rFonts w:ascii="Times New Roman" w:hAnsi="Times New Roman" w:cs="Times New Roman"/>
          <w:sz w:val="24"/>
          <w:szCs w:val="24"/>
        </w:rPr>
        <w:t>ting</w:t>
      </w:r>
      <w:r w:rsidR="00517CBA" w:rsidRPr="00B02B0A">
        <w:rPr>
          <w:rFonts w:ascii="Times New Roman" w:hAnsi="Times New Roman" w:cs="Times New Roman"/>
          <w:sz w:val="24"/>
          <w:szCs w:val="24"/>
        </w:rPr>
        <w:t xml:space="preserve"> aside the first respondent’s exercise of discretion.</w:t>
      </w:r>
    </w:p>
    <w:p w14:paraId="3B4A9ECD" w14:textId="38BB0473" w:rsidR="00FF0DAD" w:rsidRPr="00B02B0A" w:rsidRDefault="00FF0DAD" w:rsidP="00096AB1">
      <w:pPr>
        <w:spacing w:after="0" w:line="480" w:lineRule="auto"/>
        <w:ind w:firstLine="1418"/>
        <w:jc w:val="both"/>
        <w:rPr>
          <w:rFonts w:ascii="Times New Roman" w:hAnsi="Times New Roman" w:cs="Times New Roman"/>
          <w:sz w:val="24"/>
          <w:szCs w:val="24"/>
        </w:rPr>
      </w:pPr>
    </w:p>
    <w:p w14:paraId="79A691C8" w14:textId="768908B1" w:rsidR="00FF0DAD" w:rsidRPr="00B02B0A" w:rsidRDefault="00FF0DAD"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All too often</w:t>
      </w:r>
      <w:r w:rsidR="009E34D6" w:rsidRPr="00B02B0A">
        <w:rPr>
          <w:rFonts w:ascii="Times New Roman" w:hAnsi="Times New Roman" w:cs="Times New Roman"/>
          <w:sz w:val="24"/>
          <w:szCs w:val="24"/>
        </w:rPr>
        <w:t>,</w:t>
      </w:r>
      <w:r w:rsidRPr="00B02B0A">
        <w:rPr>
          <w:rFonts w:ascii="Times New Roman" w:hAnsi="Times New Roman" w:cs="Times New Roman"/>
          <w:sz w:val="24"/>
          <w:szCs w:val="24"/>
        </w:rPr>
        <w:t xml:space="preserve"> legal practitioners are approaching the court alleging that the fees</w:t>
      </w:r>
      <w:r w:rsidR="002372F7" w:rsidRPr="00B02B0A">
        <w:rPr>
          <w:rFonts w:ascii="Times New Roman" w:hAnsi="Times New Roman" w:cs="Times New Roman"/>
          <w:sz w:val="24"/>
          <w:szCs w:val="24"/>
        </w:rPr>
        <w:t xml:space="preserve"> at a legal practitioner and client scale</w:t>
      </w:r>
      <w:r w:rsidRPr="00B02B0A">
        <w:rPr>
          <w:rFonts w:ascii="Times New Roman" w:hAnsi="Times New Roman" w:cs="Times New Roman"/>
          <w:sz w:val="24"/>
          <w:szCs w:val="24"/>
        </w:rPr>
        <w:t xml:space="preserve"> allowed by a Taxing Officer are </w:t>
      </w:r>
      <w:r w:rsidR="008909B3" w:rsidRPr="00B02B0A">
        <w:rPr>
          <w:rFonts w:ascii="Times New Roman" w:hAnsi="Times New Roman" w:cs="Times New Roman"/>
          <w:sz w:val="24"/>
          <w:szCs w:val="24"/>
        </w:rPr>
        <w:t>“</w:t>
      </w:r>
      <w:r w:rsidRPr="00B02B0A">
        <w:rPr>
          <w:rFonts w:ascii="Times New Roman" w:hAnsi="Times New Roman" w:cs="Times New Roman"/>
          <w:sz w:val="24"/>
          <w:szCs w:val="24"/>
        </w:rPr>
        <w:t xml:space="preserve">too high”, </w:t>
      </w:r>
      <w:r w:rsidR="009E34D6" w:rsidRPr="00B02B0A">
        <w:rPr>
          <w:rFonts w:ascii="Times New Roman" w:hAnsi="Times New Roman" w:cs="Times New Roman"/>
          <w:sz w:val="24"/>
          <w:szCs w:val="24"/>
        </w:rPr>
        <w:t>“</w:t>
      </w:r>
      <w:r w:rsidRPr="00B02B0A">
        <w:rPr>
          <w:rFonts w:ascii="Times New Roman" w:hAnsi="Times New Roman" w:cs="Times New Roman"/>
          <w:sz w:val="24"/>
          <w:szCs w:val="24"/>
        </w:rPr>
        <w:t>unfair</w:t>
      </w:r>
      <w:r w:rsidR="009E34D6" w:rsidRPr="00B02B0A">
        <w:rPr>
          <w:rFonts w:ascii="Times New Roman" w:hAnsi="Times New Roman" w:cs="Times New Roman"/>
          <w:sz w:val="24"/>
          <w:szCs w:val="24"/>
        </w:rPr>
        <w:t xml:space="preserve">” or “unreasonable”. </w:t>
      </w:r>
      <w:r w:rsidR="00DA7D1B" w:rsidRPr="00B02B0A">
        <w:rPr>
          <w:rFonts w:ascii="Times New Roman" w:hAnsi="Times New Roman" w:cs="Times New Roman"/>
          <w:sz w:val="24"/>
          <w:szCs w:val="24"/>
        </w:rPr>
        <w:t xml:space="preserve"> </w:t>
      </w:r>
      <w:r w:rsidR="004F009A" w:rsidRPr="00B02B0A">
        <w:rPr>
          <w:rFonts w:ascii="Times New Roman" w:hAnsi="Times New Roman" w:cs="Times New Roman"/>
          <w:sz w:val="24"/>
          <w:szCs w:val="24"/>
        </w:rPr>
        <w:t>However, in many such cases, including the present one, no basis is laid for the court to interfere with the</w:t>
      </w:r>
      <w:r w:rsidR="003913A6" w:rsidRPr="00B02B0A">
        <w:rPr>
          <w:rFonts w:ascii="Times New Roman" w:hAnsi="Times New Roman" w:cs="Times New Roman"/>
          <w:sz w:val="24"/>
          <w:szCs w:val="24"/>
        </w:rPr>
        <w:t xml:space="preserve"> assessment of</w:t>
      </w:r>
      <w:r w:rsidR="00B8037C" w:rsidRPr="00B02B0A">
        <w:rPr>
          <w:rFonts w:ascii="Times New Roman" w:hAnsi="Times New Roman" w:cs="Times New Roman"/>
          <w:sz w:val="24"/>
          <w:szCs w:val="24"/>
        </w:rPr>
        <w:t xml:space="preserve"> </w:t>
      </w:r>
      <w:r w:rsidR="003913A6" w:rsidRPr="00B02B0A">
        <w:rPr>
          <w:rFonts w:ascii="Times New Roman" w:hAnsi="Times New Roman" w:cs="Times New Roman"/>
          <w:sz w:val="24"/>
          <w:szCs w:val="24"/>
        </w:rPr>
        <w:t xml:space="preserve">the </w:t>
      </w:r>
      <w:r w:rsidR="00B8037C" w:rsidRPr="00B02B0A">
        <w:rPr>
          <w:rFonts w:ascii="Times New Roman" w:hAnsi="Times New Roman" w:cs="Times New Roman"/>
          <w:sz w:val="24"/>
          <w:szCs w:val="24"/>
        </w:rPr>
        <w:t>quantum of</w:t>
      </w:r>
      <w:r w:rsidR="004F009A" w:rsidRPr="00B02B0A">
        <w:rPr>
          <w:rFonts w:ascii="Times New Roman" w:hAnsi="Times New Roman" w:cs="Times New Roman"/>
          <w:sz w:val="24"/>
          <w:szCs w:val="24"/>
        </w:rPr>
        <w:t xml:space="preserve"> </w:t>
      </w:r>
      <w:r w:rsidR="00B8037C" w:rsidRPr="00B02B0A">
        <w:rPr>
          <w:rFonts w:ascii="Times New Roman" w:hAnsi="Times New Roman" w:cs="Times New Roman"/>
          <w:sz w:val="24"/>
          <w:szCs w:val="24"/>
        </w:rPr>
        <w:t xml:space="preserve">fees allowed in terms of the </w:t>
      </w:r>
      <w:r w:rsidR="003913A6" w:rsidRPr="00B02B0A">
        <w:rPr>
          <w:rFonts w:ascii="Times New Roman" w:hAnsi="Times New Roman" w:cs="Times New Roman"/>
          <w:sz w:val="24"/>
          <w:szCs w:val="24"/>
        </w:rPr>
        <w:t>applicable t</w:t>
      </w:r>
      <w:r w:rsidR="00B8037C" w:rsidRPr="00B02B0A">
        <w:rPr>
          <w:rFonts w:ascii="Times New Roman" w:hAnsi="Times New Roman" w:cs="Times New Roman"/>
          <w:sz w:val="24"/>
          <w:szCs w:val="24"/>
        </w:rPr>
        <w:t xml:space="preserve">ariff. </w:t>
      </w:r>
    </w:p>
    <w:p w14:paraId="219F9536" w14:textId="022C0CC4" w:rsidR="00F6381A" w:rsidRPr="00B02B0A" w:rsidRDefault="00F6381A" w:rsidP="00096AB1">
      <w:pPr>
        <w:spacing w:after="0" w:line="480" w:lineRule="auto"/>
        <w:ind w:firstLine="1418"/>
        <w:jc w:val="both"/>
        <w:rPr>
          <w:rFonts w:ascii="Times New Roman" w:hAnsi="Times New Roman" w:cs="Times New Roman"/>
          <w:sz w:val="24"/>
          <w:szCs w:val="24"/>
        </w:rPr>
      </w:pPr>
    </w:p>
    <w:p w14:paraId="5F5B3DA2" w14:textId="0780C369" w:rsidR="004B680F" w:rsidRPr="00B02B0A" w:rsidRDefault="002372F7"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As I have already observed,</w:t>
      </w:r>
      <w:r w:rsidR="00F67C4A" w:rsidRPr="00B02B0A">
        <w:rPr>
          <w:rFonts w:ascii="Times New Roman" w:hAnsi="Times New Roman" w:cs="Times New Roman"/>
          <w:sz w:val="24"/>
          <w:szCs w:val="24"/>
        </w:rPr>
        <w:t xml:space="preserve"> </w:t>
      </w:r>
      <w:r w:rsidRPr="00B02B0A">
        <w:rPr>
          <w:rFonts w:ascii="Times New Roman" w:hAnsi="Times New Roman" w:cs="Times New Roman"/>
          <w:sz w:val="24"/>
          <w:szCs w:val="24"/>
        </w:rPr>
        <w:t>t</w:t>
      </w:r>
      <w:r w:rsidR="00F67C4A" w:rsidRPr="00B02B0A">
        <w:rPr>
          <w:rFonts w:ascii="Times New Roman" w:hAnsi="Times New Roman" w:cs="Times New Roman"/>
          <w:sz w:val="24"/>
          <w:szCs w:val="24"/>
        </w:rPr>
        <w:t xml:space="preserve">he pain and agony of such costs </w:t>
      </w:r>
      <w:r w:rsidRPr="00B02B0A">
        <w:rPr>
          <w:rFonts w:ascii="Times New Roman" w:hAnsi="Times New Roman" w:cs="Times New Roman"/>
          <w:sz w:val="24"/>
          <w:szCs w:val="24"/>
        </w:rPr>
        <w:t>is</w:t>
      </w:r>
      <w:r w:rsidR="00F67C4A" w:rsidRPr="00B02B0A">
        <w:rPr>
          <w:rFonts w:ascii="Times New Roman" w:hAnsi="Times New Roman" w:cs="Times New Roman"/>
          <w:sz w:val="24"/>
          <w:szCs w:val="24"/>
        </w:rPr>
        <w:t xml:space="preserve"> that they are usually high. </w:t>
      </w:r>
      <w:r w:rsidR="00DA7D1B" w:rsidRPr="00B02B0A">
        <w:rPr>
          <w:rFonts w:ascii="Times New Roman" w:hAnsi="Times New Roman" w:cs="Times New Roman"/>
          <w:sz w:val="24"/>
          <w:szCs w:val="24"/>
        </w:rPr>
        <w:t xml:space="preserve"> </w:t>
      </w:r>
      <w:r w:rsidRPr="00B02B0A">
        <w:rPr>
          <w:rFonts w:ascii="Times New Roman" w:hAnsi="Times New Roman" w:cs="Times New Roman"/>
          <w:sz w:val="24"/>
          <w:szCs w:val="24"/>
        </w:rPr>
        <w:t>It is for that reason that</w:t>
      </w:r>
      <w:r w:rsidR="00F67C4A" w:rsidRPr="00B02B0A">
        <w:rPr>
          <w:rFonts w:ascii="Times New Roman" w:hAnsi="Times New Roman" w:cs="Times New Roman"/>
          <w:sz w:val="24"/>
          <w:szCs w:val="24"/>
        </w:rPr>
        <w:t xml:space="preserve"> they have often been monikered as “punitive” and “admonitory”.</w:t>
      </w:r>
      <w:r w:rsidR="00AF7320" w:rsidRPr="00B02B0A">
        <w:rPr>
          <w:rFonts w:ascii="Times New Roman" w:hAnsi="Times New Roman" w:cs="Times New Roman"/>
          <w:sz w:val="24"/>
          <w:szCs w:val="24"/>
        </w:rPr>
        <w:t xml:space="preserve"> Herbstein and van Winsen, </w:t>
      </w:r>
      <w:r w:rsidR="00AF7320" w:rsidRPr="00B02B0A">
        <w:rPr>
          <w:rFonts w:ascii="Times New Roman" w:hAnsi="Times New Roman" w:cs="Times New Roman"/>
          <w:i/>
          <w:iCs/>
          <w:sz w:val="24"/>
          <w:szCs w:val="24"/>
        </w:rPr>
        <w:t>op cit</w:t>
      </w:r>
      <w:r w:rsidR="00AF7320" w:rsidRPr="00B02B0A">
        <w:rPr>
          <w:rFonts w:ascii="Times New Roman" w:hAnsi="Times New Roman" w:cs="Times New Roman"/>
          <w:sz w:val="24"/>
          <w:szCs w:val="24"/>
        </w:rPr>
        <w:t>., at</w:t>
      </w:r>
      <w:r w:rsidR="009F686C" w:rsidRPr="00B02B0A">
        <w:rPr>
          <w:rFonts w:ascii="Times New Roman" w:hAnsi="Times New Roman" w:cs="Times New Roman"/>
          <w:sz w:val="24"/>
          <w:szCs w:val="24"/>
        </w:rPr>
        <w:t xml:space="preserve"> 954 state that in the event that such costs are awarded, “the successful litigant becomes entitled to recover from the unsuccessful party </w:t>
      </w:r>
      <w:r w:rsidR="009F686C" w:rsidRPr="00B02B0A">
        <w:rPr>
          <w:rFonts w:ascii="Times New Roman" w:hAnsi="Times New Roman" w:cs="Times New Roman"/>
          <w:sz w:val="24"/>
          <w:szCs w:val="24"/>
          <w:u w:val="single"/>
        </w:rPr>
        <w:t>all the costs</w:t>
      </w:r>
      <w:r w:rsidR="009F686C" w:rsidRPr="00B02B0A">
        <w:rPr>
          <w:rFonts w:ascii="Times New Roman" w:hAnsi="Times New Roman" w:cs="Times New Roman"/>
          <w:sz w:val="24"/>
          <w:szCs w:val="24"/>
        </w:rPr>
        <w:t xml:space="preserve"> that on taxation are due by him to the attorney”.</w:t>
      </w:r>
      <w:r w:rsidR="002D6144"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 xml:space="preserve"> </w:t>
      </w:r>
      <w:r w:rsidR="002D6144" w:rsidRPr="00B02B0A">
        <w:rPr>
          <w:rFonts w:ascii="Times New Roman" w:hAnsi="Times New Roman" w:cs="Times New Roman"/>
          <w:sz w:val="24"/>
          <w:szCs w:val="24"/>
        </w:rPr>
        <w:t xml:space="preserve">For this reason, </w:t>
      </w:r>
      <w:r w:rsidR="00E0261E" w:rsidRPr="00B02B0A">
        <w:rPr>
          <w:rFonts w:ascii="Times New Roman" w:hAnsi="Times New Roman" w:cs="Times New Roman"/>
          <w:sz w:val="24"/>
          <w:szCs w:val="24"/>
        </w:rPr>
        <w:t>courts</w:t>
      </w:r>
      <w:r w:rsidR="002D6144" w:rsidRPr="00B02B0A">
        <w:rPr>
          <w:rFonts w:ascii="Times New Roman" w:hAnsi="Times New Roman" w:cs="Times New Roman"/>
          <w:sz w:val="24"/>
          <w:szCs w:val="24"/>
        </w:rPr>
        <w:t xml:space="preserve"> are not easily persuaded to grant costs on the scale of a legal practitioner and client</w:t>
      </w:r>
      <w:r w:rsidR="00E0261E" w:rsidRPr="00B02B0A">
        <w:rPr>
          <w:rFonts w:ascii="Times New Roman" w:hAnsi="Times New Roman" w:cs="Times New Roman"/>
          <w:sz w:val="24"/>
          <w:szCs w:val="24"/>
        </w:rPr>
        <w:t>.</w:t>
      </w:r>
    </w:p>
    <w:p w14:paraId="397A0CAE" w14:textId="77777777" w:rsidR="004B680F" w:rsidRPr="00B02B0A" w:rsidRDefault="004B680F" w:rsidP="00096AB1">
      <w:pPr>
        <w:spacing w:after="0" w:line="480" w:lineRule="auto"/>
        <w:ind w:firstLine="1418"/>
        <w:jc w:val="both"/>
        <w:rPr>
          <w:rFonts w:ascii="Times New Roman" w:hAnsi="Times New Roman" w:cs="Times New Roman"/>
          <w:sz w:val="24"/>
          <w:szCs w:val="24"/>
        </w:rPr>
      </w:pPr>
    </w:p>
    <w:p w14:paraId="6EF26E01" w14:textId="4B874ECE" w:rsidR="00F6381A" w:rsidRPr="00B02B0A" w:rsidRDefault="004B680F" w:rsidP="00096AB1">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I conclude</w:t>
      </w:r>
      <w:r w:rsidR="009F06C5" w:rsidRPr="00B02B0A">
        <w:rPr>
          <w:rFonts w:ascii="Times New Roman" w:hAnsi="Times New Roman" w:cs="Times New Roman"/>
          <w:sz w:val="24"/>
          <w:szCs w:val="24"/>
        </w:rPr>
        <w:t>, therefore,</w:t>
      </w:r>
      <w:r w:rsidRPr="00B02B0A">
        <w:rPr>
          <w:rFonts w:ascii="Times New Roman" w:hAnsi="Times New Roman" w:cs="Times New Roman"/>
          <w:sz w:val="24"/>
          <w:szCs w:val="24"/>
        </w:rPr>
        <w:t xml:space="preserve"> that the applicants have not established </w:t>
      </w:r>
      <w:r w:rsidR="002F53A8" w:rsidRPr="00B02B0A">
        <w:rPr>
          <w:rFonts w:ascii="Times New Roman" w:hAnsi="Times New Roman" w:cs="Times New Roman"/>
          <w:sz w:val="24"/>
          <w:szCs w:val="24"/>
        </w:rPr>
        <w:t xml:space="preserve">any of </w:t>
      </w:r>
      <w:r w:rsidRPr="00B02B0A">
        <w:rPr>
          <w:rFonts w:ascii="Times New Roman" w:hAnsi="Times New Roman" w:cs="Times New Roman"/>
          <w:sz w:val="24"/>
          <w:szCs w:val="24"/>
        </w:rPr>
        <w:t xml:space="preserve">the narrow grounds upon which I can </w:t>
      </w:r>
      <w:r w:rsidR="002F53A8" w:rsidRPr="00B02B0A">
        <w:rPr>
          <w:rFonts w:ascii="Times New Roman" w:hAnsi="Times New Roman" w:cs="Times New Roman"/>
          <w:sz w:val="24"/>
          <w:szCs w:val="24"/>
        </w:rPr>
        <w:t>interfere</w:t>
      </w:r>
      <w:r w:rsidRPr="00B02B0A">
        <w:rPr>
          <w:rFonts w:ascii="Times New Roman" w:hAnsi="Times New Roman" w:cs="Times New Roman"/>
          <w:sz w:val="24"/>
          <w:szCs w:val="24"/>
        </w:rPr>
        <w:t xml:space="preserve"> with the first respondent’s assessment of the </w:t>
      </w:r>
      <w:r w:rsidR="00AE3ECA" w:rsidRPr="00B02B0A">
        <w:rPr>
          <w:rFonts w:ascii="Times New Roman" w:hAnsi="Times New Roman" w:cs="Times New Roman"/>
          <w:sz w:val="24"/>
          <w:szCs w:val="24"/>
        </w:rPr>
        <w:t xml:space="preserve">quantum of </w:t>
      </w:r>
      <w:r w:rsidRPr="00B02B0A">
        <w:rPr>
          <w:rFonts w:ascii="Times New Roman" w:hAnsi="Times New Roman" w:cs="Times New Roman"/>
          <w:sz w:val="24"/>
          <w:szCs w:val="24"/>
        </w:rPr>
        <w:t>fees allowab</w:t>
      </w:r>
      <w:r w:rsidR="002F53A8" w:rsidRPr="00B02B0A">
        <w:rPr>
          <w:rFonts w:ascii="Times New Roman" w:hAnsi="Times New Roman" w:cs="Times New Roman"/>
          <w:sz w:val="24"/>
          <w:szCs w:val="24"/>
        </w:rPr>
        <w:t xml:space="preserve">le. </w:t>
      </w:r>
      <w:r w:rsidR="00DA7D1B" w:rsidRPr="00B02B0A">
        <w:rPr>
          <w:rFonts w:ascii="Times New Roman" w:hAnsi="Times New Roman" w:cs="Times New Roman"/>
          <w:sz w:val="24"/>
          <w:szCs w:val="24"/>
        </w:rPr>
        <w:t xml:space="preserve"> </w:t>
      </w:r>
      <w:r w:rsidR="002F53A8" w:rsidRPr="00B02B0A">
        <w:rPr>
          <w:rFonts w:ascii="Times New Roman" w:hAnsi="Times New Roman" w:cs="Times New Roman"/>
          <w:sz w:val="24"/>
          <w:szCs w:val="24"/>
        </w:rPr>
        <w:t xml:space="preserve">The ground of review ought to be dismissed. </w:t>
      </w:r>
      <w:r w:rsidRPr="00B02B0A">
        <w:rPr>
          <w:rFonts w:ascii="Times New Roman" w:hAnsi="Times New Roman" w:cs="Times New Roman"/>
          <w:sz w:val="24"/>
          <w:szCs w:val="24"/>
        </w:rPr>
        <w:t xml:space="preserve"> </w:t>
      </w:r>
      <w:r w:rsidR="00E0261E" w:rsidRPr="00B02B0A">
        <w:rPr>
          <w:rFonts w:ascii="Times New Roman" w:hAnsi="Times New Roman" w:cs="Times New Roman"/>
          <w:sz w:val="24"/>
          <w:szCs w:val="24"/>
        </w:rPr>
        <w:t xml:space="preserve"> </w:t>
      </w:r>
    </w:p>
    <w:p w14:paraId="4A9D06EF" w14:textId="77777777" w:rsidR="00096AB1" w:rsidRPr="00B02B0A" w:rsidRDefault="00096AB1" w:rsidP="00096AB1">
      <w:pPr>
        <w:spacing w:after="0" w:line="480" w:lineRule="auto"/>
        <w:ind w:firstLine="1418"/>
        <w:jc w:val="both"/>
        <w:rPr>
          <w:rFonts w:ascii="Times New Roman" w:hAnsi="Times New Roman" w:cs="Times New Roman"/>
          <w:sz w:val="24"/>
          <w:szCs w:val="24"/>
        </w:rPr>
      </w:pPr>
    </w:p>
    <w:p w14:paraId="0BFD5370" w14:textId="77777777" w:rsidR="008339E9" w:rsidRPr="00B02B0A" w:rsidRDefault="008339E9" w:rsidP="008339E9">
      <w:pPr>
        <w:spacing w:after="0" w:line="480" w:lineRule="auto"/>
        <w:jc w:val="both"/>
        <w:rPr>
          <w:rFonts w:ascii="Times New Roman" w:hAnsi="Times New Roman" w:cs="Times New Roman"/>
          <w:sz w:val="24"/>
          <w:szCs w:val="24"/>
        </w:rPr>
      </w:pPr>
      <w:r w:rsidRPr="00B02B0A">
        <w:rPr>
          <w:rFonts w:ascii="Times New Roman" w:hAnsi="Times New Roman" w:cs="Times New Roman"/>
          <w:b/>
          <w:sz w:val="24"/>
          <w:szCs w:val="24"/>
          <w:u w:val="single"/>
        </w:rPr>
        <w:t>DISPOSITION</w:t>
      </w:r>
    </w:p>
    <w:p w14:paraId="739AC812" w14:textId="204AB02D" w:rsidR="008C28CA" w:rsidRPr="00B02B0A" w:rsidRDefault="008339E9" w:rsidP="008C28CA">
      <w:pPr>
        <w:spacing w:after="0" w:line="480" w:lineRule="auto"/>
        <w:jc w:val="both"/>
        <w:rPr>
          <w:rFonts w:ascii="Times New Roman" w:hAnsi="Times New Roman" w:cs="Times New Roman"/>
          <w:sz w:val="24"/>
          <w:szCs w:val="24"/>
          <w:lang w:val="en-US"/>
        </w:rPr>
      </w:pPr>
      <w:r w:rsidRPr="00B02B0A">
        <w:rPr>
          <w:rFonts w:ascii="Times New Roman" w:hAnsi="Times New Roman" w:cs="Times New Roman"/>
          <w:sz w:val="24"/>
          <w:szCs w:val="24"/>
        </w:rPr>
        <w:tab/>
      </w:r>
      <w:r w:rsidRPr="00B02B0A">
        <w:rPr>
          <w:rFonts w:ascii="Times New Roman" w:hAnsi="Times New Roman" w:cs="Times New Roman"/>
          <w:sz w:val="24"/>
          <w:szCs w:val="24"/>
        </w:rPr>
        <w:tab/>
      </w:r>
      <w:r w:rsidR="008C28CA" w:rsidRPr="00B02B0A">
        <w:rPr>
          <w:rFonts w:ascii="Times New Roman" w:hAnsi="Times New Roman" w:cs="Times New Roman"/>
          <w:lang w:val="en-US"/>
        </w:rPr>
        <w:t xml:space="preserve"> </w:t>
      </w:r>
      <w:r w:rsidR="008C28CA" w:rsidRPr="00B02B0A">
        <w:rPr>
          <w:rFonts w:ascii="Times New Roman" w:hAnsi="Times New Roman" w:cs="Times New Roman"/>
          <w:sz w:val="24"/>
          <w:szCs w:val="24"/>
          <w:lang w:val="en-US"/>
        </w:rPr>
        <w:t xml:space="preserve">The applicants have only managed to establish one out of the two grounds presented on review. </w:t>
      </w:r>
      <w:r w:rsidR="00DA7D1B" w:rsidRPr="00B02B0A">
        <w:rPr>
          <w:rFonts w:ascii="Times New Roman" w:hAnsi="Times New Roman" w:cs="Times New Roman"/>
          <w:sz w:val="24"/>
          <w:szCs w:val="24"/>
          <w:lang w:val="en-US"/>
        </w:rPr>
        <w:t xml:space="preserve"> </w:t>
      </w:r>
      <w:r w:rsidR="008C28CA" w:rsidRPr="00B02B0A">
        <w:rPr>
          <w:rFonts w:ascii="Times New Roman" w:hAnsi="Times New Roman" w:cs="Times New Roman"/>
          <w:sz w:val="24"/>
          <w:szCs w:val="24"/>
          <w:lang w:val="en-US"/>
        </w:rPr>
        <w:t>As a result, the application succeeds partially to the extent that the first respondent erroneously allowed a premium on the</w:t>
      </w:r>
      <w:r w:rsidR="002372F7" w:rsidRPr="00B02B0A">
        <w:rPr>
          <w:rFonts w:ascii="Times New Roman" w:hAnsi="Times New Roman" w:cs="Times New Roman"/>
          <w:sz w:val="24"/>
          <w:szCs w:val="24"/>
          <w:lang w:val="en-US"/>
        </w:rPr>
        <w:t xml:space="preserve"> </w:t>
      </w:r>
      <w:r w:rsidR="008C28CA" w:rsidRPr="00B02B0A">
        <w:rPr>
          <w:rFonts w:ascii="Times New Roman" w:hAnsi="Times New Roman" w:cs="Times New Roman"/>
          <w:sz w:val="24"/>
          <w:szCs w:val="24"/>
          <w:lang w:val="en-US"/>
        </w:rPr>
        <w:t xml:space="preserve">fees charged. </w:t>
      </w:r>
    </w:p>
    <w:p w14:paraId="12F4846F" w14:textId="23A68FF7" w:rsidR="008339E9" w:rsidRPr="00B02B0A" w:rsidRDefault="008339E9" w:rsidP="00F9259F">
      <w:pPr>
        <w:spacing w:after="0" w:line="480" w:lineRule="auto"/>
        <w:jc w:val="both"/>
        <w:rPr>
          <w:rFonts w:ascii="Times New Roman" w:hAnsi="Times New Roman" w:cs="Times New Roman"/>
          <w:sz w:val="24"/>
          <w:szCs w:val="24"/>
        </w:rPr>
      </w:pPr>
    </w:p>
    <w:p w14:paraId="34EDDDD8" w14:textId="27D6FEBF" w:rsidR="00D77B38" w:rsidRPr="00B02B0A" w:rsidRDefault="007213F7" w:rsidP="00D77B38">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On the question of costs,</w:t>
      </w:r>
      <w:r w:rsidR="002372F7" w:rsidRPr="00B02B0A">
        <w:rPr>
          <w:rFonts w:ascii="Times New Roman" w:hAnsi="Times New Roman" w:cs="Times New Roman"/>
          <w:sz w:val="24"/>
          <w:szCs w:val="24"/>
        </w:rPr>
        <w:t xml:space="preserve"> I agree with</w:t>
      </w:r>
      <w:r w:rsidRPr="00B02B0A">
        <w:rPr>
          <w:rFonts w:ascii="Times New Roman" w:hAnsi="Times New Roman" w:cs="Times New Roman"/>
          <w:sz w:val="24"/>
          <w:szCs w:val="24"/>
        </w:rPr>
        <w:t xml:space="preserve"> Mr </w:t>
      </w:r>
      <w:r w:rsidRPr="00B02B0A">
        <w:rPr>
          <w:rFonts w:ascii="Times New Roman" w:hAnsi="Times New Roman" w:cs="Times New Roman"/>
          <w:i/>
          <w:iCs/>
          <w:sz w:val="24"/>
          <w:szCs w:val="24"/>
        </w:rPr>
        <w:t>Chimhofu</w:t>
      </w:r>
      <w:r w:rsidRPr="00B02B0A">
        <w:rPr>
          <w:rFonts w:ascii="Times New Roman" w:hAnsi="Times New Roman" w:cs="Times New Roman"/>
          <w:sz w:val="24"/>
          <w:szCs w:val="24"/>
        </w:rPr>
        <w:t xml:space="preserve"> that costs are determined on a case-by-case basis. </w:t>
      </w:r>
      <w:r w:rsidR="00DA7D1B" w:rsidRPr="00B02B0A">
        <w:rPr>
          <w:rFonts w:ascii="Times New Roman" w:hAnsi="Times New Roman" w:cs="Times New Roman"/>
          <w:sz w:val="24"/>
          <w:szCs w:val="24"/>
        </w:rPr>
        <w:t xml:space="preserve"> </w:t>
      </w:r>
      <w:r w:rsidR="00E25D09" w:rsidRPr="00B02B0A">
        <w:rPr>
          <w:rFonts w:ascii="Times New Roman" w:hAnsi="Times New Roman" w:cs="Times New Roman"/>
          <w:sz w:val="24"/>
          <w:szCs w:val="24"/>
        </w:rPr>
        <w:t xml:space="preserve">Hence, a court may not have regard </w:t>
      </w:r>
      <w:r w:rsidR="00EA5947">
        <w:rPr>
          <w:rFonts w:ascii="Times New Roman" w:hAnsi="Times New Roman" w:cs="Times New Roman"/>
          <w:sz w:val="24"/>
          <w:szCs w:val="24"/>
        </w:rPr>
        <w:t>to</w:t>
      </w:r>
      <w:r w:rsidR="00E25D09" w:rsidRPr="00B02B0A">
        <w:rPr>
          <w:rFonts w:ascii="Times New Roman" w:hAnsi="Times New Roman" w:cs="Times New Roman"/>
          <w:sz w:val="24"/>
          <w:szCs w:val="24"/>
        </w:rPr>
        <w:t xml:space="preserve"> </w:t>
      </w:r>
      <w:r w:rsidR="008A52EA" w:rsidRPr="00B02B0A">
        <w:rPr>
          <w:rFonts w:ascii="Times New Roman" w:hAnsi="Times New Roman" w:cs="Times New Roman"/>
          <w:sz w:val="24"/>
          <w:szCs w:val="24"/>
        </w:rPr>
        <w:t>a litigant’s conduct</w:t>
      </w:r>
      <w:r w:rsidR="00E25D09" w:rsidRPr="00B02B0A">
        <w:rPr>
          <w:rFonts w:ascii="Times New Roman" w:hAnsi="Times New Roman" w:cs="Times New Roman"/>
          <w:sz w:val="24"/>
          <w:szCs w:val="24"/>
        </w:rPr>
        <w:t xml:space="preserve"> in a case that is not before it. </w:t>
      </w:r>
      <w:r w:rsidR="00DA7D1B" w:rsidRPr="00B02B0A">
        <w:rPr>
          <w:rFonts w:ascii="Times New Roman" w:hAnsi="Times New Roman" w:cs="Times New Roman"/>
          <w:sz w:val="24"/>
          <w:szCs w:val="24"/>
        </w:rPr>
        <w:t xml:space="preserve"> </w:t>
      </w:r>
      <w:r w:rsidR="00E25D09" w:rsidRPr="00B02B0A">
        <w:rPr>
          <w:rFonts w:ascii="Times New Roman" w:hAnsi="Times New Roman" w:cs="Times New Roman"/>
          <w:sz w:val="24"/>
          <w:szCs w:val="24"/>
        </w:rPr>
        <w:t>In this regard</w:t>
      </w:r>
      <w:r w:rsidR="00137B72" w:rsidRPr="00B02B0A">
        <w:rPr>
          <w:rFonts w:ascii="Times New Roman" w:hAnsi="Times New Roman" w:cs="Times New Roman"/>
          <w:sz w:val="24"/>
          <w:szCs w:val="24"/>
        </w:rPr>
        <w:t xml:space="preserve"> the applicants</w:t>
      </w:r>
      <w:r w:rsidR="00D758A6" w:rsidRPr="00B02B0A">
        <w:rPr>
          <w:rFonts w:ascii="Times New Roman" w:hAnsi="Times New Roman" w:cs="Times New Roman"/>
          <w:sz w:val="24"/>
          <w:szCs w:val="24"/>
        </w:rPr>
        <w:t xml:space="preserve"> </w:t>
      </w:r>
      <w:r w:rsidR="00DA7D1B" w:rsidRPr="00B02B0A">
        <w:rPr>
          <w:rFonts w:ascii="Times New Roman" w:hAnsi="Times New Roman" w:cs="Times New Roman"/>
          <w:sz w:val="24"/>
          <w:szCs w:val="24"/>
        </w:rPr>
        <w:t>cannot</w:t>
      </w:r>
      <w:r w:rsidR="00D758A6" w:rsidRPr="00B02B0A">
        <w:rPr>
          <w:rFonts w:ascii="Times New Roman" w:hAnsi="Times New Roman" w:cs="Times New Roman"/>
          <w:sz w:val="24"/>
          <w:szCs w:val="24"/>
        </w:rPr>
        <w:t xml:space="preserve"> be penalized for conduct falling outside the four corners of this application. </w:t>
      </w:r>
      <w:r w:rsidR="00DA7D1B" w:rsidRPr="00B02B0A">
        <w:rPr>
          <w:rFonts w:ascii="Times New Roman" w:hAnsi="Times New Roman" w:cs="Times New Roman"/>
          <w:sz w:val="24"/>
          <w:szCs w:val="24"/>
        </w:rPr>
        <w:t xml:space="preserve"> </w:t>
      </w:r>
      <w:r w:rsidR="00D758A6" w:rsidRPr="00B02B0A">
        <w:rPr>
          <w:rFonts w:ascii="Times New Roman" w:hAnsi="Times New Roman" w:cs="Times New Roman"/>
          <w:sz w:val="24"/>
          <w:szCs w:val="24"/>
        </w:rPr>
        <w:t>There is no basis for awarding punitive costs as urged by counsel for the second and third respondents.</w:t>
      </w:r>
    </w:p>
    <w:p w14:paraId="21D0CEB4" w14:textId="11BCD7C8" w:rsidR="00AE3ECA" w:rsidRPr="00B02B0A" w:rsidRDefault="009002C8" w:rsidP="00D77B38">
      <w:pPr>
        <w:spacing w:after="0" w:line="480" w:lineRule="auto"/>
        <w:ind w:firstLine="1418"/>
        <w:jc w:val="both"/>
        <w:rPr>
          <w:rFonts w:ascii="Times New Roman" w:hAnsi="Times New Roman" w:cs="Times New Roman"/>
          <w:sz w:val="24"/>
          <w:szCs w:val="24"/>
        </w:rPr>
      </w:pPr>
      <w:r w:rsidRPr="00B02B0A">
        <w:rPr>
          <w:rFonts w:ascii="Times New Roman" w:hAnsi="Times New Roman" w:cs="Times New Roman"/>
          <w:sz w:val="24"/>
          <w:szCs w:val="24"/>
        </w:rPr>
        <w:t xml:space="preserve"> </w:t>
      </w:r>
      <w:r w:rsidR="00A25CCC" w:rsidRPr="00B02B0A">
        <w:rPr>
          <w:rFonts w:ascii="Times New Roman" w:hAnsi="Times New Roman" w:cs="Times New Roman"/>
          <w:sz w:val="24"/>
          <w:szCs w:val="24"/>
        </w:rPr>
        <w:t xml:space="preserve">Costs, as </w:t>
      </w:r>
      <w:r w:rsidR="00D758A6" w:rsidRPr="00B02B0A">
        <w:rPr>
          <w:rFonts w:ascii="Times New Roman" w:hAnsi="Times New Roman" w:cs="Times New Roman"/>
          <w:sz w:val="24"/>
          <w:szCs w:val="24"/>
        </w:rPr>
        <w:t>has been stated</w:t>
      </w:r>
      <w:r w:rsidR="00A25CCC" w:rsidRPr="00B02B0A">
        <w:rPr>
          <w:rFonts w:ascii="Times New Roman" w:hAnsi="Times New Roman" w:cs="Times New Roman"/>
          <w:sz w:val="24"/>
          <w:szCs w:val="24"/>
        </w:rPr>
        <w:t xml:space="preserve"> time and time again, must not be awarded </w:t>
      </w:r>
      <w:r w:rsidR="00F8376A" w:rsidRPr="00B02B0A">
        <w:rPr>
          <w:rFonts w:ascii="Times New Roman" w:hAnsi="Times New Roman" w:cs="Times New Roman"/>
          <w:sz w:val="24"/>
          <w:szCs w:val="24"/>
        </w:rPr>
        <w:t>using</w:t>
      </w:r>
      <w:r w:rsidR="00A25CCC" w:rsidRPr="00B02B0A">
        <w:rPr>
          <w:rFonts w:ascii="Times New Roman" w:hAnsi="Times New Roman" w:cs="Times New Roman"/>
          <w:sz w:val="24"/>
          <w:szCs w:val="24"/>
        </w:rPr>
        <w:t xml:space="preserve"> hin</w:t>
      </w:r>
      <w:r w:rsidR="00F8376A" w:rsidRPr="00B02B0A">
        <w:rPr>
          <w:rFonts w:ascii="Times New Roman" w:hAnsi="Times New Roman" w:cs="Times New Roman"/>
          <w:sz w:val="24"/>
          <w:szCs w:val="24"/>
        </w:rPr>
        <w:t xml:space="preserve">dsight. </w:t>
      </w:r>
      <w:r w:rsidR="00DA7D1B" w:rsidRPr="00B02B0A">
        <w:rPr>
          <w:rFonts w:ascii="Times New Roman" w:hAnsi="Times New Roman" w:cs="Times New Roman"/>
          <w:sz w:val="24"/>
          <w:szCs w:val="24"/>
        </w:rPr>
        <w:t xml:space="preserve"> </w:t>
      </w:r>
      <w:r w:rsidR="00F8376A" w:rsidRPr="00B02B0A">
        <w:rPr>
          <w:rFonts w:ascii="Times New Roman" w:hAnsi="Times New Roman" w:cs="Times New Roman"/>
          <w:sz w:val="24"/>
          <w:szCs w:val="24"/>
        </w:rPr>
        <w:t xml:space="preserve">The applicants were within their rights to file this application and contest the </w:t>
      </w:r>
      <w:r w:rsidR="00D10ECD" w:rsidRPr="00B02B0A">
        <w:rPr>
          <w:rFonts w:ascii="Times New Roman" w:hAnsi="Times New Roman" w:cs="Times New Roman"/>
          <w:sz w:val="24"/>
          <w:szCs w:val="24"/>
        </w:rPr>
        <w:t xml:space="preserve">decision of the first respondent. </w:t>
      </w:r>
      <w:r w:rsidR="00DA7D1B" w:rsidRPr="00B02B0A">
        <w:rPr>
          <w:rFonts w:ascii="Times New Roman" w:hAnsi="Times New Roman" w:cs="Times New Roman"/>
          <w:sz w:val="24"/>
          <w:szCs w:val="24"/>
        </w:rPr>
        <w:t xml:space="preserve"> </w:t>
      </w:r>
      <w:r w:rsidR="00D10ECD" w:rsidRPr="00B02B0A">
        <w:rPr>
          <w:rFonts w:ascii="Times New Roman" w:hAnsi="Times New Roman" w:cs="Times New Roman"/>
          <w:sz w:val="24"/>
          <w:szCs w:val="24"/>
        </w:rPr>
        <w:t xml:space="preserve">As a matter of fact, the applicants have succeeded on one of their grounds of review. </w:t>
      </w:r>
      <w:r w:rsidR="00DA7D1B" w:rsidRPr="00B02B0A">
        <w:rPr>
          <w:rFonts w:ascii="Times New Roman" w:hAnsi="Times New Roman" w:cs="Times New Roman"/>
          <w:sz w:val="24"/>
          <w:szCs w:val="24"/>
        </w:rPr>
        <w:t xml:space="preserve"> </w:t>
      </w:r>
      <w:r w:rsidR="007A10F1" w:rsidRPr="00B02B0A">
        <w:rPr>
          <w:rFonts w:ascii="Times New Roman" w:hAnsi="Times New Roman" w:cs="Times New Roman"/>
          <w:sz w:val="24"/>
          <w:szCs w:val="24"/>
        </w:rPr>
        <w:t xml:space="preserve">In addition, they are not guilty of any unconscionable or </w:t>
      </w:r>
      <w:r w:rsidR="00E600AC" w:rsidRPr="00B02B0A">
        <w:rPr>
          <w:rFonts w:ascii="Times New Roman" w:hAnsi="Times New Roman" w:cs="Times New Roman"/>
          <w:sz w:val="24"/>
          <w:szCs w:val="24"/>
        </w:rPr>
        <w:t xml:space="preserve">unethical conduct. In the circumstances of their partial success, it is only right that each party must bear </w:t>
      </w:r>
      <w:r w:rsidR="004634A3">
        <w:rPr>
          <w:rFonts w:ascii="Times New Roman" w:hAnsi="Times New Roman" w:cs="Times New Roman"/>
          <w:sz w:val="24"/>
          <w:szCs w:val="24"/>
        </w:rPr>
        <w:t>its</w:t>
      </w:r>
      <w:r w:rsidR="00E600AC" w:rsidRPr="00B02B0A">
        <w:rPr>
          <w:rFonts w:ascii="Times New Roman" w:hAnsi="Times New Roman" w:cs="Times New Roman"/>
          <w:sz w:val="24"/>
          <w:szCs w:val="24"/>
        </w:rPr>
        <w:t xml:space="preserve"> own costs. </w:t>
      </w:r>
    </w:p>
    <w:p w14:paraId="6034C552" w14:textId="6382BB5F" w:rsidR="00E600AC" w:rsidRPr="00B02B0A" w:rsidRDefault="00E600AC" w:rsidP="00D77B38">
      <w:pPr>
        <w:spacing w:after="0" w:line="480" w:lineRule="auto"/>
        <w:ind w:firstLine="1418"/>
        <w:jc w:val="both"/>
        <w:rPr>
          <w:rFonts w:ascii="Times New Roman" w:hAnsi="Times New Roman" w:cs="Times New Roman"/>
          <w:sz w:val="24"/>
          <w:szCs w:val="24"/>
        </w:rPr>
      </w:pPr>
    </w:p>
    <w:p w14:paraId="295B0A86" w14:textId="765CA816" w:rsidR="00E600AC" w:rsidRPr="00B02B0A" w:rsidRDefault="00E600AC" w:rsidP="00DA7D1B">
      <w:pPr>
        <w:spacing w:after="0" w:line="480" w:lineRule="auto"/>
        <w:ind w:firstLine="1440"/>
        <w:jc w:val="both"/>
        <w:rPr>
          <w:rFonts w:ascii="Times New Roman" w:hAnsi="Times New Roman" w:cs="Times New Roman"/>
          <w:sz w:val="24"/>
          <w:szCs w:val="24"/>
        </w:rPr>
      </w:pPr>
      <w:r w:rsidRPr="00B02B0A">
        <w:rPr>
          <w:rFonts w:ascii="Times New Roman" w:hAnsi="Times New Roman" w:cs="Times New Roman"/>
          <w:sz w:val="24"/>
          <w:szCs w:val="24"/>
        </w:rPr>
        <w:t>In the result</w:t>
      </w:r>
      <w:r w:rsidR="0066405C" w:rsidRPr="00B02B0A">
        <w:rPr>
          <w:rFonts w:ascii="Times New Roman" w:hAnsi="Times New Roman" w:cs="Times New Roman"/>
          <w:sz w:val="24"/>
          <w:szCs w:val="24"/>
        </w:rPr>
        <w:t>,</w:t>
      </w:r>
      <w:r w:rsidRPr="00B02B0A">
        <w:rPr>
          <w:rFonts w:ascii="Times New Roman" w:hAnsi="Times New Roman" w:cs="Times New Roman"/>
          <w:sz w:val="24"/>
          <w:szCs w:val="24"/>
        </w:rPr>
        <w:t xml:space="preserve"> it</w:t>
      </w:r>
      <w:r w:rsidR="0066405C" w:rsidRPr="00B02B0A">
        <w:rPr>
          <w:rFonts w:ascii="Times New Roman" w:hAnsi="Times New Roman" w:cs="Times New Roman"/>
          <w:sz w:val="24"/>
          <w:szCs w:val="24"/>
        </w:rPr>
        <w:t xml:space="preserve"> be and is hereby</w:t>
      </w:r>
      <w:r w:rsidRPr="00B02B0A">
        <w:rPr>
          <w:rFonts w:ascii="Times New Roman" w:hAnsi="Times New Roman" w:cs="Times New Roman"/>
          <w:sz w:val="24"/>
          <w:szCs w:val="24"/>
        </w:rPr>
        <w:t xml:space="preserve"> ordered </w:t>
      </w:r>
      <w:r w:rsidR="0066405C" w:rsidRPr="00B02B0A">
        <w:rPr>
          <w:rFonts w:ascii="Times New Roman" w:hAnsi="Times New Roman" w:cs="Times New Roman"/>
          <w:sz w:val="24"/>
          <w:szCs w:val="24"/>
        </w:rPr>
        <w:t>that</w:t>
      </w:r>
      <w:r w:rsidRPr="00B02B0A">
        <w:rPr>
          <w:rFonts w:ascii="Times New Roman" w:hAnsi="Times New Roman" w:cs="Times New Roman"/>
          <w:sz w:val="24"/>
          <w:szCs w:val="24"/>
        </w:rPr>
        <w:t xml:space="preserve">: </w:t>
      </w:r>
    </w:p>
    <w:p w14:paraId="17795571" w14:textId="2ABC3592" w:rsidR="0066405C" w:rsidRPr="00B02B0A" w:rsidRDefault="0066405C" w:rsidP="00DA7D1B">
      <w:pPr>
        <w:pStyle w:val="ListParagraph"/>
        <w:numPr>
          <w:ilvl w:val="0"/>
          <w:numId w:val="8"/>
        </w:numPr>
        <w:spacing w:after="0" w:line="480" w:lineRule="auto"/>
        <w:ind w:firstLine="0"/>
        <w:jc w:val="both"/>
        <w:rPr>
          <w:rFonts w:ascii="Times New Roman" w:hAnsi="Times New Roman" w:cs="Times New Roman"/>
          <w:sz w:val="24"/>
          <w:szCs w:val="24"/>
        </w:rPr>
      </w:pPr>
      <w:r w:rsidRPr="00B02B0A">
        <w:rPr>
          <w:rFonts w:ascii="Times New Roman" w:hAnsi="Times New Roman" w:cs="Times New Roman"/>
          <w:sz w:val="24"/>
          <w:szCs w:val="24"/>
        </w:rPr>
        <w:t xml:space="preserve">The application succeeds in part. </w:t>
      </w:r>
    </w:p>
    <w:p w14:paraId="72666A68" w14:textId="16C5010E" w:rsidR="00D758A6" w:rsidRPr="00B02B0A" w:rsidRDefault="0066405C" w:rsidP="00DA7D1B">
      <w:pPr>
        <w:pStyle w:val="ListParagraph"/>
        <w:numPr>
          <w:ilvl w:val="0"/>
          <w:numId w:val="8"/>
        </w:numPr>
        <w:spacing w:after="0" w:line="480" w:lineRule="auto"/>
        <w:ind w:left="1530" w:hanging="810"/>
        <w:jc w:val="both"/>
        <w:rPr>
          <w:rFonts w:ascii="Times New Roman" w:hAnsi="Times New Roman" w:cs="Times New Roman"/>
          <w:sz w:val="24"/>
          <w:szCs w:val="24"/>
        </w:rPr>
      </w:pPr>
      <w:r w:rsidRPr="00B02B0A">
        <w:rPr>
          <w:rFonts w:ascii="Times New Roman" w:hAnsi="Times New Roman" w:cs="Times New Roman"/>
          <w:sz w:val="24"/>
          <w:szCs w:val="24"/>
        </w:rPr>
        <w:t xml:space="preserve">The </w:t>
      </w:r>
      <w:r w:rsidR="001D70AE" w:rsidRPr="00B02B0A">
        <w:rPr>
          <w:rFonts w:ascii="Times New Roman" w:hAnsi="Times New Roman" w:cs="Times New Roman"/>
          <w:sz w:val="24"/>
          <w:szCs w:val="24"/>
        </w:rPr>
        <w:t xml:space="preserve">decision of the first respondent </w:t>
      </w:r>
      <w:r w:rsidR="004634A3">
        <w:rPr>
          <w:rFonts w:ascii="Times New Roman" w:hAnsi="Times New Roman" w:cs="Times New Roman"/>
          <w:sz w:val="24"/>
          <w:szCs w:val="24"/>
        </w:rPr>
        <w:t xml:space="preserve"> made on 29 August 2022 </w:t>
      </w:r>
      <w:r w:rsidR="001D70AE" w:rsidRPr="00B02B0A">
        <w:rPr>
          <w:rFonts w:ascii="Times New Roman" w:hAnsi="Times New Roman" w:cs="Times New Roman"/>
          <w:sz w:val="24"/>
          <w:szCs w:val="24"/>
        </w:rPr>
        <w:t xml:space="preserve">allowing the </w:t>
      </w:r>
      <w:r w:rsidRPr="00B02B0A">
        <w:rPr>
          <w:rFonts w:ascii="Times New Roman" w:hAnsi="Times New Roman" w:cs="Times New Roman"/>
          <w:sz w:val="24"/>
          <w:szCs w:val="24"/>
        </w:rPr>
        <w:t>premium charged on the legal costs in the sum of US</w:t>
      </w:r>
      <w:r w:rsidR="001F52D6" w:rsidRPr="00B02B0A">
        <w:rPr>
          <w:rFonts w:ascii="Times New Roman" w:hAnsi="Times New Roman" w:cs="Times New Roman"/>
          <w:sz w:val="24"/>
          <w:szCs w:val="24"/>
        </w:rPr>
        <w:t>$</w:t>
      </w:r>
      <w:r w:rsidRPr="00B02B0A">
        <w:rPr>
          <w:rFonts w:ascii="Times New Roman" w:hAnsi="Times New Roman" w:cs="Times New Roman"/>
          <w:sz w:val="24"/>
          <w:szCs w:val="24"/>
        </w:rPr>
        <w:t xml:space="preserve">3 596.25 be and is hereby </w:t>
      </w:r>
      <w:r w:rsidR="001D70AE" w:rsidRPr="00B02B0A">
        <w:rPr>
          <w:rFonts w:ascii="Times New Roman" w:hAnsi="Times New Roman" w:cs="Times New Roman"/>
          <w:sz w:val="24"/>
          <w:szCs w:val="24"/>
        </w:rPr>
        <w:t xml:space="preserve">set aside and the premium thereof is </w:t>
      </w:r>
      <w:r w:rsidRPr="00B02B0A">
        <w:rPr>
          <w:rFonts w:ascii="Times New Roman" w:hAnsi="Times New Roman" w:cs="Times New Roman"/>
          <w:sz w:val="24"/>
          <w:szCs w:val="24"/>
        </w:rPr>
        <w:t>disallowed.</w:t>
      </w:r>
    </w:p>
    <w:p w14:paraId="24CF8268" w14:textId="0928A653" w:rsidR="0066405C" w:rsidRPr="00B02B0A" w:rsidRDefault="006F50E4" w:rsidP="00DA7D1B">
      <w:pPr>
        <w:pStyle w:val="ListParagraph"/>
        <w:numPr>
          <w:ilvl w:val="0"/>
          <w:numId w:val="8"/>
        </w:numPr>
        <w:spacing w:after="0" w:line="480" w:lineRule="auto"/>
        <w:ind w:left="1530" w:hanging="810"/>
        <w:jc w:val="both"/>
        <w:rPr>
          <w:rFonts w:ascii="Times New Roman" w:hAnsi="Times New Roman" w:cs="Times New Roman"/>
          <w:sz w:val="24"/>
          <w:szCs w:val="24"/>
        </w:rPr>
      </w:pPr>
      <w:r w:rsidRPr="00B02B0A">
        <w:rPr>
          <w:rFonts w:ascii="Times New Roman" w:hAnsi="Times New Roman" w:cs="Times New Roman"/>
          <w:sz w:val="24"/>
          <w:szCs w:val="24"/>
        </w:rPr>
        <w:t>The application to set aside the decision allowing the costs of the second and third respondents is dismissed.</w:t>
      </w:r>
      <w:r w:rsidR="0066405C" w:rsidRPr="00B02B0A">
        <w:rPr>
          <w:rFonts w:ascii="Times New Roman" w:hAnsi="Times New Roman" w:cs="Times New Roman"/>
          <w:sz w:val="24"/>
          <w:szCs w:val="24"/>
        </w:rPr>
        <w:t xml:space="preserve"> </w:t>
      </w:r>
    </w:p>
    <w:p w14:paraId="5E4F00C7" w14:textId="0A8EC652" w:rsidR="00E600AC" w:rsidRPr="00B02B0A" w:rsidRDefault="00DA7D1B" w:rsidP="00DA7D1B">
      <w:pPr>
        <w:pStyle w:val="ListParagraph"/>
        <w:numPr>
          <w:ilvl w:val="0"/>
          <w:numId w:val="8"/>
        </w:numPr>
        <w:spacing w:after="0" w:line="480" w:lineRule="auto"/>
        <w:ind w:firstLine="0"/>
        <w:jc w:val="both"/>
        <w:rPr>
          <w:rFonts w:ascii="Times New Roman" w:hAnsi="Times New Roman" w:cs="Times New Roman"/>
          <w:sz w:val="24"/>
          <w:szCs w:val="24"/>
        </w:rPr>
      </w:pPr>
      <w:r w:rsidRPr="00B02B0A">
        <w:rPr>
          <w:rFonts w:ascii="Times New Roman" w:hAnsi="Times New Roman" w:cs="Times New Roman"/>
          <w:sz w:val="24"/>
          <w:szCs w:val="24"/>
        </w:rPr>
        <w:t xml:space="preserve"> </w:t>
      </w:r>
      <w:r w:rsidR="001F52D6" w:rsidRPr="00B02B0A">
        <w:rPr>
          <w:rFonts w:ascii="Times New Roman" w:hAnsi="Times New Roman" w:cs="Times New Roman"/>
          <w:sz w:val="24"/>
          <w:szCs w:val="24"/>
        </w:rPr>
        <w:t xml:space="preserve">Each party shall bear </w:t>
      </w:r>
      <w:r w:rsidR="006F50E4" w:rsidRPr="00B02B0A">
        <w:rPr>
          <w:rFonts w:ascii="Times New Roman" w:hAnsi="Times New Roman" w:cs="Times New Roman"/>
          <w:sz w:val="24"/>
          <w:szCs w:val="24"/>
        </w:rPr>
        <w:t>its</w:t>
      </w:r>
      <w:r w:rsidR="001F52D6" w:rsidRPr="00B02B0A">
        <w:rPr>
          <w:rFonts w:ascii="Times New Roman" w:hAnsi="Times New Roman" w:cs="Times New Roman"/>
          <w:sz w:val="24"/>
          <w:szCs w:val="24"/>
        </w:rPr>
        <w:t xml:space="preserve"> own costs.</w:t>
      </w:r>
    </w:p>
    <w:p w14:paraId="77CD23F4" w14:textId="77777777" w:rsidR="00596770" w:rsidRPr="00B02B0A" w:rsidRDefault="00596770" w:rsidP="00596770">
      <w:pPr>
        <w:spacing w:after="0" w:line="480" w:lineRule="auto"/>
        <w:jc w:val="both"/>
        <w:rPr>
          <w:rFonts w:ascii="Times New Roman" w:hAnsi="Times New Roman" w:cs="Times New Roman"/>
          <w:sz w:val="24"/>
          <w:szCs w:val="24"/>
        </w:rPr>
      </w:pPr>
    </w:p>
    <w:p w14:paraId="483D86F0" w14:textId="77777777" w:rsidR="00596770" w:rsidRPr="00B02B0A" w:rsidRDefault="00596770" w:rsidP="00596770">
      <w:pPr>
        <w:spacing w:after="0" w:line="480" w:lineRule="auto"/>
        <w:jc w:val="both"/>
        <w:rPr>
          <w:rFonts w:ascii="Times New Roman" w:hAnsi="Times New Roman" w:cs="Times New Roman"/>
          <w:sz w:val="24"/>
          <w:szCs w:val="24"/>
        </w:rPr>
      </w:pPr>
    </w:p>
    <w:p w14:paraId="35763167" w14:textId="65A4C69A" w:rsidR="008339E9" w:rsidRPr="00B02B0A" w:rsidRDefault="008339E9" w:rsidP="008339E9">
      <w:pPr>
        <w:spacing w:after="0" w:line="480" w:lineRule="auto"/>
        <w:jc w:val="both"/>
        <w:rPr>
          <w:rFonts w:ascii="Times New Roman" w:hAnsi="Times New Roman" w:cs="Times New Roman"/>
          <w:sz w:val="24"/>
          <w:szCs w:val="24"/>
        </w:rPr>
      </w:pPr>
    </w:p>
    <w:p w14:paraId="1251FAB0" w14:textId="77777777" w:rsidR="008339E9" w:rsidRPr="00B02B0A" w:rsidRDefault="008339E9" w:rsidP="008339E9">
      <w:pPr>
        <w:spacing w:after="0" w:line="480" w:lineRule="auto"/>
        <w:jc w:val="both"/>
        <w:rPr>
          <w:rFonts w:ascii="Times New Roman" w:hAnsi="Times New Roman" w:cs="Times New Roman"/>
          <w:sz w:val="24"/>
          <w:szCs w:val="24"/>
        </w:rPr>
      </w:pPr>
    </w:p>
    <w:p w14:paraId="6FA09508" w14:textId="027408FB" w:rsidR="008339E9" w:rsidRPr="00B02B0A" w:rsidRDefault="00EC6BBD" w:rsidP="006C64FE">
      <w:pPr>
        <w:spacing w:after="0" w:line="480" w:lineRule="auto"/>
        <w:jc w:val="both"/>
        <w:rPr>
          <w:rFonts w:ascii="Times New Roman" w:hAnsi="Times New Roman" w:cs="Times New Roman"/>
          <w:sz w:val="24"/>
          <w:szCs w:val="24"/>
        </w:rPr>
      </w:pPr>
      <w:r w:rsidRPr="00B02B0A">
        <w:rPr>
          <w:rFonts w:ascii="Times New Roman" w:hAnsi="Times New Roman" w:cs="Times New Roman"/>
          <w:i/>
          <w:sz w:val="24"/>
          <w:szCs w:val="24"/>
        </w:rPr>
        <w:t>Rusinahama-Rabvukwa Attorneys</w:t>
      </w:r>
      <w:r w:rsidR="008339E9" w:rsidRPr="00B02B0A">
        <w:rPr>
          <w:rFonts w:ascii="Times New Roman" w:hAnsi="Times New Roman" w:cs="Times New Roman"/>
          <w:sz w:val="24"/>
          <w:szCs w:val="24"/>
        </w:rPr>
        <w:t>, applicants</w:t>
      </w:r>
      <w:r w:rsidR="00D24060" w:rsidRPr="00B02B0A">
        <w:rPr>
          <w:rFonts w:ascii="Times New Roman" w:hAnsi="Times New Roman" w:cs="Times New Roman"/>
          <w:sz w:val="24"/>
          <w:szCs w:val="24"/>
        </w:rPr>
        <w:t>’</w:t>
      </w:r>
      <w:r w:rsidR="008339E9" w:rsidRPr="00B02B0A">
        <w:rPr>
          <w:rFonts w:ascii="Times New Roman" w:hAnsi="Times New Roman" w:cs="Times New Roman"/>
          <w:sz w:val="24"/>
          <w:szCs w:val="24"/>
        </w:rPr>
        <w:t xml:space="preserve"> legal practitioners</w:t>
      </w:r>
    </w:p>
    <w:p w14:paraId="3889343D" w14:textId="53E699B7" w:rsidR="00EC6BBD" w:rsidRPr="00B02B0A" w:rsidRDefault="00EC6BBD" w:rsidP="006C64FE">
      <w:pPr>
        <w:spacing w:after="0" w:line="480" w:lineRule="auto"/>
        <w:jc w:val="both"/>
        <w:rPr>
          <w:rFonts w:ascii="Times New Roman" w:hAnsi="Times New Roman" w:cs="Times New Roman"/>
        </w:rPr>
      </w:pPr>
      <w:r w:rsidRPr="00B02B0A">
        <w:rPr>
          <w:rFonts w:ascii="Times New Roman" w:hAnsi="Times New Roman" w:cs="Times New Roman"/>
          <w:i/>
          <w:iCs/>
          <w:sz w:val="24"/>
          <w:szCs w:val="24"/>
        </w:rPr>
        <w:t>G</w:t>
      </w:r>
      <w:r w:rsidR="00596770" w:rsidRPr="00B02B0A">
        <w:rPr>
          <w:rFonts w:ascii="Times New Roman" w:hAnsi="Times New Roman" w:cs="Times New Roman"/>
          <w:i/>
          <w:iCs/>
          <w:sz w:val="24"/>
          <w:szCs w:val="24"/>
        </w:rPr>
        <w:t>.</w:t>
      </w:r>
      <w:r w:rsidRPr="00B02B0A">
        <w:rPr>
          <w:rFonts w:ascii="Times New Roman" w:hAnsi="Times New Roman" w:cs="Times New Roman"/>
          <w:i/>
          <w:iCs/>
          <w:sz w:val="24"/>
          <w:szCs w:val="24"/>
        </w:rPr>
        <w:t xml:space="preserve"> Dzitiro Attorneys</w:t>
      </w:r>
      <w:r w:rsidRPr="00B02B0A">
        <w:rPr>
          <w:rFonts w:ascii="Times New Roman" w:hAnsi="Times New Roman" w:cs="Times New Roman"/>
          <w:sz w:val="24"/>
          <w:szCs w:val="24"/>
        </w:rPr>
        <w:t xml:space="preserve">, second </w:t>
      </w:r>
      <w:r w:rsidR="00596770" w:rsidRPr="00B02B0A">
        <w:rPr>
          <w:rFonts w:ascii="Times New Roman" w:hAnsi="Times New Roman" w:cs="Times New Roman"/>
          <w:sz w:val="24"/>
          <w:szCs w:val="24"/>
        </w:rPr>
        <w:t>&amp;</w:t>
      </w:r>
      <w:r w:rsidRPr="00B02B0A">
        <w:rPr>
          <w:rFonts w:ascii="Times New Roman" w:hAnsi="Times New Roman" w:cs="Times New Roman"/>
          <w:sz w:val="24"/>
          <w:szCs w:val="24"/>
        </w:rPr>
        <w:t xml:space="preserve"> third respondents’ legal practitioners</w:t>
      </w:r>
    </w:p>
    <w:sectPr w:rsidR="00EC6BBD" w:rsidRPr="00B02B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150E5" w14:textId="77777777" w:rsidR="00917833" w:rsidRDefault="00917833" w:rsidP="008339E9">
      <w:pPr>
        <w:spacing w:after="0" w:line="240" w:lineRule="auto"/>
      </w:pPr>
      <w:r>
        <w:separator/>
      </w:r>
    </w:p>
  </w:endnote>
  <w:endnote w:type="continuationSeparator" w:id="0">
    <w:p w14:paraId="65FEA960" w14:textId="77777777" w:rsidR="00917833" w:rsidRDefault="00917833"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03E71" w14:textId="77777777" w:rsidR="00917833" w:rsidRDefault="00917833" w:rsidP="008339E9">
      <w:pPr>
        <w:spacing w:after="0" w:line="240" w:lineRule="auto"/>
      </w:pPr>
      <w:r>
        <w:separator/>
      </w:r>
    </w:p>
  </w:footnote>
  <w:footnote w:type="continuationSeparator" w:id="0">
    <w:p w14:paraId="07E008D2" w14:textId="77777777" w:rsidR="00917833" w:rsidRDefault="00917833"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2C6261D8" w:rsidR="002E1EA8" w:rsidRDefault="002E1EA8">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71F40CF8" w:rsidR="002E1EA8" w:rsidRPr="00AC7DB0" w:rsidRDefault="002E1EA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0C0803">
                            <w:rPr>
                              <w:rFonts w:ascii="Times New Roman" w:hAnsi="Times New Roman" w:cs="Times New Roman"/>
                              <w:b/>
                              <w:noProof/>
                            </w:rPr>
                            <w:t>131</w:t>
                          </w:r>
                          <w:r w:rsidRPr="00AC7DB0">
                            <w:rPr>
                              <w:rFonts w:ascii="Times New Roman" w:hAnsi="Times New Roman" w:cs="Times New Roman"/>
                              <w:b/>
                              <w:noProof/>
                            </w:rPr>
                            <w:t>/</w:t>
                          </w:r>
                          <w:r>
                            <w:rPr>
                              <w:rFonts w:ascii="Times New Roman" w:hAnsi="Times New Roman" w:cs="Times New Roman"/>
                              <w:b/>
                              <w:noProof/>
                            </w:rPr>
                            <w:t>2</w:t>
                          </w:r>
                          <w:r w:rsidRPr="00AC7DB0">
                            <w:rPr>
                              <w:rFonts w:ascii="Times New Roman" w:hAnsi="Times New Roman" w:cs="Times New Roman"/>
                              <w:b/>
                              <w:noProof/>
                            </w:rPr>
                            <w:t>2</w:t>
                          </w:r>
                        </w:p>
                        <w:p w14:paraId="59D5446D" w14:textId="604C8042" w:rsidR="002E1EA8" w:rsidRPr="00AC7DB0" w:rsidRDefault="002E1EA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Chamber Application No. SC </w:t>
                          </w:r>
                          <w:r>
                            <w:rPr>
                              <w:rFonts w:ascii="Times New Roman" w:hAnsi="Times New Roman" w:cs="Times New Roman"/>
                              <w:b/>
                              <w:noProof/>
                            </w:rPr>
                            <w:t>463</w:t>
                          </w:r>
                          <w:r w:rsidRPr="00AC7DB0">
                            <w:rPr>
                              <w:rFonts w:ascii="Times New Roman" w:hAnsi="Times New Roman" w:cs="Times New Roman"/>
                              <w:b/>
                              <w:noProof/>
                            </w:rPr>
                            <w:t>/</w:t>
                          </w:r>
                          <w:r>
                            <w:rPr>
                              <w:rFonts w:ascii="Times New Roman" w:hAnsi="Times New Roman" w:cs="Times New Roman"/>
                              <w:b/>
                              <w:noProo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71F40CF8" w:rsidR="002E1EA8" w:rsidRPr="00AC7DB0" w:rsidRDefault="002E1EA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0C0803">
                      <w:rPr>
                        <w:rFonts w:ascii="Times New Roman" w:hAnsi="Times New Roman" w:cs="Times New Roman"/>
                        <w:b/>
                        <w:noProof/>
                      </w:rPr>
                      <w:t>131</w:t>
                    </w:r>
                    <w:r w:rsidRPr="00AC7DB0">
                      <w:rPr>
                        <w:rFonts w:ascii="Times New Roman" w:hAnsi="Times New Roman" w:cs="Times New Roman"/>
                        <w:b/>
                        <w:noProof/>
                      </w:rPr>
                      <w:t>/</w:t>
                    </w:r>
                    <w:r>
                      <w:rPr>
                        <w:rFonts w:ascii="Times New Roman" w:hAnsi="Times New Roman" w:cs="Times New Roman"/>
                        <w:b/>
                        <w:noProof/>
                      </w:rPr>
                      <w:t>2</w:t>
                    </w:r>
                    <w:r w:rsidRPr="00AC7DB0">
                      <w:rPr>
                        <w:rFonts w:ascii="Times New Roman" w:hAnsi="Times New Roman" w:cs="Times New Roman"/>
                        <w:b/>
                        <w:noProof/>
                      </w:rPr>
                      <w:t>2</w:t>
                    </w:r>
                  </w:p>
                  <w:p w14:paraId="59D5446D" w14:textId="604C8042" w:rsidR="002E1EA8" w:rsidRPr="00AC7DB0" w:rsidRDefault="002E1EA8">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Chamber Application No. SC </w:t>
                    </w:r>
                    <w:r>
                      <w:rPr>
                        <w:rFonts w:ascii="Times New Roman" w:hAnsi="Times New Roman" w:cs="Times New Roman"/>
                        <w:b/>
                        <w:noProof/>
                      </w:rPr>
                      <w:t>463</w:t>
                    </w:r>
                    <w:r w:rsidRPr="00AC7DB0">
                      <w:rPr>
                        <w:rFonts w:ascii="Times New Roman" w:hAnsi="Times New Roman" w:cs="Times New Roman"/>
                        <w:b/>
                        <w:noProof/>
                      </w:rPr>
                      <w:t>/</w:t>
                    </w:r>
                    <w:r>
                      <w:rPr>
                        <w:rFonts w:ascii="Times New Roman" w:hAnsi="Times New Roman" w:cs="Times New Roman"/>
                        <w:b/>
                        <w:noProof/>
                      </w:rPr>
                      <w:t>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2E1EA8" w:rsidRDefault="002E1EA8">
                          <w:pPr>
                            <w:spacing w:after="0" w:line="240" w:lineRule="auto"/>
                            <w:rPr>
                              <w:color w:val="FFFFFF" w:themeColor="background1"/>
                            </w:rPr>
                          </w:pPr>
                          <w:r>
                            <w:fldChar w:fldCharType="begin"/>
                          </w:r>
                          <w:r>
                            <w:instrText xml:space="preserve"> PAGE   \* MERGEFORMAT </w:instrText>
                          </w:r>
                          <w:r>
                            <w:fldChar w:fldCharType="separate"/>
                          </w:r>
                          <w:r w:rsidR="000432A7" w:rsidRPr="000432A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2E1EA8" w:rsidRDefault="002E1EA8">
                    <w:pPr>
                      <w:spacing w:after="0" w:line="240" w:lineRule="auto"/>
                      <w:rPr>
                        <w:color w:val="FFFFFF" w:themeColor="background1"/>
                      </w:rPr>
                    </w:pPr>
                    <w:r>
                      <w:fldChar w:fldCharType="begin"/>
                    </w:r>
                    <w:r>
                      <w:instrText xml:space="preserve"> PAGE   \* MERGEFORMAT </w:instrText>
                    </w:r>
                    <w:r>
                      <w:fldChar w:fldCharType="separate"/>
                    </w:r>
                    <w:r w:rsidR="000432A7" w:rsidRPr="000432A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90CEF"/>
    <w:multiLevelType w:val="hybridMultilevel"/>
    <w:tmpl w:val="D7E87F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436FF3"/>
    <w:multiLevelType w:val="hybridMultilevel"/>
    <w:tmpl w:val="B986BB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D6C72B5"/>
    <w:multiLevelType w:val="hybridMultilevel"/>
    <w:tmpl w:val="47F038EA"/>
    <w:lvl w:ilvl="0" w:tplc="2DDEED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102C4"/>
    <w:multiLevelType w:val="hybridMultilevel"/>
    <w:tmpl w:val="740082A8"/>
    <w:lvl w:ilvl="0" w:tplc="6D1A1EB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EE05E22"/>
    <w:multiLevelType w:val="hybridMultilevel"/>
    <w:tmpl w:val="76BC7E02"/>
    <w:lvl w:ilvl="0" w:tplc="C8EEF4D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8905CB"/>
    <w:multiLevelType w:val="hybridMultilevel"/>
    <w:tmpl w:val="8B7A36F6"/>
    <w:lvl w:ilvl="0" w:tplc="BEBCD93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CB75A6A"/>
    <w:multiLevelType w:val="hybridMultilevel"/>
    <w:tmpl w:val="0C7C45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E3D3D30"/>
    <w:multiLevelType w:val="hybridMultilevel"/>
    <w:tmpl w:val="AD88B4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8"/>
  </w:num>
  <w:num w:numId="5">
    <w:abstractNumId w:val="3"/>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03932"/>
    <w:rsid w:val="000066E2"/>
    <w:rsid w:val="000067E7"/>
    <w:rsid w:val="000113A9"/>
    <w:rsid w:val="0001672E"/>
    <w:rsid w:val="00023674"/>
    <w:rsid w:val="000267B8"/>
    <w:rsid w:val="000276F2"/>
    <w:rsid w:val="0004052A"/>
    <w:rsid w:val="00041DC5"/>
    <w:rsid w:val="000432A7"/>
    <w:rsid w:val="00044814"/>
    <w:rsid w:val="00052FC2"/>
    <w:rsid w:val="000548AE"/>
    <w:rsid w:val="00062021"/>
    <w:rsid w:val="000620DB"/>
    <w:rsid w:val="000811E0"/>
    <w:rsid w:val="000820B9"/>
    <w:rsid w:val="000839C8"/>
    <w:rsid w:val="000926D2"/>
    <w:rsid w:val="00094CEB"/>
    <w:rsid w:val="00096AB1"/>
    <w:rsid w:val="000A1741"/>
    <w:rsid w:val="000A1AAA"/>
    <w:rsid w:val="000A5907"/>
    <w:rsid w:val="000B1F60"/>
    <w:rsid w:val="000B49B1"/>
    <w:rsid w:val="000B772C"/>
    <w:rsid w:val="000B7935"/>
    <w:rsid w:val="000C0803"/>
    <w:rsid w:val="000D0B1A"/>
    <w:rsid w:val="000D3DFF"/>
    <w:rsid w:val="000D46B9"/>
    <w:rsid w:val="000D61AA"/>
    <w:rsid w:val="000E7806"/>
    <w:rsid w:val="000F2165"/>
    <w:rsid w:val="000F2B2A"/>
    <w:rsid w:val="000F2C30"/>
    <w:rsid w:val="00102B6A"/>
    <w:rsid w:val="00105AC7"/>
    <w:rsid w:val="00106CCD"/>
    <w:rsid w:val="00107038"/>
    <w:rsid w:val="00107988"/>
    <w:rsid w:val="00117A1D"/>
    <w:rsid w:val="00127CA2"/>
    <w:rsid w:val="001315C4"/>
    <w:rsid w:val="00136967"/>
    <w:rsid w:val="00137B72"/>
    <w:rsid w:val="001412BD"/>
    <w:rsid w:val="001467E9"/>
    <w:rsid w:val="0014725F"/>
    <w:rsid w:val="001538D8"/>
    <w:rsid w:val="00155F16"/>
    <w:rsid w:val="00156601"/>
    <w:rsid w:val="00160521"/>
    <w:rsid w:val="00164131"/>
    <w:rsid w:val="00166A4B"/>
    <w:rsid w:val="00170D44"/>
    <w:rsid w:val="001724FB"/>
    <w:rsid w:val="00173FA1"/>
    <w:rsid w:val="00175A91"/>
    <w:rsid w:val="0017782B"/>
    <w:rsid w:val="00181EC1"/>
    <w:rsid w:val="00182DA1"/>
    <w:rsid w:val="001873E2"/>
    <w:rsid w:val="00196234"/>
    <w:rsid w:val="001A05E5"/>
    <w:rsid w:val="001A0917"/>
    <w:rsid w:val="001A22A9"/>
    <w:rsid w:val="001A25D1"/>
    <w:rsid w:val="001B216E"/>
    <w:rsid w:val="001B7E50"/>
    <w:rsid w:val="001C08BC"/>
    <w:rsid w:val="001C1535"/>
    <w:rsid w:val="001C376A"/>
    <w:rsid w:val="001C3BBA"/>
    <w:rsid w:val="001C3FBD"/>
    <w:rsid w:val="001C4170"/>
    <w:rsid w:val="001D3834"/>
    <w:rsid w:val="001D5099"/>
    <w:rsid w:val="001D556D"/>
    <w:rsid w:val="001D6C98"/>
    <w:rsid w:val="001D70AE"/>
    <w:rsid w:val="001E2F70"/>
    <w:rsid w:val="001E60E2"/>
    <w:rsid w:val="001E797D"/>
    <w:rsid w:val="001F4B7B"/>
    <w:rsid w:val="001F52D6"/>
    <w:rsid w:val="001F5AC8"/>
    <w:rsid w:val="00201EA0"/>
    <w:rsid w:val="00202F8B"/>
    <w:rsid w:val="00205862"/>
    <w:rsid w:val="00207F02"/>
    <w:rsid w:val="0021788A"/>
    <w:rsid w:val="0023043A"/>
    <w:rsid w:val="00235692"/>
    <w:rsid w:val="0023692C"/>
    <w:rsid w:val="002372F7"/>
    <w:rsid w:val="0024290B"/>
    <w:rsid w:val="00244386"/>
    <w:rsid w:val="00244608"/>
    <w:rsid w:val="00244E64"/>
    <w:rsid w:val="00245B7D"/>
    <w:rsid w:val="0024775C"/>
    <w:rsid w:val="002532CF"/>
    <w:rsid w:val="0026145B"/>
    <w:rsid w:val="0026523B"/>
    <w:rsid w:val="00266747"/>
    <w:rsid w:val="00286590"/>
    <w:rsid w:val="00290650"/>
    <w:rsid w:val="002912C0"/>
    <w:rsid w:val="00294477"/>
    <w:rsid w:val="0029615E"/>
    <w:rsid w:val="002A02B0"/>
    <w:rsid w:val="002A17F4"/>
    <w:rsid w:val="002A1DD8"/>
    <w:rsid w:val="002A3CBE"/>
    <w:rsid w:val="002A4459"/>
    <w:rsid w:val="002A4C0A"/>
    <w:rsid w:val="002A659F"/>
    <w:rsid w:val="002A774B"/>
    <w:rsid w:val="002B0151"/>
    <w:rsid w:val="002B16A2"/>
    <w:rsid w:val="002B43C2"/>
    <w:rsid w:val="002C45D4"/>
    <w:rsid w:val="002C6B67"/>
    <w:rsid w:val="002D2229"/>
    <w:rsid w:val="002D47D7"/>
    <w:rsid w:val="002D4EA2"/>
    <w:rsid w:val="002D50A3"/>
    <w:rsid w:val="002D6144"/>
    <w:rsid w:val="002E1EA8"/>
    <w:rsid w:val="002E1F92"/>
    <w:rsid w:val="002F30F7"/>
    <w:rsid w:val="002F53A8"/>
    <w:rsid w:val="002F58B4"/>
    <w:rsid w:val="002F71CB"/>
    <w:rsid w:val="003037F1"/>
    <w:rsid w:val="0031409F"/>
    <w:rsid w:val="003165FE"/>
    <w:rsid w:val="00316952"/>
    <w:rsid w:val="00320E02"/>
    <w:rsid w:val="00325692"/>
    <w:rsid w:val="003275B0"/>
    <w:rsid w:val="003279F5"/>
    <w:rsid w:val="00327CA9"/>
    <w:rsid w:val="003368E7"/>
    <w:rsid w:val="0035009B"/>
    <w:rsid w:val="0035017C"/>
    <w:rsid w:val="0035040E"/>
    <w:rsid w:val="003525AF"/>
    <w:rsid w:val="00361250"/>
    <w:rsid w:val="00363226"/>
    <w:rsid w:val="003634BE"/>
    <w:rsid w:val="00364629"/>
    <w:rsid w:val="00364716"/>
    <w:rsid w:val="00364A3C"/>
    <w:rsid w:val="003702FB"/>
    <w:rsid w:val="0037070A"/>
    <w:rsid w:val="00385A01"/>
    <w:rsid w:val="003913A6"/>
    <w:rsid w:val="003A5CE7"/>
    <w:rsid w:val="003A5DBA"/>
    <w:rsid w:val="003A6BA0"/>
    <w:rsid w:val="003B2C77"/>
    <w:rsid w:val="003B78B0"/>
    <w:rsid w:val="003C1360"/>
    <w:rsid w:val="003C1D98"/>
    <w:rsid w:val="003C47F4"/>
    <w:rsid w:val="003C70FC"/>
    <w:rsid w:val="003C7D83"/>
    <w:rsid w:val="003D190F"/>
    <w:rsid w:val="003D2926"/>
    <w:rsid w:val="003D2C25"/>
    <w:rsid w:val="003D33CF"/>
    <w:rsid w:val="003D51AC"/>
    <w:rsid w:val="003E12A6"/>
    <w:rsid w:val="003E49AD"/>
    <w:rsid w:val="003F1BD9"/>
    <w:rsid w:val="00402F95"/>
    <w:rsid w:val="0040742C"/>
    <w:rsid w:val="0041192A"/>
    <w:rsid w:val="00415554"/>
    <w:rsid w:val="00416AC3"/>
    <w:rsid w:val="004202BD"/>
    <w:rsid w:val="004205AA"/>
    <w:rsid w:val="0042495D"/>
    <w:rsid w:val="00426509"/>
    <w:rsid w:val="004336C7"/>
    <w:rsid w:val="004421A0"/>
    <w:rsid w:val="0044623B"/>
    <w:rsid w:val="00452F44"/>
    <w:rsid w:val="004557B0"/>
    <w:rsid w:val="004634A3"/>
    <w:rsid w:val="00467DA9"/>
    <w:rsid w:val="0047305F"/>
    <w:rsid w:val="00475845"/>
    <w:rsid w:val="00486A9B"/>
    <w:rsid w:val="004876CE"/>
    <w:rsid w:val="004917C9"/>
    <w:rsid w:val="004A17B9"/>
    <w:rsid w:val="004A664D"/>
    <w:rsid w:val="004B05D2"/>
    <w:rsid w:val="004B4C1A"/>
    <w:rsid w:val="004B67F1"/>
    <w:rsid w:val="004B680F"/>
    <w:rsid w:val="004C057E"/>
    <w:rsid w:val="004C1365"/>
    <w:rsid w:val="004C3C3B"/>
    <w:rsid w:val="004D0311"/>
    <w:rsid w:val="004D0EB7"/>
    <w:rsid w:val="004F009A"/>
    <w:rsid w:val="004F0DBC"/>
    <w:rsid w:val="004F1859"/>
    <w:rsid w:val="004F3254"/>
    <w:rsid w:val="004F782E"/>
    <w:rsid w:val="005006A6"/>
    <w:rsid w:val="005055F7"/>
    <w:rsid w:val="00515BC4"/>
    <w:rsid w:val="00517CBA"/>
    <w:rsid w:val="00521334"/>
    <w:rsid w:val="005229E7"/>
    <w:rsid w:val="00542243"/>
    <w:rsid w:val="00542943"/>
    <w:rsid w:val="00542B8A"/>
    <w:rsid w:val="00542D24"/>
    <w:rsid w:val="00547976"/>
    <w:rsid w:val="00550CBE"/>
    <w:rsid w:val="0056454C"/>
    <w:rsid w:val="00574A5C"/>
    <w:rsid w:val="0057523C"/>
    <w:rsid w:val="00576050"/>
    <w:rsid w:val="00577456"/>
    <w:rsid w:val="00584BCE"/>
    <w:rsid w:val="00587B5E"/>
    <w:rsid w:val="00590E92"/>
    <w:rsid w:val="00596770"/>
    <w:rsid w:val="005A09DB"/>
    <w:rsid w:val="005A18B7"/>
    <w:rsid w:val="005A31F3"/>
    <w:rsid w:val="005A3B8D"/>
    <w:rsid w:val="005B0CC9"/>
    <w:rsid w:val="005B1367"/>
    <w:rsid w:val="005B14EC"/>
    <w:rsid w:val="005B6247"/>
    <w:rsid w:val="005C13EB"/>
    <w:rsid w:val="005C172D"/>
    <w:rsid w:val="005C454D"/>
    <w:rsid w:val="005C456B"/>
    <w:rsid w:val="005C7F90"/>
    <w:rsid w:val="005D0915"/>
    <w:rsid w:val="005D1B9A"/>
    <w:rsid w:val="005D453F"/>
    <w:rsid w:val="005D6D9F"/>
    <w:rsid w:val="005E771F"/>
    <w:rsid w:val="005F6F00"/>
    <w:rsid w:val="00604890"/>
    <w:rsid w:val="00605029"/>
    <w:rsid w:val="00612EBE"/>
    <w:rsid w:val="006219DC"/>
    <w:rsid w:val="00623CD0"/>
    <w:rsid w:val="006248F0"/>
    <w:rsid w:val="00633C8C"/>
    <w:rsid w:val="0063621E"/>
    <w:rsid w:val="00637271"/>
    <w:rsid w:val="0064114C"/>
    <w:rsid w:val="00643B9F"/>
    <w:rsid w:val="006541F3"/>
    <w:rsid w:val="00661F60"/>
    <w:rsid w:val="006624FC"/>
    <w:rsid w:val="0066405C"/>
    <w:rsid w:val="00664B54"/>
    <w:rsid w:val="00665CA7"/>
    <w:rsid w:val="006774D9"/>
    <w:rsid w:val="00686355"/>
    <w:rsid w:val="00692DD0"/>
    <w:rsid w:val="006951CE"/>
    <w:rsid w:val="006A2816"/>
    <w:rsid w:val="006A470B"/>
    <w:rsid w:val="006A7265"/>
    <w:rsid w:val="006B258A"/>
    <w:rsid w:val="006B48E7"/>
    <w:rsid w:val="006B5E77"/>
    <w:rsid w:val="006C2F45"/>
    <w:rsid w:val="006C612E"/>
    <w:rsid w:val="006C62D8"/>
    <w:rsid w:val="006C64FE"/>
    <w:rsid w:val="006D114B"/>
    <w:rsid w:val="006D2A34"/>
    <w:rsid w:val="006D356C"/>
    <w:rsid w:val="006E072E"/>
    <w:rsid w:val="006F106D"/>
    <w:rsid w:val="006F50E4"/>
    <w:rsid w:val="006F682E"/>
    <w:rsid w:val="00700BAE"/>
    <w:rsid w:val="00702496"/>
    <w:rsid w:val="00703461"/>
    <w:rsid w:val="007045C7"/>
    <w:rsid w:val="00713567"/>
    <w:rsid w:val="00717829"/>
    <w:rsid w:val="00717B22"/>
    <w:rsid w:val="00720152"/>
    <w:rsid w:val="007213F7"/>
    <w:rsid w:val="00722073"/>
    <w:rsid w:val="00726686"/>
    <w:rsid w:val="007370D9"/>
    <w:rsid w:val="0074121F"/>
    <w:rsid w:val="007419A0"/>
    <w:rsid w:val="007448F9"/>
    <w:rsid w:val="00751575"/>
    <w:rsid w:val="00752A20"/>
    <w:rsid w:val="00753AA2"/>
    <w:rsid w:val="00754582"/>
    <w:rsid w:val="0076072F"/>
    <w:rsid w:val="007675D9"/>
    <w:rsid w:val="00772E57"/>
    <w:rsid w:val="00774270"/>
    <w:rsid w:val="00777052"/>
    <w:rsid w:val="0077797D"/>
    <w:rsid w:val="00782471"/>
    <w:rsid w:val="00785B58"/>
    <w:rsid w:val="007907A4"/>
    <w:rsid w:val="00790E38"/>
    <w:rsid w:val="007930C0"/>
    <w:rsid w:val="0079403F"/>
    <w:rsid w:val="00797F8E"/>
    <w:rsid w:val="007A10F1"/>
    <w:rsid w:val="007A2947"/>
    <w:rsid w:val="007A2BCF"/>
    <w:rsid w:val="007A4E05"/>
    <w:rsid w:val="007A6957"/>
    <w:rsid w:val="007A6B7D"/>
    <w:rsid w:val="007B0293"/>
    <w:rsid w:val="007B02C8"/>
    <w:rsid w:val="007B7EE2"/>
    <w:rsid w:val="007C5914"/>
    <w:rsid w:val="007D1D46"/>
    <w:rsid w:val="007D528F"/>
    <w:rsid w:val="007E257F"/>
    <w:rsid w:val="007E3965"/>
    <w:rsid w:val="007F2050"/>
    <w:rsid w:val="007F3C71"/>
    <w:rsid w:val="007F71F7"/>
    <w:rsid w:val="00801466"/>
    <w:rsid w:val="00810D56"/>
    <w:rsid w:val="0081279F"/>
    <w:rsid w:val="00813B40"/>
    <w:rsid w:val="00823521"/>
    <w:rsid w:val="008252AB"/>
    <w:rsid w:val="00830CB1"/>
    <w:rsid w:val="00833356"/>
    <w:rsid w:val="008339E9"/>
    <w:rsid w:val="00834293"/>
    <w:rsid w:val="0084093F"/>
    <w:rsid w:val="00845941"/>
    <w:rsid w:val="008513A1"/>
    <w:rsid w:val="00856A02"/>
    <w:rsid w:val="008572A0"/>
    <w:rsid w:val="0086079C"/>
    <w:rsid w:val="00860966"/>
    <w:rsid w:val="00861BBE"/>
    <w:rsid w:val="00863B77"/>
    <w:rsid w:val="00865636"/>
    <w:rsid w:val="008676C2"/>
    <w:rsid w:val="00871113"/>
    <w:rsid w:val="008718D5"/>
    <w:rsid w:val="00873929"/>
    <w:rsid w:val="008739A6"/>
    <w:rsid w:val="00880950"/>
    <w:rsid w:val="00882B78"/>
    <w:rsid w:val="008909B3"/>
    <w:rsid w:val="008A0524"/>
    <w:rsid w:val="008A52EA"/>
    <w:rsid w:val="008B0E08"/>
    <w:rsid w:val="008B4D28"/>
    <w:rsid w:val="008B7032"/>
    <w:rsid w:val="008C28CA"/>
    <w:rsid w:val="008C2A6E"/>
    <w:rsid w:val="008C7398"/>
    <w:rsid w:val="008D2EE1"/>
    <w:rsid w:val="008D4617"/>
    <w:rsid w:val="008D6D2F"/>
    <w:rsid w:val="008E1824"/>
    <w:rsid w:val="008E421E"/>
    <w:rsid w:val="008E4A79"/>
    <w:rsid w:val="008E4EC6"/>
    <w:rsid w:val="008E56C7"/>
    <w:rsid w:val="008F2C37"/>
    <w:rsid w:val="008F33CD"/>
    <w:rsid w:val="008F781D"/>
    <w:rsid w:val="009002C8"/>
    <w:rsid w:val="00917833"/>
    <w:rsid w:val="00917B9A"/>
    <w:rsid w:val="009213BF"/>
    <w:rsid w:val="00923A59"/>
    <w:rsid w:val="00930FC2"/>
    <w:rsid w:val="00934DC4"/>
    <w:rsid w:val="00940B64"/>
    <w:rsid w:val="00947380"/>
    <w:rsid w:val="00960775"/>
    <w:rsid w:val="00971840"/>
    <w:rsid w:val="00972539"/>
    <w:rsid w:val="00981609"/>
    <w:rsid w:val="009829A8"/>
    <w:rsid w:val="00990F53"/>
    <w:rsid w:val="00994187"/>
    <w:rsid w:val="009951C8"/>
    <w:rsid w:val="00996DFB"/>
    <w:rsid w:val="009A14C4"/>
    <w:rsid w:val="009A7023"/>
    <w:rsid w:val="009B1A61"/>
    <w:rsid w:val="009C3E58"/>
    <w:rsid w:val="009C5AB6"/>
    <w:rsid w:val="009C688B"/>
    <w:rsid w:val="009D1A71"/>
    <w:rsid w:val="009D249E"/>
    <w:rsid w:val="009D2B81"/>
    <w:rsid w:val="009D7115"/>
    <w:rsid w:val="009E34D6"/>
    <w:rsid w:val="009F06C5"/>
    <w:rsid w:val="009F6014"/>
    <w:rsid w:val="009F631A"/>
    <w:rsid w:val="009F686C"/>
    <w:rsid w:val="00A037AB"/>
    <w:rsid w:val="00A05CB8"/>
    <w:rsid w:val="00A15B8F"/>
    <w:rsid w:val="00A15C23"/>
    <w:rsid w:val="00A25CCC"/>
    <w:rsid w:val="00A264B7"/>
    <w:rsid w:val="00A31BBF"/>
    <w:rsid w:val="00A37806"/>
    <w:rsid w:val="00A42204"/>
    <w:rsid w:val="00A457BF"/>
    <w:rsid w:val="00A4786E"/>
    <w:rsid w:val="00A50415"/>
    <w:rsid w:val="00A51C89"/>
    <w:rsid w:val="00A52515"/>
    <w:rsid w:val="00A60FB4"/>
    <w:rsid w:val="00A61234"/>
    <w:rsid w:val="00A74531"/>
    <w:rsid w:val="00A75BAF"/>
    <w:rsid w:val="00A80508"/>
    <w:rsid w:val="00A95EE7"/>
    <w:rsid w:val="00AA0487"/>
    <w:rsid w:val="00AA7EEF"/>
    <w:rsid w:val="00AB7130"/>
    <w:rsid w:val="00AC28F7"/>
    <w:rsid w:val="00AC2F13"/>
    <w:rsid w:val="00AC598D"/>
    <w:rsid w:val="00AC6521"/>
    <w:rsid w:val="00AC72E1"/>
    <w:rsid w:val="00AC76DA"/>
    <w:rsid w:val="00AE27A0"/>
    <w:rsid w:val="00AE3C43"/>
    <w:rsid w:val="00AE3ECA"/>
    <w:rsid w:val="00AE71BD"/>
    <w:rsid w:val="00AF2BC1"/>
    <w:rsid w:val="00AF4AE9"/>
    <w:rsid w:val="00AF6A4D"/>
    <w:rsid w:val="00AF7320"/>
    <w:rsid w:val="00B001D3"/>
    <w:rsid w:val="00B02B0A"/>
    <w:rsid w:val="00B06E4C"/>
    <w:rsid w:val="00B10E3D"/>
    <w:rsid w:val="00B171D9"/>
    <w:rsid w:val="00B35FCF"/>
    <w:rsid w:val="00B37B62"/>
    <w:rsid w:val="00B407F5"/>
    <w:rsid w:val="00B4149F"/>
    <w:rsid w:val="00B414DE"/>
    <w:rsid w:val="00B43212"/>
    <w:rsid w:val="00B435F0"/>
    <w:rsid w:val="00B467B1"/>
    <w:rsid w:val="00B46E68"/>
    <w:rsid w:val="00B50FDA"/>
    <w:rsid w:val="00B612BF"/>
    <w:rsid w:val="00B64698"/>
    <w:rsid w:val="00B77353"/>
    <w:rsid w:val="00B8037C"/>
    <w:rsid w:val="00B8192A"/>
    <w:rsid w:val="00B85D2D"/>
    <w:rsid w:val="00B92DF4"/>
    <w:rsid w:val="00B96EAF"/>
    <w:rsid w:val="00BA3C4D"/>
    <w:rsid w:val="00BA427F"/>
    <w:rsid w:val="00BA6DBD"/>
    <w:rsid w:val="00BB3896"/>
    <w:rsid w:val="00BB46CA"/>
    <w:rsid w:val="00BB5244"/>
    <w:rsid w:val="00BB58A2"/>
    <w:rsid w:val="00BB6453"/>
    <w:rsid w:val="00BB7B7D"/>
    <w:rsid w:val="00BB7CC1"/>
    <w:rsid w:val="00BC57E6"/>
    <w:rsid w:val="00BC67C3"/>
    <w:rsid w:val="00BD1512"/>
    <w:rsid w:val="00BD5C4E"/>
    <w:rsid w:val="00BE00C9"/>
    <w:rsid w:val="00BE3C79"/>
    <w:rsid w:val="00BE72AA"/>
    <w:rsid w:val="00BE79FA"/>
    <w:rsid w:val="00BF22B7"/>
    <w:rsid w:val="00BF6F8B"/>
    <w:rsid w:val="00BF7A38"/>
    <w:rsid w:val="00C00ABF"/>
    <w:rsid w:val="00C04A49"/>
    <w:rsid w:val="00C12224"/>
    <w:rsid w:val="00C13BB6"/>
    <w:rsid w:val="00C14288"/>
    <w:rsid w:val="00C15C29"/>
    <w:rsid w:val="00C33CFD"/>
    <w:rsid w:val="00C350A0"/>
    <w:rsid w:val="00C376AD"/>
    <w:rsid w:val="00C429DD"/>
    <w:rsid w:val="00C42D6F"/>
    <w:rsid w:val="00C44773"/>
    <w:rsid w:val="00C505E9"/>
    <w:rsid w:val="00C51AAC"/>
    <w:rsid w:val="00C55C1D"/>
    <w:rsid w:val="00C55D2A"/>
    <w:rsid w:val="00C566B8"/>
    <w:rsid w:val="00C60AFE"/>
    <w:rsid w:val="00C614B8"/>
    <w:rsid w:val="00C63799"/>
    <w:rsid w:val="00C710CC"/>
    <w:rsid w:val="00C72ABF"/>
    <w:rsid w:val="00C77154"/>
    <w:rsid w:val="00C77EC5"/>
    <w:rsid w:val="00C82C54"/>
    <w:rsid w:val="00CA4D02"/>
    <w:rsid w:val="00CB45C8"/>
    <w:rsid w:val="00CB7576"/>
    <w:rsid w:val="00CC0F6D"/>
    <w:rsid w:val="00CC3CE0"/>
    <w:rsid w:val="00CC5859"/>
    <w:rsid w:val="00CD22AB"/>
    <w:rsid w:val="00CD527F"/>
    <w:rsid w:val="00CD5C97"/>
    <w:rsid w:val="00CD6FD4"/>
    <w:rsid w:val="00CE0B35"/>
    <w:rsid w:val="00CE16F8"/>
    <w:rsid w:val="00CE3D01"/>
    <w:rsid w:val="00CE45BE"/>
    <w:rsid w:val="00CE550F"/>
    <w:rsid w:val="00CE7520"/>
    <w:rsid w:val="00CF2389"/>
    <w:rsid w:val="00D00013"/>
    <w:rsid w:val="00D00734"/>
    <w:rsid w:val="00D060F5"/>
    <w:rsid w:val="00D10789"/>
    <w:rsid w:val="00D10ECD"/>
    <w:rsid w:val="00D13A5F"/>
    <w:rsid w:val="00D13E06"/>
    <w:rsid w:val="00D14EB8"/>
    <w:rsid w:val="00D16D2A"/>
    <w:rsid w:val="00D16F5C"/>
    <w:rsid w:val="00D2235F"/>
    <w:rsid w:val="00D24060"/>
    <w:rsid w:val="00D24471"/>
    <w:rsid w:val="00D30C05"/>
    <w:rsid w:val="00D368AA"/>
    <w:rsid w:val="00D4315D"/>
    <w:rsid w:val="00D53BD9"/>
    <w:rsid w:val="00D53E14"/>
    <w:rsid w:val="00D62B5D"/>
    <w:rsid w:val="00D7199F"/>
    <w:rsid w:val="00D71DE5"/>
    <w:rsid w:val="00D758A6"/>
    <w:rsid w:val="00D77B38"/>
    <w:rsid w:val="00D8474A"/>
    <w:rsid w:val="00D86D03"/>
    <w:rsid w:val="00D930DC"/>
    <w:rsid w:val="00D95710"/>
    <w:rsid w:val="00DA0CB4"/>
    <w:rsid w:val="00DA11E0"/>
    <w:rsid w:val="00DA2213"/>
    <w:rsid w:val="00DA31F9"/>
    <w:rsid w:val="00DA3C28"/>
    <w:rsid w:val="00DA5E8C"/>
    <w:rsid w:val="00DA7D1B"/>
    <w:rsid w:val="00DC381E"/>
    <w:rsid w:val="00DC61EE"/>
    <w:rsid w:val="00DC6ABA"/>
    <w:rsid w:val="00DE1836"/>
    <w:rsid w:val="00DF183F"/>
    <w:rsid w:val="00DF3383"/>
    <w:rsid w:val="00DF57CC"/>
    <w:rsid w:val="00DF57D2"/>
    <w:rsid w:val="00E0261E"/>
    <w:rsid w:val="00E05108"/>
    <w:rsid w:val="00E11C59"/>
    <w:rsid w:val="00E14E1A"/>
    <w:rsid w:val="00E236F4"/>
    <w:rsid w:val="00E2392A"/>
    <w:rsid w:val="00E239FC"/>
    <w:rsid w:val="00E23BDF"/>
    <w:rsid w:val="00E25D09"/>
    <w:rsid w:val="00E32BB2"/>
    <w:rsid w:val="00E37960"/>
    <w:rsid w:val="00E40A93"/>
    <w:rsid w:val="00E41D51"/>
    <w:rsid w:val="00E4387B"/>
    <w:rsid w:val="00E45AC2"/>
    <w:rsid w:val="00E51DF6"/>
    <w:rsid w:val="00E530E4"/>
    <w:rsid w:val="00E600AC"/>
    <w:rsid w:val="00E64CBC"/>
    <w:rsid w:val="00E75E79"/>
    <w:rsid w:val="00E76B98"/>
    <w:rsid w:val="00E80299"/>
    <w:rsid w:val="00E8062E"/>
    <w:rsid w:val="00E85ACE"/>
    <w:rsid w:val="00E907FA"/>
    <w:rsid w:val="00EA1647"/>
    <w:rsid w:val="00EA47EB"/>
    <w:rsid w:val="00EA5947"/>
    <w:rsid w:val="00EB1064"/>
    <w:rsid w:val="00EB1183"/>
    <w:rsid w:val="00EB60F6"/>
    <w:rsid w:val="00EC3597"/>
    <w:rsid w:val="00EC5A6A"/>
    <w:rsid w:val="00EC63FC"/>
    <w:rsid w:val="00EC6BBD"/>
    <w:rsid w:val="00ED3B55"/>
    <w:rsid w:val="00ED3EF9"/>
    <w:rsid w:val="00EE0706"/>
    <w:rsid w:val="00EE3EF6"/>
    <w:rsid w:val="00EF32DA"/>
    <w:rsid w:val="00F03067"/>
    <w:rsid w:val="00F052C2"/>
    <w:rsid w:val="00F0663B"/>
    <w:rsid w:val="00F06B96"/>
    <w:rsid w:val="00F06CF1"/>
    <w:rsid w:val="00F12311"/>
    <w:rsid w:val="00F13059"/>
    <w:rsid w:val="00F1339D"/>
    <w:rsid w:val="00F20535"/>
    <w:rsid w:val="00F23496"/>
    <w:rsid w:val="00F245CF"/>
    <w:rsid w:val="00F309D2"/>
    <w:rsid w:val="00F317E6"/>
    <w:rsid w:val="00F4138C"/>
    <w:rsid w:val="00F41D36"/>
    <w:rsid w:val="00F45FE0"/>
    <w:rsid w:val="00F47E14"/>
    <w:rsid w:val="00F51503"/>
    <w:rsid w:val="00F52F45"/>
    <w:rsid w:val="00F577AD"/>
    <w:rsid w:val="00F6381A"/>
    <w:rsid w:val="00F63A09"/>
    <w:rsid w:val="00F64B1E"/>
    <w:rsid w:val="00F67C4A"/>
    <w:rsid w:val="00F7097B"/>
    <w:rsid w:val="00F728F4"/>
    <w:rsid w:val="00F73864"/>
    <w:rsid w:val="00F828F7"/>
    <w:rsid w:val="00F8376A"/>
    <w:rsid w:val="00F84AE9"/>
    <w:rsid w:val="00F86E64"/>
    <w:rsid w:val="00F9259F"/>
    <w:rsid w:val="00F92EBB"/>
    <w:rsid w:val="00F93BB1"/>
    <w:rsid w:val="00F96EBE"/>
    <w:rsid w:val="00FA2932"/>
    <w:rsid w:val="00FA680D"/>
    <w:rsid w:val="00FC7D6F"/>
    <w:rsid w:val="00FD01A2"/>
    <w:rsid w:val="00FD284A"/>
    <w:rsid w:val="00FD4210"/>
    <w:rsid w:val="00FD608C"/>
    <w:rsid w:val="00FD7A2C"/>
    <w:rsid w:val="00FE6429"/>
    <w:rsid w:val="00FE77EF"/>
    <w:rsid w:val="00FF0DAD"/>
    <w:rsid w:val="00FF19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453DDB70-182C-4B10-9E1B-74234056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paragraph" w:styleId="Heading2">
    <w:name w:val="heading 2"/>
    <w:basedOn w:val="Normal"/>
    <w:next w:val="Normal"/>
    <w:link w:val="Heading2Char"/>
    <w:uiPriority w:val="9"/>
    <w:semiHidden/>
    <w:unhideWhenUsed/>
    <w:qFormat/>
    <w:rsid w:val="00C35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character" w:customStyle="1" w:styleId="Heading2Char">
    <w:name w:val="Heading 2 Char"/>
    <w:basedOn w:val="DefaultParagraphFont"/>
    <w:link w:val="Heading2"/>
    <w:uiPriority w:val="9"/>
    <w:semiHidden/>
    <w:rsid w:val="00C350A0"/>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38375">
      <w:bodyDiv w:val="1"/>
      <w:marLeft w:val="0"/>
      <w:marRight w:val="0"/>
      <w:marTop w:val="0"/>
      <w:marBottom w:val="0"/>
      <w:divBdr>
        <w:top w:val="none" w:sz="0" w:space="0" w:color="auto"/>
        <w:left w:val="none" w:sz="0" w:space="0" w:color="auto"/>
        <w:bottom w:val="none" w:sz="0" w:space="0" w:color="auto"/>
        <w:right w:val="none" w:sz="0" w:space="0" w:color="auto"/>
      </w:divBdr>
    </w:div>
    <w:div w:id="14441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4801</Words>
  <Characters>27367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Microsoft account</cp:lastModifiedBy>
  <cp:revision>3</cp:revision>
  <cp:lastPrinted>2022-11-24T08:19:00Z</cp:lastPrinted>
  <dcterms:created xsi:type="dcterms:W3CDTF">2022-11-28T07:34:00Z</dcterms:created>
  <dcterms:modified xsi:type="dcterms:W3CDTF">2022-11-28T07:34:00Z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94a6707278f8ab7703da49f592a0e32bfa4ffbb7cba622eb6e3f4d052fdc72cc</vt:lpwstr>
  </property>
</Properties>
</file>