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F01" w:rsidRPr="002D2D65" w:rsidRDefault="00C46F01" w:rsidP="00C46F01">
      <w:pPr>
        <w:pStyle w:val="NoSpacing"/>
        <w:spacing w:line="360" w:lineRule="auto"/>
        <w:rPr>
          <w:rFonts w:ascii="Times New Roman" w:hAnsi="Times New Roman"/>
          <w:b/>
          <w:sz w:val="24"/>
          <w:szCs w:val="24"/>
        </w:rPr>
      </w:pPr>
      <w:r w:rsidRPr="002D2D65">
        <w:rPr>
          <w:rFonts w:ascii="Times New Roman" w:hAnsi="Times New Roman"/>
          <w:b/>
          <w:sz w:val="24"/>
          <w:szCs w:val="24"/>
        </w:rPr>
        <w:t xml:space="preserve">IN THE LABOUR COURT OF ZIMBAWE </w:t>
      </w:r>
      <w:r w:rsidR="009E5A70">
        <w:rPr>
          <w:rFonts w:ascii="Times New Roman" w:hAnsi="Times New Roman"/>
          <w:b/>
          <w:sz w:val="24"/>
          <w:szCs w:val="24"/>
        </w:rPr>
        <w:t xml:space="preserve">                     </w:t>
      </w:r>
      <w:bookmarkStart w:id="0" w:name="_GoBack"/>
      <w:bookmarkEnd w:id="0"/>
      <w:r w:rsidRPr="002D2D65">
        <w:rPr>
          <w:rFonts w:ascii="Times New Roman" w:hAnsi="Times New Roman"/>
          <w:b/>
          <w:sz w:val="24"/>
          <w:szCs w:val="24"/>
        </w:rPr>
        <w:t>JUDGEMENT NO. LC/H/</w:t>
      </w:r>
      <w:r w:rsidR="009E5A70">
        <w:rPr>
          <w:rFonts w:ascii="Times New Roman" w:hAnsi="Times New Roman"/>
          <w:b/>
          <w:sz w:val="24"/>
          <w:szCs w:val="24"/>
        </w:rPr>
        <w:t>25/2023</w:t>
      </w:r>
    </w:p>
    <w:p w:rsidR="00C46F01" w:rsidRPr="002D2D65" w:rsidRDefault="00C46F01" w:rsidP="00C46F01">
      <w:pPr>
        <w:pStyle w:val="NoSpacing"/>
        <w:spacing w:line="360" w:lineRule="auto"/>
        <w:rPr>
          <w:rFonts w:ascii="Times New Roman" w:hAnsi="Times New Roman"/>
          <w:b/>
          <w:sz w:val="24"/>
          <w:szCs w:val="24"/>
        </w:rPr>
      </w:pPr>
      <w:r w:rsidRPr="002D2D65">
        <w:rPr>
          <w:rFonts w:ascii="Times New Roman" w:hAnsi="Times New Roman"/>
          <w:b/>
          <w:sz w:val="24"/>
          <w:szCs w:val="24"/>
        </w:rPr>
        <w:t>HARARE, 09 SEPTEMBER 2022                                                    CASE NO. LC/H/260/22</w:t>
      </w:r>
    </w:p>
    <w:p w:rsidR="00C46F01" w:rsidRPr="002D2D65" w:rsidRDefault="00C46F01" w:rsidP="00C46F01">
      <w:pPr>
        <w:pStyle w:val="NoSpacing"/>
        <w:spacing w:line="360" w:lineRule="auto"/>
        <w:rPr>
          <w:rFonts w:ascii="Times New Roman" w:hAnsi="Times New Roman"/>
          <w:b/>
          <w:sz w:val="24"/>
          <w:szCs w:val="24"/>
        </w:rPr>
      </w:pPr>
      <w:r w:rsidRPr="002D2D65">
        <w:rPr>
          <w:rFonts w:ascii="Times New Roman" w:hAnsi="Times New Roman"/>
          <w:b/>
          <w:sz w:val="24"/>
          <w:szCs w:val="24"/>
        </w:rPr>
        <w:t xml:space="preserve">AND </w:t>
      </w:r>
      <w:r w:rsidRPr="002D2D65">
        <w:rPr>
          <w:rFonts w:ascii="Times New Roman" w:hAnsi="Times New Roman"/>
          <w:b/>
          <w:sz w:val="24"/>
          <w:szCs w:val="24"/>
          <w:lang w:val="en-ZW"/>
        </w:rPr>
        <w:t>13</w:t>
      </w:r>
      <w:r w:rsidRPr="002D2D65">
        <w:rPr>
          <w:rFonts w:ascii="Times New Roman" w:hAnsi="Times New Roman"/>
          <w:b/>
          <w:sz w:val="24"/>
          <w:szCs w:val="24"/>
        </w:rPr>
        <w:t xml:space="preserve"> JANUARY 2023</w:t>
      </w:r>
    </w:p>
    <w:p w:rsidR="00C46F01" w:rsidRPr="002D2D65" w:rsidRDefault="00C46F01" w:rsidP="00C46F01">
      <w:pPr>
        <w:rPr>
          <w:sz w:val="24"/>
          <w:szCs w:val="24"/>
        </w:rPr>
      </w:pPr>
    </w:p>
    <w:p w:rsidR="00C46F01" w:rsidRPr="002D2D65" w:rsidRDefault="00C46F01" w:rsidP="00C46F01">
      <w:pPr>
        <w:rPr>
          <w:sz w:val="24"/>
          <w:szCs w:val="24"/>
        </w:rPr>
      </w:pPr>
      <w:r w:rsidRPr="002D2D65">
        <w:rPr>
          <w:sz w:val="24"/>
          <w:szCs w:val="24"/>
        </w:rPr>
        <w:t>In the matter between.</w:t>
      </w:r>
    </w:p>
    <w:p w:rsidR="00C46F01" w:rsidRPr="002D2D65" w:rsidRDefault="00C46F01" w:rsidP="00C46F01">
      <w:pPr>
        <w:rPr>
          <w:b/>
          <w:sz w:val="24"/>
          <w:szCs w:val="24"/>
        </w:rPr>
      </w:pPr>
      <w:r w:rsidRPr="002D2D65">
        <w:rPr>
          <w:sz w:val="24"/>
          <w:szCs w:val="24"/>
        </w:rPr>
        <w:t xml:space="preserve"> </w:t>
      </w:r>
      <w:r w:rsidRPr="002D2D65">
        <w:rPr>
          <w:b/>
          <w:sz w:val="24"/>
          <w:szCs w:val="24"/>
        </w:rPr>
        <w:t>ZACHARIAH SITHOLE                                                                                  APPELLANT</w:t>
      </w:r>
    </w:p>
    <w:p w:rsidR="00C46F01" w:rsidRPr="002D2D65" w:rsidRDefault="00C46F01" w:rsidP="00C46F01">
      <w:pPr>
        <w:rPr>
          <w:b/>
          <w:sz w:val="24"/>
          <w:szCs w:val="24"/>
        </w:rPr>
      </w:pPr>
      <w:r w:rsidRPr="002D2D65">
        <w:rPr>
          <w:b/>
          <w:sz w:val="24"/>
          <w:szCs w:val="24"/>
        </w:rPr>
        <w:t>AND</w:t>
      </w:r>
    </w:p>
    <w:p w:rsidR="00C46F01" w:rsidRPr="002D2D65" w:rsidRDefault="00C46F01" w:rsidP="00C46F01">
      <w:pPr>
        <w:rPr>
          <w:b/>
          <w:sz w:val="24"/>
          <w:szCs w:val="24"/>
        </w:rPr>
      </w:pPr>
      <w:r w:rsidRPr="002D2D65">
        <w:rPr>
          <w:b/>
          <w:sz w:val="24"/>
          <w:szCs w:val="24"/>
        </w:rPr>
        <w:t>DHARWIZI TRANSPORT (PRIVATE) LTD                                                    RESPONDENT</w:t>
      </w:r>
    </w:p>
    <w:p w:rsidR="00C46F01" w:rsidRPr="002D2D65" w:rsidRDefault="00C46F01" w:rsidP="00C46F01">
      <w:pPr>
        <w:rPr>
          <w:sz w:val="24"/>
          <w:szCs w:val="24"/>
        </w:rPr>
      </w:pPr>
    </w:p>
    <w:p w:rsidR="00C46F01" w:rsidRPr="002D2D65" w:rsidRDefault="00C46F01" w:rsidP="00C46F01">
      <w:pPr>
        <w:rPr>
          <w:sz w:val="24"/>
          <w:szCs w:val="24"/>
        </w:rPr>
      </w:pPr>
      <w:r w:rsidRPr="002D2D65">
        <w:rPr>
          <w:sz w:val="24"/>
          <w:szCs w:val="24"/>
        </w:rPr>
        <w:t xml:space="preserve">Before the Honourable Hove J </w:t>
      </w:r>
    </w:p>
    <w:p w:rsidR="00C46F01" w:rsidRPr="002D2D65" w:rsidRDefault="00C46F01" w:rsidP="00C46F01">
      <w:pPr>
        <w:rPr>
          <w:sz w:val="24"/>
          <w:szCs w:val="24"/>
        </w:rPr>
      </w:pPr>
      <w:r w:rsidRPr="002D2D65">
        <w:rPr>
          <w:sz w:val="24"/>
          <w:szCs w:val="24"/>
        </w:rPr>
        <w:t xml:space="preserve">For the Appellant                                              R. </w:t>
      </w:r>
      <w:proofErr w:type="spellStart"/>
      <w:r w:rsidRPr="002D2D65">
        <w:rPr>
          <w:sz w:val="24"/>
          <w:szCs w:val="24"/>
        </w:rPr>
        <w:t>Masomere</w:t>
      </w:r>
      <w:proofErr w:type="spellEnd"/>
    </w:p>
    <w:p w:rsidR="00C46F01" w:rsidRPr="002D2D65" w:rsidRDefault="00C46F01" w:rsidP="00C46F01">
      <w:pPr>
        <w:rPr>
          <w:sz w:val="24"/>
          <w:szCs w:val="24"/>
        </w:rPr>
      </w:pPr>
      <w:r w:rsidRPr="002D2D65">
        <w:rPr>
          <w:sz w:val="24"/>
          <w:szCs w:val="24"/>
        </w:rPr>
        <w:t xml:space="preserve">For the Respondent                                          A. </w:t>
      </w:r>
      <w:proofErr w:type="spellStart"/>
      <w:r w:rsidRPr="002D2D65">
        <w:rPr>
          <w:sz w:val="24"/>
          <w:szCs w:val="24"/>
        </w:rPr>
        <w:t>Mupondi</w:t>
      </w:r>
      <w:proofErr w:type="spellEnd"/>
    </w:p>
    <w:p w:rsidR="007B1D1D" w:rsidRPr="002D2D65" w:rsidRDefault="007B1D1D" w:rsidP="00C95234">
      <w:pPr>
        <w:pStyle w:val="Heading110"/>
        <w:keepNext/>
        <w:keepLines/>
        <w:spacing w:after="380"/>
        <w:jc w:val="both"/>
        <w:rPr>
          <w:rStyle w:val="Heading11"/>
          <w:b/>
          <w:bCs/>
          <w:sz w:val="24"/>
          <w:szCs w:val="24"/>
        </w:rPr>
      </w:pPr>
      <w:bookmarkStart w:id="1" w:name="bookmark7"/>
    </w:p>
    <w:p w:rsidR="00C95234" w:rsidRPr="002D2D65" w:rsidRDefault="00C95234" w:rsidP="00C95234">
      <w:pPr>
        <w:pStyle w:val="Heading110"/>
        <w:keepNext/>
        <w:keepLines/>
        <w:spacing w:after="380"/>
        <w:jc w:val="both"/>
        <w:rPr>
          <w:sz w:val="24"/>
          <w:szCs w:val="24"/>
        </w:rPr>
      </w:pPr>
      <w:r w:rsidRPr="002D2D65">
        <w:rPr>
          <w:rStyle w:val="Heading11"/>
          <w:b/>
          <w:bCs/>
          <w:sz w:val="24"/>
          <w:szCs w:val="24"/>
        </w:rPr>
        <w:t>HOVE J:</w:t>
      </w:r>
      <w:bookmarkEnd w:id="1"/>
    </w:p>
    <w:p w:rsidR="00C95234" w:rsidRPr="002D2D65" w:rsidRDefault="00C95234" w:rsidP="00C95234">
      <w:pPr>
        <w:pStyle w:val="Bodytext10"/>
        <w:ind w:firstLine="680"/>
        <w:jc w:val="both"/>
        <w:rPr>
          <w:sz w:val="24"/>
          <w:szCs w:val="24"/>
        </w:rPr>
      </w:pPr>
      <w:r w:rsidRPr="002D2D65">
        <w:rPr>
          <w:rStyle w:val="Bodytext1"/>
          <w:sz w:val="24"/>
          <w:szCs w:val="24"/>
        </w:rPr>
        <w:t>This is an appeal against the decision of the Managing Director sitting as a final determining authority in terms of the Code of Conduct for the transport industry. The Managing Director fo</w:t>
      </w:r>
      <w:r w:rsidR="001F1F21">
        <w:rPr>
          <w:rStyle w:val="Bodytext1"/>
          <w:sz w:val="24"/>
          <w:szCs w:val="24"/>
        </w:rPr>
        <w:t xml:space="preserve">und the appellant guilty of </w:t>
      </w:r>
      <w:r w:rsidRPr="002D2D65">
        <w:rPr>
          <w:rStyle w:val="Bodytext1"/>
          <w:sz w:val="24"/>
          <w:szCs w:val="24"/>
        </w:rPr>
        <w:t>misconduct and dismissed him with effect from 3 March 2022.</w:t>
      </w:r>
    </w:p>
    <w:p w:rsidR="00C95234" w:rsidRPr="002D2D65" w:rsidRDefault="00C95234" w:rsidP="00C95234">
      <w:pPr>
        <w:pStyle w:val="Heading110"/>
        <w:keepNext/>
        <w:keepLines/>
        <w:spacing w:after="140"/>
        <w:jc w:val="both"/>
        <w:rPr>
          <w:sz w:val="24"/>
          <w:szCs w:val="24"/>
        </w:rPr>
      </w:pPr>
      <w:bookmarkStart w:id="2" w:name="bookmark9"/>
      <w:r w:rsidRPr="002D2D65">
        <w:rPr>
          <w:rStyle w:val="Heading11"/>
          <w:b/>
          <w:bCs/>
          <w:sz w:val="24"/>
          <w:szCs w:val="24"/>
          <w:u w:val="single"/>
        </w:rPr>
        <w:t>Background</w:t>
      </w:r>
      <w:bookmarkEnd w:id="2"/>
    </w:p>
    <w:p w:rsidR="00C95234" w:rsidRPr="002D2D65" w:rsidRDefault="00C95234" w:rsidP="00C95234">
      <w:pPr>
        <w:pStyle w:val="Bodytext10"/>
        <w:spacing w:after="140" w:line="240" w:lineRule="auto"/>
        <w:ind w:firstLine="0"/>
        <w:jc w:val="both"/>
        <w:rPr>
          <w:sz w:val="24"/>
          <w:szCs w:val="24"/>
        </w:rPr>
      </w:pPr>
      <w:r w:rsidRPr="002D2D65">
        <w:rPr>
          <w:rStyle w:val="Bodytext1"/>
          <w:sz w:val="24"/>
          <w:szCs w:val="24"/>
        </w:rPr>
        <w:t xml:space="preserve">       The Appellant, who was employed by the respondent as a driver, faced </w:t>
      </w:r>
      <w:r w:rsidR="00121594">
        <w:rPr>
          <w:rStyle w:val="Bodytext1"/>
          <w:sz w:val="24"/>
          <w:szCs w:val="24"/>
        </w:rPr>
        <w:t>allegations</w:t>
      </w:r>
      <w:r w:rsidRPr="002D2D65">
        <w:rPr>
          <w:rStyle w:val="Bodytext1"/>
          <w:sz w:val="24"/>
          <w:szCs w:val="24"/>
        </w:rPr>
        <w:t xml:space="preserve"> of misconduct.</w:t>
      </w:r>
    </w:p>
    <w:p w:rsidR="00C95234" w:rsidRPr="002D2D65" w:rsidRDefault="00C95234" w:rsidP="00C95234">
      <w:pPr>
        <w:pStyle w:val="Bodytext10"/>
        <w:spacing w:after="580" w:line="240" w:lineRule="auto"/>
        <w:ind w:firstLine="0"/>
        <w:jc w:val="both"/>
        <w:rPr>
          <w:sz w:val="24"/>
          <w:szCs w:val="24"/>
        </w:rPr>
      </w:pPr>
      <w:r w:rsidRPr="002D2D65">
        <w:rPr>
          <w:rStyle w:val="Bodytext1"/>
          <w:sz w:val="24"/>
          <w:szCs w:val="24"/>
        </w:rPr>
        <w:t>He was charged with the following acts of misconduct</w:t>
      </w:r>
    </w:p>
    <w:p w:rsidR="00C95234" w:rsidRPr="002D2D65" w:rsidRDefault="00C95234" w:rsidP="00C95234">
      <w:pPr>
        <w:pStyle w:val="Bodytext10"/>
        <w:numPr>
          <w:ilvl w:val="0"/>
          <w:numId w:val="3"/>
        </w:numPr>
        <w:spacing w:after="140" w:line="240" w:lineRule="auto"/>
        <w:jc w:val="both"/>
        <w:rPr>
          <w:sz w:val="24"/>
          <w:szCs w:val="24"/>
        </w:rPr>
      </w:pPr>
      <w:r w:rsidRPr="002D2D65">
        <w:rPr>
          <w:rStyle w:val="Bodytext1"/>
          <w:sz w:val="24"/>
          <w:szCs w:val="24"/>
        </w:rPr>
        <w:t>Theft or fraud and or</w:t>
      </w:r>
    </w:p>
    <w:p w:rsidR="00C95234" w:rsidRPr="002D2D65" w:rsidRDefault="00C95234" w:rsidP="00C95234">
      <w:pPr>
        <w:pStyle w:val="Bodytext10"/>
        <w:numPr>
          <w:ilvl w:val="0"/>
          <w:numId w:val="3"/>
        </w:numPr>
        <w:tabs>
          <w:tab w:val="left" w:pos="671"/>
        </w:tabs>
        <w:spacing w:line="374" w:lineRule="auto"/>
        <w:jc w:val="both"/>
        <w:rPr>
          <w:sz w:val="24"/>
          <w:szCs w:val="24"/>
        </w:rPr>
      </w:pPr>
      <w:r w:rsidRPr="002D2D65">
        <w:rPr>
          <w:rStyle w:val="Bodytext1"/>
          <w:sz w:val="24"/>
          <w:szCs w:val="24"/>
        </w:rPr>
        <w:t>Misuse of property for personal gain, alternatively</w:t>
      </w:r>
    </w:p>
    <w:p w:rsidR="00C95234" w:rsidRPr="002D2D65" w:rsidRDefault="00C95234" w:rsidP="00C95234">
      <w:pPr>
        <w:pStyle w:val="Bodytext10"/>
        <w:numPr>
          <w:ilvl w:val="0"/>
          <w:numId w:val="3"/>
        </w:numPr>
        <w:tabs>
          <w:tab w:val="left" w:pos="671"/>
        </w:tabs>
        <w:spacing w:line="374" w:lineRule="auto"/>
        <w:jc w:val="both"/>
        <w:rPr>
          <w:rStyle w:val="Bodytext1"/>
          <w:sz w:val="24"/>
          <w:szCs w:val="24"/>
        </w:rPr>
      </w:pPr>
      <w:r w:rsidRPr="002D2D65">
        <w:rPr>
          <w:rStyle w:val="Bodytext1"/>
          <w:sz w:val="24"/>
          <w:szCs w:val="24"/>
        </w:rPr>
        <w:t>Negligent loss of property</w:t>
      </w:r>
    </w:p>
    <w:p w:rsidR="00C95234" w:rsidRPr="002D2D65" w:rsidRDefault="00C95234" w:rsidP="00C95234">
      <w:pPr>
        <w:pStyle w:val="Bodytext10"/>
        <w:tabs>
          <w:tab w:val="left" w:pos="671"/>
        </w:tabs>
        <w:spacing w:line="374" w:lineRule="auto"/>
        <w:ind w:left="340" w:firstLine="0"/>
        <w:jc w:val="both"/>
        <w:rPr>
          <w:sz w:val="24"/>
          <w:szCs w:val="24"/>
        </w:rPr>
      </w:pPr>
    </w:p>
    <w:p w:rsidR="00C95234" w:rsidRPr="002D2D65" w:rsidRDefault="00C95234" w:rsidP="00C95234">
      <w:pPr>
        <w:pStyle w:val="Bodytext10"/>
        <w:spacing w:after="260" w:line="374" w:lineRule="auto"/>
        <w:jc w:val="both"/>
        <w:rPr>
          <w:sz w:val="24"/>
          <w:szCs w:val="24"/>
        </w:rPr>
      </w:pPr>
      <w:r w:rsidRPr="002D2D65">
        <w:rPr>
          <w:rStyle w:val="Bodytext1"/>
          <w:sz w:val="24"/>
          <w:szCs w:val="24"/>
        </w:rPr>
        <w:t>The basis of the allegations were that in January 2022 appellant was</w:t>
      </w:r>
      <w:r w:rsidR="00121594">
        <w:rPr>
          <w:rStyle w:val="Bodytext1"/>
          <w:sz w:val="24"/>
          <w:szCs w:val="24"/>
        </w:rPr>
        <w:t xml:space="preserve"> tasked</w:t>
      </w:r>
      <w:r w:rsidRPr="002D2D65">
        <w:rPr>
          <w:rStyle w:val="Bodytext1"/>
          <w:sz w:val="24"/>
          <w:szCs w:val="24"/>
        </w:rPr>
        <w:t xml:space="preserve"> to </w:t>
      </w:r>
      <w:r w:rsidR="00121594" w:rsidRPr="002D2D65">
        <w:rPr>
          <w:rStyle w:val="Bodytext1"/>
          <w:sz w:val="24"/>
          <w:szCs w:val="24"/>
        </w:rPr>
        <w:t>ferry</w:t>
      </w:r>
      <w:r w:rsidRPr="002D2D65">
        <w:rPr>
          <w:rStyle w:val="Bodytext1"/>
          <w:sz w:val="24"/>
          <w:szCs w:val="24"/>
        </w:rPr>
        <w:t xml:space="preserve"> petrol from Beira to Harare.</w:t>
      </w:r>
      <w:r w:rsidR="00121594">
        <w:rPr>
          <w:rStyle w:val="Bodytext1"/>
          <w:sz w:val="24"/>
          <w:szCs w:val="24"/>
        </w:rPr>
        <w:t xml:space="preserve"> It was alleged that t</w:t>
      </w:r>
      <w:r w:rsidRPr="002D2D65">
        <w:rPr>
          <w:rStyle w:val="Bodytext1"/>
          <w:sz w:val="24"/>
          <w:szCs w:val="24"/>
        </w:rPr>
        <w:t>here was excessive product loss</w:t>
      </w:r>
      <w:r w:rsidR="000E26AA">
        <w:rPr>
          <w:rStyle w:val="Bodytext1"/>
          <w:sz w:val="24"/>
          <w:szCs w:val="24"/>
        </w:rPr>
        <w:t xml:space="preserve"> during the course of his tasked </w:t>
      </w:r>
      <w:r w:rsidR="000E26AA">
        <w:rPr>
          <w:rStyle w:val="Bodytext1"/>
          <w:sz w:val="24"/>
          <w:szCs w:val="24"/>
        </w:rPr>
        <w:lastRenderedPageBreak/>
        <w:t>duties</w:t>
      </w:r>
      <w:r w:rsidRPr="002D2D65">
        <w:rPr>
          <w:rStyle w:val="Bodytext1"/>
          <w:sz w:val="24"/>
          <w:szCs w:val="24"/>
        </w:rPr>
        <w:t>.</w:t>
      </w:r>
      <w:r w:rsidR="000E26AA">
        <w:rPr>
          <w:rStyle w:val="Bodytext1"/>
          <w:sz w:val="24"/>
          <w:szCs w:val="24"/>
        </w:rPr>
        <w:t xml:space="preserve"> Further, t</w:t>
      </w:r>
      <w:r w:rsidRPr="002D2D65">
        <w:rPr>
          <w:rStyle w:val="Bodytext1"/>
          <w:sz w:val="24"/>
          <w:szCs w:val="24"/>
        </w:rPr>
        <w:t xml:space="preserve">he Appellant is alleged to have known that there were no ZIMRA seals on the load that he was carrying but did not report the lack of seals. Further, it </w:t>
      </w:r>
      <w:r w:rsidR="000E26AA">
        <w:rPr>
          <w:rStyle w:val="Bodytext1"/>
          <w:sz w:val="24"/>
          <w:szCs w:val="24"/>
        </w:rPr>
        <w:t>was</w:t>
      </w:r>
      <w:r w:rsidRPr="002D2D65">
        <w:rPr>
          <w:rStyle w:val="Bodytext1"/>
          <w:sz w:val="24"/>
          <w:szCs w:val="24"/>
        </w:rPr>
        <w:t xml:space="preserve"> alleged</w:t>
      </w:r>
      <w:r w:rsidR="000E26AA">
        <w:rPr>
          <w:rStyle w:val="Bodytext1"/>
          <w:sz w:val="24"/>
          <w:szCs w:val="24"/>
        </w:rPr>
        <w:t xml:space="preserve"> again</w:t>
      </w:r>
      <w:r w:rsidRPr="002D2D65">
        <w:rPr>
          <w:rStyle w:val="Bodytext1"/>
          <w:sz w:val="24"/>
          <w:szCs w:val="24"/>
        </w:rPr>
        <w:t xml:space="preserve"> that he failed to report</w:t>
      </w:r>
      <w:r w:rsidR="00F37E9D">
        <w:rPr>
          <w:rStyle w:val="Bodytext1"/>
          <w:sz w:val="24"/>
          <w:szCs w:val="24"/>
        </w:rPr>
        <w:t xml:space="preserve"> the</w:t>
      </w:r>
      <w:r w:rsidRPr="002D2D65">
        <w:rPr>
          <w:rStyle w:val="Bodytext1"/>
          <w:sz w:val="24"/>
          <w:szCs w:val="24"/>
        </w:rPr>
        <w:t xml:space="preserve"> product loss.</w:t>
      </w:r>
    </w:p>
    <w:p w:rsidR="00C95234" w:rsidRPr="002D2D65" w:rsidRDefault="00C95234" w:rsidP="00C95234">
      <w:pPr>
        <w:pStyle w:val="Bodytext10"/>
        <w:ind w:firstLine="0"/>
        <w:jc w:val="both"/>
        <w:rPr>
          <w:sz w:val="24"/>
          <w:szCs w:val="24"/>
        </w:rPr>
      </w:pPr>
      <w:r w:rsidRPr="002D2D65">
        <w:rPr>
          <w:rStyle w:val="Bodytext1"/>
          <w:sz w:val="24"/>
          <w:szCs w:val="24"/>
        </w:rPr>
        <w:t xml:space="preserve">        Again, it was alleged that the Appellant made unauthorized multiple stops which is against the standing instructions. The </w:t>
      </w:r>
      <w:r w:rsidR="00AE6B66" w:rsidRPr="002D2D65">
        <w:rPr>
          <w:rStyle w:val="Bodytext1"/>
          <w:sz w:val="24"/>
          <w:szCs w:val="24"/>
        </w:rPr>
        <w:t xml:space="preserve">employer </w:t>
      </w:r>
      <w:r w:rsidR="00AE6B66">
        <w:rPr>
          <w:rStyle w:val="Bodytext1"/>
          <w:sz w:val="24"/>
          <w:szCs w:val="24"/>
        </w:rPr>
        <w:t>further</w:t>
      </w:r>
      <w:r w:rsidR="00B77C38">
        <w:rPr>
          <w:rStyle w:val="Bodytext1"/>
          <w:sz w:val="24"/>
          <w:szCs w:val="24"/>
        </w:rPr>
        <w:t xml:space="preserve"> </w:t>
      </w:r>
      <w:r w:rsidRPr="002D2D65">
        <w:rPr>
          <w:rStyle w:val="Bodytext1"/>
          <w:sz w:val="24"/>
          <w:szCs w:val="24"/>
        </w:rPr>
        <w:t xml:space="preserve">alleged gross negligence or dereliction of duty in that he failed to do truck dips on some of the metered deliveries. The failure to report the lack of </w:t>
      </w:r>
      <w:proofErr w:type="spellStart"/>
      <w:r w:rsidRPr="002D2D65">
        <w:rPr>
          <w:rStyle w:val="Bodytext1"/>
          <w:sz w:val="24"/>
          <w:szCs w:val="24"/>
        </w:rPr>
        <w:t>Zimra</w:t>
      </w:r>
      <w:proofErr w:type="spellEnd"/>
      <w:r w:rsidRPr="002D2D65">
        <w:rPr>
          <w:rStyle w:val="Bodytext1"/>
          <w:sz w:val="24"/>
          <w:szCs w:val="24"/>
        </w:rPr>
        <w:t xml:space="preserve"> seals was also against the standing procedures.</w:t>
      </w:r>
    </w:p>
    <w:p w:rsidR="00C95234" w:rsidRPr="002D2D65" w:rsidRDefault="00C95234" w:rsidP="00C95234">
      <w:pPr>
        <w:pStyle w:val="Bodytext10"/>
        <w:ind w:firstLine="980"/>
        <w:jc w:val="both"/>
        <w:rPr>
          <w:sz w:val="24"/>
          <w:szCs w:val="24"/>
        </w:rPr>
      </w:pPr>
      <w:r w:rsidRPr="002D2D65">
        <w:rPr>
          <w:rStyle w:val="Bodytext1"/>
          <w:sz w:val="24"/>
          <w:szCs w:val="24"/>
        </w:rPr>
        <w:t>The Appellant was notified of the Disciplinary hearing on 14 February 2022. The notice is</w:t>
      </w:r>
      <w:r w:rsidRPr="002D2D65">
        <w:rPr>
          <w:sz w:val="24"/>
          <w:szCs w:val="24"/>
        </w:rPr>
        <w:t xml:space="preserve"> </w:t>
      </w:r>
      <w:r w:rsidRPr="002D2D65">
        <w:rPr>
          <w:rStyle w:val="Bodytext1"/>
          <w:sz w:val="24"/>
          <w:szCs w:val="24"/>
        </w:rPr>
        <w:t>on pages 31 to 33 of the record.</w:t>
      </w:r>
    </w:p>
    <w:p w:rsidR="00C95234" w:rsidRPr="002D2D65" w:rsidRDefault="00C95234" w:rsidP="00C95234">
      <w:pPr>
        <w:pStyle w:val="Bodytext10"/>
        <w:spacing w:line="360" w:lineRule="auto"/>
        <w:ind w:firstLine="0"/>
        <w:jc w:val="both"/>
        <w:rPr>
          <w:rStyle w:val="Bodytext1"/>
          <w:sz w:val="24"/>
          <w:szCs w:val="24"/>
        </w:rPr>
      </w:pPr>
    </w:p>
    <w:p w:rsidR="00C95234" w:rsidRPr="002D2D65" w:rsidRDefault="00C95234" w:rsidP="00C95234">
      <w:pPr>
        <w:pStyle w:val="Bodytext10"/>
        <w:spacing w:line="360" w:lineRule="auto"/>
        <w:ind w:firstLine="0"/>
        <w:jc w:val="both"/>
        <w:rPr>
          <w:rStyle w:val="Bodytext1"/>
          <w:sz w:val="24"/>
          <w:szCs w:val="24"/>
        </w:rPr>
      </w:pPr>
      <w:r w:rsidRPr="002D2D65">
        <w:rPr>
          <w:rStyle w:val="Bodytext1"/>
          <w:sz w:val="24"/>
          <w:szCs w:val="24"/>
        </w:rPr>
        <w:t xml:space="preserve">       The Disciplinary Committee which heard the matter failed to decide the matter, it deadlocked. The matter was then referred to the Managing Director, in terms of the governing code of conduct, as the final determining authority. The Appellant was found guilty and dismissed and this current appeal is against the decision of the Managing Director.</w:t>
      </w:r>
    </w:p>
    <w:p w:rsidR="00C95234" w:rsidRPr="002D2D65" w:rsidRDefault="00C95234" w:rsidP="00C95234">
      <w:pPr>
        <w:pStyle w:val="Bodytext10"/>
        <w:spacing w:line="360" w:lineRule="auto"/>
        <w:ind w:firstLine="0"/>
        <w:jc w:val="both"/>
        <w:rPr>
          <w:sz w:val="24"/>
          <w:szCs w:val="24"/>
        </w:rPr>
      </w:pPr>
    </w:p>
    <w:p w:rsidR="00C95234" w:rsidRPr="002D2D65" w:rsidRDefault="00C95234" w:rsidP="00C95234">
      <w:pPr>
        <w:pStyle w:val="Bodytext10"/>
        <w:spacing w:after="120" w:line="360" w:lineRule="auto"/>
        <w:ind w:firstLine="0"/>
        <w:jc w:val="both"/>
        <w:rPr>
          <w:sz w:val="24"/>
          <w:szCs w:val="24"/>
        </w:rPr>
      </w:pPr>
      <w:r w:rsidRPr="002D2D65">
        <w:rPr>
          <w:rStyle w:val="Bodytext1"/>
          <w:sz w:val="24"/>
          <w:szCs w:val="24"/>
        </w:rPr>
        <w:t xml:space="preserve">    </w:t>
      </w:r>
      <w:r w:rsidR="00B77C38">
        <w:rPr>
          <w:rStyle w:val="Bodytext1"/>
          <w:sz w:val="24"/>
          <w:szCs w:val="24"/>
        </w:rPr>
        <w:t xml:space="preserve">  At the hearing of the appeal </w:t>
      </w:r>
      <w:r w:rsidRPr="002D2D65">
        <w:rPr>
          <w:rStyle w:val="Bodytext1"/>
          <w:sz w:val="24"/>
          <w:szCs w:val="24"/>
        </w:rPr>
        <w:t>both parties raised preliminary issues.</w:t>
      </w:r>
    </w:p>
    <w:p w:rsidR="00C95234" w:rsidRPr="002D2D65" w:rsidRDefault="00C95234" w:rsidP="00C95234">
      <w:pPr>
        <w:pStyle w:val="Bodytext10"/>
        <w:spacing w:after="120" w:line="360" w:lineRule="auto"/>
        <w:ind w:firstLine="0"/>
        <w:jc w:val="both"/>
        <w:rPr>
          <w:sz w:val="24"/>
          <w:szCs w:val="24"/>
        </w:rPr>
      </w:pPr>
      <w:r w:rsidRPr="002D2D65">
        <w:rPr>
          <w:rStyle w:val="Bodytext1"/>
          <w:sz w:val="24"/>
          <w:szCs w:val="24"/>
        </w:rPr>
        <w:t>The Appellant raised two preliminary points. The first of which was that the respondent’s</w:t>
      </w:r>
      <w:r w:rsidRPr="002D2D65">
        <w:rPr>
          <w:sz w:val="24"/>
          <w:szCs w:val="24"/>
        </w:rPr>
        <w:t xml:space="preserve"> </w:t>
      </w:r>
      <w:r w:rsidRPr="002D2D65">
        <w:rPr>
          <w:rStyle w:val="Bodytext1"/>
          <w:sz w:val="24"/>
          <w:szCs w:val="24"/>
        </w:rPr>
        <w:t>representative was improperly before the court and should be denied</w:t>
      </w:r>
      <w:r w:rsidR="00E001D0">
        <w:rPr>
          <w:rStyle w:val="Bodytext1"/>
          <w:sz w:val="24"/>
          <w:szCs w:val="24"/>
        </w:rPr>
        <w:t xml:space="preserve"> the</w:t>
      </w:r>
      <w:r w:rsidRPr="002D2D65">
        <w:rPr>
          <w:rStyle w:val="Bodytext1"/>
          <w:sz w:val="24"/>
          <w:szCs w:val="24"/>
        </w:rPr>
        <w:t xml:space="preserve"> righ</w:t>
      </w:r>
      <w:r w:rsidR="00E001D0">
        <w:rPr>
          <w:rStyle w:val="Bodytext1"/>
          <w:sz w:val="24"/>
          <w:szCs w:val="24"/>
        </w:rPr>
        <w:t>t</w:t>
      </w:r>
      <w:r w:rsidR="00B77C38">
        <w:rPr>
          <w:rStyle w:val="Bodytext1"/>
          <w:sz w:val="24"/>
          <w:szCs w:val="24"/>
        </w:rPr>
        <w:t xml:space="preserve"> </w:t>
      </w:r>
      <w:r w:rsidRPr="002D2D65">
        <w:rPr>
          <w:rStyle w:val="Bodytext1"/>
          <w:sz w:val="24"/>
          <w:szCs w:val="24"/>
        </w:rPr>
        <w:t>of audience. Th</w:t>
      </w:r>
      <w:r w:rsidR="00B77C38">
        <w:rPr>
          <w:rStyle w:val="Bodytext1"/>
          <w:sz w:val="24"/>
          <w:szCs w:val="24"/>
        </w:rPr>
        <w:t>e basis of the objection was that a</w:t>
      </w:r>
      <w:r w:rsidRPr="002D2D65">
        <w:rPr>
          <w:rStyle w:val="Bodytext1"/>
          <w:sz w:val="24"/>
          <w:szCs w:val="24"/>
        </w:rPr>
        <w:t xml:space="preserve">ppellant’s representative was the chairman of the disciplinary committee which presided over his disciplinary hearing and she could not come to defend her own position. She descended into the arena and fought in the employer’s corner, </w:t>
      </w:r>
      <w:r w:rsidR="00D445A5">
        <w:rPr>
          <w:rStyle w:val="Bodytext1"/>
          <w:sz w:val="24"/>
          <w:szCs w:val="24"/>
        </w:rPr>
        <w:t xml:space="preserve">it </w:t>
      </w:r>
      <w:r w:rsidRPr="002D2D65">
        <w:rPr>
          <w:rStyle w:val="Bodytext1"/>
          <w:sz w:val="24"/>
          <w:szCs w:val="24"/>
        </w:rPr>
        <w:t>was alleged.</w:t>
      </w:r>
    </w:p>
    <w:p w:rsidR="00C95234" w:rsidRDefault="00C95234" w:rsidP="00C95234">
      <w:pPr>
        <w:pStyle w:val="Bodytext10"/>
        <w:ind w:firstLine="0"/>
        <w:jc w:val="both"/>
        <w:rPr>
          <w:rStyle w:val="Bodytext1"/>
          <w:sz w:val="24"/>
          <w:szCs w:val="24"/>
        </w:rPr>
      </w:pPr>
      <w:r w:rsidRPr="002D2D65">
        <w:rPr>
          <w:rStyle w:val="Bodytext1"/>
          <w:sz w:val="24"/>
          <w:szCs w:val="24"/>
        </w:rPr>
        <w:t>She therefore is not impartial.</w:t>
      </w:r>
      <w:r w:rsidR="00AE6B66">
        <w:rPr>
          <w:rStyle w:val="Bodytext1"/>
          <w:sz w:val="24"/>
          <w:szCs w:val="24"/>
        </w:rPr>
        <w:t xml:space="preserve"> If this is the appellant’s concern, then he should have filed a review application and not an appeal</w:t>
      </w:r>
      <w:r w:rsidR="00E001D0">
        <w:rPr>
          <w:rStyle w:val="Bodytext1"/>
          <w:sz w:val="24"/>
          <w:szCs w:val="24"/>
        </w:rPr>
        <w:t xml:space="preserve">. </w:t>
      </w:r>
      <w:r w:rsidR="00F96DFB">
        <w:rPr>
          <w:rStyle w:val="Bodytext1"/>
          <w:sz w:val="24"/>
          <w:szCs w:val="24"/>
        </w:rPr>
        <w:t>This is so because it is trite and needs no authority that in an appeal one challenges the substanti</w:t>
      </w:r>
      <w:r w:rsidR="00987F55">
        <w:rPr>
          <w:rStyle w:val="Bodytext1"/>
          <w:sz w:val="24"/>
          <w:szCs w:val="24"/>
        </w:rPr>
        <w:t>ve</w:t>
      </w:r>
      <w:r w:rsidR="00F96DFB">
        <w:rPr>
          <w:rStyle w:val="Bodytext1"/>
          <w:sz w:val="24"/>
          <w:szCs w:val="24"/>
        </w:rPr>
        <w:t xml:space="preserve"> correctness of a decision. It is in a review application that one can challenge the process that led to the decision. Issues like bias and failure to be impartial challenge issues of procedure and therefore ought to be challenged in a review application. </w:t>
      </w:r>
    </w:p>
    <w:p w:rsidR="00F96DFB" w:rsidRPr="002D2D65" w:rsidRDefault="00F96DFB" w:rsidP="00C95234">
      <w:pPr>
        <w:pStyle w:val="Bodytext10"/>
        <w:ind w:firstLine="0"/>
        <w:jc w:val="both"/>
        <w:rPr>
          <w:rStyle w:val="Bodytext1"/>
          <w:sz w:val="24"/>
          <w:szCs w:val="24"/>
        </w:rPr>
      </w:pPr>
    </w:p>
    <w:p w:rsidR="00C95234" w:rsidRPr="002D2D65" w:rsidRDefault="00C95234" w:rsidP="001E1649">
      <w:pPr>
        <w:pStyle w:val="Bodytext10"/>
        <w:ind w:firstLine="0"/>
        <w:jc w:val="both"/>
        <w:rPr>
          <w:sz w:val="24"/>
          <w:szCs w:val="24"/>
        </w:rPr>
      </w:pPr>
      <w:r w:rsidRPr="002D2D65">
        <w:rPr>
          <w:sz w:val="24"/>
          <w:szCs w:val="24"/>
        </w:rPr>
        <w:t xml:space="preserve">         </w:t>
      </w:r>
      <w:r w:rsidRPr="002D2D65">
        <w:rPr>
          <w:rStyle w:val="Bodytext1"/>
          <w:sz w:val="24"/>
          <w:szCs w:val="24"/>
        </w:rPr>
        <w:t xml:space="preserve">In the Labour Court the Respondent’s representative is not required to be impartial. She can support her client. The case of </w:t>
      </w:r>
      <w:proofErr w:type="spellStart"/>
      <w:r w:rsidRPr="00D445A5">
        <w:rPr>
          <w:rStyle w:val="Bodytext1"/>
          <w:b/>
          <w:sz w:val="24"/>
          <w:szCs w:val="24"/>
        </w:rPr>
        <w:t>Glademan</w:t>
      </w:r>
      <w:proofErr w:type="spellEnd"/>
      <w:r w:rsidRPr="00D445A5">
        <w:rPr>
          <w:rStyle w:val="Bodytext1"/>
          <w:b/>
          <w:sz w:val="24"/>
          <w:szCs w:val="24"/>
        </w:rPr>
        <w:t xml:space="preserve"> </w:t>
      </w:r>
      <w:proofErr w:type="spellStart"/>
      <w:r w:rsidRPr="00D445A5">
        <w:rPr>
          <w:rStyle w:val="Bodytext1"/>
          <w:b/>
          <w:sz w:val="24"/>
          <w:szCs w:val="24"/>
        </w:rPr>
        <w:t>Mbira</w:t>
      </w:r>
      <w:proofErr w:type="spellEnd"/>
      <w:r w:rsidRPr="002D2D65">
        <w:rPr>
          <w:rStyle w:val="Bodytext1"/>
          <w:sz w:val="24"/>
          <w:szCs w:val="24"/>
        </w:rPr>
        <w:t xml:space="preserve"> </w:t>
      </w:r>
      <w:r w:rsidR="00D445A5">
        <w:rPr>
          <w:rStyle w:val="Bodytext1"/>
          <w:b/>
          <w:sz w:val="24"/>
          <w:szCs w:val="24"/>
        </w:rPr>
        <w:t>vs Civil Service C</w:t>
      </w:r>
      <w:r w:rsidR="00D445A5" w:rsidRPr="00D445A5">
        <w:rPr>
          <w:rStyle w:val="Bodytext1"/>
          <w:b/>
          <w:sz w:val="24"/>
          <w:szCs w:val="24"/>
        </w:rPr>
        <w:t>ommission</w:t>
      </w:r>
      <w:r w:rsidRPr="00D445A5">
        <w:rPr>
          <w:rStyle w:val="Bodytext1"/>
          <w:b/>
          <w:sz w:val="24"/>
          <w:szCs w:val="24"/>
        </w:rPr>
        <w:t xml:space="preserve"> SC</w:t>
      </w:r>
      <w:r w:rsidRPr="002D2D65">
        <w:rPr>
          <w:rStyle w:val="Bodytext1"/>
          <w:sz w:val="24"/>
          <w:szCs w:val="24"/>
        </w:rPr>
        <w:t xml:space="preserve"> 32/21 is </w:t>
      </w:r>
      <w:r w:rsidRPr="002D2D65">
        <w:rPr>
          <w:rStyle w:val="Bodytext1"/>
          <w:sz w:val="24"/>
          <w:szCs w:val="24"/>
        </w:rPr>
        <w:lastRenderedPageBreak/>
        <w:t xml:space="preserve">distinguishable from this case. In that case the </w:t>
      </w:r>
      <w:r w:rsidR="001E1649" w:rsidRPr="002D2D65">
        <w:rPr>
          <w:rStyle w:val="Bodytext1"/>
          <w:sz w:val="24"/>
          <w:szCs w:val="24"/>
        </w:rPr>
        <w:t>Honourable</w:t>
      </w:r>
      <w:r w:rsidRPr="002D2D65">
        <w:rPr>
          <w:rStyle w:val="Bodytext1"/>
          <w:sz w:val="24"/>
          <w:szCs w:val="24"/>
        </w:rPr>
        <w:t xml:space="preserve"> Judge was speaking to the impartiality required of a court, tribunal</w:t>
      </w:r>
      <w:r w:rsidR="00D445A5">
        <w:rPr>
          <w:rStyle w:val="Bodytext1"/>
          <w:sz w:val="24"/>
          <w:szCs w:val="24"/>
        </w:rPr>
        <w:t xml:space="preserve"> or umpire. This is made clear</w:t>
      </w:r>
      <w:r w:rsidR="00AE6B66">
        <w:rPr>
          <w:rStyle w:val="Bodytext1"/>
          <w:sz w:val="24"/>
          <w:szCs w:val="24"/>
        </w:rPr>
        <w:t xml:space="preserve"> </w:t>
      </w:r>
      <w:r w:rsidRPr="002D2D65">
        <w:rPr>
          <w:rStyle w:val="Bodytext1"/>
          <w:sz w:val="24"/>
          <w:szCs w:val="24"/>
        </w:rPr>
        <w:t>by the court when it</w:t>
      </w:r>
      <w:r w:rsidR="001E1649" w:rsidRPr="002D2D65">
        <w:rPr>
          <w:sz w:val="24"/>
          <w:szCs w:val="24"/>
        </w:rPr>
        <w:t xml:space="preserve"> </w:t>
      </w:r>
      <w:r w:rsidRPr="002D2D65">
        <w:rPr>
          <w:rStyle w:val="Bodytext1"/>
          <w:sz w:val="24"/>
          <w:szCs w:val="24"/>
        </w:rPr>
        <w:t>stated that;</w:t>
      </w:r>
    </w:p>
    <w:p w:rsidR="00C95234" w:rsidRPr="002D2D65" w:rsidRDefault="00C95234" w:rsidP="00C95234">
      <w:pPr>
        <w:pStyle w:val="Bodytext20"/>
        <w:jc w:val="both"/>
        <w:rPr>
          <w:sz w:val="24"/>
          <w:szCs w:val="24"/>
        </w:rPr>
      </w:pPr>
      <w:r w:rsidRPr="002D2D65">
        <w:rPr>
          <w:rStyle w:val="Bodytext2"/>
          <w:sz w:val="24"/>
          <w:szCs w:val="24"/>
        </w:rPr>
        <w:t>“</w:t>
      </w:r>
      <w:r w:rsidR="001E1649" w:rsidRPr="007C44D2">
        <w:rPr>
          <w:rStyle w:val="Bodytext2"/>
          <w:i/>
          <w:sz w:val="24"/>
          <w:szCs w:val="24"/>
        </w:rPr>
        <w:t>Even</w:t>
      </w:r>
      <w:r w:rsidRPr="007C44D2">
        <w:rPr>
          <w:rStyle w:val="Bodytext2"/>
          <w:i/>
          <w:sz w:val="24"/>
          <w:szCs w:val="24"/>
        </w:rPr>
        <w:t xml:space="preserve"> where informality is permissible, th</w:t>
      </w:r>
      <w:r w:rsidR="007C44D2">
        <w:rPr>
          <w:rStyle w:val="Bodytext2"/>
          <w:i/>
          <w:sz w:val="24"/>
          <w:szCs w:val="24"/>
        </w:rPr>
        <w:t>e court or tribunal cannot give</w:t>
      </w:r>
      <w:r w:rsidRPr="007C44D2">
        <w:rPr>
          <w:rStyle w:val="Bodytext2"/>
          <w:i/>
          <w:sz w:val="24"/>
          <w:szCs w:val="24"/>
        </w:rPr>
        <w:t xml:space="preserve"> evidence for either of the parties</w:t>
      </w:r>
      <w:r w:rsidRPr="002D2D65">
        <w:rPr>
          <w:rStyle w:val="Bodytext2"/>
          <w:sz w:val="24"/>
          <w:szCs w:val="24"/>
        </w:rPr>
        <w:t>”</w:t>
      </w:r>
    </w:p>
    <w:p w:rsidR="00C95234" w:rsidRPr="002D2D65" w:rsidRDefault="001E1649" w:rsidP="001E1649">
      <w:pPr>
        <w:pStyle w:val="Bodytext10"/>
        <w:spacing w:after="120"/>
        <w:ind w:firstLine="0"/>
        <w:jc w:val="both"/>
        <w:rPr>
          <w:sz w:val="24"/>
          <w:szCs w:val="24"/>
        </w:rPr>
      </w:pPr>
      <w:r w:rsidRPr="002D2D65">
        <w:rPr>
          <w:rStyle w:val="Bodytext1"/>
          <w:sz w:val="24"/>
          <w:szCs w:val="24"/>
        </w:rPr>
        <w:t xml:space="preserve">      </w:t>
      </w:r>
      <w:r w:rsidR="00285371">
        <w:rPr>
          <w:rStyle w:val="Bodytext1"/>
          <w:sz w:val="24"/>
          <w:szCs w:val="24"/>
        </w:rPr>
        <w:t xml:space="preserve">In this case, </w:t>
      </w:r>
      <w:proofErr w:type="spellStart"/>
      <w:r w:rsidR="00285371">
        <w:rPr>
          <w:rStyle w:val="Bodytext1"/>
          <w:sz w:val="24"/>
          <w:szCs w:val="24"/>
        </w:rPr>
        <w:t>Ms</w:t>
      </w:r>
      <w:proofErr w:type="spellEnd"/>
      <w:r w:rsidR="00285371">
        <w:rPr>
          <w:rStyle w:val="Bodytext1"/>
          <w:sz w:val="24"/>
          <w:szCs w:val="24"/>
        </w:rPr>
        <w:t xml:space="preserve"> </w:t>
      </w:r>
      <w:proofErr w:type="spellStart"/>
      <w:r w:rsidR="00285371">
        <w:rPr>
          <w:rStyle w:val="Bodytext1"/>
          <w:sz w:val="24"/>
          <w:szCs w:val="24"/>
        </w:rPr>
        <w:t>Mupondi</w:t>
      </w:r>
      <w:proofErr w:type="spellEnd"/>
      <w:r w:rsidR="00285371">
        <w:rPr>
          <w:rStyle w:val="Bodytext1"/>
          <w:sz w:val="24"/>
          <w:szCs w:val="24"/>
        </w:rPr>
        <w:t xml:space="preserve"> is not a</w:t>
      </w:r>
      <w:r w:rsidR="00C95234" w:rsidRPr="002D2D65">
        <w:rPr>
          <w:rStyle w:val="Bodytext1"/>
          <w:sz w:val="24"/>
          <w:szCs w:val="24"/>
        </w:rPr>
        <w:t xml:space="preserve"> court or tribunal. She is the employer’s representative.</w:t>
      </w:r>
    </w:p>
    <w:p w:rsidR="00C95234" w:rsidRPr="002D2D65" w:rsidRDefault="001E1649" w:rsidP="001E1649">
      <w:pPr>
        <w:pStyle w:val="Bodytext10"/>
        <w:ind w:firstLine="0"/>
        <w:jc w:val="both"/>
        <w:rPr>
          <w:sz w:val="24"/>
          <w:szCs w:val="24"/>
        </w:rPr>
      </w:pPr>
      <w:r w:rsidRPr="002D2D65">
        <w:rPr>
          <w:rStyle w:val="Bodytext1"/>
          <w:sz w:val="24"/>
          <w:szCs w:val="24"/>
        </w:rPr>
        <w:t xml:space="preserve">        </w:t>
      </w:r>
      <w:r w:rsidR="00285371">
        <w:rPr>
          <w:rStyle w:val="Bodytext1"/>
          <w:sz w:val="24"/>
          <w:szCs w:val="24"/>
        </w:rPr>
        <w:t>The issue</w:t>
      </w:r>
      <w:r w:rsidR="00C95234" w:rsidRPr="002D2D65">
        <w:rPr>
          <w:rStyle w:val="Bodytext1"/>
          <w:sz w:val="24"/>
          <w:szCs w:val="24"/>
        </w:rPr>
        <w:t xml:space="preserve"> is</w:t>
      </w:r>
      <w:r w:rsidR="00285371">
        <w:rPr>
          <w:rStyle w:val="Bodytext1"/>
          <w:sz w:val="24"/>
          <w:szCs w:val="24"/>
        </w:rPr>
        <w:t xml:space="preserve"> really that of</w:t>
      </w:r>
      <w:r w:rsidR="0096459D">
        <w:rPr>
          <w:rStyle w:val="Bodytext1"/>
          <w:sz w:val="24"/>
          <w:szCs w:val="24"/>
        </w:rPr>
        <w:t>,</w:t>
      </w:r>
      <w:r w:rsidR="00271F10">
        <w:rPr>
          <w:rStyle w:val="Bodytext1"/>
          <w:sz w:val="24"/>
          <w:szCs w:val="24"/>
        </w:rPr>
        <w:t xml:space="preserve"> who is</w:t>
      </w:r>
      <w:r w:rsidR="00C95234" w:rsidRPr="002D2D65">
        <w:rPr>
          <w:rStyle w:val="Bodytext1"/>
          <w:sz w:val="24"/>
          <w:szCs w:val="24"/>
        </w:rPr>
        <w:t xml:space="preserve"> qualified to represent a party in the</w:t>
      </w:r>
      <w:r w:rsidR="00271F10">
        <w:rPr>
          <w:rStyle w:val="Bodytext1"/>
          <w:sz w:val="24"/>
          <w:szCs w:val="24"/>
        </w:rPr>
        <w:t xml:space="preserve"> Labour</w:t>
      </w:r>
      <w:r w:rsidR="00C95234" w:rsidRPr="002D2D65">
        <w:rPr>
          <w:rStyle w:val="Bodytext1"/>
          <w:sz w:val="24"/>
          <w:szCs w:val="24"/>
        </w:rPr>
        <w:t xml:space="preserve"> court? In the Labour Court, a registered legal practitioner, </w:t>
      </w:r>
      <w:r w:rsidR="00271F10">
        <w:rPr>
          <w:rStyle w:val="Bodytext1"/>
          <w:sz w:val="24"/>
          <w:szCs w:val="24"/>
        </w:rPr>
        <w:t>an official</w:t>
      </w:r>
      <w:r w:rsidR="00C95234" w:rsidRPr="002D2D65">
        <w:rPr>
          <w:rStyle w:val="Bodytext1"/>
          <w:sz w:val="24"/>
          <w:szCs w:val="24"/>
        </w:rPr>
        <w:t xml:space="preserve"> </w:t>
      </w:r>
      <w:r w:rsidR="00271F10">
        <w:rPr>
          <w:rStyle w:val="Bodytext1"/>
          <w:sz w:val="24"/>
          <w:szCs w:val="24"/>
        </w:rPr>
        <w:t xml:space="preserve">or </w:t>
      </w:r>
      <w:r w:rsidR="00914497">
        <w:rPr>
          <w:rStyle w:val="Bodytext1"/>
          <w:sz w:val="24"/>
          <w:szCs w:val="24"/>
        </w:rPr>
        <w:t>employee of</w:t>
      </w:r>
      <w:r w:rsidR="00271F10">
        <w:rPr>
          <w:rStyle w:val="Bodytext1"/>
          <w:sz w:val="24"/>
          <w:szCs w:val="24"/>
        </w:rPr>
        <w:t xml:space="preserve"> </w:t>
      </w:r>
      <w:r w:rsidR="00987F55">
        <w:rPr>
          <w:rStyle w:val="Bodytext1"/>
          <w:sz w:val="24"/>
          <w:szCs w:val="24"/>
        </w:rPr>
        <w:t>a registered</w:t>
      </w:r>
      <w:r w:rsidR="00271F10">
        <w:rPr>
          <w:rStyle w:val="Bodytext1"/>
          <w:sz w:val="24"/>
          <w:szCs w:val="24"/>
        </w:rPr>
        <w:t xml:space="preserve"> trade union or employer’s organization of which a party is a member or an official </w:t>
      </w:r>
      <w:r w:rsidR="00D077BC">
        <w:rPr>
          <w:rStyle w:val="Bodytext1"/>
          <w:sz w:val="24"/>
          <w:szCs w:val="24"/>
        </w:rPr>
        <w:t>of a</w:t>
      </w:r>
      <w:r w:rsidR="00271F10">
        <w:rPr>
          <w:rStyle w:val="Bodytext1"/>
          <w:sz w:val="24"/>
          <w:szCs w:val="24"/>
        </w:rPr>
        <w:t xml:space="preserve"> company can represent parties in the court</w:t>
      </w:r>
      <w:r w:rsidR="00C95234" w:rsidRPr="002D2D65">
        <w:rPr>
          <w:rStyle w:val="Bodytext1"/>
          <w:sz w:val="24"/>
          <w:szCs w:val="24"/>
        </w:rPr>
        <w:t xml:space="preserve">. </w:t>
      </w:r>
      <w:proofErr w:type="spellStart"/>
      <w:r w:rsidR="00C95234" w:rsidRPr="002D2D65">
        <w:rPr>
          <w:rStyle w:val="Bodytext1"/>
          <w:sz w:val="24"/>
          <w:szCs w:val="24"/>
        </w:rPr>
        <w:t>Ms</w:t>
      </w:r>
      <w:proofErr w:type="spellEnd"/>
      <w:r w:rsidR="00C95234" w:rsidRPr="002D2D65">
        <w:rPr>
          <w:rStyle w:val="Bodytext1"/>
          <w:sz w:val="24"/>
          <w:szCs w:val="24"/>
        </w:rPr>
        <w:t xml:space="preserve"> </w:t>
      </w:r>
      <w:proofErr w:type="spellStart"/>
      <w:r w:rsidR="00C95234" w:rsidRPr="002D2D65">
        <w:rPr>
          <w:rStyle w:val="Bodytext1"/>
          <w:sz w:val="24"/>
          <w:szCs w:val="24"/>
        </w:rPr>
        <w:t>M</w:t>
      </w:r>
      <w:r w:rsidR="00285371">
        <w:rPr>
          <w:rStyle w:val="Bodytext1"/>
          <w:sz w:val="24"/>
          <w:szCs w:val="24"/>
        </w:rPr>
        <w:t>u</w:t>
      </w:r>
      <w:r w:rsidR="00C95234" w:rsidRPr="002D2D65">
        <w:rPr>
          <w:rStyle w:val="Bodytext1"/>
          <w:sz w:val="24"/>
          <w:szCs w:val="24"/>
        </w:rPr>
        <w:t>pondi</w:t>
      </w:r>
      <w:proofErr w:type="spellEnd"/>
      <w:r w:rsidR="00C95234" w:rsidRPr="002D2D65">
        <w:rPr>
          <w:rStyle w:val="Bodytext1"/>
          <w:sz w:val="24"/>
          <w:szCs w:val="24"/>
        </w:rPr>
        <w:t xml:space="preserve"> is an official of the Respondent and in terms of</w:t>
      </w:r>
      <w:r w:rsidR="00271F10">
        <w:rPr>
          <w:rStyle w:val="Bodytext1"/>
          <w:sz w:val="24"/>
          <w:szCs w:val="24"/>
        </w:rPr>
        <w:t xml:space="preserve"> section 92 of</w:t>
      </w:r>
      <w:r w:rsidR="00C95234" w:rsidRPr="002D2D65">
        <w:rPr>
          <w:rStyle w:val="Bodytext1"/>
          <w:sz w:val="24"/>
          <w:szCs w:val="24"/>
        </w:rPr>
        <w:t xml:space="preserve"> the Labour Act [Chapter 28:01] (the Act) she has the requisite authority to appear on behalf of the Respondent</w:t>
      </w:r>
      <w:r w:rsidR="00271F10">
        <w:rPr>
          <w:rStyle w:val="Bodytext1"/>
          <w:sz w:val="24"/>
          <w:szCs w:val="24"/>
        </w:rPr>
        <w:t xml:space="preserve"> company</w:t>
      </w:r>
      <w:r w:rsidR="00C95234" w:rsidRPr="002D2D65">
        <w:rPr>
          <w:rStyle w:val="Bodytext1"/>
          <w:sz w:val="24"/>
          <w:szCs w:val="24"/>
        </w:rPr>
        <w:t>.</w:t>
      </w:r>
    </w:p>
    <w:p w:rsidR="00C95234" w:rsidRPr="002D2D65" w:rsidRDefault="001E1649" w:rsidP="001E1649">
      <w:pPr>
        <w:pStyle w:val="Bodytext10"/>
        <w:tabs>
          <w:tab w:val="left" w:pos="5445"/>
        </w:tabs>
        <w:ind w:firstLine="0"/>
        <w:jc w:val="both"/>
        <w:rPr>
          <w:sz w:val="24"/>
          <w:szCs w:val="24"/>
        </w:rPr>
      </w:pPr>
      <w:r w:rsidRPr="002D2D65">
        <w:rPr>
          <w:rStyle w:val="Bodytext1"/>
          <w:sz w:val="24"/>
          <w:szCs w:val="24"/>
        </w:rPr>
        <w:t xml:space="preserve">        </w:t>
      </w:r>
      <w:r w:rsidR="00C95234" w:rsidRPr="002D2D65">
        <w:rPr>
          <w:rStyle w:val="Bodytext1"/>
          <w:sz w:val="24"/>
          <w:szCs w:val="24"/>
        </w:rPr>
        <w:t xml:space="preserve">It is also trite that a party can chose a representative of </w:t>
      </w:r>
      <w:r w:rsidRPr="002D2D65">
        <w:rPr>
          <w:rStyle w:val="Bodytext1"/>
          <w:sz w:val="24"/>
          <w:szCs w:val="24"/>
        </w:rPr>
        <w:t>its</w:t>
      </w:r>
      <w:r w:rsidR="00A07F0C">
        <w:rPr>
          <w:rStyle w:val="Bodytext1"/>
          <w:sz w:val="24"/>
          <w:szCs w:val="24"/>
        </w:rPr>
        <w:t xml:space="preserve"> own</w:t>
      </w:r>
      <w:r w:rsidRPr="002D2D65">
        <w:rPr>
          <w:rStyle w:val="Bodytext1"/>
          <w:sz w:val="24"/>
          <w:szCs w:val="24"/>
        </w:rPr>
        <w:t xml:space="preserve"> </w:t>
      </w:r>
      <w:r w:rsidR="00C95234" w:rsidRPr="002D2D65">
        <w:rPr>
          <w:rStyle w:val="Bodytext1"/>
          <w:sz w:val="24"/>
          <w:szCs w:val="24"/>
        </w:rPr>
        <w:t>choice. Subject only to the provisio</w:t>
      </w:r>
      <w:r w:rsidRPr="002D2D65">
        <w:rPr>
          <w:rStyle w:val="Bodytext1"/>
          <w:sz w:val="24"/>
          <w:szCs w:val="24"/>
        </w:rPr>
        <w:t>ns of the Labour Act in Section</w:t>
      </w:r>
      <w:r w:rsidR="00A07F0C">
        <w:rPr>
          <w:rStyle w:val="Bodytext1"/>
          <w:sz w:val="24"/>
          <w:szCs w:val="24"/>
        </w:rPr>
        <w:t xml:space="preserve"> 92</w:t>
      </w:r>
      <w:r w:rsidR="00C95234" w:rsidRPr="002D2D65">
        <w:rPr>
          <w:rStyle w:val="Bodytext1"/>
          <w:sz w:val="24"/>
          <w:szCs w:val="24"/>
        </w:rPr>
        <w:t>. The court does not have the authority to</w:t>
      </w:r>
      <w:r w:rsidRPr="002D2D65">
        <w:rPr>
          <w:sz w:val="24"/>
          <w:szCs w:val="24"/>
        </w:rPr>
        <w:t xml:space="preserve"> </w:t>
      </w:r>
      <w:r w:rsidR="00C95234" w:rsidRPr="002D2D65">
        <w:rPr>
          <w:rStyle w:val="Bodytext1"/>
          <w:sz w:val="24"/>
          <w:szCs w:val="24"/>
        </w:rPr>
        <w:t xml:space="preserve">bar anyone from representing a party unless it is </w:t>
      </w:r>
      <w:r w:rsidR="00D077BC">
        <w:rPr>
          <w:rStyle w:val="Bodytext1"/>
          <w:sz w:val="24"/>
          <w:szCs w:val="24"/>
        </w:rPr>
        <w:t xml:space="preserve">not </w:t>
      </w:r>
      <w:r w:rsidR="00C95234" w:rsidRPr="002D2D65">
        <w:rPr>
          <w:rStyle w:val="Bodytext1"/>
          <w:sz w:val="24"/>
          <w:szCs w:val="24"/>
        </w:rPr>
        <w:t xml:space="preserve">in terms of </w:t>
      </w:r>
      <w:r w:rsidR="00A07F0C">
        <w:rPr>
          <w:rStyle w:val="Bodytext1"/>
          <w:sz w:val="24"/>
          <w:szCs w:val="24"/>
        </w:rPr>
        <w:t>th</w:t>
      </w:r>
      <w:r w:rsidR="00385F8F">
        <w:rPr>
          <w:rStyle w:val="Bodytext1"/>
          <w:sz w:val="24"/>
          <w:szCs w:val="24"/>
        </w:rPr>
        <w:t>e afore said</w:t>
      </w:r>
      <w:r w:rsidR="00A07F0C">
        <w:rPr>
          <w:rStyle w:val="Bodytext1"/>
          <w:sz w:val="24"/>
          <w:szCs w:val="24"/>
        </w:rPr>
        <w:t xml:space="preserve"> </w:t>
      </w:r>
      <w:r w:rsidR="00C95234" w:rsidRPr="002D2D65">
        <w:rPr>
          <w:rStyle w:val="Bodytext1"/>
          <w:sz w:val="24"/>
          <w:szCs w:val="24"/>
        </w:rPr>
        <w:t>section</w:t>
      </w:r>
      <w:r w:rsidRPr="002D2D65">
        <w:rPr>
          <w:rStyle w:val="Bodytext1"/>
          <w:sz w:val="24"/>
          <w:szCs w:val="24"/>
        </w:rPr>
        <w:t>.</w:t>
      </w:r>
      <w:r w:rsidR="00C95234" w:rsidRPr="002D2D65">
        <w:rPr>
          <w:rStyle w:val="Bodytext1"/>
          <w:sz w:val="24"/>
          <w:szCs w:val="24"/>
        </w:rPr>
        <w:tab/>
      </w:r>
    </w:p>
    <w:p w:rsidR="001E1649" w:rsidRPr="002D2D65" w:rsidRDefault="001E1649" w:rsidP="001E1649">
      <w:pPr>
        <w:pStyle w:val="Bodytext10"/>
        <w:ind w:firstLine="0"/>
        <w:jc w:val="both"/>
        <w:rPr>
          <w:rStyle w:val="Bodytext1"/>
          <w:sz w:val="24"/>
          <w:szCs w:val="24"/>
        </w:rPr>
      </w:pPr>
      <w:r w:rsidRPr="002D2D65">
        <w:rPr>
          <w:rStyle w:val="Bodytext1"/>
          <w:sz w:val="24"/>
          <w:szCs w:val="24"/>
        </w:rPr>
        <w:t xml:space="preserve">         </w:t>
      </w:r>
    </w:p>
    <w:p w:rsidR="00C95234" w:rsidRPr="002D2D65" w:rsidRDefault="001E1649" w:rsidP="001E1649">
      <w:pPr>
        <w:pStyle w:val="Bodytext10"/>
        <w:ind w:firstLine="0"/>
        <w:jc w:val="both"/>
        <w:rPr>
          <w:sz w:val="24"/>
          <w:szCs w:val="24"/>
        </w:rPr>
      </w:pPr>
      <w:r w:rsidRPr="002D2D65">
        <w:rPr>
          <w:rStyle w:val="Bodytext1"/>
          <w:sz w:val="24"/>
          <w:szCs w:val="24"/>
        </w:rPr>
        <w:t xml:space="preserve">        </w:t>
      </w:r>
      <w:r w:rsidR="00C95234" w:rsidRPr="002D2D65">
        <w:rPr>
          <w:rStyle w:val="Bodytext1"/>
          <w:sz w:val="24"/>
          <w:szCs w:val="24"/>
        </w:rPr>
        <w:t>I therefore have no authority to bar a company official from representing the company in proceedings before the Labour Court. The first Preliminary point does not have merit. It is the company that may injure its own ca</w:t>
      </w:r>
      <w:r w:rsidR="00A07F0C">
        <w:rPr>
          <w:rStyle w:val="Bodytext1"/>
          <w:sz w:val="24"/>
          <w:szCs w:val="24"/>
        </w:rPr>
        <w:t>u</w:t>
      </w:r>
      <w:r w:rsidR="00C95234" w:rsidRPr="002D2D65">
        <w:rPr>
          <w:rStyle w:val="Bodytext1"/>
          <w:sz w:val="24"/>
          <w:szCs w:val="24"/>
        </w:rPr>
        <w:t xml:space="preserve">se before the Labour Court in the event that the Representative fails to act properly before the court by virtue of </w:t>
      </w:r>
      <w:r w:rsidR="00F5215A">
        <w:rPr>
          <w:rStyle w:val="Bodytext1"/>
          <w:sz w:val="24"/>
          <w:szCs w:val="24"/>
        </w:rPr>
        <w:t>her</w:t>
      </w:r>
      <w:r w:rsidR="00C95234" w:rsidRPr="002D2D65">
        <w:rPr>
          <w:rStyle w:val="Bodytext1"/>
          <w:sz w:val="24"/>
          <w:szCs w:val="24"/>
        </w:rPr>
        <w:t xml:space="preserve"> interest in the matter.</w:t>
      </w:r>
    </w:p>
    <w:p w:rsidR="001E1649" w:rsidRPr="002D2D65" w:rsidRDefault="001E1649" w:rsidP="001E1649">
      <w:pPr>
        <w:pStyle w:val="Bodytext10"/>
        <w:ind w:firstLine="0"/>
        <w:jc w:val="both"/>
        <w:rPr>
          <w:rStyle w:val="Bodytext1"/>
          <w:sz w:val="24"/>
          <w:szCs w:val="24"/>
        </w:rPr>
      </w:pPr>
      <w:r w:rsidRPr="002D2D65">
        <w:rPr>
          <w:rStyle w:val="Bodytext1"/>
          <w:sz w:val="24"/>
          <w:szCs w:val="24"/>
        </w:rPr>
        <w:t xml:space="preserve">      </w:t>
      </w:r>
    </w:p>
    <w:p w:rsidR="00C95234" w:rsidRPr="002D2D65" w:rsidRDefault="001E1649" w:rsidP="001E1649">
      <w:pPr>
        <w:pStyle w:val="Bodytext10"/>
        <w:ind w:firstLine="0"/>
        <w:jc w:val="both"/>
        <w:rPr>
          <w:sz w:val="24"/>
          <w:szCs w:val="24"/>
        </w:rPr>
      </w:pPr>
      <w:r w:rsidRPr="002D2D65">
        <w:rPr>
          <w:rStyle w:val="Bodytext1"/>
          <w:sz w:val="24"/>
          <w:szCs w:val="24"/>
        </w:rPr>
        <w:t xml:space="preserve">        </w:t>
      </w:r>
      <w:r w:rsidR="00C95234" w:rsidRPr="002D2D65">
        <w:rPr>
          <w:rStyle w:val="Bodytext1"/>
          <w:sz w:val="24"/>
          <w:szCs w:val="24"/>
        </w:rPr>
        <w:t>The second preliminary point r</w:t>
      </w:r>
      <w:r w:rsidR="00616FB4">
        <w:rPr>
          <w:rStyle w:val="Bodytext1"/>
          <w:sz w:val="24"/>
          <w:szCs w:val="24"/>
        </w:rPr>
        <w:t>aised is again without merit. It</w:t>
      </w:r>
      <w:r w:rsidR="00C95234" w:rsidRPr="002D2D65">
        <w:rPr>
          <w:rStyle w:val="Bodytext1"/>
          <w:sz w:val="24"/>
          <w:szCs w:val="24"/>
        </w:rPr>
        <w:t xml:space="preserve"> was argued that the Managing Director ought to have called the appellant to hear him before deciding the matter. The governing code clearly states that the Managing Director </w:t>
      </w:r>
      <w:r w:rsidR="00C95234" w:rsidRPr="002D2D65">
        <w:rPr>
          <w:rStyle w:val="Bodytext1"/>
          <w:sz w:val="24"/>
          <w:szCs w:val="24"/>
          <w:u w:val="single"/>
        </w:rPr>
        <w:t>may</w:t>
      </w:r>
      <w:r w:rsidR="00C95234" w:rsidRPr="002D2D65">
        <w:rPr>
          <w:rStyle w:val="Bodytext1"/>
          <w:sz w:val="24"/>
          <w:szCs w:val="24"/>
        </w:rPr>
        <w:t xml:space="preserve"> (my emphasis) interview the accused employee before making a decision</w:t>
      </w:r>
      <w:r w:rsidRPr="002D2D65">
        <w:rPr>
          <w:rStyle w:val="Bodytext1"/>
          <w:sz w:val="24"/>
          <w:szCs w:val="24"/>
        </w:rPr>
        <w:t xml:space="preserve">. As </w:t>
      </w:r>
      <w:r w:rsidR="00C95234" w:rsidRPr="002D2D65">
        <w:rPr>
          <w:rStyle w:val="Bodytext1"/>
          <w:sz w:val="24"/>
          <w:szCs w:val="24"/>
        </w:rPr>
        <w:t>conceded by the appellant</w:t>
      </w:r>
      <w:r w:rsidRPr="002D2D65">
        <w:rPr>
          <w:rStyle w:val="Bodytext1"/>
          <w:sz w:val="24"/>
          <w:szCs w:val="24"/>
        </w:rPr>
        <w:t>’s representative, the use of the word</w:t>
      </w:r>
      <w:r w:rsidR="00C95234" w:rsidRPr="002D2D65">
        <w:rPr>
          <w:rStyle w:val="Bodytext1"/>
          <w:sz w:val="24"/>
          <w:szCs w:val="24"/>
        </w:rPr>
        <w:t xml:space="preserve"> may instead of shall is not peremptory. The Managing Director may or may not interview the accused employee. Either way</w:t>
      </w:r>
      <w:r w:rsidR="00616FB4">
        <w:rPr>
          <w:rStyle w:val="Bodytext1"/>
          <w:sz w:val="24"/>
          <w:szCs w:val="24"/>
        </w:rPr>
        <w:t>,</w:t>
      </w:r>
      <w:r w:rsidR="00C95234" w:rsidRPr="002D2D65">
        <w:rPr>
          <w:rStyle w:val="Bodytext1"/>
          <w:sz w:val="24"/>
          <w:szCs w:val="24"/>
        </w:rPr>
        <w:t xml:space="preserve"> he commits no breach.</w:t>
      </w:r>
    </w:p>
    <w:p w:rsidR="001E1649" w:rsidRPr="002D2D65" w:rsidRDefault="001E1649" w:rsidP="001E1649">
      <w:pPr>
        <w:pStyle w:val="Bodytext10"/>
        <w:ind w:firstLine="0"/>
        <w:jc w:val="both"/>
        <w:rPr>
          <w:rStyle w:val="Bodytext1"/>
          <w:sz w:val="24"/>
          <w:szCs w:val="24"/>
        </w:rPr>
      </w:pPr>
    </w:p>
    <w:p w:rsidR="00914497" w:rsidRDefault="001E1649" w:rsidP="00914497">
      <w:pPr>
        <w:pStyle w:val="Bodytext10"/>
        <w:ind w:firstLine="0"/>
        <w:jc w:val="both"/>
        <w:rPr>
          <w:rStyle w:val="Bodytext1"/>
          <w:sz w:val="24"/>
          <w:szCs w:val="24"/>
        </w:rPr>
      </w:pPr>
      <w:r w:rsidRPr="002D2D65">
        <w:rPr>
          <w:rStyle w:val="Bodytext1"/>
          <w:sz w:val="24"/>
          <w:szCs w:val="24"/>
        </w:rPr>
        <w:t xml:space="preserve">       </w:t>
      </w:r>
      <w:r w:rsidR="00C95234" w:rsidRPr="002D2D65">
        <w:rPr>
          <w:rStyle w:val="Bodytext1"/>
          <w:sz w:val="24"/>
          <w:szCs w:val="24"/>
        </w:rPr>
        <w:t>The parties to the Code of Conduct agreed to this position and it is not up to this court to rewrite the contract between the parties.</w:t>
      </w:r>
      <w:r w:rsidR="00616FB4">
        <w:rPr>
          <w:rStyle w:val="Bodytext1"/>
          <w:sz w:val="24"/>
          <w:szCs w:val="24"/>
        </w:rPr>
        <w:t xml:space="preserve"> </w:t>
      </w:r>
      <w:r w:rsidR="00C95234" w:rsidRPr="002D2D65">
        <w:rPr>
          <w:rStyle w:val="Bodytext1"/>
          <w:sz w:val="24"/>
          <w:szCs w:val="24"/>
        </w:rPr>
        <w:t>There is no merit in both the two preliminary point</w:t>
      </w:r>
      <w:r w:rsidR="00616FB4">
        <w:rPr>
          <w:rStyle w:val="Bodytext1"/>
          <w:sz w:val="24"/>
          <w:szCs w:val="24"/>
        </w:rPr>
        <w:t>s</w:t>
      </w:r>
      <w:r w:rsidR="00C95234" w:rsidRPr="002D2D65">
        <w:rPr>
          <w:rStyle w:val="Bodytext1"/>
          <w:sz w:val="24"/>
          <w:szCs w:val="24"/>
        </w:rPr>
        <w:t xml:space="preserve"> raised by the </w:t>
      </w:r>
      <w:r w:rsidRPr="002D2D65">
        <w:rPr>
          <w:rStyle w:val="Bodytext1"/>
          <w:sz w:val="24"/>
          <w:szCs w:val="24"/>
        </w:rPr>
        <w:t xml:space="preserve">appellant. </w:t>
      </w:r>
    </w:p>
    <w:p w:rsidR="00C95234" w:rsidRPr="002D2D65" w:rsidRDefault="00914497" w:rsidP="00914497">
      <w:pPr>
        <w:pStyle w:val="Bodytext10"/>
        <w:ind w:firstLine="0"/>
        <w:jc w:val="both"/>
        <w:rPr>
          <w:sz w:val="24"/>
          <w:szCs w:val="24"/>
        </w:rPr>
      </w:pPr>
      <w:r>
        <w:rPr>
          <w:rStyle w:val="Bodytext1"/>
          <w:sz w:val="24"/>
          <w:szCs w:val="24"/>
        </w:rPr>
        <w:lastRenderedPageBreak/>
        <w:t xml:space="preserve">           </w:t>
      </w:r>
      <w:r w:rsidR="001E1649" w:rsidRPr="002D2D65">
        <w:rPr>
          <w:rStyle w:val="Bodytext1"/>
          <w:sz w:val="24"/>
          <w:szCs w:val="24"/>
        </w:rPr>
        <w:t>The</w:t>
      </w:r>
      <w:r w:rsidR="00C95234" w:rsidRPr="002D2D65">
        <w:rPr>
          <w:rStyle w:val="Bodytext1"/>
          <w:sz w:val="24"/>
          <w:szCs w:val="24"/>
        </w:rPr>
        <w:t xml:space="preserve"> employer also raised several preliminary points. One of the points</w:t>
      </w:r>
      <w:r w:rsidR="00616FB4">
        <w:rPr>
          <w:rStyle w:val="Bodytext1"/>
          <w:sz w:val="24"/>
          <w:szCs w:val="24"/>
        </w:rPr>
        <w:t>,</w:t>
      </w:r>
      <w:r w:rsidR="00C95234" w:rsidRPr="002D2D65">
        <w:rPr>
          <w:rStyle w:val="Bodytext1"/>
          <w:sz w:val="24"/>
          <w:szCs w:val="24"/>
        </w:rPr>
        <w:t xml:space="preserve"> which I believe has the </w:t>
      </w:r>
      <w:r w:rsidR="00616FB4">
        <w:rPr>
          <w:rStyle w:val="Bodytext1"/>
          <w:sz w:val="24"/>
          <w:szCs w:val="24"/>
        </w:rPr>
        <w:t>capacity of dis</w:t>
      </w:r>
      <w:r w:rsidR="001E1649" w:rsidRPr="002D2D65">
        <w:rPr>
          <w:rStyle w:val="Bodytext1"/>
          <w:sz w:val="24"/>
          <w:szCs w:val="24"/>
        </w:rPr>
        <w:t>pos</w:t>
      </w:r>
      <w:r w:rsidR="00C95234" w:rsidRPr="002D2D65">
        <w:rPr>
          <w:rStyle w:val="Bodytext1"/>
          <w:sz w:val="24"/>
          <w:szCs w:val="24"/>
        </w:rPr>
        <w:t xml:space="preserve">ing of this matter is that the Appellant failed to comply with the rules and no application for condonation has been made to the court to enable him to be condoned and thus </w:t>
      </w:r>
      <w:r w:rsidR="00616FB4">
        <w:rPr>
          <w:rStyle w:val="Bodytext1"/>
          <w:sz w:val="24"/>
          <w:szCs w:val="24"/>
        </w:rPr>
        <w:t xml:space="preserve">be </w:t>
      </w:r>
      <w:r w:rsidR="00C95234" w:rsidRPr="002D2D65">
        <w:rPr>
          <w:rStyle w:val="Bodytext1"/>
          <w:sz w:val="24"/>
          <w:szCs w:val="24"/>
        </w:rPr>
        <w:t>properly before the court.</w:t>
      </w:r>
    </w:p>
    <w:p w:rsidR="001E1649" w:rsidRPr="002D2D65" w:rsidRDefault="001E1649" w:rsidP="001E1649">
      <w:pPr>
        <w:pStyle w:val="Bodytext10"/>
        <w:ind w:firstLine="0"/>
        <w:jc w:val="both"/>
        <w:rPr>
          <w:rStyle w:val="Bodytext1"/>
          <w:sz w:val="24"/>
          <w:szCs w:val="24"/>
        </w:rPr>
      </w:pPr>
    </w:p>
    <w:p w:rsidR="00C95234" w:rsidRPr="002D2D65" w:rsidRDefault="001E1649" w:rsidP="001E1649">
      <w:pPr>
        <w:pStyle w:val="Bodytext10"/>
        <w:ind w:firstLine="0"/>
        <w:jc w:val="both"/>
        <w:rPr>
          <w:rStyle w:val="Bodytext1"/>
          <w:sz w:val="24"/>
          <w:szCs w:val="24"/>
        </w:rPr>
      </w:pPr>
      <w:r w:rsidRPr="002D2D65">
        <w:rPr>
          <w:rStyle w:val="Bodytext1"/>
          <w:sz w:val="24"/>
          <w:szCs w:val="24"/>
        </w:rPr>
        <w:t xml:space="preserve">     </w:t>
      </w:r>
      <w:r w:rsidR="00C95234" w:rsidRPr="002D2D65">
        <w:rPr>
          <w:rStyle w:val="Bodytext1"/>
          <w:sz w:val="24"/>
          <w:szCs w:val="24"/>
        </w:rPr>
        <w:t xml:space="preserve">The notice of appeal was served outside the period stated in the rules. This is not denied by </w:t>
      </w:r>
      <w:r w:rsidRPr="002D2D65">
        <w:rPr>
          <w:rStyle w:val="Bodytext1"/>
          <w:sz w:val="24"/>
          <w:szCs w:val="24"/>
        </w:rPr>
        <w:t xml:space="preserve">the </w:t>
      </w:r>
      <w:r w:rsidR="00914497">
        <w:rPr>
          <w:rStyle w:val="Bodytext1"/>
          <w:sz w:val="24"/>
          <w:szCs w:val="24"/>
        </w:rPr>
        <w:t>a</w:t>
      </w:r>
      <w:r w:rsidRPr="002D2D65">
        <w:rPr>
          <w:rStyle w:val="Bodytext1"/>
          <w:sz w:val="24"/>
          <w:szCs w:val="24"/>
        </w:rPr>
        <w:t>ppellant. It is in fact con</w:t>
      </w:r>
      <w:r w:rsidR="00C95234" w:rsidRPr="002D2D65">
        <w:rPr>
          <w:rStyle w:val="Bodytext1"/>
          <w:sz w:val="24"/>
          <w:szCs w:val="24"/>
        </w:rPr>
        <w:t>ceded</w:t>
      </w:r>
      <w:r w:rsidR="00D14EBA">
        <w:rPr>
          <w:rStyle w:val="Bodytext1"/>
          <w:sz w:val="24"/>
          <w:szCs w:val="24"/>
        </w:rPr>
        <w:t>.</w:t>
      </w:r>
      <w:r w:rsidR="00C95234" w:rsidRPr="002D2D65">
        <w:rPr>
          <w:rStyle w:val="Bodytext1"/>
          <w:sz w:val="24"/>
          <w:szCs w:val="24"/>
        </w:rPr>
        <w:t xml:space="preserve"> </w:t>
      </w:r>
      <w:r w:rsidR="00D14EBA">
        <w:rPr>
          <w:rStyle w:val="Bodytext1"/>
          <w:sz w:val="24"/>
          <w:szCs w:val="24"/>
        </w:rPr>
        <w:t>I</w:t>
      </w:r>
      <w:r w:rsidR="00C95234" w:rsidRPr="002D2D65">
        <w:rPr>
          <w:rStyle w:val="Bodytext1"/>
          <w:sz w:val="24"/>
          <w:szCs w:val="24"/>
        </w:rPr>
        <w:t xml:space="preserve">n the </w:t>
      </w:r>
      <w:r w:rsidR="00914497">
        <w:rPr>
          <w:rStyle w:val="Bodytext1"/>
          <w:sz w:val="24"/>
          <w:szCs w:val="24"/>
        </w:rPr>
        <w:t>a</w:t>
      </w:r>
      <w:r w:rsidR="00C95234" w:rsidRPr="002D2D65">
        <w:rPr>
          <w:rStyle w:val="Bodytext1"/>
          <w:sz w:val="24"/>
          <w:szCs w:val="24"/>
        </w:rPr>
        <w:t>ppellant</w:t>
      </w:r>
      <w:r w:rsidR="00914497">
        <w:rPr>
          <w:rStyle w:val="Bodytext1"/>
          <w:sz w:val="24"/>
          <w:szCs w:val="24"/>
        </w:rPr>
        <w:t>’</w:t>
      </w:r>
      <w:r w:rsidR="00C95234" w:rsidRPr="002D2D65">
        <w:rPr>
          <w:rStyle w:val="Bodytext1"/>
          <w:sz w:val="24"/>
          <w:szCs w:val="24"/>
        </w:rPr>
        <w:t xml:space="preserve">s heads of argument, the </w:t>
      </w:r>
      <w:r w:rsidR="00D14EBA">
        <w:rPr>
          <w:rStyle w:val="Bodytext1"/>
          <w:sz w:val="24"/>
          <w:szCs w:val="24"/>
        </w:rPr>
        <w:t>a</w:t>
      </w:r>
      <w:r w:rsidR="00C95234" w:rsidRPr="002D2D65">
        <w:rPr>
          <w:rStyle w:val="Bodytext1"/>
          <w:sz w:val="24"/>
          <w:szCs w:val="24"/>
        </w:rPr>
        <w:t xml:space="preserve">ppellant sought to explain the failure to comply. The explanation should have been made as an application for condonation </w:t>
      </w:r>
      <w:r w:rsidR="00616FB4">
        <w:rPr>
          <w:rStyle w:val="Bodytext1"/>
          <w:sz w:val="24"/>
          <w:szCs w:val="24"/>
        </w:rPr>
        <w:t>prior to the filing of</w:t>
      </w:r>
      <w:r w:rsidR="00021162">
        <w:rPr>
          <w:rStyle w:val="Bodytext1"/>
          <w:sz w:val="24"/>
          <w:szCs w:val="24"/>
        </w:rPr>
        <w:t xml:space="preserve"> this case.</w:t>
      </w:r>
      <w:r w:rsidR="00C95234" w:rsidRPr="002D2D65">
        <w:rPr>
          <w:rStyle w:val="Bodytext1"/>
          <w:sz w:val="24"/>
          <w:szCs w:val="24"/>
        </w:rPr>
        <w:t xml:space="preserve"> </w:t>
      </w:r>
      <w:r w:rsidR="00021162" w:rsidRPr="002D2D65">
        <w:rPr>
          <w:rStyle w:val="Bodytext1"/>
          <w:sz w:val="24"/>
          <w:szCs w:val="24"/>
        </w:rPr>
        <w:t>No</w:t>
      </w:r>
      <w:r w:rsidR="00C95234" w:rsidRPr="002D2D65">
        <w:rPr>
          <w:rStyle w:val="Bodytext1"/>
          <w:sz w:val="24"/>
          <w:szCs w:val="24"/>
        </w:rPr>
        <w:t xml:space="preserve"> application for condonation has been made. The heads of arguments were also filed outside the prescribed time.</w:t>
      </w:r>
    </w:p>
    <w:p w:rsidR="00C95234" w:rsidRPr="002D2D65" w:rsidRDefault="001E1649" w:rsidP="00C95234">
      <w:pPr>
        <w:pStyle w:val="Bodytext10"/>
        <w:ind w:firstLine="640"/>
        <w:jc w:val="both"/>
        <w:rPr>
          <w:sz w:val="24"/>
          <w:szCs w:val="24"/>
        </w:rPr>
      </w:pPr>
      <w:r w:rsidRPr="002D2D65">
        <w:rPr>
          <w:rStyle w:val="Bodytext1"/>
          <w:rFonts w:ascii="Times New Roman" w:hAnsi="Times New Roman" w:cs="Times New Roman"/>
          <w:sz w:val="24"/>
          <w:szCs w:val="24"/>
        </w:rPr>
        <w:t>The failure to comply with t</w:t>
      </w:r>
      <w:r w:rsidR="00021162">
        <w:rPr>
          <w:rStyle w:val="Bodytext1"/>
          <w:rFonts w:ascii="Times New Roman" w:hAnsi="Times New Roman" w:cs="Times New Roman"/>
          <w:sz w:val="24"/>
          <w:szCs w:val="24"/>
        </w:rPr>
        <w:t>he rules, that is, Rule 26(1) (a</w:t>
      </w:r>
      <w:r w:rsidRPr="002D2D65">
        <w:rPr>
          <w:rStyle w:val="Bodytext1"/>
          <w:rFonts w:ascii="Times New Roman" w:hAnsi="Times New Roman" w:cs="Times New Roman"/>
          <w:sz w:val="24"/>
          <w:szCs w:val="24"/>
        </w:rPr>
        <w:t xml:space="preserve">) and (b) and also Rule </w:t>
      </w:r>
      <w:r w:rsidR="00C95234" w:rsidRPr="002D2D65">
        <w:rPr>
          <w:rStyle w:val="Bodytext1"/>
          <w:sz w:val="24"/>
          <w:szCs w:val="24"/>
        </w:rPr>
        <w:t>19(l)(d)(e) is fatal to the proceedings</w:t>
      </w:r>
      <w:r w:rsidR="00914497">
        <w:rPr>
          <w:rStyle w:val="Bodytext1"/>
          <w:sz w:val="24"/>
          <w:szCs w:val="24"/>
        </w:rPr>
        <w:t>.</w:t>
      </w:r>
      <w:r w:rsidR="00C95234" w:rsidRPr="002D2D65">
        <w:rPr>
          <w:rStyle w:val="Bodytext1"/>
          <w:sz w:val="24"/>
          <w:szCs w:val="24"/>
        </w:rPr>
        <w:t xml:space="preserve"> </w:t>
      </w:r>
      <w:r w:rsidR="00F14D2B">
        <w:rPr>
          <w:rStyle w:val="Bodytext1"/>
          <w:sz w:val="24"/>
          <w:szCs w:val="24"/>
        </w:rPr>
        <w:t>T</w:t>
      </w:r>
      <w:r w:rsidR="00C95234" w:rsidRPr="002D2D65">
        <w:rPr>
          <w:rStyle w:val="Bodytext1"/>
          <w:sz w:val="24"/>
          <w:szCs w:val="24"/>
        </w:rPr>
        <w:t>he provision</w:t>
      </w:r>
      <w:r w:rsidR="00D14EBA">
        <w:rPr>
          <w:rStyle w:val="Bodytext1"/>
          <w:sz w:val="24"/>
          <w:szCs w:val="24"/>
        </w:rPr>
        <w:t>s</w:t>
      </w:r>
      <w:r w:rsidR="00C95234" w:rsidRPr="002D2D65">
        <w:rPr>
          <w:rStyle w:val="Bodytext1"/>
          <w:sz w:val="24"/>
          <w:szCs w:val="24"/>
        </w:rPr>
        <w:t xml:space="preserve"> of Rule 19 are</w:t>
      </w:r>
      <w:r w:rsidR="00914497">
        <w:rPr>
          <w:rStyle w:val="Bodytext1"/>
          <w:sz w:val="24"/>
          <w:szCs w:val="24"/>
        </w:rPr>
        <w:t xml:space="preserve"> also</w:t>
      </w:r>
      <w:r w:rsidR="00C95234" w:rsidRPr="002D2D65">
        <w:rPr>
          <w:rStyle w:val="Bodytext1"/>
          <w:sz w:val="24"/>
          <w:szCs w:val="24"/>
        </w:rPr>
        <w:t xml:space="preserve"> peremptory and </w:t>
      </w:r>
      <w:r w:rsidRPr="002D2D65">
        <w:rPr>
          <w:rStyle w:val="Bodytext1"/>
          <w:sz w:val="24"/>
          <w:szCs w:val="24"/>
        </w:rPr>
        <w:t>noncompliance,</w:t>
      </w:r>
      <w:r w:rsidR="00C95234" w:rsidRPr="002D2D65">
        <w:rPr>
          <w:rStyle w:val="Bodytext1"/>
          <w:color w:val="2E3754"/>
          <w:sz w:val="24"/>
          <w:szCs w:val="24"/>
        </w:rPr>
        <w:t xml:space="preserve"> </w:t>
      </w:r>
      <w:r w:rsidR="00C95234" w:rsidRPr="002D2D65">
        <w:rPr>
          <w:rStyle w:val="Bodytext1"/>
          <w:sz w:val="24"/>
          <w:szCs w:val="24"/>
        </w:rPr>
        <w:t>if not condoned, renders the thing done a nullity.</w:t>
      </w:r>
    </w:p>
    <w:p w:rsidR="001E1649" w:rsidRPr="002D2D65" w:rsidRDefault="001E1649" w:rsidP="001E1649">
      <w:pPr>
        <w:pStyle w:val="Bodytext10"/>
        <w:tabs>
          <w:tab w:val="left" w:pos="6626"/>
        </w:tabs>
        <w:ind w:firstLine="0"/>
        <w:jc w:val="both"/>
        <w:rPr>
          <w:rStyle w:val="Bodytext1"/>
          <w:sz w:val="24"/>
          <w:szCs w:val="24"/>
        </w:rPr>
      </w:pPr>
    </w:p>
    <w:p w:rsidR="00C95234" w:rsidRPr="002D2D65" w:rsidRDefault="001E1649" w:rsidP="001E1649">
      <w:pPr>
        <w:pStyle w:val="Bodytext10"/>
        <w:tabs>
          <w:tab w:val="left" w:pos="6626"/>
        </w:tabs>
        <w:ind w:firstLine="0"/>
        <w:jc w:val="both"/>
        <w:rPr>
          <w:sz w:val="24"/>
          <w:szCs w:val="24"/>
        </w:rPr>
      </w:pPr>
      <w:r w:rsidRPr="002D2D65">
        <w:rPr>
          <w:rStyle w:val="Bodytext1"/>
          <w:sz w:val="24"/>
          <w:szCs w:val="24"/>
        </w:rPr>
        <w:t xml:space="preserve">          </w:t>
      </w:r>
      <w:r w:rsidR="00C95234" w:rsidRPr="002D2D65">
        <w:rPr>
          <w:rStyle w:val="Bodytext1"/>
          <w:sz w:val="24"/>
          <w:szCs w:val="24"/>
        </w:rPr>
        <w:t>There is therefore no compliance with the rules. The appeal is therefore rendered fatally defective by the appellant’s failure to comply with the rules. The provisions of Rule 26(1) are also peremptory and the same fate befalls the appeal.</w:t>
      </w:r>
      <w:r w:rsidR="00C95234" w:rsidRPr="002D2D65">
        <w:rPr>
          <w:rStyle w:val="Bodytext1"/>
          <w:sz w:val="24"/>
          <w:szCs w:val="24"/>
        </w:rPr>
        <w:tab/>
      </w:r>
    </w:p>
    <w:p w:rsidR="001E1649" w:rsidRPr="002D2D65" w:rsidRDefault="001E1649" w:rsidP="001E1649">
      <w:pPr>
        <w:pStyle w:val="Bodytext10"/>
        <w:ind w:firstLine="0"/>
        <w:jc w:val="both"/>
        <w:rPr>
          <w:rStyle w:val="Bodytext1"/>
          <w:sz w:val="24"/>
          <w:szCs w:val="24"/>
        </w:rPr>
      </w:pPr>
    </w:p>
    <w:p w:rsidR="00C95234" w:rsidRPr="002D2D65" w:rsidRDefault="001E1649" w:rsidP="001E1649">
      <w:pPr>
        <w:pStyle w:val="Bodytext10"/>
        <w:ind w:firstLine="0"/>
        <w:jc w:val="both"/>
        <w:rPr>
          <w:sz w:val="24"/>
          <w:szCs w:val="24"/>
        </w:rPr>
      </w:pPr>
      <w:r w:rsidRPr="002D2D65">
        <w:rPr>
          <w:rStyle w:val="Bodytext1"/>
          <w:sz w:val="24"/>
          <w:szCs w:val="24"/>
        </w:rPr>
        <w:t xml:space="preserve">       </w:t>
      </w:r>
      <w:r w:rsidR="00C95234" w:rsidRPr="002D2D65">
        <w:rPr>
          <w:rStyle w:val="Bodytext1"/>
          <w:sz w:val="24"/>
          <w:szCs w:val="24"/>
        </w:rPr>
        <w:t xml:space="preserve">The preliminary point is thus upheld. The appeal is </w:t>
      </w:r>
      <w:r w:rsidR="00021162">
        <w:rPr>
          <w:rStyle w:val="Bodytext1"/>
          <w:sz w:val="24"/>
          <w:szCs w:val="24"/>
        </w:rPr>
        <w:t>rendered</w:t>
      </w:r>
      <w:r w:rsidR="00C95234" w:rsidRPr="002D2D65">
        <w:rPr>
          <w:rStyle w:val="Bodytext1"/>
          <w:sz w:val="24"/>
          <w:szCs w:val="24"/>
        </w:rPr>
        <w:t xml:space="preserve"> fatally defective by failure to comply with the </w:t>
      </w:r>
      <w:r w:rsidR="00F14D2B">
        <w:rPr>
          <w:rStyle w:val="Bodytext1"/>
          <w:sz w:val="24"/>
          <w:szCs w:val="24"/>
        </w:rPr>
        <w:t>provisions</w:t>
      </w:r>
      <w:r w:rsidR="00C95234" w:rsidRPr="002D2D65">
        <w:rPr>
          <w:rStyle w:val="Bodytext1"/>
          <w:sz w:val="24"/>
          <w:szCs w:val="24"/>
        </w:rPr>
        <w:t xml:space="preserve"> of rules 19 and 26 of the Labour Court Rules, 2017.</w:t>
      </w:r>
    </w:p>
    <w:p w:rsidR="001E1649" w:rsidRPr="002D2D65" w:rsidRDefault="001E1649" w:rsidP="001E1649">
      <w:pPr>
        <w:pStyle w:val="Bodytext10"/>
        <w:ind w:firstLine="0"/>
        <w:jc w:val="both"/>
        <w:rPr>
          <w:rStyle w:val="Bodytext1"/>
          <w:sz w:val="24"/>
          <w:szCs w:val="24"/>
        </w:rPr>
      </w:pPr>
    </w:p>
    <w:p w:rsidR="00C95234" w:rsidRPr="002D2D65" w:rsidRDefault="001E1649" w:rsidP="001E1649">
      <w:pPr>
        <w:pStyle w:val="Bodytext10"/>
        <w:ind w:firstLine="0"/>
        <w:jc w:val="both"/>
        <w:rPr>
          <w:rStyle w:val="Bodytext1"/>
          <w:sz w:val="24"/>
          <w:szCs w:val="24"/>
        </w:rPr>
      </w:pPr>
      <w:r w:rsidRPr="002D2D65">
        <w:rPr>
          <w:rStyle w:val="Bodytext1"/>
          <w:sz w:val="24"/>
          <w:szCs w:val="24"/>
        </w:rPr>
        <w:t xml:space="preserve">       </w:t>
      </w:r>
      <w:r w:rsidR="00C95234" w:rsidRPr="002D2D65">
        <w:rPr>
          <w:rStyle w:val="Bodytext1"/>
          <w:sz w:val="24"/>
          <w:szCs w:val="24"/>
        </w:rPr>
        <w:t xml:space="preserve">The appeal is thus improperly before the court and </w:t>
      </w:r>
      <w:r w:rsidRPr="002D2D65">
        <w:rPr>
          <w:rStyle w:val="Bodytext1"/>
          <w:sz w:val="24"/>
          <w:szCs w:val="24"/>
        </w:rPr>
        <w:t>the following order is made.</w:t>
      </w:r>
    </w:p>
    <w:p w:rsidR="001E1649" w:rsidRPr="002D2D65" w:rsidRDefault="001E1649" w:rsidP="001E1649">
      <w:pPr>
        <w:pStyle w:val="Bodytext10"/>
        <w:ind w:firstLine="0"/>
        <w:jc w:val="both"/>
        <w:rPr>
          <w:rStyle w:val="Bodytext1"/>
          <w:b/>
          <w:sz w:val="24"/>
          <w:szCs w:val="24"/>
          <w:u w:val="single"/>
        </w:rPr>
      </w:pPr>
      <w:r w:rsidRPr="002D2D65">
        <w:rPr>
          <w:rStyle w:val="Bodytext1"/>
          <w:b/>
          <w:sz w:val="24"/>
          <w:szCs w:val="24"/>
          <w:u w:val="single"/>
        </w:rPr>
        <w:t xml:space="preserve">Order </w:t>
      </w:r>
    </w:p>
    <w:p w:rsidR="001E1649" w:rsidRPr="002D2D65" w:rsidRDefault="001E1649" w:rsidP="001E1649">
      <w:pPr>
        <w:pStyle w:val="Bodytext10"/>
        <w:ind w:firstLine="0"/>
        <w:jc w:val="both"/>
        <w:rPr>
          <w:sz w:val="24"/>
          <w:szCs w:val="24"/>
        </w:rPr>
      </w:pPr>
      <w:r w:rsidRPr="002D2D65">
        <w:rPr>
          <w:rStyle w:val="Bodytext1"/>
          <w:sz w:val="24"/>
          <w:szCs w:val="24"/>
        </w:rPr>
        <w:t>The appeal being improperly before the court</w:t>
      </w:r>
      <w:r w:rsidR="00F14D2B">
        <w:rPr>
          <w:rStyle w:val="Bodytext1"/>
          <w:sz w:val="24"/>
          <w:szCs w:val="24"/>
        </w:rPr>
        <w:t>,</w:t>
      </w:r>
      <w:r w:rsidRPr="002D2D65">
        <w:rPr>
          <w:rStyle w:val="Bodytext1"/>
          <w:sz w:val="24"/>
          <w:szCs w:val="24"/>
        </w:rPr>
        <w:t xml:space="preserve"> it be and is hereby struck off the Roll. </w:t>
      </w:r>
    </w:p>
    <w:p w:rsidR="00C95234" w:rsidRPr="002D2D65" w:rsidRDefault="00C95234">
      <w:pPr>
        <w:rPr>
          <w:sz w:val="24"/>
          <w:szCs w:val="24"/>
        </w:rPr>
      </w:pPr>
    </w:p>
    <w:sectPr w:rsidR="00C95234" w:rsidRPr="002D2D65" w:rsidSect="003972D9">
      <w:headerReference w:type="even" r:id="rId7"/>
      <w:headerReference w:type="default" r:id="rId8"/>
      <w:footerReference w:type="even"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AF3" w:rsidRDefault="00503AF3" w:rsidP="00963D10">
      <w:pPr>
        <w:spacing w:after="0" w:line="240" w:lineRule="auto"/>
      </w:pPr>
      <w:r>
        <w:separator/>
      </w:r>
    </w:p>
  </w:endnote>
  <w:endnote w:type="continuationSeparator" w:id="0">
    <w:p w:rsidR="00503AF3" w:rsidRDefault="00503AF3" w:rsidP="0096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754967"/>
      <w:docPartObj>
        <w:docPartGallery w:val="Page Numbers (Bottom of Page)"/>
        <w:docPartUnique/>
      </w:docPartObj>
    </w:sdtPr>
    <w:sdtEndPr/>
    <w:sdtContent>
      <w:p w:rsidR="001976AE" w:rsidRDefault="001976AE">
        <w:pPr>
          <w:pStyle w:val="Footer"/>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76AE" w:rsidRDefault="001976AE">
                              <w:pPr>
                                <w:jc w:val="center"/>
                                <w:rPr>
                                  <w:rFonts w:asciiTheme="majorHAnsi" w:eastAsiaTheme="majorEastAsia" w:hAnsiTheme="majorHAnsi" w:cstheme="majorBidi"/>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stroked="f">
                  <v:textbox>
                    <w:txbxContent>
                      <w:p w:rsidR="001976AE" w:rsidRDefault="001976AE">
                        <w:pPr>
                          <w:jc w:val="center"/>
                          <w:rPr>
                            <w:rFonts w:asciiTheme="majorHAnsi" w:eastAsiaTheme="majorEastAsia" w:hAnsiTheme="majorHAnsi" w:cstheme="majorBidi"/>
                            <w:sz w:val="48"/>
                            <w:szCs w:val="44"/>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AF3" w:rsidRDefault="00503AF3" w:rsidP="00963D10">
      <w:pPr>
        <w:spacing w:after="0" w:line="240" w:lineRule="auto"/>
      </w:pPr>
      <w:r>
        <w:separator/>
      </w:r>
    </w:p>
  </w:footnote>
  <w:footnote w:type="continuationSeparator" w:id="0">
    <w:p w:rsidR="00503AF3" w:rsidRDefault="00503AF3" w:rsidP="00963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986086323"/>
      <w:docPartObj>
        <w:docPartGallery w:val="Page Numbers (Top of Page)"/>
        <w:docPartUnique/>
      </w:docPartObj>
    </w:sdtPr>
    <w:sdtEndPr>
      <w:rPr>
        <w:b/>
        <w:bCs/>
        <w:noProof/>
        <w:color w:val="auto"/>
        <w:spacing w:val="0"/>
      </w:rPr>
    </w:sdtEndPr>
    <w:sdtContent>
      <w:p w:rsidR="001976AE" w:rsidRDefault="001976A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E5A70" w:rsidRPr="009E5A70">
          <w:rPr>
            <w:b/>
            <w:bCs/>
            <w:noProof/>
          </w:rPr>
          <w:t>4</w:t>
        </w:r>
        <w:r>
          <w:rPr>
            <w:b/>
            <w:bCs/>
            <w:noProof/>
          </w:rPr>
          <w:fldChar w:fldCharType="end"/>
        </w:r>
      </w:p>
    </w:sdtContent>
  </w:sdt>
  <w:p w:rsidR="001976AE" w:rsidRDefault="001976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659384937"/>
      <w:docPartObj>
        <w:docPartGallery w:val="Page Numbers (Top of Page)"/>
        <w:docPartUnique/>
      </w:docPartObj>
    </w:sdtPr>
    <w:sdtEndPr>
      <w:rPr>
        <w:b/>
        <w:bCs/>
        <w:noProof/>
        <w:color w:val="auto"/>
        <w:spacing w:val="0"/>
      </w:rPr>
    </w:sdtEndPr>
    <w:sdtContent>
      <w:p w:rsidR="001976AE" w:rsidRDefault="001976A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E5A70" w:rsidRPr="009E5A70">
          <w:rPr>
            <w:b/>
            <w:bCs/>
            <w:noProof/>
          </w:rPr>
          <w:t>3</w:t>
        </w:r>
        <w:r>
          <w:rPr>
            <w:b/>
            <w:bCs/>
            <w:noProof/>
          </w:rPr>
          <w:fldChar w:fldCharType="end"/>
        </w:r>
      </w:p>
    </w:sdtContent>
  </w:sdt>
  <w:p w:rsidR="00963D10" w:rsidRDefault="00963D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770622470"/>
      <w:docPartObj>
        <w:docPartGallery w:val="Page Numbers (Top of Page)"/>
        <w:docPartUnique/>
      </w:docPartObj>
    </w:sdtPr>
    <w:sdtEndPr>
      <w:rPr>
        <w:b/>
        <w:bCs/>
        <w:noProof/>
        <w:color w:val="auto"/>
        <w:spacing w:val="0"/>
      </w:rPr>
    </w:sdtEndPr>
    <w:sdtContent>
      <w:p w:rsidR="001976AE" w:rsidRDefault="001976A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E5A70" w:rsidRPr="009E5A70">
          <w:rPr>
            <w:b/>
            <w:bCs/>
            <w:noProof/>
          </w:rPr>
          <w:t>1</w:t>
        </w:r>
        <w:r>
          <w:rPr>
            <w:b/>
            <w:bCs/>
            <w:noProof/>
          </w:rPr>
          <w:fldChar w:fldCharType="end"/>
        </w:r>
      </w:p>
    </w:sdtContent>
  </w:sdt>
  <w:p w:rsidR="001976AE" w:rsidRDefault="00197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048EC"/>
    <w:multiLevelType w:val="multilevel"/>
    <w:tmpl w:val="8938A5E2"/>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B14CE6"/>
    <w:multiLevelType w:val="hybridMultilevel"/>
    <w:tmpl w:val="8B968C7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7DDF29F4"/>
    <w:multiLevelType w:val="hybridMultilevel"/>
    <w:tmpl w:val="7168358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34"/>
    <w:rsid w:val="00005C22"/>
    <w:rsid w:val="000203AF"/>
    <w:rsid w:val="00021162"/>
    <w:rsid w:val="00052559"/>
    <w:rsid w:val="000E26AA"/>
    <w:rsid w:val="00121594"/>
    <w:rsid w:val="001976AE"/>
    <w:rsid w:val="001E1649"/>
    <w:rsid w:val="001F1F21"/>
    <w:rsid w:val="00271F10"/>
    <w:rsid w:val="00285371"/>
    <w:rsid w:val="002969B5"/>
    <w:rsid w:val="002D2D65"/>
    <w:rsid w:val="002D4368"/>
    <w:rsid w:val="003834F1"/>
    <w:rsid w:val="00385AF8"/>
    <w:rsid w:val="00385F8F"/>
    <w:rsid w:val="003972D9"/>
    <w:rsid w:val="004D2CCA"/>
    <w:rsid w:val="00503AF3"/>
    <w:rsid w:val="00616FB4"/>
    <w:rsid w:val="006412CC"/>
    <w:rsid w:val="006D6F95"/>
    <w:rsid w:val="00701CC6"/>
    <w:rsid w:val="007663E6"/>
    <w:rsid w:val="007B1D1D"/>
    <w:rsid w:val="007C44D2"/>
    <w:rsid w:val="00845F2D"/>
    <w:rsid w:val="00852A4F"/>
    <w:rsid w:val="00867A7B"/>
    <w:rsid w:val="00914497"/>
    <w:rsid w:val="00963D10"/>
    <w:rsid w:val="0096459D"/>
    <w:rsid w:val="00987F55"/>
    <w:rsid w:val="009E5A70"/>
    <w:rsid w:val="00A07F0C"/>
    <w:rsid w:val="00AE6B66"/>
    <w:rsid w:val="00B26C95"/>
    <w:rsid w:val="00B72E09"/>
    <w:rsid w:val="00B77C38"/>
    <w:rsid w:val="00C415E1"/>
    <w:rsid w:val="00C46F01"/>
    <w:rsid w:val="00C95234"/>
    <w:rsid w:val="00D077BC"/>
    <w:rsid w:val="00D14EBA"/>
    <w:rsid w:val="00D445A5"/>
    <w:rsid w:val="00DA0821"/>
    <w:rsid w:val="00DE479A"/>
    <w:rsid w:val="00DF2B61"/>
    <w:rsid w:val="00E001D0"/>
    <w:rsid w:val="00E860F3"/>
    <w:rsid w:val="00F14D2B"/>
    <w:rsid w:val="00F37E9D"/>
    <w:rsid w:val="00F5215A"/>
    <w:rsid w:val="00F71790"/>
    <w:rsid w:val="00F9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A8AB065-51F5-419E-BF8F-15F67156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sid w:val="00C95234"/>
    <w:rPr>
      <w:rFonts w:ascii="Liberation Serif" w:eastAsia="Liberation Serif" w:hAnsi="Liberation Serif" w:cs="Liberation Serif"/>
    </w:rPr>
  </w:style>
  <w:style w:type="character" w:customStyle="1" w:styleId="Heading11">
    <w:name w:val="Heading #1|1_"/>
    <w:basedOn w:val="DefaultParagraphFont"/>
    <w:link w:val="Heading110"/>
    <w:rsid w:val="00C95234"/>
    <w:rPr>
      <w:rFonts w:ascii="Liberation Serif" w:eastAsia="Liberation Serif" w:hAnsi="Liberation Serif" w:cs="Liberation Serif"/>
      <w:b/>
      <w:bCs/>
    </w:rPr>
  </w:style>
  <w:style w:type="character" w:customStyle="1" w:styleId="Bodytext2">
    <w:name w:val="Body text|2_"/>
    <w:basedOn w:val="DefaultParagraphFont"/>
    <w:link w:val="Bodytext20"/>
    <w:rsid w:val="00C95234"/>
    <w:rPr>
      <w:rFonts w:ascii="Liberation Serif" w:eastAsia="Liberation Serif" w:hAnsi="Liberation Serif" w:cs="Liberation Serif"/>
      <w:sz w:val="19"/>
      <w:szCs w:val="19"/>
    </w:rPr>
  </w:style>
  <w:style w:type="paragraph" w:customStyle="1" w:styleId="Bodytext10">
    <w:name w:val="Body text|1"/>
    <w:basedOn w:val="Normal"/>
    <w:link w:val="Bodytext1"/>
    <w:rsid w:val="00C95234"/>
    <w:pPr>
      <w:widowControl w:val="0"/>
      <w:spacing w:after="0" w:line="372" w:lineRule="auto"/>
      <w:ind w:firstLine="340"/>
    </w:pPr>
    <w:rPr>
      <w:rFonts w:ascii="Liberation Serif" w:eastAsia="Liberation Serif" w:hAnsi="Liberation Serif" w:cs="Liberation Serif"/>
    </w:rPr>
  </w:style>
  <w:style w:type="paragraph" w:customStyle="1" w:styleId="Heading110">
    <w:name w:val="Heading #1|1"/>
    <w:basedOn w:val="Normal"/>
    <w:link w:val="Heading11"/>
    <w:rsid w:val="00C95234"/>
    <w:pPr>
      <w:widowControl w:val="0"/>
      <w:spacing w:after="250" w:line="240" w:lineRule="auto"/>
      <w:outlineLvl w:val="0"/>
    </w:pPr>
    <w:rPr>
      <w:rFonts w:ascii="Liberation Serif" w:eastAsia="Liberation Serif" w:hAnsi="Liberation Serif" w:cs="Liberation Serif"/>
      <w:b/>
      <w:bCs/>
    </w:rPr>
  </w:style>
  <w:style w:type="paragraph" w:customStyle="1" w:styleId="Bodytext20">
    <w:name w:val="Body text|2"/>
    <w:basedOn w:val="Normal"/>
    <w:link w:val="Bodytext2"/>
    <w:rsid w:val="00C95234"/>
    <w:pPr>
      <w:widowControl w:val="0"/>
      <w:spacing w:after="180" w:line="286" w:lineRule="auto"/>
      <w:ind w:left="980"/>
    </w:pPr>
    <w:rPr>
      <w:rFonts w:ascii="Liberation Serif" w:eastAsia="Liberation Serif" w:hAnsi="Liberation Serif" w:cs="Liberation Serif"/>
      <w:sz w:val="19"/>
      <w:szCs w:val="19"/>
    </w:rPr>
  </w:style>
  <w:style w:type="paragraph" w:styleId="NoSpacing">
    <w:name w:val="No Spacing"/>
    <w:uiPriority w:val="1"/>
    <w:qFormat/>
    <w:rsid w:val="00C46F0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63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D10"/>
  </w:style>
  <w:style w:type="paragraph" w:styleId="Footer">
    <w:name w:val="footer"/>
    <w:basedOn w:val="Normal"/>
    <w:link w:val="FooterChar"/>
    <w:uiPriority w:val="99"/>
    <w:unhideWhenUsed/>
    <w:rsid w:val="00963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D10"/>
  </w:style>
  <w:style w:type="paragraph" w:styleId="BalloonText">
    <w:name w:val="Balloon Text"/>
    <w:basedOn w:val="Normal"/>
    <w:link w:val="BalloonTextChar"/>
    <w:uiPriority w:val="99"/>
    <w:semiHidden/>
    <w:unhideWhenUsed/>
    <w:rsid w:val="002D2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20</cp:revision>
  <cp:lastPrinted>2023-01-11T15:26:00Z</cp:lastPrinted>
  <dcterms:created xsi:type="dcterms:W3CDTF">2023-01-12T03:15:00Z</dcterms:created>
  <dcterms:modified xsi:type="dcterms:W3CDTF">2023-01-12T11:10:00Z</dcterms:modified>
</cp:coreProperties>
</file>