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1A" w:rsidRDefault="00D41A06" w:rsidP="00D41A06">
      <w:pPr>
        <w:spacing w:line="360" w:lineRule="auto"/>
        <w:jc w:val="both"/>
        <w:rPr>
          <w:b/>
          <w:sz w:val="28"/>
          <w:szCs w:val="28"/>
        </w:rPr>
      </w:pPr>
      <w:r>
        <w:rPr>
          <w:b/>
          <w:sz w:val="28"/>
          <w:szCs w:val="28"/>
        </w:rPr>
        <w:t>I</w:t>
      </w:r>
      <w:r w:rsidR="00407790">
        <w:rPr>
          <w:b/>
          <w:sz w:val="28"/>
          <w:szCs w:val="28"/>
        </w:rPr>
        <w:t>N THE LABOUR COURT OF ZIMBABWE</w:t>
      </w:r>
      <w:r w:rsidR="00407790">
        <w:rPr>
          <w:b/>
          <w:sz w:val="28"/>
          <w:szCs w:val="28"/>
        </w:rPr>
        <w:tab/>
        <w:t xml:space="preserve">       </w:t>
      </w:r>
      <w:r>
        <w:rPr>
          <w:b/>
          <w:sz w:val="28"/>
          <w:szCs w:val="28"/>
        </w:rPr>
        <w:t>JUDGMENT NO LC/H/</w:t>
      </w:r>
      <w:r w:rsidR="00407790">
        <w:rPr>
          <w:b/>
          <w:sz w:val="28"/>
          <w:szCs w:val="28"/>
        </w:rPr>
        <w:t>504</w:t>
      </w:r>
      <w:r>
        <w:rPr>
          <w:b/>
          <w:sz w:val="28"/>
          <w:szCs w:val="28"/>
        </w:rPr>
        <w:t>/14</w:t>
      </w:r>
    </w:p>
    <w:p w:rsidR="00D41A06" w:rsidRDefault="00D41A06" w:rsidP="00D41A06">
      <w:pPr>
        <w:spacing w:line="360" w:lineRule="auto"/>
        <w:jc w:val="both"/>
        <w:rPr>
          <w:b/>
          <w:sz w:val="28"/>
          <w:szCs w:val="28"/>
        </w:rPr>
      </w:pPr>
      <w:r>
        <w:rPr>
          <w:b/>
          <w:sz w:val="28"/>
          <w:szCs w:val="28"/>
        </w:rPr>
        <w:t>HELD AT HARARE 7</w:t>
      </w:r>
      <w:r w:rsidRPr="00D41A06">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LC/H/756/13</w:t>
      </w:r>
    </w:p>
    <w:p w:rsidR="00F02B5B" w:rsidRDefault="00F02B5B" w:rsidP="00D41A06">
      <w:pPr>
        <w:spacing w:line="360" w:lineRule="auto"/>
        <w:jc w:val="both"/>
        <w:rPr>
          <w:b/>
          <w:sz w:val="28"/>
          <w:szCs w:val="28"/>
        </w:rPr>
      </w:pPr>
      <w:r>
        <w:rPr>
          <w:b/>
          <w:sz w:val="28"/>
          <w:szCs w:val="28"/>
        </w:rPr>
        <w:t>&amp; 1</w:t>
      </w:r>
      <w:r w:rsidRPr="00F02B5B">
        <w:rPr>
          <w:b/>
          <w:sz w:val="28"/>
          <w:szCs w:val="28"/>
          <w:vertAlign w:val="superscript"/>
        </w:rPr>
        <w:t>ST</w:t>
      </w:r>
      <w:r>
        <w:rPr>
          <w:b/>
          <w:sz w:val="28"/>
          <w:szCs w:val="28"/>
        </w:rPr>
        <w:t xml:space="preserve"> AUGUST 2014</w:t>
      </w:r>
    </w:p>
    <w:p w:rsidR="00D41A06" w:rsidRDefault="00D41A06" w:rsidP="00D41A06">
      <w:pPr>
        <w:spacing w:line="360" w:lineRule="auto"/>
        <w:jc w:val="both"/>
        <w:rPr>
          <w:sz w:val="28"/>
          <w:szCs w:val="28"/>
        </w:rPr>
      </w:pPr>
      <w:r>
        <w:rPr>
          <w:sz w:val="28"/>
          <w:szCs w:val="28"/>
        </w:rPr>
        <w:t>In the matter between:-</w:t>
      </w:r>
    </w:p>
    <w:p w:rsidR="00D41A06" w:rsidRDefault="00D41A06" w:rsidP="00D41A06">
      <w:pPr>
        <w:spacing w:line="360" w:lineRule="auto"/>
        <w:jc w:val="both"/>
        <w:rPr>
          <w:b/>
          <w:sz w:val="28"/>
          <w:szCs w:val="28"/>
        </w:rPr>
      </w:pPr>
      <w:r>
        <w:rPr>
          <w:b/>
          <w:sz w:val="28"/>
          <w:szCs w:val="28"/>
        </w:rPr>
        <w:t>ZESA HOLDINGS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D41A06" w:rsidRDefault="00D41A06" w:rsidP="00D41A06">
      <w:pPr>
        <w:spacing w:line="360" w:lineRule="auto"/>
        <w:jc w:val="both"/>
        <w:rPr>
          <w:b/>
          <w:sz w:val="28"/>
          <w:szCs w:val="28"/>
        </w:rPr>
      </w:pPr>
      <w:r>
        <w:rPr>
          <w:b/>
          <w:sz w:val="28"/>
          <w:szCs w:val="28"/>
        </w:rPr>
        <w:t>And</w:t>
      </w:r>
    </w:p>
    <w:p w:rsidR="00D41A06" w:rsidRDefault="00D41A06" w:rsidP="00D41A06">
      <w:pPr>
        <w:spacing w:line="360" w:lineRule="auto"/>
        <w:jc w:val="both"/>
        <w:rPr>
          <w:b/>
          <w:sz w:val="28"/>
          <w:szCs w:val="28"/>
        </w:rPr>
      </w:pPr>
      <w:r>
        <w:rPr>
          <w:b/>
          <w:sz w:val="28"/>
          <w:szCs w:val="28"/>
        </w:rPr>
        <w:t>ITAYI UTAH</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D41A06" w:rsidRDefault="00D41A06" w:rsidP="00D41A06">
      <w:pPr>
        <w:spacing w:line="360" w:lineRule="auto"/>
        <w:jc w:val="both"/>
        <w:rPr>
          <w:sz w:val="28"/>
          <w:szCs w:val="28"/>
        </w:rPr>
      </w:pPr>
      <w:r>
        <w:rPr>
          <w:sz w:val="28"/>
          <w:szCs w:val="28"/>
        </w:rPr>
        <w:t xml:space="preserve">Before The Honourable R.F. </w:t>
      </w:r>
      <w:proofErr w:type="spellStart"/>
      <w:r>
        <w:rPr>
          <w:sz w:val="28"/>
          <w:szCs w:val="28"/>
        </w:rPr>
        <w:t>Manyangadze</w:t>
      </w:r>
      <w:proofErr w:type="spellEnd"/>
      <w:r>
        <w:rPr>
          <w:sz w:val="28"/>
          <w:szCs w:val="28"/>
        </w:rPr>
        <w:t>, Judge</w:t>
      </w:r>
    </w:p>
    <w:p w:rsidR="00D41A06" w:rsidRDefault="00D41A06" w:rsidP="00D41A06">
      <w:pPr>
        <w:spacing w:line="360" w:lineRule="auto"/>
        <w:jc w:val="both"/>
        <w:rPr>
          <w:b/>
          <w:sz w:val="28"/>
          <w:szCs w:val="28"/>
        </w:rPr>
      </w:pPr>
      <w:r w:rsidRPr="00D41A06">
        <w:rPr>
          <w:b/>
          <w:sz w:val="28"/>
          <w:szCs w:val="28"/>
        </w:rPr>
        <w:t>For App</w:t>
      </w:r>
      <w:r w:rsidR="004C4C7C">
        <w:rPr>
          <w:b/>
          <w:sz w:val="28"/>
          <w:szCs w:val="28"/>
        </w:rPr>
        <w:t>licant</w:t>
      </w:r>
      <w:r>
        <w:rPr>
          <w:b/>
          <w:sz w:val="28"/>
          <w:szCs w:val="28"/>
        </w:rPr>
        <w:tab/>
      </w:r>
      <w:r>
        <w:rPr>
          <w:b/>
          <w:sz w:val="28"/>
          <w:szCs w:val="28"/>
        </w:rPr>
        <w:tab/>
        <w:t xml:space="preserve">Mr A </w:t>
      </w:r>
      <w:proofErr w:type="spellStart"/>
      <w:r>
        <w:rPr>
          <w:b/>
          <w:sz w:val="28"/>
          <w:szCs w:val="28"/>
        </w:rPr>
        <w:t>Maguchu</w:t>
      </w:r>
      <w:proofErr w:type="spellEnd"/>
      <w:r>
        <w:rPr>
          <w:b/>
          <w:sz w:val="28"/>
          <w:szCs w:val="28"/>
        </w:rPr>
        <w:t xml:space="preserve"> (Legal Practitioner)</w:t>
      </w:r>
    </w:p>
    <w:p w:rsidR="00D41A06" w:rsidRDefault="00D41A06" w:rsidP="00D41A06">
      <w:pPr>
        <w:spacing w:line="360" w:lineRule="auto"/>
        <w:jc w:val="both"/>
        <w:rPr>
          <w:b/>
          <w:sz w:val="28"/>
          <w:szCs w:val="28"/>
        </w:rPr>
      </w:pPr>
      <w:r>
        <w:rPr>
          <w:b/>
          <w:sz w:val="28"/>
          <w:szCs w:val="28"/>
        </w:rPr>
        <w:t>For Respondent</w:t>
      </w:r>
      <w:r>
        <w:rPr>
          <w:b/>
          <w:sz w:val="28"/>
          <w:szCs w:val="28"/>
        </w:rPr>
        <w:tab/>
      </w:r>
      <w:r>
        <w:rPr>
          <w:b/>
          <w:sz w:val="28"/>
          <w:szCs w:val="28"/>
        </w:rPr>
        <w:tab/>
        <w:t>Mr T.K. Hove (Legal Practitioner)</w:t>
      </w:r>
    </w:p>
    <w:p w:rsidR="00D41A06" w:rsidRDefault="00D41A06" w:rsidP="00D41A06">
      <w:pPr>
        <w:spacing w:line="360" w:lineRule="auto"/>
        <w:jc w:val="both"/>
        <w:rPr>
          <w:b/>
          <w:sz w:val="28"/>
          <w:szCs w:val="28"/>
        </w:rPr>
      </w:pPr>
    </w:p>
    <w:p w:rsidR="00D41A06" w:rsidRDefault="00D41A06" w:rsidP="00D41A06">
      <w:pPr>
        <w:spacing w:line="360" w:lineRule="auto"/>
        <w:jc w:val="both"/>
        <w:rPr>
          <w:b/>
          <w:sz w:val="28"/>
          <w:szCs w:val="28"/>
        </w:rPr>
      </w:pPr>
      <w:r>
        <w:rPr>
          <w:b/>
          <w:sz w:val="28"/>
          <w:szCs w:val="28"/>
        </w:rPr>
        <w:t>MANYANGADZE, J:</w:t>
      </w:r>
    </w:p>
    <w:p w:rsidR="00D41A06" w:rsidRDefault="00D41A06" w:rsidP="00D41A06">
      <w:pPr>
        <w:spacing w:line="360" w:lineRule="auto"/>
        <w:jc w:val="both"/>
        <w:rPr>
          <w:b/>
          <w:sz w:val="28"/>
          <w:szCs w:val="28"/>
        </w:rPr>
      </w:pPr>
    </w:p>
    <w:p w:rsidR="00D41A06" w:rsidRDefault="00D41A06" w:rsidP="00D41A06">
      <w:pPr>
        <w:spacing w:line="360" w:lineRule="auto"/>
        <w:jc w:val="both"/>
        <w:rPr>
          <w:sz w:val="28"/>
          <w:szCs w:val="28"/>
        </w:rPr>
      </w:pPr>
      <w:r>
        <w:rPr>
          <w:b/>
          <w:sz w:val="28"/>
          <w:szCs w:val="28"/>
        </w:rPr>
        <w:tab/>
      </w:r>
      <w:r>
        <w:rPr>
          <w:sz w:val="28"/>
          <w:szCs w:val="28"/>
        </w:rPr>
        <w:t xml:space="preserve">This is an application for the reinstatement of an application for rescission of judgment.  The application for rescission of judgment was struck off the roll by an order issued by Honourable Judge </w:t>
      </w:r>
      <w:proofErr w:type="spellStart"/>
      <w:r>
        <w:rPr>
          <w:sz w:val="28"/>
          <w:szCs w:val="28"/>
        </w:rPr>
        <w:t>Muzofa</w:t>
      </w:r>
      <w:proofErr w:type="spellEnd"/>
      <w:r>
        <w:rPr>
          <w:sz w:val="28"/>
          <w:szCs w:val="28"/>
        </w:rPr>
        <w:t xml:space="preserve"> on 28 J</w:t>
      </w:r>
      <w:r w:rsidR="004C4C7C">
        <w:rPr>
          <w:sz w:val="28"/>
          <w:szCs w:val="28"/>
        </w:rPr>
        <w:t>an</w:t>
      </w:r>
      <w:r>
        <w:rPr>
          <w:sz w:val="28"/>
          <w:szCs w:val="28"/>
        </w:rPr>
        <w:t>uary 2014.</w:t>
      </w:r>
    </w:p>
    <w:p w:rsidR="003A6B8E" w:rsidRDefault="003A6B8E" w:rsidP="00D41A06">
      <w:pPr>
        <w:spacing w:line="360" w:lineRule="auto"/>
        <w:jc w:val="both"/>
        <w:rPr>
          <w:sz w:val="28"/>
          <w:szCs w:val="28"/>
        </w:rPr>
      </w:pPr>
      <w:r>
        <w:rPr>
          <w:sz w:val="28"/>
          <w:szCs w:val="28"/>
        </w:rPr>
        <w:tab/>
        <w:t>The irregularity that caused the application to be struck off was that the applicant’s legal practitioner, Mr A.</w:t>
      </w:r>
      <w:r w:rsidR="004C4C7C">
        <w:rPr>
          <w:sz w:val="28"/>
          <w:szCs w:val="28"/>
        </w:rPr>
        <w:t xml:space="preserve">K. </w:t>
      </w:r>
      <w:proofErr w:type="spellStart"/>
      <w:r w:rsidR="004C4C7C">
        <w:rPr>
          <w:sz w:val="28"/>
          <w:szCs w:val="28"/>
        </w:rPr>
        <w:t>Maguchu</w:t>
      </w:r>
      <w:proofErr w:type="spellEnd"/>
      <w:r w:rsidR="004C4C7C">
        <w:rPr>
          <w:sz w:val="28"/>
          <w:szCs w:val="28"/>
        </w:rPr>
        <w:t>, had deposed to the Founding A</w:t>
      </w:r>
      <w:r>
        <w:rPr>
          <w:sz w:val="28"/>
          <w:szCs w:val="28"/>
        </w:rPr>
        <w:t xml:space="preserve">ffidavit on behalf of the applicant, without </w:t>
      </w:r>
      <w:r w:rsidR="004C4C7C">
        <w:rPr>
          <w:sz w:val="28"/>
          <w:szCs w:val="28"/>
        </w:rPr>
        <w:t>a Supporting A</w:t>
      </w:r>
      <w:r>
        <w:rPr>
          <w:sz w:val="28"/>
          <w:szCs w:val="28"/>
        </w:rPr>
        <w:t xml:space="preserve">ffidavit from the applicant, showing that he </w:t>
      </w:r>
      <w:r w:rsidR="004C4C7C">
        <w:rPr>
          <w:sz w:val="28"/>
          <w:szCs w:val="28"/>
        </w:rPr>
        <w:t>had authority to depose to the Founding A</w:t>
      </w:r>
      <w:r>
        <w:rPr>
          <w:sz w:val="28"/>
          <w:szCs w:val="28"/>
        </w:rPr>
        <w:t>ffidavit.</w:t>
      </w:r>
    </w:p>
    <w:p w:rsidR="003A6B8E" w:rsidRDefault="003A6B8E" w:rsidP="00D41A06">
      <w:pPr>
        <w:spacing w:line="360" w:lineRule="auto"/>
        <w:jc w:val="both"/>
        <w:rPr>
          <w:sz w:val="28"/>
          <w:szCs w:val="28"/>
        </w:rPr>
      </w:pPr>
      <w:r>
        <w:rPr>
          <w:sz w:val="28"/>
          <w:szCs w:val="28"/>
        </w:rPr>
        <w:lastRenderedPageBreak/>
        <w:tab/>
        <w:t>A brief histo</w:t>
      </w:r>
      <w:r w:rsidR="004C4C7C">
        <w:rPr>
          <w:sz w:val="28"/>
          <w:szCs w:val="28"/>
        </w:rPr>
        <w:t>ry of the matter should help put it</w:t>
      </w:r>
      <w:r>
        <w:rPr>
          <w:sz w:val="28"/>
          <w:szCs w:val="28"/>
        </w:rPr>
        <w:t xml:space="preserve"> into perspective.  The respondent won an arbitral award handed down by Arbitrator A.J. </w:t>
      </w:r>
      <w:proofErr w:type="spellStart"/>
      <w:r>
        <w:rPr>
          <w:sz w:val="28"/>
          <w:szCs w:val="28"/>
        </w:rPr>
        <w:t>Manase</w:t>
      </w:r>
      <w:proofErr w:type="spellEnd"/>
      <w:r>
        <w:rPr>
          <w:sz w:val="28"/>
          <w:szCs w:val="28"/>
        </w:rPr>
        <w:t xml:space="preserve"> sometime in July 2013, in terms of which his retrenchment by the applicant company was nullified.</w:t>
      </w:r>
    </w:p>
    <w:p w:rsidR="003A6B8E" w:rsidRDefault="003A6B8E" w:rsidP="00D41A06">
      <w:pPr>
        <w:spacing w:line="360" w:lineRule="auto"/>
        <w:jc w:val="both"/>
        <w:rPr>
          <w:sz w:val="28"/>
          <w:szCs w:val="28"/>
        </w:rPr>
      </w:pPr>
      <w:r>
        <w:rPr>
          <w:sz w:val="28"/>
          <w:szCs w:val="28"/>
        </w:rPr>
        <w:tab/>
        <w:t>On 23 September 2013, the applicant filed an appeal in this Court, against the arbitral award.  On 20 November 2013, a default judgment was issued b</w:t>
      </w:r>
      <w:r w:rsidR="004C4C7C">
        <w:rPr>
          <w:sz w:val="28"/>
          <w:szCs w:val="28"/>
        </w:rPr>
        <w:t>y</w:t>
      </w:r>
      <w:r>
        <w:rPr>
          <w:sz w:val="28"/>
          <w:szCs w:val="28"/>
        </w:rPr>
        <w:t xml:space="preserve"> Honourable Judge </w:t>
      </w:r>
      <w:proofErr w:type="spellStart"/>
      <w:r>
        <w:rPr>
          <w:sz w:val="28"/>
          <w:szCs w:val="28"/>
        </w:rPr>
        <w:t>Murasi</w:t>
      </w:r>
      <w:proofErr w:type="spellEnd"/>
      <w:r>
        <w:rPr>
          <w:sz w:val="28"/>
          <w:szCs w:val="28"/>
        </w:rPr>
        <w:t>, in terms of which applicant’s appeal was dismissed for want of prosecution.</w:t>
      </w:r>
    </w:p>
    <w:p w:rsidR="003A6B8E" w:rsidRDefault="003A6B8E" w:rsidP="00D41A06">
      <w:pPr>
        <w:spacing w:line="360" w:lineRule="auto"/>
        <w:jc w:val="both"/>
        <w:rPr>
          <w:sz w:val="28"/>
          <w:szCs w:val="28"/>
        </w:rPr>
      </w:pPr>
      <w:r>
        <w:rPr>
          <w:sz w:val="28"/>
          <w:szCs w:val="28"/>
        </w:rPr>
        <w:tab/>
        <w:t>Applicant went on to file an application for rescission of the default judgment of 20 November 2013.</w:t>
      </w:r>
    </w:p>
    <w:p w:rsidR="003A6B8E" w:rsidRDefault="003A6B8E" w:rsidP="00D41A06">
      <w:pPr>
        <w:spacing w:line="360" w:lineRule="auto"/>
        <w:jc w:val="both"/>
        <w:rPr>
          <w:sz w:val="28"/>
          <w:szCs w:val="28"/>
        </w:rPr>
      </w:pPr>
      <w:r>
        <w:rPr>
          <w:sz w:val="28"/>
          <w:szCs w:val="28"/>
        </w:rPr>
        <w:tab/>
        <w:t>On 28 January 2014, the application for rescission of judgment was struck off the roll for the reasons already stated.  The striking off</w:t>
      </w:r>
      <w:r w:rsidR="004C4C7C">
        <w:rPr>
          <w:sz w:val="28"/>
          <w:szCs w:val="28"/>
        </w:rPr>
        <w:t xml:space="preserve"> of</w:t>
      </w:r>
      <w:r>
        <w:rPr>
          <w:sz w:val="28"/>
          <w:szCs w:val="28"/>
        </w:rPr>
        <w:t xml:space="preserve"> the matter then prompted the present application for re-enrolment of the matter on the roll.  The application has been made in terms of the Chief Justice’s </w:t>
      </w:r>
      <w:r w:rsidRPr="003A6B8E">
        <w:rPr>
          <w:i/>
          <w:sz w:val="28"/>
          <w:szCs w:val="28"/>
        </w:rPr>
        <w:t>Practice Direction No 3 of 2013</w:t>
      </w:r>
      <w:r>
        <w:rPr>
          <w:i/>
          <w:sz w:val="28"/>
          <w:szCs w:val="28"/>
        </w:rPr>
        <w:t xml:space="preserve">, </w:t>
      </w:r>
      <w:r w:rsidR="004C4C7C">
        <w:rPr>
          <w:sz w:val="28"/>
          <w:szCs w:val="28"/>
        </w:rPr>
        <w:t>(</w:t>
      </w:r>
      <w:r w:rsidR="004C4C7C">
        <w:rPr>
          <w:i/>
          <w:sz w:val="28"/>
          <w:szCs w:val="28"/>
        </w:rPr>
        <w:t xml:space="preserve">Practice Direction) </w:t>
      </w:r>
      <w:r>
        <w:rPr>
          <w:sz w:val="28"/>
          <w:szCs w:val="28"/>
        </w:rPr>
        <w:t>which is captioned</w:t>
      </w:r>
      <w:r w:rsidR="004C4C7C">
        <w:rPr>
          <w:sz w:val="28"/>
          <w:szCs w:val="28"/>
        </w:rPr>
        <w:t>;</w:t>
      </w:r>
      <w:r>
        <w:rPr>
          <w:sz w:val="28"/>
          <w:szCs w:val="28"/>
        </w:rPr>
        <w:t xml:space="preserve"> </w:t>
      </w:r>
    </w:p>
    <w:p w:rsidR="00252B3B" w:rsidRPr="00252B3B" w:rsidRDefault="003A6B8E" w:rsidP="00252B3B">
      <w:pPr>
        <w:spacing w:line="240" w:lineRule="auto"/>
        <w:ind w:left="720"/>
        <w:jc w:val="both"/>
        <w:rPr>
          <w:sz w:val="24"/>
          <w:szCs w:val="24"/>
        </w:rPr>
      </w:pPr>
      <w:r w:rsidRPr="00252B3B">
        <w:rPr>
          <w:sz w:val="24"/>
          <w:szCs w:val="24"/>
        </w:rPr>
        <w:t xml:space="preserve">“PROPER USE AND APPLICATION OF THE TERMS ‘STRUCK OFF THE ROLL”, </w:t>
      </w:r>
      <w:r w:rsidR="004C4C7C">
        <w:rPr>
          <w:sz w:val="24"/>
          <w:szCs w:val="24"/>
        </w:rPr>
        <w:t>“</w:t>
      </w:r>
      <w:r w:rsidRPr="00252B3B">
        <w:rPr>
          <w:sz w:val="24"/>
          <w:szCs w:val="24"/>
        </w:rPr>
        <w:t>POSTPONED SINE DIE</w:t>
      </w:r>
      <w:r w:rsidR="004C4C7C">
        <w:rPr>
          <w:sz w:val="24"/>
          <w:szCs w:val="24"/>
        </w:rPr>
        <w:t>”</w:t>
      </w:r>
      <w:r w:rsidRPr="00252B3B">
        <w:rPr>
          <w:sz w:val="24"/>
          <w:szCs w:val="24"/>
        </w:rPr>
        <w:t xml:space="preserve"> AND “REMOVED FROM THE ROLL</w:t>
      </w:r>
      <w:r w:rsidR="00252B3B">
        <w:rPr>
          <w:sz w:val="24"/>
          <w:szCs w:val="24"/>
        </w:rPr>
        <w:t>.”</w:t>
      </w:r>
    </w:p>
    <w:p w:rsidR="00252B3B" w:rsidRDefault="00252B3B" w:rsidP="00252B3B">
      <w:pPr>
        <w:spacing w:after="0" w:line="360" w:lineRule="auto"/>
        <w:ind w:left="720"/>
        <w:jc w:val="both"/>
        <w:rPr>
          <w:sz w:val="28"/>
          <w:szCs w:val="28"/>
        </w:rPr>
      </w:pPr>
      <w:r>
        <w:rPr>
          <w:sz w:val="28"/>
          <w:szCs w:val="28"/>
        </w:rPr>
        <w:t xml:space="preserve">The respondent raised a point </w:t>
      </w:r>
      <w:r>
        <w:rPr>
          <w:i/>
          <w:sz w:val="28"/>
          <w:szCs w:val="28"/>
        </w:rPr>
        <w:t xml:space="preserve">in </w:t>
      </w:r>
      <w:proofErr w:type="spellStart"/>
      <w:r>
        <w:rPr>
          <w:i/>
          <w:sz w:val="28"/>
          <w:szCs w:val="28"/>
        </w:rPr>
        <w:t>limine</w:t>
      </w:r>
      <w:proofErr w:type="spellEnd"/>
      <w:r>
        <w:rPr>
          <w:sz w:val="28"/>
          <w:szCs w:val="28"/>
        </w:rPr>
        <w:t xml:space="preserve">, or rather, two points </w:t>
      </w:r>
      <w:r>
        <w:rPr>
          <w:i/>
          <w:sz w:val="28"/>
          <w:szCs w:val="28"/>
        </w:rPr>
        <w:t xml:space="preserve">in </w:t>
      </w:r>
      <w:proofErr w:type="spellStart"/>
      <w:r>
        <w:rPr>
          <w:i/>
          <w:sz w:val="28"/>
          <w:szCs w:val="28"/>
        </w:rPr>
        <w:t>limine</w:t>
      </w:r>
      <w:proofErr w:type="spellEnd"/>
      <w:r w:rsidR="004C4C7C">
        <w:rPr>
          <w:sz w:val="28"/>
          <w:szCs w:val="28"/>
        </w:rPr>
        <w:t>. I</w:t>
      </w:r>
      <w:r>
        <w:rPr>
          <w:sz w:val="28"/>
          <w:szCs w:val="28"/>
        </w:rPr>
        <w:t xml:space="preserve"> </w:t>
      </w:r>
    </w:p>
    <w:p w:rsidR="00252B3B" w:rsidRDefault="004C4C7C" w:rsidP="00252B3B">
      <w:pPr>
        <w:spacing w:after="0" w:line="360" w:lineRule="auto"/>
        <w:jc w:val="both"/>
        <w:rPr>
          <w:sz w:val="28"/>
          <w:szCs w:val="28"/>
        </w:rPr>
      </w:pPr>
      <w:proofErr w:type="gramStart"/>
      <w:r>
        <w:rPr>
          <w:sz w:val="28"/>
          <w:szCs w:val="28"/>
        </w:rPr>
        <w:t>say</w:t>
      </w:r>
      <w:proofErr w:type="gramEnd"/>
      <w:r>
        <w:rPr>
          <w:sz w:val="28"/>
          <w:szCs w:val="28"/>
        </w:rPr>
        <w:t xml:space="preserve"> two points </w:t>
      </w:r>
      <w:r w:rsidR="00252B3B">
        <w:rPr>
          <w:sz w:val="28"/>
          <w:szCs w:val="28"/>
        </w:rPr>
        <w:t xml:space="preserve">because at the hearing of the application, respondent’s counsel added another point </w:t>
      </w:r>
      <w:r w:rsidR="00252B3B">
        <w:rPr>
          <w:i/>
          <w:sz w:val="28"/>
          <w:szCs w:val="28"/>
        </w:rPr>
        <w:t xml:space="preserve">in </w:t>
      </w:r>
      <w:proofErr w:type="spellStart"/>
      <w:r w:rsidR="00252B3B">
        <w:rPr>
          <w:i/>
          <w:sz w:val="28"/>
          <w:szCs w:val="28"/>
        </w:rPr>
        <w:t>limine</w:t>
      </w:r>
      <w:proofErr w:type="spellEnd"/>
      <w:r w:rsidR="00252B3B">
        <w:rPr>
          <w:sz w:val="28"/>
          <w:szCs w:val="28"/>
        </w:rPr>
        <w:t xml:space="preserve">, in addition to the </w:t>
      </w:r>
      <w:r>
        <w:rPr>
          <w:sz w:val="28"/>
          <w:szCs w:val="28"/>
        </w:rPr>
        <w:t>one raised in the respondent’s Opposing A</w:t>
      </w:r>
      <w:r w:rsidR="00252B3B">
        <w:rPr>
          <w:sz w:val="28"/>
          <w:szCs w:val="28"/>
        </w:rPr>
        <w:t>ffidavit.  The points raised were that;</w:t>
      </w:r>
    </w:p>
    <w:p w:rsidR="00252B3B" w:rsidRDefault="00252B3B" w:rsidP="00252B3B">
      <w:pPr>
        <w:pStyle w:val="ListParagraph"/>
        <w:numPr>
          <w:ilvl w:val="0"/>
          <w:numId w:val="1"/>
        </w:numPr>
        <w:spacing w:after="0" w:line="360" w:lineRule="auto"/>
        <w:jc w:val="both"/>
        <w:rPr>
          <w:sz w:val="28"/>
          <w:szCs w:val="28"/>
        </w:rPr>
      </w:pPr>
      <w:r>
        <w:rPr>
          <w:sz w:val="28"/>
          <w:szCs w:val="28"/>
        </w:rPr>
        <w:t xml:space="preserve">The application is not properly before the court because Honourable Justice </w:t>
      </w:r>
      <w:proofErr w:type="spellStart"/>
      <w:r>
        <w:rPr>
          <w:sz w:val="28"/>
          <w:szCs w:val="28"/>
        </w:rPr>
        <w:t>Mu</w:t>
      </w:r>
      <w:r w:rsidR="00C6260C">
        <w:rPr>
          <w:sz w:val="28"/>
          <w:szCs w:val="28"/>
        </w:rPr>
        <w:t>z</w:t>
      </w:r>
      <w:r>
        <w:rPr>
          <w:sz w:val="28"/>
          <w:szCs w:val="28"/>
        </w:rPr>
        <w:t>ofa’s</w:t>
      </w:r>
      <w:proofErr w:type="spellEnd"/>
      <w:r>
        <w:rPr>
          <w:sz w:val="28"/>
          <w:szCs w:val="28"/>
        </w:rPr>
        <w:t xml:space="preserve"> order effectively disposed of the matter.  Respondent</w:t>
      </w:r>
      <w:r w:rsidR="004C4C7C">
        <w:rPr>
          <w:sz w:val="28"/>
          <w:szCs w:val="28"/>
        </w:rPr>
        <w:t xml:space="preserve"> contended that sections 3 and 4</w:t>
      </w:r>
      <w:r>
        <w:rPr>
          <w:sz w:val="28"/>
          <w:szCs w:val="28"/>
        </w:rPr>
        <w:t xml:space="preserve"> of the </w:t>
      </w:r>
      <w:r w:rsidR="004C4C7C">
        <w:rPr>
          <w:i/>
          <w:sz w:val="28"/>
          <w:szCs w:val="28"/>
        </w:rPr>
        <w:t xml:space="preserve">Practice Direction </w:t>
      </w:r>
      <w:r>
        <w:rPr>
          <w:sz w:val="28"/>
          <w:szCs w:val="28"/>
        </w:rPr>
        <w:t>state that when a matter is struck</w:t>
      </w:r>
      <w:r w:rsidR="004C4C7C">
        <w:rPr>
          <w:sz w:val="28"/>
          <w:szCs w:val="28"/>
        </w:rPr>
        <w:t xml:space="preserve"> off</w:t>
      </w:r>
      <w:r>
        <w:rPr>
          <w:sz w:val="28"/>
          <w:szCs w:val="28"/>
        </w:rPr>
        <w:t xml:space="preserve">, it means it is fatally </w:t>
      </w:r>
      <w:r w:rsidR="00C6260C">
        <w:rPr>
          <w:sz w:val="28"/>
          <w:szCs w:val="28"/>
        </w:rPr>
        <w:t>defective a</w:t>
      </w:r>
      <w:r>
        <w:rPr>
          <w:sz w:val="28"/>
          <w:szCs w:val="28"/>
        </w:rPr>
        <w:t xml:space="preserve">nd has thus </w:t>
      </w:r>
      <w:r>
        <w:rPr>
          <w:sz w:val="28"/>
          <w:szCs w:val="28"/>
        </w:rPr>
        <w:lastRenderedPageBreak/>
        <w:t>been effectively disposed</w:t>
      </w:r>
      <w:r w:rsidR="009B18C4">
        <w:rPr>
          <w:sz w:val="28"/>
          <w:szCs w:val="28"/>
        </w:rPr>
        <w:t xml:space="preserve"> of</w:t>
      </w:r>
      <w:r>
        <w:rPr>
          <w:sz w:val="28"/>
          <w:szCs w:val="28"/>
        </w:rPr>
        <w:t>.  The court which issued the o</w:t>
      </w:r>
      <w:r w:rsidR="009B18C4">
        <w:rPr>
          <w:sz w:val="28"/>
          <w:szCs w:val="28"/>
        </w:rPr>
        <w:t>rde</w:t>
      </w:r>
      <w:r>
        <w:rPr>
          <w:sz w:val="28"/>
          <w:szCs w:val="28"/>
        </w:rPr>
        <w:t xml:space="preserve">r is </w:t>
      </w:r>
      <w:proofErr w:type="spellStart"/>
      <w:r>
        <w:rPr>
          <w:i/>
          <w:sz w:val="28"/>
          <w:szCs w:val="28"/>
        </w:rPr>
        <w:t>functus</w:t>
      </w:r>
      <w:proofErr w:type="spellEnd"/>
      <w:r>
        <w:rPr>
          <w:i/>
          <w:sz w:val="28"/>
          <w:szCs w:val="28"/>
        </w:rPr>
        <w:t xml:space="preserve"> officio </w:t>
      </w:r>
      <w:r w:rsidRPr="00252B3B">
        <w:rPr>
          <w:sz w:val="28"/>
          <w:szCs w:val="28"/>
        </w:rPr>
        <w:t>and the only remedy is by way of an appeal.</w:t>
      </w:r>
    </w:p>
    <w:p w:rsidR="00252B3B" w:rsidRDefault="00252B3B" w:rsidP="00252B3B">
      <w:pPr>
        <w:pStyle w:val="ListParagraph"/>
        <w:numPr>
          <w:ilvl w:val="0"/>
          <w:numId w:val="1"/>
        </w:numPr>
        <w:spacing w:after="0" w:line="360" w:lineRule="auto"/>
        <w:jc w:val="both"/>
        <w:rPr>
          <w:sz w:val="28"/>
          <w:szCs w:val="28"/>
        </w:rPr>
      </w:pPr>
      <w:r>
        <w:rPr>
          <w:sz w:val="28"/>
          <w:szCs w:val="28"/>
        </w:rPr>
        <w:t>The application is non-</w:t>
      </w:r>
      <w:r w:rsidR="009B18C4">
        <w:rPr>
          <w:sz w:val="28"/>
          <w:szCs w:val="28"/>
        </w:rPr>
        <w:t>existent as there was no valid F</w:t>
      </w:r>
      <w:r>
        <w:rPr>
          <w:sz w:val="28"/>
          <w:szCs w:val="28"/>
        </w:rPr>
        <w:t>ounding</w:t>
      </w:r>
      <w:r w:rsidR="009B18C4">
        <w:rPr>
          <w:sz w:val="28"/>
          <w:szCs w:val="28"/>
        </w:rPr>
        <w:t xml:space="preserve"> Affidavit.  The Founding A</w:t>
      </w:r>
      <w:r>
        <w:rPr>
          <w:sz w:val="28"/>
          <w:szCs w:val="28"/>
        </w:rPr>
        <w:t xml:space="preserve">ffidavit that was </w:t>
      </w:r>
      <w:r w:rsidR="009B18C4">
        <w:rPr>
          <w:sz w:val="28"/>
          <w:szCs w:val="28"/>
        </w:rPr>
        <w:t>deposed</w:t>
      </w:r>
      <w:r>
        <w:rPr>
          <w:sz w:val="28"/>
          <w:szCs w:val="28"/>
        </w:rPr>
        <w:t xml:space="preserve"> to by applicant’s legal practitioner is without the necessary authority from applicant and this renders the application fatally </w:t>
      </w:r>
      <w:r w:rsidR="00C6260C">
        <w:rPr>
          <w:sz w:val="28"/>
          <w:szCs w:val="28"/>
        </w:rPr>
        <w:t>defective.</w:t>
      </w:r>
      <w:r>
        <w:rPr>
          <w:sz w:val="28"/>
          <w:szCs w:val="28"/>
        </w:rPr>
        <w:t xml:space="preserve">  There is no application which the applicant seeks to enrol.</w:t>
      </w:r>
    </w:p>
    <w:p w:rsidR="00252B3B" w:rsidRDefault="00252B3B" w:rsidP="00252B3B">
      <w:pPr>
        <w:pStyle w:val="ListParagraph"/>
        <w:spacing w:after="0" w:line="360" w:lineRule="auto"/>
        <w:jc w:val="both"/>
        <w:rPr>
          <w:sz w:val="28"/>
          <w:szCs w:val="28"/>
        </w:rPr>
      </w:pPr>
    </w:p>
    <w:p w:rsidR="00252B3B" w:rsidRDefault="00252B3B" w:rsidP="00252B3B">
      <w:pPr>
        <w:pStyle w:val="ListParagraph"/>
        <w:spacing w:after="0" w:line="360" w:lineRule="auto"/>
        <w:jc w:val="both"/>
        <w:rPr>
          <w:sz w:val="28"/>
          <w:szCs w:val="28"/>
        </w:rPr>
      </w:pPr>
      <w:r>
        <w:rPr>
          <w:sz w:val="28"/>
          <w:szCs w:val="28"/>
        </w:rPr>
        <w:t xml:space="preserve">At the hearing of the matter, I dismissed the points </w:t>
      </w:r>
      <w:r>
        <w:rPr>
          <w:i/>
          <w:sz w:val="28"/>
          <w:szCs w:val="28"/>
        </w:rPr>
        <w:t xml:space="preserve">in </w:t>
      </w:r>
      <w:proofErr w:type="spellStart"/>
      <w:r>
        <w:rPr>
          <w:i/>
          <w:sz w:val="28"/>
          <w:szCs w:val="28"/>
        </w:rPr>
        <w:t>limine</w:t>
      </w:r>
      <w:proofErr w:type="spellEnd"/>
      <w:r>
        <w:rPr>
          <w:sz w:val="28"/>
          <w:szCs w:val="28"/>
        </w:rPr>
        <w:t xml:space="preserve"> and </w:t>
      </w:r>
    </w:p>
    <w:p w:rsidR="00252B3B" w:rsidRDefault="00252B3B" w:rsidP="00252B3B">
      <w:pPr>
        <w:spacing w:after="0" w:line="360" w:lineRule="auto"/>
        <w:jc w:val="both"/>
        <w:rPr>
          <w:sz w:val="28"/>
          <w:szCs w:val="28"/>
        </w:rPr>
      </w:pPr>
      <w:proofErr w:type="gramStart"/>
      <w:r>
        <w:rPr>
          <w:sz w:val="28"/>
          <w:szCs w:val="28"/>
        </w:rPr>
        <w:t>indicated</w:t>
      </w:r>
      <w:proofErr w:type="gramEnd"/>
      <w:r>
        <w:rPr>
          <w:sz w:val="28"/>
          <w:szCs w:val="28"/>
        </w:rPr>
        <w:t xml:space="preserve"> that my reasons  would appear in the main judgment.</w:t>
      </w:r>
    </w:p>
    <w:p w:rsidR="00252B3B" w:rsidRDefault="00252B3B" w:rsidP="00252B3B">
      <w:pPr>
        <w:spacing w:after="0" w:line="360" w:lineRule="auto"/>
        <w:jc w:val="both"/>
        <w:rPr>
          <w:sz w:val="28"/>
          <w:szCs w:val="28"/>
        </w:rPr>
      </w:pPr>
    </w:p>
    <w:p w:rsidR="00252B3B" w:rsidRDefault="00252B3B" w:rsidP="00252B3B">
      <w:pPr>
        <w:spacing w:after="0" w:line="360" w:lineRule="auto"/>
        <w:jc w:val="both"/>
        <w:rPr>
          <w:sz w:val="28"/>
          <w:szCs w:val="28"/>
        </w:rPr>
      </w:pPr>
      <w:r>
        <w:rPr>
          <w:sz w:val="28"/>
          <w:szCs w:val="28"/>
        </w:rPr>
        <w:tab/>
        <w:t xml:space="preserve">The first preliminary point can be disposed of by a look at the </w:t>
      </w:r>
      <w:r>
        <w:rPr>
          <w:i/>
          <w:sz w:val="28"/>
          <w:szCs w:val="28"/>
        </w:rPr>
        <w:t>Practice Direction.</w:t>
      </w:r>
      <w:r>
        <w:rPr>
          <w:sz w:val="28"/>
          <w:szCs w:val="28"/>
        </w:rPr>
        <w:t xml:space="preserve"> Sections 3 and 4 provide:</w:t>
      </w:r>
    </w:p>
    <w:p w:rsidR="00252B3B" w:rsidRPr="009B18C4" w:rsidRDefault="009B18C4" w:rsidP="009B18C4">
      <w:pPr>
        <w:spacing w:after="0" w:line="360" w:lineRule="auto"/>
        <w:ind w:left="360" w:hanging="360"/>
        <w:jc w:val="both"/>
        <w:rPr>
          <w:sz w:val="28"/>
          <w:szCs w:val="28"/>
        </w:rPr>
      </w:pPr>
      <w:r>
        <w:rPr>
          <w:sz w:val="28"/>
          <w:szCs w:val="28"/>
        </w:rPr>
        <w:t>“1.</w:t>
      </w:r>
      <w:r>
        <w:rPr>
          <w:sz w:val="28"/>
          <w:szCs w:val="28"/>
        </w:rPr>
        <w:tab/>
      </w:r>
      <w:r w:rsidR="00BD3805" w:rsidRPr="009B18C4">
        <w:rPr>
          <w:sz w:val="28"/>
          <w:szCs w:val="28"/>
        </w:rPr>
        <w:t xml:space="preserve"> The term shall be used to effectively dispose of matters which are fatally defective and should not have been enrolled in that form in the first place.</w:t>
      </w:r>
    </w:p>
    <w:p w:rsidR="00BD3805" w:rsidRDefault="00BD3805" w:rsidP="00BD3805">
      <w:pPr>
        <w:pStyle w:val="ListParagraph"/>
        <w:numPr>
          <w:ilvl w:val="0"/>
          <w:numId w:val="2"/>
        </w:numPr>
        <w:spacing w:after="0" w:line="360" w:lineRule="auto"/>
        <w:jc w:val="both"/>
        <w:rPr>
          <w:sz w:val="28"/>
          <w:szCs w:val="28"/>
        </w:rPr>
      </w:pPr>
      <w:r>
        <w:rPr>
          <w:sz w:val="28"/>
          <w:szCs w:val="28"/>
        </w:rPr>
        <w:t xml:space="preserve">In accordance with the decision in </w:t>
      </w:r>
      <w:proofErr w:type="spellStart"/>
      <w:r>
        <w:rPr>
          <w:b/>
          <w:sz w:val="28"/>
          <w:szCs w:val="28"/>
        </w:rPr>
        <w:t>Matanhire</w:t>
      </w:r>
      <w:proofErr w:type="spellEnd"/>
      <w:r>
        <w:rPr>
          <w:b/>
          <w:sz w:val="28"/>
          <w:szCs w:val="28"/>
        </w:rPr>
        <w:t xml:space="preserve"> v BP &amp; Shell Marketing Service (Pvt) ltd </w:t>
      </w:r>
      <w:r>
        <w:rPr>
          <w:sz w:val="28"/>
          <w:szCs w:val="28"/>
        </w:rPr>
        <w:t xml:space="preserve">2004 (2) ZLR 147 (S) and </w:t>
      </w:r>
      <w:r>
        <w:rPr>
          <w:b/>
          <w:sz w:val="28"/>
          <w:szCs w:val="28"/>
        </w:rPr>
        <w:t xml:space="preserve">S v </w:t>
      </w:r>
      <w:proofErr w:type="spellStart"/>
      <w:r>
        <w:rPr>
          <w:b/>
          <w:sz w:val="28"/>
          <w:szCs w:val="28"/>
        </w:rPr>
        <w:t>Ncube</w:t>
      </w:r>
      <w:proofErr w:type="spellEnd"/>
      <w:r>
        <w:rPr>
          <w:b/>
          <w:sz w:val="28"/>
          <w:szCs w:val="28"/>
        </w:rPr>
        <w:t xml:space="preserve"> </w:t>
      </w:r>
      <w:r>
        <w:rPr>
          <w:sz w:val="28"/>
          <w:szCs w:val="28"/>
        </w:rPr>
        <w:t>1990 (2) ZLR 303 (SC), if a Court issues an order that a matter is struck off the roll, the effect is that such a matter is no longer before the Court.</w:t>
      </w:r>
      <w:r w:rsidR="009B18C4">
        <w:rPr>
          <w:sz w:val="28"/>
          <w:szCs w:val="28"/>
        </w:rPr>
        <w:t>”</w:t>
      </w:r>
    </w:p>
    <w:p w:rsidR="00BD3805" w:rsidRDefault="00BD3805" w:rsidP="00BD3805">
      <w:pPr>
        <w:spacing w:line="360" w:lineRule="auto"/>
        <w:ind w:left="720"/>
        <w:jc w:val="both"/>
        <w:rPr>
          <w:sz w:val="28"/>
          <w:szCs w:val="28"/>
        </w:rPr>
      </w:pPr>
    </w:p>
    <w:p w:rsidR="00BD3805" w:rsidRDefault="00BD3805" w:rsidP="00BD3805">
      <w:pPr>
        <w:spacing w:after="0" w:line="360" w:lineRule="auto"/>
        <w:ind w:left="720"/>
        <w:jc w:val="both"/>
        <w:rPr>
          <w:sz w:val="28"/>
          <w:szCs w:val="28"/>
        </w:rPr>
      </w:pPr>
      <w:r>
        <w:rPr>
          <w:sz w:val="28"/>
          <w:szCs w:val="28"/>
        </w:rPr>
        <w:t>The phrase relied on by respondent is in section 3, which reads:</w:t>
      </w:r>
    </w:p>
    <w:p w:rsidR="00BD3805" w:rsidRDefault="00BD3805" w:rsidP="00BD3805">
      <w:pPr>
        <w:spacing w:after="0" w:line="360" w:lineRule="auto"/>
        <w:jc w:val="both"/>
        <w:rPr>
          <w:sz w:val="28"/>
          <w:szCs w:val="28"/>
        </w:rPr>
      </w:pPr>
      <w:r w:rsidRPr="00BD3805">
        <w:rPr>
          <w:sz w:val="28"/>
          <w:szCs w:val="28"/>
        </w:rPr>
        <w:t>“</w:t>
      </w:r>
      <w:proofErr w:type="gramStart"/>
      <w:r w:rsidRPr="00BD3805">
        <w:rPr>
          <w:sz w:val="28"/>
          <w:szCs w:val="28"/>
        </w:rPr>
        <w:t>effectively</w:t>
      </w:r>
      <w:proofErr w:type="gramEnd"/>
      <w:r w:rsidRPr="00BD3805">
        <w:rPr>
          <w:sz w:val="28"/>
          <w:szCs w:val="28"/>
        </w:rPr>
        <w:t xml:space="preserve"> dispose of matters which</w:t>
      </w:r>
      <w:r w:rsidR="009B18C4">
        <w:rPr>
          <w:sz w:val="28"/>
          <w:szCs w:val="28"/>
        </w:rPr>
        <w:t xml:space="preserve"> are</w:t>
      </w:r>
      <w:r w:rsidRPr="00BD3805">
        <w:rPr>
          <w:sz w:val="28"/>
          <w:szCs w:val="28"/>
        </w:rPr>
        <w:t xml:space="preserve"> fatally defective.”  The</w:t>
      </w:r>
      <w:r>
        <w:rPr>
          <w:sz w:val="28"/>
          <w:szCs w:val="28"/>
        </w:rPr>
        <w:t xml:space="preserve"> respondent then averred that the application for rescission</w:t>
      </w:r>
      <w:r w:rsidR="009B18C4">
        <w:rPr>
          <w:sz w:val="28"/>
          <w:szCs w:val="28"/>
        </w:rPr>
        <w:t>, when</w:t>
      </w:r>
      <w:r>
        <w:rPr>
          <w:sz w:val="28"/>
          <w:szCs w:val="28"/>
        </w:rPr>
        <w:t xml:space="preserve"> it was struck off, was effectively disposed of.</w:t>
      </w:r>
    </w:p>
    <w:p w:rsidR="00BD3805" w:rsidRDefault="00BD3805" w:rsidP="00BD3805">
      <w:pPr>
        <w:spacing w:after="0" w:line="360" w:lineRule="auto"/>
        <w:jc w:val="both"/>
        <w:rPr>
          <w:sz w:val="28"/>
          <w:szCs w:val="28"/>
        </w:rPr>
      </w:pPr>
    </w:p>
    <w:p w:rsidR="009B18C4" w:rsidRDefault="00BD3805" w:rsidP="00BD3805">
      <w:pPr>
        <w:spacing w:after="0" w:line="360" w:lineRule="auto"/>
        <w:jc w:val="both"/>
        <w:rPr>
          <w:sz w:val="28"/>
          <w:szCs w:val="28"/>
        </w:rPr>
      </w:pPr>
      <w:r>
        <w:rPr>
          <w:sz w:val="28"/>
          <w:szCs w:val="28"/>
        </w:rPr>
        <w:lastRenderedPageBreak/>
        <w:tab/>
        <w:t xml:space="preserve">There is however, a </w:t>
      </w:r>
      <w:r>
        <w:rPr>
          <w:i/>
          <w:sz w:val="28"/>
          <w:szCs w:val="28"/>
        </w:rPr>
        <w:t>proviso</w:t>
      </w:r>
      <w:r>
        <w:rPr>
          <w:sz w:val="28"/>
          <w:szCs w:val="28"/>
        </w:rPr>
        <w:t xml:space="preserve"> to section 4 of the </w:t>
      </w:r>
      <w:r>
        <w:rPr>
          <w:i/>
          <w:sz w:val="28"/>
          <w:szCs w:val="28"/>
        </w:rPr>
        <w:t>Practice Direction</w:t>
      </w:r>
      <w:proofErr w:type="gramStart"/>
      <w:r>
        <w:rPr>
          <w:i/>
          <w:sz w:val="28"/>
          <w:szCs w:val="28"/>
        </w:rPr>
        <w:t xml:space="preserve">, </w:t>
      </w:r>
      <w:r>
        <w:rPr>
          <w:sz w:val="28"/>
          <w:szCs w:val="28"/>
        </w:rPr>
        <w:t xml:space="preserve"> which</w:t>
      </w:r>
      <w:proofErr w:type="gramEnd"/>
      <w:r>
        <w:rPr>
          <w:sz w:val="28"/>
          <w:szCs w:val="28"/>
        </w:rPr>
        <w:t xml:space="preserve">  respondent’s counsel did not focus on as much as he did section 3.  The </w:t>
      </w:r>
      <w:r>
        <w:rPr>
          <w:i/>
          <w:sz w:val="28"/>
          <w:szCs w:val="28"/>
        </w:rPr>
        <w:t>proviso</w:t>
      </w:r>
      <w:r>
        <w:rPr>
          <w:sz w:val="28"/>
          <w:szCs w:val="28"/>
        </w:rPr>
        <w:t xml:space="preserve"> is in the form of a footnote, which reads</w:t>
      </w:r>
      <w:r w:rsidR="00C6260C">
        <w:rPr>
          <w:sz w:val="28"/>
          <w:szCs w:val="28"/>
        </w:rPr>
        <w:t xml:space="preserve">:  </w:t>
      </w:r>
    </w:p>
    <w:p w:rsidR="00BD3805" w:rsidRDefault="009B18C4" w:rsidP="009B18C4">
      <w:pPr>
        <w:spacing w:after="0" w:line="360" w:lineRule="auto"/>
        <w:ind w:left="720"/>
        <w:jc w:val="both"/>
        <w:rPr>
          <w:sz w:val="28"/>
          <w:szCs w:val="28"/>
        </w:rPr>
      </w:pPr>
      <w:r>
        <w:rPr>
          <w:sz w:val="28"/>
          <w:szCs w:val="28"/>
        </w:rPr>
        <w:t>“</w:t>
      </w:r>
      <w:proofErr w:type="gramStart"/>
      <w:r w:rsidR="00C6260C">
        <w:rPr>
          <w:sz w:val="28"/>
          <w:szCs w:val="28"/>
        </w:rPr>
        <w:t>such</w:t>
      </w:r>
      <w:proofErr w:type="gramEnd"/>
      <w:r w:rsidR="00C6260C">
        <w:rPr>
          <w:sz w:val="28"/>
          <w:szCs w:val="28"/>
        </w:rPr>
        <w:t xml:space="preserve"> a matter can only be re-enrolled following an application for which an appropriate Court order is issued.  The Registrar shall not reset the matter without a Court Order.</w:t>
      </w:r>
      <w:r>
        <w:rPr>
          <w:sz w:val="28"/>
          <w:szCs w:val="28"/>
        </w:rPr>
        <w:t>”</w:t>
      </w:r>
    </w:p>
    <w:p w:rsidR="00C6260C" w:rsidRDefault="00C6260C" w:rsidP="00BD3805">
      <w:pPr>
        <w:spacing w:after="0" w:line="360" w:lineRule="auto"/>
        <w:jc w:val="both"/>
        <w:rPr>
          <w:sz w:val="28"/>
          <w:szCs w:val="28"/>
        </w:rPr>
      </w:pPr>
    </w:p>
    <w:p w:rsidR="009B18C4" w:rsidRDefault="00C6260C" w:rsidP="00BD3805">
      <w:pPr>
        <w:spacing w:after="0" w:line="360" w:lineRule="auto"/>
        <w:jc w:val="both"/>
        <w:rPr>
          <w:sz w:val="28"/>
          <w:szCs w:val="28"/>
        </w:rPr>
      </w:pPr>
      <w:r>
        <w:rPr>
          <w:sz w:val="28"/>
          <w:szCs w:val="28"/>
        </w:rPr>
        <w:tab/>
        <w:t xml:space="preserve">It is clear the </w:t>
      </w:r>
      <w:r>
        <w:rPr>
          <w:i/>
          <w:sz w:val="28"/>
          <w:szCs w:val="28"/>
        </w:rPr>
        <w:t>proviso</w:t>
      </w:r>
      <w:r w:rsidR="009B18C4">
        <w:rPr>
          <w:sz w:val="28"/>
          <w:szCs w:val="28"/>
        </w:rPr>
        <w:t xml:space="preserve"> t</w:t>
      </w:r>
      <w:r>
        <w:rPr>
          <w:sz w:val="28"/>
          <w:szCs w:val="28"/>
        </w:rPr>
        <w:t>o section 4 provides a window</w:t>
      </w:r>
      <w:r w:rsidR="00F02B5B">
        <w:rPr>
          <w:sz w:val="28"/>
          <w:szCs w:val="28"/>
        </w:rPr>
        <w:t xml:space="preserve"> for</w:t>
      </w:r>
      <w:r w:rsidR="009B18C4">
        <w:rPr>
          <w:sz w:val="28"/>
          <w:szCs w:val="28"/>
        </w:rPr>
        <w:t xml:space="preserve"> the</w:t>
      </w:r>
      <w:r w:rsidR="00F02B5B">
        <w:rPr>
          <w:sz w:val="28"/>
          <w:szCs w:val="28"/>
        </w:rPr>
        <w:t xml:space="preserve"> re-enrolment of a matter that has been struck off the roll, on </w:t>
      </w:r>
      <w:r w:rsidR="009B18C4">
        <w:rPr>
          <w:sz w:val="28"/>
          <w:szCs w:val="28"/>
        </w:rPr>
        <w:t>good cause shown.  A party whose</w:t>
      </w:r>
      <w:r w:rsidR="00F02B5B">
        <w:rPr>
          <w:sz w:val="28"/>
          <w:szCs w:val="28"/>
        </w:rPr>
        <w:t xml:space="preserve"> matter has been struck off can file an application to have the matter re-enrolled</w:t>
      </w:r>
      <w:r w:rsidR="009B18C4">
        <w:rPr>
          <w:sz w:val="28"/>
          <w:szCs w:val="28"/>
        </w:rPr>
        <w:t>,</w:t>
      </w:r>
      <w:r w:rsidR="00F02B5B">
        <w:rPr>
          <w:sz w:val="28"/>
          <w:szCs w:val="28"/>
        </w:rPr>
        <w:t xml:space="preserve"> and the court then considers whether there is merit in such </w:t>
      </w:r>
      <w:r w:rsidR="009B18C4">
        <w:rPr>
          <w:sz w:val="28"/>
          <w:szCs w:val="28"/>
        </w:rPr>
        <w:t xml:space="preserve">an </w:t>
      </w:r>
      <w:r w:rsidR="00F02B5B">
        <w:rPr>
          <w:sz w:val="28"/>
          <w:szCs w:val="28"/>
        </w:rPr>
        <w:t>application, and issue an appropriate order.  To that end, the present application is properly before the court</w:t>
      </w:r>
      <w:r w:rsidR="009B18C4">
        <w:rPr>
          <w:sz w:val="28"/>
          <w:szCs w:val="28"/>
        </w:rPr>
        <w:t xml:space="preserve">.   </w:t>
      </w:r>
    </w:p>
    <w:p w:rsidR="009B18C4" w:rsidRDefault="009B18C4" w:rsidP="009B18C4">
      <w:pPr>
        <w:spacing w:after="0" w:line="360" w:lineRule="auto"/>
        <w:ind w:firstLine="720"/>
        <w:jc w:val="both"/>
        <w:rPr>
          <w:sz w:val="28"/>
          <w:szCs w:val="28"/>
        </w:rPr>
      </w:pPr>
    </w:p>
    <w:p w:rsidR="00C6260C" w:rsidRDefault="009B18C4" w:rsidP="009B18C4">
      <w:pPr>
        <w:spacing w:after="0" w:line="360" w:lineRule="auto"/>
        <w:ind w:firstLine="720"/>
        <w:jc w:val="both"/>
        <w:rPr>
          <w:sz w:val="28"/>
          <w:szCs w:val="28"/>
        </w:rPr>
      </w:pPr>
      <w:r>
        <w:rPr>
          <w:sz w:val="28"/>
          <w:szCs w:val="28"/>
        </w:rPr>
        <w:t>W</w:t>
      </w:r>
      <w:r w:rsidR="00F02B5B">
        <w:rPr>
          <w:sz w:val="28"/>
          <w:szCs w:val="28"/>
        </w:rPr>
        <w:t xml:space="preserve">ith regard to the second preliminary point, there is need to separate the two applications.  The brief outline of the history of the </w:t>
      </w:r>
      <w:proofErr w:type="gramStart"/>
      <w:r w:rsidR="00F02B5B">
        <w:rPr>
          <w:sz w:val="28"/>
          <w:szCs w:val="28"/>
        </w:rPr>
        <w:t>matter  made</w:t>
      </w:r>
      <w:proofErr w:type="gramEnd"/>
      <w:r w:rsidR="00F02B5B">
        <w:rPr>
          <w:sz w:val="28"/>
          <w:szCs w:val="28"/>
        </w:rPr>
        <w:t xml:space="preserve"> at the outset of this judgment, clearly shows the application for rescission of judgment emanated from Honourable Justice </w:t>
      </w:r>
      <w:proofErr w:type="spellStart"/>
      <w:r w:rsidR="00F02B5B">
        <w:rPr>
          <w:sz w:val="28"/>
          <w:szCs w:val="28"/>
        </w:rPr>
        <w:t>Murasi’s</w:t>
      </w:r>
      <w:proofErr w:type="spellEnd"/>
      <w:r w:rsidR="00F02B5B">
        <w:rPr>
          <w:sz w:val="28"/>
          <w:szCs w:val="28"/>
        </w:rPr>
        <w:t xml:space="preserve"> default judgment of 20 November 2013.  There are issues to be argued in that application, </w:t>
      </w:r>
      <w:proofErr w:type="gramStart"/>
      <w:r w:rsidR="00F02B5B">
        <w:rPr>
          <w:sz w:val="28"/>
          <w:szCs w:val="28"/>
        </w:rPr>
        <w:t>should  re</w:t>
      </w:r>
      <w:proofErr w:type="gramEnd"/>
      <w:r w:rsidR="00F02B5B">
        <w:rPr>
          <w:sz w:val="28"/>
          <w:szCs w:val="28"/>
        </w:rPr>
        <w:t xml:space="preserve">-enrolment be granted.  One of the issues is whether or not it was </w:t>
      </w:r>
      <w:r w:rsidR="005F039F">
        <w:rPr>
          <w:sz w:val="28"/>
          <w:szCs w:val="28"/>
        </w:rPr>
        <w:t xml:space="preserve">proper </w:t>
      </w:r>
      <w:r w:rsidR="00F02B5B">
        <w:rPr>
          <w:sz w:val="28"/>
          <w:szCs w:val="28"/>
        </w:rPr>
        <w:t>for appli</w:t>
      </w:r>
      <w:r>
        <w:rPr>
          <w:sz w:val="28"/>
          <w:szCs w:val="28"/>
        </w:rPr>
        <w:t>cant’s attorney to depose to a Founding A</w:t>
      </w:r>
      <w:r w:rsidR="00F02B5B">
        <w:rPr>
          <w:sz w:val="28"/>
          <w:szCs w:val="28"/>
        </w:rPr>
        <w:t>ffidavit on its behalf.</w:t>
      </w:r>
    </w:p>
    <w:p w:rsidR="00F02B5B" w:rsidRDefault="00F02B5B" w:rsidP="00BD3805">
      <w:pPr>
        <w:spacing w:after="0" w:line="360" w:lineRule="auto"/>
        <w:jc w:val="both"/>
        <w:rPr>
          <w:sz w:val="28"/>
          <w:szCs w:val="28"/>
        </w:rPr>
      </w:pPr>
    </w:p>
    <w:p w:rsidR="00F02B5B" w:rsidRDefault="00F02B5B" w:rsidP="00BD3805">
      <w:pPr>
        <w:spacing w:after="0" w:line="360" w:lineRule="auto"/>
        <w:jc w:val="both"/>
        <w:rPr>
          <w:sz w:val="28"/>
          <w:szCs w:val="28"/>
        </w:rPr>
      </w:pPr>
      <w:r>
        <w:rPr>
          <w:sz w:val="28"/>
          <w:szCs w:val="28"/>
        </w:rPr>
        <w:tab/>
        <w:t xml:space="preserve">Honourable Justice </w:t>
      </w:r>
      <w:proofErr w:type="spellStart"/>
      <w:r>
        <w:rPr>
          <w:sz w:val="28"/>
          <w:szCs w:val="28"/>
        </w:rPr>
        <w:t>Muzofa’s</w:t>
      </w:r>
      <w:proofErr w:type="spellEnd"/>
      <w:r>
        <w:rPr>
          <w:sz w:val="28"/>
          <w:szCs w:val="28"/>
        </w:rPr>
        <w:t xml:space="preserve"> order did not dispose of the merits of the application for rescission.  The order struck it off on the basis of a procedural irregularity.  This implies that if the irregularity is rectified, the party affected can seek re-enrolment of the matter.  </w:t>
      </w:r>
      <w:proofErr w:type="gramStart"/>
      <w:r>
        <w:rPr>
          <w:sz w:val="28"/>
          <w:szCs w:val="28"/>
        </w:rPr>
        <w:t xml:space="preserve">Once re-enrolled, the application is then </w:t>
      </w:r>
      <w:r w:rsidR="009B18C4">
        <w:rPr>
          <w:sz w:val="28"/>
          <w:szCs w:val="28"/>
        </w:rPr>
        <w:lastRenderedPageBreak/>
        <w:t>a</w:t>
      </w:r>
      <w:r>
        <w:rPr>
          <w:sz w:val="28"/>
          <w:szCs w:val="28"/>
        </w:rPr>
        <w:t>rg</w:t>
      </w:r>
      <w:r w:rsidR="009B18C4">
        <w:rPr>
          <w:sz w:val="28"/>
          <w:szCs w:val="28"/>
        </w:rPr>
        <w:t>u</w:t>
      </w:r>
      <w:r>
        <w:rPr>
          <w:sz w:val="28"/>
          <w:szCs w:val="28"/>
        </w:rPr>
        <w:t>ed on the merits.</w:t>
      </w:r>
      <w:proofErr w:type="gramEnd"/>
      <w:r>
        <w:rPr>
          <w:sz w:val="28"/>
          <w:szCs w:val="28"/>
        </w:rPr>
        <w:t xml:space="preserve">  The court that will be seized with the application will then consider the merits thereof and issue an appropriate order.</w:t>
      </w:r>
    </w:p>
    <w:p w:rsidR="00F02B5B" w:rsidRDefault="00F02B5B" w:rsidP="00BD3805">
      <w:pPr>
        <w:spacing w:after="0" w:line="360" w:lineRule="auto"/>
        <w:jc w:val="both"/>
        <w:rPr>
          <w:sz w:val="28"/>
          <w:szCs w:val="28"/>
        </w:rPr>
      </w:pPr>
    </w:p>
    <w:p w:rsidR="00F02B5B" w:rsidRDefault="00F02B5B" w:rsidP="00BD3805">
      <w:pPr>
        <w:spacing w:after="0" w:line="360" w:lineRule="auto"/>
        <w:jc w:val="both"/>
        <w:rPr>
          <w:sz w:val="28"/>
          <w:szCs w:val="28"/>
        </w:rPr>
      </w:pPr>
      <w:r>
        <w:rPr>
          <w:sz w:val="28"/>
          <w:szCs w:val="28"/>
        </w:rPr>
        <w:tab/>
        <w:t>For the reasons given, the preliminary points cannot be upheld.</w:t>
      </w:r>
    </w:p>
    <w:p w:rsidR="00F02B5B" w:rsidRDefault="00F02B5B" w:rsidP="00BD3805">
      <w:pPr>
        <w:spacing w:after="0" w:line="360" w:lineRule="auto"/>
        <w:jc w:val="both"/>
        <w:rPr>
          <w:sz w:val="28"/>
          <w:szCs w:val="28"/>
        </w:rPr>
      </w:pPr>
    </w:p>
    <w:p w:rsidR="00F02B5B" w:rsidRDefault="00F02B5B" w:rsidP="00BD3805">
      <w:pPr>
        <w:spacing w:after="0" w:line="360" w:lineRule="auto"/>
        <w:jc w:val="both"/>
        <w:rPr>
          <w:i/>
          <w:sz w:val="28"/>
          <w:szCs w:val="28"/>
        </w:rPr>
      </w:pPr>
      <w:r>
        <w:rPr>
          <w:sz w:val="28"/>
          <w:szCs w:val="28"/>
        </w:rPr>
        <w:tab/>
        <w:t>The issue that remains is whether the applicant has laid out</w:t>
      </w:r>
      <w:r w:rsidR="005F039F">
        <w:rPr>
          <w:sz w:val="28"/>
          <w:szCs w:val="28"/>
        </w:rPr>
        <w:t xml:space="preserve"> a</w:t>
      </w:r>
      <w:r>
        <w:rPr>
          <w:sz w:val="28"/>
          <w:szCs w:val="28"/>
        </w:rPr>
        <w:t xml:space="preserve"> good and sufficient cause for having its application re-enrolled, whether it should benefit from the window provided for in the </w:t>
      </w:r>
      <w:r>
        <w:rPr>
          <w:i/>
          <w:sz w:val="28"/>
          <w:szCs w:val="28"/>
        </w:rPr>
        <w:t>Practice Direction</w:t>
      </w:r>
      <w:r w:rsidR="00B14E7F">
        <w:rPr>
          <w:i/>
          <w:sz w:val="28"/>
          <w:szCs w:val="28"/>
        </w:rPr>
        <w:t>.</w:t>
      </w:r>
    </w:p>
    <w:p w:rsidR="00B14E7F" w:rsidRDefault="00B14E7F" w:rsidP="00BD3805">
      <w:pPr>
        <w:spacing w:after="0" w:line="360" w:lineRule="auto"/>
        <w:jc w:val="both"/>
        <w:rPr>
          <w:i/>
          <w:sz w:val="28"/>
          <w:szCs w:val="28"/>
        </w:rPr>
      </w:pPr>
    </w:p>
    <w:p w:rsidR="00B14E7F" w:rsidRDefault="00B14E7F" w:rsidP="00BD3805">
      <w:pPr>
        <w:spacing w:after="0" w:line="360" w:lineRule="auto"/>
        <w:jc w:val="both"/>
        <w:rPr>
          <w:sz w:val="28"/>
          <w:szCs w:val="28"/>
        </w:rPr>
      </w:pPr>
      <w:r>
        <w:rPr>
          <w:i/>
          <w:sz w:val="28"/>
          <w:szCs w:val="28"/>
        </w:rPr>
        <w:tab/>
      </w:r>
      <w:r>
        <w:rPr>
          <w:sz w:val="28"/>
          <w:szCs w:val="28"/>
        </w:rPr>
        <w:t>In this regard, applicant makes an averment that it ha</w:t>
      </w:r>
      <w:r w:rsidR="009B18C4">
        <w:rPr>
          <w:sz w:val="28"/>
          <w:szCs w:val="28"/>
        </w:rPr>
        <w:t xml:space="preserve">d </w:t>
      </w:r>
      <w:proofErr w:type="spellStart"/>
      <w:r w:rsidR="009B18C4">
        <w:rPr>
          <w:sz w:val="28"/>
          <w:szCs w:val="28"/>
        </w:rPr>
        <w:t>infact</w:t>
      </w:r>
      <w:proofErr w:type="spellEnd"/>
      <w:r w:rsidR="009B18C4">
        <w:rPr>
          <w:sz w:val="28"/>
          <w:szCs w:val="28"/>
        </w:rPr>
        <w:t xml:space="preserve"> filed its Supporting A</w:t>
      </w:r>
      <w:r>
        <w:rPr>
          <w:sz w:val="28"/>
          <w:szCs w:val="28"/>
        </w:rPr>
        <w:t>ffidavit on 10 January 2014. That was at the time it file</w:t>
      </w:r>
      <w:r w:rsidR="009B18C4">
        <w:rPr>
          <w:sz w:val="28"/>
          <w:szCs w:val="28"/>
        </w:rPr>
        <w:t>d its Answering A</w:t>
      </w:r>
      <w:r>
        <w:rPr>
          <w:sz w:val="28"/>
          <w:szCs w:val="28"/>
        </w:rPr>
        <w:t>ffidavit.</w:t>
      </w:r>
    </w:p>
    <w:p w:rsidR="00B14E7F" w:rsidRDefault="00B14E7F" w:rsidP="00BD3805">
      <w:pPr>
        <w:spacing w:after="0" w:line="360" w:lineRule="auto"/>
        <w:jc w:val="both"/>
        <w:rPr>
          <w:sz w:val="28"/>
          <w:szCs w:val="28"/>
        </w:rPr>
      </w:pPr>
    </w:p>
    <w:p w:rsidR="00B14E7F" w:rsidRDefault="00B14E7F" w:rsidP="00BD3805">
      <w:pPr>
        <w:spacing w:after="0" w:line="360" w:lineRule="auto"/>
        <w:jc w:val="both"/>
        <w:rPr>
          <w:sz w:val="28"/>
          <w:szCs w:val="28"/>
        </w:rPr>
      </w:pPr>
      <w:r>
        <w:rPr>
          <w:sz w:val="28"/>
          <w:szCs w:val="28"/>
        </w:rPr>
        <w:tab/>
        <w:t xml:space="preserve">It is not in dispute that the record does contain a </w:t>
      </w:r>
      <w:r w:rsidR="009B18C4">
        <w:rPr>
          <w:sz w:val="28"/>
          <w:szCs w:val="28"/>
        </w:rPr>
        <w:t xml:space="preserve">copy of </w:t>
      </w:r>
      <w:r w:rsidR="00580194">
        <w:rPr>
          <w:sz w:val="28"/>
          <w:szCs w:val="28"/>
        </w:rPr>
        <w:t xml:space="preserve">a </w:t>
      </w:r>
      <w:r w:rsidR="009B18C4">
        <w:rPr>
          <w:sz w:val="28"/>
          <w:szCs w:val="28"/>
        </w:rPr>
        <w:t>Supporting A</w:t>
      </w:r>
      <w:r>
        <w:rPr>
          <w:sz w:val="28"/>
          <w:szCs w:val="28"/>
        </w:rPr>
        <w:t>ffidavit, file</w:t>
      </w:r>
      <w:r w:rsidR="009B18C4">
        <w:rPr>
          <w:sz w:val="28"/>
          <w:szCs w:val="28"/>
        </w:rPr>
        <w:t>d on 10 January 2014, when the Answering A</w:t>
      </w:r>
      <w:r>
        <w:rPr>
          <w:sz w:val="28"/>
          <w:szCs w:val="28"/>
        </w:rPr>
        <w:t>ffidavit was also filed.  Wha</w:t>
      </w:r>
      <w:r w:rsidR="009B18C4">
        <w:rPr>
          <w:sz w:val="28"/>
          <w:szCs w:val="28"/>
        </w:rPr>
        <w:t>t is in dispute is whether the Supporting A</w:t>
      </w:r>
      <w:r>
        <w:rPr>
          <w:sz w:val="28"/>
          <w:szCs w:val="28"/>
        </w:rPr>
        <w:t xml:space="preserve">ffidavit was indeed filed on the date reflected i.e. 10 January 2014.  It is in respect of this issue that some </w:t>
      </w:r>
      <w:r w:rsidR="0060377B">
        <w:rPr>
          <w:sz w:val="28"/>
          <w:szCs w:val="28"/>
        </w:rPr>
        <w:t xml:space="preserve">rather untoward </w:t>
      </w:r>
      <w:r>
        <w:rPr>
          <w:sz w:val="28"/>
          <w:szCs w:val="28"/>
        </w:rPr>
        <w:t>allegations have been made.</w:t>
      </w:r>
    </w:p>
    <w:p w:rsidR="00B14E7F" w:rsidRDefault="00B14E7F" w:rsidP="00BD3805">
      <w:pPr>
        <w:spacing w:after="0" w:line="360" w:lineRule="auto"/>
        <w:jc w:val="both"/>
        <w:rPr>
          <w:sz w:val="28"/>
          <w:szCs w:val="28"/>
        </w:rPr>
      </w:pPr>
    </w:p>
    <w:p w:rsidR="00B14E7F" w:rsidRDefault="00BD1CCD" w:rsidP="00BD3805">
      <w:pPr>
        <w:spacing w:after="0" w:line="360" w:lineRule="auto"/>
        <w:jc w:val="both"/>
        <w:rPr>
          <w:sz w:val="28"/>
          <w:szCs w:val="28"/>
        </w:rPr>
      </w:pPr>
      <w:r>
        <w:rPr>
          <w:sz w:val="28"/>
          <w:szCs w:val="28"/>
        </w:rPr>
        <w:tab/>
        <w:t>In his Opposing A</w:t>
      </w:r>
      <w:r w:rsidR="00B14E7F">
        <w:rPr>
          <w:sz w:val="28"/>
          <w:szCs w:val="28"/>
        </w:rPr>
        <w:t>ffidavit, respondent averred</w:t>
      </w:r>
      <w:r>
        <w:rPr>
          <w:sz w:val="28"/>
          <w:szCs w:val="28"/>
        </w:rPr>
        <w:t xml:space="preserve"> that the copy</w:t>
      </w:r>
      <w:r w:rsidR="005F039F">
        <w:rPr>
          <w:sz w:val="28"/>
          <w:szCs w:val="28"/>
        </w:rPr>
        <w:t xml:space="preserve"> </w:t>
      </w:r>
      <w:proofErr w:type="gramStart"/>
      <w:r w:rsidR="005F039F">
        <w:rPr>
          <w:sz w:val="28"/>
          <w:szCs w:val="28"/>
        </w:rPr>
        <w:t>a</w:t>
      </w:r>
      <w:r>
        <w:rPr>
          <w:sz w:val="28"/>
          <w:szCs w:val="28"/>
        </w:rPr>
        <w:t xml:space="preserve"> of</w:t>
      </w:r>
      <w:proofErr w:type="gramEnd"/>
      <w:r>
        <w:rPr>
          <w:sz w:val="28"/>
          <w:szCs w:val="28"/>
        </w:rPr>
        <w:t xml:space="preserve"> the Supporting A</w:t>
      </w:r>
      <w:r w:rsidR="00B14E7F">
        <w:rPr>
          <w:sz w:val="28"/>
          <w:szCs w:val="28"/>
        </w:rPr>
        <w:t xml:space="preserve">ffidavit, “purportedly filed before the hearing date”, must have been “issued and filed retrospectively to suit the situation.”  I referred to this as an </w:t>
      </w:r>
      <w:r>
        <w:rPr>
          <w:sz w:val="28"/>
          <w:szCs w:val="28"/>
        </w:rPr>
        <w:t xml:space="preserve">untoward </w:t>
      </w:r>
      <w:r w:rsidR="00B14E7F">
        <w:rPr>
          <w:sz w:val="28"/>
          <w:szCs w:val="28"/>
        </w:rPr>
        <w:t>allegatio</w:t>
      </w:r>
      <w:r>
        <w:rPr>
          <w:sz w:val="28"/>
          <w:szCs w:val="28"/>
        </w:rPr>
        <w:t>n in that it implies that the Supporting A</w:t>
      </w:r>
      <w:r w:rsidR="00B14E7F">
        <w:rPr>
          <w:sz w:val="28"/>
          <w:szCs w:val="28"/>
        </w:rPr>
        <w:t xml:space="preserve">ffidavit in question was irregularly, if not fraudulently, </w:t>
      </w:r>
      <w:r>
        <w:rPr>
          <w:sz w:val="28"/>
          <w:szCs w:val="28"/>
        </w:rPr>
        <w:t xml:space="preserve">sneaked into the record after the </w:t>
      </w:r>
      <w:r w:rsidR="00B14E7F">
        <w:rPr>
          <w:sz w:val="28"/>
          <w:szCs w:val="28"/>
        </w:rPr>
        <w:t>matter had been struck off, for the purposes of strengthening the application for re-enrolment.</w:t>
      </w:r>
    </w:p>
    <w:p w:rsidR="00B14E7F" w:rsidRDefault="00B14E7F" w:rsidP="00BD3805">
      <w:pPr>
        <w:spacing w:after="0" w:line="360" w:lineRule="auto"/>
        <w:jc w:val="both"/>
        <w:rPr>
          <w:sz w:val="28"/>
          <w:szCs w:val="28"/>
        </w:rPr>
      </w:pPr>
    </w:p>
    <w:p w:rsidR="00B14E7F" w:rsidRDefault="00B14E7F" w:rsidP="00BD3805">
      <w:pPr>
        <w:spacing w:after="0" w:line="360" w:lineRule="auto"/>
        <w:jc w:val="both"/>
        <w:rPr>
          <w:sz w:val="28"/>
          <w:szCs w:val="28"/>
        </w:rPr>
      </w:pPr>
      <w:r>
        <w:rPr>
          <w:sz w:val="28"/>
          <w:szCs w:val="28"/>
        </w:rPr>
        <w:lastRenderedPageBreak/>
        <w:tab/>
        <w:t>In the absence of evidence of collusion between the applicant’s legal practitioner and court officials, I will not go so far as to hold that this is what happened.  It has very serious implications on the part of the legal practitioner or any court officials involved.  I will, in the circumstances, regard it as a bald assertion.  It will remain on record as nothing more than that, as no evidence was shown to substantiate it.</w:t>
      </w:r>
    </w:p>
    <w:p w:rsidR="00B14E7F" w:rsidRDefault="00B14E7F" w:rsidP="00BD3805">
      <w:pPr>
        <w:spacing w:after="0" w:line="360" w:lineRule="auto"/>
        <w:jc w:val="both"/>
        <w:rPr>
          <w:sz w:val="28"/>
          <w:szCs w:val="28"/>
        </w:rPr>
      </w:pPr>
    </w:p>
    <w:p w:rsidR="00B14E7F" w:rsidRDefault="00B14E7F" w:rsidP="00BD3805">
      <w:pPr>
        <w:spacing w:after="0" w:line="360" w:lineRule="auto"/>
        <w:jc w:val="both"/>
        <w:rPr>
          <w:sz w:val="28"/>
          <w:szCs w:val="28"/>
        </w:rPr>
      </w:pPr>
      <w:r>
        <w:rPr>
          <w:sz w:val="28"/>
          <w:szCs w:val="28"/>
        </w:rPr>
        <w:tab/>
        <w:t>The other possibility is that the court, due to a genuine and inadvertent</w:t>
      </w:r>
      <w:r w:rsidR="00BD1CCD">
        <w:rPr>
          <w:sz w:val="28"/>
          <w:szCs w:val="28"/>
        </w:rPr>
        <w:t xml:space="preserve"> oversight, did not notice the Supporting A</w:t>
      </w:r>
      <w:r>
        <w:rPr>
          <w:sz w:val="28"/>
          <w:szCs w:val="28"/>
        </w:rPr>
        <w:t>ffidavit. There is also another dimension,</w:t>
      </w:r>
      <w:r w:rsidR="00B074BA">
        <w:rPr>
          <w:sz w:val="28"/>
          <w:szCs w:val="28"/>
        </w:rPr>
        <w:t xml:space="preserve"> having regard to the Court’s order.  The o</w:t>
      </w:r>
      <w:r w:rsidR="005F039F">
        <w:rPr>
          <w:sz w:val="28"/>
          <w:szCs w:val="28"/>
        </w:rPr>
        <w:t>rder, a</w:t>
      </w:r>
      <w:r w:rsidR="00BD1CCD">
        <w:rPr>
          <w:sz w:val="28"/>
          <w:szCs w:val="28"/>
        </w:rPr>
        <w:t>part from referring to a Supporting A</w:t>
      </w:r>
      <w:r w:rsidR="00B074BA">
        <w:rPr>
          <w:sz w:val="28"/>
          <w:szCs w:val="28"/>
        </w:rPr>
        <w:t>ffidavit, also refers to authorisation the legal practitioner to depose to an affidavi</w:t>
      </w:r>
      <w:r w:rsidR="00BD1CCD">
        <w:rPr>
          <w:sz w:val="28"/>
          <w:szCs w:val="28"/>
        </w:rPr>
        <w:t>t on behalf of the applicant.  It seems to me that even if a Supporting A</w:t>
      </w:r>
      <w:r w:rsidR="00B074BA">
        <w:rPr>
          <w:sz w:val="28"/>
          <w:szCs w:val="28"/>
        </w:rPr>
        <w:t xml:space="preserve">ffidavit </w:t>
      </w:r>
      <w:r w:rsidR="00BD1CCD">
        <w:rPr>
          <w:sz w:val="28"/>
          <w:szCs w:val="28"/>
        </w:rPr>
        <w:t>was there, there</w:t>
      </w:r>
      <w:r w:rsidR="00B074BA">
        <w:rPr>
          <w:sz w:val="28"/>
          <w:szCs w:val="28"/>
        </w:rPr>
        <w:t xml:space="preserve"> is the issue of authority from the applicant, mandating the legal practitioner to do what he did. It is not clear, </w:t>
      </w:r>
      <w:r w:rsidR="00B074BA">
        <w:rPr>
          <w:i/>
          <w:sz w:val="28"/>
          <w:szCs w:val="28"/>
        </w:rPr>
        <w:t>ex facie</w:t>
      </w:r>
      <w:r w:rsidR="00B074BA">
        <w:rPr>
          <w:sz w:val="28"/>
          <w:szCs w:val="28"/>
        </w:rPr>
        <w:t xml:space="preserve"> the order, whether this autho</w:t>
      </w:r>
      <w:r w:rsidR="00BD1CCD">
        <w:rPr>
          <w:sz w:val="28"/>
          <w:szCs w:val="28"/>
        </w:rPr>
        <w:t>rity would be expressed in the Supporting A</w:t>
      </w:r>
      <w:r w:rsidR="00B074BA">
        <w:rPr>
          <w:sz w:val="28"/>
          <w:szCs w:val="28"/>
        </w:rPr>
        <w:t>ffidavit itself, or as a separate document, such as a company resolution</w:t>
      </w:r>
      <w:r w:rsidR="00BD1CCD">
        <w:rPr>
          <w:sz w:val="28"/>
          <w:szCs w:val="28"/>
        </w:rPr>
        <w:t>, attached to the Supporting A</w:t>
      </w:r>
      <w:r w:rsidR="00B074BA">
        <w:rPr>
          <w:sz w:val="28"/>
          <w:szCs w:val="28"/>
        </w:rPr>
        <w:t>ffidavit.</w:t>
      </w:r>
    </w:p>
    <w:p w:rsidR="00B074BA" w:rsidRDefault="00B074BA" w:rsidP="00BD3805">
      <w:pPr>
        <w:spacing w:after="0" w:line="360" w:lineRule="auto"/>
        <w:jc w:val="both"/>
        <w:rPr>
          <w:sz w:val="28"/>
          <w:szCs w:val="28"/>
        </w:rPr>
      </w:pPr>
    </w:p>
    <w:p w:rsidR="00B074BA" w:rsidRDefault="005F039F" w:rsidP="00BD3805">
      <w:pPr>
        <w:spacing w:after="0" w:line="360" w:lineRule="auto"/>
        <w:jc w:val="both"/>
        <w:rPr>
          <w:sz w:val="28"/>
          <w:szCs w:val="28"/>
        </w:rPr>
      </w:pPr>
      <w:r>
        <w:rPr>
          <w:sz w:val="28"/>
          <w:szCs w:val="28"/>
        </w:rPr>
        <w:tab/>
        <w:t>What is however clear</w:t>
      </w:r>
      <w:r w:rsidR="00B074BA">
        <w:rPr>
          <w:sz w:val="28"/>
          <w:szCs w:val="28"/>
        </w:rPr>
        <w:t xml:space="preserve"> from the order is that the Honourable Judge could not entertain the applica</w:t>
      </w:r>
      <w:r>
        <w:rPr>
          <w:sz w:val="28"/>
          <w:szCs w:val="28"/>
        </w:rPr>
        <w:t>tion for rescission without thes</w:t>
      </w:r>
      <w:r w:rsidR="00B074BA">
        <w:rPr>
          <w:sz w:val="28"/>
          <w:szCs w:val="28"/>
        </w:rPr>
        <w:t>e pre-requisites having been attended to.  She then struck off the matter from the roll.</w:t>
      </w:r>
    </w:p>
    <w:p w:rsidR="00B074BA" w:rsidRDefault="00B074BA" w:rsidP="00BD3805">
      <w:pPr>
        <w:spacing w:after="0" w:line="360" w:lineRule="auto"/>
        <w:jc w:val="both"/>
        <w:rPr>
          <w:sz w:val="28"/>
          <w:szCs w:val="28"/>
        </w:rPr>
      </w:pPr>
    </w:p>
    <w:p w:rsidR="00B074BA" w:rsidRDefault="00B074BA" w:rsidP="00BD3805">
      <w:pPr>
        <w:spacing w:after="0" w:line="360" w:lineRule="auto"/>
        <w:jc w:val="both"/>
        <w:rPr>
          <w:sz w:val="28"/>
          <w:szCs w:val="28"/>
        </w:rPr>
      </w:pPr>
      <w:r>
        <w:rPr>
          <w:sz w:val="28"/>
          <w:szCs w:val="28"/>
        </w:rPr>
        <w:tab/>
        <w:t>The applicant avers that it had at</w:t>
      </w:r>
      <w:r w:rsidR="00BD1CCD">
        <w:rPr>
          <w:sz w:val="28"/>
          <w:szCs w:val="28"/>
        </w:rPr>
        <w:t>tended to those issues, of the Supporting A</w:t>
      </w:r>
      <w:r>
        <w:rPr>
          <w:sz w:val="28"/>
          <w:szCs w:val="28"/>
        </w:rPr>
        <w:t xml:space="preserve">ffidavit and the requisite authorisation.  It is therefore petitioning the court </w:t>
      </w:r>
      <w:r w:rsidR="00BD1CCD">
        <w:rPr>
          <w:sz w:val="28"/>
          <w:szCs w:val="28"/>
        </w:rPr>
        <w:t xml:space="preserve">to avail </w:t>
      </w:r>
      <w:r>
        <w:rPr>
          <w:sz w:val="28"/>
          <w:szCs w:val="28"/>
        </w:rPr>
        <w:t xml:space="preserve">it the window of re-enrolment, in terms of the </w:t>
      </w:r>
      <w:r>
        <w:rPr>
          <w:i/>
          <w:sz w:val="28"/>
          <w:szCs w:val="28"/>
        </w:rPr>
        <w:t>Practice Direction</w:t>
      </w:r>
      <w:r>
        <w:rPr>
          <w:sz w:val="28"/>
          <w:szCs w:val="28"/>
        </w:rPr>
        <w:t>.  In my view, the prayer is n</w:t>
      </w:r>
      <w:r w:rsidR="00BD1CCD">
        <w:rPr>
          <w:sz w:val="28"/>
          <w:szCs w:val="28"/>
        </w:rPr>
        <w:t>ot misplaced or misdirected.  It does n</w:t>
      </w:r>
      <w:r>
        <w:rPr>
          <w:sz w:val="28"/>
          <w:szCs w:val="28"/>
        </w:rPr>
        <w:t>ot adversely affect the integrity of the court that granted the orde</w:t>
      </w:r>
      <w:r w:rsidR="00BD1CCD">
        <w:rPr>
          <w:sz w:val="28"/>
          <w:szCs w:val="28"/>
        </w:rPr>
        <w:t>r</w:t>
      </w:r>
      <w:r>
        <w:rPr>
          <w:sz w:val="28"/>
          <w:szCs w:val="28"/>
        </w:rPr>
        <w:t xml:space="preserve">. </w:t>
      </w:r>
      <w:r w:rsidR="005F039F">
        <w:rPr>
          <w:sz w:val="28"/>
          <w:szCs w:val="28"/>
        </w:rPr>
        <w:t xml:space="preserve">  It is not </w:t>
      </w:r>
      <w:r w:rsidR="005F039F">
        <w:rPr>
          <w:sz w:val="28"/>
          <w:szCs w:val="28"/>
        </w:rPr>
        <w:lastRenderedPageBreak/>
        <w:t xml:space="preserve">seeking a review of that order. </w:t>
      </w:r>
      <w:r>
        <w:rPr>
          <w:sz w:val="28"/>
          <w:szCs w:val="28"/>
        </w:rPr>
        <w:t xml:space="preserve"> The order did not dismiss the application.  It simply struck it off</w:t>
      </w:r>
      <w:r w:rsidR="00BD1CCD">
        <w:rPr>
          <w:sz w:val="28"/>
          <w:szCs w:val="28"/>
        </w:rPr>
        <w:t xml:space="preserve"> the roll</w:t>
      </w:r>
      <w:r>
        <w:rPr>
          <w:sz w:val="28"/>
          <w:szCs w:val="28"/>
        </w:rPr>
        <w:t xml:space="preserve">.  </w:t>
      </w:r>
      <w:r w:rsidR="00BD1CCD">
        <w:rPr>
          <w:sz w:val="28"/>
          <w:szCs w:val="28"/>
        </w:rPr>
        <w:t>If the position is regularised</w:t>
      </w:r>
      <w:r>
        <w:rPr>
          <w:sz w:val="28"/>
          <w:szCs w:val="28"/>
        </w:rPr>
        <w:t xml:space="preserve">, an </w:t>
      </w:r>
      <w:r w:rsidR="00BD1CCD">
        <w:rPr>
          <w:sz w:val="28"/>
          <w:szCs w:val="28"/>
        </w:rPr>
        <w:t>application</w:t>
      </w:r>
      <w:r>
        <w:rPr>
          <w:sz w:val="28"/>
          <w:szCs w:val="28"/>
        </w:rPr>
        <w:t xml:space="preserve"> for re-enrolment </w:t>
      </w:r>
      <w:r w:rsidR="00BD1CCD">
        <w:rPr>
          <w:sz w:val="28"/>
          <w:szCs w:val="28"/>
        </w:rPr>
        <w:t>may</w:t>
      </w:r>
      <w:r>
        <w:rPr>
          <w:sz w:val="28"/>
          <w:szCs w:val="28"/>
        </w:rPr>
        <w:t xml:space="preserve"> be properly granted.  It seems to me, the question of the adequacy or otherwise of the papers filed by the applicant, is a matter for the Judge</w:t>
      </w:r>
      <w:r w:rsidR="00AC2DE5">
        <w:rPr>
          <w:sz w:val="28"/>
          <w:szCs w:val="28"/>
        </w:rPr>
        <w:t xml:space="preserve"> </w:t>
      </w:r>
      <w:r w:rsidR="00BD1CCD">
        <w:rPr>
          <w:sz w:val="28"/>
          <w:szCs w:val="28"/>
        </w:rPr>
        <w:t>who</w:t>
      </w:r>
      <w:r w:rsidR="00AC2DE5">
        <w:rPr>
          <w:sz w:val="28"/>
          <w:szCs w:val="28"/>
        </w:rPr>
        <w:t xml:space="preserve"> will deal with the merits of the application fo</w:t>
      </w:r>
      <w:r w:rsidR="00BD1CCD">
        <w:rPr>
          <w:sz w:val="28"/>
          <w:szCs w:val="28"/>
        </w:rPr>
        <w:t>r rescission of judgment.  The J</w:t>
      </w:r>
      <w:r w:rsidR="00AC2DE5">
        <w:rPr>
          <w:sz w:val="28"/>
          <w:szCs w:val="28"/>
        </w:rPr>
        <w:t xml:space="preserve">udge </w:t>
      </w:r>
      <w:r w:rsidR="00BD1CCD">
        <w:rPr>
          <w:sz w:val="28"/>
          <w:szCs w:val="28"/>
        </w:rPr>
        <w:t>who issued</w:t>
      </w:r>
      <w:r w:rsidR="00AC2DE5">
        <w:rPr>
          <w:sz w:val="28"/>
          <w:szCs w:val="28"/>
        </w:rPr>
        <w:t xml:space="preserve"> the striking off order did not go into such merits, having </w:t>
      </w:r>
      <w:r w:rsidR="00BD1CCD">
        <w:rPr>
          <w:sz w:val="28"/>
          <w:szCs w:val="28"/>
        </w:rPr>
        <w:t>considered</w:t>
      </w:r>
      <w:r w:rsidR="00AC2DE5">
        <w:rPr>
          <w:sz w:val="28"/>
          <w:szCs w:val="28"/>
        </w:rPr>
        <w:t xml:space="preserve"> that the application was not properly before her.</w:t>
      </w:r>
    </w:p>
    <w:p w:rsidR="00AC2DE5" w:rsidRDefault="00AC2DE5" w:rsidP="00BD3805">
      <w:pPr>
        <w:spacing w:after="0" w:line="360" w:lineRule="auto"/>
        <w:jc w:val="both"/>
        <w:rPr>
          <w:sz w:val="28"/>
          <w:szCs w:val="28"/>
        </w:rPr>
      </w:pPr>
    </w:p>
    <w:p w:rsidR="00AC2DE5" w:rsidRDefault="00AC2DE5" w:rsidP="00BD3805">
      <w:pPr>
        <w:spacing w:after="0" w:line="360" w:lineRule="auto"/>
        <w:jc w:val="both"/>
        <w:rPr>
          <w:sz w:val="28"/>
          <w:szCs w:val="28"/>
        </w:rPr>
      </w:pPr>
      <w:r>
        <w:rPr>
          <w:sz w:val="28"/>
          <w:szCs w:val="28"/>
        </w:rPr>
        <w:tab/>
      </w:r>
      <w:r w:rsidR="005F039F">
        <w:rPr>
          <w:sz w:val="28"/>
          <w:szCs w:val="28"/>
        </w:rPr>
        <w:t xml:space="preserve">It seems to me that the </w:t>
      </w:r>
      <w:r>
        <w:rPr>
          <w:sz w:val="28"/>
          <w:szCs w:val="28"/>
        </w:rPr>
        <w:t xml:space="preserve">applicant has shown good </w:t>
      </w:r>
      <w:r w:rsidR="00BD1CCD">
        <w:rPr>
          <w:sz w:val="28"/>
          <w:szCs w:val="28"/>
        </w:rPr>
        <w:t xml:space="preserve">and </w:t>
      </w:r>
      <w:r>
        <w:rPr>
          <w:sz w:val="28"/>
          <w:szCs w:val="28"/>
        </w:rPr>
        <w:t xml:space="preserve">sufficient </w:t>
      </w:r>
      <w:r w:rsidR="005F039F">
        <w:rPr>
          <w:sz w:val="28"/>
          <w:szCs w:val="28"/>
        </w:rPr>
        <w:t xml:space="preserve">cause </w:t>
      </w:r>
      <w:r>
        <w:rPr>
          <w:sz w:val="28"/>
          <w:szCs w:val="28"/>
        </w:rPr>
        <w:t xml:space="preserve">for its application to be re-enrolled.  The </w:t>
      </w:r>
      <w:r>
        <w:rPr>
          <w:i/>
          <w:sz w:val="28"/>
          <w:szCs w:val="28"/>
        </w:rPr>
        <w:t>Practice Direction</w:t>
      </w:r>
      <w:r w:rsidR="00BD1CCD">
        <w:rPr>
          <w:sz w:val="28"/>
          <w:szCs w:val="28"/>
        </w:rPr>
        <w:t xml:space="preserve"> is clear on the </w:t>
      </w:r>
      <w:r>
        <w:rPr>
          <w:sz w:val="28"/>
          <w:szCs w:val="28"/>
        </w:rPr>
        <w:t>propriety of such a procedure.  The application, in the circumstances</w:t>
      </w:r>
      <w:r w:rsidR="00BD1CCD">
        <w:rPr>
          <w:sz w:val="28"/>
          <w:szCs w:val="28"/>
        </w:rPr>
        <w:t>, s</w:t>
      </w:r>
      <w:r w:rsidR="00580194">
        <w:rPr>
          <w:sz w:val="28"/>
          <w:szCs w:val="28"/>
        </w:rPr>
        <w:t>ucceeds and it i</w:t>
      </w:r>
      <w:r>
        <w:rPr>
          <w:sz w:val="28"/>
          <w:szCs w:val="28"/>
        </w:rPr>
        <w:t>s accordingly ordered that;</w:t>
      </w:r>
    </w:p>
    <w:p w:rsidR="00AC2DE5" w:rsidRDefault="00AC2DE5" w:rsidP="00AC2DE5">
      <w:pPr>
        <w:pStyle w:val="ListParagraph"/>
        <w:numPr>
          <w:ilvl w:val="0"/>
          <w:numId w:val="3"/>
        </w:numPr>
        <w:spacing w:after="0" w:line="360" w:lineRule="auto"/>
        <w:jc w:val="both"/>
        <w:rPr>
          <w:sz w:val="28"/>
          <w:szCs w:val="28"/>
        </w:rPr>
      </w:pPr>
      <w:r>
        <w:rPr>
          <w:sz w:val="28"/>
          <w:szCs w:val="28"/>
        </w:rPr>
        <w:t>The application for rescission of default judgment which was struck off by order of this court dated 28 January 2014 be and is hereby re-enrolled.</w:t>
      </w:r>
    </w:p>
    <w:p w:rsidR="00AC2DE5" w:rsidRDefault="00AC2DE5" w:rsidP="00AC2DE5">
      <w:pPr>
        <w:pStyle w:val="ListParagraph"/>
        <w:numPr>
          <w:ilvl w:val="0"/>
          <w:numId w:val="3"/>
        </w:numPr>
        <w:spacing w:after="0" w:line="360" w:lineRule="auto"/>
        <w:jc w:val="both"/>
        <w:rPr>
          <w:sz w:val="28"/>
          <w:szCs w:val="28"/>
        </w:rPr>
      </w:pPr>
      <w:r>
        <w:rPr>
          <w:sz w:val="28"/>
          <w:szCs w:val="28"/>
        </w:rPr>
        <w:t>The Registrar is directed to set down for hearing the application for rescission of judgment.</w:t>
      </w:r>
    </w:p>
    <w:p w:rsidR="00AC2DE5" w:rsidRDefault="00AC2DE5" w:rsidP="00AC2DE5">
      <w:pPr>
        <w:pStyle w:val="ListParagraph"/>
        <w:numPr>
          <w:ilvl w:val="0"/>
          <w:numId w:val="3"/>
        </w:numPr>
        <w:spacing w:after="0" w:line="360" w:lineRule="auto"/>
        <w:jc w:val="both"/>
        <w:rPr>
          <w:sz w:val="28"/>
          <w:szCs w:val="28"/>
        </w:rPr>
      </w:pPr>
      <w:r>
        <w:rPr>
          <w:sz w:val="28"/>
          <w:szCs w:val="28"/>
        </w:rPr>
        <w:t>Costs shall be in the cause.</w:t>
      </w:r>
    </w:p>
    <w:p w:rsidR="003B5D4D" w:rsidRDefault="003B5D4D" w:rsidP="003B5D4D">
      <w:pPr>
        <w:spacing w:after="0" w:line="360" w:lineRule="auto"/>
        <w:jc w:val="both"/>
        <w:rPr>
          <w:sz w:val="28"/>
          <w:szCs w:val="28"/>
        </w:rPr>
      </w:pPr>
    </w:p>
    <w:p w:rsidR="003B5D4D" w:rsidRDefault="003B5D4D" w:rsidP="003B5D4D">
      <w:pPr>
        <w:spacing w:after="0" w:line="360" w:lineRule="auto"/>
        <w:jc w:val="both"/>
        <w:rPr>
          <w:sz w:val="28"/>
          <w:szCs w:val="28"/>
        </w:rPr>
      </w:pPr>
    </w:p>
    <w:p w:rsidR="003B5D4D" w:rsidRDefault="003B5D4D" w:rsidP="003B5D4D">
      <w:pPr>
        <w:spacing w:after="0" w:line="360" w:lineRule="auto"/>
        <w:jc w:val="both"/>
        <w:rPr>
          <w:sz w:val="24"/>
          <w:szCs w:val="24"/>
        </w:rPr>
      </w:pPr>
      <w:proofErr w:type="spellStart"/>
      <w:r w:rsidRPr="003B5D4D">
        <w:rPr>
          <w:b/>
          <w:i/>
          <w:sz w:val="24"/>
          <w:szCs w:val="24"/>
        </w:rPr>
        <w:t>Dube</w:t>
      </w:r>
      <w:proofErr w:type="spellEnd"/>
      <w:r w:rsidRPr="003B5D4D">
        <w:rPr>
          <w:b/>
          <w:i/>
          <w:sz w:val="24"/>
          <w:szCs w:val="24"/>
        </w:rPr>
        <w:t xml:space="preserve">, </w:t>
      </w:r>
      <w:proofErr w:type="spellStart"/>
      <w:r w:rsidRPr="003B5D4D">
        <w:rPr>
          <w:b/>
          <w:i/>
          <w:sz w:val="24"/>
          <w:szCs w:val="24"/>
        </w:rPr>
        <w:t>Manikai</w:t>
      </w:r>
      <w:proofErr w:type="spellEnd"/>
      <w:r w:rsidRPr="003B5D4D">
        <w:rPr>
          <w:b/>
          <w:i/>
          <w:sz w:val="24"/>
          <w:szCs w:val="24"/>
        </w:rPr>
        <w:t xml:space="preserve"> &amp; </w:t>
      </w:r>
      <w:proofErr w:type="spellStart"/>
      <w:r w:rsidRPr="003B5D4D">
        <w:rPr>
          <w:b/>
          <w:i/>
          <w:sz w:val="24"/>
          <w:szCs w:val="24"/>
        </w:rPr>
        <w:t>Hwacha</w:t>
      </w:r>
      <w:proofErr w:type="spellEnd"/>
      <w:r w:rsidRPr="003B5D4D">
        <w:rPr>
          <w:b/>
          <w:i/>
          <w:sz w:val="24"/>
          <w:szCs w:val="24"/>
        </w:rPr>
        <w:t xml:space="preserve">, </w:t>
      </w:r>
      <w:r>
        <w:rPr>
          <w:sz w:val="24"/>
          <w:szCs w:val="24"/>
        </w:rPr>
        <w:t>applicant’s legal practitioners</w:t>
      </w:r>
    </w:p>
    <w:p w:rsidR="003B5D4D" w:rsidRPr="003B5D4D" w:rsidRDefault="003B5D4D" w:rsidP="003B5D4D">
      <w:pPr>
        <w:spacing w:after="0" w:line="360" w:lineRule="auto"/>
        <w:jc w:val="both"/>
        <w:rPr>
          <w:sz w:val="24"/>
          <w:szCs w:val="24"/>
        </w:rPr>
      </w:pPr>
      <w:r w:rsidRPr="003B5D4D">
        <w:rPr>
          <w:b/>
          <w:i/>
          <w:sz w:val="24"/>
          <w:szCs w:val="24"/>
        </w:rPr>
        <w:t>T.K. Hove &amp; Partners</w:t>
      </w:r>
      <w:r>
        <w:rPr>
          <w:b/>
          <w:sz w:val="24"/>
          <w:szCs w:val="24"/>
        </w:rPr>
        <w:t>,</w:t>
      </w:r>
      <w:r>
        <w:rPr>
          <w:sz w:val="24"/>
          <w:szCs w:val="24"/>
        </w:rPr>
        <w:t xml:space="preserve"> respondent’s legal practitioners</w:t>
      </w:r>
    </w:p>
    <w:p w:rsidR="00AC2DE5" w:rsidRPr="00AC2DE5" w:rsidRDefault="00AC2DE5" w:rsidP="00BD3805">
      <w:pPr>
        <w:spacing w:after="0" w:line="360" w:lineRule="auto"/>
        <w:jc w:val="both"/>
        <w:rPr>
          <w:sz w:val="28"/>
          <w:szCs w:val="28"/>
        </w:rPr>
      </w:pPr>
    </w:p>
    <w:p w:rsidR="00F02B5B" w:rsidRPr="00C6260C" w:rsidRDefault="00F02B5B" w:rsidP="00BD3805">
      <w:pPr>
        <w:spacing w:after="0" w:line="360" w:lineRule="auto"/>
        <w:jc w:val="both"/>
        <w:rPr>
          <w:sz w:val="28"/>
          <w:szCs w:val="28"/>
        </w:rPr>
      </w:pPr>
    </w:p>
    <w:p w:rsidR="00C6260C" w:rsidRDefault="00C6260C" w:rsidP="00BD3805">
      <w:pPr>
        <w:spacing w:after="0" w:line="360" w:lineRule="auto"/>
        <w:jc w:val="both"/>
        <w:rPr>
          <w:sz w:val="28"/>
          <w:szCs w:val="28"/>
        </w:rPr>
      </w:pPr>
      <w:r>
        <w:rPr>
          <w:sz w:val="28"/>
          <w:szCs w:val="28"/>
        </w:rPr>
        <w:tab/>
      </w:r>
    </w:p>
    <w:p w:rsidR="00C6260C" w:rsidRPr="00BD3805" w:rsidRDefault="00C6260C" w:rsidP="00BD3805">
      <w:pPr>
        <w:spacing w:after="0" w:line="360" w:lineRule="auto"/>
        <w:jc w:val="both"/>
        <w:rPr>
          <w:sz w:val="28"/>
          <w:szCs w:val="28"/>
        </w:rPr>
      </w:pPr>
    </w:p>
    <w:p w:rsidR="00BD3805" w:rsidRPr="00BD3805" w:rsidRDefault="00BD3805" w:rsidP="00BD3805">
      <w:pPr>
        <w:spacing w:line="360" w:lineRule="auto"/>
        <w:jc w:val="both"/>
        <w:rPr>
          <w:sz w:val="24"/>
          <w:szCs w:val="24"/>
        </w:rPr>
      </w:pPr>
      <w:bookmarkStart w:id="0" w:name="_GoBack"/>
      <w:bookmarkEnd w:id="0"/>
    </w:p>
    <w:sectPr w:rsidR="00BD3805" w:rsidRPr="00BD3805" w:rsidSect="00C6260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E62" w:rsidRDefault="00DC7E62" w:rsidP="00C6260C">
      <w:pPr>
        <w:spacing w:after="0" w:line="240" w:lineRule="auto"/>
      </w:pPr>
      <w:r>
        <w:separator/>
      </w:r>
    </w:p>
  </w:endnote>
  <w:endnote w:type="continuationSeparator" w:id="0">
    <w:p w:rsidR="00DC7E62" w:rsidRDefault="00DC7E62" w:rsidP="00C6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986181"/>
      <w:docPartObj>
        <w:docPartGallery w:val="Page Numbers (Bottom of Page)"/>
        <w:docPartUnique/>
      </w:docPartObj>
    </w:sdtPr>
    <w:sdtEndPr>
      <w:rPr>
        <w:noProof/>
      </w:rPr>
    </w:sdtEndPr>
    <w:sdtContent>
      <w:p w:rsidR="00B074BA" w:rsidRDefault="00B074BA">
        <w:pPr>
          <w:pStyle w:val="Footer"/>
          <w:jc w:val="right"/>
        </w:pPr>
        <w:r>
          <w:fldChar w:fldCharType="begin"/>
        </w:r>
        <w:r>
          <w:instrText xml:space="preserve"> PAGE   \* MERGEFORMAT </w:instrText>
        </w:r>
        <w:r>
          <w:fldChar w:fldCharType="separate"/>
        </w:r>
        <w:r w:rsidR="0003327C">
          <w:rPr>
            <w:noProof/>
          </w:rPr>
          <w:t>7</w:t>
        </w:r>
        <w:r>
          <w:rPr>
            <w:noProof/>
          </w:rPr>
          <w:fldChar w:fldCharType="end"/>
        </w:r>
      </w:p>
    </w:sdtContent>
  </w:sdt>
  <w:p w:rsidR="00B074BA" w:rsidRDefault="00B0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E62" w:rsidRDefault="00DC7E62" w:rsidP="00C6260C">
      <w:pPr>
        <w:spacing w:after="0" w:line="240" w:lineRule="auto"/>
      </w:pPr>
      <w:r>
        <w:separator/>
      </w:r>
    </w:p>
  </w:footnote>
  <w:footnote w:type="continuationSeparator" w:id="0">
    <w:p w:rsidR="00DC7E62" w:rsidRDefault="00DC7E62" w:rsidP="00C62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BA" w:rsidRDefault="0003327C" w:rsidP="0003327C">
    <w:pPr>
      <w:spacing w:line="360" w:lineRule="auto"/>
      <w:ind w:left="5040"/>
      <w:jc w:val="both"/>
      <w:rPr>
        <w:b/>
        <w:sz w:val="28"/>
        <w:szCs w:val="28"/>
      </w:rPr>
    </w:pPr>
    <w:r>
      <w:rPr>
        <w:b/>
        <w:sz w:val="28"/>
        <w:szCs w:val="28"/>
      </w:rPr>
      <w:t xml:space="preserve">        </w:t>
    </w:r>
    <w:r w:rsidR="00B074BA">
      <w:rPr>
        <w:b/>
        <w:sz w:val="28"/>
        <w:szCs w:val="28"/>
      </w:rPr>
      <w:t>JUDGMENT NO LC/H/</w:t>
    </w:r>
    <w:r>
      <w:rPr>
        <w:b/>
        <w:sz w:val="28"/>
        <w:szCs w:val="28"/>
      </w:rPr>
      <w:t>504</w:t>
    </w:r>
    <w:r w:rsidR="00B074BA">
      <w:rPr>
        <w:b/>
        <w:sz w:val="28"/>
        <w:szCs w:val="28"/>
      </w:rPr>
      <w:t>/14</w:t>
    </w:r>
  </w:p>
  <w:p w:rsidR="00B074BA" w:rsidRDefault="00B07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03451"/>
    <w:multiLevelType w:val="hybridMultilevel"/>
    <w:tmpl w:val="B60A306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DEC514D"/>
    <w:multiLevelType w:val="hybridMultilevel"/>
    <w:tmpl w:val="222C35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E123565"/>
    <w:multiLevelType w:val="hybridMultilevel"/>
    <w:tmpl w:val="5DE0DD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06"/>
    <w:rsid w:val="0003327C"/>
    <w:rsid w:val="00252B3B"/>
    <w:rsid w:val="00305D5D"/>
    <w:rsid w:val="003A6B8E"/>
    <w:rsid w:val="003B5D4D"/>
    <w:rsid w:val="003D2D42"/>
    <w:rsid w:val="00407790"/>
    <w:rsid w:val="004C4C7C"/>
    <w:rsid w:val="00580194"/>
    <w:rsid w:val="005A4CF7"/>
    <w:rsid w:val="005F039F"/>
    <w:rsid w:val="0060377B"/>
    <w:rsid w:val="0065570F"/>
    <w:rsid w:val="00785A26"/>
    <w:rsid w:val="0091151A"/>
    <w:rsid w:val="009B18C4"/>
    <w:rsid w:val="00AC2DE5"/>
    <w:rsid w:val="00B074BA"/>
    <w:rsid w:val="00B14E7F"/>
    <w:rsid w:val="00BD1CCD"/>
    <w:rsid w:val="00BD3805"/>
    <w:rsid w:val="00C10701"/>
    <w:rsid w:val="00C3125D"/>
    <w:rsid w:val="00C46656"/>
    <w:rsid w:val="00C6260C"/>
    <w:rsid w:val="00D4158D"/>
    <w:rsid w:val="00D41A06"/>
    <w:rsid w:val="00DC7E62"/>
    <w:rsid w:val="00F02B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B3B"/>
    <w:pPr>
      <w:ind w:left="720"/>
      <w:contextualSpacing/>
    </w:pPr>
  </w:style>
  <w:style w:type="paragraph" w:styleId="Header">
    <w:name w:val="header"/>
    <w:basedOn w:val="Normal"/>
    <w:link w:val="HeaderChar"/>
    <w:uiPriority w:val="99"/>
    <w:unhideWhenUsed/>
    <w:rsid w:val="00C62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60C"/>
  </w:style>
  <w:style w:type="paragraph" w:styleId="Footer">
    <w:name w:val="footer"/>
    <w:basedOn w:val="Normal"/>
    <w:link w:val="FooterChar"/>
    <w:uiPriority w:val="99"/>
    <w:unhideWhenUsed/>
    <w:rsid w:val="00C62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B3B"/>
    <w:pPr>
      <w:ind w:left="720"/>
      <w:contextualSpacing/>
    </w:pPr>
  </w:style>
  <w:style w:type="paragraph" w:styleId="Header">
    <w:name w:val="header"/>
    <w:basedOn w:val="Normal"/>
    <w:link w:val="HeaderChar"/>
    <w:uiPriority w:val="99"/>
    <w:unhideWhenUsed/>
    <w:rsid w:val="00C62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60C"/>
  </w:style>
  <w:style w:type="paragraph" w:styleId="Footer">
    <w:name w:val="footer"/>
    <w:basedOn w:val="Normal"/>
    <w:link w:val="FooterChar"/>
    <w:uiPriority w:val="99"/>
    <w:unhideWhenUsed/>
    <w:rsid w:val="00C62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11</cp:revision>
  <cp:lastPrinted>2014-07-29T12:37:00Z</cp:lastPrinted>
  <dcterms:created xsi:type="dcterms:W3CDTF">2014-07-24T12:30:00Z</dcterms:created>
  <dcterms:modified xsi:type="dcterms:W3CDTF">2014-07-29T12:41:00Z</dcterms:modified>
</cp:coreProperties>
</file>