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B4" w:rsidRPr="00495C7F" w:rsidRDefault="00771A47" w:rsidP="003279BF">
      <w:pPr>
        <w:spacing w:after="0" w:line="240" w:lineRule="auto"/>
        <w:rPr>
          <w:rFonts w:ascii="Times New Roman" w:hAnsi="Times New Roman" w:cs="Times New Roman"/>
          <w:b/>
          <w:sz w:val="24"/>
          <w:szCs w:val="24"/>
        </w:rPr>
      </w:pPr>
      <w:r w:rsidRPr="00495C7F">
        <w:rPr>
          <w:rFonts w:ascii="Times New Roman" w:hAnsi="Times New Roman" w:cs="Times New Roman"/>
          <w:b/>
          <w:sz w:val="24"/>
          <w:szCs w:val="24"/>
        </w:rPr>
        <w:t>IN THE LABOUR COURT OF ZIMBABWE</w:t>
      </w:r>
      <w:r w:rsidRPr="00495C7F">
        <w:rPr>
          <w:rFonts w:ascii="Times New Roman" w:hAnsi="Times New Roman" w:cs="Times New Roman"/>
          <w:b/>
          <w:sz w:val="24"/>
          <w:szCs w:val="24"/>
        </w:rPr>
        <w:tab/>
      </w:r>
      <w:r w:rsidR="00495C7F">
        <w:rPr>
          <w:rFonts w:ascii="Times New Roman" w:hAnsi="Times New Roman" w:cs="Times New Roman"/>
          <w:b/>
          <w:sz w:val="24"/>
          <w:szCs w:val="24"/>
        </w:rPr>
        <w:t xml:space="preserve">  </w:t>
      </w:r>
      <w:r w:rsidRPr="00495C7F">
        <w:rPr>
          <w:rFonts w:ascii="Times New Roman" w:hAnsi="Times New Roman" w:cs="Times New Roman"/>
          <w:b/>
          <w:sz w:val="24"/>
          <w:szCs w:val="24"/>
        </w:rPr>
        <w:t>JUDGMENT NO LC/H/</w:t>
      </w:r>
      <w:r w:rsidR="00CA6A9C">
        <w:rPr>
          <w:rFonts w:ascii="Times New Roman" w:hAnsi="Times New Roman" w:cs="Times New Roman"/>
          <w:b/>
          <w:sz w:val="24"/>
          <w:szCs w:val="24"/>
        </w:rPr>
        <w:t>57</w:t>
      </w:r>
      <w:r w:rsidRPr="00495C7F">
        <w:rPr>
          <w:rFonts w:ascii="Times New Roman" w:hAnsi="Times New Roman" w:cs="Times New Roman"/>
          <w:b/>
          <w:sz w:val="24"/>
          <w:szCs w:val="24"/>
        </w:rPr>
        <w:t>/2016</w:t>
      </w:r>
    </w:p>
    <w:p w:rsidR="00771A47" w:rsidRPr="00495C7F" w:rsidRDefault="00771A47" w:rsidP="003279BF">
      <w:pPr>
        <w:spacing w:after="0" w:line="240" w:lineRule="auto"/>
        <w:rPr>
          <w:rFonts w:ascii="Times New Roman" w:hAnsi="Times New Roman" w:cs="Times New Roman"/>
          <w:b/>
          <w:sz w:val="24"/>
          <w:szCs w:val="24"/>
        </w:rPr>
      </w:pPr>
    </w:p>
    <w:p w:rsidR="00771A47" w:rsidRPr="00495C7F" w:rsidRDefault="00771A47" w:rsidP="003279BF">
      <w:pPr>
        <w:spacing w:after="0" w:line="240" w:lineRule="auto"/>
        <w:rPr>
          <w:rFonts w:ascii="Times New Roman" w:hAnsi="Times New Roman" w:cs="Times New Roman"/>
          <w:b/>
          <w:sz w:val="24"/>
          <w:szCs w:val="24"/>
        </w:rPr>
      </w:pPr>
      <w:r w:rsidRPr="00495C7F">
        <w:rPr>
          <w:rFonts w:ascii="Times New Roman" w:hAnsi="Times New Roman" w:cs="Times New Roman"/>
          <w:b/>
          <w:sz w:val="24"/>
          <w:szCs w:val="24"/>
        </w:rPr>
        <w:t>HARARE, 30 OCTOBER 2015 &amp;</w:t>
      </w:r>
      <w:r w:rsidRPr="00495C7F">
        <w:rPr>
          <w:rFonts w:ascii="Times New Roman" w:hAnsi="Times New Roman" w:cs="Times New Roman"/>
          <w:b/>
          <w:sz w:val="24"/>
          <w:szCs w:val="24"/>
        </w:rPr>
        <w:tab/>
      </w:r>
      <w:r w:rsidRPr="00495C7F">
        <w:rPr>
          <w:rFonts w:ascii="Times New Roman" w:hAnsi="Times New Roman" w:cs="Times New Roman"/>
          <w:b/>
          <w:sz w:val="24"/>
          <w:szCs w:val="24"/>
        </w:rPr>
        <w:tab/>
      </w:r>
      <w:r w:rsidRPr="00495C7F">
        <w:rPr>
          <w:rFonts w:ascii="Times New Roman" w:hAnsi="Times New Roman" w:cs="Times New Roman"/>
          <w:b/>
          <w:sz w:val="24"/>
          <w:szCs w:val="24"/>
        </w:rPr>
        <w:tab/>
        <w:t xml:space="preserve">   CASE NO LC/H/APP/654/2015</w:t>
      </w:r>
    </w:p>
    <w:p w:rsidR="00771A47" w:rsidRPr="00495C7F" w:rsidRDefault="00CA6A9C" w:rsidP="003279BF">
      <w:pPr>
        <w:spacing w:after="0" w:line="240" w:lineRule="auto"/>
        <w:rPr>
          <w:rFonts w:ascii="Times New Roman" w:hAnsi="Times New Roman" w:cs="Times New Roman"/>
          <w:b/>
          <w:sz w:val="24"/>
          <w:szCs w:val="24"/>
        </w:rPr>
      </w:pPr>
      <w:r>
        <w:rPr>
          <w:rFonts w:ascii="Times New Roman" w:hAnsi="Times New Roman" w:cs="Times New Roman"/>
          <w:b/>
          <w:sz w:val="24"/>
          <w:szCs w:val="24"/>
        </w:rPr>
        <w:t>5 FEBRUARY 2016</w:t>
      </w:r>
    </w:p>
    <w:p w:rsidR="00771A47" w:rsidRDefault="00771A47" w:rsidP="003279BF">
      <w:pPr>
        <w:spacing w:after="0" w:line="240" w:lineRule="auto"/>
        <w:rPr>
          <w:rFonts w:ascii="Times New Roman" w:hAnsi="Times New Roman" w:cs="Times New Roman"/>
          <w:sz w:val="24"/>
          <w:szCs w:val="24"/>
        </w:rPr>
      </w:pPr>
    </w:p>
    <w:p w:rsidR="00845541" w:rsidRDefault="00845541"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p>
    <w:p w:rsidR="00771A47" w:rsidRPr="00495C7F" w:rsidRDefault="00771A47" w:rsidP="003279BF">
      <w:pPr>
        <w:spacing w:after="0" w:line="240" w:lineRule="auto"/>
        <w:rPr>
          <w:rFonts w:ascii="Times New Roman" w:hAnsi="Times New Roman" w:cs="Times New Roman"/>
          <w:b/>
          <w:sz w:val="24"/>
          <w:szCs w:val="24"/>
        </w:rPr>
      </w:pPr>
      <w:r w:rsidRPr="00495C7F">
        <w:rPr>
          <w:rFonts w:ascii="Times New Roman" w:hAnsi="Times New Roman" w:cs="Times New Roman"/>
          <w:b/>
          <w:sz w:val="24"/>
          <w:szCs w:val="24"/>
        </w:rPr>
        <w:t>ZESA HOLDINGS (PVT) LTD</w:t>
      </w:r>
      <w:r w:rsidRPr="00495C7F">
        <w:rPr>
          <w:rFonts w:ascii="Times New Roman" w:hAnsi="Times New Roman" w:cs="Times New Roman"/>
          <w:b/>
          <w:sz w:val="24"/>
          <w:szCs w:val="24"/>
        </w:rPr>
        <w:tab/>
      </w:r>
      <w:r w:rsidRPr="00495C7F">
        <w:rPr>
          <w:rFonts w:ascii="Times New Roman" w:hAnsi="Times New Roman" w:cs="Times New Roman"/>
          <w:b/>
          <w:sz w:val="24"/>
          <w:szCs w:val="24"/>
        </w:rPr>
        <w:tab/>
      </w:r>
      <w:r w:rsidRPr="00495C7F">
        <w:rPr>
          <w:rFonts w:ascii="Times New Roman" w:hAnsi="Times New Roman" w:cs="Times New Roman"/>
          <w:b/>
          <w:sz w:val="24"/>
          <w:szCs w:val="24"/>
        </w:rPr>
        <w:tab/>
      </w:r>
      <w:r w:rsidRPr="00495C7F">
        <w:rPr>
          <w:rFonts w:ascii="Times New Roman" w:hAnsi="Times New Roman" w:cs="Times New Roman"/>
          <w:b/>
          <w:sz w:val="24"/>
          <w:szCs w:val="24"/>
        </w:rPr>
        <w:tab/>
      </w:r>
      <w:r w:rsidRPr="00495C7F">
        <w:rPr>
          <w:rFonts w:ascii="Times New Roman" w:hAnsi="Times New Roman" w:cs="Times New Roman"/>
          <w:b/>
          <w:sz w:val="24"/>
          <w:szCs w:val="24"/>
        </w:rPr>
        <w:tab/>
      </w:r>
      <w:r w:rsidR="00495C7F">
        <w:rPr>
          <w:rFonts w:ascii="Times New Roman" w:hAnsi="Times New Roman" w:cs="Times New Roman"/>
          <w:b/>
          <w:sz w:val="24"/>
          <w:szCs w:val="24"/>
        </w:rPr>
        <w:t xml:space="preserve">  </w:t>
      </w:r>
      <w:r w:rsidRPr="00495C7F">
        <w:rPr>
          <w:rFonts w:ascii="Times New Roman" w:hAnsi="Times New Roman" w:cs="Times New Roman"/>
          <w:b/>
          <w:sz w:val="24"/>
          <w:szCs w:val="24"/>
        </w:rPr>
        <w:t>APPLICANT</w:t>
      </w: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p>
    <w:p w:rsidR="00771A47" w:rsidRPr="00495C7F" w:rsidRDefault="00771A47" w:rsidP="003279BF">
      <w:pPr>
        <w:spacing w:after="0" w:line="240" w:lineRule="auto"/>
        <w:rPr>
          <w:rFonts w:ascii="Times New Roman" w:hAnsi="Times New Roman" w:cs="Times New Roman"/>
          <w:b/>
          <w:sz w:val="24"/>
          <w:szCs w:val="24"/>
        </w:rPr>
      </w:pPr>
      <w:r w:rsidRPr="00495C7F">
        <w:rPr>
          <w:rFonts w:ascii="Times New Roman" w:hAnsi="Times New Roman" w:cs="Times New Roman"/>
          <w:b/>
          <w:sz w:val="24"/>
          <w:szCs w:val="24"/>
        </w:rPr>
        <w:t>ZESA MANAGERS ASSOCIATION</w:t>
      </w:r>
      <w:r w:rsidRPr="00495C7F">
        <w:rPr>
          <w:rFonts w:ascii="Times New Roman" w:hAnsi="Times New Roman" w:cs="Times New Roman"/>
          <w:b/>
          <w:sz w:val="24"/>
          <w:szCs w:val="24"/>
        </w:rPr>
        <w:tab/>
      </w:r>
      <w:r w:rsidRPr="00495C7F">
        <w:rPr>
          <w:rFonts w:ascii="Times New Roman" w:hAnsi="Times New Roman" w:cs="Times New Roman"/>
          <w:b/>
          <w:sz w:val="24"/>
          <w:szCs w:val="24"/>
        </w:rPr>
        <w:tab/>
      </w:r>
      <w:r w:rsidRPr="00495C7F">
        <w:rPr>
          <w:rFonts w:ascii="Times New Roman" w:hAnsi="Times New Roman" w:cs="Times New Roman"/>
          <w:b/>
          <w:sz w:val="24"/>
          <w:szCs w:val="24"/>
        </w:rPr>
        <w:tab/>
      </w:r>
      <w:r w:rsidRPr="00495C7F">
        <w:rPr>
          <w:rFonts w:ascii="Times New Roman" w:hAnsi="Times New Roman" w:cs="Times New Roman"/>
          <w:b/>
          <w:sz w:val="24"/>
          <w:szCs w:val="24"/>
        </w:rPr>
        <w:tab/>
      </w:r>
      <w:r w:rsidR="00495C7F">
        <w:rPr>
          <w:rFonts w:ascii="Times New Roman" w:hAnsi="Times New Roman" w:cs="Times New Roman"/>
          <w:b/>
          <w:sz w:val="24"/>
          <w:szCs w:val="24"/>
        </w:rPr>
        <w:t xml:space="preserve">  </w:t>
      </w:r>
      <w:r w:rsidRPr="00495C7F">
        <w:rPr>
          <w:rFonts w:ascii="Times New Roman" w:hAnsi="Times New Roman" w:cs="Times New Roman"/>
          <w:b/>
          <w:sz w:val="24"/>
          <w:szCs w:val="24"/>
        </w:rPr>
        <w:t>RESPONDENT</w:t>
      </w: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w:t>
      </w:r>
      <w:proofErr w:type="spellStart"/>
      <w:r>
        <w:rPr>
          <w:rFonts w:ascii="Times New Roman" w:hAnsi="Times New Roman" w:cs="Times New Roman"/>
          <w:sz w:val="24"/>
          <w:szCs w:val="24"/>
        </w:rPr>
        <w:t>Honourabe</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&amp;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JJ</w:t>
      </w: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A K </w:t>
      </w:r>
      <w:proofErr w:type="spell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(Legal Practitioner)</w:t>
      </w: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B </w:t>
      </w:r>
      <w:proofErr w:type="spellStart"/>
      <w:r>
        <w:rPr>
          <w:rFonts w:ascii="Times New Roman" w:hAnsi="Times New Roman" w:cs="Times New Roman"/>
          <w:sz w:val="24"/>
          <w:szCs w:val="24"/>
        </w:rPr>
        <w:t>Magogo</w:t>
      </w:r>
      <w:proofErr w:type="spellEnd"/>
      <w:r>
        <w:rPr>
          <w:rFonts w:ascii="Times New Roman" w:hAnsi="Times New Roman" w:cs="Times New Roman"/>
          <w:sz w:val="24"/>
          <w:szCs w:val="24"/>
        </w:rPr>
        <w:t xml:space="preserve"> (Legal Practitioner)</w:t>
      </w:r>
    </w:p>
    <w:p w:rsidR="00771A47" w:rsidRDefault="00771A47" w:rsidP="003279BF">
      <w:pPr>
        <w:spacing w:after="0" w:line="240" w:lineRule="auto"/>
        <w:rPr>
          <w:rFonts w:ascii="Times New Roman" w:hAnsi="Times New Roman" w:cs="Times New Roman"/>
          <w:sz w:val="24"/>
          <w:szCs w:val="24"/>
        </w:rPr>
      </w:pPr>
    </w:p>
    <w:p w:rsidR="00771A47" w:rsidRDefault="00771A47" w:rsidP="003279BF">
      <w:pPr>
        <w:spacing w:after="0" w:line="240" w:lineRule="auto"/>
        <w:rPr>
          <w:rFonts w:ascii="Times New Roman" w:hAnsi="Times New Roman" w:cs="Times New Roman"/>
          <w:sz w:val="24"/>
          <w:szCs w:val="24"/>
        </w:rPr>
      </w:pPr>
    </w:p>
    <w:p w:rsidR="00771A47" w:rsidRPr="00495C7F" w:rsidRDefault="00771A47" w:rsidP="003279BF">
      <w:pPr>
        <w:spacing w:after="0" w:line="240" w:lineRule="auto"/>
        <w:rPr>
          <w:rFonts w:ascii="Times New Roman" w:hAnsi="Times New Roman" w:cs="Times New Roman"/>
          <w:b/>
          <w:sz w:val="24"/>
          <w:szCs w:val="24"/>
        </w:rPr>
      </w:pPr>
      <w:r w:rsidRPr="00495C7F">
        <w:rPr>
          <w:rFonts w:ascii="Times New Roman" w:hAnsi="Times New Roman" w:cs="Times New Roman"/>
          <w:b/>
          <w:sz w:val="24"/>
          <w:szCs w:val="24"/>
        </w:rPr>
        <w:t>CHIDZIVA J:</w:t>
      </w:r>
    </w:p>
    <w:p w:rsidR="00771A47" w:rsidRDefault="00771A47" w:rsidP="003279BF">
      <w:pPr>
        <w:spacing w:after="0" w:line="240" w:lineRule="auto"/>
        <w:rPr>
          <w:rFonts w:ascii="Times New Roman" w:hAnsi="Times New Roman" w:cs="Times New Roman"/>
          <w:sz w:val="24"/>
          <w:szCs w:val="24"/>
        </w:rPr>
      </w:pPr>
    </w:p>
    <w:p w:rsidR="00771A47" w:rsidRDefault="00771A47"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leave to appeal to the Supreme Court against the decision of this court that was handed down on 15 May 2015. This court in its judgment ordered as follows:</w:t>
      </w:r>
    </w:p>
    <w:p w:rsidR="00771A47" w:rsidRDefault="00771A47" w:rsidP="00495C7F">
      <w:pPr>
        <w:spacing w:after="0" w:line="240" w:lineRule="auto"/>
        <w:jc w:val="both"/>
        <w:rPr>
          <w:rFonts w:ascii="Times New Roman" w:hAnsi="Times New Roman" w:cs="Times New Roman"/>
          <w:sz w:val="24"/>
          <w:szCs w:val="24"/>
        </w:rPr>
      </w:pPr>
    </w:p>
    <w:p w:rsidR="00771A47" w:rsidRDefault="00771A47" w:rsidP="00495C7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arbitral award issued by Honourable G </w:t>
      </w:r>
      <w:proofErr w:type="spellStart"/>
      <w:r>
        <w:rPr>
          <w:rFonts w:ascii="Times New Roman" w:hAnsi="Times New Roman" w:cs="Times New Roman"/>
          <w:sz w:val="24"/>
          <w:szCs w:val="24"/>
        </w:rPr>
        <w:t>Nasho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is hereby set aside and in its place the following order is made:</w:t>
      </w:r>
      <w:r>
        <w:rPr>
          <w:rFonts w:ascii="Times New Roman" w:hAnsi="Times New Roman" w:cs="Times New Roman"/>
          <w:sz w:val="24"/>
          <w:szCs w:val="24"/>
        </w:rPr>
        <w:tab/>
      </w:r>
    </w:p>
    <w:p w:rsidR="00771A47" w:rsidRDefault="00771A47" w:rsidP="00495C7F">
      <w:pPr>
        <w:spacing w:after="0" w:line="240" w:lineRule="auto"/>
        <w:ind w:left="1440" w:hanging="720"/>
        <w:jc w:val="both"/>
        <w:rPr>
          <w:rFonts w:ascii="Times New Roman" w:hAnsi="Times New Roman" w:cs="Times New Roman"/>
          <w:sz w:val="24"/>
          <w:szCs w:val="24"/>
        </w:rPr>
      </w:pPr>
    </w:p>
    <w:p w:rsidR="00771A47" w:rsidRDefault="00771A47" w:rsidP="00495C7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claim for the payment of 5% outstanding salary allowances be and is hereby dismissed.</w:t>
      </w:r>
    </w:p>
    <w:p w:rsidR="00771A47" w:rsidRDefault="00771A47" w:rsidP="00495C7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claim for the payment of the engineer’s allowance to other managers in D3 and D4 be and is hereby dismissed.</w:t>
      </w:r>
    </w:p>
    <w:p w:rsidR="00771A47" w:rsidRDefault="00771A47" w:rsidP="00495C7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appellant be and is hereby ordered to pay school fees allowances with effect from 2009.</w:t>
      </w:r>
    </w:p>
    <w:p w:rsidR="00771A47" w:rsidRDefault="00771A47" w:rsidP="00495C7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claim for fuel increase be and is hereby referred back to the parties to negotiate a reasonable increment.</w:t>
      </w:r>
    </w:p>
    <w:p w:rsidR="00771A47" w:rsidRDefault="00771A47" w:rsidP="00495C7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benefit of Personal Allocated Vehicles be and shall be applicable to all D3 managers employed by ZETDC, ZPC and </w:t>
      </w:r>
      <w:proofErr w:type="spellStart"/>
      <w:r>
        <w:rPr>
          <w:rFonts w:ascii="Times New Roman" w:hAnsi="Times New Roman" w:cs="Times New Roman"/>
          <w:sz w:val="24"/>
          <w:szCs w:val="24"/>
        </w:rPr>
        <w:t>Powertell</w:t>
      </w:r>
      <w:proofErr w:type="spellEnd"/>
      <w:r>
        <w:rPr>
          <w:rFonts w:ascii="Times New Roman" w:hAnsi="Times New Roman" w:cs="Times New Roman"/>
          <w:sz w:val="24"/>
          <w:szCs w:val="24"/>
        </w:rPr>
        <w:t xml:space="preserve"> Communications (Pvt) Ltd.</w:t>
      </w:r>
    </w:p>
    <w:p w:rsidR="004A7073" w:rsidRDefault="004A7073" w:rsidP="00495C7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4A7073" w:rsidRDefault="004A7073" w:rsidP="00495C7F">
      <w:pPr>
        <w:spacing w:after="0" w:line="240" w:lineRule="auto"/>
        <w:jc w:val="both"/>
        <w:rPr>
          <w:rFonts w:ascii="Times New Roman" w:hAnsi="Times New Roman" w:cs="Times New Roman"/>
          <w:sz w:val="24"/>
          <w:szCs w:val="24"/>
        </w:rPr>
      </w:pPr>
    </w:p>
    <w:p w:rsidR="004A7073" w:rsidRDefault="004A7073"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brief background of this matter is that after the parties had failed collective bargaining negotiations they remained with the following outstanding issues to resolve:</w:t>
      </w:r>
    </w:p>
    <w:p w:rsidR="004A7073" w:rsidRDefault="004A7073" w:rsidP="00845541">
      <w:pPr>
        <w:spacing w:after="0" w:line="240" w:lineRule="auto"/>
        <w:jc w:val="both"/>
        <w:rPr>
          <w:rFonts w:ascii="Times New Roman" w:hAnsi="Times New Roman" w:cs="Times New Roman"/>
          <w:sz w:val="24"/>
          <w:szCs w:val="24"/>
        </w:rPr>
      </w:pPr>
    </w:p>
    <w:p w:rsidR="004A7073" w:rsidRDefault="004A7073" w:rsidP="00495C7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 fees allowances.</w:t>
      </w:r>
    </w:p>
    <w:p w:rsidR="004A7073" w:rsidRDefault="004A7073" w:rsidP="00495C7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increase in the amount of fuel allocated monthly to employees in Grade D3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D4.</w:t>
      </w:r>
    </w:p>
    <w:p w:rsidR="004A7073" w:rsidRDefault="004A7073" w:rsidP="00495C7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allocation of personally allocated vehicles to all D3 managers.</w:t>
      </w:r>
    </w:p>
    <w:p w:rsidR="004A7073" w:rsidRDefault="004A7073" w:rsidP="00495C7F">
      <w:pPr>
        <w:spacing w:after="0" w:line="240" w:lineRule="auto"/>
        <w:jc w:val="both"/>
        <w:rPr>
          <w:rFonts w:ascii="Times New Roman" w:hAnsi="Times New Roman" w:cs="Times New Roman"/>
          <w:sz w:val="24"/>
          <w:szCs w:val="24"/>
        </w:rPr>
      </w:pPr>
    </w:p>
    <w:p w:rsidR="004A7073" w:rsidRDefault="004A7073"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further referred for arbitrat</w:t>
      </w:r>
      <w:r w:rsidR="00535EE3">
        <w:rPr>
          <w:rFonts w:ascii="Times New Roman" w:hAnsi="Times New Roman" w:cs="Times New Roman"/>
          <w:sz w:val="24"/>
          <w:szCs w:val="24"/>
        </w:rPr>
        <w:t>ion</w:t>
      </w:r>
      <w:r>
        <w:rPr>
          <w:rFonts w:ascii="Times New Roman" w:hAnsi="Times New Roman" w:cs="Times New Roman"/>
          <w:sz w:val="24"/>
          <w:szCs w:val="24"/>
        </w:rPr>
        <w:t xml:space="preserve"> and the arbitrat</w:t>
      </w:r>
      <w:r w:rsidR="00535EE3">
        <w:rPr>
          <w:rFonts w:ascii="Times New Roman" w:hAnsi="Times New Roman" w:cs="Times New Roman"/>
          <w:sz w:val="24"/>
          <w:szCs w:val="24"/>
        </w:rPr>
        <w:t>or</w:t>
      </w:r>
      <w:r>
        <w:rPr>
          <w:rFonts w:ascii="Times New Roman" w:hAnsi="Times New Roman" w:cs="Times New Roman"/>
          <w:sz w:val="24"/>
          <w:szCs w:val="24"/>
        </w:rPr>
        <w:t xml:space="preserve"> found in the respondent’s favour. When the matte</w:t>
      </w:r>
      <w:r w:rsidR="00535EE3">
        <w:rPr>
          <w:rFonts w:ascii="Times New Roman" w:hAnsi="Times New Roman" w:cs="Times New Roman"/>
          <w:sz w:val="24"/>
          <w:szCs w:val="24"/>
        </w:rPr>
        <w:t>r</w:t>
      </w:r>
      <w:r>
        <w:rPr>
          <w:rFonts w:ascii="Times New Roman" w:hAnsi="Times New Roman" w:cs="Times New Roman"/>
          <w:sz w:val="24"/>
          <w:szCs w:val="24"/>
        </w:rPr>
        <w:t xml:space="preserve"> was brought before this court on appeal this court also found in the respondent’s favour.</w:t>
      </w:r>
    </w:p>
    <w:p w:rsidR="004A7073" w:rsidRDefault="006A7979"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now applying for leave to appeal to the Supreme Court against this decision. When parties appeared before CHIDZIVA</w:t>
      </w:r>
      <w:r w:rsidR="006A1775">
        <w:rPr>
          <w:rFonts w:ascii="Times New Roman" w:hAnsi="Times New Roman" w:cs="Times New Roman"/>
          <w:sz w:val="24"/>
          <w:szCs w:val="24"/>
        </w:rPr>
        <w:t xml:space="preserve"> J it was agreed that the matter should be decided on papers as it had been initially heard by</w:t>
      </w:r>
      <w:r>
        <w:rPr>
          <w:rFonts w:ascii="Times New Roman" w:hAnsi="Times New Roman" w:cs="Times New Roman"/>
          <w:sz w:val="24"/>
          <w:szCs w:val="24"/>
        </w:rPr>
        <w:t xml:space="preserve"> </w:t>
      </w:r>
      <w:r w:rsidR="006A1775">
        <w:rPr>
          <w:rFonts w:ascii="Times New Roman" w:hAnsi="Times New Roman" w:cs="Times New Roman"/>
          <w:sz w:val="24"/>
          <w:szCs w:val="24"/>
        </w:rPr>
        <w:t>JUSTICE</w:t>
      </w:r>
      <w:r w:rsidR="00535EE3">
        <w:rPr>
          <w:rFonts w:ascii="Times New Roman" w:hAnsi="Times New Roman" w:cs="Times New Roman"/>
          <w:sz w:val="24"/>
          <w:szCs w:val="24"/>
        </w:rPr>
        <w:t>S CHIDZIVA</w:t>
      </w:r>
      <w:r w:rsidR="00535EE3" w:rsidRPr="00535EE3">
        <w:rPr>
          <w:rFonts w:ascii="Times New Roman" w:hAnsi="Times New Roman" w:cs="Times New Roman"/>
          <w:sz w:val="24"/>
          <w:szCs w:val="24"/>
        </w:rPr>
        <w:t xml:space="preserve"> </w:t>
      </w:r>
      <w:r w:rsidR="006A1775">
        <w:rPr>
          <w:rFonts w:ascii="Times New Roman" w:hAnsi="Times New Roman" w:cs="Times New Roman"/>
          <w:sz w:val="24"/>
          <w:szCs w:val="24"/>
        </w:rPr>
        <w:t xml:space="preserve">and </w:t>
      </w:r>
      <w:r w:rsidR="00535EE3">
        <w:rPr>
          <w:rFonts w:ascii="Times New Roman" w:hAnsi="Times New Roman" w:cs="Times New Roman"/>
          <w:sz w:val="24"/>
          <w:szCs w:val="24"/>
        </w:rPr>
        <w:t>MUZOFA</w:t>
      </w:r>
      <w:r w:rsidR="006A1775">
        <w:rPr>
          <w:rFonts w:ascii="Times New Roman" w:hAnsi="Times New Roman" w:cs="Times New Roman"/>
          <w:sz w:val="24"/>
          <w:szCs w:val="24"/>
        </w:rPr>
        <w:t>.</w:t>
      </w:r>
    </w:p>
    <w:p w:rsidR="006A1775" w:rsidRDefault="006A1775"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for this application is that:</w:t>
      </w:r>
    </w:p>
    <w:p w:rsidR="006A1775" w:rsidRDefault="006A1775" w:rsidP="00495C7F">
      <w:pPr>
        <w:spacing w:after="0" w:line="240" w:lineRule="auto"/>
        <w:jc w:val="both"/>
        <w:rPr>
          <w:rFonts w:ascii="Times New Roman" w:hAnsi="Times New Roman" w:cs="Times New Roman"/>
          <w:sz w:val="24"/>
          <w:szCs w:val="24"/>
        </w:rPr>
      </w:pPr>
    </w:p>
    <w:p w:rsidR="006A1775" w:rsidRDefault="006A1775" w:rsidP="00495C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Prior to 2007 managers in grade D3 and D4 were enjoying a school fees benefit. </w:t>
      </w:r>
      <w:r w:rsidR="00535EE3">
        <w:rPr>
          <w:rFonts w:ascii="Times New Roman" w:hAnsi="Times New Roman" w:cs="Times New Roman"/>
          <w:sz w:val="24"/>
          <w:szCs w:val="24"/>
        </w:rPr>
        <w:t>T</w:t>
      </w:r>
      <w:r>
        <w:rPr>
          <w:rFonts w:ascii="Times New Roman" w:hAnsi="Times New Roman" w:cs="Times New Roman"/>
          <w:sz w:val="24"/>
          <w:szCs w:val="24"/>
        </w:rPr>
        <w:t xml:space="preserve">he applicant has </w:t>
      </w:r>
      <w:r w:rsidR="00535EE3">
        <w:rPr>
          <w:rFonts w:ascii="Times New Roman" w:hAnsi="Times New Roman" w:cs="Times New Roman"/>
          <w:sz w:val="24"/>
          <w:szCs w:val="24"/>
        </w:rPr>
        <w:t>argued</w:t>
      </w:r>
      <w:r>
        <w:rPr>
          <w:rFonts w:ascii="Times New Roman" w:hAnsi="Times New Roman" w:cs="Times New Roman"/>
          <w:sz w:val="24"/>
          <w:szCs w:val="24"/>
        </w:rPr>
        <w:t xml:space="preserve"> that it was</w:t>
      </w:r>
      <w:r w:rsidR="00535EE3">
        <w:rPr>
          <w:rFonts w:ascii="Times New Roman" w:hAnsi="Times New Roman" w:cs="Times New Roman"/>
          <w:sz w:val="24"/>
          <w:szCs w:val="24"/>
        </w:rPr>
        <w:t xml:space="preserve"> not</w:t>
      </w:r>
      <w:r>
        <w:rPr>
          <w:rFonts w:ascii="Times New Roman" w:hAnsi="Times New Roman" w:cs="Times New Roman"/>
          <w:sz w:val="24"/>
          <w:szCs w:val="24"/>
        </w:rPr>
        <w:t xml:space="preserve"> a contractual right.</w:t>
      </w:r>
    </w:p>
    <w:p w:rsidR="006A1775" w:rsidRDefault="006A1775" w:rsidP="00495C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ordered that there should be an increase in fuel allocation. The court’s finding that no increase was awarded is therefore wrong. An increase was ordered but the quantum thereof was not stated.</w:t>
      </w:r>
    </w:p>
    <w:p w:rsidR="006A1775" w:rsidRDefault="006A1775" w:rsidP="00495C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mistake of the vehicle policy by a subsidiary company has been held as creating a right to employees at the level of the holding company and employees and other subsidiaries. In the absence of evidence to the effect that there was a policy change is a serious misdirection.</w:t>
      </w:r>
    </w:p>
    <w:p w:rsidR="006A1775" w:rsidRDefault="006A1775" w:rsidP="00495C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a serious misdirection for an arbitrator to order the applicant to be changing and/or buying new vehicles every four years for grade D3 managers who amount to seventy eight (78).</w:t>
      </w:r>
    </w:p>
    <w:p w:rsidR="006A1775" w:rsidRDefault="006A1775" w:rsidP="00495C7F">
      <w:pPr>
        <w:spacing w:after="0" w:line="240" w:lineRule="auto"/>
        <w:ind w:left="360"/>
        <w:jc w:val="both"/>
        <w:rPr>
          <w:rFonts w:ascii="Times New Roman" w:hAnsi="Times New Roman" w:cs="Times New Roman"/>
          <w:sz w:val="24"/>
          <w:szCs w:val="24"/>
        </w:rPr>
      </w:pPr>
    </w:p>
    <w:p w:rsidR="006A1775" w:rsidRDefault="006A1775"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response opposed the application stating that there were no prospects of success on appeal in that:</w:t>
      </w:r>
    </w:p>
    <w:p w:rsidR="006A1775" w:rsidRDefault="006A1775" w:rsidP="00495C7F">
      <w:pPr>
        <w:spacing w:after="0" w:line="240" w:lineRule="auto"/>
        <w:jc w:val="both"/>
        <w:rPr>
          <w:rFonts w:ascii="Times New Roman" w:hAnsi="Times New Roman" w:cs="Times New Roman"/>
          <w:sz w:val="24"/>
          <w:szCs w:val="24"/>
        </w:rPr>
      </w:pPr>
    </w:p>
    <w:p w:rsidR="006A1775" w:rsidRDefault="006A1775" w:rsidP="00495C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arbitrator did not make factual findings in the absence of evidence. Documentary evidence to substantiate the claims was submitted before the arbitrator.</w:t>
      </w:r>
    </w:p>
    <w:p w:rsidR="006A1775" w:rsidRDefault="006A1775" w:rsidP="00495C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school fees allowance was suspended in 2009 thereby showing that allowance still existed</w:t>
      </w:r>
      <w:r w:rsidR="00ED4A97">
        <w:rPr>
          <w:rFonts w:ascii="Times New Roman" w:hAnsi="Times New Roman" w:cs="Times New Roman"/>
          <w:sz w:val="24"/>
          <w:szCs w:val="24"/>
        </w:rPr>
        <w:t>. The allowance was introduced by the 2009 CBA.</w:t>
      </w:r>
    </w:p>
    <w:p w:rsidR="00ED4A97" w:rsidRDefault="00ED4A97" w:rsidP="00495C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ordered parties to negotiate the fuel and without any negotiation the applicant just awarded 80 litres of fuel to take the total monthly allocation to 240 litres per month.</w:t>
      </w:r>
    </w:p>
    <w:p w:rsidR="00ED4A97" w:rsidRDefault="00ED4A97" w:rsidP="00495C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offer letter to one of the managers clearly shows that all D3 managers at ZENT were on PAVs.</w:t>
      </w:r>
    </w:p>
    <w:p w:rsidR="00ED4A97" w:rsidRDefault="00ED4A97" w:rsidP="00495C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demonstrated that it had the ability to pay allowances by introducing such allowances as Engineers’ allowances and allocating PAVs to D3 managers at ZESA Enterprises.</w:t>
      </w:r>
    </w:p>
    <w:p w:rsidR="00ED4A97" w:rsidRDefault="00ED4A97" w:rsidP="00495C7F">
      <w:pPr>
        <w:spacing w:after="0" w:line="240" w:lineRule="auto"/>
        <w:jc w:val="both"/>
        <w:rPr>
          <w:rFonts w:ascii="Times New Roman" w:hAnsi="Times New Roman" w:cs="Times New Roman"/>
          <w:sz w:val="24"/>
          <w:szCs w:val="24"/>
        </w:rPr>
      </w:pPr>
    </w:p>
    <w:p w:rsidR="00ED4A97" w:rsidRDefault="00ED4A97"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McGown</w:t>
      </w:r>
      <w:proofErr w:type="spellEnd"/>
      <w:r>
        <w:rPr>
          <w:rFonts w:ascii="Times New Roman" w:hAnsi="Times New Roman" w:cs="Times New Roman"/>
          <w:sz w:val="24"/>
          <w:szCs w:val="24"/>
        </w:rPr>
        <w:t xml:space="preserve"> 1995 (2) ZLR 81 has laid out the general rule to be followed when considering these applications. It was held that:</w:t>
      </w:r>
    </w:p>
    <w:p w:rsidR="00ED4A97" w:rsidRDefault="00ED4A97" w:rsidP="00495C7F">
      <w:pPr>
        <w:spacing w:after="0" w:line="240" w:lineRule="auto"/>
        <w:jc w:val="both"/>
        <w:rPr>
          <w:rFonts w:ascii="Times New Roman" w:hAnsi="Times New Roman" w:cs="Times New Roman"/>
          <w:sz w:val="24"/>
          <w:szCs w:val="24"/>
        </w:rPr>
      </w:pPr>
      <w:bookmarkStart w:id="0" w:name="_GoBack"/>
      <w:bookmarkEnd w:id="0"/>
    </w:p>
    <w:p w:rsidR="00ED4A97" w:rsidRDefault="00ED4A97" w:rsidP="00495C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decision whether or not to grant leave to appeal depends on the prospects of success. If the prospects are reasonable the prospects should be granted otherwise it should be refused. It is not enough to make out an “arguable” case for there are very few cases which are not arguable in the wide sense of the word, but the authorities in South Africa seem to regard the</w:t>
      </w:r>
      <w:r w:rsidR="00331682">
        <w:rPr>
          <w:rFonts w:ascii="Times New Roman" w:hAnsi="Times New Roman" w:cs="Times New Roman"/>
          <w:sz w:val="24"/>
          <w:szCs w:val="24"/>
        </w:rPr>
        <w:t xml:space="preserve">se being a reasonable prospect of success if the case is arguable, in the sense that there is substance in the argument. Where there is substance in the argument, there must </w:t>
      </w:r>
      <w:r w:rsidR="001F181B">
        <w:rPr>
          <w:rFonts w:ascii="Times New Roman" w:hAnsi="Times New Roman" w:cs="Times New Roman"/>
          <w:i/>
          <w:sz w:val="24"/>
          <w:szCs w:val="24"/>
        </w:rPr>
        <w:t>ipso facto</w:t>
      </w:r>
      <w:r w:rsidR="001F181B">
        <w:rPr>
          <w:rFonts w:ascii="Times New Roman" w:hAnsi="Times New Roman" w:cs="Times New Roman"/>
          <w:sz w:val="24"/>
          <w:szCs w:val="24"/>
        </w:rPr>
        <w:t xml:space="preserve"> </w:t>
      </w:r>
      <w:r w:rsidR="00331682">
        <w:rPr>
          <w:rFonts w:ascii="Times New Roman" w:hAnsi="Times New Roman" w:cs="Times New Roman"/>
          <w:sz w:val="24"/>
          <w:szCs w:val="24"/>
        </w:rPr>
        <w:t xml:space="preserve">be a reasonable prospect of success”. </w:t>
      </w:r>
    </w:p>
    <w:p w:rsidR="00331682" w:rsidRDefault="00331682" w:rsidP="00495C7F">
      <w:pPr>
        <w:spacing w:after="0" w:line="240" w:lineRule="auto"/>
        <w:jc w:val="both"/>
        <w:rPr>
          <w:rFonts w:ascii="Times New Roman" w:hAnsi="Times New Roman" w:cs="Times New Roman"/>
          <w:sz w:val="24"/>
          <w:szCs w:val="24"/>
        </w:rPr>
      </w:pPr>
    </w:p>
    <w:p w:rsidR="00331682" w:rsidRDefault="00331682"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Clarke</w:t>
      </w:r>
      <w:r>
        <w:rPr>
          <w:rFonts w:ascii="Times New Roman" w:hAnsi="Times New Roman" w:cs="Times New Roman"/>
          <w:sz w:val="24"/>
          <w:szCs w:val="24"/>
        </w:rPr>
        <w:t xml:space="preserve"> v </w:t>
      </w:r>
      <w:r>
        <w:rPr>
          <w:rFonts w:ascii="Times New Roman" w:hAnsi="Times New Roman" w:cs="Times New Roman"/>
          <w:i/>
          <w:sz w:val="24"/>
          <w:szCs w:val="24"/>
        </w:rPr>
        <w:t>Shepherd</w:t>
      </w:r>
      <w:r>
        <w:rPr>
          <w:rFonts w:ascii="Times New Roman" w:hAnsi="Times New Roman" w:cs="Times New Roman"/>
          <w:sz w:val="24"/>
          <w:szCs w:val="24"/>
        </w:rPr>
        <w:t xml:space="preserve"> 1957 (1) SA at page 59 also stated that an application for leave to appeal can be granted if the dispute is of substantial importance.</w:t>
      </w:r>
    </w:p>
    <w:p w:rsidR="00331682" w:rsidRDefault="00331682"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argued that although ZESA makes policies the decision by a subsidiary company on allocation of vehicles for D3 managers should not bind the whole company.</w:t>
      </w:r>
    </w:p>
    <w:p w:rsidR="00331682" w:rsidRDefault="00331682"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GARWE JA in the case of </w:t>
      </w:r>
      <w:proofErr w:type="spellStart"/>
      <w:r>
        <w:rPr>
          <w:rFonts w:ascii="Times New Roman" w:hAnsi="Times New Roman" w:cs="Times New Roman"/>
          <w:i/>
          <w:sz w:val="24"/>
          <w:szCs w:val="24"/>
        </w:rPr>
        <w:t>Zimnat</w:t>
      </w:r>
      <w:proofErr w:type="spellEnd"/>
      <w:r>
        <w:rPr>
          <w:rFonts w:ascii="Times New Roman" w:hAnsi="Times New Roman" w:cs="Times New Roman"/>
          <w:i/>
          <w:sz w:val="24"/>
          <w:szCs w:val="24"/>
        </w:rPr>
        <w:t xml:space="preserve"> Life </w:t>
      </w:r>
      <w:proofErr w:type="spellStart"/>
      <w:r>
        <w:rPr>
          <w:rFonts w:ascii="Times New Roman" w:hAnsi="Times New Roman" w:cs="Times New Roman"/>
          <w:i/>
          <w:sz w:val="24"/>
          <w:szCs w:val="24"/>
        </w:rPr>
        <w:t>Assuarance</w:t>
      </w:r>
      <w:proofErr w:type="spellEnd"/>
      <w:r>
        <w:rPr>
          <w:rFonts w:ascii="Times New Roman" w:hAnsi="Times New Roman" w:cs="Times New Roman"/>
          <w:i/>
          <w:sz w:val="24"/>
          <w:szCs w:val="24"/>
        </w:rPr>
        <w:t xml:space="preserve"> Ltd</w:t>
      </w:r>
      <w:r>
        <w:rPr>
          <w:rFonts w:ascii="Times New Roman" w:hAnsi="Times New Roman" w:cs="Times New Roman"/>
          <w:sz w:val="24"/>
          <w:szCs w:val="24"/>
        </w:rPr>
        <w:t xml:space="preserve"> v </w:t>
      </w:r>
      <w:r>
        <w:rPr>
          <w:rFonts w:ascii="Times New Roman" w:hAnsi="Times New Roman" w:cs="Times New Roman"/>
          <w:i/>
          <w:sz w:val="24"/>
          <w:szCs w:val="24"/>
        </w:rPr>
        <w:t xml:space="preserve">George </w:t>
      </w:r>
      <w:proofErr w:type="spellStart"/>
      <w:r>
        <w:rPr>
          <w:rFonts w:ascii="Times New Roman" w:hAnsi="Times New Roman" w:cs="Times New Roman"/>
          <w:i/>
          <w:sz w:val="24"/>
          <w:szCs w:val="24"/>
        </w:rPr>
        <w:t>Dikinya</w:t>
      </w:r>
      <w:proofErr w:type="spellEnd"/>
      <w:r>
        <w:rPr>
          <w:rFonts w:ascii="Times New Roman" w:hAnsi="Times New Roman" w:cs="Times New Roman"/>
          <w:sz w:val="24"/>
          <w:szCs w:val="24"/>
        </w:rPr>
        <w:t xml:space="preserve"> SC </w:t>
      </w:r>
      <w:proofErr w:type="spellStart"/>
      <w:r>
        <w:rPr>
          <w:rFonts w:ascii="Times New Roman" w:hAnsi="Times New Roman" w:cs="Times New Roman"/>
          <w:sz w:val="24"/>
          <w:szCs w:val="24"/>
        </w:rPr>
        <w:t>SC</w:t>
      </w:r>
      <w:proofErr w:type="spellEnd"/>
      <w:r>
        <w:rPr>
          <w:rFonts w:ascii="Times New Roman" w:hAnsi="Times New Roman" w:cs="Times New Roman"/>
          <w:sz w:val="24"/>
          <w:szCs w:val="24"/>
        </w:rPr>
        <w:t xml:space="preserve"> 30-10 at page 7 states that:</w:t>
      </w:r>
    </w:p>
    <w:p w:rsidR="00331682" w:rsidRDefault="00331682" w:rsidP="00495C7F">
      <w:pPr>
        <w:spacing w:after="0" w:line="240" w:lineRule="auto"/>
        <w:jc w:val="both"/>
        <w:rPr>
          <w:rFonts w:ascii="Times New Roman" w:hAnsi="Times New Roman" w:cs="Times New Roman"/>
          <w:sz w:val="24"/>
          <w:szCs w:val="24"/>
        </w:rPr>
      </w:pPr>
    </w:p>
    <w:p w:rsidR="00331682" w:rsidRDefault="00331682" w:rsidP="00495C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the holding company is a separate legal </w:t>
      </w:r>
      <w:proofErr w:type="gramStart"/>
      <w:r>
        <w:rPr>
          <w:rFonts w:ascii="Times New Roman" w:hAnsi="Times New Roman" w:cs="Times New Roman"/>
          <w:sz w:val="24"/>
          <w:szCs w:val="24"/>
        </w:rPr>
        <w:t>personae</w:t>
      </w:r>
      <w:proofErr w:type="gramEnd"/>
      <w:r>
        <w:rPr>
          <w:rFonts w:ascii="Times New Roman" w:hAnsi="Times New Roman" w:cs="Times New Roman"/>
          <w:sz w:val="24"/>
          <w:szCs w:val="24"/>
        </w:rPr>
        <w:t xml:space="preserve"> possessing its own interest, rights, assets and liabilities. By the same token the subsidiary will also be </w:t>
      </w:r>
      <w:proofErr w:type="gramStart"/>
      <w:r>
        <w:rPr>
          <w:rFonts w:ascii="Times New Roman" w:hAnsi="Times New Roman" w:cs="Times New Roman"/>
          <w:sz w:val="24"/>
          <w:szCs w:val="24"/>
        </w:rPr>
        <w:t>a separate legal personae</w:t>
      </w:r>
      <w:proofErr w:type="gramEnd"/>
      <w:r>
        <w:rPr>
          <w:rFonts w:ascii="Times New Roman" w:hAnsi="Times New Roman" w:cs="Times New Roman"/>
          <w:sz w:val="24"/>
          <w:szCs w:val="24"/>
        </w:rPr>
        <w:t xml:space="preserve"> possessing its own interests, rights, assets and liabilities. The mere fact that the holding company is able to control the subsidiary does not constitute the subsidiary its agent. As a consequence of the separate legal personalities </w:t>
      </w:r>
      <w:r>
        <w:rPr>
          <w:rFonts w:ascii="Times New Roman" w:hAnsi="Times New Roman" w:cs="Times New Roman"/>
          <w:sz w:val="24"/>
          <w:szCs w:val="24"/>
        </w:rPr>
        <w:lastRenderedPageBreak/>
        <w:t xml:space="preserve">of the holding and subsidiary companies, the subsidiary itself and not its holding company will have to institute actions and enforce its rights. A subsidiary cannot, either institute action to enforce the rights of its holding company. </w:t>
      </w:r>
      <w:r w:rsidRPr="00331682">
        <w:rPr>
          <w:rFonts w:ascii="Times New Roman" w:hAnsi="Times New Roman" w:cs="Times New Roman"/>
          <w:sz w:val="24"/>
          <w:szCs w:val="24"/>
          <w:u w:val="single"/>
        </w:rPr>
        <w:t>Thus the holding and subsidiary companies possess their own legal personalities, rights, assets and liabilities</w:t>
      </w:r>
      <w:r>
        <w:rPr>
          <w:rFonts w:ascii="Times New Roman" w:hAnsi="Times New Roman" w:cs="Times New Roman"/>
          <w:sz w:val="24"/>
          <w:szCs w:val="24"/>
        </w:rPr>
        <w:t xml:space="preserve">.” </w:t>
      </w:r>
    </w:p>
    <w:p w:rsidR="008C502B" w:rsidRDefault="008C502B" w:rsidP="00495C7F">
      <w:pPr>
        <w:spacing w:after="0" w:line="240" w:lineRule="auto"/>
        <w:jc w:val="both"/>
        <w:rPr>
          <w:rFonts w:ascii="Times New Roman" w:hAnsi="Times New Roman" w:cs="Times New Roman"/>
          <w:sz w:val="24"/>
          <w:szCs w:val="24"/>
        </w:rPr>
      </w:pPr>
    </w:p>
    <w:p w:rsidR="008C502B" w:rsidRDefault="008C502B"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clearly shows that decisions of subsidiary companies do not bind the holding company and vice versa unless specifically stated.</w:t>
      </w:r>
    </w:p>
    <w:p w:rsidR="008C502B" w:rsidRDefault="008C502B"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therefore this court is of the view that another court may come up with a different opinion on the policy of providing D3 and D4 managers with </w:t>
      </w:r>
      <w:r w:rsidR="00495C7F">
        <w:rPr>
          <w:rFonts w:ascii="Times New Roman" w:hAnsi="Times New Roman" w:cs="Times New Roman"/>
          <w:sz w:val="24"/>
          <w:szCs w:val="24"/>
        </w:rPr>
        <w:t>PAVs.</w:t>
      </w:r>
    </w:p>
    <w:p w:rsidR="008C502B" w:rsidRDefault="008C502B"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school fees allowances is also of substantial importance to both parties hence it is also this court’s view that the matter can be further argued before a superior court.</w:t>
      </w:r>
    </w:p>
    <w:p w:rsidR="008C502B" w:rsidRDefault="008C502B"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issue of contention is fuel. It has been argued that the arbitrator said that it should be negotiated. The applicant went on to award an increase of 80 litres </w:t>
      </w:r>
      <w:proofErr w:type="spellStart"/>
      <w:r>
        <w:rPr>
          <w:rFonts w:ascii="Times New Roman" w:hAnsi="Times New Roman" w:cs="Times New Roman"/>
          <w:i/>
          <w:sz w:val="24"/>
          <w:szCs w:val="24"/>
        </w:rPr>
        <w:t>mero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moto</w:t>
      </w:r>
      <w:proofErr w:type="spellEnd"/>
      <w:r>
        <w:rPr>
          <w:rFonts w:ascii="Times New Roman" w:hAnsi="Times New Roman" w:cs="Times New Roman"/>
          <w:sz w:val="24"/>
          <w:szCs w:val="24"/>
        </w:rPr>
        <w:t xml:space="preserve"> without negotiation. This is a matter important to both parties.</w:t>
      </w:r>
    </w:p>
    <w:p w:rsidR="008C502B" w:rsidRDefault="008C502B"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therefore this court finds that there is merit in this application.</w:t>
      </w:r>
    </w:p>
    <w:p w:rsidR="008C502B" w:rsidRDefault="008C502B" w:rsidP="00495C7F">
      <w:pPr>
        <w:spacing w:after="0" w:line="240" w:lineRule="auto"/>
        <w:ind w:firstLine="720"/>
        <w:jc w:val="both"/>
        <w:rPr>
          <w:rFonts w:ascii="Times New Roman" w:hAnsi="Times New Roman" w:cs="Times New Roman"/>
          <w:sz w:val="24"/>
          <w:szCs w:val="24"/>
        </w:rPr>
      </w:pPr>
    </w:p>
    <w:p w:rsidR="008C502B" w:rsidRDefault="008C502B" w:rsidP="00495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8C502B" w:rsidRDefault="008C502B" w:rsidP="00495C7F">
      <w:pPr>
        <w:spacing w:after="0" w:line="360" w:lineRule="auto"/>
        <w:jc w:val="both"/>
        <w:rPr>
          <w:rFonts w:ascii="Times New Roman" w:hAnsi="Times New Roman" w:cs="Times New Roman"/>
          <w:sz w:val="24"/>
          <w:szCs w:val="24"/>
        </w:rPr>
      </w:pPr>
    </w:p>
    <w:p w:rsidR="008C502B" w:rsidRDefault="008C502B" w:rsidP="00495C7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leave to appeal to the Supreme Court </w:t>
      </w:r>
      <w:r w:rsidR="001F181B">
        <w:rPr>
          <w:rFonts w:ascii="Times New Roman" w:hAnsi="Times New Roman" w:cs="Times New Roman"/>
          <w:sz w:val="24"/>
          <w:szCs w:val="24"/>
        </w:rPr>
        <w:t>be and is hereby granted.</w:t>
      </w:r>
    </w:p>
    <w:p w:rsidR="008C502B" w:rsidRDefault="008C502B" w:rsidP="00495C7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own costs.</w:t>
      </w:r>
    </w:p>
    <w:p w:rsidR="001A2C05" w:rsidRDefault="001A2C05" w:rsidP="001A2C05">
      <w:pPr>
        <w:spacing w:after="0" w:line="360" w:lineRule="auto"/>
        <w:jc w:val="both"/>
        <w:rPr>
          <w:rFonts w:ascii="Times New Roman" w:hAnsi="Times New Roman" w:cs="Times New Roman"/>
          <w:sz w:val="24"/>
          <w:szCs w:val="24"/>
        </w:rPr>
      </w:pPr>
    </w:p>
    <w:p w:rsidR="001A2C05" w:rsidRDefault="001A2C05" w:rsidP="001A2C05">
      <w:pPr>
        <w:spacing w:after="0" w:line="360" w:lineRule="auto"/>
        <w:jc w:val="both"/>
        <w:rPr>
          <w:rFonts w:ascii="Times New Roman" w:hAnsi="Times New Roman" w:cs="Times New Roman"/>
          <w:sz w:val="24"/>
          <w:szCs w:val="24"/>
        </w:rPr>
      </w:pPr>
    </w:p>
    <w:p w:rsidR="001A2C05" w:rsidRDefault="001A2C05" w:rsidP="001A2C05">
      <w:pPr>
        <w:spacing w:after="0" w:line="360" w:lineRule="auto"/>
        <w:jc w:val="both"/>
        <w:rPr>
          <w:rFonts w:ascii="Times New Roman" w:hAnsi="Times New Roman" w:cs="Times New Roman"/>
          <w:sz w:val="24"/>
          <w:szCs w:val="24"/>
        </w:rPr>
      </w:pPr>
    </w:p>
    <w:p w:rsidR="001A2C05" w:rsidRDefault="001A2C05" w:rsidP="001A2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CHIDZIVA J: …………………………</w:t>
      </w:r>
    </w:p>
    <w:p w:rsidR="001A2C05" w:rsidRDefault="001A2C05" w:rsidP="001A2C05">
      <w:pPr>
        <w:spacing w:after="0" w:line="360" w:lineRule="auto"/>
        <w:jc w:val="both"/>
        <w:rPr>
          <w:rFonts w:ascii="Times New Roman" w:hAnsi="Times New Roman" w:cs="Times New Roman"/>
          <w:sz w:val="24"/>
          <w:szCs w:val="24"/>
        </w:rPr>
      </w:pPr>
    </w:p>
    <w:p w:rsidR="001A2C05" w:rsidRPr="001A2C05" w:rsidRDefault="001A2C05" w:rsidP="001A2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MUZOFA J: ………………………… I agree.</w:t>
      </w:r>
    </w:p>
    <w:p w:rsidR="008C502B" w:rsidRDefault="008C502B" w:rsidP="00495C7F">
      <w:pPr>
        <w:spacing w:after="0" w:line="360" w:lineRule="auto"/>
        <w:jc w:val="both"/>
        <w:rPr>
          <w:rFonts w:ascii="Times New Roman" w:hAnsi="Times New Roman" w:cs="Times New Roman"/>
          <w:sz w:val="24"/>
          <w:szCs w:val="24"/>
        </w:rPr>
      </w:pPr>
    </w:p>
    <w:p w:rsidR="008C502B" w:rsidRDefault="008C502B" w:rsidP="00495C7F">
      <w:pPr>
        <w:spacing w:after="0" w:line="360" w:lineRule="auto"/>
        <w:jc w:val="both"/>
        <w:rPr>
          <w:rFonts w:ascii="Times New Roman" w:hAnsi="Times New Roman" w:cs="Times New Roman"/>
          <w:sz w:val="24"/>
          <w:szCs w:val="24"/>
        </w:rPr>
      </w:pPr>
    </w:p>
    <w:p w:rsidR="008C502B" w:rsidRDefault="008C502B" w:rsidP="00495C7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applicant’s legal practitioners</w:t>
      </w:r>
    </w:p>
    <w:p w:rsidR="008C502B" w:rsidRPr="008C502B" w:rsidRDefault="008C502B" w:rsidP="00495C7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Makuwaza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Magogo</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respondent’s legal practitioners</w:t>
      </w:r>
    </w:p>
    <w:p w:rsidR="00ED4A97" w:rsidRPr="00ED4A97" w:rsidRDefault="00ED4A97" w:rsidP="00495C7F">
      <w:pPr>
        <w:spacing w:after="0" w:line="360" w:lineRule="auto"/>
        <w:jc w:val="both"/>
        <w:rPr>
          <w:rFonts w:ascii="Times New Roman" w:hAnsi="Times New Roman" w:cs="Times New Roman"/>
          <w:sz w:val="24"/>
          <w:szCs w:val="24"/>
        </w:rPr>
      </w:pPr>
    </w:p>
    <w:p w:rsidR="00771A47" w:rsidRPr="00771A47" w:rsidRDefault="00771A47" w:rsidP="00495C7F">
      <w:pPr>
        <w:spacing w:after="0" w:line="240" w:lineRule="auto"/>
        <w:jc w:val="both"/>
        <w:rPr>
          <w:rFonts w:ascii="Times New Roman" w:hAnsi="Times New Roman" w:cs="Times New Roman"/>
          <w:sz w:val="24"/>
          <w:szCs w:val="24"/>
        </w:rPr>
      </w:pPr>
    </w:p>
    <w:sectPr w:rsidR="00771A47" w:rsidRPr="00771A47" w:rsidSect="001A2C0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9E" w:rsidRDefault="00B1629E" w:rsidP="001A2C05">
      <w:pPr>
        <w:spacing w:after="0" w:line="240" w:lineRule="auto"/>
      </w:pPr>
      <w:r>
        <w:separator/>
      </w:r>
    </w:p>
  </w:endnote>
  <w:endnote w:type="continuationSeparator" w:id="0">
    <w:p w:rsidR="00B1629E" w:rsidRDefault="00B1629E" w:rsidP="001A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9E" w:rsidRDefault="00B1629E" w:rsidP="001A2C05">
      <w:pPr>
        <w:spacing w:after="0" w:line="240" w:lineRule="auto"/>
      </w:pPr>
      <w:r>
        <w:separator/>
      </w:r>
    </w:p>
  </w:footnote>
  <w:footnote w:type="continuationSeparator" w:id="0">
    <w:p w:rsidR="00B1629E" w:rsidRDefault="00B1629E" w:rsidP="001A2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054103"/>
      <w:docPartObj>
        <w:docPartGallery w:val="Page Numbers (Top of Page)"/>
        <w:docPartUnique/>
      </w:docPartObj>
    </w:sdtPr>
    <w:sdtEndPr>
      <w:rPr>
        <w:noProof/>
      </w:rPr>
    </w:sdtEndPr>
    <w:sdtContent>
      <w:p w:rsidR="001A2C05" w:rsidRDefault="001A2C05">
        <w:pPr>
          <w:pStyle w:val="Header"/>
          <w:jc w:val="right"/>
          <w:rPr>
            <w:noProof/>
          </w:rPr>
        </w:pPr>
        <w:r>
          <w:fldChar w:fldCharType="begin"/>
        </w:r>
        <w:r>
          <w:instrText xml:space="preserve"> PAGE   \* MERGEFORMAT </w:instrText>
        </w:r>
        <w:r>
          <w:fldChar w:fldCharType="separate"/>
        </w:r>
        <w:r w:rsidR="00845541">
          <w:rPr>
            <w:noProof/>
          </w:rPr>
          <w:t>2</w:t>
        </w:r>
        <w:r>
          <w:rPr>
            <w:noProof/>
          </w:rPr>
          <w:fldChar w:fldCharType="end"/>
        </w:r>
      </w:p>
      <w:p w:rsidR="001A2C05" w:rsidRDefault="001A2C05">
        <w:pPr>
          <w:pStyle w:val="Header"/>
          <w:jc w:val="right"/>
          <w:rPr>
            <w:noProof/>
          </w:rPr>
        </w:pPr>
        <w:r>
          <w:rPr>
            <w:noProof/>
          </w:rPr>
          <w:t>JUDGMENT NO LC/H/</w:t>
        </w:r>
        <w:r w:rsidR="00CA6A9C">
          <w:rPr>
            <w:noProof/>
          </w:rPr>
          <w:t>57</w:t>
        </w:r>
        <w:r>
          <w:rPr>
            <w:noProof/>
          </w:rPr>
          <w:t>/2016</w:t>
        </w:r>
      </w:p>
      <w:p w:rsidR="001A2C05" w:rsidRDefault="001A2C05">
        <w:pPr>
          <w:pStyle w:val="Header"/>
          <w:jc w:val="right"/>
        </w:pPr>
        <w:r>
          <w:rPr>
            <w:noProof/>
          </w:rPr>
          <w:t>CASE NO LC/H/APP/654/2015</w:t>
        </w:r>
      </w:p>
    </w:sdtContent>
  </w:sdt>
  <w:p w:rsidR="001A2C05" w:rsidRDefault="001A2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11C"/>
    <w:multiLevelType w:val="hybridMultilevel"/>
    <w:tmpl w:val="F5149CBC"/>
    <w:lvl w:ilvl="0" w:tplc="833E722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B632CDC"/>
    <w:multiLevelType w:val="hybridMultilevel"/>
    <w:tmpl w:val="F2FE8640"/>
    <w:lvl w:ilvl="0" w:tplc="AB6CC82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8F65685"/>
    <w:multiLevelType w:val="hybridMultilevel"/>
    <w:tmpl w:val="837A5E7A"/>
    <w:lvl w:ilvl="0" w:tplc="829E5FB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AAA1BBB"/>
    <w:multiLevelType w:val="hybridMultilevel"/>
    <w:tmpl w:val="0E5C1E4E"/>
    <w:lvl w:ilvl="0" w:tplc="2C700F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6FE4A34"/>
    <w:multiLevelType w:val="hybridMultilevel"/>
    <w:tmpl w:val="3CA290DE"/>
    <w:lvl w:ilvl="0" w:tplc="77A0C8A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BF"/>
    <w:rsid w:val="001A2C05"/>
    <w:rsid w:val="001F181B"/>
    <w:rsid w:val="0023412E"/>
    <w:rsid w:val="00292917"/>
    <w:rsid w:val="003279BF"/>
    <w:rsid w:val="00331682"/>
    <w:rsid w:val="00421CB4"/>
    <w:rsid w:val="00495C7F"/>
    <w:rsid w:val="004A7073"/>
    <w:rsid w:val="00535EE3"/>
    <w:rsid w:val="005868B6"/>
    <w:rsid w:val="006A1775"/>
    <w:rsid w:val="006A7979"/>
    <w:rsid w:val="00771A47"/>
    <w:rsid w:val="00845541"/>
    <w:rsid w:val="008C502B"/>
    <w:rsid w:val="00AC2007"/>
    <w:rsid w:val="00B1629E"/>
    <w:rsid w:val="00BA4D75"/>
    <w:rsid w:val="00CA6A9C"/>
    <w:rsid w:val="00ED4A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47"/>
    <w:pPr>
      <w:ind w:left="720"/>
      <w:contextualSpacing/>
    </w:pPr>
  </w:style>
  <w:style w:type="paragraph" w:styleId="Header">
    <w:name w:val="header"/>
    <w:basedOn w:val="Normal"/>
    <w:link w:val="HeaderChar"/>
    <w:uiPriority w:val="99"/>
    <w:unhideWhenUsed/>
    <w:rsid w:val="001A2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C05"/>
  </w:style>
  <w:style w:type="paragraph" w:styleId="Footer">
    <w:name w:val="footer"/>
    <w:basedOn w:val="Normal"/>
    <w:link w:val="FooterChar"/>
    <w:uiPriority w:val="99"/>
    <w:unhideWhenUsed/>
    <w:rsid w:val="001A2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47"/>
    <w:pPr>
      <w:ind w:left="720"/>
      <w:contextualSpacing/>
    </w:pPr>
  </w:style>
  <w:style w:type="paragraph" w:styleId="Header">
    <w:name w:val="header"/>
    <w:basedOn w:val="Normal"/>
    <w:link w:val="HeaderChar"/>
    <w:uiPriority w:val="99"/>
    <w:unhideWhenUsed/>
    <w:rsid w:val="001A2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C05"/>
  </w:style>
  <w:style w:type="paragraph" w:styleId="Footer">
    <w:name w:val="footer"/>
    <w:basedOn w:val="Normal"/>
    <w:link w:val="FooterChar"/>
    <w:uiPriority w:val="99"/>
    <w:unhideWhenUsed/>
    <w:rsid w:val="001A2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2016-02-03T12:41:00Z</cp:lastPrinted>
  <dcterms:created xsi:type="dcterms:W3CDTF">2016-01-26T12:33:00Z</dcterms:created>
  <dcterms:modified xsi:type="dcterms:W3CDTF">2016-02-03T12:46:00Z</dcterms:modified>
</cp:coreProperties>
</file>