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bookmarkStart w:id="0" w:name="_GoBack"/>
      <w:bookmarkEnd w:id="0"/>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0F14DC">
        <w:rPr>
          <w:rFonts w:ascii="Tahoma" w:hAnsi="Tahoma" w:cs="Tahoma"/>
          <w:b/>
          <w:sz w:val="24"/>
          <w:szCs w:val="24"/>
        </w:rPr>
        <w:t>195</w:t>
      </w:r>
      <w:r w:rsidR="00E843A3">
        <w:rPr>
          <w:rFonts w:ascii="Tahoma" w:hAnsi="Tahoma" w:cs="Tahoma"/>
          <w:b/>
          <w:sz w:val="24"/>
          <w:szCs w:val="24"/>
        </w:rPr>
        <w:t>/2021</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97163E">
        <w:rPr>
          <w:rFonts w:ascii="Tahoma" w:hAnsi="Tahoma" w:cs="Tahoma"/>
          <w:b/>
          <w:sz w:val="24"/>
          <w:szCs w:val="24"/>
        </w:rPr>
        <w:t>20</w:t>
      </w:r>
      <w:r w:rsidR="00D16060">
        <w:rPr>
          <w:rFonts w:ascii="Tahoma" w:hAnsi="Tahoma" w:cs="Tahoma"/>
          <w:b/>
          <w:sz w:val="24"/>
          <w:szCs w:val="24"/>
        </w:rPr>
        <w:t xml:space="preserve"> OCTOBER</w:t>
      </w:r>
      <w:r w:rsidR="00EE4321">
        <w:rPr>
          <w:rFonts w:ascii="Tahoma" w:hAnsi="Tahoma" w:cs="Tahoma"/>
          <w:b/>
          <w:sz w:val="24"/>
          <w:szCs w:val="24"/>
        </w:rPr>
        <w:t>, 202</w:t>
      </w:r>
      <w:r w:rsidR="00DE3843">
        <w:rPr>
          <w:rFonts w:ascii="Tahoma" w:hAnsi="Tahoma" w:cs="Tahoma"/>
          <w:b/>
          <w:sz w:val="24"/>
          <w:szCs w:val="24"/>
        </w:rPr>
        <w:t>1</w:t>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00D16060">
        <w:rPr>
          <w:rFonts w:ascii="Tahoma" w:hAnsi="Tahoma" w:cs="Tahoma"/>
          <w:b/>
          <w:sz w:val="24"/>
          <w:szCs w:val="24"/>
        </w:rPr>
        <w:tab/>
        <w:t xml:space="preserve">     </w:t>
      </w:r>
      <w:r w:rsidRPr="006F4EB0">
        <w:rPr>
          <w:rFonts w:ascii="Tahoma" w:hAnsi="Tahoma" w:cs="Tahoma"/>
          <w:b/>
          <w:sz w:val="24"/>
          <w:szCs w:val="24"/>
        </w:rPr>
        <w:t>CASE NO.</w:t>
      </w:r>
      <w:r w:rsidR="0097163E">
        <w:rPr>
          <w:rFonts w:ascii="Tahoma" w:hAnsi="Tahoma" w:cs="Tahoma"/>
          <w:b/>
          <w:sz w:val="24"/>
          <w:szCs w:val="24"/>
        </w:rPr>
        <w:t xml:space="preserve"> LC/H/REV/79/20</w:t>
      </w:r>
    </w:p>
    <w:p w:rsidR="00FC510D" w:rsidRPr="006F4EB0" w:rsidRDefault="000F14DC" w:rsidP="00FC510D">
      <w:pPr>
        <w:spacing w:after="0" w:line="240" w:lineRule="auto"/>
        <w:rPr>
          <w:rFonts w:ascii="Tahoma" w:hAnsi="Tahoma" w:cs="Tahoma"/>
          <w:b/>
          <w:sz w:val="24"/>
          <w:szCs w:val="24"/>
        </w:rPr>
      </w:pPr>
      <w:r>
        <w:rPr>
          <w:rFonts w:ascii="Tahoma" w:hAnsi="Tahoma" w:cs="Tahoma"/>
          <w:b/>
          <w:sz w:val="24"/>
          <w:szCs w:val="24"/>
        </w:rPr>
        <w:t>AND 05 NOVEMBER</w:t>
      </w:r>
      <w:r w:rsidR="004F56A1">
        <w:rPr>
          <w:rFonts w:ascii="Tahoma" w:hAnsi="Tahoma" w:cs="Tahoma"/>
          <w:b/>
          <w:sz w:val="24"/>
          <w:szCs w:val="24"/>
        </w:rPr>
        <w:t xml:space="preserve">, </w:t>
      </w:r>
      <w:r w:rsidR="00E843A3">
        <w:rPr>
          <w:rFonts w:ascii="Tahoma" w:hAnsi="Tahoma" w:cs="Tahoma"/>
          <w:b/>
          <w:sz w:val="24"/>
          <w:szCs w:val="24"/>
        </w:rPr>
        <w:t>2021</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114EEA" w:rsidP="00FC510D">
      <w:pPr>
        <w:spacing w:after="0" w:line="240" w:lineRule="auto"/>
        <w:rPr>
          <w:rFonts w:ascii="Tahoma" w:hAnsi="Tahoma" w:cs="Tahoma"/>
          <w:b/>
          <w:sz w:val="24"/>
          <w:szCs w:val="24"/>
        </w:rPr>
      </w:pPr>
      <w:r>
        <w:rPr>
          <w:rFonts w:ascii="Tahoma" w:hAnsi="Tahoma" w:cs="Tahoma"/>
          <w:b/>
          <w:sz w:val="24"/>
          <w:szCs w:val="24"/>
        </w:rPr>
        <w:t>ZESA HOLDINGS (PRIVATE) LIMITED</w:t>
      </w:r>
      <w:r w:rsidR="00E843A3">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sidR="00AE65F6">
        <w:rPr>
          <w:rFonts w:ascii="Tahoma" w:hAnsi="Tahoma" w:cs="Tahoma"/>
          <w:b/>
          <w:sz w:val="24"/>
          <w:szCs w:val="24"/>
        </w:rPr>
        <w:tab/>
      </w:r>
      <w:r w:rsidR="00AE65F6">
        <w:rPr>
          <w:rFonts w:ascii="Tahoma" w:hAnsi="Tahoma" w:cs="Tahoma"/>
          <w:b/>
          <w:sz w:val="24"/>
          <w:szCs w:val="24"/>
        </w:rPr>
        <w:tab/>
      </w:r>
      <w:r w:rsidR="00D16060">
        <w:rPr>
          <w:rFonts w:ascii="Tahoma" w:hAnsi="Tahoma" w:cs="Tahoma"/>
          <w:b/>
          <w:sz w:val="24"/>
          <w:szCs w:val="24"/>
        </w:rPr>
        <w:t>Applic</w:t>
      </w:r>
      <w:r w:rsidR="00AE65F6">
        <w:rPr>
          <w:rFonts w:ascii="Tahoma" w:hAnsi="Tahoma" w:cs="Tahoma"/>
          <w:b/>
          <w:sz w:val="24"/>
          <w:szCs w:val="24"/>
        </w:rPr>
        <w:t>ant</w:t>
      </w:r>
    </w:p>
    <w:p w:rsidR="00FC510D" w:rsidRPr="00DF5536" w:rsidRDefault="00FC510D" w:rsidP="00FC510D">
      <w:pPr>
        <w:spacing w:after="0" w:line="240" w:lineRule="auto"/>
        <w:rPr>
          <w:rFonts w:ascii="Tahoma" w:hAnsi="Tahoma" w:cs="Tahoma"/>
          <w:sz w:val="24"/>
          <w:szCs w:val="24"/>
        </w:rPr>
      </w:pPr>
    </w:p>
    <w:p w:rsidR="004030B9" w:rsidRPr="004030B9" w:rsidRDefault="004030B9" w:rsidP="00FC510D">
      <w:pPr>
        <w:spacing w:after="0" w:line="240" w:lineRule="auto"/>
        <w:rPr>
          <w:rFonts w:ascii="Tahoma" w:hAnsi="Tahoma" w:cs="Tahoma"/>
          <w:sz w:val="24"/>
          <w:szCs w:val="24"/>
        </w:rPr>
      </w:pPr>
      <w:r w:rsidRPr="004030B9">
        <w:rPr>
          <w:rFonts w:ascii="Tahoma" w:hAnsi="Tahoma" w:cs="Tahoma"/>
          <w:sz w:val="24"/>
          <w:szCs w:val="24"/>
        </w:rPr>
        <w:t>Versus</w:t>
      </w:r>
    </w:p>
    <w:p w:rsidR="004030B9" w:rsidRDefault="004030B9" w:rsidP="00FC510D">
      <w:pPr>
        <w:spacing w:after="0" w:line="240" w:lineRule="auto"/>
        <w:rPr>
          <w:rFonts w:ascii="Tahoma" w:hAnsi="Tahoma" w:cs="Tahoma"/>
          <w:b/>
          <w:sz w:val="24"/>
          <w:szCs w:val="24"/>
        </w:rPr>
      </w:pPr>
    </w:p>
    <w:p w:rsidR="004030B9" w:rsidRDefault="00114EEA" w:rsidP="00FC510D">
      <w:pPr>
        <w:spacing w:after="0" w:line="240" w:lineRule="auto"/>
        <w:rPr>
          <w:rFonts w:ascii="Tahoma" w:hAnsi="Tahoma" w:cs="Tahoma"/>
          <w:b/>
          <w:sz w:val="24"/>
          <w:szCs w:val="24"/>
        </w:rPr>
      </w:pPr>
      <w:r>
        <w:rPr>
          <w:rFonts w:ascii="Tahoma" w:hAnsi="Tahoma" w:cs="Tahoma"/>
          <w:b/>
          <w:sz w:val="24"/>
          <w:szCs w:val="24"/>
        </w:rPr>
        <w:t>T. MUNYANYI (N.O.)</w:t>
      </w:r>
      <w:r>
        <w:rPr>
          <w:rFonts w:ascii="Tahoma" w:hAnsi="Tahoma" w:cs="Tahoma"/>
          <w:b/>
          <w:sz w:val="24"/>
          <w:szCs w:val="24"/>
        </w:rPr>
        <w:tab/>
      </w:r>
      <w:r w:rsidR="00D16060">
        <w:rPr>
          <w:rFonts w:ascii="Tahoma" w:hAnsi="Tahoma" w:cs="Tahoma"/>
          <w:b/>
          <w:sz w:val="24"/>
          <w:szCs w:val="24"/>
        </w:rPr>
        <w:t xml:space="preserve"> </w:t>
      </w:r>
      <w:r w:rsidR="00D16060">
        <w:rPr>
          <w:rFonts w:ascii="Tahoma" w:hAnsi="Tahoma" w:cs="Tahoma"/>
          <w:b/>
          <w:sz w:val="24"/>
          <w:szCs w:val="24"/>
        </w:rPr>
        <w:tab/>
      </w:r>
      <w:r w:rsidR="00D16060">
        <w:rPr>
          <w:rFonts w:ascii="Tahoma" w:hAnsi="Tahoma" w:cs="Tahoma"/>
          <w:b/>
          <w:sz w:val="24"/>
          <w:szCs w:val="24"/>
        </w:rPr>
        <w:tab/>
      </w:r>
      <w:r w:rsidR="00D16060">
        <w:rPr>
          <w:rFonts w:ascii="Tahoma" w:hAnsi="Tahoma" w:cs="Tahoma"/>
          <w:b/>
          <w:sz w:val="24"/>
          <w:szCs w:val="24"/>
        </w:rPr>
        <w:tab/>
      </w:r>
      <w:r w:rsidR="00D16060">
        <w:rPr>
          <w:rFonts w:ascii="Tahoma" w:hAnsi="Tahoma" w:cs="Tahoma"/>
          <w:b/>
          <w:sz w:val="24"/>
          <w:szCs w:val="24"/>
        </w:rPr>
        <w:tab/>
      </w:r>
      <w:r w:rsidR="00D16060">
        <w:rPr>
          <w:rFonts w:ascii="Tahoma" w:hAnsi="Tahoma" w:cs="Tahoma"/>
          <w:b/>
          <w:sz w:val="24"/>
          <w:szCs w:val="24"/>
        </w:rPr>
        <w:tab/>
      </w:r>
      <w:r w:rsidR="00AE65F6">
        <w:rPr>
          <w:rFonts w:ascii="Tahoma" w:hAnsi="Tahoma" w:cs="Tahoma"/>
          <w:b/>
          <w:sz w:val="24"/>
          <w:szCs w:val="24"/>
        </w:rPr>
        <w:tab/>
      </w:r>
      <w:r w:rsidR="00D16060">
        <w:rPr>
          <w:rFonts w:ascii="Tahoma" w:hAnsi="Tahoma" w:cs="Tahoma"/>
          <w:b/>
          <w:sz w:val="24"/>
          <w:szCs w:val="24"/>
        </w:rPr>
        <w:t>1</w:t>
      </w:r>
      <w:r w:rsidR="00D16060" w:rsidRPr="00D16060">
        <w:rPr>
          <w:rFonts w:ascii="Tahoma" w:hAnsi="Tahoma" w:cs="Tahoma"/>
          <w:b/>
          <w:sz w:val="24"/>
          <w:szCs w:val="24"/>
          <w:vertAlign w:val="superscript"/>
        </w:rPr>
        <w:t>st</w:t>
      </w:r>
      <w:r w:rsidR="00D16060">
        <w:rPr>
          <w:rFonts w:ascii="Tahoma" w:hAnsi="Tahoma" w:cs="Tahoma"/>
          <w:b/>
          <w:sz w:val="24"/>
          <w:szCs w:val="24"/>
        </w:rPr>
        <w:t xml:space="preserve"> </w:t>
      </w:r>
      <w:r w:rsidR="004030B9">
        <w:rPr>
          <w:rFonts w:ascii="Tahoma" w:hAnsi="Tahoma" w:cs="Tahoma"/>
          <w:b/>
          <w:sz w:val="24"/>
          <w:szCs w:val="24"/>
        </w:rPr>
        <w:t>Respondent</w:t>
      </w:r>
    </w:p>
    <w:p w:rsidR="00D16060" w:rsidRDefault="00D16060" w:rsidP="00FC510D">
      <w:pPr>
        <w:spacing w:after="0" w:line="240" w:lineRule="auto"/>
        <w:rPr>
          <w:rFonts w:ascii="Tahoma" w:hAnsi="Tahoma" w:cs="Tahoma"/>
          <w:b/>
          <w:sz w:val="24"/>
          <w:szCs w:val="24"/>
        </w:rPr>
      </w:pPr>
    </w:p>
    <w:p w:rsidR="00D16060" w:rsidRDefault="00114EEA" w:rsidP="00FC510D">
      <w:pPr>
        <w:spacing w:after="0" w:line="240" w:lineRule="auto"/>
        <w:rPr>
          <w:rFonts w:ascii="Tahoma" w:hAnsi="Tahoma" w:cs="Tahoma"/>
          <w:b/>
          <w:sz w:val="24"/>
          <w:szCs w:val="24"/>
        </w:rPr>
      </w:pPr>
      <w:r>
        <w:rPr>
          <w:rFonts w:ascii="Tahoma" w:hAnsi="Tahoma" w:cs="Tahoma"/>
          <w:b/>
          <w:sz w:val="24"/>
          <w:szCs w:val="24"/>
        </w:rPr>
        <w:t>SAIDI SANGULA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D16060">
        <w:rPr>
          <w:rFonts w:ascii="Tahoma" w:hAnsi="Tahoma" w:cs="Tahoma"/>
          <w:b/>
          <w:sz w:val="24"/>
          <w:szCs w:val="24"/>
        </w:rPr>
        <w:tab/>
        <w:t>2</w:t>
      </w:r>
      <w:r w:rsidR="00D16060" w:rsidRPr="00D16060">
        <w:rPr>
          <w:rFonts w:ascii="Tahoma" w:hAnsi="Tahoma" w:cs="Tahoma"/>
          <w:b/>
          <w:sz w:val="24"/>
          <w:szCs w:val="24"/>
          <w:vertAlign w:val="superscript"/>
        </w:rPr>
        <w:t>nd</w:t>
      </w:r>
      <w:r w:rsidR="00D16060">
        <w:rPr>
          <w:rFonts w:ascii="Tahoma" w:hAnsi="Tahoma" w:cs="Tahoma"/>
          <w:b/>
          <w:sz w:val="24"/>
          <w:szCs w:val="24"/>
        </w:rPr>
        <w:t xml:space="preserve"> Respondent</w:t>
      </w:r>
    </w:p>
    <w:p w:rsidR="00D16060" w:rsidRDefault="00D16060" w:rsidP="00FC510D">
      <w:pPr>
        <w:spacing w:after="0" w:line="240" w:lineRule="auto"/>
        <w:rPr>
          <w:rFonts w:ascii="Tahoma" w:hAnsi="Tahoma" w:cs="Tahoma"/>
          <w:b/>
          <w:sz w:val="24"/>
          <w:szCs w:val="24"/>
        </w:rPr>
      </w:pPr>
    </w:p>
    <w:p w:rsidR="00114EEA" w:rsidRDefault="00114EEA" w:rsidP="00FC510D">
      <w:pPr>
        <w:spacing w:after="0" w:line="240" w:lineRule="auto"/>
        <w:rPr>
          <w:rFonts w:ascii="Tahoma" w:hAnsi="Tahoma" w:cs="Tahoma"/>
          <w:b/>
          <w:sz w:val="24"/>
          <w:szCs w:val="24"/>
        </w:rPr>
      </w:pPr>
    </w:p>
    <w:p w:rsidR="00FC510D" w:rsidRDefault="00DD6656" w:rsidP="00FC510D">
      <w:pPr>
        <w:spacing w:after="0" w:line="240" w:lineRule="auto"/>
        <w:rPr>
          <w:rFonts w:ascii="Tahoma" w:hAnsi="Tahoma" w:cs="Tahoma"/>
          <w:b/>
          <w:sz w:val="24"/>
          <w:szCs w:val="24"/>
        </w:rPr>
      </w:pPr>
      <w:r w:rsidRPr="006C5BFE">
        <w:rPr>
          <w:rFonts w:ascii="Tahoma" w:hAnsi="Tahoma" w:cs="Tahoma"/>
          <w:b/>
          <w:sz w:val="24"/>
          <w:szCs w:val="24"/>
        </w:rPr>
        <w:t xml:space="preserve">Before The </w:t>
      </w:r>
      <w:r w:rsidR="00B90604" w:rsidRPr="006C5BFE">
        <w:rPr>
          <w:rFonts w:ascii="Tahoma" w:hAnsi="Tahoma" w:cs="Tahoma"/>
          <w:b/>
          <w:sz w:val="24"/>
          <w:szCs w:val="24"/>
        </w:rPr>
        <w:t>Honourable Kachambwa</w:t>
      </w:r>
      <w:r w:rsidRPr="006C5BFE">
        <w:rPr>
          <w:rFonts w:ascii="Tahoma" w:hAnsi="Tahoma" w:cs="Tahoma"/>
          <w:b/>
          <w:sz w:val="24"/>
          <w:szCs w:val="24"/>
        </w:rPr>
        <w:t xml:space="preserve"> J;</w:t>
      </w:r>
    </w:p>
    <w:p w:rsidR="002550A4" w:rsidRPr="006C5BFE" w:rsidRDefault="002550A4" w:rsidP="00FC510D">
      <w:pPr>
        <w:spacing w:after="0" w:line="240" w:lineRule="auto"/>
        <w:rPr>
          <w:rFonts w:ascii="Tahoma" w:hAnsi="Tahoma" w:cs="Tahoma"/>
          <w:b/>
          <w:sz w:val="24"/>
          <w:szCs w:val="24"/>
        </w:rPr>
      </w:pPr>
    </w:p>
    <w:p w:rsidR="00FC510D" w:rsidRPr="006F4EB0" w:rsidRDefault="00CD27A0" w:rsidP="00FC510D">
      <w:pPr>
        <w:spacing w:after="0" w:line="240" w:lineRule="auto"/>
        <w:rPr>
          <w:rFonts w:ascii="Tahoma" w:hAnsi="Tahoma" w:cs="Tahoma"/>
          <w:b/>
          <w:sz w:val="24"/>
          <w:szCs w:val="24"/>
        </w:rPr>
      </w:pPr>
      <w:r>
        <w:rPr>
          <w:rFonts w:ascii="Tahoma" w:hAnsi="Tahoma" w:cs="Tahoma"/>
          <w:sz w:val="24"/>
          <w:szCs w:val="24"/>
        </w:rPr>
        <w:tab/>
        <w:t xml:space="preserve"> </w:t>
      </w:r>
    </w:p>
    <w:p w:rsidR="00FC510D" w:rsidRPr="00FC4142" w:rsidRDefault="00D16060" w:rsidP="00DD6656">
      <w:pPr>
        <w:spacing w:after="0" w:line="240" w:lineRule="auto"/>
        <w:rPr>
          <w:rFonts w:ascii="Tahoma" w:hAnsi="Tahoma" w:cs="Tahoma"/>
          <w:sz w:val="24"/>
          <w:szCs w:val="24"/>
        </w:rPr>
      </w:pPr>
      <w:r>
        <w:rPr>
          <w:rFonts w:ascii="Tahoma" w:hAnsi="Tahoma" w:cs="Tahoma"/>
          <w:sz w:val="24"/>
          <w:szCs w:val="24"/>
        </w:rPr>
        <w:t>For Applicant</w:t>
      </w:r>
      <w:r w:rsidR="009B0121" w:rsidRPr="00FC4142">
        <w:rPr>
          <w:rFonts w:ascii="Tahoma" w:hAnsi="Tahoma" w:cs="Tahoma"/>
          <w:sz w:val="24"/>
          <w:szCs w:val="24"/>
        </w:rPr>
        <w:t>:</w:t>
      </w:r>
      <w:r w:rsidR="00FC510D" w:rsidRPr="00FC4142">
        <w:rPr>
          <w:rFonts w:ascii="Tahoma" w:hAnsi="Tahoma" w:cs="Tahoma"/>
          <w:sz w:val="24"/>
          <w:szCs w:val="24"/>
        </w:rPr>
        <w:tab/>
      </w:r>
      <w:r w:rsidR="00FC510D" w:rsidRPr="00FC4142">
        <w:rPr>
          <w:rFonts w:ascii="Tahoma" w:hAnsi="Tahoma" w:cs="Tahoma"/>
          <w:sz w:val="24"/>
          <w:szCs w:val="24"/>
        </w:rPr>
        <w:tab/>
      </w:r>
      <w:r w:rsidR="00FC510D" w:rsidRPr="00FC4142">
        <w:rPr>
          <w:rFonts w:ascii="Tahoma" w:hAnsi="Tahoma" w:cs="Tahoma"/>
          <w:sz w:val="24"/>
          <w:szCs w:val="24"/>
        </w:rPr>
        <w:tab/>
      </w:r>
      <w:r w:rsidR="00114EEA">
        <w:rPr>
          <w:rFonts w:ascii="Tahoma" w:hAnsi="Tahoma" w:cs="Tahoma"/>
          <w:sz w:val="24"/>
          <w:szCs w:val="24"/>
        </w:rPr>
        <w:tab/>
        <w:t>B. Mahuni &amp; C. J. Mahara (Legal Practitioner)</w:t>
      </w:r>
    </w:p>
    <w:p w:rsidR="00FC510D" w:rsidRPr="00FC4142" w:rsidRDefault="00FC510D" w:rsidP="00FC510D">
      <w:pPr>
        <w:spacing w:after="0" w:line="240" w:lineRule="auto"/>
        <w:ind w:left="2880" w:firstLine="720"/>
        <w:rPr>
          <w:rFonts w:ascii="Tahoma" w:hAnsi="Tahoma" w:cs="Tahoma"/>
          <w:sz w:val="24"/>
          <w:szCs w:val="24"/>
        </w:rPr>
      </w:pPr>
    </w:p>
    <w:p w:rsidR="009B0121" w:rsidRDefault="00FC510D" w:rsidP="00DD6656">
      <w:pPr>
        <w:spacing w:after="0" w:line="240" w:lineRule="auto"/>
        <w:rPr>
          <w:rFonts w:ascii="Tahoma" w:hAnsi="Tahoma" w:cs="Tahoma"/>
          <w:sz w:val="24"/>
          <w:szCs w:val="24"/>
        </w:rPr>
      </w:pPr>
      <w:r w:rsidRPr="00FC4142">
        <w:rPr>
          <w:rFonts w:ascii="Tahoma" w:hAnsi="Tahoma" w:cs="Tahoma"/>
          <w:sz w:val="24"/>
          <w:szCs w:val="24"/>
        </w:rPr>
        <w:t xml:space="preserve">For </w:t>
      </w:r>
      <w:r w:rsidR="00114EEA">
        <w:rPr>
          <w:rFonts w:ascii="Tahoma" w:hAnsi="Tahoma" w:cs="Tahoma"/>
          <w:sz w:val="24"/>
          <w:szCs w:val="24"/>
        </w:rPr>
        <w:t>Respondent:</w:t>
      </w:r>
      <w:r w:rsidR="00114EEA">
        <w:rPr>
          <w:rFonts w:ascii="Tahoma" w:hAnsi="Tahoma" w:cs="Tahoma"/>
          <w:sz w:val="24"/>
          <w:szCs w:val="24"/>
        </w:rPr>
        <w:tab/>
      </w:r>
      <w:r w:rsidR="00114EEA">
        <w:rPr>
          <w:rFonts w:ascii="Tahoma" w:hAnsi="Tahoma" w:cs="Tahoma"/>
          <w:sz w:val="24"/>
          <w:szCs w:val="24"/>
        </w:rPr>
        <w:tab/>
      </w:r>
      <w:r w:rsidR="00114EEA">
        <w:rPr>
          <w:rFonts w:ascii="Tahoma" w:hAnsi="Tahoma" w:cs="Tahoma"/>
          <w:sz w:val="24"/>
          <w:szCs w:val="24"/>
        </w:rPr>
        <w:tab/>
      </w:r>
      <w:r w:rsidR="00114EEA">
        <w:rPr>
          <w:rFonts w:ascii="Tahoma" w:hAnsi="Tahoma" w:cs="Tahoma"/>
          <w:sz w:val="24"/>
          <w:szCs w:val="24"/>
        </w:rPr>
        <w:tab/>
        <w:t>A. K. Maguchu &amp; D. Peneti</w:t>
      </w:r>
      <w:r w:rsidR="00D16060">
        <w:rPr>
          <w:rFonts w:ascii="Tahoma" w:hAnsi="Tahoma" w:cs="Tahoma"/>
          <w:sz w:val="24"/>
          <w:szCs w:val="24"/>
        </w:rPr>
        <w:t xml:space="preserve"> (Legal Practitioner)</w:t>
      </w:r>
    </w:p>
    <w:p w:rsidR="00D16060" w:rsidRDefault="00D16060" w:rsidP="00DD6656">
      <w:pPr>
        <w:spacing w:after="0" w:line="240" w:lineRule="auto"/>
        <w:rPr>
          <w:rFonts w:ascii="Tahoma" w:hAnsi="Tahoma" w:cs="Tahoma"/>
          <w:sz w:val="24"/>
          <w:szCs w:val="24"/>
        </w:rPr>
      </w:pPr>
    </w:p>
    <w:p w:rsidR="002550A4" w:rsidRDefault="002550A4" w:rsidP="00FC510D">
      <w:pPr>
        <w:spacing w:after="0" w:line="240" w:lineRule="auto"/>
        <w:rPr>
          <w:rFonts w:ascii="Tahoma" w:hAnsi="Tahoma" w:cs="Tahoma"/>
          <w:b/>
          <w:sz w:val="24"/>
          <w:szCs w:val="24"/>
        </w:rPr>
      </w:pPr>
    </w:p>
    <w:p w:rsidR="00D335A5" w:rsidRDefault="00D335A5" w:rsidP="00FC510D">
      <w:pPr>
        <w:spacing w:after="0" w:line="240" w:lineRule="auto"/>
        <w:rPr>
          <w:rFonts w:ascii="Tahoma" w:hAnsi="Tahoma" w:cs="Tahoma"/>
          <w:b/>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8C699B" w:rsidRDefault="008C699B" w:rsidP="00FC510D">
      <w:pPr>
        <w:spacing w:after="0" w:line="240" w:lineRule="auto"/>
        <w:rPr>
          <w:rFonts w:ascii="Tahoma" w:hAnsi="Tahoma" w:cs="Tahoma"/>
          <w:b/>
          <w:sz w:val="24"/>
          <w:szCs w:val="24"/>
        </w:rPr>
      </w:pPr>
    </w:p>
    <w:p w:rsidR="008C699B" w:rsidRDefault="008C699B" w:rsidP="00FC510D">
      <w:pPr>
        <w:spacing w:after="0" w:line="240" w:lineRule="auto"/>
        <w:rPr>
          <w:rFonts w:ascii="Tahoma" w:hAnsi="Tahoma" w:cs="Tahoma"/>
          <w:b/>
          <w:sz w:val="24"/>
          <w:szCs w:val="24"/>
        </w:rPr>
      </w:pPr>
    </w:p>
    <w:p w:rsidR="008C699B" w:rsidRDefault="00AE4223" w:rsidP="008C699B">
      <w:pPr>
        <w:spacing w:after="0" w:line="360" w:lineRule="auto"/>
        <w:jc w:val="both"/>
        <w:rPr>
          <w:rFonts w:ascii="Tahoma" w:hAnsi="Tahoma" w:cs="Tahoma"/>
          <w:sz w:val="24"/>
          <w:szCs w:val="24"/>
        </w:rPr>
      </w:pPr>
      <w:r>
        <w:rPr>
          <w:rFonts w:ascii="Tahoma" w:hAnsi="Tahoma" w:cs="Tahoma"/>
          <w:b/>
          <w:sz w:val="24"/>
          <w:szCs w:val="24"/>
        </w:rPr>
        <w:tab/>
      </w:r>
      <w:r w:rsidR="008C699B" w:rsidRPr="008C699B">
        <w:rPr>
          <w:rFonts w:ascii="Tahoma" w:hAnsi="Tahoma" w:cs="Tahoma"/>
          <w:sz w:val="24"/>
          <w:szCs w:val="24"/>
        </w:rPr>
        <w:t xml:space="preserve">This is </w:t>
      </w:r>
      <w:r w:rsidR="00B4545C">
        <w:rPr>
          <w:rFonts w:ascii="Tahoma" w:hAnsi="Tahoma" w:cs="Tahoma"/>
          <w:sz w:val="24"/>
          <w:szCs w:val="24"/>
        </w:rPr>
        <w:t xml:space="preserve">an </w:t>
      </w:r>
      <w:r w:rsidR="008C699B" w:rsidRPr="008C699B">
        <w:rPr>
          <w:rFonts w:ascii="Tahoma" w:hAnsi="Tahoma" w:cs="Tahoma"/>
          <w:sz w:val="24"/>
          <w:szCs w:val="24"/>
        </w:rPr>
        <w:t>application</w:t>
      </w:r>
      <w:r w:rsidR="008C699B">
        <w:rPr>
          <w:rFonts w:ascii="Tahoma" w:hAnsi="Tahoma" w:cs="Tahoma"/>
          <w:sz w:val="24"/>
          <w:szCs w:val="24"/>
        </w:rPr>
        <w:t xml:space="preserve"> for review of the first respondent’s decision on an interlocutory issue. The parties appeared before the first respondent, a labour officer, on a matter referred to the labour of</w:t>
      </w:r>
      <w:r w:rsidR="00B4545C">
        <w:rPr>
          <w:rFonts w:ascii="Tahoma" w:hAnsi="Tahoma" w:cs="Tahoma"/>
          <w:sz w:val="24"/>
          <w:szCs w:val="24"/>
        </w:rPr>
        <w:t>ficer in terms of section 101 (6</w:t>
      </w:r>
      <w:r w:rsidR="008C699B">
        <w:rPr>
          <w:rFonts w:ascii="Tahoma" w:hAnsi="Tahoma" w:cs="Tahoma"/>
          <w:sz w:val="24"/>
          <w:szCs w:val="24"/>
        </w:rPr>
        <w:t xml:space="preserve">) of the Labour Act, Chapter 28:01 </w:t>
      </w:r>
      <w:r w:rsidR="008C699B" w:rsidRPr="008C699B">
        <w:rPr>
          <w:rFonts w:ascii="Tahoma" w:hAnsi="Tahoma" w:cs="Tahoma"/>
          <w:i/>
          <w:sz w:val="24"/>
          <w:szCs w:val="24"/>
        </w:rPr>
        <w:t>[the Act].</w:t>
      </w:r>
      <w:r w:rsidR="008C699B">
        <w:rPr>
          <w:rFonts w:ascii="Tahoma" w:hAnsi="Tahoma" w:cs="Tahoma"/>
          <w:sz w:val="24"/>
          <w:szCs w:val="24"/>
        </w:rPr>
        <w:t xml:space="preserve"> The applicant herein raised points in </w:t>
      </w:r>
      <w:r w:rsidR="008C699B" w:rsidRPr="008C699B">
        <w:rPr>
          <w:rFonts w:ascii="Tahoma" w:hAnsi="Tahoma" w:cs="Tahoma"/>
          <w:i/>
          <w:sz w:val="24"/>
          <w:szCs w:val="24"/>
        </w:rPr>
        <w:t>limine</w:t>
      </w:r>
      <w:r w:rsidR="008C699B">
        <w:rPr>
          <w:rFonts w:ascii="Tahoma" w:hAnsi="Tahoma" w:cs="Tahoma"/>
          <w:sz w:val="24"/>
          <w:szCs w:val="24"/>
        </w:rPr>
        <w:t xml:space="preserve"> </w:t>
      </w:r>
      <w:r w:rsidR="00B4545C">
        <w:rPr>
          <w:rFonts w:ascii="Tahoma" w:hAnsi="Tahoma" w:cs="Tahoma"/>
          <w:sz w:val="24"/>
          <w:szCs w:val="24"/>
        </w:rPr>
        <w:t xml:space="preserve">before the Labour officer </w:t>
      </w:r>
      <w:r w:rsidR="008C699B">
        <w:rPr>
          <w:rFonts w:ascii="Tahoma" w:hAnsi="Tahoma" w:cs="Tahoma"/>
          <w:sz w:val="24"/>
          <w:szCs w:val="24"/>
        </w:rPr>
        <w:t>and the decision went against it.</w:t>
      </w:r>
      <w:r>
        <w:rPr>
          <w:rFonts w:ascii="Tahoma" w:hAnsi="Tahoma" w:cs="Tahoma"/>
          <w:sz w:val="24"/>
          <w:szCs w:val="24"/>
        </w:rPr>
        <w:t xml:space="preserve"> It has now applied for review citing the grounds as;</w:t>
      </w:r>
    </w:p>
    <w:p w:rsidR="00AE4223" w:rsidRDefault="00AE4223" w:rsidP="008C699B">
      <w:pPr>
        <w:spacing w:after="0" w:line="360" w:lineRule="auto"/>
        <w:jc w:val="both"/>
        <w:rPr>
          <w:rFonts w:ascii="Tahoma" w:hAnsi="Tahoma" w:cs="Tahoma"/>
          <w:sz w:val="24"/>
          <w:szCs w:val="24"/>
        </w:rPr>
      </w:pPr>
    </w:p>
    <w:p w:rsidR="00AE4223" w:rsidRPr="00CD199A" w:rsidRDefault="00AE4223" w:rsidP="00A113F2">
      <w:pPr>
        <w:spacing w:after="0" w:line="360" w:lineRule="auto"/>
        <w:ind w:left="2160" w:hanging="720"/>
        <w:jc w:val="both"/>
        <w:rPr>
          <w:rFonts w:ascii="Tahoma" w:hAnsi="Tahoma" w:cs="Tahoma"/>
          <w:i/>
        </w:rPr>
      </w:pPr>
      <w:r w:rsidRPr="00CD199A">
        <w:rPr>
          <w:rFonts w:ascii="Tahoma" w:hAnsi="Tahoma" w:cs="Tahoma"/>
          <w:i/>
        </w:rPr>
        <w:t>“1.</w:t>
      </w:r>
      <w:r w:rsidRPr="00CD199A">
        <w:rPr>
          <w:rFonts w:ascii="Tahoma" w:hAnsi="Tahoma" w:cs="Tahoma"/>
          <w:i/>
        </w:rPr>
        <w:tab/>
      </w:r>
      <w:r w:rsidR="00A113F2" w:rsidRPr="00CD199A">
        <w:rPr>
          <w:rFonts w:ascii="Tahoma" w:hAnsi="Tahoma" w:cs="Tahoma"/>
          <w:i/>
        </w:rPr>
        <w:t>The 1</w:t>
      </w:r>
      <w:r w:rsidR="00A113F2" w:rsidRPr="00CD199A">
        <w:rPr>
          <w:rFonts w:ascii="Tahoma" w:hAnsi="Tahoma" w:cs="Tahoma"/>
          <w:i/>
          <w:vertAlign w:val="superscript"/>
        </w:rPr>
        <w:t>st</w:t>
      </w:r>
      <w:r w:rsidR="00A113F2" w:rsidRPr="00CD199A">
        <w:rPr>
          <w:rFonts w:ascii="Tahoma" w:hAnsi="Tahoma" w:cs="Tahoma"/>
          <w:i/>
        </w:rPr>
        <w:t xml:space="preserve"> respondent did not have jurisdiction to entertain the referral made by the 2</w:t>
      </w:r>
      <w:r w:rsidR="00A113F2" w:rsidRPr="00CD199A">
        <w:rPr>
          <w:rFonts w:ascii="Tahoma" w:hAnsi="Tahoma" w:cs="Tahoma"/>
          <w:i/>
          <w:vertAlign w:val="superscript"/>
        </w:rPr>
        <w:t>nd</w:t>
      </w:r>
      <w:r w:rsidR="00A113F2" w:rsidRPr="00CD199A">
        <w:rPr>
          <w:rFonts w:ascii="Tahoma" w:hAnsi="Tahoma" w:cs="Tahoma"/>
          <w:i/>
        </w:rPr>
        <w:t xml:space="preserve"> respondent in terms of section 101 (6) of the Labour Act [Chapter 28:01] in light of the fact that;</w:t>
      </w:r>
    </w:p>
    <w:p w:rsidR="00A113F2" w:rsidRPr="00CD199A" w:rsidRDefault="00A113F2" w:rsidP="00A113F2">
      <w:pPr>
        <w:spacing w:after="0" w:line="360" w:lineRule="auto"/>
        <w:ind w:left="2880" w:hanging="720"/>
        <w:jc w:val="both"/>
        <w:rPr>
          <w:rFonts w:ascii="Tahoma" w:hAnsi="Tahoma" w:cs="Tahoma"/>
          <w:i/>
        </w:rPr>
      </w:pPr>
      <w:r w:rsidRPr="00CD199A">
        <w:rPr>
          <w:rFonts w:ascii="Tahoma" w:hAnsi="Tahoma" w:cs="Tahoma"/>
          <w:i/>
        </w:rPr>
        <w:lastRenderedPageBreak/>
        <w:t>1.1.</w:t>
      </w:r>
      <w:r w:rsidRPr="00CD199A">
        <w:rPr>
          <w:rFonts w:ascii="Tahoma" w:hAnsi="Tahoma" w:cs="Tahoma"/>
          <w:i/>
        </w:rPr>
        <w:tab/>
        <w:t>There was no unfair labour practice on the part of the employer.</w:t>
      </w:r>
    </w:p>
    <w:p w:rsidR="009F0DF8" w:rsidRPr="00CD199A" w:rsidRDefault="009F0DF8" w:rsidP="00A113F2">
      <w:pPr>
        <w:spacing w:after="0" w:line="360" w:lineRule="auto"/>
        <w:ind w:left="2880" w:hanging="720"/>
        <w:jc w:val="both"/>
        <w:rPr>
          <w:rFonts w:ascii="Tahoma" w:hAnsi="Tahoma" w:cs="Tahoma"/>
          <w:i/>
        </w:rPr>
      </w:pPr>
      <w:r w:rsidRPr="00CD199A">
        <w:rPr>
          <w:rFonts w:ascii="Tahoma" w:hAnsi="Tahoma" w:cs="Tahoma"/>
          <w:i/>
        </w:rPr>
        <w:t>1.2.</w:t>
      </w:r>
      <w:r w:rsidRPr="00CD199A">
        <w:rPr>
          <w:rFonts w:ascii="Tahoma" w:hAnsi="Tahoma" w:cs="Tahoma"/>
          <w:i/>
        </w:rPr>
        <w:tab/>
        <w:t>The 2</w:t>
      </w:r>
      <w:r w:rsidRPr="00CD199A">
        <w:rPr>
          <w:rFonts w:ascii="Tahoma" w:hAnsi="Tahoma" w:cs="Tahoma"/>
          <w:i/>
          <w:vertAlign w:val="superscript"/>
        </w:rPr>
        <w:t>nd</w:t>
      </w:r>
      <w:r w:rsidRPr="00CD199A">
        <w:rPr>
          <w:rFonts w:ascii="Tahoma" w:hAnsi="Tahoma" w:cs="Tahoma"/>
          <w:i/>
        </w:rPr>
        <w:t xml:space="preserve"> Respondent is being charged in terms of the Labour (National Employment Code of Conduct) Regulations, 2006 to which section 101(6) does not apply.</w:t>
      </w:r>
    </w:p>
    <w:p w:rsidR="002C7DDE" w:rsidRPr="00CD199A" w:rsidRDefault="002C7DDE" w:rsidP="00A113F2">
      <w:pPr>
        <w:spacing w:after="0" w:line="360" w:lineRule="auto"/>
        <w:ind w:left="2880" w:hanging="720"/>
        <w:jc w:val="both"/>
        <w:rPr>
          <w:rFonts w:ascii="Tahoma" w:hAnsi="Tahoma" w:cs="Tahoma"/>
          <w:i/>
        </w:rPr>
      </w:pPr>
    </w:p>
    <w:p w:rsidR="002C7DDE" w:rsidRPr="00CD199A" w:rsidRDefault="002C7DDE" w:rsidP="002C7DDE">
      <w:pPr>
        <w:spacing w:after="0" w:line="360" w:lineRule="auto"/>
        <w:ind w:left="2160" w:hanging="720"/>
        <w:jc w:val="both"/>
        <w:rPr>
          <w:rFonts w:ascii="Tahoma" w:hAnsi="Tahoma" w:cs="Tahoma"/>
          <w:i/>
        </w:rPr>
      </w:pPr>
      <w:r w:rsidRPr="00CD199A">
        <w:rPr>
          <w:rFonts w:ascii="Tahoma" w:hAnsi="Tahoma" w:cs="Tahoma"/>
          <w:i/>
        </w:rPr>
        <w:t>2.</w:t>
      </w:r>
      <w:r w:rsidRPr="00CD199A">
        <w:rPr>
          <w:rFonts w:ascii="Tahoma" w:hAnsi="Tahoma" w:cs="Tahoma"/>
          <w:i/>
        </w:rPr>
        <w:tab/>
        <w:t>The 1</w:t>
      </w:r>
      <w:r w:rsidRPr="00CD199A">
        <w:rPr>
          <w:rFonts w:ascii="Tahoma" w:hAnsi="Tahoma" w:cs="Tahoma"/>
          <w:i/>
          <w:vertAlign w:val="superscript"/>
        </w:rPr>
        <w:t>st</w:t>
      </w:r>
      <w:r w:rsidRPr="00CD199A">
        <w:rPr>
          <w:rFonts w:ascii="Tahoma" w:hAnsi="Tahoma" w:cs="Tahoma"/>
          <w:i/>
        </w:rPr>
        <w:t xml:space="preserve"> respondent</w:t>
      </w:r>
      <w:r w:rsidR="00897022">
        <w:rPr>
          <w:rFonts w:ascii="Tahoma" w:hAnsi="Tahoma" w:cs="Tahoma"/>
          <w:i/>
        </w:rPr>
        <w:t>’</w:t>
      </w:r>
      <w:r w:rsidRPr="00CD199A">
        <w:rPr>
          <w:rFonts w:ascii="Tahoma" w:hAnsi="Tahoma" w:cs="Tahoma"/>
          <w:i/>
        </w:rPr>
        <w:t xml:space="preserve"> purported determination was grossly irregular and irrational for the reason that it is said to have been made after conciliation proceedings which never occurred.</w:t>
      </w:r>
    </w:p>
    <w:p w:rsidR="002C7DDE" w:rsidRPr="00CD199A" w:rsidRDefault="002C7DDE" w:rsidP="002C7DDE">
      <w:pPr>
        <w:spacing w:after="0" w:line="360" w:lineRule="auto"/>
        <w:ind w:left="2160" w:hanging="720"/>
        <w:jc w:val="both"/>
        <w:rPr>
          <w:rFonts w:ascii="Tahoma" w:hAnsi="Tahoma" w:cs="Tahoma"/>
          <w:i/>
        </w:rPr>
      </w:pPr>
    </w:p>
    <w:p w:rsidR="002C7DDE" w:rsidRPr="00CD199A" w:rsidRDefault="002C7DDE" w:rsidP="002C7DDE">
      <w:pPr>
        <w:spacing w:after="0" w:line="360" w:lineRule="auto"/>
        <w:ind w:left="2160" w:hanging="720"/>
        <w:jc w:val="both"/>
        <w:rPr>
          <w:rFonts w:ascii="Tahoma" w:hAnsi="Tahoma" w:cs="Tahoma"/>
          <w:i/>
        </w:rPr>
      </w:pPr>
      <w:r w:rsidRPr="00CD199A">
        <w:rPr>
          <w:rFonts w:ascii="Tahoma" w:hAnsi="Tahoma" w:cs="Tahoma"/>
          <w:i/>
        </w:rPr>
        <w:t>3.</w:t>
      </w:r>
      <w:r w:rsidRPr="00CD199A">
        <w:rPr>
          <w:rFonts w:ascii="Tahoma" w:hAnsi="Tahoma" w:cs="Tahoma"/>
          <w:i/>
        </w:rPr>
        <w:tab/>
        <w:t>The 1</w:t>
      </w:r>
      <w:r w:rsidRPr="00CD199A">
        <w:rPr>
          <w:rFonts w:ascii="Tahoma" w:hAnsi="Tahoma" w:cs="Tahoma"/>
          <w:i/>
          <w:vertAlign w:val="superscript"/>
        </w:rPr>
        <w:t>st</w:t>
      </w:r>
      <w:r w:rsidRPr="00CD199A">
        <w:rPr>
          <w:rFonts w:ascii="Tahoma" w:hAnsi="Tahoma" w:cs="Tahoma"/>
          <w:i/>
        </w:rPr>
        <w:t xml:space="preserve"> respondent’s purported determination was grossly irregular in that it was accompanied by a notice to attend hearing proceedings on the 4</w:t>
      </w:r>
      <w:r w:rsidRPr="00CD199A">
        <w:rPr>
          <w:rFonts w:ascii="Tahoma" w:hAnsi="Tahoma" w:cs="Tahoma"/>
          <w:i/>
          <w:vertAlign w:val="superscript"/>
        </w:rPr>
        <w:t>th</w:t>
      </w:r>
      <w:r w:rsidRPr="00CD199A">
        <w:rPr>
          <w:rFonts w:ascii="Tahoma" w:hAnsi="Tahoma" w:cs="Tahoma"/>
          <w:i/>
        </w:rPr>
        <w:t xml:space="preserve"> of January 2021 which is way after </w:t>
      </w:r>
      <w:r w:rsidR="00897022">
        <w:rPr>
          <w:rFonts w:ascii="Tahoma" w:hAnsi="Tahoma" w:cs="Tahoma"/>
          <w:i/>
        </w:rPr>
        <w:t>the time period within which any</w:t>
      </w:r>
      <w:r w:rsidRPr="00CD199A">
        <w:rPr>
          <w:rFonts w:ascii="Tahoma" w:hAnsi="Tahoma" w:cs="Tahoma"/>
          <w:i/>
        </w:rPr>
        <w:t xml:space="preserve"> dispute ought to have been settled.</w:t>
      </w:r>
    </w:p>
    <w:p w:rsidR="002C7DDE" w:rsidRPr="00CD199A" w:rsidRDefault="002C7DDE" w:rsidP="002C7DDE">
      <w:pPr>
        <w:spacing w:after="0" w:line="360" w:lineRule="auto"/>
        <w:ind w:left="2160" w:hanging="720"/>
        <w:jc w:val="both"/>
        <w:rPr>
          <w:rFonts w:ascii="Tahoma" w:hAnsi="Tahoma" w:cs="Tahoma"/>
          <w:i/>
        </w:rPr>
      </w:pPr>
    </w:p>
    <w:p w:rsidR="002C7DDE" w:rsidRPr="00CD199A" w:rsidRDefault="002C7DDE" w:rsidP="002C7DDE">
      <w:pPr>
        <w:spacing w:after="0" w:line="360" w:lineRule="auto"/>
        <w:ind w:left="2160" w:hanging="720"/>
        <w:jc w:val="both"/>
        <w:rPr>
          <w:rFonts w:ascii="Tahoma" w:hAnsi="Tahoma" w:cs="Tahoma"/>
          <w:i/>
        </w:rPr>
      </w:pPr>
      <w:r w:rsidRPr="00CD199A">
        <w:rPr>
          <w:rFonts w:ascii="Tahoma" w:hAnsi="Tahoma" w:cs="Tahoma"/>
          <w:i/>
        </w:rPr>
        <w:t>4.</w:t>
      </w:r>
      <w:r w:rsidRPr="00CD199A">
        <w:rPr>
          <w:rFonts w:ascii="Tahoma" w:hAnsi="Tahoma" w:cs="Tahoma"/>
          <w:i/>
        </w:rPr>
        <w:tab/>
        <w:t>When the 1</w:t>
      </w:r>
      <w:r w:rsidRPr="00CD199A">
        <w:rPr>
          <w:rFonts w:ascii="Tahoma" w:hAnsi="Tahoma" w:cs="Tahoma"/>
          <w:i/>
          <w:vertAlign w:val="superscript"/>
        </w:rPr>
        <w:t>st</w:t>
      </w:r>
      <w:r w:rsidRPr="00CD199A">
        <w:rPr>
          <w:rFonts w:ascii="Tahoma" w:hAnsi="Tahoma" w:cs="Tahoma"/>
          <w:i/>
        </w:rPr>
        <w:t xml:space="preserve"> respondent set-down the matter, the decision w</w:t>
      </w:r>
      <w:r w:rsidR="00897022">
        <w:rPr>
          <w:rFonts w:ascii="Tahoma" w:hAnsi="Tahoma" w:cs="Tahoma"/>
          <w:i/>
        </w:rPr>
        <w:t>as grossly irregular in its defia</w:t>
      </w:r>
      <w:r w:rsidRPr="00CD199A">
        <w:rPr>
          <w:rFonts w:ascii="Tahoma" w:hAnsi="Tahoma" w:cs="Tahoma"/>
          <w:i/>
        </w:rPr>
        <w:t>nce of logic that no sensible Labour officer applying his mind to the question would have arrived at it.</w:t>
      </w:r>
    </w:p>
    <w:p w:rsidR="002C7DDE" w:rsidRPr="00CD199A" w:rsidRDefault="002C7DDE" w:rsidP="00991C09">
      <w:pPr>
        <w:spacing w:after="0" w:line="360" w:lineRule="auto"/>
        <w:ind w:left="2880" w:hanging="720"/>
        <w:jc w:val="both"/>
        <w:rPr>
          <w:rFonts w:ascii="Tahoma" w:hAnsi="Tahoma" w:cs="Tahoma"/>
          <w:i/>
        </w:rPr>
      </w:pPr>
      <w:r w:rsidRPr="00CD199A">
        <w:rPr>
          <w:rFonts w:ascii="Tahoma" w:hAnsi="Tahoma" w:cs="Tahoma"/>
          <w:i/>
        </w:rPr>
        <w:t>4.1.</w:t>
      </w:r>
      <w:r w:rsidRPr="00CD199A">
        <w:rPr>
          <w:rFonts w:ascii="Tahoma" w:hAnsi="Tahoma" w:cs="Tahoma"/>
          <w:i/>
        </w:rPr>
        <w:tab/>
        <w:t>The 1</w:t>
      </w:r>
      <w:r w:rsidRPr="00CD199A">
        <w:rPr>
          <w:rFonts w:ascii="Tahoma" w:hAnsi="Tahoma" w:cs="Tahoma"/>
          <w:i/>
          <w:vertAlign w:val="superscript"/>
        </w:rPr>
        <w:t>st</w:t>
      </w:r>
      <w:r w:rsidRPr="00CD199A">
        <w:rPr>
          <w:rFonts w:ascii="Tahoma" w:hAnsi="Tahoma" w:cs="Tahoma"/>
          <w:i/>
        </w:rPr>
        <w:t xml:space="preserve"> respondent seeks to usurp the powers of the Applicant, thus taking</w:t>
      </w:r>
      <w:r w:rsidR="00D53BE5" w:rsidRPr="00CD199A">
        <w:rPr>
          <w:rFonts w:ascii="Tahoma" w:hAnsi="Tahoma" w:cs="Tahoma"/>
          <w:i/>
        </w:rPr>
        <w:t xml:space="preserve"> away the applicant right to exercise its disciplinary powers against the 2</w:t>
      </w:r>
      <w:r w:rsidR="00D53BE5" w:rsidRPr="00CD199A">
        <w:rPr>
          <w:rFonts w:ascii="Tahoma" w:hAnsi="Tahoma" w:cs="Tahoma"/>
          <w:i/>
          <w:vertAlign w:val="superscript"/>
        </w:rPr>
        <w:t>nd</w:t>
      </w:r>
      <w:r w:rsidR="00D53BE5" w:rsidRPr="00CD199A">
        <w:rPr>
          <w:rFonts w:ascii="Tahoma" w:hAnsi="Tahoma" w:cs="Tahoma"/>
          <w:i/>
        </w:rPr>
        <w:t xml:space="preserve"> respondent.</w:t>
      </w:r>
    </w:p>
    <w:p w:rsidR="0077638C" w:rsidRPr="00CD199A" w:rsidRDefault="0077638C" w:rsidP="002C7DDE">
      <w:pPr>
        <w:spacing w:after="0" w:line="360" w:lineRule="auto"/>
        <w:ind w:left="2160" w:hanging="720"/>
        <w:jc w:val="both"/>
        <w:rPr>
          <w:rFonts w:ascii="Tahoma" w:hAnsi="Tahoma" w:cs="Tahoma"/>
          <w:i/>
        </w:rPr>
      </w:pPr>
    </w:p>
    <w:p w:rsidR="0077638C" w:rsidRPr="00CD199A" w:rsidRDefault="0077638C" w:rsidP="002C7DDE">
      <w:pPr>
        <w:spacing w:after="0" w:line="360" w:lineRule="auto"/>
        <w:ind w:left="2160" w:hanging="720"/>
        <w:jc w:val="both"/>
        <w:rPr>
          <w:rFonts w:ascii="Tahoma" w:hAnsi="Tahoma" w:cs="Tahoma"/>
          <w:i/>
        </w:rPr>
      </w:pPr>
      <w:r w:rsidRPr="00CD199A">
        <w:rPr>
          <w:rFonts w:ascii="Tahoma" w:hAnsi="Tahoma" w:cs="Tahoma"/>
          <w:i/>
        </w:rPr>
        <w:t>5.</w:t>
      </w:r>
      <w:r w:rsidRPr="00CD199A">
        <w:rPr>
          <w:rFonts w:ascii="Tahoma" w:hAnsi="Tahoma" w:cs="Tahoma"/>
          <w:i/>
        </w:rPr>
        <w:tab/>
      </w:r>
      <w:r w:rsidR="00991C09" w:rsidRPr="00CD199A">
        <w:rPr>
          <w:rFonts w:ascii="Tahoma" w:hAnsi="Tahoma" w:cs="Tahoma"/>
          <w:i/>
        </w:rPr>
        <w:t>The 1</w:t>
      </w:r>
      <w:r w:rsidR="00991C09" w:rsidRPr="00CD199A">
        <w:rPr>
          <w:rFonts w:ascii="Tahoma" w:hAnsi="Tahoma" w:cs="Tahoma"/>
          <w:i/>
          <w:vertAlign w:val="superscript"/>
        </w:rPr>
        <w:t>st</w:t>
      </w:r>
      <w:r w:rsidR="00991C09" w:rsidRPr="00CD199A">
        <w:rPr>
          <w:rFonts w:ascii="Tahoma" w:hAnsi="Tahoma" w:cs="Tahoma"/>
          <w:i/>
        </w:rPr>
        <w:t xml:space="preserve"> respondent exhibited bias, by the manner in which he conducted the proceedings from the day the matter was referred to him and parties filed their submissions in that.</w:t>
      </w:r>
    </w:p>
    <w:p w:rsidR="00991C09" w:rsidRPr="00CD199A" w:rsidRDefault="00991C09" w:rsidP="002C7DDE">
      <w:pPr>
        <w:spacing w:after="0" w:line="360" w:lineRule="auto"/>
        <w:ind w:left="2160" w:hanging="720"/>
        <w:jc w:val="both"/>
        <w:rPr>
          <w:rFonts w:ascii="Tahoma" w:hAnsi="Tahoma" w:cs="Tahoma"/>
          <w:i/>
        </w:rPr>
      </w:pPr>
      <w:r w:rsidRPr="00CD199A">
        <w:rPr>
          <w:rFonts w:ascii="Tahoma" w:hAnsi="Tahoma" w:cs="Tahoma"/>
          <w:i/>
        </w:rPr>
        <w:tab/>
        <w:t>5.1.</w:t>
      </w:r>
      <w:r w:rsidR="008A575B" w:rsidRPr="00CD199A">
        <w:rPr>
          <w:rFonts w:ascii="Tahoma" w:hAnsi="Tahoma" w:cs="Tahoma"/>
          <w:i/>
        </w:rPr>
        <w:tab/>
        <w:t>The purported determination regurgitates the 2</w:t>
      </w:r>
      <w:r w:rsidR="008A575B" w:rsidRPr="00CD199A">
        <w:rPr>
          <w:rFonts w:ascii="Tahoma" w:hAnsi="Tahoma" w:cs="Tahoma"/>
          <w:i/>
          <w:vertAlign w:val="superscript"/>
        </w:rPr>
        <w:t>nd</w:t>
      </w:r>
      <w:r w:rsidR="008A575B" w:rsidRPr="00CD199A">
        <w:rPr>
          <w:rFonts w:ascii="Tahoma" w:hAnsi="Tahoma" w:cs="Tahoma"/>
          <w:i/>
        </w:rPr>
        <w:t xml:space="preserve"> respondent’s submissions and the 1</w:t>
      </w:r>
      <w:r w:rsidR="008A575B" w:rsidRPr="00CD199A">
        <w:rPr>
          <w:rFonts w:ascii="Tahoma" w:hAnsi="Tahoma" w:cs="Tahoma"/>
          <w:i/>
          <w:vertAlign w:val="superscript"/>
        </w:rPr>
        <w:t>st</w:t>
      </w:r>
      <w:r w:rsidR="008A575B" w:rsidRPr="00CD199A">
        <w:rPr>
          <w:rFonts w:ascii="Tahoma" w:hAnsi="Tahoma" w:cs="Tahoma"/>
          <w:i/>
        </w:rPr>
        <w:t xml:space="preserve"> respondent failed to consider the applicant’s submissions.</w:t>
      </w:r>
    </w:p>
    <w:p w:rsidR="00842F8F" w:rsidRPr="00CD199A" w:rsidRDefault="00842F8F" w:rsidP="002C7DDE">
      <w:pPr>
        <w:spacing w:after="0" w:line="360" w:lineRule="auto"/>
        <w:ind w:left="2160" w:hanging="720"/>
        <w:jc w:val="both"/>
        <w:rPr>
          <w:rFonts w:ascii="Tahoma" w:hAnsi="Tahoma" w:cs="Tahoma"/>
          <w:i/>
        </w:rPr>
      </w:pPr>
    </w:p>
    <w:p w:rsidR="00842F8F" w:rsidRPr="00CD199A" w:rsidRDefault="00842F8F" w:rsidP="002C7DDE">
      <w:pPr>
        <w:spacing w:after="0" w:line="360" w:lineRule="auto"/>
        <w:ind w:left="2160" w:hanging="720"/>
        <w:jc w:val="both"/>
        <w:rPr>
          <w:rFonts w:ascii="Tahoma" w:hAnsi="Tahoma" w:cs="Tahoma"/>
          <w:i/>
        </w:rPr>
      </w:pPr>
    </w:p>
    <w:p w:rsidR="00842F8F" w:rsidRPr="00CD199A" w:rsidRDefault="00842F8F" w:rsidP="002C7DDE">
      <w:pPr>
        <w:spacing w:after="0" w:line="360" w:lineRule="auto"/>
        <w:ind w:left="2160" w:hanging="720"/>
        <w:jc w:val="both"/>
        <w:rPr>
          <w:rFonts w:ascii="Tahoma" w:hAnsi="Tahoma" w:cs="Tahoma"/>
          <w:i/>
        </w:rPr>
      </w:pPr>
      <w:r w:rsidRPr="00CD199A">
        <w:rPr>
          <w:rFonts w:ascii="Tahoma" w:hAnsi="Tahoma" w:cs="Tahoma"/>
          <w:i/>
        </w:rPr>
        <w:t>6.</w:t>
      </w:r>
      <w:r w:rsidRPr="00CD199A">
        <w:rPr>
          <w:rFonts w:ascii="Tahoma" w:hAnsi="Tahoma" w:cs="Tahoma"/>
          <w:i/>
        </w:rPr>
        <w:tab/>
        <w:t>On the day the 1</w:t>
      </w:r>
      <w:r w:rsidRPr="00CD199A">
        <w:rPr>
          <w:rFonts w:ascii="Tahoma" w:hAnsi="Tahoma" w:cs="Tahoma"/>
          <w:i/>
          <w:vertAlign w:val="superscript"/>
        </w:rPr>
        <w:t>st</w:t>
      </w:r>
      <w:r w:rsidRPr="00CD199A">
        <w:rPr>
          <w:rFonts w:ascii="Tahoma" w:hAnsi="Tahoma" w:cs="Tahoma"/>
          <w:i/>
        </w:rPr>
        <w:t xml:space="preserve"> respondent delivered his determination that is on the 14</w:t>
      </w:r>
      <w:r w:rsidRPr="00CD199A">
        <w:rPr>
          <w:rFonts w:ascii="Tahoma" w:hAnsi="Tahoma" w:cs="Tahoma"/>
          <w:i/>
          <w:vertAlign w:val="superscript"/>
        </w:rPr>
        <w:t>th</w:t>
      </w:r>
      <w:r w:rsidRPr="00CD199A">
        <w:rPr>
          <w:rFonts w:ascii="Tahoma" w:hAnsi="Tahoma" w:cs="Tahoma"/>
          <w:i/>
        </w:rPr>
        <w:t xml:space="preserve"> of December 2020, he cailed the applicant’s legal practitioner </w:t>
      </w:r>
      <w:r w:rsidRPr="00CD199A">
        <w:rPr>
          <w:rFonts w:ascii="Tahoma" w:hAnsi="Tahoma" w:cs="Tahoma"/>
          <w:i/>
        </w:rPr>
        <w:lastRenderedPageBreak/>
        <w:t>notifying him that the determination was ready, but surprisingly the applicant was served with the notification for a hearing at the same time by the 2</w:t>
      </w:r>
      <w:r w:rsidRPr="00CD199A">
        <w:rPr>
          <w:rFonts w:ascii="Tahoma" w:hAnsi="Tahoma" w:cs="Tahoma"/>
          <w:i/>
          <w:vertAlign w:val="superscript"/>
        </w:rPr>
        <w:t>nd</w:t>
      </w:r>
      <w:r w:rsidRPr="00CD199A">
        <w:rPr>
          <w:rFonts w:ascii="Tahoma" w:hAnsi="Tahoma" w:cs="Tahoma"/>
          <w:i/>
        </w:rPr>
        <w:t xml:space="preserve"> respondent himself</w:t>
      </w:r>
      <w:r w:rsidR="00CD199A">
        <w:rPr>
          <w:rFonts w:ascii="Tahoma" w:hAnsi="Tahoma" w:cs="Tahoma"/>
          <w:i/>
        </w:rPr>
        <w:t>”</w:t>
      </w:r>
      <w:r w:rsidRPr="00CD199A">
        <w:rPr>
          <w:rFonts w:ascii="Tahoma" w:hAnsi="Tahoma" w:cs="Tahoma"/>
          <w:i/>
        </w:rPr>
        <w:t>.</w:t>
      </w:r>
    </w:p>
    <w:p w:rsidR="008872AD" w:rsidRPr="00CD199A" w:rsidRDefault="008872AD" w:rsidP="008872AD">
      <w:pPr>
        <w:spacing w:after="0" w:line="360" w:lineRule="auto"/>
        <w:jc w:val="both"/>
        <w:rPr>
          <w:rFonts w:ascii="Tahoma" w:hAnsi="Tahoma" w:cs="Tahoma"/>
          <w:i/>
        </w:rPr>
      </w:pPr>
    </w:p>
    <w:p w:rsidR="008872AD" w:rsidRDefault="008872AD" w:rsidP="008872AD">
      <w:pPr>
        <w:spacing w:after="0" w:line="360" w:lineRule="auto"/>
        <w:jc w:val="both"/>
        <w:rPr>
          <w:rFonts w:ascii="Tahoma" w:hAnsi="Tahoma" w:cs="Tahoma"/>
          <w:sz w:val="24"/>
          <w:szCs w:val="24"/>
        </w:rPr>
      </w:pPr>
      <w:r>
        <w:rPr>
          <w:rFonts w:ascii="Tahoma" w:hAnsi="Tahoma" w:cs="Tahoma"/>
          <w:sz w:val="24"/>
          <w:szCs w:val="24"/>
        </w:rPr>
        <w:tab/>
        <w:t>The 2</w:t>
      </w:r>
      <w:r w:rsidRPr="008872AD">
        <w:rPr>
          <w:rFonts w:ascii="Tahoma" w:hAnsi="Tahoma" w:cs="Tahoma"/>
          <w:sz w:val="24"/>
          <w:szCs w:val="24"/>
          <w:vertAlign w:val="superscript"/>
        </w:rPr>
        <w:t>nd</w:t>
      </w:r>
      <w:r>
        <w:rPr>
          <w:rFonts w:ascii="Tahoma" w:hAnsi="Tahoma" w:cs="Tahoma"/>
          <w:sz w:val="24"/>
          <w:szCs w:val="24"/>
        </w:rPr>
        <w:t xml:space="preserve"> respondent raised a point in </w:t>
      </w:r>
      <w:r w:rsidRPr="008872AD">
        <w:rPr>
          <w:rFonts w:ascii="Tahoma" w:hAnsi="Tahoma" w:cs="Tahoma"/>
          <w:i/>
          <w:sz w:val="24"/>
          <w:szCs w:val="24"/>
        </w:rPr>
        <w:t>l</w:t>
      </w:r>
      <w:r w:rsidRPr="00CD199A">
        <w:rPr>
          <w:rFonts w:ascii="Tahoma" w:hAnsi="Tahoma" w:cs="Tahoma"/>
          <w:i/>
        </w:rPr>
        <w:t>imine</w:t>
      </w:r>
      <w:r w:rsidRPr="00CD199A">
        <w:rPr>
          <w:rFonts w:ascii="Tahoma" w:hAnsi="Tahoma" w:cs="Tahoma"/>
        </w:rPr>
        <w:t xml:space="preserve"> </w:t>
      </w:r>
      <w:r>
        <w:rPr>
          <w:rFonts w:ascii="Tahoma" w:hAnsi="Tahoma" w:cs="Tahoma"/>
          <w:sz w:val="24"/>
          <w:szCs w:val="24"/>
        </w:rPr>
        <w:t>challenging the applicant’s deponent to the founding affidavit’s authority</w:t>
      </w:r>
      <w:r w:rsidR="003B5E86">
        <w:rPr>
          <w:rFonts w:ascii="Tahoma" w:hAnsi="Tahoma" w:cs="Tahoma"/>
          <w:sz w:val="24"/>
          <w:szCs w:val="24"/>
        </w:rPr>
        <w:t xml:space="preserve"> to depose to the affidavit. This is the only point raised in the opposing affidavit.</w:t>
      </w:r>
    </w:p>
    <w:p w:rsidR="00325619" w:rsidRDefault="00325619" w:rsidP="008872AD">
      <w:pPr>
        <w:spacing w:after="0" w:line="360" w:lineRule="auto"/>
        <w:jc w:val="both"/>
        <w:rPr>
          <w:rFonts w:ascii="Tahoma" w:hAnsi="Tahoma" w:cs="Tahoma"/>
          <w:sz w:val="24"/>
          <w:szCs w:val="24"/>
        </w:rPr>
      </w:pPr>
    </w:p>
    <w:p w:rsidR="00325619" w:rsidRDefault="00325619" w:rsidP="008872AD">
      <w:pPr>
        <w:spacing w:after="0" w:line="360" w:lineRule="auto"/>
        <w:jc w:val="both"/>
        <w:rPr>
          <w:rFonts w:ascii="Tahoma" w:hAnsi="Tahoma" w:cs="Tahoma"/>
          <w:sz w:val="24"/>
          <w:szCs w:val="24"/>
        </w:rPr>
      </w:pPr>
      <w:r>
        <w:rPr>
          <w:rFonts w:ascii="Tahoma" w:hAnsi="Tahoma" w:cs="Tahoma"/>
          <w:sz w:val="24"/>
          <w:szCs w:val="24"/>
        </w:rPr>
        <w:tab/>
        <w:t>When the parties appeared before</w:t>
      </w:r>
      <w:r w:rsidR="0000753E">
        <w:rPr>
          <w:rFonts w:ascii="Tahoma" w:hAnsi="Tahoma" w:cs="Tahoma"/>
          <w:sz w:val="24"/>
          <w:szCs w:val="24"/>
        </w:rPr>
        <w:t xml:space="preserve"> me I raised three points in </w:t>
      </w:r>
      <w:r w:rsidR="0000753E" w:rsidRPr="00CD199A">
        <w:rPr>
          <w:rFonts w:ascii="Tahoma" w:hAnsi="Tahoma" w:cs="Tahoma"/>
          <w:i/>
        </w:rPr>
        <w:t>limine</w:t>
      </w:r>
      <w:r w:rsidR="0000753E" w:rsidRPr="00CD199A">
        <w:rPr>
          <w:rFonts w:ascii="Tahoma" w:hAnsi="Tahoma" w:cs="Tahoma"/>
        </w:rPr>
        <w:t xml:space="preserve"> </w:t>
      </w:r>
      <w:r w:rsidR="0000753E">
        <w:rPr>
          <w:rFonts w:ascii="Tahoma" w:hAnsi="Tahoma" w:cs="Tahoma"/>
          <w:sz w:val="24"/>
          <w:szCs w:val="24"/>
        </w:rPr>
        <w:t>as follows;</w:t>
      </w:r>
    </w:p>
    <w:p w:rsidR="00807628" w:rsidRDefault="00807628" w:rsidP="00807628">
      <w:pPr>
        <w:spacing w:after="0" w:line="360" w:lineRule="auto"/>
        <w:ind w:left="216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the correctness of the decision to apply for review on a decision on an interlocutory point in this case before the proceedings are completed;</w:t>
      </w:r>
    </w:p>
    <w:p w:rsidR="006D22E6" w:rsidRDefault="006D22E6" w:rsidP="00807628">
      <w:pPr>
        <w:spacing w:after="0" w:line="360" w:lineRule="auto"/>
        <w:ind w:left="216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clarity of some of the grounds for review, what would also be called preciseness/precision; and</w:t>
      </w:r>
    </w:p>
    <w:p w:rsidR="006D22E6" w:rsidRDefault="006D22E6" w:rsidP="00807628">
      <w:pPr>
        <w:spacing w:after="0" w:line="360" w:lineRule="auto"/>
        <w:ind w:left="216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why the applicant has not simply produced the authority to depose to the affidavit instead of seeking to fight on otherwise petty technical points.</w:t>
      </w:r>
    </w:p>
    <w:p w:rsidR="006302F0" w:rsidRDefault="006302F0" w:rsidP="006302F0">
      <w:pPr>
        <w:spacing w:after="0" w:line="360" w:lineRule="auto"/>
        <w:jc w:val="both"/>
        <w:rPr>
          <w:rFonts w:ascii="Tahoma" w:hAnsi="Tahoma" w:cs="Tahoma"/>
          <w:sz w:val="24"/>
          <w:szCs w:val="24"/>
        </w:rPr>
      </w:pPr>
      <w:r>
        <w:rPr>
          <w:rFonts w:ascii="Tahoma" w:hAnsi="Tahoma" w:cs="Tahoma"/>
          <w:sz w:val="24"/>
          <w:szCs w:val="24"/>
        </w:rPr>
        <w:t>Points 2 and 3 were admit</w:t>
      </w:r>
      <w:r w:rsidR="003A4597">
        <w:rPr>
          <w:rFonts w:ascii="Tahoma" w:hAnsi="Tahoma" w:cs="Tahoma"/>
          <w:sz w:val="24"/>
          <w:szCs w:val="24"/>
        </w:rPr>
        <w:t>ted by withdrawal of No.4 and 6 and by the production of the authority.</w:t>
      </w:r>
    </w:p>
    <w:p w:rsidR="00766482" w:rsidRDefault="00766482" w:rsidP="006302F0">
      <w:pPr>
        <w:spacing w:after="0" w:line="360" w:lineRule="auto"/>
        <w:jc w:val="both"/>
        <w:rPr>
          <w:rFonts w:ascii="Tahoma" w:hAnsi="Tahoma" w:cs="Tahoma"/>
          <w:sz w:val="24"/>
          <w:szCs w:val="24"/>
        </w:rPr>
      </w:pPr>
    </w:p>
    <w:p w:rsidR="00766482" w:rsidRDefault="00766482" w:rsidP="00683654">
      <w:pPr>
        <w:spacing w:after="0" w:line="360" w:lineRule="auto"/>
        <w:ind w:firstLine="720"/>
        <w:jc w:val="both"/>
        <w:rPr>
          <w:rFonts w:ascii="Tahoma" w:hAnsi="Tahoma" w:cs="Tahoma"/>
          <w:sz w:val="24"/>
          <w:szCs w:val="24"/>
        </w:rPr>
      </w:pPr>
      <w:r>
        <w:rPr>
          <w:rFonts w:ascii="Tahoma" w:hAnsi="Tahoma" w:cs="Tahoma"/>
          <w:sz w:val="24"/>
          <w:szCs w:val="24"/>
        </w:rPr>
        <w:t>It was noticed that the respondent had also raised</w:t>
      </w:r>
      <w:r w:rsidR="00683654">
        <w:rPr>
          <w:rFonts w:ascii="Tahoma" w:hAnsi="Tahoma" w:cs="Tahoma"/>
          <w:sz w:val="24"/>
          <w:szCs w:val="24"/>
        </w:rPr>
        <w:t xml:space="preserve"> the propriety of the application in his heads of argument. That is otherwise unprocedural. The response should raise it first. It should not start in the heads of argument. An application or opposition to an application should stand or fall on the founding or opposing affidavit. However in this case the point was also raised </w:t>
      </w:r>
      <w:r w:rsidR="00683654" w:rsidRPr="00683654">
        <w:rPr>
          <w:rFonts w:ascii="Tahoma" w:hAnsi="Tahoma" w:cs="Tahoma"/>
          <w:i/>
        </w:rPr>
        <w:t>mero motu</w:t>
      </w:r>
      <w:r w:rsidR="00683654">
        <w:rPr>
          <w:rFonts w:ascii="Tahoma" w:hAnsi="Tahoma" w:cs="Tahoma"/>
          <w:sz w:val="24"/>
          <w:szCs w:val="24"/>
        </w:rPr>
        <w:t xml:space="preserve"> by the court.</w:t>
      </w:r>
    </w:p>
    <w:p w:rsidR="00360B8D" w:rsidRDefault="00360B8D" w:rsidP="00683654">
      <w:pPr>
        <w:spacing w:after="0" w:line="360" w:lineRule="auto"/>
        <w:ind w:firstLine="720"/>
        <w:jc w:val="both"/>
        <w:rPr>
          <w:rFonts w:ascii="Tahoma" w:hAnsi="Tahoma" w:cs="Tahoma"/>
          <w:sz w:val="24"/>
          <w:szCs w:val="24"/>
        </w:rPr>
      </w:pPr>
    </w:p>
    <w:p w:rsidR="00360B8D" w:rsidRDefault="00360B8D" w:rsidP="00683654">
      <w:pPr>
        <w:spacing w:after="0" w:line="360" w:lineRule="auto"/>
        <w:ind w:firstLine="720"/>
        <w:jc w:val="both"/>
        <w:rPr>
          <w:rFonts w:ascii="Tahoma" w:hAnsi="Tahoma" w:cs="Tahoma"/>
          <w:sz w:val="24"/>
          <w:szCs w:val="24"/>
        </w:rPr>
      </w:pPr>
      <w:r>
        <w:rPr>
          <w:rFonts w:ascii="Tahoma" w:hAnsi="Tahoma" w:cs="Tahoma"/>
          <w:sz w:val="24"/>
          <w:szCs w:val="24"/>
        </w:rPr>
        <w:t>On the propriety of the application for review the applicant argued that if the labour officer’s decision is not overturned the applicant would be deprived of the righ</w:t>
      </w:r>
      <w:r w:rsidR="004E6D03">
        <w:rPr>
          <w:rFonts w:ascii="Tahoma" w:hAnsi="Tahoma" w:cs="Tahoma"/>
          <w:sz w:val="24"/>
          <w:szCs w:val="24"/>
        </w:rPr>
        <w:t>t to discipline its employee. It</w:t>
      </w:r>
      <w:r>
        <w:rPr>
          <w:rFonts w:ascii="Tahoma" w:hAnsi="Tahoma" w:cs="Tahoma"/>
          <w:sz w:val="24"/>
          <w:szCs w:val="24"/>
        </w:rPr>
        <w:t xml:space="preserve"> also argued that the labour officer must not be allowed to </w:t>
      </w:r>
      <w:r w:rsidR="004E6D03">
        <w:rPr>
          <w:rFonts w:ascii="Tahoma" w:hAnsi="Tahoma" w:cs="Tahoma"/>
          <w:sz w:val="24"/>
          <w:szCs w:val="24"/>
        </w:rPr>
        <w:lastRenderedPageBreak/>
        <w:t>deal with the merits as</w:t>
      </w:r>
      <w:r>
        <w:rPr>
          <w:rFonts w:ascii="Tahoma" w:hAnsi="Tahoma" w:cs="Tahoma"/>
          <w:sz w:val="24"/>
          <w:szCs w:val="24"/>
        </w:rPr>
        <w:t xml:space="preserve"> that would infringe on the employer’s right to discipline its employees. The employer would not have any remedy except to apply for review.</w:t>
      </w:r>
    </w:p>
    <w:p w:rsidR="00F8398E" w:rsidRDefault="00F8398E" w:rsidP="00683654">
      <w:pPr>
        <w:spacing w:after="0" w:line="360" w:lineRule="auto"/>
        <w:ind w:firstLine="720"/>
        <w:jc w:val="both"/>
        <w:rPr>
          <w:rFonts w:ascii="Tahoma" w:hAnsi="Tahoma" w:cs="Tahoma"/>
          <w:sz w:val="24"/>
          <w:szCs w:val="24"/>
        </w:rPr>
      </w:pPr>
    </w:p>
    <w:p w:rsidR="00F8398E" w:rsidRDefault="00F8398E" w:rsidP="00683654">
      <w:pPr>
        <w:spacing w:after="0" w:line="360" w:lineRule="auto"/>
        <w:ind w:firstLine="720"/>
        <w:jc w:val="both"/>
        <w:rPr>
          <w:rFonts w:ascii="Tahoma" w:hAnsi="Tahoma" w:cs="Tahoma"/>
          <w:sz w:val="24"/>
          <w:szCs w:val="24"/>
        </w:rPr>
      </w:pPr>
      <w:r>
        <w:rPr>
          <w:rFonts w:ascii="Tahoma" w:hAnsi="Tahoma" w:cs="Tahoma"/>
          <w:sz w:val="24"/>
          <w:szCs w:val="24"/>
        </w:rPr>
        <w:t>On the other hand the respondent was of the view that the application was premature because the proceedings before the labour officer were not yet concluded as is required by the rules. Rule</w:t>
      </w:r>
      <w:r w:rsidR="00440532">
        <w:rPr>
          <w:rFonts w:ascii="Tahoma" w:hAnsi="Tahoma" w:cs="Tahoma"/>
          <w:sz w:val="24"/>
          <w:szCs w:val="24"/>
        </w:rPr>
        <w:t xml:space="preserve"> 20 (1) reads-</w:t>
      </w:r>
    </w:p>
    <w:p w:rsidR="00440532" w:rsidRDefault="00440532" w:rsidP="00683654">
      <w:pPr>
        <w:spacing w:after="0" w:line="360" w:lineRule="auto"/>
        <w:ind w:firstLine="720"/>
        <w:jc w:val="both"/>
        <w:rPr>
          <w:rFonts w:ascii="Tahoma" w:hAnsi="Tahoma" w:cs="Tahoma"/>
          <w:sz w:val="24"/>
          <w:szCs w:val="24"/>
        </w:rPr>
      </w:pPr>
    </w:p>
    <w:p w:rsidR="00440532" w:rsidRPr="00726C22" w:rsidRDefault="002A6A8E" w:rsidP="002A6A8E">
      <w:pPr>
        <w:spacing w:after="0" w:line="360" w:lineRule="auto"/>
        <w:ind w:left="2880" w:hanging="1440"/>
        <w:jc w:val="both"/>
        <w:rPr>
          <w:rFonts w:ascii="Tahoma" w:hAnsi="Tahoma" w:cs="Tahoma"/>
          <w:i/>
        </w:rPr>
      </w:pPr>
      <w:r w:rsidRPr="00726C22">
        <w:rPr>
          <w:rFonts w:ascii="Tahoma" w:hAnsi="Tahoma" w:cs="Tahoma"/>
          <w:i/>
        </w:rPr>
        <w:t>“20.(1)</w:t>
      </w:r>
      <w:r w:rsidRPr="00726C22">
        <w:rPr>
          <w:rFonts w:ascii="Tahoma" w:hAnsi="Tahoma" w:cs="Tahoma"/>
          <w:i/>
        </w:rPr>
        <w:tab/>
        <w:t xml:space="preserve">A person wishing to seek review of proceedings referred to in terms of the Act shall within twenty-one days from the date when the proceedings are </w:t>
      </w:r>
      <w:r w:rsidRPr="00A70897">
        <w:rPr>
          <w:rFonts w:ascii="Tahoma" w:hAnsi="Tahoma" w:cs="Tahoma"/>
          <w:i/>
          <w:u w:val="single"/>
        </w:rPr>
        <w:t>concluded,</w:t>
      </w:r>
      <w:r w:rsidRPr="00726C22">
        <w:rPr>
          <w:rFonts w:ascii="Tahoma" w:hAnsi="Tahoma" w:cs="Tahoma"/>
          <w:i/>
        </w:rPr>
        <w:t xml:space="preserve"> do the following- (my emphasis)”.</w:t>
      </w:r>
    </w:p>
    <w:p w:rsidR="002A6A8E" w:rsidRDefault="002A6A8E" w:rsidP="002A6A8E">
      <w:pPr>
        <w:spacing w:after="0" w:line="360" w:lineRule="auto"/>
        <w:ind w:left="2880" w:hanging="1440"/>
        <w:jc w:val="both"/>
        <w:rPr>
          <w:rFonts w:ascii="Tahoma" w:hAnsi="Tahoma" w:cs="Tahoma"/>
          <w:sz w:val="24"/>
          <w:szCs w:val="24"/>
        </w:rPr>
      </w:pPr>
      <w:r>
        <w:rPr>
          <w:rFonts w:ascii="Tahoma" w:hAnsi="Tahoma" w:cs="Tahoma"/>
          <w:sz w:val="24"/>
          <w:szCs w:val="24"/>
        </w:rPr>
        <w:tab/>
        <w:t>Those were the arguments.</w:t>
      </w:r>
    </w:p>
    <w:p w:rsidR="00343A41" w:rsidRDefault="00343A41" w:rsidP="002A6A8E">
      <w:pPr>
        <w:spacing w:after="0" w:line="360" w:lineRule="auto"/>
        <w:ind w:left="2880" w:hanging="1440"/>
        <w:jc w:val="both"/>
        <w:rPr>
          <w:rFonts w:ascii="Tahoma" w:hAnsi="Tahoma" w:cs="Tahoma"/>
          <w:sz w:val="24"/>
          <w:szCs w:val="24"/>
        </w:rPr>
      </w:pPr>
    </w:p>
    <w:p w:rsidR="00343A41" w:rsidRDefault="00343A41" w:rsidP="00B61164">
      <w:pPr>
        <w:spacing w:after="0" w:line="360" w:lineRule="auto"/>
        <w:ind w:firstLine="720"/>
        <w:jc w:val="both"/>
        <w:rPr>
          <w:rFonts w:ascii="Tahoma" w:hAnsi="Tahoma" w:cs="Tahoma"/>
          <w:sz w:val="24"/>
          <w:szCs w:val="24"/>
        </w:rPr>
      </w:pPr>
      <w:r>
        <w:rPr>
          <w:rFonts w:ascii="Tahoma" w:hAnsi="Tahoma" w:cs="Tahoma"/>
          <w:sz w:val="24"/>
          <w:szCs w:val="24"/>
        </w:rPr>
        <w:t xml:space="preserve">Unfortunately neither of the parties referred to the locus </w:t>
      </w:r>
      <w:r w:rsidRPr="00E6043E">
        <w:rPr>
          <w:rFonts w:ascii="Tahoma" w:hAnsi="Tahoma" w:cs="Tahoma"/>
          <w:i/>
          <w:sz w:val="24"/>
          <w:szCs w:val="24"/>
        </w:rPr>
        <w:t xml:space="preserve">classicus </w:t>
      </w:r>
      <w:r>
        <w:rPr>
          <w:rFonts w:ascii="Tahoma" w:hAnsi="Tahoma" w:cs="Tahoma"/>
          <w:sz w:val="24"/>
          <w:szCs w:val="24"/>
        </w:rPr>
        <w:t xml:space="preserve">case of </w:t>
      </w:r>
      <w:r w:rsidRPr="00E6043E">
        <w:rPr>
          <w:rFonts w:ascii="Tahoma" w:hAnsi="Tahoma" w:cs="Tahoma"/>
          <w:i/>
        </w:rPr>
        <w:t>Isoquant Investments (Private) Limited t/a ZIMOCO v Memory Darikwa</w:t>
      </w:r>
      <w:r>
        <w:rPr>
          <w:rFonts w:ascii="Tahoma" w:hAnsi="Tahoma" w:cs="Tahoma"/>
          <w:sz w:val="24"/>
          <w:szCs w:val="24"/>
        </w:rPr>
        <w:t xml:space="preserve"> SCZ 6/20 which said that at page 22 of the cyclostyled judgment-</w:t>
      </w:r>
    </w:p>
    <w:p w:rsidR="002A2163" w:rsidRDefault="002A2163" w:rsidP="00B61164">
      <w:pPr>
        <w:spacing w:after="0" w:line="360" w:lineRule="auto"/>
        <w:ind w:firstLine="720"/>
        <w:jc w:val="both"/>
        <w:rPr>
          <w:rFonts w:ascii="Tahoma" w:hAnsi="Tahoma" w:cs="Tahoma"/>
          <w:sz w:val="24"/>
          <w:szCs w:val="24"/>
        </w:rPr>
      </w:pPr>
    </w:p>
    <w:p w:rsidR="002A2163" w:rsidRDefault="002A2163" w:rsidP="002A2163">
      <w:pPr>
        <w:spacing w:after="0" w:line="360" w:lineRule="auto"/>
        <w:ind w:left="1440"/>
        <w:jc w:val="both"/>
        <w:rPr>
          <w:rFonts w:ascii="Tahoma" w:hAnsi="Tahoma" w:cs="Tahoma"/>
          <w:i/>
        </w:rPr>
      </w:pPr>
      <w:r w:rsidRPr="003E402E">
        <w:rPr>
          <w:rFonts w:ascii="Tahoma" w:hAnsi="Tahoma" w:cs="Tahoma"/>
          <w:i/>
        </w:rPr>
        <w:t>“An employee cannot enforce a “draft ruling”. Both the employer and the employee cannot seek a review or appeal of against the ruling at this stage since it will still be a “draft”</w:t>
      </w:r>
      <w:r w:rsidR="003E402E" w:rsidRPr="003E402E">
        <w:rPr>
          <w:rFonts w:ascii="Tahoma" w:hAnsi="Tahoma" w:cs="Tahoma"/>
          <w:i/>
        </w:rPr>
        <w:t>….it is an interlocutory ruling in abeyance and not a final ruling. It is a ruling that is made pending the decision of the court aquo, which may subsequently give final legal effect to the “draft ruling”.</w:t>
      </w:r>
    </w:p>
    <w:p w:rsidR="003E402E" w:rsidRPr="003E402E" w:rsidRDefault="003E402E" w:rsidP="002A2163">
      <w:pPr>
        <w:spacing w:after="0" w:line="360" w:lineRule="auto"/>
        <w:ind w:left="1440"/>
        <w:jc w:val="both"/>
        <w:rPr>
          <w:rFonts w:ascii="Tahoma" w:hAnsi="Tahoma" w:cs="Tahoma"/>
          <w:i/>
        </w:rPr>
      </w:pPr>
    </w:p>
    <w:p w:rsidR="002607CA" w:rsidRDefault="002607CA" w:rsidP="003E402E">
      <w:pPr>
        <w:spacing w:after="0" w:line="360" w:lineRule="auto"/>
        <w:jc w:val="both"/>
        <w:rPr>
          <w:rFonts w:ascii="Tahoma" w:hAnsi="Tahoma" w:cs="Tahoma"/>
          <w:sz w:val="24"/>
          <w:szCs w:val="24"/>
          <w:u w:val="single"/>
        </w:rPr>
      </w:pPr>
    </w:p>
    <w:p w:rsidR="003E402E" w:rsidRPr="003E402E" w:rsidRDefault="003E402E" w:rsidP="003E402E">
      <w:pPr>
        <w:spacing w:after="0" w:line="360" w:lineRule="auto"/>
        <w:jc w:val="both"/>
        <w:rPr>
          <w:rFonts w:ascii="Tahoma" w:hAnsi="Tahoma" w:cs="Tahoma"/>
          <w:sz w:val="24"/>
          <w:szCs w:val="24"/>
          <w:u w:val="single"/>
        </w:rPr>
      </w:pPr>
      <w:r w:rsidRPr="003E402E">
        <w:rPr>
          <w:rFonts w:ascii="Tahoma" w:hAnsi="Tahoma" w:cs="Tahoma"/>
          <w:sz w:val="24"/>
          <w:szCs w:val="24"/>
          <w:u w:val="single"/>
        </w:rPr>
        <w:t>The Court’s disposition of the matter</w:t>
      </w:r>
    </w:p>
    <w:p w:rsidR="003E402E" w:rsidRPr="003E402E" w:rsidRDefault="003E402E" w:rsidP="003E402E">
      <w:pPr>
        <w:spacing w:after="0" w:line="360" w:lineRule="auto"/>
        <w:jc w:val="both"/>
        <w:rPr>
          <w:rFonts w:ascii="Tahoma" w:hAnsi="Tahoma" w:cs="Tahoma"/>
          <w:sz w:val="24"/>
          <w:szCs w:val="24"/>
          <w:u w:val="single"/>
        </w:rPr>
      </w:pPr>
    </w:p>
    <w:p w:rsidR="003E402E" w:rsidRDefault="003E402E" w:rsidP="003E402E">
      <w:pPr>
        <w:spacing w:after="0" w:line="360" w:lineRule="auto"/>
        <w:ind w:firstLine="720"/>
        <w:jc w:val="both"/>
        <w:rPr>
          <w:rFonts w:ascii="Tahoma" w:hAnsi="Tahoma" w:cs="Tahoma"/>
          <w:sz w:val="24"/>
          <w:szCs w:val="24"/>
        </w:rPr>
      </w:pPr>
      <w:r>
        <w:rPr>
          <w:rFonts w:ascii="Tahoma" w:hAnsi="Tahoma" w:cs="Tahoma"/>
          <w:sz w:val="24"/>
          <w:szCs w:val="24"/>
        </w:rPr>
        <w:t>The rules are clear. They don’t need special interpretation. The proceedings must be concluded first.</w:t>
      </w:r>
      <w:r w:rsidR="00217CC2">
        <w:rPr>
          <w:rFonts w:ascii="Tahoma" w:hAnsi="Tahoma" w:cs="Tahoma"/>
          <w:sz w:val="24"/>
          <w:szCs w:val="24"/>
        </w:rPr>
        <w:t xml:space="preserve"> The case of Isoquant is also clear that no review or appeal lies before the matter is confirmed by the Labour Court. Therefore the application for review is premature.</w:t>
      </w:r>
    </w:p>
    <w:p w:rsidR="007C0E11" w:rsidRDefault="007C0E11" w:rsidP="003E402E">
      <w:pPr>
        <w:spacing w:after="0" w:line="360" w:lineRule="auto"/>
        <w:ind w:firstLine="720"/>
        <w:jc w:val="both"/>
        <w:rPr>
          <w:rFonts w:ascii="Tahoma" w:hAnsi="Tahoma" w:cs="Tahoma"/>
          <w:sz w:val="24"/>
          <w:szCs w:val="24"/>
        </w:rPr>
      </w:pPr>
    </w:p>
    <w:p w:rsidR="007C0E11" w:rsidRDefault="007C0E11" w:rsidP="003E402E">
      <w:pPr>
        <w:spacing w:after="0" w:line="360" w:lineRule="auto"/>
        <w:ind w:firstLine="720"/>
        <w:jc w:val="both"/>
        <w:rPr>
          <w:rFonts w:ascii="Tahoma" w:hAnsi="Tahoma" w:cs="Tahoma"/>
          <w:sz w:val="24"/>
          <w:szCs w:val="24"/>
        </w:rPr>
      </w:pPr>
      <w:r>
        <w:rPr>
          <w:rFonts w:ascii="Tahoma" w:hAnsi="Tahoma" w:cs="Tahoma"/>
          <w:sz w:val="24"/>
          <w:szCs w:val="24"/>
        </w:rPr>
        <w:lastRenderedPageBreak/>
        <w:t>It will also be observed that it is not the practice of our courts to seek a review or appeal on an interlocutory issue at this stage unless there are good and sufficient grounds for doing so. Such were not put forward. Further it will be observed that the applicant is infact seeking both appeal and review in terms of the grounds for review</w:t>
      </w:r>
      <w:r w:rsidR="00C85887">
        <w:rPr>
          <w:rFonts w:ascii="Tahoma" w:hAnsi="Tahoma" w:cs="Tahoma"/>
          <w:sz w:val="24"/>
          <w:szCs w:val="24"/>
        </w:rPr>
        <w:t>. The grounds are mixed and not well thought. There</w:t>
      </w:r>
      <w:r w:rsidR="00A70897">
        <w:rPr>
          <w:rFonts w:ascii="Tahoma" w:hAnsi="Tahoma" w:cs="Tahoma"/>
          <w:sz w:val="24"/>
          <w:szCs w:val="24"/>
        </w:rPr>
        <w:t xml:space="preserve"> seems to be an element of attri</w:t>
      </w:r>
      <w:r w:rsidR="00C85887">
        <w:rPr>
          <w:rFonts w:ascii="Tahoma" w:hAnsi="Tahoma" w:cs="Tahoma"/>
          <w:sz w:val="24"/>
          <w:szCs w:val="24"/>
        </w:rPr>
        <w:t>tion going on at the workplace when one considers the other cases in the other cou</w:t>
      </w:r>
      <w:r w:rsidR="003C6EA8">
        <w:rPr>
          <w:rFonts w:ascii="Tahoma" w:hAnsi="Tahoma" w:cs="Tahoma"/>
          <w:sz w:val="24"/>
          <w:szCs w:val="24"/>
        </w:rPr>
        <w:t>rts touching on similar issues i</w:t>
      </w:r>
      <w:r w:rsidR="00C85887">
        <w:rPr>
          <w:rFonts w:ascii="Tahoma" w:hAnsi="Tahoma" w:cs="Tahoma"/>
          <w:sz w:val="24"/>
          <w:szCs w:val="24"/>
        </w:rPr>
        <w:t>f allowed to co</w:t>
      </w:r>
      <w:r w:rsidR="00A70897">
        <w:rPr>
          <w:rFonts w:ascii="Tahoma" w:hAnsi="Tahoma" w:cs="Tahoma"/>
          <w:sz w:val="24"/>
          <w:szCs w:val="24"/>
        </w:rPr>
        <w:t xml:space="preserve">ntinue this will unnecessarily clog </w:t>
      </w:r>
      <w:r w:rsidR="00C85887">
        <w:rPr>
          <w:rFonts w:ascii="Tahoma" w:hAnsi="Tahoma" w:cs="Tahoma"/>
          <w:sz w:val="24"/>
          <w:szCs w:val="24"/>
        </w:rPr>
        <w:t>the courts.</w:t>
      </w:r>
    </w:p>
    <w:p w:rsidR="002D4326" w:rsidRDefault="002D4326" w:rsidP="002D4326">
      <w:pPr>
        <w:spacing w:after="0" w:line="360" w:lineRule="auto"/>
        <w:jc w:val="both"/>
        <w:rPr>
          <w:rFonts w:ascii="Tahoma" w:hAnsi="Tahoma" w:cs="Tahoma"/>
          <w:sz w:val="24"/>
          <w:szCs w:val="24"/>
        </w:rPr>
      </w:pPr>
    </w:p>
    <w:p w:rsidR="00FE47F1" w:rsidRDefault="00FE47F1" w:rsidP="002D4326">
      <w:pPr>
        <w:spacing w:after="0" w:line="360" w:lineRule="auto"/>
        <w:jc w:val="both"/>
        <w:rPr>
          <w:rFonts w:ascii="Tahoma" w:hAnsi="Tahoma" w:cs="Tahoma"/>
          <w:sz w:val="24"/>
          <w:szCs w:val="24"/>
        </w:rPr>
      </w:pPr>
    </w:p>
    <w:p w:rsidR="00FE47F1" w:rsidRDefault="00FE47F1" w:rsidP="002D4326">
      <w:pPr>
        <w:spacing w:after="0" w:line="360" w:lineRule="auto"/>
        <w:jc w:val="both"/>
        <w:rPr>
          <w:rFonts w:ascii="Tahoma" w:hAnsi="Tahoma" w:cs="Tahoma"/>
          <w:sz w:val="24"/>
          <w:szCs w:val="24"/>
        </w:rPr>
      </w:pPr>
    </w:p>
    <w:p w:rsidR="002D4326" w:rsidRPr="002D4326" w:rsidRDefault="002D4326" w:rsidP="002D4326">
      <w:pPr>
        <w:spacing w:after="0" w:line="360" w:lineRule="auto"/>
        <w:jc w:val="both"/>
        <w:rPr>
          <w:rFonts w:ascii="Tahoma" w:hAnsi="Tahoma" w:cs="Tahoma"/>
          <w:sz w:val="36"/>
          <w:szCs w:val="36"/>
        </w:rPr>
      </w:pPr>
      <w:r w:rsidRPr="002D4326">
        <w:rPr>
          <w:rFonts w:ascii="Tahoma" w:hAnsi="Tahoma" w:cs="Tahoma"/>
          <w:sz w:val="36"/>
          <w:szCs w:val="36"/>
        </w:rPr>
        <w:t>The Order</w:t>
      </w:r>
    </w:p>
    <w:p w:rsidR="002D4326" w:rsidRDefault="002D4326" w:rsidP="002D4326">
      <w:pPr>
        <w:spacing w:after="0" w:line="360" w:lineRule="auto"/>
        <w:jc w:val="both"/>
        <w:rPr>
          <w:rFonts w:ascii="Tahoma" w:hAnsi="Tahoma" w:cs="Tahoma"/>
          <w:sz w:val="24"/>
          <w:szCs w:val="24"/>
        </w:rPr>
      </w:pPr>
    </w:p>
    <w:p w:rsidR="002D4326" w:rsidRDefault="002D4326" w:rsidP="002D4326">
      <w:pPr>
        <w:spacing w:after="0" w:line="360" w:lineRule="auto"/>
        <w:jc w:val="both"/>
        <w:rPr>
          <w:rFonts w:ascii="Tahoma" w:hAnsi="Tahoma" w:cs="Tahoma"/>
          <w:sz w:val="24"/>
          <w:szCs w:val="24"/>
        </w:rPr>
      </w:pPr>
      <w:r>
        <w:rPr>
          <w:rFonts w:ascii="Tahoma" w:hAnsi="Tahoma" w:cs="Tahoma"/>
          <w:sz w:val="24"/>
          <w:szCs w:val="24"/>
        </w:rPr>
        <w:t>Following the above rulings it is ordered that-</w:t>
      </w:r>
    </w:p>
    <w:p w:rsidR="00FE47F1" w:rsidRDefault="00FE47F1" w:rsidP="002D4326">
      <w:pPr>
        <w:spacing w:after="0" w:line="360" w:lineRule="auto"/>
        <w:jc w:val="both"/>
        <w:rPr>
          <w:rFonts w:ascii="Tahoma" w:hAnsi="Tahoma" w:cs="Tahoma"/>
          <w:sz w:val="24"/>
          <w:szCs w:val="24"/>
        </w:rPr>
      </w:pPr>
    </w:p>
    <w:p w:rsidR="00FE47F1" w:rsidRDefault="00FE47F1" w:rsidP="002D4326">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application is prematurely before the court.</w:t>
      </w:r>
    </w:p>
    <w:p w:rsidR="00AE4223" w:rsidRPr="008C699B" w:rsidRDefault="00FE47F1" w:rsidP="008C699B">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The application is struck off with costs.</w:t>
      </w:r>
      <w:r w:rsidR="00AE4223">
        <w:rPr>
          <w:rFonts w:ascii="Tahoma" w:hAnsi="Tahoma" w:cs="Tahoma"/>
          <w:sz w:val="24"/>
          <w:szCs w:val="24"/>
        </w:rPr>
        <w:tab/>
      </w:r>
    </w:p>
    <w:p w:rsidR="00FC4142" w:rsidRPr="008C699B" w:rsidRDefault="00FC4142" w:rsidP="008C699B">
      <w:pPr>
        <w:spacing w:after="0" w:line="360" w:lineRule="auto"/>
        <w:jc w:val="both"/>
        <w:rPr>
          <w:rFonts w:ascii="Tahoma" w:hAnsi="Tahoma" w:cs="Tahoma"/>
          <w:sz w:val="24"/>
          <w:szCs w:val="24"/>
        </w:rPr>
      </w:pPr>
    </w:p>
    <w:p w:rsidR="00FC4142" w:rsidRPr="008C699B" w:rsidRDefault="00B57B25" w:rsidP="00FC510D">
      <w:pPr>
        <w:spacing w:after="0" w:line="240" w:lineRule="auto"/>
        <w:rPr>
          <w:rFonts w:ascii="Tahoma" w:hAnsi="Tahoma" w:cs="Tahoma"/>
          <w:sz w:val="24"/>
          <w:szCs w:val="24"/>
        </w:rPr>
      </w:pPr>
      <w:r w:rsidRPr="008C699B">
        <w:rPr>
          <w:rFonts w:ascii="Tahoma" w:hAnsi="Tahoma" w:cs="Tahoma"/>
          <w:sz w:val="24"/>
          <w:szCs w:val="24"/>
        </w:rPr>
        <w:tab/>
      </w:r>
    </w:p>
    <w:p w:rsidR="00125BB7" w:rsidRPr="008C699B" w:rsidRDefault="00BE7387" w:rsidP="00A7400A">
      <w:pPr>
        <w:spacing w:after="0" w:line="360" w:lineRule="auto"/>
        <w:jc w:val="both"/>
        <w:rPr>
          <w:rFonts w:ascii="Tahoma" w:hAnsi="Tahoma" w:cs="Tahoma"/>
          <w:sz w:val="24"/>
          <w:szCs w:val="24"/>
        </w:rPr>
      </w:pPr>
      <w:r w:rsidRPr="008C699B">
        <w:rPr>
          <w:rFonts w:ascii="Tahoma" w:hAnsi="Tahoma" w:cs="Tahoma"/>
          <w:sz w:val="24"/>
          <w:szCs w:val="24"/>
        </w:rPr>
        <w:tab/>
      </w:r>
    </w:p>
    <w:sectPr w:rsidR="00125BB7" w:rsidRPr="008C699B"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C43" w:rsidRDefault="00573C43" w:rsidP="000A738D">
      <w:pPr>
        <w:spacing w:after="0" w:line="240" w:lineRule="auto"/>
      </w:pPr>
      <w:r>
        <w:separator/>
      </w:r>
    </w:p>
  </w:endnote>
  <w:endnote w:type="continuationSeparator" w:id="0">
    <w:p w:rsidR="00573C43" w:rsidRDefault="00573C43"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C43" w:rsidRDefault="00573C43" w:rsidP="000A738D">
      <w:pPr>
        <w:spacing w:after="0" w:line="240" w:lineRule="auto"/>
      </w:pPr>
      <w:r>
        <w:separator/>
      </w:r>
    </w:p>
  </w:footnote>
  <w:footnote w:type="continuationSeparator" w:id="0">
    <w:p w:rsidR="00573C43" w:rsidRDefault="00573C43"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7C0E11" w:rsidRDefault="007C0E11">
        <w:pPr>
          <w:pStyle w:val="Header"/>
          <w:jc w:val="right"/>
          <w:rPr>
            <w:noProof/>
          </w:rPr>
        </w:pPr>
        <w:r>
          <w:fldChar w:fldCharType="begin"/>
        </w:r>
        <w:r>
          <w:instrText xml:space="preserve"> PAGE   \* MERGEFORMAT </w:instrText>
        </w:r>
        <w:r>
          <w:fldChar w:fldCharType="separate"/>
        </w:r>
        <w:r w:rsidR="0028436C">
          <w:rPr>
            <w:noProof/>
          </w:rPr>
          <w:t>5</w:t>
        </w:r>
        <w:r>
          <w:rPr>
            <w:noProof/>
          </w:rPr>
          <w:fldChar w:fldCharType="end"/>
        </w:r>
      </w:p>
      <w:p w:rsidR="007C0E11" w:rsidRDefault="007C0E11">
        <w:pPr>
          <w:pStyle w:val="Header"/>
          <w:jc w:val="right"/>
          <w:rPr>
            <w:noProof/>
          </w:rPr>
        </w:pPr>
        <w:r>
          <w:rPr>
            <w:noProof/>
          </w:rPr>
          <w:t>JUDGMENT LC/H/</w:t>
        </w:r>
        <w:r w:rsidR="000F14DC">
          <w:rPr>
            <w:noProof/>
          </w:rPr>
          <w:t>195</w:t>
        </w:r>
        <w:r>
          <w:rPr>
            <w:noProof/>
          </w:rPr>
          <w:t>/2021</w:t>
        </w:r>
      </w:p>
      <w:p w:rsidR="007C0E11" w:rsidRDefault="007C0E11">
        <w:pPr>
          <w:pStyle w:val="Header"/>
          <w:jc w:val="right"/>
        </w:pPr>
        <w:r>
          <w:rPr>
            <w:noProof/>
          </w:rPr>
          <w:t>CASE NO. LC/H/REV/79/20</w:t>
        </w:r>
      </w:p>
    </w:sdtContent>
  </w:sdt>
  <w:p w:rsidR="007C0E11" w:rsidRDefault="007C0E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091B"/>
    <w:rsid w:val="000015D8"/>
    <w:rsid w:val="000016B6"/>
    <w:rsid w:val="00001BAE"/>
    <w:rsid w:val="0000753E"/>
    <w:rsid w:val="0000758D"/>
    <w:rsid w:val="00007F52"/>
    <w:rsid w:val="0001231F"/>
    <w:rsid w:val="000127FC"/>
    <w:rsid w:val="00020F7A"/>
    <w:rsid w:val="00022549"/>
    <w:rsid w:val="0003192E"/>
    <w:rsid w:val="000319CA"/>
    <w:rsid w:val="00032398"/>
    <w:rsid w:val="00033B06"/>
    <w:rsid w:val="000402CC"/>
    <w:rsid w:val="0004342B"/>
    <w:rsid w:val="00043598"/>
    <w:rsid w:val="00043E7C"/>
    <w:rsid w:val="000478E8"/>
    <w:rsid w:val="000503C1"/>
    <w:rsid w:val="000504F9"/>
    <w:rsid w:val="000524B5"/>
    <w:rsid w:val="000524F8"/>
    <w:rsid w:val="00054F2B"/>
    <w:rsid w:val="0005598B"/>
    <w:rsid w:val="000602B3"/>
    <w:rsid w:val="000608ED"/>
    <w:rsid w:val="0007028F"/>
    <w:rsid w:val="00071637"/>
    <w:rsid w:val="000754AE"/>
    <w:rsid w:val="00085EB6"/>
    <w:rsid w:val="00087A2D"/>
    <w:rsid w:val="000913AB"/>
    <w:rsid w:val="000913EE"/>
    <w:rsid w:val="0009444D"/>
    <w:rsid w:val="0009757E"/>
    <w:rsid w:val="000A1861"/>
    <w:rsid w:val="000A3B30"/>
    <w:rsid w:val="000A738D"/>
    <w:rsid w:val="000B716B"/>
    <w:rsid w:val="000B7185"/>
    <w:rsid w:val="000B7D3D"/>
    <w:rsid w:val="000C0044"/>
    <w:rsid w:val="000C0C8B"/>
    <w:rsid w:val="000C2B3F"/>
    <w:rsid w:val="000C57D1"/>
    <w:rsid w:val="000C6137"/>
    <w:rsid w:val="000D3116"/>
    <w:rsid w:val="000D5340"/>
    <w:rsid w:val="000E3CFB"/>
    <w:rsid w:val="000F0E50"/>
    <w:rsid w:val="000F11CD"/>
    <w:rsid w:val="000F14DC"/>
    <w:rsid w:val="000F4543"/>
    <w:rsid w:val="000F7D46"/>
    <w:rsid w:val="0010100E"/>
    <w:rsid w:val="00103BD8"/>
    <w:rsid w:val="00103CC0"/>
    <w:rsid w:val="00107211"/>
    <w:rsid w:val="00113FA4"/>
    <w:rsid w:val="00114EEA"/>
    <w:rsid w:val="00122BA5"/>
    <w:rsid w:val="0012548C"/>
    <w:rsid w:val="00125BB7"/>
    <w:rsid w:val="001308E9"/>
    <w:rsid w:val="00135442"/>
    <w:rsid w:val="00147852"/>
    <w:rsid w:val="00152F74"/>
    <w:rsid w:val="0015670A"/>
    <w:rsid w:val="0016418B"/>
    <w:rsid w:val="001671A7"/>
    <w:rsid w:val="0017332C"/>
    <w:rsid w:val="00173565"/>
    <w:rsid w:val="00176E37"/>
    <w:rsid w:val="001779E5"/>
    <w:rsid w:val="00182EB6"/>
    <w:rsid w:val="00183F0D"/>
    <w:rsid w:val="00184330"/>
    <w:rsid w:val="00184DBF"/>
    <w:rsid w:val="00192A00"/>
    <w:rsid w:val="00193A79"/>
    <w:rsid w:val="001A0F30"/>
    <w:rsid w:val="001A6328"/>
    <w:rsid w:val="001B2ACE"/>
    <w:rsid w:val="001B5C94"/>
    <w:rsid w:val="001C23A4"/>
    <w:rsid w:val="001D10B1"/>
    <w:rsid w:val="001D2553"/>
    <w:rsid w:val="001D52AF"/>
    <w:rsid w:val="001D56CA"/>
    <w:rsid w:val="001D64A9"/>
    <w:rsid w:val="001D6764"/>
    <w:rsid w:val="001E6550"/>
    <w:rsid w:val="001F0AB8"/>
    <w:rsid w:val="001F6EB7"/>
    <w:rsid w:val="0020542B"/>
    <w:rsid w:val="002149E4"/>
    <w:rsid w:val="00217045"/>
    <w:rsid w:val="00217CC2"/>
    <w:rsid w:val="00217ECA"/>
    <w:rsid w:val="00220660"/>
    <w:rsid w:val="00221C49"/>
    <w:rsid w:val="00234972"/>
    <w:rsid w:val="00237780"/>
    <w:rsid w:val="00244C28"/>
    <w:rsid w:val="00252829"/>
    <w:rsid w:val="002550A4"/>
    <w:rsid w:val="00256B4B"/>
    <w:rsid w:val="002576F7"/>
    <w:rsid w:val="002607CA"/>
    <w:rsid w:val="00267244"/>
    <w:rsid w:val="00267FD8"/>
    <w:rsid w:val="0027077C"/>
    <w:rsid w:val="0027480E"/>
    <w:rsid w:val="00283220"/>
    <w:rsid w:val="0028436C"/>
    <w:rsid w:val="00287843"/>
    <w:rsid w:val="00291C65"/>
    <w:rsid w:val="00294B1C"/>
    <w:rsid w:val="002970A5"/>
    <w:rsid w:val="002A018D"/>
    <w:rsid w:val="002A2163"/>
    <w:rsid w:val="002A27BE"/>
    <w:rsid w:val="002A2B82"/>
    <w:rsid w:val="002A35AF"/>
    <w:rsid w:val="002A457F"/>
    <w:rsid w:val="002A47F8"/>
    <w:rsid w:val="002A4BEE"/>
    <w:rsid w:val="002A5F50"/>
    <w:rsid w:val="002A6875"/>
    <w:rsid w:val="002A6A8E"/>
    <w:rsid w:val="002B0E4F"/>
    <w:rsid w:val="002B1755"/>
    <w:rsid w:val="002B1D19"/>
    <w:rsid w:val="002B3AF8"/>
    <w:rsid w:val="002B7F53"/>
    <w:rsid w:val="002C1E99"/>
    <w:rsid w:val="002C3014"/>
    <w:rsid w:val="002C3314"/>
    <w:rsid w:val="002C40B9"/>
    <w:rsid w:val="002C5782"/>
    <w:rsid w:val="002C67FF"/>
    <w:rsid w:val="002C7D61"/>
    <w:rsid w:val="002C7DDE"/>
    <w:rsid w:val="002D186F"/>
    <w:rsid w:val="002D214F"/>
    <w:rsid w:val="002D4326"/>
    <w:rsid w:val="002D5CD0"/>
    <w:rsid w:val="002D77AD"/>
    <w:rsid w:val="002E0561"/>
    <w:rsid w:val="002E09CA"/>
    <w:rsid w:val="002E4B94"/>
    <w:rsid w:val="002E75E8"/>
    <w:rsid w:val="002F10FC"/>
    <w:rsid w:val="002F22C2"/>
    <w:rsid w:val="002F673E"/>
    <w:rsid w:val="0030018A"/>
    <w:rsid w:val="003007DE"/>
    <w:rsid w:val="00301F30"/>
    <w:rsid w:val="0030228D"/>
    <w:rsid w:val="00303163"/>
    <w:rsid w:val="0031105D"/>
    <w:rsid w:val="00311833"/>
    <w:rsid w:val="00317469"/>
    <w:rsid w:val="00322FC4"/>
    <w:rsid w:val="00324D74"/>
    <w:rsid w:val="00324E36"/>
    <w:rsid w:val="00325619"/>
    <w:rsid w:val="003260F1"/>
    <w:rsid w:val="0032786F"/>
    <w:rsid w:val="0033175A"/>
    <w:rsid w:val="00333B47"/>
    <w:rsid w:val="00334E19"/>
    <w:rsid w:val="00335DAB"/>
    <w:rsid w:val="00337DD5"/>
    <w:rsid w:val="0034179A"/>
    <w:rsid w:val="00342C4F"/>
    <w:rsid w:val="00343A41"/>
    <w:rsid w:val="00353023"/>
    <w:rsid w:val="003531B3"/>
    <w:rsid w:val="00354304"/>
    <w:rsid w:val="00360B8D"/>
    <w:rsid w:val="0036462E"/>
    <w:rsid w:val="00364C3C"/>
    <w:rsid w:val="003658FC"/>
    <w:rsid w:val="00365B16"/>
    <w:rsid w:val="0037320F"/>
    <w:rsid w:val="00376E7A"/>
    <w:rsid w:val="00377D5E"/>
    <w:rsid w:val="003841CE"/>
    <w:rsid w:val="003851BE"/>
    <w:rsid w:val="00385902"/>
    <w:rsid w:val="00387837"/>
    <w:rsid w:val="00390C00"/>
    <w:rsid w:val="00391093"/>
    <w:rsid w:val="00392EC6"/>
    <w:rsid w:val="00394677"/>
    <w:rsid w:val="003955AD"/>
    <w:rsid w:val="003A2A1D"/>
    <w:rsid w:val="003A34B7"/>
    <w:rsid w:val="003A4597"/>
    <w:rsid w:val="003A6A1B"/>
    <w:rsid w:val="003A6DEA"/>
    <w:rsid w:val="003A7266"/>
    <w:rsid w:val="003A7AF9"/>
    <w:rsid w:val="003B5E86"/>
    <w:rsid w:val="003C1188"/>
    <w:rsid w:val="003C262F"/>
    <w:rsid w:val="003C6119"/>
    <w:rsid w:val="003C6EA8"/>
    <w:rsid w:val="003D12D4"/>
    <w:rsid w:val="003D1B3C"/>
    <w:rsid w:val="003D1BF6"/>
    <w:rsid w:val="003D1D71"/>
    <w:rsid w:val="003D427C"/>
    <w:rsid w:val="003D50EC"/>
    <w:rsid w:val="003D62F2"/>
    <w:rsid w:val="003D7E2E"/>
    <w:rsid w:val="003E1444"/>
    <w:rsid w:val="003E402E"/>
    <w:rsid w:val="003E4C32"/>
    <w:rsid w:val="003E51EE"/>
    <w:rsid w:val="003E7D57"/>
    <w:rsid w:val="003F4EDC"/>
    <w:rsid w:val="003F7EA4"/>
    <w:rsid w:val="004014E9"/>
    <w:rsid w:val="00401950"/>
    <w:rsid w:val="00402F1F"/>
    <w:rsid w:val="004030B9"/>
    <w:rsid w:val="00414015"/>
    <w:rsid w:val="00415A2E"/>
    <w:rsid w:val="00415CD7"/>
    <w:rsid w:val="0041664F"/>
    <w:rsid w:val="00422BE5"/>
    <w:rsid w:val="004257B5"/>
    <w:rsid w:val="00425855"/>
    <w:rsid w:val="00434920"/>
    <w:rsid w:val="004355EA"/>
    <w:rsid w:val="0043596E"/>
    <w:rsid w:val="00435E59"/>
    <w:rsid w:val="00437A8B"/>
    <w:rsid w:val="00440532"/>
    <w:rsid w:val="004435E6"/>
    <w:rsid w:val="004439A0"/>
    <w:rsid w:val="00446D16"/>
    <w:rsid w:val="004476AE"/>
    <w:rsid w:val="00447BD9"/>
    <w:rsid w:val="0045210F"/>
    <w:rsid w:val="00461E85"/>
    <w:rsid w:val="00472E36"/>
    <w:rsid w:val="004761AC"/>
    <w:rsid w:val="004776FD"/>
    <w:rsid w:val="004825A3"/>
    <w:rsid w:val="00482FA2"/>
    <w:rsid w:val="00486A61"/>
    <w:rsid w:val="00487780"/>
    <w:rsid w:val="00490014"/>
    <w:rsid w:val="00496452"/>
    <w:rsid w:val="004A14D4"/>
    <w:rsid w:val="004A34BE"/>
    <w:rsid w:val="004B059B"/>
    <w:rsid w:val="004B4142"/>
    <w:rsid w:val="004B6AB4"/>
    <w:rsid w:val="004C09A1"/>
    <w:rsid w:val="004D460D"/>
    <w:rsid w:val="004E0D4D"/>
    <w:rsid w:val="004E21F2"/>
    <w:rsid w:val="004E4141"/>
    <w:rsid w:val="004E587B"/>
    <w:rsid w:val="004E6C26"/>
    <w:rsid w:val="004E6D03"/>
    <w:rsid w:val="004F14E4"/>
    <w:rsid w:val="004F2789"/>
    <w:rsid w:val="004F2A1A"/>
    <w:rsid w:val="004F33FA"/>
    <w:rsid w:val="004F546F"/>
    <w:rsid w:val="004F56A1"/>
    <w:rsid w:val="004F6659"/>
    <w:rsid w:val="00501A43"/>
    <w:rsid w:val="005027E9"/>
    <w:rsid w:val="005029B8"/>
    <w:rsid w:val="0050623D"/>
    <w:rsid w:val="00513C9D"/>
    <w:rsid w:val="00515F19"/>
    <w:rsid w:val="00522FC6"/>
    <w:rsid w:val="00523BF1"/>
    <w:rsid w:val="00525279"/>
    <w:rsid w:val="005257D5"/>
    <w:rsid w:val="00526314"/>
    <w:rsid w:val="00531132"/>
    <w:rsid w:val="0053130E"/>
    <w:rsid w:val="00533469"/>
    <w:rsid w:val="005339AB"/>
    <w:rsid w:val="00533FF3"/>
    <w:rsid w:val="005352CB"/>
    <w:rsid w:val="005406E5"/>
    <w:rsid w:val="00542545"/>
    <w:rsid w:val="005459E9"/>
    <w:rsid w:val="00547D21"/>
    <w:rsid w:val="005508CF"/>
    <w:rsid w:val="0055330D"/>
    <w:rsid w:val="00553618"/>
    <w:rsid w:val="00554C9D"/>
    <w:rsid w:val="00556BDD"/>
    <w:rsid w:val="00557561"/>
    <w:rsid w:val="005611BA"/>
    <w:rsid w:val="00562534"/>
    <w:rsid w:val="00563F19"/>
    <w:rsid w:val="0056568B"/>
    <w:rsid w:val="0056646F"/>
    <w:rsid w:val="00570CE7"/>
    <w:rsid w:val="00571999"/>
    <w:rsid w:val="00573C43"/>
    <w:rsid w:val="0057535E"/>
    <w:rsid w:val="0057583E"/>
    <w:rsid w:val="00576706"/>
    <w:rsid w:val="00577402"/>
    <w:rsid w:val="0057765F"/>
    <w:rsid w:val="00581C79"/>
    <w:rsid w:val="00585EA0"/>
    <w:rsid w:val="00590FCA"/>
    <w:rsid w:val="0059722E"/>
    <w:rsid w:val="005A1046"/>
    <w:rsid w:val="005A3ED1"/>
    <w:rsid w:val="005A3FE6"/>
    <w:rsid w:val="005A4D5E"/>
    <w:rsid w:val="005A5066"/>
    <w:rsid w:val="005B0DF8"/>
    <w:rsid w:val="005B13E5"/>
    <w:rsid w:val="005B3650"/>
    <w:rsid w:val="005B49B1"/>
    <w:rsid w:val="005B4F56"/>
    <w:rsid w:val="005C12F7"/>
    <w:rsid w:val="005C2A00"/>
    <w:rsid w:val="005C3500"/>
    <w:rsid w:val="005C3DBD"/>
    <w:rsid w:val="005D0D89"/>
    <w:rsid w:val="005D0D95"/>
    <w:rsid w:val="005D2E10"/>
    <w:rsid w:val="005D764E"/>
    <w:rsid w:val="005E01C7"/>
    <w:rsid w:val="005E6462"/>
    <w:rsid w:val="005E7EF8"/>
    <w:rsid w:val="005F7793"/>
    <w:rsid w:val="006107CB"/>
    <w:rsid w:val="006146F6"/>
    <w:rsid w:val="006200B8"/>
    <w:rsid w:val="00621F6C"/>
    <w:rsid w:val="0062571A"/>
    <w:rsid w:val="006302F0"/>
    <w:rsid w:val="0063178E"/>
    <w:rsid w:val="00631A61"/>
    <w:rsid w:val="00636332"/>
    <w:rsid w:val="006408F9"/>
    <w:rsid w:val="00640C4E"/>
    <w:rsid w:val="0064200D"/>
    <w:rsid w:val="006440A4"/>
    <w:rsid w:val="006511E3"/>
    <w:rsid w:val="00651B2F"/>
    <w:rsid w:val="006540A7"/>
    <w:rsid w:val="006573BA"/>
    <w:rsid w:val="00662CC2"/>
    <w:rsid w:val="00664AB5"/>
    <w:rsid w:val="0066559B"/>
    <w:rsid w:val="00667131"/>
    <w:rsid w:val="00667D58"/>
    <w:rsid w:val="00670C83"/>
    <w:rsid w:val="00675E9B"/>
    <w:rsid w:val="0067671F"/>
    <w:rsid w:val="00676E08"/>
    <w:rsid w:val="00680FB8"/>
    <w:rsid w:val="00681F01"/>
    <w:rsid w:val="00683654"/>
    <w:rsid w:val="00683945"/>
    <w:rsid w:val="00684032"/>
    <w:rsid w:val="00685A0C"/>
    <w:rsid w:val="006927DD"/>
    <w:rsid w:val="00696DF4"/>
    <w:rsid w:val="00697764"/>
    <w:rsid w:val="006A1BA0"/>
    <w:rsid w:val="006A4222"/>
    <w:rsid w:val="006A4686"/>
    <w:rsid w:val="006B2019"/>
    <w:rsid w:val="006C1DC5"/>
    <w:rsid w:val="006C409C"/>
    <w:rsid w:val="006C5BFE"/>
    <w:rsid w:val="006C6682"/>
    <w:rsid w:val="006D0181"/>
    <w:rsid w:val="006D22E6"/>
    <w:rsid w:val="006D2FBD"/>
    <w:rsid w:val="006D6636"/>
    <w:rsid w:val="006D6B42"/>
    <w:rsid w:val="006E0181"/>
    <w:rsid w:val="006E3058"/>
    <w:rsid w:val="006E4663"/>
    <w:rsid w:val="006F0795"/>
    <w:rsid w:val="006F1D14"/>
    <w:rsid w:val="006F2236"/>
    <w:rsid w:val="006F2830"/>
    <w:rsid w:val="006F295D"/>
    <w:rsid w:val="006F3C79"/>
    <w:rsid w:val="006F4EB0"/>
    <w:rsid w:val="006F513E"/>
    <w:rsid w:val="006F5A96"/>
    <w:rsid w:val="00700E38"/>
    <w:rsid w:val="00704AFC"/>
    <w:rsid w:val="00705FD2"/>
    <w:rsid w:val="00710419"/>
    <w:rsid w:val="007108D9"/>
    <w:rsid w:val="00712CE5"/>
    <w:rsid w:val="00716126"/>
    <w:rsid w:val="00717125"/>
    <w:rsid w:val="00717F76"/>
    <w:rsid w:val="007267E2"/>
    <w:rsid w:val="00726C22"/>
    <w:rsid w:val="00730A11"/>
    <w:rsid w:val="00735BD1"/>
    <w:rsid w:val="007403B5"/>
    <w:rsid w:val="00740DF3"/>
    <w:rsid w:val="00747594"/>
    <w:rsid w:val="00751ED4"/>
    <w:rsid w:val="00766482"/>
    <w:rsid w:val="00770591"/>
    <w:rsid w:val="0077340B"/>
    <w:rsid w:val="0077637D"/>
    <w:rsid w:val="0077638C"/>
    <w:rsid w:val="00784253"/>
    <w:rsid w:val="0078520B"/>
    <w:rsid w:val="0079005F"/>
    <w:rsid w:val="007918BD"/>
    <w:rsid w:val="007924B0"/>
    <w:rsid w:val="00793184"/>
    <w:rsid w:val="00793F9F"/>
    <w:rsid w:val="0079457E"/>
    <w:rsid w:val="00794D8F"/>
    <w:rsid w:val="00795D2D"/>
    <w:rsid w:val="007A4375"/>
    <w:rsid w:val="007A7CEA"/>
    <w:rsid w:val="007B22EA"/>
    <w:rsid w:val="007B3005"/>
    <w:rsid w:val="007B4904"/>
    <w:rsid w:val="007B5528"/>
    <w:rsid w:val="007B6F68"/>
    <w:rsid w:val="007B79E9"/>
    <w:rsid w:val="007C023F"/>
    <w:rsid w:val="007C0E11"/>
    <w:rsid w:val="007C208A"/>
    <w:rsid w:val="007C57F1"/>
    <w:rsid w:val="007C75ED"/>
    <w:rsid w:val="007D0367"/>
    <w:rsid w:val="007D0E34"/>
    <w:rsid w:val="007D2D1C"/>
    <w:rsid w:val="007D36A0"/>
    <w:rsid w:val="007D66D3"/>
    <w:rsid w:val="007D6E58"/>
    <w:rsid w:val="007D76B8"/>
    <w:rsid w:val="007E08BD"/>
    <w:rsid w:val="007F167F"/>
    <w:rsid w:val="0080015C"/>
    <w:rsid w:val="00804025"/>
    <w:rsid w:val="00807328"/>
    <w:rsid w:val="00807628"/>
    <w:rsid w:val="00810368"/>
    <w:rsid w:val="008103BB"/>
    <w:rsid w:val="0081627C"/>
    <w:rsid w:val="00817806"/>
    <w:rsid w:val="008231D2"/>
    <w:rsid w:val="008232AE"/>
    <w:rsid w:val="008248FC"/>
    <w:rsid w:val="0083020E"/>
    <w:rsid w:val="00833B88"/>
    <w:rsid w:val="00834B23"/>
    <w:rsid w:val="008351E2"/>
    <w:rsid w:val="00841378"/>
    <w:rsid w:val="00842E9F"/>
    <w:rsid w:val="00842F8F"/>
    <w:rsid w:val="00843877"/>
    <w:rsid w:val="00845E02"/>
    <w:rsid w:val="00847E06"/>
    <w:rsid w:val="0085292A"/>
    <w:rsid w:val="00853664"/>
    <w:rsid w:val="008553EF"/>
    <w:rsid w:val="0085545E"/>
    <w:rsid w:val="00863F78"/>
    <w:rsid w:val="008715C9"/>
    <w:rsid w:val="00873F6E"/>
    <w:rsid w:val="0087452E"/>
    <w:rsid w:val="00874C9B"/>
    <w:rsid w:val="008778AF"/>
    <w:rsid w:val="00881A24"/>
    <w:rsid w:val="008826AD"/>
    <w:rsid w:val="008872AD"/>
    <w:rsid w:val="00890FEE"/>
    <w:rsid w:val="00895E54"/>
    <w:rsid w:val="00897022"/>
    <w:rsid w:val="008A575B"/>
    <w:rsid w:val="008A76B6"/>
    <w:rsid w:val="008B0F23"/>
    <w:rsid w:val="008B12D6"/>
    <w:rsid w:val="008C699B"/>
    <w:rsid w:val="008D1EC9"/>
    <w:rsid w:val="008D2CD9"/>
    <w:rsid w:val="008D3277"/>
    <w:rsid w:val="008D365C"/>
    <w:rsid w:val="008D6967"/>
    <w:rsid w:val="008D7A39"/>
    <w:rsid w:val="008E0FAB"/>
    <w:rsid w:val="008E36A1"/>
    <w:rsid w:val="008E6666"/>
    <w:rsid w:val="008E7235"/>
    <w:rsid w:val="008F4426"/>
    <w:rsid w:val="00902ECE"/>
    <w:rsid w:val="0090653B"/>
    <w:rsid w:val="00911B10"/>
    <w:rsid w:val="0091517C"/>
    <w:rsid w:val="009157FF"/>
    <w:rsid w:val="00916912"/>
    <w:rsid w:val="00916C88"/>
    <w:rsid w:val="009176E4"/>
    <w:rsid w:val="00923686"/>
    <w:rsid w:val="00924D52"/>
    <w:rsid w:val="00925B29"/>
    <w:rsid w:val="009335EF"/>
    <w:rsid w:val="009340F5"/>
    <w:rsid w:val="00935249"/>
    <w:rsid w:val="009366FF"/>
    <w:rsid w:val="00937CB4"/>
    <w:rsid w:val="009464D6"/>
    <w:rsid w:val="00951BC5"/>
    <w:rsid w:val="00952725"/>
    <w:rsid w:val="00953977"/>
    <w:rsid w:val="00953E3E"/>
    <w:rsid w:val="00954E0B"/>
    <w:rsid w:val="00961361"/>
    <w:rsid w:val="00962086"/>
    <w:rsid w:val="00963913"/>
    <w:rsid w:val="00963EB9"/>
    <w:rsid w:val="009643EF"/>
    <w:rsid w:val="0097163E"/>
    <w:rsid w:val="009738EA"/>
    <w:rsid w:val="0098180A"/>
    <w:rsid w:val="009840A3"/>
    <w:rsid w:val="0098674F"/>
    <w:rsid w:val="00991C09"/>
    <w:rsid w:val="00992C1E"/>
    <w:rsid w:val="00996BA3"/>
    <w:rsid w:val="009A11F8"/>
    <w:rsid w:val="009A4EB2"/>
    <w:rsid w:val="009B0121"/>
    <w:rsid w:val="009B5FAC"/>
    <w:rsid w:val="009C2D8D"/>
    <w:rsid w:val="009C4764"/>
    <w:rsid w:val="009C4D64"/>
    <w:rsid w:val="009D03A1"/>
    <w:rsid w:val="009D0E6A"/>
    <w:rsid w:val="009D24ED"/>
    <w:rsid w:val="009D4B7B"/>
    <w:rsid w:val="009D5CA4"/>
    <w:rsid w:val="009D6360"/>
    <w:rsid w:val="009E0E21"/>
    <w:rsid w:val="009E38AF"/>
    <w:rsid w:val="009F0DF8"/>
    <w:rsid w:val="009F556F"/>
    <w:rsid w:val="009F708B"/>
    <w:rsid w:val="00A04503"/>
    <w:rsid w:val="00A051E3"/>
    <w:rsid w:val="00A113F2"/>
    <w:rsid w:val="00A13F71"/>
    <w:rsid w:val="00A17D00"/>
    <w:rsid w:val="00A248DF"/>
    <w:rsid w:val="00A33B0C"/>
    <w:rsid w:val="00A3401C"/>
    <w:rsid w:val="00A34FC7"/>
    <w:rsid w:val="00A352FB"/>
    <w:rsid w:val="00A35B48"/>
    <w:rsid w:val="00A36F2C"/>
    <w:rsid w:val="00A36F9F"/>
    <w:rsid w:val="00A47282"/>
    <w:rsid w:val="00A50E89"/>
    <w:rsid w:val="00A5187D"/>
    <w:rsid w:val="00A5241C"/>
    <w:rsid w:val="00A578FD"/>
    <w:rsid w:val="00A66036"/>
    <w:rsid w:val="00A7055C"/>
    <w:rsid w:val="00A70897"/>
    <w:rsid w:val="00A70B67"/>
    <w:rsid w:val="00A7400A"/>
    <w:rsid w:val="00A74518"/>
    <w:rsid w:val="00A8074D"/>
    <w:rsid w:val="00A844CA"/>
    <w:rsid w:val="00A84D59"/>
    <w:rsid w:val="00A918D3"/>
    <w:rsid w:val="00A919FF"/>
    <w:rsid w:val="00A96317"/>
    <w:rsid w:val="00AA17AB"/>
    <w:rsid w:val="00AA3660"/>
    <w:rsid w:val="00AB0476"/>
    <w:rsid w:val="00AB209E"/>
    <w:rsid w:val="00AB24F9"/>
    <w:rsid w:val="00AB515F"/>
    <w:rsid w:val="00AC49BA"/>
    <w:rsid w:val="00AC67EC"/>
    <w:rsid w:val="00AC71BC"/>
    <w:rsid w:val="00AD0DAF"/>
    <w:rsid w:val="00AD6477"/>
    <w:rsid w:val="00AE4223"/>
    <w:rsid w:val="00AE65F6"/>
    <w:rsid w:val="00AE7B0E"/>
    <w:rsid w:val="00AF30DC"/>
    <w:rsid w:val="00B0054A"/>
    <w:rsid w:val="00B06267"/>
    <w:rsid w:val="00B07283"/>
    <w:rsid w:val="00B119C6"/>
    <w:rsid w:val="00B11C69"/>
    <w:rsid w:val="00B1415E"/>
    <w:rsid w:val="00B1576A"/>
    <w:rsid w:val="00B15A68"/>
    <w:rsid w:val="00B15E13"/>
    <w:rsid w:val="00B16687"/>
    <w:rsid w:val="00B23AB6"/>
    <w:rsid w:val="00B23EC1"/>
    <w:rsid w:val="00B32E56"/>
    <w:rsid w:val="00B3302E"/>
    <w:rsid w:val="00B331BD"/>
    <w:rsid w:val="00B43471"/>
    <w:rsid w:val="00B4545C"/>
    <w:rsid w:val="00B469F8"/>
    <w:rsid w:val="00B515A1"/>
    <w:rsid w:val="00B51C49"/>
    <w:rsid w:val="00B54364"/>
    <w:rsid w:val="00B57B25"/>
    <w:rsid w:val="00B61164"/>
    <w:rsid w:val="00B62887"/>
    <w:rsid w:val="00B62980"/>
    <w:rsid w:val="00B702E0"/>
    <w:rsid w:val="00B73EBC"/>
    <w:rsid w:val="00B7625C"/>
    <w:rsid w:val="00B76998"/>
    <w:rsid w:val="00B80A59"/>
    <w:rsid w:val="00B83DFA"/>
    <w:rsid w:val="00B85CF8"/>
    <w:rsid w:val="00B86976"/>
    <w:rsid w:val="00B873A1"/>
    <w:rsid w:val="00B90604"/>
    <w:rsid w:val="00B9518D"/>
    <w:rsid w:val="00B977B2"/>
    <w:rsid w:val="00BA0525"/>
    <w:rsid w:val="00BA0C4D"/>
    <w:rsid w:val="00BA3898"/>
    <w:rsid w:val="00BA689E"/>
    <w:rsid w:val="00BB76D3"/>
    <w:rsid w:val="00BC1F38"/>
    <w:rsid w:val="00BC30ED"/>
    <w:rsid w:val="00BC3B91"/>
    <w:rsid w:val="00BC4AE2"/>
    <w:rsid w:val="00BC4D0D"/>
    <w:rsid w:val="00BC7ABD"/>
    <w:rsid w:val="00BD1014"/>
    <w:rsid w:val="00BD4F2C"/>
    <w:rsid w:val="00BD63F3"/>
    <w:rsid w:val="00BE7387"/>
    <w:rsid w:val="00BF090E"/>
    <w:rsid w:val="00BF17E2"/>
    <w:rsid w:val="00BF1C98"/>
    <w:rsid w:val="00BF3C24"/>
    <w:rsid w:val="00BF3FA7"/>
    <w:rsid w:val="00C01FB1"/>
    <w:rsid w:val="00C03593"/>
    <w:rsid w:val="00C049DC"/>
    <w:rsid w:val="00C0752A"/>
    <w:rsid w:val="00C07683"/>
    <w:rsid w:val="00C118FA"/>
    <w:rsid w:val="00C15177"/>
    <w:rsid w:val="00C157C6"/>
    <w:rsid w:val="00C178B1"/>
    <w:rsid w:val="00C30C79"/>
    <w:rsid w:val="00C321DB"/>
    <w:rsid w:val="00C378EE"/>
    <w:rsid w:val="00C41AAE"/>
    <w:rsid w:val="00C42320"/>
    <w:rsid w:val="00C44DC5"/>
    <w:rsid w:val="00C46729"/>
    <w:rsid w:val="00C510DC"/>
    <w:rsid w:val="00C547B3"/>
    <w:rsid w:val="00C57386"/>
    <w:rsid w:val="00C61CBD"/>
    <w:rsid w:val="00C62BD7"/>
    <w:rsid w:val="00C71184"/>
    <w:rsid w:val="00C71651"/>
    <w:rsid w:val="00C73CDA"/>
    <w:rsid w:val="00C74F46"/>
    <w:rsid w:val="00C74F51"/>
    <w:rsid w:val="00C76936"/>
    <w:rsid w:val="00C76D1F"/>
    <w:rsid w:val="00C825AC"/>
    <w:rsid w:val="00C82D18"/>
    <w:rsid w:val="00C85887"/>
    <w:rsid w:val="00C87191"/>
    <w:rsid w:val="00C91709"/>
    <w:rsid w:val="00C9777B"/>
    <w:rsid w:val="00CA1903"/>
    <w:rsid w:val="00CA1FF1"/>
    <w:rsid w:val="00CB019D"/>
    <w:rsid w:val="00CB4308"/>
    <w:rsid w:val="00CB5E23"/>
    <w:rsid w:val="00CC24A0"/>
    <w:rsid w:val="00CC2C10"/>
    <w:rsid w:val="00CD199A"/>
    <w:rsid w:val="00CD1AD1"/>
    <w:rsid w:val="00CD27A0"/>
    <w:rsid w:val="00CD2982"/>
    <w:rsid w:val="00CD2E9F"/>
    <w:rsid w:val="00CD5780"/>
    <w:rsid w:val="00CD5971"/>
    <w:rsid w:val="00CE5236"/>
    <w:rsid w:val="00CF16CB"/>
    <w:rsid w:val="00CF3DD3"/>
    <w:rsid w:val="00D040FC"/>
    <w:rsid w:val="00D071AC"/>
    <w:rsid w:val="00D10F9A"/>
    <w:rsid w:val="00D16060"/>
    <w:rsid w:val="00D20025"/>
    <w:rsid w:val="00D2139A"/>
    <w:rsid w:val="00D26B0D"/>
    <w:rsid w:val="00D27E46"/>
    <w:rsid w:val="00D304FE"/>
    <w:rsid w:val="00D31137"/>
    <w:rsid w:val="00D335A5"/>
    <w:rsid w:val="00D3374E"/>
    <w:rsid w:val="00D3422C"/>
    <w:rsid w:val="00D34602"/>
    <w:rsid w:val="00D369E0"/>
    <w:rsid w:val="00D4139F"/>
    <w:rsid w:val="00D53BE5"/>
    <w:rsid w:val="00D55C8D"/>
    <w:rsid w:val="00D720DD"/>
    <w:rsid w:val="00D775B4"/>
    <w:rsid w:val="00D921D9"/>
    <w:rsid w:val="00D939B6"/>
    <w:rsid w:val="00D9532F"/>
    <w:rsid w:val="00DA0178"/>
    <w:rsid w:val="00DA0343"/>
    <w:rsid w:val="00DA1EE5"/>
    <w:rsid w:val="00DA6DEE"/>
    <w:rsid w:val="00DA6F93"/>
    <w:rsid w:val="00DA7277"/>
    <w:rsid w:val="00DB2D44"/>
    <w:rsid w:val="00DC0E73"/>
    <w:rsid w:val="00DC2CEA"/>
    <w:rsid w:val="00DC4C3E"/>
    <w:rsid w:val="00DC6829"/>
    <w:rsid w:val="00DC6928"/>
    <w:rsid w:val="00DD3926"/>
    <w:rsid w:val="00DD6656"/>
    <w:rsid w:val="00DE0D8B"/>
    <w:rsid w:val="00DE3843"/>
    <w:rsid w:val="00DE4CBD"/>
    <w:rsid w:val="00DE4EE9"/>
    <w:rsid w:val="00DE54D1"/>
    <w:rsid w:val="00DE6331"/>
    <w:rsid w:val="00DF2EE9"/>
    <w:rsid w:val="00DF5536"/>
    <w:rsid w:val="00E0050B"/>
    <w:rsid w:val="00E02DD6"/>
    <w:rsid w:val="00E07311"/>
    <w:rsid w:val="00E10525"/>
    <w:rsid w:val="00E15E15"/>
    <w:rsid w:val="00E16E67"/>
    <w:rsid w:val="00E17348"/>
    <w:rsid w:val="00E210FE"/>
    <w:rsid w:val="00E22037"/>
    <w:rsid w:val="00E23174"/>
    <w:rsid w:val="00E247B9"/>
    <w:rsid w:val="00E265E8"/>
    <w:rsid w:val="00E33854"/>
    <w:rsid w:val="00E40DFE"/>
    <w:rsid w:val="00E47BB0"/>
    <w:rsid w:val="00E565D9"/>
    <w:rsid w:val="00E6043E"/>
    <w:rsid w:val="00E63FBF"/>
    <w:rsid w:val="00E64FA4"/>
    <w:rsid w:val="00E65FF5"/>
    <w:rsid w:val="00E66F1D"/>
    <w:rsid w:val="00E71A2F"/>
    <w:rsid w:val="00E73F34"/>
    <w:rsid w:val="00E823E2"/>
    <w:rsid w:val="00E843A3"/>
    <w:rsid w:val="00E860B6"/>
    <w:rsid w:val="00E868D4"/>
    <w:rsid w:val="00E91975"/>
    <w:rsid w:val="00E93207"/>
    <w:rsid w:val="00EA16DE"/>
    <w:rsid w:val="00EA568A"/>
    <w:rsid w:val="00EA6E1A"/>
    <w:rsid w:val="00EB11E1"/>
    <w:rsid w:val="00EB1AE5"/>
    <w:rsid w:val="00EB69C0"/>
    <w:rsid w:val="00EC6BEF"/>
    <w:rsid w:val="00ED17E3"/>
    <w:rsid w:val="00EE1D32"/>
    <w:rsid w:val="00EE2272"/>
    <w:rsid w:val="00EE4321"/>
    <w:rsid w:val="00EE54B5"/>
    <w:rsid w:val="00EE5A0A"/>
    <w:rsid w:val="00EE61C0"/>
    <w:rsid w:val="00EF5D16"/>
    <w:rsid w:val="00F0400D"/>
    <w:rsid w:val="00F173AE"/>
    <w:rsid w:val="00F2467E"/>
    <w:rsid w:val="00F3019A"/>
    <w:rsid w:val="00F3136A"/>
    <w:rsid w:val="00F42193"/>
    <w:rsid w:val="00F4526F"/>
    <w:rsid w:val="00F506B1"/>
    <w:rsid w:val="00F526C8"/>
    <w:rsid w:val="00F536F2"/>
    <w:rsid w:val="00F5429D"/>
    <w:rsid w:val="00F602CC"/>
    <w:rsid w:val="00F60598"/>
    <w:rsid w:val="00F60C96"/>
    <w:rsid w:val="00F61827"/>
    <w:rsid w:val="00F71C60"/>
    <w:rsid w:val="00F723CD"/>
    <w:rsid w:val="00F74857"/>
    <w:rsid w:val="00F749CA"/>
    <w:rsid w:val="00F8272D"/>
    <w:rsid w:val="00F8398E"/>
    <w:rsid w:val="00F8400E"/>
    <w:rsid w:val="00F85611"/>
    <w:rsid w:val="00F86F58"/>
    <w:rsid w:val="00F91716"/>
    <w:rsid w:val="00F92544"/>
    <w:rsid w:val="00F92968"/>
    <w:rsid w:val="00FB03CF"/>
    <w:rsid w:val="00FB3F38"/>
    <w:rsid w:val="00FB5FD4"/>
    <w:rsid w:val="00FC0B77"/>
    <w:rsid w:val="00FC0C15"/>
    <w:rsid w:val="00FC1744"/>
    <w:rsid w:val="00FC4142"/>
    <w:rsid w:val="00FC510D"/>
    <w:rsid w:val="00FC6C4F"/>
    <w:rsid w:val="00FD1EDB"/>
    <w:rsid w:val="00FD2E35"/>
    <w:rsid w:val="00FD41E7"/>
    <w:rsid w:val="00FD4792"/>
    <w:rsid w:val="00FD56D5"/>
    <w:rsid w:val="00FD648D"/>
    <w:rsid w:val="00FD6DA3"/>
    <w:rsid w:val="00FE1272"/>
    <w:rsid w:val="00FE47F1"/>
    <w:rsid w:val="00FF3FC7"/>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FC5E5-F83D-478D-B542-DABFA1E4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2021-10-27T08:39:00Z</cp:lastPrinted>
  <dcterms:created xsi:type="dcterms:W3CDTF">2021-11-05T07:55:00Z</dcterms:created>
  <dcterms:modified xsi:type="dcterms:W3CDTF">2021-11-05T07:55:00Z</dcterms:modified>
</cp:coreProperties>
</file>