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577EB9" w:rsidRDefault="0011530D" w:rsidP="0011530D">
      <w:pPr>
        <w:spacing w:after="0" w:line="360" w:lineRule="auto"/>
        <w:rPr>
          <w:rFonts w:ascii="Tahoma" w:hAnsi="Tahoma" w:cs="Tahoma"/>
          <w:b/>
          <w:sz w:val="24"/>
          <w:szCs w:val="24"/>
        </w:rPr>
      </w:pPr>
      <w:r w:rsidRPr="00577EB9">
        <w:rPr>
          <w:rFonts w:ascii="Tahoma" w:hAnsi="Tahoma" w:cs="Tahoma"/>
          <w:b/>
          <w:sz w:val="24"/>
          <w:szCs w:val="24"/>
        </w:rPr>
        <w:t>IN THE LABOUR COURT OF ZIMBABWE</w:t>
      </w:r>
      <w:r w:rsidRPr="00577EB9">
        <w:rPr>
          <w:rFonts w:ascii="Tahoma" w:hAnsi="Tahoma" w:cs="Tahoma"/>
          <w:b/>
          <w:sz w:val="24"/>
          <w:szCs w:val="24"/>
        </w:rPr>
        <w:tab/>
      </w:r>
      <w:r w:rsidR="00761EF7" w:rsidRPr="00577EB9">
        <w:rPr>
          <w:rFonts w:ascii="Tahoma" w:hAnsi="Tahoma" w:cs="Tahoma"/>
          <w:b/>
          <w:sz w:val="24"/>
          <w:szCs w:val="24"/>
        </w:rPr>
        <w:t xml:space="preserve">  </w:t>
      </w:r>
      <w:r w:rsidR="000449EA" w:rsidRPr="00577EB9">
        <w:rPr>
          <w:rFonts w:ascii="Tahoma" w:hAnsi="Tahoma" w:cs="Tahoma"/>
          <w:b/>
          <w:sz w:val="24"/>
          <w:szCs w:val="24"/>
        </w:rPr>
        <w:t xml:space="preserve"> </w:t>
      </w:r>
      <w:r w:rsidR="00A70728" w:rsidRPr="00577EB9">
        <w:rPr>
          <w:rFonts w:ascii="Tahoma" w:hAnsi="Tahoma" w:cs="Tahoma"/>
          <w:b/>
          <w:sz w:val="24"/>
          <w:szCs w:val="24"/>
        </w:rPr>
        <w:t xml:space="preserve"> </w:t>
      </w:r>
      <w:r w:rsidRPr="00577EB9">
        <w:rPr>
          <w:rFonts w:ascii="Tahoma" w:hAnsi="Tahoma" w:cs="Tahoma"/>
          <w:b/>
          <w:sz w:val="24"/>
          <w:szCs w:val="24"/>
        </w:rPr>
        <w:t>JUDGMENT NO. LC/</w:t>
      </w:r>
      <w:r w:rsidR="00C14882" w:rsidRPr="00577EB9">
        <w:rPr>
          <w:rFonts w:ascii="Tahoma" w:hAnsi="Tahoma" w:cs="Tahoma"/>
          <w:b/>
          <w:sz w:val="24"/>
          <w:szCs w:val="24"/>
        </w:rPr>
        <w:t>H</w:t>
      </w:r>
      <w:r w:rsidRPr="00577EB9">
        <w:rPr>
          <w:rFonts w:ascii="Tahoma" w:hAnsi="Tahoma" w:cs="Tahoma"/>
          <w:b/>
          <w:sz w:val="24"/>
          <w:szCs w:val="24"/>
        </w:rPr>
        <w:t>/</w:t>
      </w:r>
      <w:r w:rsidR="001B2885">
        <w:rPr>
          <w:rFonts w:ascii="Tahoma" w:hAnsi="Tahoma" w:cs="Tahoma"/>
          <w:b/>
          <w:sz w:val="24"/>
          <w:szCs w:val="24"/>
        </w:rPr>
        <w:t>185</w:t>
      </w:r>
      <w:r w:rsidR="00BD43C4" w:rsidRPr="00577EB9">
        <w:rPr>
          <w:rFonts w:ascii="Tahoma" w:hAnsi="Tahoma" w:cs="Tahoma"/>
          <w:b/>
          <w:sz w:val="24"/>
          <w:szCs w:val="24"/>
        </w:rPr>
        <w:t>/</w:t>
      </w:r>
      <w:r w:rsidR="008C16DF" w:rsidRPr="00577EB9">
        <w:rPr>
          <w:rFonts w:ascii="Tahoma" w:hAnsi="Tahoma" w:cs="Tahoma"/>
          <w:b/>
          <w:sz w:val="24"/>
          <w:szCs w:val="24"/>
        </w:rPr>
        <w:t>21</w:t>
      </w:r>
    </w:p>
    <w:p w:rsidR="0011530D" w:rsidRPr="00577EB9" w:rsidRDefault="0011530D" w:rsidP="0011530D">
      <w:pPr>
        <w:spacing w:after="0" w:line="360" w:lineRule="auto"/>
        <w:rPr>
          <w:rFonts w:ascii="Tahoma" w:hAnsi="Tahoma" w:cs="Tahoma"/>
          <w:b/>
          <w:sz w:val="24"/>
          <w:szCs w:val="24"/>
        </w:rPr>
      </w:pPr>
      <w:r w:rsidRPr="00577EB9">
        <w:rPr>
          <w:rFonts w:ascii="Tahoma" w:hAnsi="Tahoma" w:cs="Tahoma"/>
          <w:b/>
          <w:sz w:val="24"/>
          <w:szCs w:val="24"/>
        </w:rPr>
        <w:t xml:space="preserve">HELD AT HARARE ON </w:t>
      </w:r>
      <w:r w:rsidR="008C16DF" w:rsidRPr="00577EB9">
        <w:rPr>
          <w:rFonts w:ascii="Tahoma" w:hAnsi="Tahoma" w:cs="Tahoma"/>
          <w:b/>
          <w:sz w:val="24"/>
          <w:szCs w:val="24"/>
        </w:rPr>
        <w:t>16</w:t>
      </w:r>
      <w:r w:rsidR="008160DC" w:rsidRPr="00577EB9">
        <w:rPr>
          <w:rFonts w:ascii="Tahoma" w:hAnsi="Tahoma" w:cs="Tahoma"/>
          <w:b/>
          <w:sz w:val="24"/>
          <w:szCs w:val="24"/>
          <w:vertAlign w:val="superscript"/>
        </w:rPr>
        <w:t>TH</w:t>
      </w:r>
      <w:r w:rsidR="00250097" w:rsidRPr="00577EB9">
        <w:rPr>
          <w:rFonts w:ascii="Tahoma" w:hAnsi="Tahoma" w:cs="Tahoma"/>
          <w:b/>
          <w:sz w:val="24"/>
          <w:szCs w:val="24"/>
        </w:rPr>
        <w:t xml:space="preserve"> </w:t>
      </w:r>
      <w:r w:rsidR="008C16DF" w:rsidRPr="00577EB9">
        <w:rPr>
          <w:rFonts w:ascii="Tahoma" w:hAnsi="Tahoma" w:cs="Tahoma"/>
          <w:b/>
          <w:sz w:val="24"/>
          <w:szCs w:val="24"/>
        </w:rPr>
        <w:t>SEPTEMBER</w:t>
      </w:r>
      <w:r w:rsidRPr="00577EB9">
        <w:rPr>
          <w:rFonts w:ascii="Tahoma" w:hAnsi="Tahoma" w:cs="Tahoma"/>
          <w:b/>
          <w:sz w:val="24"/>
          <w:szCs w:val="24"/>
        </w:rPr>
        <w:t>,</w:t>
      </w:r>
      <w:r w:rsidR="00276D4A" w:rsidRPr="00577EB9">
        <w:rPr>
          <w:rFonts w:ascii="Tahoma" w:hAnsi="Tahoma" w:cs="Tahoma"/>
          <w:b/>
          <w:sz w:val="24"/>
          <w:szCs w:val="24"/>
        </w:rPr>
        <w:t xml:space="preserve"> 20</w:t>
      </w:r>
      <w:r w:rsidR="008C16DF" w:rsidRPr="00577EB9">
        <w:rPr>
          <w:rFonts w:ascii="Tahoma" w:hAnsi="Tahoma" w:cs="Tahoma"/>
          <w:b/>
          <w:sz w:val="24"/>
          <w:szCs w:val="24"/>
        </w:rPr>
        <w:t>21</w:t>
      </w:r>
      <w:r w:rsidR="00A70728" w:rsidRPr="00577EB9">
        <w:rPr>
          <w:rFonts w:ascii="Tahoma" w:hAnsi="Tahoma" w:cs="Tahoma"/>
          <w:b/>
          <w:sz w:val="24"/>
          <w:szCs w:val="24"/>
        </w:rPr>
        <w:t xml:space="preserve"> </w:t>
      </w:r>
      <w:r w:rsidR="00AB1AE8" w:rsidRPr="00577EB9">
        <w:rPr>
          <w:rFonts w:ascii="Tahoma" w:hAnsi="Tahoma" w:cs="Tahoma"/>
          <w:b/>
          <w:sz w:val="24"/>
          <w:szCs w:val="24"/>
        </w:rPr>
        <w:t xml:space="preserve">      </w:t>
      </w:r>
      <w:r w:rsidR="0098383C">
        <w:rPr>
          <w:rFonts w:ascii="Tahoma" w:hAnsi="Tahoma" w:cs="Tahoma"/>
          <w:b/>
          <w:sz w:val="24"/>
          <w:szCs w:val="24"/>
        </w:rPr>
        <w:t xml:space="preserve"> </w:t>
      </w:r>
      <w:r w:rsidR="00AB1AE8" w:rsidRPr="00577EB9">
        <w:rPr>
          <w:rFonts w:ascii="Tahoma" w:hAnsi="Tahoma" w:cs="Tahoma"/>
          <w:b/>
          <w:sz w:val="24"/>
          <w:szCs w:val="24"/>
        </w:rPr>
        <w:t xml:space="preserve"> </w:t>
      </w:r>
      <w:r w:rsidR="00F2481E" w:rsidRPr="00577EB9">
        <w:rPr>
          <w:rFonts w:ascii="Tahoma" w:hAnsi="Tahoma" w:cs="Tahoma"/>
          <w:b/>
          <w:sz w:val="24"/>
          <w:szCs w:val="24"/>
        </w:rPr>
        <w:t>CASE NO.</w:t>
      </w:r>
      <w:r w:rsidR="001B7DFE" w:rsidRPr="00577EB9">
        <w:rPr>
          <w:rFonts w:ascii="Tahoma" w:hAnsi="Tahoma" w:cs="Tahoma"/>
          <w:b/>
          <w:sz w:val="24"/>
          <w:szCs w:val="24"/>
        </w:rPr>
        <w:t xml:space="preserve"> </w:t>
      </w:r>
      <w:r w:rsidR="00A70728" w:rsidRPr="00577EB9">
        <w:rPr>
          <w:rFonts w:ascii="Tahoma" w:hAnsi="Tahoma" w:cs="Tahoma"/>
          <w:b/>
          <w:sz w:val="24"/>
          <w:szCs w:val="24"/>
        </w:rPr>
        <w:t>LC/</w:t>
      </w:r>
      <w:r w:rsidR="00C14882" w:rsidRPr="00577EB9">
        <w:rPr>
          <w:rFonts w:ascii="Tahoma" w:hAnsi="Tahoma" w:cs="Tahoma"/>
          <w:b/>
          <w:sz w:val="24"/>
          <w:szCs w:val="24"/>
        </w:rPr>
        <w:t>H</w:t>
      </w:r>
      <w:r w:rsidR="00A70728" w:rsidRPr="00577EB9">
        <w:rPr>
          <w:rFonts w:ascii="Tahoma" w:hAnsi="Tahoma" w:cs="Tahoma"/>
          <w:b/>
          <w:sz w:val="24"/>
          <w:szCs w:val="24"/>
        </w:rPr>
        <w:t>/</w:t>
      </w:r>
      <w:r w:rsidR="008C16DF" w:rsidRPr="00577EB9">
        <w:rPr>
          <w:rFonts w:ascii="Tahoma" w:hAnsi="Tahoma" w:cs="Tahoma"/>
          <w:b/>
          <w:sz w:val="24"/>
          <w:szCs w:val="24"/>
        </w:rPr>
        <w:t>101</w:t>
      </w:r>
      <w:r w:rsidR="00AB1AE8" w:rsidRPr="00577EB9">
        <w:rPr>
          <w:rFonts w:ascii="Tahoma" w:hAnsi="Tahoma" w:cs="Tahoma"/>
          <w:b/>
          <w:sz w:val="24"/>
          <w:szCs w:val="24"/>
        </w:rPr>
        <w:t>/</w:t>
      </w:r>
      <w:r w:rsidR="008C16DF" w:rsidRPr="00577EB9">
        <w:rPr>
          <w:rFonts w:ascii="Tahoma" w:hAnsi="Tahoma" w:cs="Tahoma"/>
          <w:b/>
          <w:sz w:val="24"/>
          <w:szCs w:val="24"/>
        </w:rPr>
        <w:t>20</w:t>
      </w:r>
    </w:p>
    <w:p w:rsidR="002E229C" w:rsidRPr="00577EB9" w:rsidRDefault="0011530D" w:rsidP="00F2481E">
      <w:pPr>
        <w:spacing w:after="0" w:line="360" w:lineRule="auto"/>
        <w:rPr>
          <w:rFonts w:ascii="Tahoma" w:hAnsi="Tahoma" w:cs="Tahoma"/>
          <w:b/>
          <w:sz w:val="24"/>
          <w:szCs w:val="24"/>
        </w:rPr>
      </w:pPr>
      <w:r w:rsidRPr="00577EB9">
        <w:rPr>
          <w:rFonts w:ascii="Tahoma" w:hAnsi="Tahoma" w:cs="Tahoma"/>
          <w:b/>
          <w:sz w:val="24"/>
          <w:szCs w:val="24"/>
        </w:rPr>
        <w:t xml:space="preserve">AND </w:t>
      </w:r>
      <w:r w:rsidR="008C16DF" w:rsidRPr="00577EB9">
        <w:rPr>
          <w:rFonts w:ascii="Tahoma" w:hAnsi="Tahoma" w:cs="Tahoma"/>
          <w:b/>
          <w:sz w:val="24"/>
          <w:szCs w:val="24"/>
        </w:rPr>
        <w:t>2</w:t>
      </w:r>
      <w:r w:rsidR="00045051">
        <w:rPr>
          <w:rFonts w:ascii="Tahoma" w:hAnsi="Tahoma" w:cs="Tahoma"/>
          <w:b/>
          <w:sz w:val="24"/>
          <w:szCs w:val="24"/>
        </w:rPr>
        <w:t>2</w:t>
      </w:r>
      <w:r w:rsidR="00045051">
        <w:rPr>
          <w:rFonts w:ascii="Tahoma" w:hAnsi="Tahoma" w:cs="Tahoma"/>
          <w:b/>
          <w:sz w:val="24"/>
          <w:szCs w:val="24"/>
          <w:vertAlign w:val="superscript"/>
        </w:rPr>
        <w:t>ND</w:t>
      </w:r>
      <w:r w:rsidR="008C16DF" w:rsidRPr="00577EB9">
        <w:rPr>
          <w:rFonts w:ascii="Tahoma" w:hAnsi="Tahoma" w:cs="Tahoma"/>
          <w:b/>
          <w:sz w:val="24"/>
          <w:szCs w:val="24"/>
        </w:rPr>
        <w:t xml:space="preserve"> OCTOBER</w:t>
      </w:r>
      <w:r w:rsidR="00BD43C4" w:rsidRPr="00577EB9">
        <w:rPr>
          <w:rFonts w:ascii="Tahoma" w:hAnsi="Tahoma" w:cs="Tahoma"/>
          <w:b/>
          <w:sz w:val="24"/>
          <w:szCs w:val="24"/>
        </w:rPr>
        <w:t>, 20</w:t>
      </w:r>
      <w:r w:rsidR="008C16DF" w:rsidRPr="00577EB9">
        <w:rPr>
          <w:rFonts w:ascii="Tahoma" w:hAnsi="Tahoma" w:cs="Tahoma"/>
          <w:b/>
          <w:sz w:val="24"/>
          <w:szCs w:val="24"/>
        </w:rPr>
        <w:t>21</w:t>
      </w:r>
      <w:r w:rsidR="00127584" w:rsidRPr="00577EB9">
        <w:rPr>
          <w:rFonts w:ascii="Tahoma" w:hAnsi="Tahoma" w:cs="Tahoma"/>
          <w:b/>
          <w:sz w:val="24"/>
          <w:szCs w:val="24"/>
        </w:rPr>
        <w:tab/>
      </w:r>
      <w:r w:rsidR="00127584" w:rsidRPr="00577EB9">
        <w:rPr>
          <w:rFonts w:ascii="Tahoma" w:hAnsi="Tahoma" w:cs="Tahoma"/>
          <w:b/>
          <w:sz w:val="24"/>
          <w:szCs w:val="24"/>
        </w:rPr>
        <w:tab/>
      </w:r>
      <w:r w:rsidR="00127584" w:rsidRPr="00577EB9">
        <w:rPr>
          <w:rFonts w:ascii="Tahoma" w:hAnsi="Tahoma" w:cs="Tahoma"/>
          <w:b/>
          <w:sz w:val="24"/>
          <w:szCs w:val="24"/>
        </w:rPr>
        <w:tab/>
      </w:r>
      <w:r w:rsidR="00127584" w:rsidRPr="00577EB9">
        <w:rPr>
          <w:rFonts w:ascii="Tahoma" w:hAnsi="Tahoma" w:cs="Tahoma"/>
          <w:b/>
          <w:sz w:val="24"/>
          <w:szCs w:val="24"/>
        </w:rPr>
        <w:tab/>
      </w:r>
    </w:p>
    <w:p w:rsidR="00A71E87" w:rsidRPr="00577EB9" w:rsidRDefault="00F2481E" w:rsidP="00176651">
      <w:pPr>
        <w:spacing w:after="0" w:line="240" w:lineRule="auto"/>
        <w:rPr>
          <w:rFonts w:ascii="Tahoma" w:hAnsi="Tahoma" w:cs="Tahoma"/>
          <w:b/>
          <w:sz w:val="24"/>
          <w:szCs w:val="24"/>
        </w:rPr>
      </w:pPr>
      <w:r w:rsidRPr="00577EB9">
        <w:rPr>
          <w:rFonts w:ascii="Tahoma" w:hAnsi="Tahoma" w:cs="Tahoma"/>
          <w:sz w:val="24"/>
          <w:szCs w:val="24"/>
        </w:rPr>
        <w:t>In</w:t>
      </w:r>
      <w:r w:rsidR="0011530D" w:rsidRPr="00577EB9">
        <w:rPr>
          <w:rFonts w:ascii="Tahoma" w:hAnsi="Tahoma" w:cs="Tahoma"/>
          <w:sz w:val="24"/>
          <w:szCs w:val="24"/>
        </w:rPr>
        <w:t xml:space="preserve"> the matter between:-</w:t>
      </w:r>
    </w:p>
    <w:p w:rsidR="0011530D" w:rsidRPr="00577EB9" w:rsidRDefault="0011530D" w:rsidP="00176651">
      <w:pPr>
        <w:spacing w:after="0" w:line="240" w:lineRule="auto"/>
        <w:rPr>
          <w:rFonts w:ascii="Tahoma" w:hAnsi="Tahoma" w:cs="Tahoma"/>
          <w:sz w:val="20"/>
          <w:szCs w:val="20"/>
        </w:rPr>
      </w:pPr>
    </w:p>
    <w:p w:rsidR="0011530D" w:rsidRPr="00577EB9" w:rsidRDefault="0011530D" w:rsidP="00176651">
      <w:pPr>
        <w:spacing w:after="0" w:line="240" w:lineRule="auto"/>
        <w:rPr>
          <w:rFonts w:ascii="Tahoma" w:hAnsi="Tahoma" w:cs="Tahoma"/>
          <w:sz w:val="20"/>
          <w:szCs w:val="20"/>
        </w:rPr>
      </w:pPr>
    </w:p>
    <w:p w:rsidR="00176651" w:rsidRPr="00577EB9" w:rsidRDefault="00176651" w:rsidP="00176651">
      <w:pPr>
        <w:spacing w:after="0" w:line="240" w:lineRule="auto"/>
        <w:rPr>
          <w:rFonts w:ascii="Tahoma" w:hAnsi="Tahoma" w:cs="Tahoma"/>
          <w:sz w:val="20"/>
          <w:szCs w:val="20"/>
        </w:rPr>
      </w:pPr>
    </w:p>
    <w:p w:rsidR="0011530D" w:rsidRPr="00577EB9" w:rsidRDefault="003057C1" w:rsidP="00772D5C">
      <w:pPr>
        <w:spacing w:after="0" w:line="360" w:lineRule="auto"/>
        <w:rPr>
          <w:rFonts w:ascii="Tahoma" w:hAnsi="Tahoma" w:cs="Tahoma"/>
          <w:b/>
          <w:sz w:val="24"/>
          <w:szCs w:val="24"/>
        </w:rPr>
      </w:pPr>
      <w:r w:rsidRPr="00577EB9">
        <w:rPr>
          <w:rFonts w:ascii="Tahoma" w:hAnsi="Tahoma" w:cs="Tahoma"/>
          <w:b/>
          <w:sz w:val="24"/>
          <w:szCs w:val="24"/>
        </w:rPr>
        <w:t>ZESA HOLDINGS (PRIVATE) LIMITED</w:t>
      </w:r>
      <w:r w:rsidRPr="00577EB9">
        <w:rPr>
          <w:rFonts w:ascii="Tahoma" w:hAnsi="Tahoma" w:cs="Tahoma"/>
          <w:b/>
          <w:sz w:val="24"/>
          <w:szCs w:val="24"/>
        </w:rPr>
        <w:tab/>
      </w:r>
      <w:r w:rsidRPr="00577EB9">
        <w:rPr>
          <w:rFonts w:ascii="Tahoma" w:hAnsi="Tahoma" w:cs="Tahoma"/>
          <w:b/>
          <w:sz w:val="24"/>
          <w:szCs w:val="24"/>
        </w:rPr>
        <w:tab/>
      </w:r>
      <w:r w:rsidR="00AB79D1" w:rsidRPr="00577EB9">
        <w:rPr>
          <w:rFonts w:ascii="Tahoma" w:hAnsi="Tahoma" w:cs="Tahoma"/>
          <w:b/>
          <w:sz w:val="24"/>
          <w:szCs w:val="24"/>
        </w:rPr>
        <w:tab/>
      </w:r>
      <w:r w:rsidRPr="00577EB9">
        <w:rPr>
          <w:rFonts w:ascii="Tahoma" w:hAnsi="Tahoma" w:cs="Tahoma"/>
          <w:b/>
          <w:sz w:val="24"/>
          <w:szCs w:val="24"/>
        </w:rPr>
        <w:tab/>
      </w:r>
      <w:r w:rsidR="0011530D" w:rsidRPr="00577EB9">
        <w:rPr>
          <w:rFonts w:ascii="Tahoma" w:hAnsi="Tahoma" w:cs="Tahoma"/>
          <w:b/>
          <w:sz w:val="24"/>
          <w:szCs w:val="24"/>
        </w:rPr>
        <w:t>App</w:t>
      </w:r>
      <w:r w:rsidR="00772D5C" w:rsidRPr="00577EB9">
        <w:rPr>
          <w:rFonts w:ascii="Tahoma" w:hAnsi="Tahoma" w:cs="Tahoma"/>
          <w:b/>
          <w:sz w:val="24"/>
          <w:szCs w:val="24"/>
        </w:rPr>
        <w:t>ell</w:t>
      </w:r>
      <w:r w:rsidR="0011530D" w:rsidRPr="00577EB9">
        <w:rPr>
          <w:rFonts w:ascii="Tahoma" w:hAnsi="Tahoma" w:cs="Tahoma"/>
          <w:b/>
          <w:sz w:val="24"/>
          <w:szCs w:val="24"/>
        </w:rPr>
        <w:t>ant</w:t>
      </w:r>
    </w:p>
    <w:p w:rsidR="0011530D" w:rsidRPr="00577EB9" w:rsidRDefault="00A05A41" w:rsidP="0011530D">
      <w:pPr>
        <w:spacing w:after="0" w:line="360" w:lineRule="auto"/>
        <w:rPr>
          <w:rFonts w:ascii="Tahoma" w:hAnsi="Tahoma" w:cs="Tahoma"/>
          <w:b/>
          <w:sz w:val="24"/>
          <w:szCs w:val="24"/>
        </w:rPr>
      </w:pPr>
      <w:r w:rsidRPr="00577EB9">
        <w:rPr>
          <w:rFonts w:ascii="Tahoma" w:hAnsi="Tahoma" w:cs="Tahoma"/>
          <w:b/>
          <w:sz w:val="24"/>
          <w:szCs w:val="24"/>
        </w:rPr>
        <w:t>AND</w:t>
      </w:r>
    </w:p>
    <w:p w:rsidR="0011530D" w:rsidRPr="00577EB9" w:rsidRDefault="003057C1" w:rsidP="00743501">
      <w:pPr>
        <w:spacing w:after="0" w:line="240" w:lineRule="auto"/>
        <w:rPr>
          <w:rFonts w:ascii="Tahoma" w:hAnsi="Tahoma" w:cs="Tahoma"/>
          <w:b/>
          <w:sz w:val="24"/>
          <w:szCs w:val="24"/>
        </w:rPr>
      </w:pPr>
      <w:r w:rsidRPr="00577EB9">
        <w:rPr>
          <w:rFonts w:ascii="Tahoma" w:hAnsi="Tahoma" w:cs="Tahoma"/>
          <w:b/>
          <w:sz w:val="24"/>
          <w:szCs w:val="24"/>
        </w:rPr>
        <w:t xml:space="preserve">OSBON MATUNJA </w:t>
      </w:r>
      <w:r w:rsidRPr="00577EB9">
        <w:rPr>
          <w:rFonts w:ascii="Tahoma" w:hAnsi="Tahoma" w:cs="Tahoma"/>
          <w:b/>
          <w:sz w:val="24"/>
          <w:szCs w:val="24"/>
        </w:rPr>
        <w:tab/>
      </w:r>
      <w:r w:rsidRPr="00577EB9">
        <w:rPr>
          <w:rFonts w:ascii="Tahoma" w:hAnsi="Tahoma" w:cs="Tahoma"/>
          <w:b/>
          <w:sz w:val="24"/>
          <w:szCs w:val="24"/>
        </w:rPr>
        <w:tab/>
      </w:r>
      <w:r w:rsidRPr="00577EB9">
        <w:rPr>
          <w:rFonts w:ascii="Tahoma" w:hAnsi="Tahoma" w:cs="Tahoma"/>
          <w:b/>
          <w:sz w:val="24"/>
          <w:szCs w:val="24"/>
        </w:rPr>
        <w:tab/>
      </w:r>
      <w:r w:rsidRPr="00577EB9">
        <w:rPr>
          <w:rFonts w:ascii="Tahoma" w:hAnsi="Tahoma" w:cs="Tahoma"/>
          <w:b/>
          <w:sz w:val="24"/>
          <w:szCs w:val="24"/>
        </w:rPr>
        <w:tab/>
      </w:r>
      <w:r w:rsidRPr="00577EB9">
        <w:rPr>
          <w:rFonts w:ascii="Tahoma" w:hAnsi="Tahoma" w:cs="Tahoma"/>
          <w:b/>
          <w:sz w:val="24"/>
          <w:szCs w:val="24"/>
        </w:rPr>
        <w:tab/>
      </w:r>
      <w:r w:rsidRPr="00577EB9">
        <w:rPr>
          <w:rFonts w:ascii="Tahoma" w:hAnsi="Tahoma" w:cs="Tahoma"/>
          <w:b/>
          <w:sz w:val="24"/>
          <w:szCs w:val="24"/>
        </w:rPr>
        <w:tab/>
      </w:r>
      <w:r w:rsidR="009E7D2A" w:rsidRPr="00577EB9">
        <w:rPr>
          <w:rFonts w:ascii="Tahoma" w:hAnsi="Tahoma" w:cs="Tahoma"/>
          <w:b/>
          <w:sz w:val="24"/>
          <w:szCs w:val="24"/>
        </w:rPr>
        <w:tab/>
      </w:r>
      <w:r w:rsidR="0011530D" w:rsidRPr="00577EB9">
        <w:rPr>
          <w:rFonts w:ascii="Tahoma" w:hAnsi="Tahoma" w:cs="Tahoma"/>
          <w:b/>
          <w:sz w:val="24"/>
          <w:szCs w:val="24"/>
        </w:rPr>
        <w:t>Respondent</w:t>
      </w:r>
    </w:p>
    <w:p w:rsidR="00176651" w:rsidRPr="00577EB9" w:rsidRDefault="00176651" w:rsidP="00176651">
      <w:pPr>
        <w:spacing w:after="0" w:line="240" w:lineRule="auto"/>
        <w:rPr>
          <w:rFonts w:ascii="Tahoma" w:hAnsi="Tahoma" w:cs="Tahoma"/>
          <w:sz w:val="20"/>
          <w:szCs w:val="20"/>
        </w:rPr>
      </w:pPr>
    </w:p>
    <w:p w:rsidR="00176651" w:rsidRPr="00577EB9" w:rsidRDefault="00176651" w:rsidP="00176651">
      <w:pPr>
        <w:spacing w:after="0" w:line="240" w:lineRule="auto"/>
        <w:rPr>
          <w:rFonts w:ascii="Tahoma" w:hAnsi="Tahoma" w:cs="Tahoma"/>
          <w:sz w:val="20"/>
          <w:szCs w:val="20"/>
        </w:rPr>
      </w:pPr>
    </w:p>
    <w:p w:rsidR="00176651" w:rsidRPr="00577EB9" w:rsidRDefault="00176651" w:rsidP="00176651">
      <w:pPr>
        <w:spacing w:after="0" w:line="240" w:lineRule="auto"/>
        <w:rPr>
          <w:rFonts w:ascii="Tahoma" w:hAnsi="Tahoma" w:cs="Tahoma"/>
          <w:sz w:val="20"/>
          <w:szCs w:val="20"/>
        </w:rPr>
      </w:pPr>
    </w:p>
    <w:p w:rsidR="0011530D" w:rsidRPr="00577EB9" w:rsidRDefault="007548C0" w:rsidP="0011530D">
      <w:pPr>
        <w:spacing w:after="0" w:line="360" w:lineRule="auto"/>
        <w:rPr>
          <w:rFonts w:ascii="Tahoma" w:hAnsi="Tahoma" w:cs="Tahoma"/>
          <w:sz w:val="24"/>
          <w:szCs w:val="24"/>
        </w:rPr>
      </w:pPr>
      <w:r w:rsidRPr="00577EB9">
        <w:rPr>
          <w:rFonts w:ascii="Tahoma" w:hAnsi="Tahoma" w:cs="Tahoma"/>
          <w:sz w:val="24"/>
          <w:szCs w:val="24"/>
        </w:rPr>
        <w:t>Before the Honourable</w:t>
      </w:r>
      <w:r w:rsidR="0011530D" w:rsidRPr="00577EB9">
        <w:rPr>
          <w:rFonts w:ascii="Tahoma" w:hAnsi="Tahoma" w:cs="Tahoma"/>
          <w:sz w:val="24"/>
          <w:szCs w:val="24"/>
        </w:rPr>
        <w:t xml:space="preserve"> </w:t>
      </w:r>
      <w:r w:rsidR="006722A1" w:rsidRPr="00577EB9">
        <w:rPr>
          <w:rFonts w:ascii="Tahoma" w:hAnsi="Tahoma" w:cs="Tahoma"/>
          <w:sz w:val="24"/>
          <w:szCs w:val="24"/>
        </w:rPr>
        <w:t>Makamure</w:t>
      </w:r>
      <w:r w:rsidR="0011530D" w:rsidRPr="00577EB9">
        <w:rPr>
          <w:rFonts w:ascii="Tahoma" w:hAnsi="Tahoma" w:cs="Tahoma"/>
          <w:sz w:val="24"/>
          <w:szCs w:val="24"/>
        </w:rPr>
        <w:t xml:space="preserve">, </w:t>
      </w:r>
      <w:r w:rsidRPr="00577EB9">
        <w:rPr>
          <w:rFonts w:ascii="Tahoma" w:hAnsi="Tahoma" w:cs="Tahoma"/>
          <w:sz w:val="24"/>
          <w:szCs w:val="24"/>
        </w:rPr>
        <w:t>J.</w:t>
      </w:r>
    </w:p>
    <w:p w:rsidR="00652B98" w:rsidRPr="00577EB9" w:rsidRDefault="004C0E8D" w:rsidP="003057C1">
      <w:pPr>
        <w:spacing w:after="0" w:line="240" w:lineRule="auto"/>
        <w:rPr>
          <w:rFonts w:ascii="Tahoma" w:hAnsi="Tahoma" w:cs="Tahoma"/>
          <w:b/>
          <w:sz w:val="24"/>
          <w:szCs w:val="24"/>
        </w:rPr>
      </w:pPr>
      <w:r w:rsidRPr="00577EB9">
        <w:rPr>
          <w:rFonts w:ascii="Tahoma" w:hAnsi="Tahoma" w:cs="Tahoma"/>
          <w:b/>
          <w:sz w:val="24"/>
          <w:szCs w:val="24"/>
        </w:rPr>
        <w:t>For App</w:t>
      </w:r>
      <w:r w:rsidR="009E7D2A" w:rsidRPr="00577EB9">
        <w:rPr>
          <w:rFonts w:ascii="Tahoma" w:hAnsi="Tahoma" w:cs="Tahoma"/>
          <w:b/>
          <w:sz w:val="24"/>
          <w:szCs w:val="24"/>
        </w:rPr>
        <w:t>ell</w:t>
      </w:r>
      <w:r w:rsidR="00D95B8F" w:rsidRPr="00577EB9">
        <w:rPr>
          <w:rFonts w:ascii="Tahoma" w:hAnsi="Tahoma" w:cs="Tahoma"/>
          <w:b/>
          <w:sz w:val="24"/>
          <w:szCs w:val="24"/>
        </w:rPr>
        <w:t>ant</w:t>
      </w:r>
      <w:r w:rsidR="00D95B8F" w:rsidRPr="00577EB9">
        <w:rPr>
          <w:rFonts w:ascii="Tahoma" w:hAnsi="Tahoma" w:cs="Tahoma"/>
          <w:b/>
          <w:sz w:val="24"/>
          <w:szCs w:val="24"/>
        </w:rPr>
        <w:tab/>
        <w:t>:</w:t>
      </w:r>
      <w:r w:rsidR="00D95B8F" w:rsidRPr="00577EB9">
        <w:rPr>
          <w:rFonts w:ascii="Tahoma" w:hAnsi="Tahoma" w:cs="Tahoma"/>
          <w:b/>
          <w:sz w:val="24"/>
          <w:szCs w:val="24"/>
        </w:rPr>
        <w:tab/>
      </w:r>
      <w:r w:rsidR="00192EC2" w:rsidRPr="00577EB9">
        <w:rPr>
          <w:rFonts w:ascii="Tahoma" w:hAnsi="Tahoma" w:cs="Tahoma"/>
          <w:b/>
          <w:sz w:val="24"/>
          <w:szCs w:val="24"/>
        </w:rPr>
        <w:t>Mr</w:t>
      </w:r>
      <w:r w:rsidR="004E6DBC" w:rsidRPr="00577EB9">
        <w:rPr>
          <w:rFonts w:ascii="Tahoma" w:hAnsi="Tahoma" w:cs="Tahoma"/>
          <w:b/>
          <w:sz w:val="24"/>
          <w:szCs w:val="24"/>
        </w:rPr>
        <w:t xml:space="preserve"> </w:t>
      </w:r>
      <w:r w:rsidR="003057C1" w:rsidRPr="00577EB9">
        <w:rPr>
          <w:rFonts w:ascii="Tahoma" w:hAnsi="Tahoma" w:cs="Tahoma"/>
          <w:b/>
          <w:sz w:val="24"/>
          <w:szCs w:val="24"/>
        </w:rPr>
        <w:t>N.M. Phiri</w:t>
      </w:r>
      <w:r w:rsidR="00A70728" w:rsidRPr="00577EB9">
        <w:rPr>
          <w:rFonts w:ascii="Tahoma" w:hAnsi="Tahoma" w:cs="Tahoma"/>
          <w:b/>
          <w:sz w:val="24"/>
          <w:szCs w:val="24"/>
        </w:rPr>
        <w:t xml:space="preserve"> </w:t>
      </w:r>
      <w:r w:rsidR="0011530D" w:rsidRPr="00577EB9">
        <w:rPr>
          <w:rFonts w:ascii="Tahoma" w:hAnsi="Tahoma" w:cs="Tahoma"/>
          <w:b/>
          <w:sz w:val="24"/>
          <w:szCs w:val="24"/>
        </w:rPr>
        <w:t>(</w:t>
      </w:r>
      <w:r w:rsidR="003744B2" w:rsidRPr="00577EB9">
        <w:rPr>
          <w:rFonts w:ascii="Tahoma" w:hAnsi="Tahoma" w:cs="Tahoma"/>
          <w:b/>
          <w:sz w:val="24"/>
          <w:szCs w:val="24"/>
        </w:rPr>
        <w:t>Legal Practitioner</w:t>
      </w:r>
      <w:r w:rsidR="00A42E04" w:rsidRPr="00577EB9">
        <w:rPr>
          <w:rFonts w:ascii="Tahoma" w:hAnsi="Tahoma" w:cs="Tahoma"/>
          <w:b/>
          <w:sz w:val="24"/>
          <w:szCs w:val="24"/>
        </w:rPr>
        <w:t>)</w:t>
      </w:r>
      <w:r w:rsidR="00743501" w:rsidRPr="00577EB9">
        <w:rPr>
          <w:rFonts w:ascii="Tahoma" w:hAnsi="Tahoma" w:cs="Tahoma"/>
          <w:b/>
          <w:sz w:val="24"/>
          <w:szCs w:val="24"/>
        </w:rPr>
        <w:t xml:space="preserve"> </w:t>
      </w:r>
    </w:p>
    <w:p w:rsidR="003057C1" w:rsidRPr="00577EB9" w:rsidRDefault="003057C1" w:rsidP="00743501">
      <w:pPr>
        <w:spacing w:after="0" w:line="360" w:lineRule="auto"/>
        <w:rPr>
          <w:rFonts w:ascii="Tahoma" w:hAnsi="Tahoma" w:cs="Tahoma"/>
          <w:b/>
          <w:sz w:val="24"/>
          <w:szCs w:val="24"/>
        </w:rPr>
      </w:pPr>
      <w:r w:rsidRPr="00577EB9">
        <w:rPr>
          <w:rFonts w:ascii="Tahoma" w:hAnsi="Tahoma" w:cs="Tahoma"/>
          <w:b/>
          <w:sz w:val="24"/>
          <w:szCs w:val="24"/>
        </w:rPr>
        <w:tab/>
      </w:r>
      <w:r w:rsidRPr="00577EB9">
        <w:rPr>
          <w:rFonts w:ascii="Tahoma" w:hAnsi="Tahoma" w:cs="Tahoma"/>
          <w:b/>
          <w:sz w:val="24"/>
          <w:szCs w:val="24"/>
        </w:rPr>
        <w:tab/>
      </w:r>
      <w:r w:rsidRPr="00577EB9">
        <w:rPr>
          <w:rFonts w:ascii="Tahoma" w:hAnsi="Tahoma" w:cs="Tahoma"/>
          <w:b/>
          <w:sz w:val="24"/>
          <w:szCs w:val="24"/>
        </w:rPr>
        <w:tab/>
      </w:r>
      <w:r w:rsidRPr="00577EB9">
        <w:rPr>
          <w:rFonts w:ascii="Tahoma" w:hAnsi="Tahoma" w:cs="Tahoma"/>
          <w:b/>
          <w:sz w:val="24"/>
          <w:szCs w:val="24"/>
        </w:rPr>
        <w:tab/>
        <w:t>With him Ms B. Mahuni (Legal Practitioner)</w:t>
      </w:r>
    </w:p>
    <w:p w:rsidR="00C14882" w:rsidRPr="00577EB9" w:rsidRDefault="00B3048B" w:rsidP="00C14882">
      <w:pPr>
        <w:spacing w:after="0" w:line="240" w:lineRule="auto"/>
        <w:rPr>
          <w:rFonts w:ascii="Tahoma" w:hAnsi="Tahoma" w:cs="Tahoma"/>
          <w:b/>
          <w:sz w:val="24"/>
          <w:szCs w:val="24"/>
        </w:rPr>
      </w:pPr>
      <w:r w:rsidRPr="00577EB9">
        <w:rPr>
          <w:rFonts w:ascii="Tahoma" w:hAnsi="Tahoma" w:cs="Tahoma"/>
          <w:b/>
          <w:sz w:val="24"/>
          <w:szCs w:val="24"/>
        </w:rPr>
        <w:t xml:space="preserve">For </w:t>
      </w:r>
      <w:r w:rsidR="00D95B8F" w:rsidRPr="00577EB9">
        <w:rPr>
          <w:rFonts w:ascii="Tahoma" w:hAnsi="Tahoma" w:cs="Tahoma"/>
          <w:b/>
          <w:sz w:val="24"/>
          <w:szCs w:val="24"/>
        </w:rPr>
        <w:t>Respondent</w:t>
      </w:r>
      <w:r w:rsidR="00D95B8F" w:rsidRPr="00577EB9">
        <w:rPr>
          <w:rFonts w:ascii="Tahoma" w:hAnsi="Tahoma" w:cs="Tahoma"/>
          <w:b/>
          <w:sz w:val="24"/>
          <w:szCs w:val="24"/>
        </w:rPr>
        <w:tab/>
        <w:t>:</w:t>
      </w:r>
      <w:r w:rsidR="00D95B8F" w:rsidRPr="00577EB9">
        <w:rPr>
          <w:rFonts w:ascii="Tahoma" w:hAnsi="Tahoma" w:cs="Tahoma"/>
          <w:b/>
          <w:sz w:val="24"/>
          <w:szCs w:val="24"/>
        </w:rPr>
        <w:tab/>
      </w:r>
      <w:r w:rsidR="00772D5C" w:rsidRPr="00577EB9">
        <w:rPr>
          <w:rFonts w:ascii="Tahoma" w:hAnsi="Tahoma" w:cs="Tahoma"/>
          <w:b/>
          <w:sz w:val="24"/>
          <w:szCs w:val="24"/>
        </w:rPr>
        <w:t xml:space="preserve">Mr </w:t>
      </w:r>
      <w:r w:rsidR="003057C1" w:rsidRPr="00577EB9">
        <w:rPr>
          <w:rFonts w:ascii="Tahoma" w:hAnsi="Tahoma" w:cs="Tahoma"/>
          <w:b/>
          <w:sz w:val="24"/>
          <w:szCs w:val="24"/>
        </w:rPr>
        <w:t xml:space="preserve">D. Peneti </w:t>
      </w:r>
      <w:r w:rsidR="00C14882" w:rsidRPr="00577EB9">
        <w:rPr>
          <w:rFonts w:ascii="Tahoma" w:hAnsi="Tahoma" w:cs="Tahoma"/>
          <w:b/>
          <w:sz w:val="24"/>
          <w:szCs w:val="24"/>
        </w:rPr>
        <w:t>(Legal Practitioner)</w:t>
      </w:r>
    </w:p>
    <w:p w:rsidR="00C14882" w:rsidRPr="00577EB9" w:rsidRDefault="00C14882" w:rsidP="00C14882">
      <w:pPr>
        <w:spacing w:after="0" w:line="240" w:lineRule="auto"/>
        <w:rPr>
          <w:rFonts w:ascii="Tahoma" w:hAnsi="Tahoma" w:cs="Tahoma"/>
          <w:b/>
          <w:sz w:val="20"/>
          <w:szCs w:val="20"/>
        </w:rPr>
      </w:pPr>
    </w:p>
    <w:p w:rsidR="00176651" w:rsidRPr="00577EB9" w:rsidRDefault="00176651" w:rsidP="00C14882">
      <w:pPr>
        <w:tabs>
          <w:tab w:val="left" w:pos="2160"/>
        </w:tabs>
        <w:spacing w:after="0" w:line="240" w:lineRule="auto"/>
        <w:rPr>
          <w:rFonts w:ascii="Tahoma" w:hAnsi="Tahoma" w:cs="Tahoma"/>
          <w:sz w:val="20"/>
          <w:szCs w:val="20"/>
        </w:rPr>
      </w:pPr>
    </w:p>
    <w:p w:rsidR="00176651" w:rsidRPr="00577EB9" w:rsidRDefault="00176651" w:rsidP="00176651">
      <w:pPr>
        <w:spacing w:after="0" w:line="240" w:lineRule="auto"/>
        <w:rPr>
          <w:rFonts w:ascii="Tahoma" w:hAnsi="Tahoma" w:cs="Tahoma"/>
          <w:sz w:val="20"/>
          <w:szCs w:val="20"/>
        </w:rPr>
      </w:pPr>
    </w:p>
    <w:p w:rsidR="00244B99" w:rsidRDefault="006722A1" w:rsidP="00C14882">
      <w:pPr>
        <w:spacing w:after="120" w:line="240" w:lineRule="auto"/>
        <w:rPr>
          <w:rFonts w:ascii="Tahoma" w:hAnsi="Tahoma" w:cs="Tahoma"/>
          <w:b/>
          <w:sz w:val="24"/>
          <w:szCs w:val="24"/>
        </w:rPr>
      </w:pPr>
      <w:r w:rsidRPr="00577EB9">
        <w:rPr>
          <w:rFonts w:ascii="Tahoma" w:hAnsi="Tahoma" w:cs="Tahoma"/>
          <w:b/>
          <w:sz w:val="24"/>
          <w:szCs w:val="24"/>
        </w:rPr>
        <w:t xml:space="preserve">MAKAMURE </w:t>
      </w:r>
      <w:r w:rsidR="0011530D" w:rsidRPr="00577EB9">
        <w:rPr>
          <w:rFonts w:ascii="Tahoma" w:hAnsi="Tahoma" w:cs="Tahoma"/>
          <w:b/>
          <w:sz w:val="24"/>
          <w:szCs w:val="24"/>
        </w:rPr>
        <w:t>J</w:t>
      </w:r>
      <w:r w:rsidR="00680357" w:rsidRPr="00577EB9">
        <w:rPr>
          <w:rFonts w:ascii="Tahoma" w:hAnsi="Tahoma" w:cs="Tahoma"/>
          <w:b/>
          <w:sz w:val="24"/>
          <w:szCs w:val="24"/>
        </w:rPr>
        <w:t>.</w:t>
      </w:r>
    </w:p>
    <w:p w:rsidR="008D05F4" w:rsidRPr="00577EB9" w:rsidRDefault="008D05F4" w:rsidP="008D05F4">
      <w:pPr>
        <w:spacing w:after="120" w:line="240" w:lineRule="auto"/>
        <w:rPr>
          <w:rFonts w:ascii="Tahoma" w:hAnsi="Tahoma" w:cs="Tahoma"/>
          <w:b/>
          <w:sz w:val="24"/>
          <w:szCs w:val="24"/>
        </w:rPr>
      </w:pPr>
    </w:p>
    <w:p w:rsidR="00244B99" w:rsidRDefault="008D05F4" w:rsidP="00577EB9">
      <w:pPr>
        <w:spacing w:after="0" w:line="240" w:lineRule="auto"/>
        <w:rPr>
          <w:rFonts w:ascii="Tahoma" w:hAnsi="Tahoma" w:cs="Tahoma"/>
          <w:sz w:val="24"/>
          <w:szCs w:val="24"/>
          <w:u w:val="single"/>
        </w:rPr>
      </w:pPr>
      <w:r>
        <w:rPr>
          <w:rFonts w:ascii="Tahoma" w:hAnsi="Tahoma" w:cs="Tahoma"/>
          <w:sz w:val="24"/>
          <w:szCs w:val="24"/>
          <w:u w:val="single"/>
        </w:rPr>
        <w:t>INTRODUCTION</w:t>
      </w:r>
    </w:p>
    <w:p w:rsidR="008D05F4" w:rsidRPr="008D05F4" w:rsidRDefault="008D05F4" w:rsidP="00577EB9">
      <w:pPr>
        <w:spacing w:after="0" w:line="240" w:lineRule="auto"/>
        <w:rPr>
          <w:rFonts w:ascii="Tahoma" w:hAnsi="Tahoma" w:cs="Tahoma"/>
          <w:sz w:val="24"/>
          <w:szCs w:val="24"/>
          <w:u w:val="single"/>
        </w:rPr>
      </w:pPr>
    </w:p>
    <w:p w:rsidR="008D05F4" w:rsidRDefault="008815CF" w:rsidP="00577EB9">
      <w:pPr>
        <w:spacing w:after="0" w:line="360" w:lineRule="auto"/>
        <w:jc w:val="both"/>
        <w:rPr>
          <w:rFonts w:ascii="Tahoma" w:hAnsi="Tahoma" w:cs="Tahoma"/>
          <w:sz w:val="24"/>
          <w:szCs w:val="24"/>
        </w:rPr>
      </w:pPr>
      <w:r w:rsidRPr="00577EB9">
        <w:rPr>
          <w:rFonts w:ascii="Tahoma" w:hAnsi="Tahoma" w:cs="Tahoma"/>
          <w:sz w:val="24"/>
          <w:szCs w:val="24"/>
        </w:rPr>
        <w:tab/>
        <w:t>Thi</w:t>
      </w:r>
      <w:r w:rsidR="00625CC5">
        <w:rPr>
          <w:rFonts w:ascii="Tahoma" w:hAnsi="Tahoma" w:cs="Tahoma"/>
          <w:sz w:val="24"/>
          <w:szCs w:val="24"/>
        </w:rPr>
        <w:t>s is an appeal by the appellant/</w:t>
      </w:r>
      <w:r w:rsidRPr="00577EB9">
        <w:rPr>
          <w:rFonts w:ascii="Tahoma" w:hAnsi="Tahoma" w:cs="Tahoma"/>
          <w:sz w:val="24"/>
          <w:szCs w:val="24"/>
        </w:rPr>
        <w:t>employer against a decision made against</w:t>
      </w:r>
      <w:r w:rsidR="0098383C">
        <w:rPr>
          <w:rFonts w:ascii="Tahoma" w:hAnsi="Tahoma" w:cs="Tahoma"/>
          <w:sz w:val="24"/>
          <w:szCs w:val="24"/>
        </w:rPr>
        <w:t xml:space="preserve"> it</w:t>
      </w:r>
      <w:r w:rsidRPr="00577EB9">
        <w:rPr>
          <w:rFonts w:ascii="Tahoma" w:hAnsi="Tahoma" w:cs="Tahoma"/>
          <w:sz w:val="24"/>
          <w:szCs w:val="24"/>
        </w:rPr>
        <w:t xml:space="preserve">.  Such decision was made by a hearing authority appointed by the employer (appellant).  The hearing authority is not in the employ of the appellant.  </w:t>
      </w:r>
    </w:p>
    <w:p w:rsidR="008D05F4" w:rsidRDefault="008D05F4" w:rsidP="008D05F4">
      <w:pPr>
        <w:spacing w:after="0" w:line="240" w:lineRule="auto"/>
        <w:jc w:val="both"/>
        <w:rPr>
          <w:rFonts w:ascii="Tahoma" w:hAnsi="Tahoma" w:cs="Tahoma"/>
          <w:sz w:val="24"/>
          <w:szCs w:val="24"/>
        </w:rPr>
      </w:pPr>
    </w:p>
    <w:p w:rsidR="008D05F4" w:rsidRDefault="008D05F4" w:rsidP="008D05F4">
      <w:pPr>
        <w:spacing w:after="0" w:line="240" w:lineRule="auto"/>
        <w:jc w:val="both"/>
        <w:rPr>
          <w:rFonts w:ascii="Tahoma" w:hAnsi="Tahoma" w:cs="Tahoma"/>
          <w:sz w:val="24"/>
          <w:szCs w:val="24"/>
          <w:u w:val="single"/>
        </w:rPr>
      </w:pPr>
      <w:r w:rsidRPr="008D05F4">
        <w:rPr>
          <w:rFonts w:ascii="Tahoma" w:hAnsi="Tahoma" w:cs="Tahoma"/>
          <w:sz w:val="24"/>
          <w:szCs w:val="24"/>
          <w:u w:val="single"/>
        </w:rPr>
        <w:t>PRELIMINARY ISSUES</w:t>
      </w:r>
    </w:p>
    <w:p w:rsidR="008D05F4" w:rsidRPr="008D05F4" w:rsidRDefault="008D05F4" w:rsidP="008D05F4">
      <w:pPr>
        <w:spacing w:after="0" w:line="240" w:lineRule="auto"/>
        <w:jc w:val="both"/>
        <w:rPr>
          <w:rFonts w:ascii="Tahoma" w:hAnsi="Tahoma" w:cs="Tahoma"/>
          <w:sz w:val="24"/>
          <w:szCs w:val="24"/>
          <w:u w:val="single"/>
        </w:rPr>
      </w:pPr>
    </w:p>
    <w:p w:rsidR="00244B99" w:rsidRPr="00577EB9" w:rsidRDefault="008815CF" w:rsidP="008D05F4">
      <w:pPr>
        <w:spacing w:after="0" w:line="360" w:lineRule="auto"/>
        <w:ind w:firstLine="720"/>
        <w:jc w:val="both"/>
        <w:rPr>
          <w:rFonts w:ascii="Tahoma" w:hAnsi="Tahoma" w:cs="Tahoma"/>
          <w:sz w:val="24"/>
          <w:szCs w:val="24"/>
        </w:rPr>
      </w:pPr>
      <w:r w:rsidRPr="00577EB9">
        <w:rPr>
          <w:rFonts w:ascii="Tahoma" w:hAnsi="Tahoma" w:cs="Tahoma"/>
          <w:sz w:val="24"/>
          <w:szCs w:val="24"/>
        </w:rPr>
        <w:t>Before the appeal could be argued, several preliminary issues were raised on behalf of the respondent.  These are as follows:</w:t>
      </w:r>
    </w:p>
    <w:p w:rsidR="008815CF" w:rsidRPr="00577EB9" w:rsidRDefault="008815CF" w:rsidP="00577EB9">
      <w:pPr>
        <w:spacing w:after="0" w:line="240" w:lineRule="auto"/>
        <w:jc w:val="both"/>
        <w:rPr>
          <w:rFonts w:ascii="Tahoma" w:hAnsi="Tahoma" w:cs="Tahoma"/>
          <w:sz w:val="24"/>
          <w:szCs w:val="24"/>
        </w:rPr>
      </w:pPr>
    </w:p>
    <w:p w:rsidR="00244B99" w:rsidRDefault="008815CF" w:rsidP="00577EB9">
      <w:pPr>
        <w:pStyle w:val="ListParagraph"/>
        <w:numPr>
          <w:ilvl w:val="0"/>
          <w:numId w:val="7"/>
        </w:numPr>
        <w:spacing w:after="0" w:line="360" w:lineRule="auto"/>
        <w:ind w:hanging="720"/>
        <w:rPr>
          <w:rFonts w:ascii="Tahoma" w:hAnsi="Tahoma" w:cs="Tahoma"/>
          <w:sz w:val="24"/>
          <w:szCs w:val="24"/>
        </w:rPr>
      </w:pPr>
      <w:r w:rsidRPr="00577EB9">
        <w:rPr>
          <w:rFonts w:ascii="Tahoma" w:hAnsi="Tahoma" w:cs="Tahoma"/>
          <w:sz w:val="24"/>
          <w:szCs w:val="24"/>
        </w:rPr>
        <w:t>That the appellant, being the employer (in an employer/employee relationship with the respondent) has no right to appeal the Hearing Officer’s decision.</w:t>
      </w:r>
    </w:p>
    <w:p w:rsidR="00577EB9" w:rsidRPr="00685CEE" w:rsidRDefault="00577EB9" w:rsidP="00577EB9">
      <w:pPr>
        <w:pStyle w:val="ListParagraph"/>
        <w:spacing w:after="0" w:line="240" w:lineRule="auto"/>
        <w:rPr>
          <w:rFonts w:ascii="Tahoma" w:hAnsi="Tahoma" w:cs="Tahoma"/>
          <w:sz w:val="20"/>
          <w:szCs w:val="20"/>
        </w:rPr>
      </w:pPr>
    </w:p>
    <w:p w:rsidR="00577EB9" w:rsidRDefault="00577EB9" w:rsidP="00577EB9">
      <w:pPr>
        <w:pStyle w:val="ListParagraph"/>
        <w:numPr>
          <w:ilvl w:val="0"/>
          <w:numId w:val="7"/>
        </w:numPr>
        <w:spacing w:after="0" w:line="360" w:lineRule="auto"/>
        <w:ind w:hanging="720"/>
        <w:rPr>
          <w:rFonts w:ascii="Tahoma" w:hAnsi="Tahoma" w:cs="Tahoma"/>
          <w:sz w:val="24"/>
          <w:szCs w:val="24"/>
        </w:rPr>
      </w:pPr>
      <w:r>
        <w:rPr>
          <w:rFonts w:ascii="Tahoma" w:hAnsi="Tahoma" w:cs="Tahoma"/>
          <w:sz w:val="24"/>
          <w:szCs w:val="24"/>
        </w:rPr>
        <w:t>That appeal ground 1 is generalized a</w:t>
      </w:r>
      <w:r w:rsidR="0098383C">
        <w:rPr>
          <w:rFonts w:ascii="Tahoma" w:hAnsi="Tahoma" w:cs="Tahoma"/>
          <w:sz w:val="24"/>
          <w:szCs w:val="24"/>
        </w:rPr>
        <w:t>nd ought to be struck off the Notice of A</w:t>
      </w:r>
      <w:r>
        <w:rPr>
          <w:rFonts w:ascii="Tahoma" w:hAnsi="Tahoma" w:cs="Tahoma"/>
          <w:sz w:val="24"/>
          <w:szCs w:val="24"/>
        </w:rPr>
        <w:t>ppeal.</w:t>
      </w:r>
    </w:p>
    <w:p w:rsidR="00577EB9" w:rsidRPr="00685CEE" w:rsidRDefault="00577EB9" w:rsidP="00577EB9">
      <w:pPr>
        <w:pStyle w:val="ListParagraph"/>
        <w:spacing w:after="0"/>
        <w:rPr>
          <w:rFonts w:ascii="Tahoma" w:hAnsi="Tahoma" w:cs="Tahoma"/>
          <w:sz w:val="20"/>
          <w:szCs w:val="20"/>
        </w:rPr>
      </w:pPr>
    </w:p>
    <w:p w:rsidR="00577EB9" w:rsidRDefault="00577EB9" w:rsidP="00577EB9">
      <w:pPr>
        <w:pStyle w:val="ListParagraph"/>
        <w:numPr>
          <w:ilvl w:val="0"/>
          <w:numId w:val="7"/>
        </w:numPr>
        <w:spacing w:after="0" w:line="360" w:lineRule="auto"/>
        <w:ind w:hanging="720"/>
        <w:rPr>
          <w:rFonts w:ascii="Tahoma" w:hAnsi="Tahoma" w:cs="Tahoma"/>
          <w:sz w:val="24"/>
          <w:szCs w:val="24"/>
        </w:rPr>
      </w:pPr>
      <w:r>
        <w:rPr>
          <w:rFonts w:ascii="Tahoma" w:hAnsi="Tahoma" w:cs="Tahoma"/>
          <w:sz w:val="24"/>
          <w:szCs w:val="24"/>
        </w:rPr>
        <w:lastRenderedPageBreak/>
        <w:t xml:space="preserve">Ground of appeal 5 is academc and </w:t>
      </w:r>
      <w:r w:rsidR="002E4ECA">
        <w:rPr>
          <w:rFonts w:ascii="Tahoma" w:hAnsi="Tahoma" w:cs="Tahoma"/>
          <w:sz w:val="24"/>
          <w:szCs w:val="24"/>
        </w:rPr>
        <w:t>ought</w:t>
      </w:r>
      <w:r>
        <w:rPr>
          <w:rFonts w:ascii="Tahoma" w:hAnsi="Tahoma" w:cs="Tahoma"/>
          <w:sz w:val="24"/>
          <w:szCs w:val="24"/>
        </w:rPr>
        <w:t xml:space="preserve"> </w:t>
      </w:r>
      <w:r w:rsidR="0098383C">
        <w:rPr>
          <w:rFonts w:ascii="Tahoma" w:hAnsi="Tahoma" w:cs="Tahoma"/>
          <w:sz w:val="24"/>
          <w:szCs w:val="24"/>
        </w:rPr>
        <w:t>to be struck off the Notice of A</w:t>
      </w:r>
      <w:r>
        <w:rPr>
          <w:rFonts w:ascii="Tahoma" w:hAnsi="Tahoma" w:cs="Tahoma"/>
          <w:sz w:val="24"/>
          <w:szCs w:val="24"/>
        </w:rPr>
        <w:t>ppeal.</w:t>
      </w:r>
    </w:p>
    <w:p w:rsidR="00577EB9" w:rsidRPr="00685CEE" w:rsidRDefault="00577EB9" w:rsidP="00577EB9">
      <w:pPr>
        <w:pStyle w:val="ListParagraph"/>
        <w:spacing w:after="0"/>
        <w:rPr>
          <w:rFonts w:ascii="Tahoma" w:hAnsi="Tahoma" w:cs="Tahoma"/>
          <w:sz w:val="20"/>
          <w:szCs w:val="20"/>
        </w:rPr>
      </w:pPr>
    </w:p>
    <w:p w:rsidR="00577EB9" w:rsidRDefault="00577EB9" w:rsidP="00577EB9">
      <w:pPr>
        <w:pStyle w:val="ListParagraph"/>
        <w:numPr>
          <w:ilvl w:val="0"/>
          <w:numId w:val="7"/>
        </w:numPr>
        <w:spacing w:after="0" w:line="360" w:lineRule="auto"/>
        <w:ind w:hanging="720"/>
        <w:rPr>
          <w:rFonts w:ascii="Tahoma" w:hAnsi="Tahoma" w:cs="Tahoma"/>
          <w:sz w:val="24"/>
          <w:szCs w:val="24"/>
        </w:rPr>
      </w:pPr>
      <w:r>
        <w:rPr>
          <w:rFonts w:ascii="Tahoma" w:hAnsi="Tahoma" w:cs="Tahoma"/>
          <w:sz w:val="24"/>
          <w:szCs w:val="24"/>
        </w:rPr>
        <w:t>Ground of appeal 6 is erroneously framed and ought to be struck off.</w:t>
      </w:r>
    </w:p>
    <w:p w:rsidR="00577EB9" w:rsidRPr="00685CEE" w:rsidRDefault="00577EB9" w:rsidP="00577EB9">
      <w:pPr>
        <w:pStyle w:val="ListParagraph"/>
        <w:spacing w:after="0"/>
        <w:rPr>
          <w:rFonts w:ascii="Tahoma" w:hAnsi="Tahoma" w:cs="Tahoma"/>
          <w:sz w:val="20"/>
          <w:szCs w:val="20"/>
        </w:rPr>
      </w:pPr>
    </w:p>
    <w:p w:rsidR="00577EB9" w:rsidRDefault="00577EB9" w:rsidP="00577EB9">
      <w:pPr>
        <w:pStyle w:val="ListParagraph"/>
        <w:numPr>
          <w:ilvl w:val="0"/>
          <w:numId w:val="7"/>
        </w:numPr>
        <w:spacing w:after="0" w:line="360" w:lineRule="auto"/>
        <w:ind w:hanging="720"/>
        <w:rPr>
          <w:rFonts w:ascii="Tahoma" w:hAnsi="Tahoma" w:cs="Tahoma"/>
          <w:sz w:val="24"/>
          <w:szCs w:val="24"/>
        </w:rPr>
      </w:pPr>
      <w:r>
        <w:rPr>
          <w:rFonts w:ascii="Tahoma" w:hAnsi="Tahoma" w:cs="Tahoma"/>
          <w:sz w:val="24"/>
          <w:szCs w:val="24"/>
        </w:rPr>
        <w:t>Ground of appeal 7 is academic and ought to be struck off.</w:t>
      </w:r>
    </w:p>
    <w:p w:rsidR="002C72F5" w:rsidRPr="002C72F5" w:rsidRDefault="002C72F5" w:rsidP="002C72F5">
      <w:pPr>
        <w:spacing w:after="0" w:line="240" w:lineRule="auto"/>
        <w:rPr>
          <w:rFonts w:ascii="Tahoma" w:hAnsi="Tahoma" w:cs="Tahoma"/>
          <w:sz w:val="24"/>
          <w:szCs w:val="24"/>
        </w:rPr>
      </w:pPr>
    </w:p>
    <w:p w:rsidR="0098383C" w:rsidRDefault="00685CEE" w:rsidP="00C2582A">
      <w:pPr>
        <w:spacing w:after="0" w:line="360" w:lineRule="auto"/>
        <w:ind w:firstLine="720"/>
        <w:jc w:val="both"/>
        <w:rPr>
          <w:rFonts w:ascii="Tahoma" w:hAnsi="Tahoma" w:cs="Tahoma"/>
          <w:sz w:val="24"/>
          <w:szCs w:val="24"/>
        </w:rPr>
      </w:pPr>
      <w:r w:rsidRPr="00C2582A">
        <w:rPr>
          <w:rFonts w:ascii="Tahoma" w:hAnsi="Tahoma" w:cs="Tahoma"/>
          <w:sz w:val="24"/>
          <w:szCs w:val="24"/>
        </w:rPr>
        <w:t xml:space="preserve">Mr. Phiri who appeared for the respondent abandoned ground of appeal number 7.  </w:t>
      </w:r>
      <w:r w:rsidR="0098383C">
        <w:rPr>
          <w:rFonts w:ascii="Tahoma" w:hAnsi="Tahoma" w:cs="Tahoma"/>
          <w:sz w:val="24"/>
          <w:szCs w:val="24"/>
        </w:rPr>
        <w:t xml:space="preserve">This </w:t>
      </w:r>
      <w:r w:rsidR="00F722FA">
        <w:rPr>
          <w:rFonts w:ascii="Tahoma" w:hAnsi="Tahoma" w:cs="Tahoma"/>
          <w:sz w:val="24"/>
          <w:szCs w:val="24"/>
        </w:rPr>
        <w:t>mean</w:t>
      </w:r>
      <w:r w:rsidR="0098383C">
        <w:rPr>
          <w:rFonts w:ascii="Tahoma" w:hAnsi="Tahoma" w:cs="Tahoma"/>
          <w:sz w:val="24"/>
          <w:szCs w:val="24"/>
        </w:rPr>
        <w:t>s that there are now six grounds of appeal.</w:t>
      </w:r>
    </w:p>
    <w:p w:rsidR="00304975" w:rsidRDefault="00304975" w:rsidP="00304975">
      <w:pPr>
        <w:spacing w:after="0" w:line="240" w:lineRule="auto"/>
        <w:ind w:firstLine="720"/>
        <w:jc w:val="both"/>
        <w:rPr>
          <w:rFonts w:ascii="Tahoma" w:hAnsi="Tahoma" w:cs="Tahoma"/>
          <w:sz w:val="24"/>
          <w:szCs w:val="24"/>
        </w:rPr>
      </w:pPr>
    </w:p>
    <w:p w:rsidR="0098383C" w:rsidRPr="00304975" w:rsidRDefault="00304975" w:rsidP="00304975">
      <w:pPr>
        <w:spacing w:after="0" w:line="360" w:lineRule="auto"/>
        <w:jc w:val="both"/>
        <w:rPr>
          <w:rFonts w:ascii="Tahoma" w:hAnsi="Tahoma" w:cs="Tahoma"/>
          <w:sz w:val="24"/>
          <w:szCs w:val="24"/>
          <w:u w:val="single"/>
        </w:rPr>
      </w:pPr>
      <w:r>
        <w:rPr>
          <w:rFonts w:ascii="Tahoma" w:hAnsi="Tahoma" w:cs="Tahoma"/>
          <w:sz w:val="24"/>
          <w:szCs w:val="24"/>
          <w:u w:val="single"/>
        </w:rPr>
        <w:t>SUBMISSIONS</w:t>
      </w:r>
    </w:p>
    <w:p w:rsidR="00685CEE" w:rsidRPr="00C2582A" w:rsidRDefault="00685CEE" w:rsidP="00C2582A">
      <w:pPr>
        <w:spacing w:after="0" w:line="360" w:lineRule="auto"/>
        <w:ind w:firstLine="720"/>
        <w:jc w:val="both"/>
        <w:rPr>
          <w:rFonts w:ascii="Tahoma" w:hAnsi="Tahoma" w:cs="Tahoma"/>
          <w:sz w:val="24"/>
          <w:szCs w:val="24"/>
        </w:rPr>
      </w:pPr>
      <w:r w:rsidRPr="00C2582A">
        <w:rPr>
          <w:rFonts w:ascii="Tahoma" w:hAnsi="Tahoma" w:cs="Tahoma"/>
          <w:sz w:val="24"/>
          <w:szCs w:val="24"/>
        </w:rPr>
        <w:t xml:space="preserve">In his oral submissions Mr. Maguchu relied on the case of </w:t>
      </w:r>
      <w:r w:rsidRPr="00C2582A">
        <w:rPr>
          <w:rFonts w:ascii="Tahoma" w:hAnsi="Tahoma" w:cs="Tahoma"/>
          <w:b/>
          <w:i/>
          <w:sz w:val="24"/>
          <w:szCs w:val="24"/>
        </w:rPr>
        <w:t>PIONEER TRANSPORT VS DOUGLAS MAFIKENI SC 45/2017</w:t>
      </w:r>
      <w:r w:rsidR="0098383C">
        <w:rPr>
          <w:rFonts w:ascii="Tahoma" w:hAnsi="Tahoma" w:cs="Tahoma"/>
          <w:b/>
          <w:i/>
          <w:sz w:val="24"/>
          <w:szCs w:val="24"/>
        </w:rPr>
        <w:t xml:space="preserve"> </w:t>
      </w:r>
      <w:r w:rsidR="0098383C">
        <w:rPr>
          <w:rFonts w:ascii="Tahoma" w:hAnsi="Tahoma" w:cs="Tahoma"/>
          <w:sz w:val="24"/>
          <w:szCs w:val="24"/>
        </w:rPr>
        <w:t>(SC45/17)</w:t>
      </w:r>
      <w:r w:rsidRPr="00C2582A">
        <w:rPr>
          <w:rFonts w:ascii="Tahoma" w:hAnsi="Tahoma" w:cs="Tahoma"/>
          <w:b/>
          <w:i/>
          <w:sz w:val="24"/>
          <w:szCs w:val="24"/>
        </w:rPr>
        <w:t xml:space="preserve">.  </w:t>
      </w:r>
      <w:r w:rsidRPr="00C2582A">
        <w:rPr>
          <w:rFonts w:ascii="Tahoma" w:hAnsi="Tahoma" w:cs="Tahoma"/>
          <w:sz w:val="24"/>
          <w:szCs w:val="24"/>
        </w:rPr>
        <w:t xml:space="preserve"> However there is another Supreme Court judgment between the same parties</w:t>
      </w:r>
      <w:r w:rsidR="00585480">
        <w:rPr>
          <w:rFonts w:ascii="Tahoma" w:hAnsi="Tahoma" w:cs="Tahoma"/>
          <w:sz w:val="24"/>
          <w:szCs w:val="24"/>
        </w:rPr>
        <w:t xml:space="preserve"> </w:t>
      </w:r>
      <w:r w:rsidR="0098383C">
        <w:rPr>
          <w:rFonts w:ascii="Tahoma" w:hAnsi="Tahoma" w:cs="Tahoma"/>
          <w:sz w:val="24"/>
          <w:szCs w:val="24"/>
        </w:rPr>
        <w:t>on</w:t>
      </w:r>
      <w:r w:rsidR="00585480">
        <w:rPr>
          <w:rFonts w:ascii="Tahoma" w:hAnsi="Tahoma" w:cs="Tahoma"/>
          <w:sz w:val="24"/>
          <w:szCs w:val="24"/>
        </w:rPr>
        <w:t xml:space="preserve"> the same </w:t>
      </w:r>
      <w:r w:rsidR="0098383C">
        <w:rPr>
          <w:rFonts w:ascii="Tahoma" w:hAnsi="Tahoma" w:cs="Tahoma"/>
          <w:sz w:val="24"/>
          <w:szCs w:val="24"/>
        </w:rPr>
        <w:t>facts</w:t>
      </w:r>
      <w:r w:rsidR="00585480">
        <w:rPr>
          <w:rFonts w:ascii="Tahoma" w:hAnsi="Tahoma" w:cs="Tahoma"/>
          <w:sz w:val="24"/>
          <w:szCs w:val="24"/>
        </w:rPr>
        <w:t>, that is,</w:t>
      </w:r>
      <w:r w:rsidRPr="00C2582A">
        <w:rPr>
          <w:rFonts w:ascii="Tahoma" w:hAnsi="Tahoma" w:cs="Tahoma"/>
          <w:sz w:val="24"/>
          <w:szCs w:val="24"/>
        </w:rPr>
        <w:t xml:space="preserve"> </w:t>
      </w:r>
      <w:r w:rsidRPr="00C2582A">
        <w:rPr>
          <w:rFonts w:ascii="Tahoma" w:hAnsi="Tahoma" w:cs="Tahoma"/>
          <w:b/>
          <w:i/>
          <w:sz w:val="24"/>
          <w:szCs w:val="24"/>
        </w:rPr>
        <w:t>PIONEER TRANSPORT V DOUGLAS MAFIKENI SC 65/2018</w:t>
      </w:r>
      <w:r w:rsidR="00585480">
        <w:rPr>
          <w:rFonts w:ascii="Tahoma" w:hAnsi="Tahoma" w:cs="Tahoma"/>
          <w:b/>
          <w:i/>
          <w:sz w:val="24"/>
          <w:szCs w:val="24"/>
        </w:rPr>
        <w:t xml:space="preserve"> </w:t>
      </w:r>
      <w:r w:rsidR="00580F4C">
        <w:rPr>
          <w:rFonts w:ascii="Tahoma" w:hAnsi="Tahoma" w:cs="Tahoma"/>
          <w:sz w:val="24"/>
          <w:szCs w:val="24"/>
        </w:rPr>
        <w:t xml:space="preserve">(SC 65/18) which arrived at a different </w:t>
      </w:r>
      <w:r w:rsidR="00625CC5">
        <w:rPr>
          <w:rFonts w:ascii="Tahoma" w:hAnsi="Tahoma" w:cs="Tahoma"/>
          <w:sz w:val="24"/>
          <w:szCs w:val="24"/>
        </w:rPr>
        <w:t>conclusion from SC 45/</w:t>
      </w:r>
      <w:r w:rsidR="00585480">
        <w:rPr>
          <w:rFonts w:ascii="Tahoma" w:hAnsi="Tahoma" w:cs="Tahoma"/>
          <w:sz w:val="24"/>
          <w:szCs w:val="24"/>
        </w:rPr>
        <w:t>17.</w:t>
      </w:r>
      <w:r w:rsidR="00625CC5">
        <w:rPr>
          <w:rFonts w:ascii="Tahoma" w:hAnsi="Tahoma" w:cs="Tahoma"/>
          <w:sz w:val="24"/>
          <w:szCs w:val="24"/>
        </w:rPr>
        <w:t xml:space="preserve">  In SC 45/</w:t>
      </w:r>
      <w:r w:rsidR="00742C99" w:rsidRPr="00C2582A">
        <w:rPr>
          <w:rFonts w:ascii="Tahoma" w:hAnsi="Tahoma" w:cs="Tahoma"/>
          <w:sz w:val="24"/>
          <w:szCs w:val="24"/>
        </w:rPr>
        <w:t xml:space="preserve">17 the Supreme Court held that an employer cannot appeal against a decision of its own disciplinary machinery. </w:t>
      </w:r>
      <w:r w:rsidR="00585480">
        <w:rPr>
          <w:rFonts w:ascii="Tahoma" w:hAnsi="Tahoma" w:cs="Tahoma"/>
          <w:sz w:val="24"/>
          <w:szCs w:val="24"/>
        </w:rPr>
        <w:t xml:space="preserve"> In SC </w:t>
      </w:r>
      <w:r w:rsidR="00580F4C">
        <w:rPr>
          <w:rFonts w:ascii="Tahoma" w:hAnsi="Tahoma" w:cs="Tahoma"/>
          <w:sz w:val="24"/>
          <w:szCs w:val="24"/>
        </w:rPr>
        <w:t>65</w:t>
      </w:r>
      <w:r w:rsidR="00625CC5">
        <w:rPr>
          <w:rFonts w:ascii="Tahoma" w:hAnsi="Tahoma" w:cs="Tahoma"/>
          <w:sz w:val="24"/>
          <w:szCs w:val="24"/>
        </w:rPr>
        <w:t>/</w:t>
      </w:r>
      <w:r w:rsidR="00226CF1">
        <w:rPr>
          <w:rFonts w:ascii="Tahoma" w:hAnsi="Tahoma" w:cs="Tahoma"/>
          <w:sz w:val="24"/>
          <w:szCs w:val="24"/>
        </w:rPr>
        <w:t>18 the conclusion was that the employer could appeal.</w:t>
      </w:r>
      <w:r w:rsidR="00742C99" w:rsidRPr="00C2582A">
        <w:rPr>
          <w:rFonts w:ascii="Tahoma" w:hAnsi="Tahoma" w:cs="Tahoma"/>
          <w:sz w:val="24"/>
          <w:szCs w:val="24"/>
        </w:rPr>
        <w:t xml:space="preserve">  Reference was made to </w:t>
      </w:r>
      <w:r w:rsidR="00742C99" w:rsidRPr="00C2582A">
        <w:rPr>
          <w:rFonts w:ascii="Tahoma" w:hAnsi="Tahoma" w:cs="Tahoma"/>
          <w:b/>
          <w:i/>
          <w:sz w:val="24"/>
          <w:szCs w:val="24"/>
        </w:rPr>
        <w:t>JERRY MUSARIRA</w:t>
      </w:r>
      <w:r w:rsidR="00CE64D8">
        <w:rPr>
          <w:rFonts w:ascii="Tahoma" w:hAnsi="Tahoma" w:cs="Tahoma"/>
          <w:b/>
          <w:i/>
          <w:sz w:val="24"/>
          <w:szCs w:val="24"/>
        </w:rPr>
        <w:t xml:space="preserve"> </w:t>
      </w:r>
      <w:r w:rsidR="00742C99" w:rsidRPr="00C2582A">
        <w:rPr>
          <w:rFonts w:ascii="Tahoma" w:hAnsi="Tahoma" w:cs="Tahoma"/>
          <w:b/>
          <w:i/>
          <w:sz w:val="24"/>
          <w:szCs w:val="24"/>
        </w:rPr>
        <w:t xml:space="preserve">V ANGLO AMERICAN CORPORATION SC 53/05 </w:t>
      </w:r>
      <w:r w:rsidR="00742C99" w:rsidRPr="00C2582A">
        <w:rPr>
          <w:rFonts w:ascii="Tahoma" w:hAnsi="Tahoma" w:cs="Tahoma"/>
          <w:sz w:val="24"/>
          <w:szCs w:val="24"/>
        </w:rPr>
        <w:t>where the Supreme Court stated that:</w:t>
      </w:r>
    </w:p>
    <w:p w:rsidR="00742C99" w:rsidRPr="00C2582A" w:rsidRDefault="00742C99" w:rsidP="00C2582A">
      <w:pPr>
        <w:spacing w:after="0" w:line="360" w:lineRule="auto"/>
        <w:ind w:left="720"/>
        <w:jc w:val="both"/>
        <w:rPr>
          <w:rFonts w:ascii="Times New Roman" w:hAnsi="Times New Roman" w:cs="Times New Roman"/>
          <w:i/>
          <w:sz w:val="24"/>
          <w:szCs w:val="24"/>
        </w:rPr>
      </w:pPr>
      <w:r w:rsidRPr="00C2582A">
        <w:rPr>
          <w:rFonts w:ascii="Times New Roman" w:hAnsi="Times New Roman" w:cs="Times New Roman"/>
          <w:i/>
          <w:sz w:val="24"/>
          <w:szCs w:val="24"/>
        </w:rPr>
        <w:t xml:space="preserve">“I would point out here that </w:t>
      </w:r>
      <w:r w:rsidRPr="00226CF1">
        <w:rPr>
          <w:rFonts w:ascii="Times New Roman" w:hAnsi="Times New Roman" w:cs="Times New Roman"/>
          <w:i/>
          <w:sz w:val="24"/>
          <w:szCs w:val="24"/>
          <w:u w:val="single"/>
        </w:rPr>
        <w:t>as long as a</w:t>
      </w:r>
      <w:r w:rsidRPr="00C2582A">
        <w:rPr>
          <w:rFonts w:ascii="Times New Roman" w:hAnsi="Times New Roman" w:cs="Times New Roman"/>
          <w:i/>
          <w:sz w:val="24"/>
          <w:szCs w:val="24"/>
        </w:rPr>
        <w:t xml:space="preserve"> charge of misconduct is </w:t>
      </w:r>
      <w:r w:rsidRPr="00226CF1">
        <w:rPr>
          <w:rFonts w:ascii="Times New Roman" w:hAnsi="Times New Roman" w:cs="Times New Roman"/>
          <w:i/>
          <w:sz w:val="24"/>
          <w:szCs w:val="24"/>
          <w:u w:val="single"/>
        </w:rPr>
        <w:t>preferred by an employer</w:t>
      </w:r>
      <w:r w:rsidRPr="00C2582A">
        <w:rPr>
          <w:rFonts w:ascii="Times New Roman" w:hAnsi="Times New Roman" w:cs="Times New Roman"/>
          <w:i/>
          <w:sz w:val="24"/>
          <w:szCs w:val="24"/>
        </w:rPr>
        <w:t xml:space="preserve"> against </w:t>
      </w:r>
      <w:r w:rsidR="006C7B38" w:rsidRPr="00C2582A">
        <w:rPr>
          <w:rFonts w:ascii="Times New Roman" w:hAnsi="Times New Roman" w:cs="Times New Roman"/>
          <w:i/>
          <w:sz w:val="24"/>
          <w:szCs w:val="24"/>
        </w:rPr>
        <w:t xml:space="preserve">an employee </w:t>
      </w:r>
      <w:r w:rsidR="006C7B38" w:rsidRPr="00226CF1">
        <w:rPr>
          <w:rFonts w:ascii="Times New Roman" w:hAnsi="Times New Roman" w:cs="Times New Roman"/>
          <w:i/>
          <w:sz w:val="24"/>
          <w:szCs w:val="24"/>
          <w:u w:val="single"/>
        </w:rPr>
        <w:t>there is always a certain element of institutional bias, as the employer is the offended party.</w:t>
      </w:r>
      <w:r w:rsidR="006C7B38" w:rsidRPr="00C2582A">
        <w:rPr>
          <w:rFonts w:ascii="Times New Roman" w:hAnsi="Times New Roman" w:cs="Times New Roman"/>
          <w:i/>
          <w:sz w:val="24"/>
          <w:szCs w:val="24"/>
        </w:rPr>
        <w:t xml:space="preserve">  However, this happens to be the situation in all misconduct cases.  What is important is that the misconduct matters are dealt with in a manner that is fair and </w:t>
      </w:r>
      <w:r w:rsidR="00226CF1" w:rsidRPr="00C2582A">
        <w:rPr>
          <w:rFonts w:ascii="Times New Roman" w:hAnsi="Times New Roman" w:cs="Times New Roman"/>
          <w:i/>
          <w:sz w:val="24"/>
          <w:szCs w:val="24"/>
        </w:rPr>
        <w:t>imp</w:t>
      </w:r>
      <w:r w:rsidR="00226CF1">
        <w:rPr>
          <w:rFonts w:ascii="Times New Roman" w:hAnsi="Times New Roman" w:cs="Times New Roman"/>
          <w:i/>
          <w:sz w:val="24"/>
          <w:szCs w:val="24"/>
        </w:rPr>
        <w:t>arti</w:t>
      </w:r>
      <w:r w:rsidR="00226CF1" w:rsidRPr="00C2582A">
        <w:rPr>
          <w:rFonts w:ascii="Times New Roman" w:hAnsi="Times New Roman" w:cs="Times New Roman"/>
          <w:i/>
          <w:sz w:val="24"/>
          <w:szCs w:val="24"/>
        </w:rPr>
        <w:t>al</w:t>
      </w:r>
      <w:r w:rsidR="006C7B38" w:rsidRPr="00C2582A">
        <w:rPr>
          <w:rFonts w:ascii="Times New Roman" w:hAnsi="Times New Roman" w:cs="Times New Roman"/>
          <w:i/>
          <w:sz w:val="24"/>
          <w:szCs w:val="24"/>
        </w:rPr>
        <w:t xml:space="preserve"> and that the rules of natural justice are followed.  The rules of </w:t>
      </w:r>
      <w:r w:rsidR="00226CF1">
        <w:rPr>
          <w:rFonts w:ascii="Times New Roman" w:hAnsi="Times New Roman" w:cs="Times New Roman"/>
          <w:i/>
          <w:sz w:val="24"/>
          <w:szCs w:val="24"/>
        </w:rPr>
        <w:t>natura</w:t>
      </w:r>
      <w:r w:rsidR="006C7B38" w:rsidRPr="00C2582A">
        <w:rPr>
          <w:rFonts w:ascii="Times New Roman" w:hAnsi="Times New Roman" w:cs="Times New Roman"/>
          <w:i/>
          <w:sz w:val="24"/>
          <w:szCs w:val="24"/>
        </w:rPr>
        <w:t xml:space="preserve">l justice in such a case are that the party concerned – </w:t>
      </w:r>
    </w:p>
    <w:p w:rsidR="006C7B38" w:rsidRPr="00CA2EF6" w:rsidRDefault="00CA2EF6" w:rsidP="00CA2EF6">
      <w:pPr>
        <w:pStyle w:val="ListParagraph"/>
        <w:numPr>
          <w:ilvl w:val="0"/>
          <w:numId w:val="8"/>
        </w:numPr>
        <w:tabs>
          <w:tab w:val="left" w:pos="720"/>
        </w:tabs>
        <w:spacing w:after="0" w:line="360" w:lineRule="auto"/>
        <w:ind w:left="2160" w:hanging="720"/>
        <w:jc w:val="both"/>
        <w:rPr>
          <w:rFonts w:ascii="Times New Roman" w:hAnsi="Times New Roman" w:cs="Times New Roman"/>
          <w:i/>
          <w:sz w:val="24"/>
          <w:szCs w:val="24"/>
        </w:rPr>
      </w:pPr>
      <w:r>
        <w:rPr>
          <w:rFonts w:ascii="Times New Roman" w:hAnsi="Times New Roman" w:cs="Times New Roman"/>
          <w:i/>
          <w:sz w:val="24"/>
          <w:szCs w:val="24"/>
        </w:rPr>
        <w:t>m</w:t>
      </w:r>
      <w:r w:rsidR="006C7B38" w:rsidRPr="00CA2EF6">
        <w:rPr>
          <w:rFonts w:ascii="Times New Roman" w:hAnsi="Times New Roman" w:cs="Times New Roman"/>
          <w:i/>
          <w:sz w:val="24"/>
          <w:szCs w:val="24"/>
        </w:rPr>
        <w:t>ust be given adequate notice;</w:t>
      </w:r>
    </w:p>
    <w:p w:rsidR="006C7B38" w:rsidRPr="00CA2EF6" w:rsidRDefault="00CA2EF6" w:rsidP="00CA2EF6">
      <w:pPr>
        <w:pStyle w:val="ListParagraph"/>
        <w:numPr>
          <w:ilvl w:val="0"/>
          <w:numId w:val="8"/>
        </w:numPr>
        <w:tabs>
          <w:tab w:val="left" w:pos="720"/>
        </w:tabs>
        <w:spacing w:after="0" w:line="360" w:lineRule="auto"/>
        <w:ind w:left="2160" w:hanging="720"/>
        <w:jc w:val="both"/>
        <w:rPr>
          <w:rFonts w:ascii="Times New Roman" w:hAnsi="Times New Roman" w:cs="Times New Roman"/>
          <w:i/>
          <w:sz w:val="24"/>
          <w:szCs w:val="24"/>
        </w:rPr>
      </w:pPr>
      <w:r>
        <w:rPr>
          <w:rFonts w:ascii="Times New Roman" w:hAnsi="Times New Roman" w:cs="Times New Roman"/>
          <w:i/>
          <w:sz w:val="24"/>
          <w:szCs w:val="24"/>
        </w:rPr>
        <w:t>m</w:t>
      </w:r>
      <w:r w:rsidR="003D3FAD">
        <w:rPr>
          <w:rFonts w:ascii="Times New Roman" w:hAnsi="Times New Roman" w:cs="Times New Roman"/>
          <w:i/>
          <w:sz w:val="24"/>
          <w:szCs w:val="24"/>
        </w:rPr>
        <w:t>ust be heard or be able to</w:t>
      </w:r>
      <w:r w:rsidR="006C7B38" w:rsidRPr="00CA2EF6">
        <w:rPr>
          <w:rFonts w:ascii="Times New Roman" w:hAnsi="Times New Roman" w:cs="Times New Roman"/>
          <w:i/>
          <w:sz w:val="24"/>
          <w:szCs w:val="24"/>
        </w:rPr>
        <w:t xml:space="preserve"> present his/her side of the story; and</w:t>
      </w:r>
    </w:p>
    <w:p w:rsidR="00226CF1" w:rsidRPr="00226CF1" w:rsidRDefault="00CA2EF6" w:rsidP="00CA2EF6">
      <w:pPr>
        <w:pStyle w:val="ListParagraph"/>
        <w:numPr>
          <w:ilvl w:val="0"/>
          <w:numId w:val="8"/>
        </w:numPr>
        <w:tabs>
          <w:tab w:val="left" w:pos="720"/>
        </w:tabs>
        <w:spacing w:after="0" w:line="360" w:lineRule="auto"/>
        <w:ind w:left="2160" w:hanging="720"/>
        <w:jc w:val="both"/>
        <w:rPr>
          <w:rFonts w:ascii="Tahoma" w:hAnsi="Tahoma" w:cs="Tahoma"/>
          <w:b/>
          <w:i/>
          <w:sz w:val="24"/>
          <w:szCs w:val="24"/>
        </w:rPr>
      </w:pPr>
      <w:r>
        <w:rPr>
          <w:rFonts w:ascii="Times New Roman" w:hAnsi="Times New Roman" w:cs="Times New Roman"/>
          <w:i/>
          <w:sz w:val="24"/>
          <w:szCs w:val="24"/>
        </w:rPr>
        <w:t>s</w:t>
      </w:r>
      <w:r w:rsidR="006C7B38" w:rsidRPr="00CA2EF6">
        <w:rPr>
          <w:rFonts w:ascii="Times New Roman" w:hAnsi="Times New Roman" w:cs="Times New Roman"/>
          <w:i/>
          <w:sz w:val="24"/>
          <w:szCs w:val="24"/>
        </w:rPr>
        <w:t xml:space="preserve">hould be allowed to call witnesses if he/she so wishes.  See </w:t>
      </w:r>
      <w:r w:rsidR="006C7B38" w:rsidRPr="00CA2EF6">
        <w:rPr>
          <w:rFonts w:ascii="Times New Roman" w:hAnsi="Times New Roman" w:cs="Times New Roman"/>
          <w:b/>
          <w:i/>
          <w:sz w:val="24"/>
          <w:szCs w:val="24"/>
        </w:rPr>
        <w:t>DABNER V SA RAILWAYS AND HARBOU</w:t>
      </w:r>
      <w:r w:rsidR="003D3FAD">
        <w:rPr>
          <w:rFonts w:ascii="Times New Roman" w:hAnsi="Times New Roman" w:cs="Times New Roman"/>
          <w:b/>
          <w:i/>
          <w:sz w:val="24"/>
          <w:szCs w:val="24"/>
        </w:rPr>
        <w:t>R</w:t>
      </w:r>
      <w:r w:rsidR="006C7B38" w:rsidRPr="00CA2EF6">
        <w:rPr>
          <w:rFonts w:ascii="Times New Roman" w:hAnsi="Times New Roman" w:cs="Times New Roman"/>
          <w:b/>
          <w:i/>
          <w:sz w:val="24"/>
          <w:szCs w:val="24"/>
        </w:rPr>
        <w:t>S 1920 AD 588 AT 598.</w:t>
      </w:r>
      <w:r w:rsidRPr="00CA2EF6">
        <w:rPr>
          <w:rFonts w:ascii="Times New Roman" w:hAnsi="Times New Roman" w:cs="Times New Roman"/>
          <w:b/>
          <w:i/>
          <w:sz w:val="24"/>
          <w:szCs w:val="24"/>
        </w:rPr>
        <w:t>”</w:t>
      </w:r>
      <w:r w:rsidR="00226CF1">
        <w:rPr>
          <w:rFonts w:ascii="Times New Roman" w:hAnsi="Times New Roman" w:cs="Times New Roman"/>
          <w:sz w:val="24"/>
          <w:szCs w:val="24"/>
        </w:rPr>
        <w:t xml:space="preserve"> </w:t>
      </w:r>
    </w:p>
    <w:p w:rsidR="006C7B38" w:rsidRPr="00226CF1" w:rsidRDefault="00226CF1" w:rsidP="00580F4C">
      <w:pPr>
        <w:pStyle w:val="ListParagraph"/>
        <w:tabs>
          <w:tab w:val="left" w:pos="720"/>
        </w:tabs>
        <w:spacing w:before="240" w:after="0" w:line="360" w:lineRule="auto"/>
        <w:ind w:left="2160"/>
        <w:jc w:val="both"/>
        <w:rPr>
          <w:rFonts w:ascii="Tahoma" w:hAnsi="Tahoma" w:cs="Tahoma"/>
          <w:b/>
          <w:i/>
          <w:sz w:val="24"/>
          <w:szCs w:val="24"/>
        </w:rPr>
      </w:pPr>
      <w:r w:rsidRPr="00226CF1">
        <w:rPr>
          <w:rFonts w:ascii="Tahoma" w:hAnsi="Tahoma" w:cs="Tahoma"/>
          <w:sz w:val="24"/>
          <w:szCs w:val="24"/>
        </w:rPr>
        <w:t>(My underlining</w:t>
      </w:r>
      <w:r w:rsidR="00580F4C">
        <w:rPr>
          <w:rFonts w:ascii="Tahoma" w:hAnsi="Tahoma" w:cs="Tahoma"/>
          <w:sz w:val="24"/>
          <w:szCs w:val="24"/>
        </w:rPr>
        <w:t>)</w:t>
      </w:r>
    </w:p>
    <w:p w:rsidR="00CA2EF6" w:rsidRPr="00CA2EF6" w:rsidRDefault="00CA2EF6" w:rsidP="00CA2EF6">
      <w:pPr>
        <w:pStyle w:val="ListParagraph"/>
        <w:tabs>
          <w:tab w:val="left" w:pos="720"/>
        </w:tabs>
        <w:spacing w:after="0" w:line="240" w:lineRule="auto"/>
        <w:ind w:left="2160"/>
        <w:jc w:val="both"/>
        <w:rPr>
          <w:rFonts w:ascii="Times New Roman" w:hAnsi="Times New Roman" w:cs="Times New Roman"/>
          <w:b/>
          <w:i/>
          <w:sz w:val="24"/>
          <w:szCs w:val="24"/>
        </w:rPr>
      </w:pPr>
    </w:p>
    <w:p w:rsidR="00524BD9" w:rsidRPr="00720D92" w:rsidRDefault="00524BD9" w:rsidP="00524BD9">
      <w:pPr>
        <w:pStyle w:val="ListParagraph"/>
        <w:spacing w:after="0" w:line="240" w:lineRule="auto"/>
        <w:jc w:val="both"/>
        <w:rPr>
          <w:rFonts w:ascii="Times New Roman" w:hAnsi="Times New Roman" w:cs="Times New Roman"/>
          <w:i/>
          <w:sz w:val="24"/>
          <w:szCs w:val="24"/>
        </w:rPr>
      </w:pPr>
    </w:p>
    <w:p w:rsidR="00524BD9" w:rsidRDefault="00720D92" w:rsidP="00720D92">
      <w:pPr>
        <w:spacing w:after="0" w:line="360" w:lineRule="auto"/>
        <w:jc w:val="both"/>
        <w:rPr>
          <w:rFonts w:ascii="Tahoma" w:hAnsi="Tahoma" w:cs="Tahoma"/>
          <w:sz w:val="24"/>
          <w:szCs w:val="24"/>
        </w:rPr>
      </w:pPr>
      <w:r>
        <w:rPr>
          <w:rFonts w:ascii="Times New Roman" w:hAnsi="Times New Roman" w:cs="Times New Roman"/>
          <w:i/>
          <w:sz w:val="24"/>
          <w:szCs w:val="24"/>
        </w:rPr>
        <w:tab/>
      </w:r>
      <w:r w:rsidRPr="00720D92">
        <w:rPr>
          <w:rFonts w:ascii="Tahoma" w:hAnsi="Tahoma" w:cs="Tahoma"/>
          <w:sz w:val="24"/>
          <w:szCs w:val="24"/>
        </w:rPr>
        <w:t>In his address Mr. Maguchu argued that the position taken by the Supreme Court</w:t>
      </w:r>
      <w:r>
        <w:rPr>
          <w:rFonts w:ascii="Tahoma" w:hAnsi="Tahoma" w:cs="Tahoma"/>
          <w:sz w:val="24"/>
          <w:szCs w:val="24"/>
        </w:rPr>
        <w:t xml:space="preserve"> in the second judgment </w:t>
      </w:r>
      <w:r w:rsidR="000B4997">
        <w:rPr>
          <w:rFonts w:ascii="Tahoma" w:hAnsi="Tahoma" w:cs="Tahoma"/>
          <w:sz w:val="24"/>
          <w:szCs w:val="24"/>
        </w:rPr>
        <w:t>SC 65/18</w:t>
      </w:r>
      <w:r>
        <w:rPr>
          <w:rFonts w:ascii="Tahoma" w:hAnsi="Tahoma" w:cs="Tahoma"/>
          <w:sz w:val="24"/>
          <w:szCs w:val="24"/>
        </w:rPr>
        <w:t xml:space="preserve"> </w:t>
      </w:r>
      <w:r w:rsidR="00F722FA">
        <w:rPr>
          <w:rFonts w:ascii="Tahoma" w:hAnsi="Tahoma" w:cs="Tahoma"/>
          <w:sz w:val="24"/>
          <w:szCs w:val="24"/>
        </w:rPr>
        <w:t xml:space="preserve">is </w:t>
      </w:r>
      <w:r w:rsidR="002E4ECA" w:rsidRPr="00524BD9">
        <w:rPr>
          <w:rFonts w:ascii="Tahoma" w:hAnsi="Tahoma" w:cs="Tahoma"/>
          <w:sz w:val="24"/>
          <w:szCs w:val="24"/>
        </w:rPr>
        <w:t>obit</w:t>
      </w:r>
      <w:r w:rsidR="00524BD9" w:rsidRPr="00524BD9">
        <w:rPr>
          <w:rFonts w:ascii="Tahoma" w:hAnsi="Tahoma" w:cs="Tahoma"/>
          <w:sz w:val="24"/>
          <w:szCs w:val="24"/>
        </w:rPr>
        <w:t>er</w:t>
      </w:r>
      <w:r w:rsidRPr="00524BD9">
        <w:rPr>
          <w:rFonts w:ascii="Tahoma" w:hAnsi="Tahoma" w:cs="Tahoma"/>
          <w:sz w:val="24"/>
          <w:szCs w:val="24"/>
        </w:rPr>
        <w:t>.</w:t>
      </w:r>
      <w:r>
        <w:rPr>
          <w:rFonts w:ascii="Tahoma" w:hAnsi="Tahoma" w:cs="Tahoma"/>
          <w:i/>
          <w:sz w:val="24"/>
          <w:szCs w:val="24"/>
        </w:rPr>
        <w:t xml:space="preserve">  </w:t>
      </w:r>
      <w:r w:rsidR="00524BD9">
        <w:rPr>
          <w:rFonts w:ascii="Tahoma" w:hAnsi="Tahoma" w:cs="Tahoma"/>
          <w:sz w:val="24"/>
          <w:szCs w:val="24"/>
        </w:rPr>
        <w:t>This he submitted was</w:t>
      </w:r>
      <w:r>
        <w:rPr>
          <w:rFonts w:ascii="Tahoma" w:hAnsi="Tahoma" w:cs="Tahoma"/>
          <w:sz w:val="24"/>
          <w:szCs w:val="24"/>
        </w:rPr>
        <w:t xml:space="preserve"> because the issue which it decided </w:t>
      </w:r>
      <w:r w:rsidR="00F722FA">
        <w:rPr>
          <w:rFonts w:ascii="Tahoma" w:hAnsi="Tahoma" w:cs="Tahoma"/>
          <w:sz w:val="24"/>
          <w:szCs w:val="24"/>
        </w:rPr>
        <w:t xml:space="preserve">on </w:t>
      </w:r>
      <w:r>
        <w:rPr>
          <w:rFonts w:ascii="Tahoma" w:hAnsi="Tahoma" w:cs="Tahoma"/>
          <w:sz w:val="24"/>
          <w:szCs w:val="24"/>
        </w:rPr>
        <w:t xml:space="preserve">was not placed before it and neither was it argued.  In SC 45/17 </w:t>
      </w:r>
      <w:r w:rsidR="00524BD9">
        <w:rPr>
          <w:rFonts w:ascii="Tahoma" w:hAnsi="Tahoma" w:cs="Tahoma"/>
          <w:sz w:val="24"/>
          <w:szCs w:val="24"/>
        </w:rPr>
        <w:t xml:space="preserve">on the </w:t>
      </w:r>
      <w:r w:rsidR="000B4997">
        <w:rPr>
          <w:rFonts w:ascii="Tahoma" w:hAnsi="Tahoma" w:cs="Tahoma"/>
          <w:sz w:val="24"/>
          <w:szCs w:val="24"/>
        </w:rPr>
        <w:t xml:space="preserve">other </w:t>
      </w:r>
      <w:r w:rsidR="00524BD9">
        <w:rPr>
          <w:rFonts w:ascii="Tahoma" w:hAnsi="Tahoma" w:cs="Tahoma"/>
          <w:sz w:val="24"/>
          <w:szCs w:val="24"/>
        </w:rPr>
        <w:t>hand</w:t>
      </w:r>
      <w:r w:rsidR="00F722FA">
        <w:rPr>
          <w:rFonts w:ascii="Tahoma" w:hAnsi="Tahoma" w:cs="Tahoma"/>
          <w:sz w:val="24"/>
          <w:szCs w:val="24"/>
        </w:rPr>
        <w:t>,</w:t>
      </w:r>
      <w:r w:rsidR="00524BD9">
        <w:rPr>
          <w:rFonts w:ascii="Tahoma" w:hAnsi="Tahoma" w:cs="Tahoma"/>
          <w:sz w:val="24"/>
          <w:szCs w:val="24"/>
        </w:rPr>
        <w:t xml:space="preserve"> </w:t>
      </w:r>
      <w:r>
        <w:rPr>
          <w:rFonts w:ascii="Tahoma" w:hAnsi="Tahoma" w:cs="Tahoma"/>
          <w:sz w:val="24"/>
          <w:szCs w:val="24"/>
        </w:rPr>
        <w:t xml:space="preserve">the Supreme Court </w:t>
      </w:r>
      <w:r w:rsidR="00F722FA">
        <w:rPr>
          <w:rFonts w:ascii="Tahoma" w:hAnsi="Tahoma" w:cs="Tahoma"/>
          <w:sz w:val="24"/>
          <w:szCs w:val="24"/>
        </w:rPr>
        <w:t>noted</w:t>
      </w:r>
      <w:r>
        <w:rPr>
          <w:rFonts w:ascii="Tahoma" w:hAnsi="Tahoma" w:cs="Tahoma"/>
          <w:sz w:val="24"/>
          <w:szCs w:val="24"/>
        </w:rPr>
        <w:t xml:space="preserve"> that it would be ridiculous for an employer to appeal a decision made by its appointee.  </w:t>
      </w:r>
    </w:p>
    <w:p w:rsidR="00524BD9" w:rsidRDefault="00524BD9" w:rsidP="00720D92">
      <w:pPr>
        <w:spacing w:after="0" w:line="360" w:lineRule="auto"/>
        <w:jc w:val="both"/>
        <w:rPr>
          <w:rFonts w:ascii="Tahoma" w:hAnsi="Tahoma" w:cs="Tahoma"/>
          <w:sz w:val="24"/>
          <w:szCs w:val="24"/>
        </w:rPr>
      </w:pPr>
    </w:p>
    <w:p w:rsidR="00720D92" w:rsidRDefault="00BD650B" w:rsidP="00524BD9">
      <w:pPr>
        <w:spacing w:after="0" w:line="360" w:lineRule="auto"/>
        <w:ind w:firstLine="720"/>
        <w:jc w:val="both"/>
        <w:rPr>
          <w:rFonts w:ascii="Tahoma" w:hAnsi="Tahoma" w:cs="Tahoma"/>
          <w:sz w:val="24"/>
          <w:szCs w:val="24"/>
        </w:rPr>
      </w:pPr>
      <w:r>
        <w:rPr>
          <w:rFonts w:ascii="Tahoma" w:hAnsi="Tahoma" w:cs="Tahoma"/>
          <w:sz w:val="24"/>
          <w:szCs w:val="24"/>
        </w:rPr>
        <w:t>The present matter was dealt with in terms of St</w:t>
      </w:r>
      <w:r w:rsidR="00524BD9">
        <w:rPr>
          <w:rFonts w:ascii="Tahoma" w:hAnsi="Tahoma" w:cs="Tahoma"/>
          <w:sz w:val="24"/>
          <w:szCs w:val="24"/>
        </w:rPr>
        <w:t>atutory Instrument 1</w:t>
      </w:r>
      <w:r>
        <w:rPr>
          <w:rFonts w:ascii="Tahoma" w:hAnsi="Tahoma" w:cs="Tahoma"/>
          <w:sz w:val="24"/>
          <w:szCs w:val="24"/>
        </w:rPr>
        <w:t>5/2006</w:t>
      </w:r>
      <w:r w:rsidR="00524BD9">
        <w:rPr>
          <w:rFonts w:ascii="Tahoma" w:hAnsi="Tahoma" w:cs="Tahoma"/>
          <w:sz w:val="24"/>
          <w:szCs w:val="24"/>
        </w:rPr>
        <w:t xml:space="preserve"> (S.I. 15/06)</w:t>
      </w:r>
      <w:r>
        <w:rPr>
          <w:rFonts w:ascii="Tahoma" w:hAnsi="Tahoma" w:cs="Tahoma"/>
          <w:sz w:val="24"/>
          <w:szCs w:val="24"/>
        </w:rPr>
        <w:t xml:space="preserve">, the National Code of Conduct.  Mr. Maguchu argued that while </w:t>
      </w:r>
      <w:r w:rsidR="00524BD9">
        <w:rPr>
          <w:rFonts w:ascii="Tahoma" w:hAnsi="Tahoma" w:cs="Tahoma"/>
          <w:sz w:val="24"/>
          <w:szCs w:val="24"/>
        </w:rPr>
        <w:t xml:space="preserve">S.I. 15/06 </w:t>
      </w:r>
      <w:r>
        <w:rPr>
          <w:rFonts w:ascii="Tahoma" w:hAnsi="Tahoma" w:cs="Tahoma"/>
          <w:sz w:val="24"/>
          <w:szCs w:val="24"/>
        </w:rPr>
        <w:t>prov</w:t>
      </w:r>
      <w:r w:rsidR="00524BD9">
        <w:rPr>
          <w:rFonts w:ascii="Tahoma" w:hAnsi="Tahoma" w:cs="Tahoma"/>
          <w:sz w:val="24"/>
          <w:szCs w:val="24"/>
        </w:rPr>
        <w:t>id</w:t>
      </w:r>
      <w:r>
        <w:rPr>
          <w:rFonts w:ascii="Tahoma" w:hAnsi="Tahoma" w:cs="Tahoma"/>
          <w:sz w:val="24"/>
          <w:szCs w:val="24"/>
        </w:rPr>
        <w:t>es that “a party” may appeal, this must be interpreted in a manner that avoids absurdity.  Mr. Maguchu submitted that the Court should not give a meaning that is ridiculous and undesirable.  In the circumstance</w:t>
      </w:r>
      <w:r w:rsidR="00625CC5">
        <w:rPr>
          <w:rFonts w:ascii="Tahoma" w:hAnsi="Tahoma" w:cs="Tahoma"/>
          <w:sz w:val="24"/>
          <w:szCs w:val="24"/>
        </w:rPr>
        <w:t>s</w:t>
      </w:r>
      <w:r>
        <w:rPr>
          <w:rFonts w:ascii="Tahoma" w:hAnsi="Tahoma" w:cs="Tahoma"/>
          <w:sz w:val="24"/>
          <w:szCs w:val="24"/>
        </w:rPr>
        <w:t xml:space="preserve"> therefore Mr. Maguchu submitted that “a party” as provided for in Statutory Instrument 15/06 can only mean an employee.  Mr. Maguch</w:t>
      </w:r>
      <w:r w:rsidR="00EE5DB3">
        <w:rPr>
          <w:rFonts w:ascii="Tahoma" w:hAnsi="Tahoma" w:cs="Tahoma"/>
          <w:sz w:val="24"/>
          <w:szCs w:val="24"/>
        </w:rPr>
        <w:t>u</w:t>
      </w:r>
      <w:r>
        <w:rPr>
          <w:rFonts w:ascii="Tahoma" w:hAnsi="Tahoma" w:cs="Tahoma"/>
          <w:sz w:val="24"/>
          <w:szCs w:val="24"/>
        </w:rPr>
        <w:t xml:space="preserve"> referred the Court to the case of </w:t>
      </w:r>
      <w:r>
        <w:rPr>
          <w:rFonts w:ascii="Tahoma" w:hAnsi="Tahoma" w:cs="Tahoma"/>
          <w:b/>
          <w:i/>
          <w:sz w:val="24"/>
          <w:szCs w:val="24"/>
        </w:rPr>
        <w:t>TOYOTA ZIMBABWE V RI</w:t>
      </w:r>
      <w:r w:rsidR="00524BD9">
        <w:rPr>
          <w:rFonts w:ascii="Tahoma" w:hAnsi="Tahoma" w:cs="Tahoma"/>
          <w:b/>
          <w:i/>
          <w:sz w:val="24"/>
          <w:szCs w:val="24"/>
        </w:rPr>
        <w:t>CHARD P</w:t>
      </w:r>
      <w:r>
        <w:rPr>
          <w:rFonts w:ascii="Tahoma" w:hAnsi="Tahoma" w:cs="Tahoma"/>
          <w:b/>
          <w:i/>
          <w:sz w:val="24"/>
          <w:szCs w:val="24"/>
        </w:rPr>
        <w:t xml:space="preserve">OSI SC 55/07 </w:t>
      </w:r>
      <w:r>
        <w:rPr>
          <w:rFonts w:ascii="Tahoma" w:hAnsi="Tahoma" w:cs="Tahoma"/>
          <w:sz w:val="24"/>
          <w:szCs w:val="24"/>
        </w:rPr>
        <w:t xml:space="preserve">where </w:t>
      </w:r>
      <w:r w:rsidR="00EE5DB3">
        <w:rPr>
          <w:rFonts w:ascii="Tahoma" w:hAnsi="Tahoma" w:cs="Tahoma"/>
          <w:sz w:val="24"/>
          <w:szCs w:val="24"/>
        </w:rPr>
        <w:t xml:space="preserve">the Supreme Court stated that – </w:t>
      </w:r>
    </w:p>
    <w:p w:rsidR="00EE5DB3" w:rsidRPr="00BD650B" w:rsidRDefault="00EE5DB3" w:rsidP="00EE5DB3">
      <w:pPr>
        <w:spacing w:after="0" w:line="240" w:lineRule="auto"/>
        <w:jc w:val="both"/>
        <w:rPr>
          <w:rFonts w:ascii="Tahoma" w:hAnsi="Tahoma" w:cs="Tahoma"/>
          <w:sz w:val="24"/>
          <w:szCs w:val="24"/>
        </w:rPr>
      </w:pPr>
    </w:p>
    <w:p w:rsidR="009F2514" w:rsidRDefault="00EE5DB3" w:rsidP="00304975">
      <w:pPr>
        <w:spacing w:after="0" w:line="360" w:lineRule="auto"/>
        <w:ind w:left="720"/>
        <w:jc w:val="both"/>
        <w:rPr>
          <w:rFonts w:ascii="Times New Roman" w:hAnsi="Times New Roman" w:cs="Times New Roman"/>
          <w:i/>
          <w:sz w:val="24"/>
          <w:szCs w:val="24"/>
        </w:rPr>
      </w:pPr>
      <w:r w:rsidRPr="00EE5DB3">
        <w:rPr>
          <w:rFonts w:ascii="Times New Roman" w:hAnsi="Times New Roman" w:cs="Times New Roman"/>
          <w:i/>
          <w:sz w:val="24"/>
          <w:szCs w:val="24"/>
        </w:rPr>
        <w:t>“We are bound by the rule of construction to the effect that we must presume that there is no in</w:t>
      </w:r>
      <w:r w:rsidR="00524BD9">
        <w:rPr>
          <w:rFonts w:ascii="Times New Roman" w:hAnsi="Times New Roman" w:cs="Times New Roman"/>
          <w:i/>
          <w:sz w:val="24"/>
          <w:szCs w:val="24"/>
        </w:rPr>
        <w:t>tention to alter the common law. …</w:t>
      </w:r>
      <w:r w:rsidRPr="00EE5DB3">
        <w:rPr>
          <w:rFonts w:ascii="Times New Roman" w:hAnsi="Times New Roman" w:cs="Times New Roman"/>
          <w:i/>
          <w:sz w:val="24"/>
          <w:szCs w:val="24"/>
        </w:rPr>
        <w:t xml:space="preserve">  A code of conduct cannot alter or abrogate a principle of common law.  It does not matter that the code of conduct is a product of an agreement.”</w:t>
      </w:r>
    </w:p>
    <w:p w:rsidR="009C2A7E" w:rsidRPr="009F2514" w:rsidRDefault="009C2A7E" w:rsidP="009C2A7E">
      <w:pPr>
        <w:spacing w:after="0" w:line="240" w:lineRule="auto"/>
        <w:ind w:left="720"/>
        <w:jc w:val="both"/>
        <w:rPr>
          <w:rFonts w:ascii="Times New Roman" w:hAnsi="Times New Roman" w:cs="Times New Roman"/>
          <w:i/>
          <w:sz w:val="24"/>
          <w:szCs w:val="24"/>
        </w:rPr>
      </w:pPr>
    </w:p>
    <w:p w:rsidR="00EE5DB3" w:rsidRDefault="00EE5DB3" w:rsidP="00742C99">
      <w:pPr>
        <w:spacing w:after="0" w:line="360" w:lineRule="auto"/>
        <w:jc w:val="both"/>
        <w:rPr>
          <w:rFonts w:ascii="Tahoma" w:hAnsi="Tahoma" w:cs="Tahoma"/>
          <w:sz w:val="24"/>
          <w:szCs w:val="24"/>
        </w:rPr>
      </w:pPr>
      <w:r>
        <w:rPr>
          <w:rFonts w:ascii="Tahoma" w:hAnsi="Tahoma" w:cs="Tahoma"/>
          <w:b/>
          <w:sz w:val="24"/>
          <w:szCs w:val="24"/>
        </w:rPr>
        <w:tab/>
      </w:r>
      <w:r w:rsidR="00625CC5">
        <w:rPr>
          <w:rFonts w:ascii="Tahoma" w:hAnsi="Tahoma" w:cs="Tahoma"/>
          <w:sz w:val="24"/>
          <w:szCs w:val="24"/>
        </w:rPr>
        <w:t>I</w:t>
      </w:r>
      <w:r w:rsidR="000B4997">
        <w:rPr>
          <w:rFonts w:ascii="Tahoma" w:hAnsi="Tahoma" w:cs="Tahoma"/>
          <w:sz w:val="24"/>
          <w:szCs w:val="24"/>
        </w:rPr>
        <w:t>n</w:t>
      </w:r>
      <w:r w:rsidR="00524BD9">
        <w:rPr>
          <w:rFonts w:ascii="Tahoma" w:hAnsi="Tahoma" w:cs="Tahoma"/>
          <w:sz w:val="24"/>
          <w:szCs w:val="24"/>
        </w:rPr>
        <w:t xml:space="preserve"> the present case,</w:t>
      </w:r>
      <w:r>
        <w:rPr>
          <w:rFonts w:ascii="Tahoma" w:hAnsi="Tahoma" w:cs="Tahoma"/>
          <w:sz w:val="24"/>
          <w:szCs w:val="24"/>
        </w:rPr>
        <w:t xml:space="preserve"> Mr. Maguchu argued, </w:t>
      </w:r>
      <w:r w:rsidR="00524BD9">
        <w:rPr>
          <w:rFonts w:ascii="Tahoma" w:hAnsi="Tahoma" w:cs="Tahoma"/>
          <w:sz w:val="24"/>
          <w:szCs w:val="24"/>
        </w:rPr>
        <w:t>S.I. 15/06</w:t>
      </w:r>
      <w:r>
        <w:rPr>
          <w:rFonts w:ascii="Tahoma" w:hAnsi="Tahoma" w:cs="Tahoma"/>
          <w:sz w:val="24"/>
          <w:szCs w:val="24"/>
        </w:rPr>
        <w:t xml:space="preserve"> cannot amend the common law.  The common law can</w:t>
      </w:r>
      <w:r w:rsidR="00524BD9">
        <w:rPr>
          <w:rFonts w:ascii="Tahoma" w:hAnsi="Tahoma" w:cs="Tahoma"/>
          <w:sz w:val="24"/>
          <w:szCs w:val="24"/>
        </w:rPr>
        <w:t xml:space="preserve"> only be amende</w:t>
      </w:r>
      <w:r>
        <w:rPr>
          <w:rFonts w:ascii="Tahoma" w:hAnsi="Tahoma" w:cs="Tahoma"/>
          <w:sz w:val="24"/>
          <w:szCs w:val="24"/>
        </w:rPr>
        <w:t>d by an Act of Parliament.  Mr. Maguch</w:t>
      </w:r>
      <w:r w:rsidR="00CF3927">
        <w:rPr>
          <w:rFonts w:ascii="Tahoma" w:hAnsi="Tahoma" w:cs="Tahoma"/>
          <w:sz w:val="24"/>
          <w:szCs w:val="24"/>
        </w:rPr>
        <w:t>u</w:t>
      </w:r>
      <w:r>
        <w:rPr>
          <w:rFonts w:ascii="Tahoma" w:hAnsi="Tahoma" w:cs="Tahoma"/>
          <w:sz w:val="24"/>
          <w:szCs w:val="24"/>
        </w:rPr>
        <w:t xml:space="preserve"> further argued that</w:t>
      </w:r>
      <w:r w:rsidR="00CF3927">
        <w:rPr>
          <w:rFonts w:ascii="Tahoma" w:hAnsi="Tahoma" w:cs="Tahoma"/>
          <w:sz w:val="24"/>
          <w:szCs w:val="24"/>
        </w:rPr>
        <w:t xml:space="preserve"> the use of Statutory Instrument</w:t>
      </w:r>
      <w:r>
        <w:rPr>
          <w:rFonts w:ascii="Tahoma" w:hAnsi="Tahoma" w:cs="Tahoma"/>
          <w:sz w:val="24"/>
          <w:szCs w:val="24"/>
        </w:rPr>
        <w:t xml:space="preserve"> 15/06 </w:t>
      </w:r>
      <w:r w:rsidR="00DF2350">
        <w:rPr>
          <w:rFonts w:ascii="Tahoma" w:hAnsi="Tahoma" w:cs="Tahoma"/>
          <w:sz w:val="24"/>
          <w:szCs w:val="24"/>
        </w:rPr>
        <w:t>as</w:t>
      </w:r>
      <w:r w:rsidR="00F722FA">
        <w:rPr>
          <w:rFonts w:ascii="Tahoma" w:hAnsi="Tahoma" w:cs="Tahoma"/>
          <w:sz w:val="24"/>
          <w:szCs w:val="24"/>
        </w:rPr>
        <w:t xml:space="preserve"> the c</w:t>
      </w:r>
      <w:r>
        <w:rPr>
          <w:rFonts w:ascii="Tahoma" w:hAnsi="Tahoma" w:cs="Tahoma"/>
          <w:sz w:val="24"/>
          <w:szCs w:val="24"/>
        </w:rPr>
        <w:t xml:space="preserve">ode </w:t>
      </w:r>
      <w:r w:rsidR="00CF3927">
        <w:rPr>
          <w:rFonts w:ascii="Tahoma" w:hAnsi="Tahoma" w:cs="Tahoma"/>
          <w:sz w:val="24"/>
          <w:szCs w:val="24"/>
        </w:rPr>
        <w:t xml:space="preserve">of choice was done without consulting the respondent.  This, Mr. Maguchu submitted, offends against the constitutional provisions granting all persons equality before the law.  </w:t>
      </w:r>
      <w:r w:rsidR="00DF2350">
        <w:rPr>
          <w:rFonts w:ascii="Tahoma" w:hAnsi="Tahoma" w:cs="Tahoma"/>
          <w:sz w:val="24"/>
          <w:szCs w:val="24"/>
        </w:rPr>
        <w:t>I</w:t>
      </w:r>
      <w:r w:rsidR="00CF3927">
        <w:rPr>
          <w:rFonts w:ascii="Tahoma" w:hAnsi="Tahoma" w:cs="Tahoma"/>
          <w:sz w:val="24"/>
          <w:szCs w:val="24"/>
        </w:rPr>
        <w:t>n the present case the</w:t>
      </w:r>
      <w:r w:rsidR="00F27560">
        <w:rPr>
          <w:rFonts w:ascii="Tahoma" w:hAnsi="Tahoma" w:cs="Tahoma"/>
          <w:sz w:val="24"/>
          <w:szCs w:val="24"/>
        </w:rPr>
        <w:t>refore</w:t>
      </w:r>
      <w:r w:rsidR="00DF2350">
        <w:rPr>
          <w:rFonts w:ascii="Tahoma" w:hAnsi="Tahoma" w:cs="Tahoma"/>
          <w:sz w:val="24"/>
          <w:szCs w:val="24"/>
        </w:rPr>
        <w:t xml:space="preserve"> the respondent was not granted equality before the law in that he did not participate in choosing the hearing authority.</w:t>
      </w:r>
      <w:r w:rsidR="00CF3927">
        <w:rPr>
          <w:rFonts w:ascii="Tahoma" w:hAnsi="Tahoma" w:cs="Tahoma"/>
          <w:sz w:val="24"/>
          <w:szCs w:val="24"/>
        </w:rPr>
        <w:t xml:space="preserve"> </w:t>
      </w:r>
      <w:r w:rsidR="00DF2350">
        <w:rPr>
          <w:rFonts w:ascii="Tahoma" w:hAnsi="Tahoma" w:cs="Tahoma"/>
          <w:sz w:val="24"/>
          <w:szCs w:val="24"/>
        </w:rPr>
        <w:t xml:space="preserve"> </w:t>
      </w:r>
      <w:r w:rsidR="00CF3927">
        <w:rPr>
          <w:rFonts w:ascii="Tahoma" w:hAnsi="Tahoma" w:cs="Tahoma"/>
          <w:sz w:val="24"/>
          <w:szCs w:val="24"/>
        </w:rPr>
        <w:t>However</w:t>
      </w:r>
      <w:r w:rsidR="00DF2350">
        <w:rPr>
          <w:rFonts w:ascii="Tahoma" w:hAnsi="Tahoma" w:cs="Tahoma"/>
          <w:sz w:val="24"/>
          <w:szCs w:val="24"/>
        </w:rPr>
        <w:t>,</w:t>
      </w:r>
      <w:r w:rsidR="00CF3927">
        <w:rPr>
          <w:rFonts w:ascii="Tahoma" w:hAnsi="Tahoma" w:cs="Tahoma"/>
          <w:sz w:val="24"/>
          <w:szCs w:val="24"/>
        </w:rPr>
        <w:t xml:space="preserve"> </w:t>
      </w:r>
      <w:r w:rsidR="00F722FA">
        <w:rPr>
          <w:rFonts w:ascii="Tahoma" w:hAnsi="Tahoma" w:cs="Tahoma"/>
          <w:sz w:val="24"/>
          <w:szCs w:val="24"/>
        </w:rPr>
        <w:t xml:space="preserve">Mr. </w:t>
      </w:r>
      <w:proofErr w:type="spellStart"/>
      <w:r w:rsidR="00F722FA">
        <w:rPr>
          <w:rFonts w:ascii="Tahoma" w:hAnsi="Tahoma" w:cs="Tahoma"/>
          <w:sz w:val="24"/>
          <w:szCs w:val="24"/>
        </w:rPr>
        <w:t>Maguchu</w:t>
      </w:r>
      <w:proofErr w:type="spellEnd"/>
      <w:r w:rsidR="00F722FA">
        <w:rPr>
          <w:rFonts w:ascii="Tahoma" w:hAnsi="Tahoma" w:cs="Tahoma"/>
          <w:sz w:val="24"/>
          <w:szCs w:val="24"/>
        </w:rPr>
        <w:t xml:space="preserve"> proceeded, </w:t>
      </w:r>
      <w:r w:rsidR="0091278A">
        <w:rPr>
          <w:rFonts w:ascii="Tahoma" w:hAnsi="Tahoma" w:cs="Tahoma"/>
          <w:sz w:val="24"/>
          <w:szCs w:val="24"/>
        </w:rPr>
        <w:t>equality was</w:t>
      </w:r>
      <w:r w:rsidR="00CF3927">
        <w:rPr>
          <w:rFonts w:ascii="Tahoma" w:hAnsi="Tahoma" w:cs="Tahoma"/>
          <w:sz w:val="24"/>
          <w:szCs w:val="24"/>
        </w:rPr>
        <w:t xml:space="preserve"> regained by entitling the employee the right of appeal.  In the circumstances Mr. </w:t>
      </w:r>
      <w:proofErr w:type="spellStart"/>
      <w:r w:rsidR="00CF3927">
        <w:rPr>
          <w:rFonts w:ascii="Tahoma" w:hAnsi="Tahoma" w:cs="Tahoma"/>
          <w:sz w:val="24"/>
          <w:szCs w:val="24"/>
        </w:rPr>
        <w:t>Maguchu</w:t>
      </w:r>
      <w:proofErr w:type="spellEnd"/>
      <w:r w:rsidR="00CF3927">
        <w:rPr>
          <w:rFonts w:ascii="Tahoma" w:hAnsi="Tahoma" w:cs="Tahoma"/>
          <w:sz w:val="24"/>
          <w:szCs w:val="24"/>
        </w:rPr>
        <w:t xml:space="preserve"> submitted</w:t>
      </w:r>
      <w:r w:rsidR="0091278A">
        <w:rPr>
          <w:rFonts w:ascii="Tahoma" w:hAnsi="Tahoma" w:cs="Tahoma"/>
          <w:sz w:val="24"/>
          <w:szCs w:val="24"/>
        </w:rPr>
        <w:t>,</w:t>
      </w:r>
      <w:r w:rsidR="00CF3927">
        <w:rPr>
          <w:rFonts w:ascii="Tahoma" w:hAnsi="Tahoma" w:cs="Tahoma"/>
          <w:sz w:val="24"/>
          <w:szCs w:val="24"/>
        </w:rPr>
        <w:t xml:space="preserve"> the employer cannot have both the right to appoint a hearing authority and then appeal.  The employer therefore does not have the right to appeal its own decision.</w:t>
      </w:r>
    </w:p>
    <w:p w:rsidR="00CF3927" w:rsidRDefault="00CF3927" w:rsidP="00742C99">
      <w:pPr>
        <w:spacing w:after="0" w:line="360" w:lineRule="auto"/>
        <w:jc w:val="both"/>
        <w:rPr>
          <w:rFonts w:ascii="Tahoma" w:hAnsi="Tahoma" w:cs="Tahoma"/>
          <w:sz w:val="24"/>
          <w:szCs w:val="24"/>
        </w:rPr>
      </w:pPr>
    </w:p>
    <w:p w:rsidR="00CF3927" w:rsidRDefault="00CF3927" w:rsidP="00742C99">
      <w:pPr>
        <w:spacing w:after="0" w:line="360" w:lineRule="auto"/>
        <w:jc w:val="both"/>
        <w:rPr>
          <w:rFonts w:ascii="Tahoma" w:hAnsi="Tahoma" w:cs="Tahoma"/>
          <w:sz w:val="24"/>
          <w:szCs w:val="24"/>
        </w:rPr>
      </w:pPr>
      <w:r>
        <w:rPr>
          <w:rFonts w:ascii="Tahoma" w:hAnsi="Tahoma" w:cs="Tahoma"/>
          <w:sz w:val="24"/>
          <w:szCs w:val="24"/>
        </w:rPr>
        <w:tab/>
        <w:t>With respect to the verdict of “caution and discharge” Mr. Maguchu argued that there is no competent verdict in civil matters.</w:t>
      </w:r>
      <w:r w:rsidR="00DF2350">
        <w:rPr>
          <w:rFonts w:ascii="Tahoma" w:hAnsi="Tahoma" w:cs="Tahoma"/>
          <w:sz w:val="24"/>
          <w:szCs w:val="24"/>
        </w:rPr>
        <w:t xml:space="preserve">  This </w:t>
      </w:r>
      <w:r w:rsidR="000B4997">
        <w:rPr>
          <w:rFonts w:ascii="Tahoma" w:hAnsi="Tahoma" w:cs="Tahoma"/>
          <w:sz w:val="24"/>
          <w:szCs w:val="24"/>
        </w:rPr>
        <w:t>forms</w:t>
      </w:r>
      <w:r w:rsidR="00252E8D">
        <w:rPr>
          <w:rFonts w:ascii="Tahoma" w:hAnsi="Tahoma" w:cs="Tahoma"/>
          <w:sz w:val="24"/>
          <w:szCs w:val="24"/>
        </w:rPr>
        <w:t xml:space="preserve"> the basis of grounds </w:t>
      </w:r>
      <w:r w:rsidR="00DF2350">
        <w:rPr>
          <w:rFonts w:ascii="Tahoma" w:hAnsi="Tahoma" w:cs="Tahoma"/>
          <w:sz w:val="24"/>
          <w:szCs w:val="24"/>
        </w:rPr>
        <w:t>5</w:t>
      </w:r>
      <w:r w:rsidR="0091278A">
        <w:rPr>
          <w:rFonts w:ascii="Tahoma" w:hAnsi="Tahoma" w:cs="Tahoma"/>
          <w:sz w:val="24"/>
          <w:szCs w:val="24"/>
        </w:rPr>
        <w:t xml:space="preserve"> and 6</w:t>
      </w:r>
      <w:r w:rsidR="00DF2350">
        <w:rPr>
          <w:rFonts w:ascii="Tahoma" w:hAnsi="Tahoma" w:cs="Tahoma"/>
          <w:sz w:val="24"/>
          <w:szCs w:val="24"/>
        </w:rPr>
        <w:t>.</w:t>
      </w:r>
      <w:r>
        <w:rPr>
          <w:rFonts w:ascii="Tahoma" w:hAnsi="Tahoma" w:cs="Tahoma"/>
          <w:sz w:val="24"/>
          <w:szCs w:val="24"/>
        </w:rPr>
        <w:t xml:space="preserve">  The hearing a</w:t>
      </w:r>
      <w:r w:rsidR="00A05A41">
        <w:rPr>
          <w:rFonts w:ascii="Tahoma" w:hAnsi="Tahoma" w:cs="Tahoma"/>
          <w:sz w:val="24"/>
          <w:szCs w:val="24"/>
        </w:rPr>
        <w:t>uthority ought to have consider</w:t>
      </w:r>
      <w:r w:rsidR="00DF2350">
        <w:rPr>
          <w:rFonts w:ascii="Tahoma" w:hAnsi="Tahoma" w:cs="Tahoma"/>
          <w:sz w:val="24"/>
          <w:szCs w:val="24"/>
        </w:rPr>
        <w:t>ed</w:t>
      </w:r>
      <w:r w:rsidR="00A05A41">
        <w:rPr>
          <w:rFonts w:ascii="Tahoma" w:hAnsi="Tahoma" w:cs="Tahoma"/>
          <w:sz w:val="24"/>
          <w:szCs w:val="24"/>
        </w:rPr>
        <w:t xml:space="preserve"> the main charge and meted out the appropriate penalty</w:t>
      </w:r>
      <w:r w:rsidR="00B30494">
        <w:rPr>
          <w:rFonts w:ascii="Tahoma" w:hAnsi="Tahoma" w:cs="Tahoma"/>
          <w:sz w:val="24"/>
          <w:szCs w:val="24"/>
        </w:rPr>
        <w:t xml:space="preserve">. </w:t>
      </w:r>
      <w:r w:rsidR="00DF2350">
        <w:rPr>
          <w:rFonts w:ascii="Tahoma" w:hAnsi="Tahoma" w:cs="Tahoma"/>
          <w:sz w:val="24"/>
          <w:szCs w:val="24"/>
        </w:rPr>
        <w:t xml:space="preserve"> </w:t>
      </w:r>
      <w:r w:rsidR="00B30494">
        <w:rPr>
          <w:rFonts w:ascii="Tahoma" w:hAnsi="Tahoma" w:cs="Tahoma"/>
          <w:sz w:val="24"/>
          <w:szCs w:val="24"/>
        </w:rPr>
        <w:t>With respe</w:t>
      </w:r>
      <w:r w:rsidR="0091278A">
        <w:rPr>
          <w:rFonts w:ascii="Tahoma" w:hAnsi="Tahoma" w:cs="Tahoma"/>
          <w:sz w:val="24"/>
          <w:szCs w:val="24"/>
        </w:rPr>
        <w:t>ct to ground</w:t>
      </w:r>
      <w:r w:rsidR="00B30494">
        <w:rPr>
          <w:rFonts w:ascii="Tahoma" w:hAnsi="Tahoma" w:cs="Tahoma"/>
          <w:sz w:val="24"/>
          <w:szCs w:val="24"/>
        </w:rPr>
        <w:t xml:space="preserve"> 1</w:t>
      </w:r>
      <w:r w:rsidR="00252E8D">
        <w:rPr>
          <w:rFonts w:ascii="Tahoma" w:hAnsi="Tahoma" w:cs="Tahoma"/>
          <w:sz w:val="24"/>
          <w:szCs w:val="24"/>
        </w:rPr>
        <w:t>,</w:t>
      </w:r>
      <w:r w:rsidR="00B30494">
        <w:rPr>
          <w:rFonts w:ascii="Tahoma" w:hAnsi="Tahoma" w:cs="Tahoma"/>
          <w:sz w:val="24"/>
          <w:szCs w:val="24"/>
        </w:rPr>
        <w:t xml:space="preserve"> t</w:t>
      </w:r>
      <w:r w:rsidR="00A05A41">
        <w:rPr>
          <w:rFonts w:ascii="Tahoma" w:hAnsi="Tahoma" w:cs="Tahoma"/>
          <w:sz w:val="24"/>
          <w:szCs w:val="24"/>
        </w:rPr>
        <w:t>here were</w:t>
      </w:r>
      <w:r w:rsidR="00252E8D">
        <w:rPr>
          <w:rFonts w:ascii="Tahoma" w:hAnsi="Tahoma" w:cs="Tahoma"/>
          <w:sz w:val="24"/>
          <w:szCs w:val="24"/>
        </w:rPr>
        <w:t xml:space="preserve"> some fuel</w:t>
      </w:r>
      <w:r w:rsidR="00A05A41">
        <w:rPr>
          <w:rFonts w:ascii="Tahoma" w:hAnsi="Tahoma" w:cs="Tahoma"/>
          <w:sz w:val="24"/>
          <w:szCs w:val="24"/>
        </w:rPr>
        <w:t xml:space="preserve"> coupons which were found to have </w:t>
      </w:r>
      <w:r w:rsidR="00252E8D">
        <w:rPr>
          <w:rFonts w:ascii="Tahoma" w:hAnsi="Tahoma" w:cs="Tahoma"/>
          <w:sz w:val="24"/>
          <w:szCs w:val="24"/>
        </w:rPr>
        <w:t>go</w:t>
      </w:r>
      <w:r w:rsidR="00A05A41">
        <w:rPr>
          <w:rFonts w:ascii="Tahoma" w:hAnsi="Tahoma" w:cs="Tahoma"/>
          <w:sz w:val="24"/>
          <w:szCs w:val="24"/>
        </w:rPr>
        <w:t>n</w:t>
      </w:r>
      <w:r w:rsidR="00252E8D">
        <w:rPr>
          <w:rFonts w:ascii="Tahoma" w:hAnsi="Tahoma" w:cs="Tahoma"/>
          <w:sz w:val="24"/>
          <w:szCs w:val="24"/>
        </w:rPr>
        <w:t>e</w:t>
      </w:r>
      <w:r w:rsidR="00A05A41">
        <w:rPr>
          <w:rFonts w:ascii="Tahoma" w:hAnsi="Tahoma" w:cs="Tahoma"/>
          <w:sz w:val="24"/>
          <w:szCs w:val="24"/>
        </w:rPr>
        <w:t xml:space="preserve"> missing.  </w:t>
      </w:r>
      <w:r w:rsidR="00252E8D">
        <w:rPr>
          <w:rFonts w:ascii="Tahoma" w:hAnsi="Tahoma" w:cs="Tahoma"/>
          <w:sz w:val="24"/>
          <w:szCs w:val="24"/>
        </w:rPr>
        <w:t>They were therefore not accounted for.  This resulted in the charge</w:t>
      </w:r>
      <w:r w:rsidR="002520FC">
        <w:rPr>
          <w:rFonts w:ascii="Tahoma" w:hAnsi="Tahoma" w:cs="Tahoma"/>
          <w:sz w:val="24"/>
          <w:szCs w:val="24"/>
        </w:rPr>
        <w:t xml:space="preserve"> of theft and fraud.  Mr.</w:t>
      </w:r>
      <w:r w:rsidR="00B30494">
        <w:rPr>
          <w:rFonts w:ascii="Tahoma" w:hAnsi="Tahoma" w:cs="Tahoma"/>
          <w:sz w:val="24"/>
          <w:szCs w:val="24"/>
        </w:rPr>
        <w:t xml:space="preserve"> </w:t>
      </w:r>
      <w:proofErr w:type="spellStart"/>
      <w:r w:rsidR="00B30494">
        <w:rPr>
          <w:rFonts w:ascii="Tahoma" w:hAnsi="Tahoma" w:cs="Tahoma"/>
          <w:sz w:val="24"/>
          <w:szCs w:val="24"/>
        </w:rPr>
        <w:t>Maguchu</w:t>
      </w:r>
      <w:proofErr w:type="spellEnd"/>
      <w:r w:rsidR="00B30494">
        <w:rPr>
          <w:rFonts w:ascii="Tahoma" w:hAnsi="Tahoma" w:cs="Tahoma"/>
          <w:sz w:val="24"/>
          <w:szCs w:val="24"/>
        </w:rPr>
        <w:t xml:space="preserve"> submitted that</w:t>
      </w:r>
      <w:r w:rsidR="002520FC">
        <w:rPr>
          <w:rFonts w:ascii="Tahoma" w:hAnsi="Tahoma" w:cs="Tahoma"/>
          <w:sz w:val="24"/>
          <w:szCs w:val="24"/>
        </w:rPr>
        <w:t xml:space="preserve"> the fact that the said fuel coupons </w:t>
      </w:r>
      <w:r w:rsidR="00A05A41">
        <w:rPr>
          <w:rFonts w:ascii="Tahoma" w:hAnsi="Tahoma" w:cs="Tahoma"/>
          <w:sz w:val="24"/>
          <w:szCs w:val="24"/>
        </w:rPr>
        <w:t>went missing cannot be equated to theft where the essential elements of theft were not satisfied.  Thus grounds 1</w:t>
      </w:r>
      <w:r w:rsidR="0091278A">
        <w:rPr>
          <w:rFonts w:ascii="Tahoma" w:hAnsi="Tahoma" w:cs="Tahoma"/>
          <w:sz w:val="24"/>
          <w:szCs w:val="24"/>
        </w:rPr>
        <w:t>, 5</w:t>
      </w:r>
      <w:r w:rsidR="00A05A41">
        <w:rPr>
          <w:rFonts w:ascii="Tahoma" w:hAnsi="Tahoma" w:cs="Tahoma"/>
          <w:sz w:val="24"/>
          <w:szCs w:val="24"/>
        </w:rPr>
        <w:t xml:space="preserve"> and 6, Mr. Maguchu submitted, cannot under the circumstances stand.  This would mean that the appellant is left with three ground</w:t>
      </w:r>
      <w:r w:rsidR="00DF2350">
        <w:rPr>
          <w:rFonts w:ascii="Tahoma" w:hAnsi="Tahoma" w:cs="Tahoma"/>
          <w:sz w:val="24"/>
          <w:szCs w:val="24"/>
        </w:rPr>
        <w:t>s</w:t>
      </w:r>
      <w:r w:rsidR="00A05A41">
        <w:rPr>
          <w:rFonts w:ascii="Tahoma" w:hAnsi="Tahoma" w:cs="Tahoma"/>
          <w:sz w:val="24"/>
          <w:szCs w:val="24"/>
        </w:rPr>
        <w:t>, namely 2, 3 and 4.</w:t>
      </w:r>
    </w:p>
    <w:p w:rsidR="00A05A41" w:rsidRDefault="00A05A41" w:rsidP="00742C99">
      <w:pPr>
        <w:spacing w:after="0" w:line="360" w:lineRule="auto"/>
        <w:jc w:val="both"/>
        <w:rPr>
          <w:rFonts w:ascii="Tahoma" w:hAnsi="Tahoma" w:cs="Tahoma"/>
          <w:sz w:val="24"/>
          <w:szCs w:val="24"/>
        </w:rPr>
      </w:pPr>
    </w:p>
    <w:p w:rsidR="00A05A41" w:rsidRDefault="00A05A41" w:rsidP="00742C99">
      <w:pPr>
        <w:spacing w:after="0" w:line="360" w:lineRule="auto"/>
        <w:jc w:val="both"/>
        <w:rPr>
          <w:rFonts w:ascii="Tahoma" w:hAnsi="Tahoma" w:cs="Tahoma"/>
          <w:sz w:val="24"/>
          <w:szCs w:val="24"/>
        </w:rPr>
      </w:pPr>
      <w:r>
        <w:rPr>
          <w:rFonts w:ascii="Tahoma" w:hAnsi="Tahoma" w:cs="Tahoma"/>
          <w:sz w:val="24"/>
          <w:szCs w:val="24"/>
        </w:rPr>
        <w:tab/>
        <w:t>In response Mr. Phiri wh</w:t>
      </w:r>
      <w:r w:rsidR="008D0F8E">
        <w:rPr>
          <w:rFonts w:ascii="Tahoma" w:hAnsi="Tahoma" w:cs="Tahoma"/>
          <w:sz w:val="24"/>
          <w:szCs w:val="24"/>
        </w:rPr>
        <w:t>o</w:t>
      </w:r>
      <w:r>
        <w:rPr>
          <w:rFonts w:ascii="Tahoma" w:hAnsi="Tahoma" w:cs="Tahoma"/>
          <w:sz w:val="24"/>
          <w:szCs w:val="24"/>
        </w:rPr>
        <w:t xml:space="preserve"> </w:t>
      </w:r>
      <w:r w:rsidR="008D0F8E">
        <w:rPr>
          <w:rFonts w:ascii="Tahoma" w:hAnsi="Tahoma" w:cs="Tahoma"/>
          <w:sz w:val="24"/>
          <w:szCs w:val="24"/>
        </w:rPr>
        <w:t>appeared for the appellant argu</w:t>
      </w:r>
      <w:r>
        <w:rPr>
          <w:rFonts w:ascii="Tahoma" w:hAnsi="Tahoma" w:cs="Tahoma"/>
          <w:sz w:val="24"/>
          <w:szCs w:val="24"/>
        </w:rPr>
        <w:t>ed that the rules of natural justice demand that there be fairness.  Mr. Phiri submitted that in matter</w:t>
      </w:r>
      <w:r w:rsidR="008D0F8E">
        <w:rPr>
          <w:rFonts w:ascii="Tahoma" w:hAnsi="Tahoma" w:cs="Tahoma"/>
          <w:sz w:val="24"/>
          <w:szCs w:val="24"/>
        </w:rPr>
        <w:t>s of discipline at the workplace</w:t>
      </w:r>
      <w:r>
        <w:rPr>
          <w:rFonts w:ascii="Tahoma" w:hAnsi="Tahoma" w:cs="Tahoma"/>
          <w:sz w:val="24"/>
          <w:szCs w:val="24"/>
        </w:rPr>
        <w:t xml:space="preserve">, it is the prerogative of the employer </w:t>
      </w:r>
      <w:r w:rsidR="008D0F8E">
        <w:rPr>
          <w:rFonts w:ascii="Tahoma" w:hAnsi="Tahoma" w:cs="Tahoma"/>
          <w:sz w:val="24"/>
          <w:szCs w:val="24"/>
        </w:rPr>
        <w:t xml:space="preserve">to set in motion disciplinary proceedings.  The employer therefore cannot be faulted for this.  Mr Phiri argued that in the spirit of fairness “a party” in Statutory Instrument 15/06 and Section 92D of The </w:t>
      </w:r>
      <w:r w:rsidR="00DD4E99">
        <w:rPr>
          <w:rFonts w:ascii="Tahoma" w:hAnsi="Tahoma" w:cs="Tahoma"/>
          <w:sz w:val="24"/>
          <w:szCs w:val="24"/>
        </w:rPr>
        <w:t xml:space="preserve">Labour </w:t>
      </w:r>
      <w:r w:rsidR="008D0F8E">
        <w:rPr>
          <w:rFonts w:ascii="Tahoma" w:hAnsi="Tahoma" w:cs="Tahoma"/>
          <w:sz w:val="24"/>
          <w:szCs w:val="24"/>
        </w:rPr>
        <w:t>Act</w:t>
      </w:r>
      <w:r w:rsidR="00DD4E99">
        <w:rPr>
          <w:rFonts w:ascii="Tahoma" w:hAnsi="Tahoma" w:cs="Tahoma"/>
          <w:sz w:val="24"/>
          <w:szCs w:val="24"/>
        </w:rPr>
        <w:t>, (Chapter 28:01) (hereinafter referred to as ‘The Act’</w:t>
      </w:r>
      <w:r w:rsidR="008D05F4">
        <w:rPr>
          <w:rFonts w:ascii="Tahoma" w:hAnsi="Tahoma" w:cs="Tahoma"/>
          <w:sz w:val="24"/>
          <w:szCs w:val="24"/>
        </w:rPr>
        <w:t xml:space="preserve">) </w:t>
      </w:r>
      <w:r w:rsidR="008D0F8E">
        <w:rPr>
          <w:rFonts w:ascii="Tahoma" w:hAnsi="Tahoma" w:cs="Tahoma"/>
          <w:sz w:val="24"/>
          <w:szCs w:val="24"/>
        </w:rPr>
        <w:t>envisages the employer being in a position to appeal a decision made against them.</w:t>
      </w:r>
    </w:p>
    <w:p w:rsidR="008D0F8E" w:rsidRDefault="008D0F8E" w:rsidP="00DD4E99">
      <w:pPr>
        <w:spacing w:after="0" w:line="240" w:lineRule="auto"/>
        <w:jc w:val="both"/>
        <w:rPr>
          <w:rFonts w:ascii="Tahoma" w:hAnsi="Tahoma" w:cs="Tahoma"/>
          <w:sz w:val="24"/>
          <w:szCs w:val="24"/>
        </w:rPr>
      </w:pPr>
    </w:p>
    <w:p w:rsidR="00DD4E99" w:rsidRDefault="00DD4E99" w:rsidP="00742C99">
      <w:pPr>
        <w:spacing w:after="0" w:line="360" w:lineRule="auto"/>
        <w:jc w:val="both"/>
        <w:rPr>
          <w:rFonts w:ascii="Tahoma" w:hAnsi="Tahoma" w:cs="Tahoma"/>
          <w:sz w:val="24"/>
          <w:szCs w:val="24"/>
          <w:u w:val="single"/>
        </w:rPr>
      </w:pPr>
      <w:r w:rsidRPr="00DD4E99">
        <w:rPr>
          <w:rFonts w:ascii="Tahoma" w:hAnsi="Tahoma" w:cs="Tahoma"/>
          <w:sz w:val="24"/>
          <w:szCs w:val="24"/>
          <w:u w:val="single"/>
        </w:rPr>
        <w:t>THE LAW</w:t>
      </w:r>
    </w:p>
    <w:p w:rsidR="00DD4E99" w:rsidRDefault="00DD4E99" w:rsidP="00742C99">
      <w:pPr>
        <w:spacing w:after="0" w:line="360" w:lineRule="auto"/>
        <w:jc w:val="both"/>
        <w:rPr>
          <w:rFonts w:ascii="Tahoma" w:hAnsi="Tahoma" w:cs="Tahoma"/>
          <w:sz w:val="24"/>
          <w:szCs w:val="24"/>
        </w:rPr>
      </w:pPr>
      <w:r>
        <w:rPr>
          <w:rFonts w:ascii="Tahoma" w:hAnsi="Tahoma" w:cs="Tahoma"/>
          <w:sz w:val="24"/>
          <w:szCs w:val="24"/>
        </w:rPr>
        <w:tab/>
        <w:t>Section 56 of the Constitution of Zimbabwe provides that:</w:t>
      </w:r>
    </w:p>
    <w:p w:rsidR="00DD4E99" w:rsidRPr="00234BA9" w:rsidRDefault="00DD4E99" w:rsidP="00742C99">
      <w:pPr>
        <w:spacing w:after="0" w:line="360" w:lineRule="auto"/>
        <w:jc w:val="both"/>
        <w:rPr>
          <w:rFonts w:ascii="Times New Roman" w:hAnsi="Times New Roman" w:cs="Times New Roman"/>
          <w:i/>
          <w:sz w:val="24"/>
          <w:szCs w:val="24"/>
        </w:rPr>
      </w:pPr>
      <w:r>
        <w:rPr>
          <w:rFonts w:ascii="Tahoma" w:hAnsi="Tahoma" w:cs="Tahoma"/>
          <w:sz w:val="24"/>
          <w:szCs w:val="24"/>
        </w:rPr>
        <w:tab/>
      </w:r>
      <w:r w:rsidR="00234BA9" w:rsidRPr="00234BA9">
        <w:rPr>
          <w:rFonts w:ascii="Times New Roman" w:hAnsi="Times New Roman" w:cs="Times New Roman"/>
          <w:i/>
          <w:sz w:val="24"/>
          <w:szCs w:val="24"/>
        </w:rPr>
        <w:t>“</w:t>
      </w:r>
      <w:r w:rsidRPr="00234BA9">
        <w:rPr>
          <w:rFonts w:ascii="Times New Roman" w:hAnsi="Times New Roman" w:cs="Times New Roman"/>
          <w:i/>
          <w:sz w:val="24"/>
          <w:szCs w:val="24"/>
        </w:rPr>
        <w:t>All persons are equal before the law and have the right to equal protection and</w:t>
      </w:r>
      <w:r w:rsidR="00234BA9" w:rsidRPr="00234BA9">
        <w:rPr>
          <w:rFonts w:ascii="Times New Roman" w:hAnsi="Times New Roman" w:cs="Times New Roman"/>
          <w:i/>
          <w:sz w:val="24"/>
          <w:szCs w:val="24"/>
        </w:rPr>
        <w:t xml:space="preserve"> </w:t>
      </w:r>
      <w:r w:rsidRPr="00234BA9">
        <w:rPr>
          <w:rFonts w:ascii="Times New Roman" w:hAnsi="Times New Roman" w:cs="Times New Roman"/>
          <w:i/>
          <w:sz w:val="24"/>
          <w:szCs w:val="24"/>
        </w:rPr>
        <w:t>benefit of the law.”</w:t>
      </w:r>
    </w:p>
    <w:p w:rsidR="008D0F8E" w:rsidRDefault="008D0F8E" w:rsidP="00742C99">
      <w:pPr>
        <w:spacing w:after="0" w:line="360" w:lineRule="auto"/>
        <w:jc w:val="both"/>
        <w:rPr>
          <w:rFonts w:ascii="Tahoma" w:hAnsi="Tahoma" w:cs="Tahoma"/>
          <w:sz w:val="24"/>
          <w:szCs w:val="24"/>
        </w:rPr>
      </w:pPr>
      <w:r>
        <w:rPr>
          <w:rFonts w:ascii="Tahoma" w:hAnsi="Tahoma" w:cs="Tahoma"/>
          <w:sz w:val="24"/>
          <w:szCs w:val="24"/>
        </w:rPr>
        <w:tab/>
        <w:t>Section 92 D of the Act provides:</w:t>
      </w:r>
    </w:p>
    <w:p w:rsidR="008D0F8E" w:rsidRPr="00B07424" w:rsidRDefault="008D0F8E" w:rsidP="008D0F8E">
      <w:pPr>
        <w:spacing w:after="0" w:line="360" w:lineRule="auto"/>
        <w:ind w:left="720"/>
        <w:jc w:val="both"/>
        <w:rPr>
          <w:rFonts w:ascii="Times New Roman" w:hAnsi="Times New Roman" w:cs="Times New Roman"/>
          <w:sz w:val="24"/>
          <w:szCs w:val="24"/>
        </w:rPr>
      </w:pPr>
      <w:r w:rsidRPr="008D0F8E">
        <w:rPr>
          <w:rFonts w:ascii="Times New Roman" w:hAnsi="Times New Roman" w:cs="Times New Roman"/>
          <w:i/>
          <w:sz w:val="24"/>
          <w:szCs w:val="24"/>
        </w:rPr>
        <w:t xml:space="preserve">“A </w:t>
      </w:r>
      <w:r w:rsidRPr="00DF2350">
        <w:rPr>
          <w:rFonts w:ascii="Times New Roman" w:hAnsi="Times New Roman" w:cs="Times New Roman"/>
          <w:i/>
          <w:sz w:val="24"/>
          <w:szCs w:val="24"/>
          <w:u w:val="single"/>
        </w:rPr>
        <w:t>person</w:t>
      </w:r>
      <w:r w:rsidRPr="008D0F8E">
        <w:rPr>
          <w:rFonts w:ascii="Times New Roman" w:hAnsi="Times New Roman" w:cs="Times New Roman"/>
          <w:i/>
          <w:sz w:val="24"/>
          <w:szCs w:val="24"/>
        </w:rPr>
        <w:t xml:space="preserve"> who is aggrieved by </w:t>
      </w:r>
      <w:r w:rsidR="00B30494">
        <w:rPr>
          <w:rFonts w:ascii="Times New Roman" w:hAnsi="Times New Roman" w:cs="Times New Roman"/>
          <w:i/>
          <w:sz w:val="24"/>
          <w:szCs w:val="24"/>
        </w:rPr>
        <w:t xml:space="preserve">a determination made under an </w:t>
      </w:r>
      <w:r w:rsidRPr="008D0F8E">
        <w:rPr>
          <w:rFonts w:ascii="Times New Roman" w:hAnsi="Times New Roman" w:cs="Times New Roman"/>
          <w:i/>
          <w:sz w:val="24"/>
          <w:szCs w:val="24"/>
        </w:rPr>
        <w:t>employment code, may, within such time and in such manner as may be prescribed, appeal to the Labour Court”.</w:t>
      </w:r>
      <w:r w:rsidR="00B07424">
        <w:rPr>
          <w:rFonts w:ascii="Times New Roman" w:hAnsi="Times New Roman" w:cs="Times New Roman"/>
          <w:sz w:val="24"/>
          <w:szCs w:val="24"/>
        </w:rPr>
        <w:t xml:space="preserve">  </w:t>
      </w:r>
      <w:r w:rsidR="00B07424" w:rsidRPr="00B07424">
        <w:rPr>
          <w:rFonts w:ascii="Tahoma" w:hAnsi="Tahoma" w:cs="Tahoma"/>
          <w:sz w:val="24"/>
          <w:szCs w:val="24"/>
        </w:rPr>
        <w:t>(Emphasis added)</w:t>
      </w:r>
      <w:r w:rsidR="00B07424">
        <w:rPr>
          <w:rFonts w:ascii="Tahoma" w:hAnsi="Tahoma" w:cs="Tahoma"/>
          <w:sz w:val="24"/>
          <w:szCs w:val="24"/>
        </w:rPr>
        <w:t>.</w:t>
      </w:r>
    </w:p>
    <w:p w:rsidR="00CF3927" w:rsidRDefault="008D0F8E" w:rsidP="00742C99">
      <w:pPr>
        <w:spacing w:after="0" w:line="360" w:lineRule="auto"/>
        <w:jc w:val="both"/>
        <w:rPr>
          <w:rFonts w:ascii="Tahoma" w:hAnsi="Tahoma" w:cs="Tahoma"/>
          <w:sz w:val="24"/>
          <w:szCs w:val="24"/>
        </w:rPr>
      </w:pPr>
      <w:r>
        <w:rPr>
          <w:rFonts w:ascii="Tahoma" w:hAnsi="Tahoma" w:cs="Tahoma"/>
          <w:sz w:val="24"/>
          <w:szCs w:val="24"/>
        </w:rPr>
        <w:tab/>
        <w:t>And</w:t>
      </w:r>
    </w:p>
    <w:p w:rsidR="008D0F8E" w:rsidRDefault="008D0F8E" w:rsidP="00742C99">
      <w:pPr>
        <w:spacing w:after="0" w:line="360" w:lineRule="auto"/>
        <w:jc w:val="both"/>
        <w:rPr>
          <w:rFonts w:ascii="Tahoma" w:hAnsi="Tahoma" w:cs="Tahoma"/>
          <w:sz w:val="24"/>
          <w:szCs w:val="24"/>
        </w:rPr>
      </w:pPr>
      <w:r>
        <w:rPr>
          <w:rFonts w:ascii="Tahoma" w:hAnsi="Tahoma" w:cs="Tahoma"/>
          <w:sz w:val="24"/>
          <w:szCs w:val="24"/>
        </w:rPr>
        <w:tab/>
        <w:t xml:space="preserve">Section </w:t>
      </w:r>
      <w:r w:rsidR="0091278A">
        <w:rPr>
          <w:rFonts w:ascii="Tahoma" w:hAnsi="Tahoma" w:cs="Tahoma"/>
          <w:sz w:val="24"/>
          <w:szCs w:val="24"/>
        </w:rPr>
        <w:t>8 (</w:t>
      </w:r>
      <w:r>
        <w:rPr>
          <w:rFonts w:ascii="Tahoma" w:hAnsi="Tahoma" w:cs="Tahoma"/>
          <w:sz w:val="24"/>
          <w:szCs w:val="24"/>
        </w:rPr>
        <w:t>6</w:t>
      </w:r>
      <w:r w:rsidR="0091278A">
        <w:rPr>
          <w:rFonts w:ascii="Tahoma" w:hAnsi="Tahoma" w:cs="Tahoma"/>
          <w:sz w:val="24"/>
          <w:szCs w:val="24"/>
        </w:rPr>
        <w:t>)</w:t>
      </w:r>
      <w:r>
        <w:rPr>
          <w:rFonts w:ascii="Tahoma" w:hAnsi="Tahoma" w:cs="Tahoma"/>
          <w:sz w:val="24"/>
          <w:szCs w:val="24"/>
        </w:rPr>
        <w:t xml:space="preserve"> of Statutory Instrument 15/2006 provides:</w:t>
      </w:r>
    </w:p>
    <w:p w:rsidR="00B07424" w:rsidRDefault="008D0F8E" w:rsidP="00B07424">
      <w:pPr>
        <w:spacing w:after="0" w:line="360" w:lineRule="auto"/>
        <w:ind w:left="720"/>
        <w:jc w:val="both"/>
        <w:rPr>
          <w:rFonts w:ascii="Tahoma" w:hAnsi="Tahoma" w:cs="Tahoma"/>
          <w:sz w:val="24"/>
          <w:szCs w:val="24"/>
        </w:rPr>
      </w:pPr>
      <w:r>
        <w:rPr>
          <w:rFonts w:ascii="Tahoma" w:hAnsi="Tahoma" w:cs="Tahoma"/>
          <w:sz w:val="24"/>
          <w:szCs w:val="24"/>
        </w:rPr>
        <w:tab/>
      </w:r>
      <w:r w:rsidR="0086502D" w:rsidRPr="0086502D">
        <w:rPr>
          <w:rFonts w:ascii="Times New Roman" w:hAnsi="Times New Roman" w:cs="Times New Roman"/>
          <w:i/>
          <w:sz w:val="24"/>
          <w:szCs w:val="24"/>
        </w:rPr>
        <w:t xml:space="preserve">“(6) </w:t>
      </w:r>
      <w:r w:rsidR="0086502D" w:rsidRPr="0086502D">
        <w:rPr>
          <w:rFonts w:ascii="Times New Roman" w:hAnsi="Times New Roman" w:cs="Times New Roman"/>
          <w:i/>
          <w:sz w:val="24"/>
          <w:szCs w:val="24"/>
        </w:rPr>
        <w:tab/>
        <w:t xml:space="preserve">A </w:t>
      </w:r>
      <w:r w:rsidR="0086502D" w:rsidRPr="00B07424">
        <w:rPr>
          <w:rFonts w:ascii="Times New Roman" w:hAnsi="Times New Roman" w:cs="Times New Roman"/>
          <w:i/>
          <w:sz w:val="24"/>
          <w:szCs w:val="24"/>
          <w:u w:val="single"/>
        </w:rPr>
        <w:t>person or party</w:t>
      </w:r>
      <w:r w:rsidR="0086502D" w:rsidRPr="0086502D">
        <w:rPr>
          <w:rFonts w:ascii="Times New Roman" w:hAnsi="Times New Roman" w:cs="Times New Roman"/>
          <w:i/>
          <w:sz w:val="24"/>
          <w:szCs w:val="24"/>
        </w:rPr>
        <w:t xml:space="preserve"> who is aggrieved by a decision …”</w:t>
      </w:r>
      <w:r w:rsidR="00B07424">
        <w:rPr>
          <w:rFonts w:ascii="Times New Roman" w:hAnsi="Times New Roman" w:cs="Times New Roman"/>
          <w:i/>
          <w:sz w:val="24"/>
          <w:szCs w:val="24"/>
        </w:rPr>
        <w:t xml:space="preserve"> </w:t>
      </w:r>
      <w:r w:rsidR="00B07424" w:rsidRPr="00B07424">
        <w:rPr>
          <w:rFonts w:ascii="Tahoma" w:hAnsi="Tahoma" w:cs="Tahoma"/>
          <w:sz w:val="24"/>
          <w:szCs w:val="24"/>
        </w:rPr>
        <w:t>(Emphasis added)</w:t>
      </w:r>
      <w:r w:rsidR="00B07424">
        <w:rPr>
          <w:rFonts w:ascii="Tahoma" w:hAnsi="Tahoma" w:cs="Tahoma"/>
          <w:sz w:val="24"/>
          <w:szCs w:val="24"/>
        </w:rPr>
        <w:t>.</w:t>
      </w:r>
    </w:p>
    <w:p w:rsidR="00DB1A9F" w:rsidRDefault="00DB1A9F" w:rsidP="00B07424">
      <w:pPr>
        <w:spacing w:after="0" w:line="360" w:lineRule="auto"/>
        <w:ind w:left="720"/>
        <w:jc w:val="both"/>
        <w:rPr>
          <w:rFonts w:ascii="Tahoma" w:hAnsi="Tahoma" w:cs="Tahoma"/>
          <w:sz w:val="24"/>
          <w:szCs w:val="24"/>
        </w:rPr>
      </w:pPr>
    </w:p>
    <w:p w:rsidR="009C2A7E" w:rsidRDefault="009C2A7E" w:rsidP="00B07424">
      <w:pPr>
        <w:spacing w:after="0" w:line="360" w:lineRule="auto"/>
        <w:ind w:left="720"/>
        <w:jc w:val="both"/>
        <w:rPr>
          <w:rFonts w:ascii="Tahoma" w:hAnsi="Tahoma" w:cs="Tahoma"/>
          <w:sz w:val="24"/>
          <w:szCs w:val="24"/>
          <w:u w:val="single"/>
        </w:rPr>
      </w:pPr>
      <w:r w:rsidRPr="009C2A7E">
        <w:rPr>
          <w:rFonts w:ascii="Tahoma" w:hAnsi="Tahoma" w:cs="Tahoma"/>
          <w:sz w:val="24"/>
          <w:szCs w:val="24"/>
          <w:u w:val="single"/>
        </w:rPr>
        <w:t>ANALYSIS</w:t>
      </w:r>
    </w:p>
    <w:p w:rsidR="009C2A7E" w:rsidRDefault="009C2A7E" w:rsidP="009C2A7E">
      <w:pPr>
        <w:spacing w:after="0" w:line="240" w:lineRule="auto"/>
        <w:ind w:left="720"/>
        <w:jc w:val="both"/>
        <w:rPr>
          <w:rFonts w:ascii="Tahoma" w:hAnsi="Tahoma" w:cs="Tahoma"/>
          <w:sz w:val="24"/>
          <w:szCs w:val="24"/>
          <w:u w:val="single"/>
        </w:rPr>
      </w:pPr>
    </w:p>
    <w:p w:rsidR="009C2A7E" w:rsidRDefault="009C2A7E" w:rsidP="009C2A7E">
      <w:pPr>
        <w:spacing w:after="0" w:line="360" w:lineRule="auto"/>
        <w:ind w:firstLine="720"/>
        <w:jc w:val="both"/>
        <w:rPr>
          <w:rFonts w:ascii="Tahoma" w:hAnsi="Tahoma" w:cs="Tahoma"/>
          <w:sz w:val="24"/>
          <w:szCs w:val="24"/>
        </w:rPr>
      </w:pPr>
      <w:r w:rsidRPr="00304975">
        <w:rPr>
          <w:rFonts w:ascii="Tahoma" w:hAnsi="Tahoma" w:cs="Tahoma"/>
          <w:sz w:val="24"/>
          <w:szCs w:val="24"/>
        </w:rPr>
        <w:t>In</w:t>
      </w:r>
      <w:r>
        <w:rPr>
          <w:rFonts w:ascii="Tahoma" w:hAnsi="Tahoma" w:cs="Tahoma"/>
          <w:b/>
          <w:sz w:val="24"/>
          <w:szCs w:val="24"/>
        </w:rPr>
        <w:t xml:space="preserve"> </w:t>
      </w:r>
      <w:r w:rsidRPr="00702EC6">
        <w:rPr>
          <w:rFonts w:ascii="Tahoma" w:hAnsi="Tahoma" w:cs="Tahoma"/>
          <w:b/>
          <w:i/>
          <w:sz w:val="24"/>
          <w:szCs w:val="24"/>
        </w:rPr>
        <w:t>TINASHE KAMBARAMI VS 1893 MTHWAKAZI RESTORATION MOVEMENT TRUST AND FOUR OTHERS SC 66/21</w:t>
      </w:r>
      <w:r>
        <w:rPr>
          <w:rFonts w:ascii="Tahoma" w:hAnsi="Tahoma" w:cs="Tahoma"/>
          <w:sz w:val="24"/>
          <w:szCs w:val="24"/>
        </w:rPr>
        <w:t xml:space="preserve"> the Supreme Court stated that:</w:t>
      </w:r>
    </w:p>
    <w:p w:rsidR="009C2A7E" w:rsidRPr="00304975" w:rsidRDefault="009C2A7E" w:rsidP="009C2A7E">
      <w:pPr>
        <w:spacing w:after="0" w:line="360" w:lineRule="auto"/>
        <w:ind w:left="720" w:firstLine="720"/>
        <w:jc w:val="both"/>
        <w:rPr>
          <w:rFonts w:ascii="Times New Roman" w:hAnsi="Times New Roman" w:cs="Times New Roman"/>
          <w:i/>
          <w:sz w:val="24"/>
          <w:szCs w:val="24"/>
        </w:rPr>
      </w:pPr>
      <w:r w:rsidRPr="00304975">
        <w:rPr>
          <w:rFonts w:ascii="Times New Roman" w:hAnsi="Times New Roman" w:cs="Times New Roman"/>
          <w:i/>
          <w:sz w:val="24"/>
          <w:szCs w:val="24"/>
        </w:rPr>
        <w:t xml:space="preserve">“In discussing the principle to be applied by a court in interpreting statute, MALABA CJ in </w:t>
      </w:r>
      <w:r w:rsidRPr="00304975">
        <w:rPr>
          <w:rFonts w:ascii="Times New Roman" w:hAnsi="Times New Roman" w:cs="Times New Roman"/>
          <w:b/>
          <w:i/>
          <w:sz w:val="24"/>
          <w:szCs w:val="24"/>
        </w:rPr>
        <w:t xml:space="preserve">ZAMBEZI GAS (PVT) LIMITED V NR BARBER (PVT) LTD AND ANOTHER SC 3/20 </w:t>
      </w:r>
      <w:r w:rsidRPr="00304975">
        <w:rPr>
          <w:rFonts w:ascii="Times New Roman" w:hAnsi="Times New Roman" w:cs="Times New Roman"/>
          <w:i/>
          <w:sz w:val="24"/>
          <w:szCs w:val="24"/>
        </w:rPr>
        <w:t>stated the following:</w:t>
      </w:r>
    </w:p>
    <w:p w:rsidR="009C2A7E" w:rsidRDefault="009C2A7E" w:rsidP="009C2A7E">
      <w:pPr>
        <w:spacing w:after="0" w:line="240" w:lineRule="auto"/>
        <w:ind w:left="720" w:firstLine="720"/>
        <w:jc w:val="both"/>
        <w:rPr>
          <w:rFonts w:ascii="Tahoma" w:hAnsi="Tahoma" w:cs="Tahoma"/>
          <w:sz w:val="24"/>
          <w:szCs w:val="24"/>
        </w:rPr>
      </w:pPr>
    </w:p>
    <w:p w:rsidR="009C2A7E" w:rsidRPr="00304975" w:rsidRDefault="009C2A7E" w:rsidP="009C2A7E">
      <w:pPr>
        <w:spacing w:after="0" w:line="360" w:lineRule="auto"/>
        <w:ind w:left="1440"/>
        <w:jc w:val="both"/>
        <w:rPr>
          <w:rFonts w:ascii="Times New Roman" w:hAnsi="Times New Roman" w:cs="Times New Roman"/>
          <w:i/>
          <w:sz w:val="24"/>
          <w:szCs w:val="24"/>
        </w:rPr>
      </w:pPr>
      <w:r w:rsidRPr="00625CC5">
        <w:rPr>
          <w:rFonts w:ascii="Times New Roman" w:hAnsi="Times New Roman" w:cs="Times New Roman"/>
          <w:i/>
          <w:sz w:val="24"/>
          <w:szCs w:val="24"/>
        </w:rPr>
        <w:t>It is the duty of a court to interpret statutes.  Where the language used in a statute is clear and unambiguous, the words ought to be given the ordinary grammatical meaning.  However, whe</w:t>
      </w:r>
      <w:r>
        <w:rPr>
          <w:rFonts w:ascii="Times New Roman" w:hAnsi="Times New Roman" w:cs="Times New Roman"/>
          <w:i/>
          <w:sz w:val="24"/>
          <w:szCs w:val="24"/>
        </w:rPr>
        <w:t>re the</w:t>
      </w:r>
      <w:r w:rsidRPr="00625CC5">
        <w:rPr>
          <w:rFonts w:ascii="Times New Roman" w:hAnsi="Times New Roman" w:cs="Times New Roman"/>
          <w:i/>
          <w:sz w:val="24"/>
          <w:szCs w:val="24"/>
        </w:rPr>
        <w:t xml:space="preserve"> language used is ambiguous and lacks clarity the court will need to interpret it and give it meaning.</w:t>
      </w:r>
      <w:r>
        <w:rPr>
          <w:rFonts w:ascii="Times New Roman" w:hAnsi="Times New Roman" w:cs="Times New Roman"/>
          <w:i/>
          <w:sz w:val="24"/>
          <w:szCs w:val="24"/>
        </w:rPr>
        <w:t xml:space="preserve">  There is enough authority for this rule of interpretation.  </w:t>
      </w:r>
      <w:r w:rsidRPr="00304975">
        <w:rPr>
          <w:rFonts w:ascii="Times New Roman" w:hAnsi="Times New Roman" w:cs="Times New Roman"/>
          <w:i/>
          <w:sz w:val="24"/>
          <w:szCs w:val="24"/>
        </w:rPr>
        <w:t xml:space="preserve">In </w:t>
      </w:r>
      <w:r w:rsidRPr="00304975">
        <w:rPr>
          <w:rFonts w:ascii="Times New Roman" w:hAnsi="Times New Roman" w:cs="Times New Roman"/>
          <w:b/>
          <w:i/>
          <w:sz w:val="24"/>
          <w:szCs w:val="24"/>
        </w:rPr>
        <w:t>ENDEAVOUR FOUNDATION AND ANOR V COMMISSIONER OF TAXES 1995 (1) ZLR 339 (S)</w:t>
      </w:r>
      <w:r w:rsidRPr="00304975">
        <w:rPr>
          <w:rFonts w:ascii="Times New Roman" w:hAnsi="Times New Roman" w:cs="Times New Roman"/>
          <w:i/>
          <w:sz w:val="24"/>
          <w:szCs w:val="24"/>
        </w:rPr>
        <w:t xml:space="preserve"> at page 356 F-G the Supreme Court stated:</w:t>
      </w:r>
    </w:p>
    <w:p w:rsidR="009C2A7E" w:rsidRPr="001A41BA" w:rsidRDefault="009C2A7E" w:rsidP="009C2A7E">
      <w:pPr>
        <w:spacing w:after="0" w:line="240" w:lineRule="auto"/>
        <w:ind w:left="1440"/>
        <w:jc w:val="both"/>
        <w:rPr>
          <w:rFonts w:ascii="Times New Roman" w:hAnsi="Times New Roman" w:cs="Times New Roman"/>
          <w:i/>
          <w:sz w:val="24"/>
          <w:szCs w:val="24"/>
        </w:rPr>
      </w:pPr>
    </w:p>
    <w:p w:rsidR="009C2A7E" w:rsidRDefault="009C2A7E" w:rsidP="009C2A7E">
      <w:pPr>
        <w:spacing w:after="0" w:line="360" w:lineRule="auto"/>
        <w:ind w:left="1440"/>
        <w:jc w:val="both"/>
        <w:rPr>
          <w:rFonts w:ascii="Times New Roman" w:hAnsi="Times New Roman" w:cs="Times New Roman"/>
          <w:i/>
          <w:sz w:val="24"/>
          <w:szCs w:val="24"/>
        </w:rPr>
      </w:pPr>
      <w:r w:rsidRPr="009F2514">
        <w:rPr>
          <w:rFonts w:ascii="Times New Roman" w:hAnsi="Times New Roman" w:cs="Times New Roman"/>
          <w:i/>
          <w:sz w:val="24"/>
          <w:szCs w:val="24"/>
        </w:rPr>
        <w:t xml:space="preserve">The general principle of interpretation is that the ordinary, </w:t>
      </w:r>
      <w:r>
        <w:rPr>
          <w:rFonts w:ascii="Times New Roman" w:hAnsi="Times New Roman" w:cs="Times New Roman"/>
          <w:i/>
          <w:sz w:val="24"/>
          <w:szCs w:val="24"/>
        </w:rPr>
        <w:t>p</w:t>
      </w:r>
      <w:r w:rsidRPr="009F2514">
        <w:rPr>
          <w:rFonts w:ascii="Times New Roman" w:hAnsi="Times New Roman" w:cs="Times New Roman"/>
          <w:i/>
          <w:sz w:val="24"/>
          <w:szCs w:val="24"/>
        </w:rPr>
        <w:t xml:space="preserve">lain, literal meaning of the word or expression, that is, as popularly understood, is to be adopted, unless that meaning is at variance with the intention of the Legislature as shown by the context or such other </w:t>
      </w:r>
      <w:r w:rsidRPr="009F2514">
        <w:rPr>
          <w:rFonts w:ascii="Times New Roman" w:hAnsi="Times New Roman" w:cs="Times New Roman"/>
          <w:i/>
          <w:sz w:val="24"/>
          <w:szCs w:val="24"/>
          <w:u w:val="single"/>
        </w:rPr>
        <w:t>indicia</w:t>
      </w:r>
      <w:r w:rsidRPr="009F2514">
        <w:rPr>
          <w:rFonts w:ascii="Times New Roman" w:hAnsi="Times New Roman" w:cs="Times New Roman"/>
          <w:i/>
          <w:sz w:val="24"/>
          <w:szCs w:val="24"/>
        </w:rPr>
        <w:t xml:space="preserve"> as the court is justified in taking into account, or creates an anomaly or otherwise produces an irrational result”.</w:t>
      </w:r>
    </w:p>
    <w:p w:rsidR="009C2A7E" w:rsidRDefault="009C2A7E" w:rsidP="009C2A7E">
      <w:pPr>
        <w:spacing w:after="0" w:line="240" w:lineRule="auto"/>
        <w:ind w:left="720"/>
        <w:jc w:val="both"/>
        <w:rPr>
          <w:rFonts w:ascii="Tahoma" w:hAnsi="Tahoma" w:cs="Tahoma"/>
          <w:sz w:val="24"/>
          <w:szCs w:val="24"/>
          <w:u w:val="single"/>
        </w:rPr>
      </w:pPr>
    </w:p>
    <w:p w:rsidR="009C2A7E" w:rsidRPr="00CA2EF6" w:rsidRDefault="009C2A7E" w:rsidP="009C2A7E">
      <w:pPr>
        <w:spacing w:after="0" w:line="360" w:lineRule="auto"/>
        <w:ind w:firstLine="720"/>
        <w:jc w:val="both"/>
        <w:rPr>
          <w:rFonts w:ascii="Tahoma" w:hAnsi="Tahoma" w:cs="Tahoma"/>
          <w:sz w:val="24"/>
          <w:szCs w:val="24"/>
        </w:rPr>
      </w:pPr>
      <w:r w:rsidRPr="00CA2EF6">
        <w:rPr>
          <w:rFonts w:ascii="Tahoma" w:hAnsi="Tahoma" w:cs="Tahoma"/>
          <w:sz w:val="24"/>
          <w:szCs w:val="24"/>
        </w:rPr>
        <w:t xml:space="preserve">In the </w:t>
      </w:r>
      <w:r>
        <w:rPr>
          <w:rFonts w:ascii="Tahoma" w:hAnsi="Tahoma" w:cs="Tahoma"/>
          <w:sz w:val="24"/>
          <w:szCs w:val="24"/>
        </w:rPr>
        <w:t>code of conduct which resulted in the two Supreme Court judgments with two different conclusions, the relevant part with respect to appeals provided as follows:</w:t>
      </w:r>
    </w:p>
    <w:p w:rsidR="009C2A7E" w:rsidRPr="00C2582A" w:rsidRDefault="009C2A7E" w:rsidP="009C2A7E">
      <w:pPr>
        <w:spacing w:after="0" w:line="360" w:lineRule="auto"/>
        <w:jc w:val="both"/>
        <w:rPr>
          <w:rFonts w:ascii="Times New Roman" w:hAnsi="Times New Roman" w:cs="Times New Roman"/>
          <w:i/>
          <w:sz w:val="24"/>
          <w:szCs w:val="24"/>
        </w:rPr>
      </w:pPr>
      <w:r>
        <w:rPr>
          <w:rFonts w:ascii="Tahoma" w:hAnsi="Tahoma" w:cs="Tahoma"/>
          <w:b/>
          <w:i/>
          <w:sz w:val="24"/>
          <w:szCs w:val="24"/>
        </w:rPr>
        <w:tab/>
      </w:r>
      <w:r w:rsidRPr="00C2582A">
        <w:rPr>
          <w:rFonts w:ascii="Times New Roman" w:hAnsi="Times New Roman" w:cs="Times New Roman"/>
          <w:b/>
          <w:i/>
          <w:sz w:val="24"/>
          <w:szCs w:val="24"/>
        </w:rPr>
        <w:t>”</w:t>
      </w:r>
      <w:r w:rsidRPr="00C2582A">
        <w:rPr>
          <w:rFonts w:ascii="Times New Roman" w:hAnsi="Times New Roman" w:cs="Times New Roman"/>
          <w:i/>
          <w:sz w:val="24"/>
          <w:szCs w:val="24"/>
        </w:rPr>
        <w:t>E.</w:t>
      </w:r>
      <w:r w:rsidRPr="00C2582A">
        <w:rPr>
          <w:rFonts w:ascii="Times New Roman" w:hAnsi="Times New Roman" w:cs="Times New Roman"/>
          <w:i/>
          <w:sz w:val="24"/>
          <w:szCs w:val="24"/>
        </w:rPr>
        <w:tab/>
        <w:t>APPEALS AND REVIEW OF MATTERS</w:t>
      </w:r>
    </w:p>
    <w:p w:rsidR="009C2A7E" w:rsidRPr="00C2582A" w:rsidRDefault="009C2A7E" w:rsidP="009C2A7E">
      <w:pPr>
        <w:spacing w:after="0" w:line="360" w:lineRule="auto"/>
        <w:ind w:left="1440"/>
        <w:jc w:val="both"/>
        <w:rPr>
          <w:rFonts w:ascii="Times New Roman" w:hAnsi="Times New Roman" w:cs="Times New Roman"/>
          <w:i/>
          <w:sz w:val="24"/>
          <w:szCs w:val="24"/>
        </w:rPr>
      </w:pPr>
      <w:r w:rsidRPr="00226CF1">
        <w:rPr>
          <w:rFonts w:ascii="Times New Roman" w:hAnsi="Times New Roman" w:cs="Times New Roman"/>
          <w:b/>
          <w:i/>
          <w:sz w:val="24"/>
          <w:szCs w:val="24"/>
        </w:rPr>
        <w:t>A party which may be aggrieved</w:t>
      </w:r>
      <w:r w:rsidRPr="00C2582A">
        <w:rPr>
          <w:rFonts w:ascii="Times New Roman" w:hAnsi="Times New Roman" w:cs="Times New Roman"/>
          <w:i/>
          <w:sz w:val="24"/>
          <w:szCs w:val="24"/>
        </w:rPr>
        <w:t xml:space="preserve"> by the decision of the Disciplinary Committee as per D.1 above may, within 5 days – </w:t>
      </w:r>
    </w:p>
    <w:p w:rsidR="009C2A7E" w:rsidRPr="00C2582A" w:rsidRDefault="009C2A7E" w:rsidP="009C2A7E">
      <w:pPr>
        <w:spacing w:after="0" w:line="360" w:lineRule="auto"/>
        <w:ind w:left="720" w:firstLine="720"/>
        <w:jc w:val="both"/>
        <w:rPr>
          <w:rFonts w:ascii="Times New Roman" w:hAnsi="Times New Roman" w:cs="Times New Roman"/>
          <w:i/>
          <w:sz w:val="24"/>
          <w:szCs w:val="24"/>
        </w:rPr>
      </w:pPr>
      <w:proofErr w:type="gramStart"/>
      <w:r w:rsidRPr="00C2582A">
        <w:rPr>
          <w:rFonts w:ascii="Times New Roman" w:hAnsi="Times New Roman" w:cs="Times New Roman"/>
          <w:i/>
          <w:sz w:val="24"/>
          <w:szCs w:val="24"/>
        </w:rPr>
        <w:t xml:space="preserve">E.1 </w:t>
      </w:r>
      <w:r w:rsidRPr="00C2582A">
        <w:rPr>
          <w:rFonts w:ascii="Times New Roman" w:hAnsi="Times New Roman" w:cs="Times New Roman"/>
          <w:i/>
          <w:sz w:val="24"/>
          <w:szCs w:val="24"/>
        </w:rPr>
        <w:tab/>
        <w:t>Appeal to the Chief Executive.</w:t>
      </w:r>
      <w:proofErr w:type="gramEnd"/>
    </w:p>
    <w:p w:rsidR="009C2A7E" w:rsidRPr="00C2582A" w:rsidRDefault="009C2A7E" w:rsidP="009C2A7E">
      <w:pPr>
        <w:spacing w:after="0" w:line="360" w:lineRule="auto"/>
        <w:ind w:left="2160" w:hanging="720"/>
        <w:jc w:val="both"/>
        <w:rPr>
          <w:rFonts w:ascii="Times New Roman" w:hAnsi="Times New Roman" w:cs="Times New Roman"/>
          <w:i/>
          <w:sz w:val="24"/>
          <w:szCs w:val="24"/>
        </w:rPr>
      </w:pPr>
      <w:r w:rsidRPr="00C2582A">
        <w:rPr>
          <w:rFonts w:ascii="Times New Roman" w:hAnsi="Times New Roman" w:cs="Times New Roman"/>
          <w:i/>
          <w:sz w:val="24"/>
          <w:szCs w:val="24"/>
        </w:rPr>
        <w:t>E.1.1.</w:t>
      </w:r>
      <w:r w:rsidRPr="00C2582A">
        <w:rPr>
          <w:rFonts w:ascii="Times New Roman" w:hAnsi="Times New Roman" w:cs="Times New Roman"/>
          <w:i/>
          <w:sz w:val="24"/>
          <w:szCs w:val="24"/>
        </w:rPr>
        <w:tab/>
        <w:t xml:space="preserve">Appeals to the Chief Executive where the issue involves </w:t>
      </w:r>
      <w:r w:rsidRPr="00C2582A">
        <w:rPr>
          <w:rFonts w:ascii="Times New Roman" w:hAnsi="Times New Roman" w:cs="Times New Roman"/>
          <w:b/>
          <w:i/>
          <w:sz w:val="24"/>
          <w:szCs w:val="24"/>
        </w:rPr>
        <w:t>dismissal or any form of termination of employment</w:t>
      </w:r>
      <w:r w:rsidRPr="00C2582A">
        <w:rPr>
          <w:rFonts w:ascii="Times New Roman" w:hAnsi="Times New Roman" w:cs="Times New Roman"/>
          <w:i/>
          <w:sz w:val="24"/>
          <w:szCs w:val="24"/>
        </w:rPr>
        <w:t xml:space="preserve"> shall be in writing and shall state the grounds of appeal.”  (Emphasis added)</w:t>
      </w:r>
    </w:p>
    <w:p w:rsidR="009C2A7E" w:rsidRPr="00C2582A" w:rsidRDefault="009C2A7E" w:rsidP="009C2A7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b/>
      </w:r>
    </w:p>
    <w:p w:rsidR="009C2A7E" w:rsidRDefault="009C2A7E" w:rsidP="009C2A7E">
      <w:pPr>
        <w:spacing w:after="0" w:line="360" w:lineRule="auto"/>
        <w:jc w:val="both"/>
        <w:rPr>
          <w:rFonts w:ascii="Tahoma" w:hAnsi="Tahoma" w:cs="Tahoma"/>
          <w:sz w:val="24"/>
          <w:szCs w:val="24"/>
        </w:rPr>
      </w:pPr>
      <w:r>
        <w:rPr>
          <w:rFonts w:ascii="Tahoma" w:hAnsi="Tahoma" w:cs="Tahoma"/>
          <w:sz w:val="24"/>
          <w:szCs w:val="24"/>
        </w:rPr>
        <w:tab/>
        <w:t xml:space="preserve">In SC45/17, the Supreme Court noted that </w:t>
      </w:r>
    </w:p>
    <w:p w:rsidR="009C2A7E" w:rsidRPr="002F354E" w:rsidRDefault="009C2A7E" w:rsidP="009C2A7E">
      <w:pPr>
        <w:spacing w:after="0" w:line="360" w:lineRule="auto"/>
        <w:ind w:left="720"/>
        <w:jc w:val="both"/>
        <w:rPr>
          <w:rFonts w:ascii="Times New Roman" w:hAnsi="Times New Roman" w:cs="Times New Roman"/>
          <w:i/>
          <w:sz w:val="24"/>
          <w:szCs w:val="24"/>
        </w:rPr>
      </w:pPr>
      <w:r w:rsidRPr="002F354E">
        <w:rPr>
          <w:rFonts w:ascii="Times New Roman" w:hAnsi="Times New Roman" w:cs="Times New Roman"/>
          <w:i/>
          <w:sz w:val="24"/>
          <w:szCs w:val="24"/>
        </w:rPr>
        <w:t>“On a common sense basis, backed by an appreciation of the above statement</w:t>
      </w:r>
      <w:r>
        <w:rPr>
          <w:rFonts w:ascii="Times New Roman" w:hAnsi="Times New Roman" w:cs="Times New Roman"/>
          <w:i/>
          <w:sz w:val="24"/>
          <w:szCs w:val="24"/>
        </w:rPr>
        <w:t>,</w:t>
      </w:r>
      <w:r w:rsidRPr="002F354E">
        <w:rPr>
          <w:rFonts w:ascii="Times New Roman" w:hAnsi="Times New Roman" w:cs="Times New Roman"/>
          <w:i/>
          <w:sz w:val="24"/>
          <w:szCs w:val="24"/>
        </w:rPr>
        <w:t xml:space="preserve"> (</w:t>
      </w:r>
      <w:r w:rsidRPr="002F354E">
        <w:rPr>
          <w:rFonts w:ascii="Times New Roman" w:hAnsi="Times New Roman" w:cs="Times New Roman"/>
          <w:b/>
          <w:i/>
          <w:sz w:val="24"/>
          <w:szCs w:val="24"/>
        </w:rPr>
        <w:t>JERRY MUSARIRA</w:t>
      </w:r>
      <w:r w:rsidRPr="002F354E">
        <w:rPr>
          <w:rFonts w:ascii="Times New Roman" w:hAnsi="Times New Roman" w:cs="Times New Roman"/>
          <w:i/>
          <w:sz w:val="24"/>
          <w:szCs w:val="24"/>
        </w:rPr>
        <w:t xml:space="preserve"> above), the ridiculousness of an appeal by an employer against a decision of its own disciplinary machinery becomes self-evident.”</w:t>
      </w:r>
    </w:p>
    <w:p w:rsidR="009C2A7E" w:rsidRDefault="009C2A7E" w:rsidP="009C2A7E">
      <w:pPr>
        <w:spacing w:after="0" w:line="240" w:lineRule="auto"/>
        <w:ind w:firstLine="720"/>
        <w:jc w:val="both"/>
        <w:rPr>
          <w:rFonts w:ascii="Tahoma" w:hAnsi="Tahoma" w:cs="Tahoma"/>
          <w:sz w:val="24"/>
          <w:szCs w:val="24"/>
        </w:rPr>
      </w:pPr>
    </w:p>
    <w:p w:rsidR="009C2A7E" w:rsidRDefault="009C2A7E" w:rsidP="009C2A7E">
      <w:pPr>
        <w:spacing w:after="0" w:line="360" w:lineRule="auto"/>
        <w:ind w:firstLine="720"/>
        <w:jc w:val="both"/>
        <w:rPr>
          <w:rFonts w:ascii="Tahoma" w:hAnsi="Tahoma" w:cs="Tahoma"/>
          <w:sz w:val="24"/>
          <w:szCs w:val="24"/>
        </w:rPr>
      </w:pPr>
      <w:r>
        <w:rPr>
          <w:rFonts w:ascii="Tahoma" w:hAnsi="Tahoma" w:cs="Tahoma"/>
          <w:sz w:val="24"/>
          <w:szCs w:val="24"/>
        </w:rPr>
        <w:t xml:space="preserve">The Supreme Court then held that in terms of the applicable code of conduct an appeal to the Chief Executive was limited to a person who had been penalised </w:t>
      </w:r>
      <w:r w:rsidR="008D05F4">
        <w:rPr>
          <w:rFonts w:ascii="Tahoma" w:hAnsi="Tahoma" w:cs="Tahoma"/>
          <w:sz w:val="24"/>
          <w:szCs w:val="24"/>
        </w:rPr>
        <w:t>with</w:t>
      </w:r>
      <w:r>
        <w:rPr>
          <w:rFonts w:ascii="Tahoma" w:hAnsi="Tahoma" w:cs="Tahoma"/>
          <w:sz w:val="24"/>
          <w:szCs w:val="24"/>
        </w:rPr>
        <w:t xml:space="preserve"> dismissal.  The appellant was therefore not entitled to appeal.  In the result the appeal therein to the Managing Director was held to be a nullity.  This was found to be so because Managing Director was not clothed with the authority to vary a decision which did not involve a penalty of dismissal.  The respondent too could not appeal as the decision that was made against him did not involve dismissal.  For that reason the Supreme Court dismissed the appeal.</w:t>
      </w:r>
    </w:p>
    <w:p w:rsidR="009C2A7E" w:rsidRDefault="009C2A7E" w:rsidP="009C2A7E">
      <w:pPr>
        <w:spacing w:after="0" w:line="240" w:lineRule="auto"/>
        <w:jc w:val="both"/>
        <w:rPr>
          <w:rFonts w:ascii="Tahoma" w:hAnsi="Tahoma" w:cs="Tahoma"/>
          <w:sz w:val="24"/>
          <w:szCs w:val="24"/>
        </w:rPr>
      </w:pPr>
    </w:p>
    <w:p w:rsidR="009C2A7E" w:rsidRDefault="009C2A7E" w:rsidP="009C2A7E">
      <w:pPr>
        <w:spacing w:after="0" w:line="360" w:lineRule="auto"/>
        <w:jc w:val="both"/>
        <w:rPr>
          <w:rFonts w:ascii="Tahoma" w:hAnsi="Tahoma" w:cs="Tahoma"/>
          <w:sz w:val="24"/>
          <w:szCs w:val="24"/>
        </w:rPr>
      </w:pPr>
      <w:r>
        <w:rPr>
          <w:rFonts w:ascii="Tahoma" w:hAnsi="Tahoma" w:cs="Tahoma"/>
          <w:sz w:val="24"/>
          <w:szCs w:val="24"/>
        </w:rPr>
        <w:tab/>
        <w:t>In SC65/18, the Supreme Court noted that the phrase “a party, which maybe aggrieved”… gave both the employer and employee the right of appeal.  Both are parties to the dispute.  The Supreme Court then stated that –</w:t>
      </w:r>
    </w:p>
    <w:p w:rsidR="009C2A7E" w:rsidRPr="00EF02C7" w:rsidRDefault="009C2A7E" w:rsidP="009C2A7E">
      <w:pPr>
        <w:spacing w:after="0" w:line="360" w:lineRule="auto"/>
        <w:ind w:left="720"/>
        <w:jc w:val="both"/>
        <w:rPr>
          <w:rFonts w:ascii="Times New Roman" w:hAnsi="Times New Roman" w:cs="Times New Roman"/>
          <w:i/>
          <w:sz w:val="24"/>
          <w:szCs w:val="24"/>
        </w:rPr>
      </w:pPr>
      <w:r w:rsidRPr="00EF02C7">
        <w:rPr>
          <w:rFonts w:ascii="Times New Roman" w:hAnsi="Times New Roman" w:cs="Times New Roman"/>
          <w:i/>
          <w:sz w:val="24"/>
          <w:szCs w:val="24"/>
        </w:rPr>
        <w:t xml:space="preserve">“Accordingly, the employer being an aggrieved party, acted within its </w:t>
      </w:r>
      <w:r>
        <w:rPr>
          <w:rFonts w:ascii="Times New Roman" w:hAnsi="Times New Roman" w:cs="Times New Roman"/>
          <w:i/>
          <w:sz w:val="24"/>
          <w:szCs w:val="24"/>
        </w:rPr>
        <w:t>statutory rights in appealing</w:t>
      </w:r>
      <w:r w:rsidRPr="00EF02C7">
        <w:rPr>
          <w:rFonts w:ascii="Times New Roman" w:hAnsi="Times New Roman" w:cs="Times New Roman"/>
          <w:i/>
          <w:sz w:val="24"/>
          <w:szCs w:val="24"/>
        </w:rPr>
        <w:t xml:space="preserve"> against the decision of the Disci</w:t>
      </w:r>
      <w:r>
        <w:rPr>
          <w:rFonts w:ascii="Times New Roman" w:hAnsi="Times New Roman" w:cs="Times New Roman"/>
          <w:i/>
          <w:sz w:val="24"/>
          <w:szCs w:val="24"/>
        </w:rPr>
        <w:t>pli</w:t>
      </w:r>
      <w:r w:rsidRPr="00EF02C7">
        <w:rPr>
          <w:rFonts w:ascii="Times New Roman" w:hAnsi="Times New Roman" w:cs="Times New Roman"/>
          <w:i/>
          <w:sz w:val="24"/>
          <w:szCs w:val="24"/>
        </w:rPr>
        <w:t xml:space="preserve">nary Committee.” </w:t>
      </w:r>
    </w:p>
    <w:p w:rsidR="009C2A7E" w:rsidRDefault="009C2A7E" w:rsidP="009C2A7E">
      <w:pPr>
        <w:spacing w:after="0" w:line="240" w:lineRule="auto"/>
        <w:ind w:left="720"/>
        <w:jc w:val="both"/>
        <w:rPr>
          <w:rFonts w:ascii="Tahoma" w:hAnsi="Tahoma" w:cs="Tahoma"/>
          <w:sz w:val="24"/>
          <w:szCs w:val="24"/>
        </w:rPr>
      </w:pPr>
    </w:p>
    <w:p w:rsidR="009C2A7E" w:rsidRDefault="009C2A7E" w:rsidP="009C2A7E">
      <w:pPr>
        <w:spacing w:after="0" w:line="360" w:lineRule="auto"/>
        <w:ind w:firstLine="720"/>
        <w:jc w:val="both"/>
        <w:rPr>
          <w:rFonts w:ascii="Tahoma" w:hAnsi="Tahoma" w:cs="Tahoma"/>
          <w:sz w:val="24"/>
          <w:szCs w:val="24"/>
        </w:rPr>
      </w:pPr>
      <w:r>
        <w:rPr>
          <w:rFonts w:ascii="Tahoma" w:hAnsi="Tahoma" w:cs="Tahoma"/>
          <w:sz w:val="24"/>
          <w:szCs w:val="24"/>
        </w:rPr>
        <w:t xml:space="preserve">The Supreme Court then held that when the Managing Director considered the appeal, he did not hear the side of the employee.  The failure to hear the other side meant that the Managing Director violated the </w:t>
      </w:r>
      <w:proofErr w:type="spellStart"/>
      <w:r w:rsidRPr="00CE64D8">
        <w:rPr>
          <w:rFonts w:ascii="Tahoma" w:hAnsi="Tahoma" w:cs="Tahoma"/>
          <w:i/>
          <w:sz w:val="24"/>
          <w:szCs w:val="24"/>
        </w:rPr>
        <w:t>audi</w:t>
      </w:r>
      <w:proofErr w:type="spellEnd"/>
      <w:r w:rsidRPr="00CE64D8">
        <w:rPr>
          <w:rFonts w:ascii="Tahoma" w:hAnsi="Tahoma" w:cs="Tahoma"/>
          <w:i/>
          <w:sz w:val="24"/>
          <w:szCs w:val="24"/>
        </w:rPr>
        <w:t xml:space="preserve"> </w:t>
      </w:r>
      <w:proofErr w:type="spellStart"/>
      <w:r w:rsidRPr="00CE64D8">
        <w:rPr>
          <w:rFonts w:ascii="Tahoma" w:hAnsi="Tahoma" w:cs="Tahoma"/>
          <w:i/>
          <w:sz w:val="24"/>
          <w:szCs w:val="24"/>
        </w:rPr>
        <w:t>alteram</w:t>
      </w:r>
      <w:proofErr w:type="spellEnd"/>
      <w:r w:rsidRPr="00CE64D8">
        <w:rPr>
          <w:rFonts w:ascii="Tahoma" w:hAnsi="Tahoma" w:cs="Tahoma"/>
          <w:i/>
          <w:sz w:val="24"/>
          <w:szCs w:val="24"/>
        </w:rPr>
        <w:t xml:space="preserve"> </w:t>
      </w:r>
      <w:proofErr w:type="spellStart"/>
      <w:r w:rsidRPr="00CE64D8">
        <w:rPr>
          <w:rFonts w:ascii="Tahoma" w:hAnsi="Tahoma" w:cs="Tahoma"/>
          <w:i/>
          <w:sz w:val="24"/>
          <w:szCs w:val="24"/>
        </w:rPr>
        <w:t>partem</w:t>
      </w:r>
      <w:proofErr w:type="spellEnd"/>
      <w:r>
        <w:rPr>
          <w:rFonts w:ascii="Tahoma" w:hAnsi="Tahoma" w:cs="Tahoma"/>
          <w:sz w:val="24"/>
          <w:szCs w:val="24"/>
        </w:rPr>
        <w:t xml:space="preserve"> rule which is a fundamental tenet of natural justice.  For that reason the decision of the Managing Director was set aside leaving the decision of the Disciplinary Committee extant.  The matter was then remitted to the Labour Court for the Court to hear both sides before making a decision.  This was in keeping with the decision in </w:t>
      </w:r>
      <w:r>
        <w:rPr>
          <w:rFonts w:ascii="Tahoma" w:hAnsi="Tahoma" w:cs="Tahoma"/>
          <w:b/>
          <w:i/>
          <w:sz w:val="24"/>
          <w:szCs w:val="24"/>
        </w:rPr>
        <w:t xml:space="preserve">DALNY MINE V BANDA 1999(1) ZLR 220 </w:t>
      </w:r>
      <w:r>
        <w:rPr>
          <w:rFonts w:ascii="Tahoma" w:hAnsi="Tahoma" w:cs="Tahoma"/>
          <w:sz w:val="24"/>
          <w:szCs w:val="24"/>
        </w:rPr>
        <w:t xml:space="preserve">which lays down the principle that procedural irregularities must be corrected.  So while in the earlier case, SC 45/17 the appeal was dismissed, in SC 65/18 the appeal was allowed and the Supreme Court ensured that the procedural irregularities would be corrected.  There was a pertinent observation in both cases.  This is that there is a certain degree of institutional bias in favour of the employer since the employer is the offended party.  The observation made in the </w:t>
      </w:r>
      <w:r>
        <w:rPr>
          <w:rFonts w:ascii="Tahoma" w:hAnsi="Tahoma" w:cs="Tahoma"/>
          <w:b/>
          <w:i/>
          <w:sz w:val="24"/>
          <w:szCs w:val="24"/>
        </w:rPr>
        <w:t xml:space="preserve">JERRY MUSARIRA </w:t>
      </w:r>
      <w:r>
        <w:rPr>
          <w:rFonts w:ascii="Tahoma" w:hAnsi="Tahoma" w:cs="Tahoma"/>
          <w:sz w:val="24"/>
          <w:szCs w:val="24"/>
        </w:rPr>
        <w:t>case (above) applies with equal force in the present matter.</w:t>
      </w:r>
    </w:p>
    <w:p w:rsidR="009C2A7E" w:rsidRDefault="009C2A7E" w:rsidP="009C2A7E">
      <w:pPr>
        <w:spacing w:after="0" w:line="240" w:lineRule="auto"/>
        <w:ind w:firstLine="720"/>
        <w:jc w:val="both"/>
        <w:rPr>
          <w:rFonts w:ascii="Tahoma" w:hAnsi="Tahoma" w:cs="Tahoma"/>
          <w:sz w:val="24"/>
          <w:szCs w:val="24"/>
        </w:rPr>
      </w:pPr>
    </w:p>
    <w:p w:rsidR="009C2A7E" w:rsidRDefault="009C2A7E" w:rsidP="009C2A7E">
      <w:pPr>
        <w:spacing w:after="0" w:line="360" w:lineRule="auto"/>
        <w:ind w:firstLine="720"/>
        <w:jc w:val="both"/>
        <w:rPr>
          <w:rFonts w:ascii="Tahoma" w:hAnsi="Tahoma" w:cs="Tahoma"/>
          <w:sz w:val="24"/>
          <w:szCs w:val="24"/>
        </w:rPr>
      </w:pPr>
      <w:r>
        <w:rPr>
          <w:rFonts w:ascii="Tahoma" w:hAnsi="Tahoma" w:cs="Tahoma"/>
          <w:sz w:val="24"/>
          <w:szCs w:val="24"/>
        </w:rPr>
        <w:t>I will now turn to the grounds of appeal and I quote:</w:t>
      </w:r>
    </w:p>
    <w:p w:rsidR="009C2A7E" w:rsidRDefault="009C2A7E" w:rsidP="009C2A7E">
      <w:pPr>
        <w:spacing w:after="0" w:line="240" w:lineRule="auto"/>
        <w:ind w:firstLine="720"/>
        <w:jc w:val="both"/>
        <w:rPr>
          <w:rFonts w:ascii="Tahoma" w:hAnsi="Tahoma" w:cs="Tahoma"/>
          <w:sz w:val="24"/>
          <w:szCs w:val="24"/>
        </w:rPr>
      </w:pPr>
    </w:p>
    <w:p w:rsidR="009C2A7E" w:rsidRDefault="009C2A7E" w:rsidP="009C2A7E">
      <w:pPr>
        <w:spacing w:after="0" w:line="360" w:lineRule="auto"/>
        <w:ind w:left="1440" w:hanging="720"/>
        <w:jc w:val="both"/>
        <w:rPr>
          <w:rFonts w:ascii="Times New Roman" w:hAnsi="Times New Roman" w:cs="Times New Roman"/>
          <w:i/>
          <w:sz w:val="24"/>
          <w:szCs w:val="24"/>
        </w:rPr>
      </w:pPr>
      <w:r w:rsidRPr="00720D92">
        <w:rPr>
          <w:rFonts w:ascii="Times New Roman" w:hAnsi="Times New Roman" w:cs="Times New Roman"/>
          <w:i/>
          <w:sz w:val="24"/>
          <w:szCs w:val="24"/>
        </w:rPr>
        <w:t>“1.</w:t>
      </w:r>
      <w:r w:rsidRPr="00720D92">
        <w:rPr>
          <w:rFonts w:ascii="Times New Roman" w:hAnsi="Times New Roman" w:cs="Times New Roman"/>
          <w:i/>
          <w:sz w:val="24"/>
          <w:szCs w:val="24"/>
        </w:rPr>
        <w:tab/>
        <w:t xml:space="preserve">The Disciplinary Authority misdirected itself </w:t>
      </w:r>
      <w:proofErr w:type="spellStart"/>
      <w:r w:rsidRPr="00720D92">
        <w:rPr>
          <w:rFonts w:ascii="Times New Roman" w:hAnsi="Times New Roman" w:cs="Times New Roman"/>
          <w:i/>
          <w:sz w:val="24"/>
          <w:szCs w:val="24"/>
        </w:rPr>
        <w:t>infact</w:t>
      </w:r>
      <w:proofErr w:type="spellEnd"/>
      <w:r w:rsidRPr="00720D92">
        <w:rPr>
          <w:rFonts w:ascii="Times New Roman" w:hAnsi="Times New Roman" w:cs="Times New Roman"/>
          <w:i/>
          <w:sz w:val="24"/>
          <w:szCs w:val="24"/>
        </w:rPr>
        <w:t xml:space="preserve"> and subsequently erred at law in finding that theft and fraud had not been proven in the face of evidence submitted by the employer regarding unaccounted fuel coupons.</w:t>
      </w:r>
    </w:p>
    <w:p w:rsidR="009C2A7E" w:rsidRDefault="009C2A7E" w:rsidP="00147F33">
      <w:pPr>
        <w:spacing w:after="0" w:line="240" w:lineRule="auto"/>
        <w:ind w:left="1440" w:hanging="720"/>
        <w:jc w:val="both"/>
        <w:rPr>
          <w:rFonts w:ascii="Times New Roman" w:hAnsi="Times New Roman" w:cs="Times New Roman"/>
          <w:i/>
          <w:sz w:val="24"/>
          <w:szCs w:val="24"/>
        </w:rPr>
      </w:pPr>
    </w:p>
    <w:p w:rsidR="009C2A7E" w:rsidRDefault="009C2A7E" w:rsidP="009C2A7E">
      <w:p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2.</w:t>
      </w:r>
      <w:r>
        <w:rPr>
          <w:rFonts w:ascii="Times New Roman" w:hAnsi="Times New Roman" w:cs="Times New Roman"/>
          <w:i/>
          <w:sz w:val="24"/>
          <w:szCs w:val="24"/>
        </w:rPr>
        <w:tab/>
        <w:t>The Disciplinary Authority erred at law in acquitting the Respondent of the charge of misrepresentation on the basis that the Appellant had failed to prove malice.</w:t>
      </w:r>
    </w:p>
    <w:p w:rsidR="009C2A7E" w:rsidRDefault="009C2A7E" w:rsidP="009C2A7E">
      <w:pPr>
        <w:spacing w:after="0" w:line="240" w:lineRule="auto"/>
        <w:ind w:left="1440" w:hanging="720"/>
        <w:jc w:val="both"/>
        <w:rPr>
          <w:rFonts w:ascii="Times New Roman" w:hAnsi="Times New Roman" w:cs="Times New Roman"/>
          <w:i/>
          <w:sz w:val="24"/>
          <w:szCs w:val="24"/>
        </w:rPr>
      </w:pPr>
    </w:p>
    <w:p w:rsidR="009C2A7E" w:rsidRDefault="009C2A7E" w:rsidP="009C2A7E">
      <w:p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3.</w:t>
      </w:r>
      <w:r>
        <w:rPr>
          <w:rFonts w:ascii="Times New Roman" w:hAnsi="Times New Roman" w:cs="Times New Roman"/>
          <w:i/>
          <w:sz w:val="24"/>
          <w:szCs w:val="24"/>
        </w:rPr>
        <w:tab/>
        <w:t>The Disciplinary Authority grossly erred at law in acquitting the employee in respect of the alternative charge even after finding that the manner of records used by the employee was not in compliance and far below the standards, principles and code of ethics as set by the Institute of Internal Auditors in Zimbabwe.</w:t>
      </w:r>
    </w:p>
    <w:p w:rsidR="009C2A7E" w:rsidRDefault="009C2A7E" w:rsidP="009C2A7E">
      <w:pPr>
        <w:spacing w:after="0" w:line="240" w:lineRule="auto"/>
        <w:ind w:left="1440" w:hanging="720"/>
        <w:jc w:val="both"/>
        <w:rPr>
          <w:rFonts w:ascii="Times New Roman" w:hAnsi="Times New Roman" w:cs="Times New Roman"/>
          <w:i/>
          <w:sz w:val="24"/>
          <w:szCs w:val="24"/>
        </w:rPr>
      </w:pPr>
    </w:p>
    <w:p w:rsidR="009C2A7E" w:rsidRPr="00720D92" w:rsidRDefault="009C2A7E" w:rsidP="009C2A7E">
      <w:p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4.</w:t>
      </w:r>
      <w:r>
        <w:rPr>
          <w:rFonts w:ascii="Times New Roman" w:hAnsi="Times New Roman" w:cs="Times New Roman"/>
          <w:i/>
          <w:sz w:val="24"/>
          <w:szCs w:val="24"/>
        </w:rPr>
        <w:tab/>
        <w:t xml:space="preserve">The Disciplinary Authority erred at law by admitting into evidence, documentation that failed to meet the minimum standard as required from an employee with the experience and stature of </w:t>
      </w:r>
      <w:proofErr w:type="spellStart"/>
      <w:r>
        <w:rPr>
          <w:rFonts w:ascii="Times New Roman" w:hAnsi="Times New Roman" w:cs="Times New Roman"/>
          <w:i/>
          <w:sz w:val="24"/>
          <w:szCs w:val="24"/>
        </w:rPr>
        <w:t>Dr.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Matunja</w:t>
      </w:r>
      <w:proofErr w:type="spellEnd"/>
      <w:r>
        <w:rPr>
          <w:rFonts w:ascii="Times New Roman" w:hAnsi="Times New Roman" w:cs="Times New Roman"/>
          <w:i/>
          <w:sz w:val="24"/>
          <w:szCs w:val="24"/>
        </w:rPr>
        <w:t xml:space="preserve"> being diary extracts, even after admitting that such evidence was not acceptable in the circumstances.</w:t>
      </w:r>
    </w:p>
    <w:p w:rsidR="009C2A7E" w:rsidRPr="00720D92" w:rsidRDefault="009C2A7E" w:rsidP="009C2A7E">
      <w:pPr>
        <w:spacing w:after="0" w:line="240" w:lineRule="auto"/>
        <w:ind w:left="1440" w:hanging="720"/>
        <w:jc w:val="both"/>
        <w:rPr>
          <w:rFonts w:ascii="Times New Roman" w:hAnsi="Times New Roman" w:cs="Times New Roman"/>
          <w:i/>
          <w:sz w:val="24"/>
          <w:szCs w:val="24"/>
        </w:rPr>
      </w:pPr>
    </w:p>
    <w:p w:rsidR="009C2A7E" w:rsidRPr="00720D92" w:rsidRDefault="009C2A7E" w:rsidP="009C2A7E">
      <w:pPr>
        <w:pStyle w:val="ListParagraph"/>
        <w:spacing w:after="0" w:line="360" w:lineRule="auto"/>
        <w:ind w:left="1440" w:hanging="720"/>
        <w:jc w:val="both"/>
        <w:rPr>
          <w:rFonts w:ascii="Times New Roman" w:hAnsi="Times New Roman" w:cs="Times New Roman"/>
          <w:i/>
          <w:sz w:val="24"/>
          <w:szCs w:val="24"/>
        </w:rPr>
      </w:pPr>
      <w:r w:rsidRPr="00720D92">
        <w:rPr>
          <w:rFonts w:ascii="Times New Roman" w:hAnsi="Times New Roman" w:cs="Times New Roman"/>
          <w:i/>
          <w:sz w:val="24"/>
          <w:szCs w:val="24"/>
        </w:rPr>
        <w:t>5.</w:t>
      </w:r>
      <w:r w:rsidRPr="00720D92">
        <w:rPr>
          <w:rFonts w:ascii="Times New Roman" w:hAnsi="Times New Roman" w:cs="Times New Roman"/>
          <w:i/>
          <w:sz w:val="24"/>
          <w:szCs w:val="24"/>
        </w:rPr>
        <w:tab/>
        <w:t xml:space="preserve">The Disciplinary Authority erred at law in imposing a penalty of </w:t>
      </w:r>
      <w:r w:rsidRPr="00720D92">
        <w:rPr>
          <w:rFonts w:ascii="Times New Roman" w:hAnsi="Times New Roman" w:cs="Times New Roman"/>
          <w:b/>
          <w:i/>
          <w:sz w:val="24"/>
          <w:szCs w:val="24"/>
        </w:rPr>
        <w:t>‘caution and discharge’</w:t>
      </w:r>
      <w:r w:rsidRPr="00720D92">
        <w:rPr>
          <w:rFonts w:ascii="Times New Roman" w:hAnsi="Times New Roman" w:cs="Times New Roman"/>
          <w:i/>
          <w:sz w:val="24"/>
          <w:szCs w:val="24"/>
        </w:rPr>
        <w:t xml:space="preserve"> in respect of a charge in which the Disciplinary authority acquitted the employee.</w:t>
      </w:r>
    </w:p>
    <w:p w:rsidR="009C2A7E" w:rsidRPr="00720D92" w:rsidRDefault="009C2A7E" w:rsidP="009C2A7E">
      <w:pPr>
        <w:pStyle w:val="ListParagraph"/>
        <w:spacing w:after="0" w:line="240" w:lineRule="auto"/>
        <w:ind w:left="1440" w:hanging="720"/>
        <w:jc w:val="both"/>
        <w:rPr>
          <w:rFonts w:ascii="Times New Roman" w:hAnsi="Times New Roman" w:cs="Times New Roman"/>
          <w:i/>
          <w:sz w:val="24"/>
          <w:szCs w:val="24"/>
        </w:rPr>
      </w:pPr>
    </w:p>
    <w:p w:rsidR="009C2A7E" w:rsidRDefault="009C2A7E" w:rsidP="009C2A7E">
      <w:p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6.</w:t>
      </w:r>
      <w:r>
        <w:rPr>
          <w:rFonts w:ascii="Times New Roman" w:hAnsi="Times New Roman" w:cs="Times New Roman"/>
          <w:i/>
          <w:sz w:val="24"/>
          <w:szCs w:val="24"/>
        </w:rPr>
        <w:tab/>
      </w:r>
      <w:r w:rsidRPr="006D5709">
        <w:rPr>
          <w:rFonts w:ascii="Times New Roman" w:hAnsi="Times New Roman" w:cs="Times New Roman"/>
          <w:i/>
          <w:sz w:val="24"/>
          <w:szCs w:val="24"/>
        </w:rPr>
        <w:t xml:space="preserve">The Disciplinary Authority erred at law </w:t>
      </w:r>
      <w:r w:rsidR="008D05F4">
        <w:rPr>
          <w:rFonts w:ascii="Times New Roman" w:hAnsi="Times New Roman" w:cs="Times New Roman"/>
          <w:i/>
          <w:sz w:val="24"/>
          <w:szCs w:val="24"/>
        </w:rPr>
        <w:t xml:space="preserve">in </w:t>
      </w:r>
      <w:r w:rsidRPr="006D5709">
        <w:rPr>
          <w:rFonts w:ascii="Times New Roman" w:hAnsi="Times New Roman" w:cs="Times New Roman"/>
          <w:i/>
          <w:sz w:val="24"/>
          <w:szCs w:val="24"/>
        </w:rPr>
        <w:t>imposing a penalty of ‘</w:t>
      </w:r>
      <w:r w:rsidRPr="006D5709">
        <w:rPr>
          <w:rFonts w:ascii="Times New Roman" w:hAnsi="Times New Roman" w:cs="Times New Roman"/>
          <w:b/>
          <w:i/>
          <w:sz w:val="24"/>
          <w:szCs w:val="24"/>
        </w:rPr>
        <w:t>caution and discharge</w:t>
      </w:r>
      <w:r w:rsidRPr="006D5709">
        <w:rPr>
          <w:rFonts w:ascii="Times New Roman" w:hAnsi="Times New Roman" w:cs="Times New Roman"/>
          <w:i/>
          <w:sz w:val="24"/>
          <w:szCs w:val="24"/>
        </w:rPr>
        <w:t>’ for a serious of</w:t>
      </w:r>
      <w:r>
        <w:rPr>
          <w:rFonts w:ascii="Times New Roman" w:hAnsi="Times New Roman" w:cs="Times New Roman"/>
          <w:i/>
          <w:sz w:val="24"/>
          <w:szCs w:val="24"/>
        </w:rPr>
        <w:t>fence which warranted dismissal</w:t>
      </w:r>
    </w:p>
    <w:p w:rsidR="009C2A7E" w:rsidRDefault="009C2A7E" w:rsidP="009C2A7E">
      <w:pPr>
        <w:spacing w:after="0" w:line="240" w:lineRule="auto"/>
        <w:ind w:left="1440" w:hanging="720"/>
        <w:jc w:val="both"/>
        <w:rPr>
          <w:rFonts w:ascii="Times New Roman" w:hAnsi="Times New Roman" w:cs="Times New Roman"/>
          <w:i/>
          <w:sz w:val="24"/>
          <w:szCs w:val="24"/>
        </w:rPr>
      </w:pPr>
    </w:p>
    <w:p w:rsidR="009C2A7E" w:rsidRPr="006D5709" w:rsidRDefault="009C2A7E" w:rsidP="009C2A7E">
      <w:pPr>
        <w:pStyle w:val="ListParagraph"/>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7.</w:t>
      </w:r>
      <w:r>
        <w:rPr>
          <w:rFonts w:ascii="Times New Roman" w:hAnsi="Times New Roman" w:cs="Times New Roman"/>
          <w:i/>
          <w:sz w:val="24"/>
          <w:szCs w:val="24"/>
        </w:rPr>
        <w:tab/>
        <w:t>The Disciplinary Authority erred at law in failing to notify the parties of the right and procedures of filing an Appeal against his decision.”</w:t>
      </w:r>
    </w:p>
    <w:p w:rsidR="009C2A7E" w:rsidRDefault="009C2A7E" w:rsidP="009C2A7E">
      <w:pPr>
        <w:spacing w:after="0" w:line="240" w:lineRule="auto"/>
        <w:ind w:left="720"/>
        <w:jc w:val="both"/>
        <w:rPr>
          <w:rFonts w:ascii="Tahoma" w:hAnsi="Tahoma" w:cs="Tahoma"/>
          <w:sz w:val="24"/>
          <w:szCs w:val="24"/>
          <w:u w:val="single"/>
        </w:rPr>
      </w:pPr>
    </w:p>
    <w:p w:rsidR="00EE5DB3" w:rsidRDefault="00EE5DB3" w:rsidP="00B07424">
      <w:pPr>
        <w:spacing w:after="0" w:line="240" w:lineRule="auto"/>
        <w:jc w:val="both"/>
        <w:rPr>
          <w:rFonts w:ascii="Tahoma" w:hAnsi="Tahoma" w:cs="Tahoma"/>
          <w:b/>
          <w:sz w:val="24"/>
          <w:szCs w:val="24"/>
        </w:rPr>
      </w:pPr>
    </w:p>
    <w:p w:rsidR="0086502D" w:rsidRDefault="0086502D" w:rsidP="00742C99">
      <w:pPr>
        <w:spacing w:after="0" w:line="360" w:lineRule="auto"/>
        <w:jc w:val="both"/>
        <w:rPr>
          <w:rFonts w:ascii="Tahoma" w:hAnsi="Tahoma" w:cs="Tahoma"/>
          <w:sz w:val="24"/>
          <w:szCs w:val="24"/>
        </w:rPr>
      </w:pPr>
      <w:r>
        <w:rPr>
          <w:rFonts w:ascii="Tahoma" w:hAnsi="Tahoma" w:cs="Tahoma"/>
          <w:b/>
          <w:sz w:val="24"/>
          <w:szCs w:val="24"/>
        </w:rPr>
        <w:tab/>
      </w:r>
      <w:r w:rsidR="00097E00" w:rsidRPr="0086502D">
        <w:rPr>
          <w:rFonts w:ascii="Tahoma" w:hAnsi="Tahoma" w:cs="Tahoma"/>
          <w:sz w:val="24"/>
          <w:szCs w:val="24"/>
        </w:rPr>
        <w:t>Broadly speaking, a</w:t>
      </w:r>
      <w:r w:rsidR="00097E00">
        <w:rPr>
          <w:rFonts w:ascii="Tahoma" w:hAnsi="Tahoma" w:cs="Tahoma"/>
          <w:sz w:val="24"/>
          <w:szCs w:val="24"/>
        </w:rPr>
        <w:t xml:space="preserve"> party who is aggrieved by a decis</w:t>
      </w:r>
      <w:r w:rsidR="00097E00" w:rsidRPr="0086502D">
        <w:rPr>
          <w:rFonts w:ascii="Tahoma" w:hAnsi="Tahoma" w:cs="Tahoma"/>
          <w:sz w:val="24"/>
          <w:szCs w:val="24"/>
        </w:rPr>
        <w:t>i</w:t>
      </w:r>
      <w:r w:rsidR="00097E00">
        <w:rPr>
          <w:rFonts w:ascii="Tahoma" w:hAnsi="Tahoma" w:cs="Tahoma"/>
          <w:sz w:val="24"/>
          <w:szCs w:val="24"/>
        </w:rPr>
        <w:t xml:space="preserve">on made against them should be able to appeal against it.  </w:t>
      </w:r>
      <w:r>
        <w:rPr>
          <w:rFonts w:ascii="Tahoma" w:hAnsi="Tahoma" w:cs="Tahoma"/>
          <w:sz w:val="24"/>
          <w:szCs w:val="24"/>
        </w:rPr>
        <w:t>This is what is envisaged by both the Constitution and the Labour Act.  It goes without saying that the Constitution and the</w:t>
      </w:r>
      <w:r w:rsidR="00EF1174">
        <w:rPr>
          <w:rFonts w:ascii="Tahoma" w:hAnsi="Tahoma" w:cs="Tahoma"/>
          <w:sz w:val="24"/>
          <w:szCs w:val="24"/>
        </w:rPr>
        <w:t xml:space="preserve"> Labour Act ar</w:t>
      </w:r>
      <w:r>
        <w:rPr>
          <w:rFonts w:ascii="Tahoma" w:hAnsi="Tahoma" w:cs="Tahoma"/>
          <w:sz w:val="24"/>
          <w:szCs w:val="24"/>
        </w:rPr>
        <w:t xml:space="preserve">e documents which were drafted by legally </w:t>
      </w:r>
      <w:r w:rsidR="00EF1174">
        <w:rPr>
          <w:rFonts w:ascii="Tahoma" w:hAnsi="Tahoma" w:cs="Tahoma"/>
          <w:sz w:val="24"/>
          <w:szCs w:val="24"/>
        </w:rPr>
        <w:t xml:space="preserve">trained personnel.  </w:t>
      </w:r>
      <w:r w:rsidR="008E1FA2">
        <w:rPr>
          <w:rFonts w:ascii="Tahoma" w:hAnsi="Tahoma" w:cs="Tahoma"/>
          <w:sz w:val="24"/>
          <w:szCs w:val="24"/>
        </w:rPr>
        <w:t>On the other hand i</w:t>
      </w:r>
      <w:r w:rsidR="00EF1174">
        <w:rPr>
          <w:rFonts w:ascii="Tahoma" w:hAnsi="Tahoma" w:cs="Tahoma"/>
          <w:sz w:val="24"/>
          <w:szCs w:val="24"/>
        </w:rPr>
        <w:t xml:space="preserve">t is trite that codes of conduct are ordinarily drafted by laypersons who may not appreciate the possible consequences of the employment codes which they draft.  It is noted that the applicable code is the National Code of Conduct Statutory Instrument 15/06 whose intention was to ensure that workplaces which do not have their own employment codes can use.  It too has its own problems as shown by the present matter.  However whichever way it is, the employer has always got the upper hand at the workplace.  It is the prerogative of the employer to have or not to have a code at the workplace. </w:t>
      </w:r>
      <w:r w:rsidR="00102A4A">
        <w:rPr>
          <w:rFonts w:ascii="Tahoma" w:hAnsi="Tahoma" w:cs="Tahoma"/>
          <w:sz w:val="24"/>
          <w:szCs w:val="24"/>
        </w:rPr>
        <w:t xml:space="preserve"> </w:t>
      </w:r>
      <w:r w:rsidR="00B30494">
        <w:rPr>
          <w:rFonts w:ascii="Tahoma" w:hAnsi="Tahoma" w:cs="Tahoma"/>
          <w:sz w:val="24"/>
          <w:szCs w:val="24"/>
        </w:rPr>
        <w:t>This is trite</w:t>
      </w:r>
      <w:r w:rsidR="0091278A">
        <w:rPr>
          <w:rFonts w:ascii="Tahoma" w:hAnsi="Tahoma" w:cs="Tahoma"/>
          <w:sz w:val="24"/>
          <w:szCs w:val="24"/>
        </w:rPr>
        <w:t xml:space="preserve">. </w:t>
      </w:r>
      <w:r w:rsidR="00B30494">
        <w:rPr>
          <w:rFonts w:ascii="Tahoma" w:hAnsi="Tahoma" w:cs="Tahoma"/>
          <w:sz w:val="24"/>
          <w:szCs w:val="24"/>
        </w:rPr>
        <w:t xml:space="preserve"> </w:t>
      </w:r>
      <w:r w:rsidR="0091278A">
        <w:rPr>
          <w:rFonts w:ascii="Tahoma" w:hAnsi="Tahoma" w:cs="Tahoma"/>
          <w:sz w:val="24"/>
          <w:szCs w:val="24"/>
        </w:rPr>
        <w:t>S</w:t>
      </w:r>
      <w:r w:rsidR="00102A4A">
        <w:rPr>
          <w:rFonts w:ascii="Tahoma" w:hAnsi="Tahoma" w:cs="Tahoma"/>
          <w:sz w:val="24"/>
          <w:szCs w:val="24"/>
        </w:rPr>
        <w:t>o whether they adopt the National Code or have their own, it is still their choice.</w:t>
      </w:r>
    </w:p>
    <w:p w:rsidR="00102A4A" w:rsidRDefault="00102A4A" w:rsidP="00147F33">
      <w:pPr>
        <w:spacing w:after="0" w:line="240" w:lineRule="auto"/>
        <w:jc w:val="both"/>
        <w:rPr>
          <w:rFonts w:ascii="Tahoma" w:hAnsi="Tahoma" w:cs="Tahoma"/>
          <w:sz w:val="24"/>
          <w:szCs w:val="24"/>
        </w:rPr>
      </w:pPr>
    </w:p>
    <w:p w:rsidR="00102A4A" w:rsidRDefault="00102A4A" w:rsidP="00B07424">
      <w:pPr>
        <w:spacing w:after="0" w:line="360" w:lineRule="auto"/>
        <w:ind w:firstLine="720"/>
        <w:jc w:val="both"/>
        <w:rPr>
          <w:rFonts w:ascii="Tahoma" w:hAnsi="Tahoma" w:cs="Tahoma"/>
          <w:sz w:val="24"/>
          <w:szCs w:val="24"/>
        </w:rPr>
      </w:pPr>
      <w:r>
        <w:rPr>
          <w:rFonts w:ascii="Tahoma" w:hAnsi="Tahoma" w:cs="Tahoma"/>
          <w:sz w:val="24"/>
          <w:szCs w:val="24"/>
        </w:rPr>
        <w:t xml:space="preserve">It is trite that there is always a degree of bias in favour of the employer as articulated in </w:t>
      </w:r>
      <w:r>
        <w:rPr>
          <w:rFonts w:ascii="Tahoma" w:hAnsi="Tahoma" w:cs="Tahoma"/>
          <w:b/>
          <w:i/>
          <w:sz w:val="24"/>
          <w:szCs w:val="24"/>
        </w:rPr>
        <w:t>JERRY MUSARIRA V ANG</w:t>
      </w:r>
      <w:r w:rsidR="00011FD1">
        <w:rPr>
          <w:rFonts w:ascii="Tahoma" w:hAnsi="Tahoma" w:cs="Tahoma"/>
          <w:b/>
          <w:i/>
          <w:sz w:val="24"/>
          <w:szCs w:val="24"/>
        </w:rPr>
        <w:t>L</w:t>
      </w:r>
      <w:bookmarkStart w:id="0" w:name="_GoBack"/>
      <w:bookmarkEnd w:id="0"/>
      <w:r>
        <w:rPr>
          <w:rFonts w:ascii="Tahoma" w:hAnsi="Tahoma" w:cs="Tahoma"/>
          <w:b/>
          <w:i/>
          <w:sz w:val="24"/>
          <w:szCs w:val="24"/>
        </w:rPr>
        <w:t xml:space="preserve">O AMERICAN CORPORATION </w:t>
      </w:r>
      <w:r w:rsidR="00B07424">
        <w:rPr>
          <w:rFonts w:ascii="Tahoma" w:hAnsi="Tahoma" w:cs="Tahoma"/>
          <w:sz w:val="24"/>
          <w:szCs w:val="24"/>
        </w:rPr>
        <w:t>(above</w:t>
      </w:r>
      <w:r w:rsidR="008E1FA2">
        <w:rPr>
          <w:rFonts w:ascii="Tahoma" w:hAnsi="Tahoma" w:cs="Tahoma"/>
          <w:sz w:val="24"/>
          <w:szCs w:val="24"/>
        </w:rPr>
        <w:t>).</w:t>
      </w:r>
    </w:p>
    <w:p w:rsidR="00B07424" w:rsidRDefault="00B07424" w:rsidP="00147F33">
      <w:pPr>
        <w:spacing w:after="0" w:line="240" w:lineRule="auto"/>
        <w:ind w:firstLine="720"/>
        <w:jc w:val="both"/>
        <w:rPr>
          <w:rFonts w:ascii="Tahoma" w:hAnsi="Tahoma" w:cs="Tahoma"/>
          <w:sz w:val="24"/>
          <w:szCs w:val="24"/>
        </w:rPr>
      </w:pPr>
    </w:p>
    <w:p w:rsidR="008E1FA2" w:rsidRDefault="00CF550E" w:rsidP="00CF550E">
      <w:pPr>
        <w:spacing w:after="0" w:line="360" w:lineRule="auto"/>
        <w:ind w:firstLine="720"/>
        <w:jc w:val="both"/>
        <w:rPr>
          <w:rFonts w:ascii="Tahoma" w:hAnsi="Tahoma" w:cs="Tahoma"/>
          <w:sz w:val="24"/>
          <w:szCs w:val="24"/>
        </w:rPr>
      </w:pPr>
      <w:r>
        <w:rPr>
          <w:rFonts w:ascii="Tahoma" w:hAnsi="Tahoma" w:cs="Tahoma"/>
          <w:sz w:val="24"/>
          <w:szCs w:val="24"/>
        </w:rPr>
        <w:t>Thus where the employer chose to use the National Code</w:t>
      </w:r>
      <w:r w:rsidR="008E1FA2">
        <w:rPr>
          <w:rFonts w:ascii="Tahoma" w:hAnsi="Tahoma" w:cs="Tahoma"/>
          <w:sz w:val="24"/>
          <w:szCs w:val="24"/>
        </w:rPr>
        <w:t>, t</w:t>
      </w:r>
      <w:r>
        <w:rPr>
          <w:rFonts w:ascii="Tahoma" w:hAnsi="Tahoma" w:cs="Tahoma"/>
          <w:sz w:val="24"/>
          <w:szCs w:val="24"/>
        </w:rPr>
        <w:t>hey are still clothed with the institutional bias.  H</w:t>
      </w:r>
      <w:r w:rsidR="00B07424">
        <w:rPr>
          <w:rFonts w:ascii="Tahoma" w:hAnsi="Tahoma" w:cs="Tahoma"/>
          <w:sz w:val="24"/>
          <w:szCs w:val="24"/>
        </w:rPr>
        <w:t>aving an institutional bias is</w:t>
      </w:r>
      <w:r>
        <w:rPr>
          <w:rFonts w:ascii="Tahoma" w:hAnsi="Tahoma" w:cs="Tahoma"/>
          <w:sz w:val="24"/>
          <w:szCs w:val="24"/>
        </w:rPr>
        <w:t xml:space="preserve"> only natural as not having such would be unusual and not in the best interests of their institution.  </w:t>
      </w:r>
      <w:r w:rsidR="00B30494">
        <w:rPr>
          <w:rFonts w:ascii="Tahoma" w:hAnsi="Tahoma" w:cs="Tahoma"/>
          <w:sz w:val="24"/>
          <w:szCs w:val="24"/>
        </w:rPr>
        <w:t>In the present</w:t>
      </w:r>
      <w:r w:rsidR="0091278A">
        <w:rPr>
          <w:rFonts w:ascii="Tahoma" w:hAnsi="Tahoma" w:cs="Tahoma"/>
          <w:sz w:val="24"/>
          <w:szCs w:val="24"/>
        </w:rPr>
        <w:t xml:space="preserve"> matter i</w:t>
      </w:r>
      <w:r>
        <w:rPr>
          <w:rFonts w:ascii="Tahoma" w:hAnsi="Tahoma" w:cs="Tahoma"/>
          <w:sz w:val="24"/>
          <w:szCs w:val="24"/>
        </w:rPr>
        <w:t xml:space="preserve">t is the employer and not </w:t>
      </w:r>
      <w:r w:rsidR="00B07424">
        <w:rPr>
          <w:rFonts w:ascii="Tahoma" w:hAnsi="Tahoma" w:cs="Tahoma"/>
          <w:sz w:val="24"/>
          <w:szCs w:val="24"/>
        </w:rPr>
        <w:t>the employee who made that choi</w:t>
      </w:r>
      <w:r>
        <w:rPr>
          <w:rFonts w:ascii="Tahoma" w:hAnsi="Tahoma" w:cs="Tahoma"/>
          <w:sz w:val="24"/>
          <w:szCs w:val="24"/>
        </w:rPr>
        <w:t>ce.  The employer proceeded to appoint the relevant hearing authority.  I did not hear</w:t>
      </w:r>
      <w:r w:rsidR="00B07424">
        <w:rPr>
          <w:rFonts w:ascii="Tahoma" w:hAnsi="Tahoma" w:cs="Tahoma"/>
          <w:sz w:val="24"/>
          <w:szCs w:val="24"/>
        </w:rPr>
        <w:t xml:space="preserve"> the appellant to deny this during the course of submissions.</w:t>
      </w:r>
      <w:r>
        <w:rPr>
          <w:rFonts w:ascii="Tahoma" w:hAnsi="Tahoma" w:cs="Tahoma"/>
          <w:sz w:val="24"/>
          <w:szCs w:val="24"/>
        </w:rPr>
        <w:t xml:space="preserve">  </w:t>
      </w:r>
      <w:proofErr w:type="spellStart"/>
      <w:r w:rsidR="00E16110">
        <w:rPr>
          <w:rFonts w:ascii="Tahoma" w:hAnsi="Tahoma" w:cs="Tahoma"/>
          <w:sz w:val="24"/>
          <w:szCs w:val="24"/>
        </w:rPr>
        <w:t>Infact</w:t>
      </w:r>
      <w:proofErr w:type="spellEnd"/>
      <w:r w:rsidR="00E16110">
        <w:rPr>
          <w:rFonts w:ascii="Tahoma" w:hAnsi="Tahoma" w:cs="Tahoma"/>
          <w:sz w:val="24"/>
          <w:szCs w:val="24"/>
        </w:rPr>
        <w:t>,</w:t>
      </w:r>
      <w:r w:rsidR="003F023F">
        <w:rPr>
          <w:rFonts w:ascii="Tahoma" w:hAnsi="Tahoma" w:cs="Tahoma"/>
          <w:sz w:val="24"/>
          <w:szCs w:val="24"/>
        </w:rPr>
        <w:t xml:space="preserve"> while the position is trite, Mr. </w:t>
      </w:r>
      <w:proofErr w:type="spellStart"/>
      <w:r w:rsidR="003F023F">
        <w:rPr>
          <w:rFonts w:ascii="Tahoma" w:hAnsi="Tahoma" w:cs="Tahoma"/>
          <w:sz w:val="24"/>
          <w:szCs w:val="24"/>
        </w:rPr>
        <w:t>Phiri</w:t>
      </w:r>
      <w:proofErr w:type="spellEnd"/>
      <w:r w:rsidR="003F023F">
        <w:rPr>
          <w:rFonts w:ascii="Tahoma" w:hAnsi="Tahoma" w:cs="Tahoma"/>
          <w:sz w:val="24"/>
          <w:szCs w:val="24"/>
        </w:rPr>
        <w:t xml:space="preserve"> </w:t>
      </w:r>
      <w:r w:rsidR="002520FC">
        <w:rPr>
          <w:rFonts w:ascii="Tahoma" w:hAnsi="Tahoma" w:cs="Tahoma"/>
          <w:sz w:val="24"/>
          <w:szCs w:val="24"/>
        </w:rPr>
        <w:t xml:space="preserve">in his </w:t>
      </w:r>
      <w:r w:rsidR="003F023F">
        <w:rPr>
          <w:rFonts w:ascii="Tahoma" w:hAnsi="Tahoma" w:cs="Tahoma"/>
          <w:sz w:val="24"/>
          <w:szCs w:val="24"/>
        </w:rPr>
        <w:t>submi</w:t>
      </w:r>
      <w:r w:rsidR="002520FC">
        <w:rPr>
          <w:rFonts w:ascii="Tahoma" w:hAnsi="Tahoma" w:cs="Tahoma"/>
          <w:sz w:val="24"/>
          <w:szCs w:val="24"/>
        </w:rPr>
        <w:t>ssions did confirm</w:t>
      </w:r>
      <w:r w:rsidR="003F023F">
        <w:rPr>
          <w:rFonts w:ascii="Tahoma" w:hAnsi="Tahoma" w:cs="Tahoma"/>
          <w:sz w:val="24"/>
          <w:szCs w:val="24"/>
        </w:rPr>
        <w:t xml:space="preserve"> that it is the prerogative of the employer to initiate disciplinary proceedings.</w:t>
      </w:r>
    </w:p>
    <w:p w:rsidR="008E1FA2" w:rsidRDefault="008E1FA2" w:rsidP="008E1FA2">
      <w:pPr>
        <w:spacing w:after="0" w:line="240" w:lineRule="auto"/>
        <w:ind w:firstLine="720"/>
        <w:jc w:val="both"/>
        <w:rPr>
          <w:rFonts w:ascii="Tahoma" w:hAnsi="Tahoma" w:cs="Tahoma"/>
          <w:sz w:val="24"/>
          <w:szCs w:val="24"/>
        </w:rPr>
      </w:pPr>
    </w:p>
    <w:p w:rsidR="00201153" w:rsidRDefault="00A91516" w:rsidP="00CF550E">
      <w:pPr>
        <w:spacing w:after="0" w:line="360" w:lineRule="auto"/>
        <w:ind w:firstLine="720"/>
        <w:jc w:val="both"/>
        <w:rPr>
          <w:rFonts w:ascii="Tahoma" w:hAnsi="Tahoma" w:cs="Tahoma"/>
          <w:sz w:val="24"/>
          <w:szCs w:val="24"/>
        </w:rPr>
      </w:pPr>
      <w:r>
        <w:rPr>
          <w:rFonts w:ascii="Tahoma" w:hAnsi="Tahoma" w:cs="Tahoma"/>
          <w:sz w:val="24"/>
          <w:szCs w:val="24"/>
        </w:rPr>
        <w:t>Now going</w:t>
      </w:r>
      <w:r w:rsidR="00066986">
        <w:rPr>
          <w:rFonts w:ascii="Tahoma" w:hAnsi="Tahoma" w:cs="Tahoma"/>
          <w:sz w:val="24"/>
          <w:szCs w:val="24"/>
        </w:rPr>
        <w:t xml:space="preserve"> back to the two judgments SC 45</w:t>
      </w:r>
      <w:r>
        <w:rPr>
          <w:rFonts w:ascii="Tahoma" w:hAnsi="Tahoma" w:cs="Tahoma"/>
          <w:sz w:val="24"/>
          <w:szCs w:val="24"/>
        </w:rPr>
        <w:t>/17 and SC 65/18</w:t>
      </w:r>
      <w:r w:rsidR="00B07424">
        <w:rPr>
          <w:rFonts w:ascii="Tahoma" w:hAnsi="Tahoma" w:cs="Tahoma"/>
          <w:sz w:val="24"/>
          <w:szCs w:val="24"/>
        </w:rPr>
        <w:t>,</w:t>
      </w:r>
      <w:r>
        <w:rPr>
          <w:rFonts w:ascii="Tahoma" w:hAnsi="Tahoma" w:cs="Tahoma"/>
          <w:sz w:val="24"/>
          <w:szCs w:val="24"/>
        </w:rPr>
        <w:t xml:space="preserve"> the second judgment held the view that the employer had not afforded the employ</w:t>
      </w:r>
      <w:r w:rsidR="00234BA9">
        <w:rPr>
          <w:rFonts w:ascii="Tahoma" w:hAnsi="Tahoma" w:cs="Tahoma"/>
          <w:sz w:val="24"/>
          <w:szCs w:val="24"/>
        </w:rPr>
        <w:t>ee the</w:t>
      </w:r>
      <w:r w:rsidR="002520FC">
        <w:rPr>
          <w:rFonts w:ascii="Tahoma" w:hAnsi="Tahoma" w:cs="Tahoma"/>
          <w:sz w:val="24"/>
          <w:szCs w:val="24"/>
        </w:rPr>
        <w:t xml:space="preserve"> right </w:t>
      </w:r>
      <w:r w:rsidR="00234BA9">
        <w:rPr>
          <w:rFonts w:ascii="Tahoma" w:hAnsi="Tahoma" w:cs="Tahoma"/>
          <w:sz w:val="24"/>
          <w:szCs w:val="24"/>
        </w:rPr>
        <w:t>to be heard.  C</w:t>
      </w:r>
      <w:r w:rsidR="002520FC">
        <w:rPr>
          <w:rFonts w:ascii="Tahoma" w:hAnsi="Tahoma" w:cs="Tahoma"/>
          <w:sz w:val="24"/>
          <w:szCs w:val="24"/>
        </w:rPr>
        <w:t xml:space="preserve">onsequently, the Supreme Court </w:t>
      </w:r>
      <w:r>
        <w:rPr>
          <w:rFonts w:ascii="Tahoma" w:hAnsi="Tahoma" w:cs="Tahoma"/>
          <w:sz w:val="24"/>
          <w:szCs w:val="24"/>
        </w:rPr>
        <w:t xml:space="preserve">remitted </w:t>
      </w:r>
      <w:r w:rsidR="008D05F4">
        <w:rPr>
          <w:rFonts w:ascii="Tahoma" w:hAnsi="Tahoma" w:cs="Tahoma"/>
          <w:sz w:val="24"/>
          <w:szCs w:val="24"/>
        </w:rPr>
        <w:t xml:space="preserve">the matter </w:t>
      </w:r>
      <w:r w:rsidR="002520FC">
        <w:rPr>
          <w:rFonts w:ascii="Tahoma" w:hAnsi="Tahoma" w:cs="Tahoma"/>
          <w:sz w:val="24"/>
          <w:szCs w:val="24"/>
        </w:rPr>
        <w:t xml:space="preserve">to the Labour Court for a </w:t>
      </w:r>
      <w:r w:rsidR="00066986">
        <w:rPr>
          <w:rFonts w:ascii="Tahoma" w:hAnsi="Tahoma" w:cs="Tahoma"/>
          <w:sz w:val="24"/>
          <w:szCs w:val="24"/>
        </w:rPr>
        <w:t>rehearing</w:t>
      </w:r>
      <w:r w:rsidR="00234BA9">
        <w:rPr>
          <w:rFonts w:ascii="Tahoma" w:hAnsi="Tahoma" w:cs="Tahoma"/>
          <w:sz w:val="24"/>
          <w:szCs w:val="24"/>
        </w:rPr>
        <w:t>. This serves</w:t>
      </w:r>
      <w:r w:rsidR="00066986">
        <w:rPr>
          <w:rFonts w:ascii="Tahoma" w:hAnsi="Tahoma" w:cs="Tahoma"/>
          <w:sz w:val="24"/>
          <w:szCs w:val="24"/>
        </w:rPr>
        <w:t xml:space="preserve"> </w:t>
      </w:r>
      <w:r>
        <w:rPr>
          <w:rFonts w:ascii="Tahoma" w:hAnsi="Tahoma" w:cs="Tahoma"/>
          <w:sz w:val="24"/>
          <w:szCs w:val="24"/>
        </w:rPr>
        <w:t>to</w:t>
      </w:r>
      <w:r w:rsidR="002520FC">
        <w:rPr>
          <w:rFonts w:ascii="Tahoma" w:hAnsi="Tahoma" w:cs="Tahoma"/>
          <w:sz w:val="24"/>
          <w:szCs w:val="24"/>
        </w:rPr>
        <w:t xml:space="preserve"> </w:t>
      </w:r>
      <w:r w:rsidR="00234BA9">
        <w:rPr>
          <w:rFonts w:ascii="Tahoma" w:hAnsi="Tahoma" w:cs="Tahoma"/>
          <w:sz w:val="24"/>
          <w:szCs w:val="24"/>
        </w:rPr>
        <w:t>ensure that both parties a</w:t>
      </w:r>
      <w:r>
        <w:rPr>
          <w:rFonts w:ascii="Tahoma" w:hAnsi="Tahoma" w:cs="Tahoma"/>
          <w:sz w:val="24"/>
          <w:szCs w:val="24"/>
        </w:rPr>
        <w:t xml:space="preserve">re treated equally before the law.  The first judgment </w:t>
      </w:r>
      <w:r w:rsidR="00066986">
        <w:rPr>
          <w:rFonts w:ascii="Tahoma" w:hAnsi="Tahoma" w:cs="Tahoma"/>
          <w:sz w:val="24"/>
          <w:szCs w:val="24"/>
        </w:rPr>
        <w:t xml:space="preserve">SC 45/17 </w:t>
      </w:r>
      <w:r>
        <w:rPr>
          <w:rFonts w:ascii="Tahoma" w:hAnsi="Tahoma" w:cs="Tahoma"/>
          <w:sz w:val="24"/>
          <w:szCs w:val="24"/>
        </w:rPr>
        <w:t>observed the ridiculousness of an employer appealing its own judgment.  This would be lik</w:t>
      </w:r>
      <w:r w:rsidR="00B07424">
        <w:rPr>
          <w:rFonts w:ascii="Tahoma" w:hAnsi="Tahoma" w:cs="Tahoma"/>
          <w:sz w:val="24"/>
          <w:szCs w:val="24"/>
        </w:rPr>
        <w:t xml:space="preserve">e </w:t>
      </w:r>
      <w:r w:rsidR="00066986">
        <w:rPr>
          <w:rFonts w:ascii="Tahoma" w:hAnsi="Tahoma" w:cs="Tahoma"/>
          <w:sz w:val="24"/>
          <w:szCs w:val="24"/>
        </w:rPr>
        <w:t xml:space="preserve">the employer </w:t>
      </w:r>
      <w:r w:rsidR="00B07424">
        <w:rPr>
          <w:rFonts w:ascii="Tahoma" w:hAnsi="Tahoma" w:cs="Tahoma"/>
          <w:sz w:val="24"/>
          <w:szCs w:val="24"/>
        </w:rPr>
        <w:t>“having their cake and eat it,</w:t>
      </w:r>
      <w:r>
        <w:rPr>
          <w:rFonts w:ascii="Tahoma" w:hAnsi="Tahoma" w:cs="Tahoma"/>
          <w:sz w:val="24"/>
          <w:szCs w:val="24"/>
        </w:rPr>
        <w:t xml:space="preserve">” </w:t>
      </w:r>
      <w:r w:rsidR="00B07424">
        <w:rPr>
          <w:rFonts w:ascii="Tahoma" w:hAnsi="Tahoma" w:cs="Tahoma"/>
          <w:sz w:val="24"/>
          <w:szCs w:val="24"/>
        </w:rPr>
        <w:t>so to speak</w:t>
      </w:r>
      <w:r w:rsidR="003F023F">
        <w:rPr>
          <w:rFonts w:ascii="Tahoma" w:hAnsi="Tahoma" w:cs="Tahoma"/>
          <w:sz w:val="24"/>
          <w:szCs w:val="24"/>
        </w:rPr>
        <w:t>. C</w:t>
      </w:r>
      <w:r>
        <w:rPr>
          <w:rFonts w:ascii="Tahoma" w:hAnsi="Tahoma" w:cs="Tahoma"/>
          <w:sz w:val="24"/>
          <w:szCs w:val="24"/>
        </w:rPr>
        <w:t xml:space="preserve">learly that is unfair. </w:t>
      </w:r>
      <w:r w:rsidR="00201153">
        <w:rPr>
          <w:rFonts w:ascii="Tahoma" w:hAnsi="Tahoma" w:cs="Tahoma"/>
          <w:sz w:val="24"/>
          <w:szCs w:val="24"/>
        </w:rPr>
        <w:t xml:space="preserve">In </w:t>
      </w:r>
      <w:r w:rsidR="00201153">
        <w:rPr>
          <w:rFonts w:ascii="Tahoma" w:hAnsi="Tahoma" w:cs="Tahoma"/>
          <w:b/>
          <w:i/>
          <w:sz w:val="24"/>
          <w:szCs w:val="24"/>
        </w:rPr>
        <w:t xml:space="preserve">TOYOTA ZIMBABWE V RICHARD POSI </w:t>
      </w:r>
      <w:r w:rsidR="00201153">
        <w:rPr>
          <w:rFonts w:ascii="Tahoma" w:hAnsi="Tahoma" w:cs="Tahoma"/>
          <w:sz w:val="24"/>
          <w:szCs w:val="24"/>
        </w:rPr>
        <w:t>(above) the Supreme Court referred to Maxwell Interpretation of Statutes 12</w:t>
      </w:r>
      <w:r w:rsidR="00201153" w:rsidRPr="00201153">
        <w:rPr>
          <w:rFonts w:ascii="Tahoma" w:hAnsi="Tahoma" w:cs="Tahoma"/>
          <w:sz w:val="24"/>
          <w:szCs w:val="24"/>
          <w:vertAlign w:val="superscript"/>
        </w:rPr>
        <w:t>th</w:t>
      </w:r>
      <w:r w:rsidR="00201153">
        <w:rPr>
          <w:rFonts w:ascii="Tahoma" w:hAnsi="Tahoma" w:cs="Tahoma"/>
          <w:sz w:val="24"/>
          <w:szCs w:val="24"/>
        </w:rPr>
        <w:t xml:space="preserve"> </w:t>
      </w:r>
      <w:proofErr w:type="spellStart"/>
      <w:proofErr w:type="gramStart"/>
      <w:r w:rsidR="00201153">
        <w:rPr>
          <w:rFonts w:ascii="Tahoma" w:hAnsi="Tahoma" w:cs="Tahoma"/>
          <w:sz w:val="24"/>
          <w:szCs w:val="24"/>
        </w:rPr>
        <w:t>ed</w:t>
      </w:r>
      <w:proofErr w:type="spellEnd"/>
      <w:proofErr w:type="gramEnd"/>
      <w:r w:rsidR="00201153">
        <w:rPr>
          <w:rFonts w:ascii="Tahoma" w:hAnsi="Tahoma" w:cs="Tahoma"/>
          <w:sz w:val="24"/>
          <w:szCs w:val="24"/>
        </w:rPr>
        <w:t xml:space="preserve"> at page 105 where the following is stated:</w:t>
      </w:r>
    </w:p>
    <w:p w:rsidR="00201153" w:rsidRPr="00DB1A9F" w:rsidRDefault="00201153" w:rsidP="00DB1A9F">
      <w:pPr>
        <w:spacing w:after="0" w:line="360" w:lineRule="auto"/>
        <w:ind w:left="720" w:firstLine="720"/>
        <w:jc w:val="both"/>
        <w:rPr>
          <w:rFonts w:ascii="Times New Roman" w:hAnsi="Times New Roman" w:cs="Times New Roman"/>
          <w:i/>
          <w:sz w:val="24"/>
          <w:szCs w:val="24"/>
        </w:rPr>
      </w:pPr>
      <w:r w:rsidRPr="00DB1A9F">
        <w:rPr>
          <w:rFonts w:ascii="Times New Roman" w:hAnsi="Times New Roman" w:cs="Times New Roman"/>
          <w:i/>
          <w:sz w:val="24"/>
          <w:szCs w:val="24"/>
        </w:rPr>
        <w:t>“Before adopting any proposed construction of a passage susceptible of more than one meaning, it is important to consider the effects or consequences which would result from it, for they often point out the real meaning of the words.  There are certain objects which the legislature is pressured not to intend, and a construction which would lead</w:t>
      </w:r>
      <w:r w:rsidR="00DB1A9F" w:rsidRPr="00DB1A9F">
        <w:rPr>
          <w:rFonts w:ascii="Times New Roman" w:hAnsi="Times New Roman" w:cs="Times New Roman"/>
          <w:i/>
          <w:sz w:val="24"/>
          <w:szCs w:val="24"/>
        </w:rPr>
        <w:t xml:space="preserve"> to any of them is therefore to be avoided.”</w:t>
      </w:r>
    </w:p>
    <w:p w:rsidR="00147F33" w:rsidRDefault="00147F33" w:rsidP="00147F33">
      <w:pPr>
        <w:spacing w:after="0" w:line="240" w:lineRule="auto"/>
        <w:ind w:firstLine="720"/>
        <w:jc w:val="both"/>
        <w:rPr>
          <w:rFonts w:ascii="Tahoma" w:hAnsi="Tahoma" w:cs="Tahoma"/>
          <w:sz w:val="24"/>
          <w:szCs w:val="24"/>
        </w:rPr>
      </w:pPr>
    </w:p>
    <w:p w:rsidR="00CF550E" w:rsidRDefault="003F023F" w:rsidP="00CF550E">
      <w:pPr>
        <w:spacing w:after="0" w:line="360" w:lineRule="auto"/>
        <w:ind w:firstLine="720"/>
        <w:jc w:val="both"/>
        <w:rPr>
          <w:rFonts w:ascii="Tahoma" w:hAnsi="Tahoma" w:cs="Tahoma"/>
          <w:sz w:val="24"/>
          <w:szCs w:val="24"/>
        </w:rPr>
      </w:pPr>
      <w:r>
        <w:rPr>
          <w:rFonts w:ascii="Tahoma" w:hAnsi="Tahoma" w:cs="Tahoma"/>
          <w:sz w:val="24"/>
          <w:szCs w:val="24"/>
        </w:rPr>
        <w:t xml:space="preserve">I am of the view that interpreting “a party” in the present matter to include </w:t>
      </w:r>
      <w:r w:rsidR="00BA0327">
        <w:rPr>
          <w:rFonts w:ascii="Tahoma" w:hAnsi="Tahoma" w:cs="Tahoma"/>
          <w:sz w:val="24"/>
          <w:szCs w:val="24"/>
        </w:rPr>
        <w:t>th</w:t>
      </w:r>
      <w:r>
        <w:rPr>
          <w:rFonts w:ascii="Tahoma" w:hAnsi="Tahoma" w:cs="Tahoma"/>
          <w:sz w:val="24"/>
          <w:szCs w:val="24"/>
        </w:rPr>
        <w:t>e employer would create an anomaly (</w:t>
      </w:r>
      <w:r w:rsidR="00211168" w:rsidRPr="00211168">
        <w:rPr>
          <w:rFonts w:ascii="Tahoma" w:hAnsi="Tahoma" w:cs="Tahoma"/>
          <w:b/>
          <w:i/>
          <w:sz w:val="24"/>
          <w:szCs w:val="24"/>
        </w:rPr>
        <w:t xml:space="preserve">TINASHE KAMARAMI V 1893 MTHWAKAZI RESTORATION MOVEMENT AND FOUR OTHERS </w:t>
      </w:r>
      <w:r w:rsidR="00211168">
        <w:rPr>
          <w:rFonts w:ascii="Tahoma" w:hAnsi="Tahoma" w:cs="Tahoma"/>
          <w:sz w:val="24"/>
          <w:szCs w:val="24"/>
        </w:rPr>
        <w:t>(above)</w:t>
      </w:r>
      <w:r w:rsidR="00DB1A9F">
        <w:rPr>
          <w:rFonts w:ascii="Tahoma" w:hAnsi="Tahoma" w:cs="Tahoma"/>
          <w:sz w:val="24"/>
          <w:szCs w:val="24"/>
        </w:rPr>
        <w:t>)</w:t>
      </w:r>
      <w:r w:rsidR="00211168">
        <w:rPr>
          <w:rFonts w:ascii="Tahoma" w:hAnsi="Tahoma" w:cs="Tahoma"/>
          <w:sz w:val="24"/>
          <w:szCs w:val="24"/>
        </w:rPr>
        <w:t xml:space="preserve">. </w:t>
      </w:r>
      <w:r>
        <w:rPr>
          <w:rFonts w:ascii="Tahoma" w:hAnsi="Tahoma" w:cs="Tahoma"/>
          <w:sz w:val="24"/>
          <w:szCs w:val="24"/>
        </w:rPr>
        <w:t xml:space="preserve"> </w:t>
      </w:r>
      <w:r w:rsidR="00066986">
        <w:rPr>
          <w:rFonts w:ascii="Tahoma" w:hAnsi="Tahoma" w:cs="Tahoma"/>
          <w:sz w:val="24"/>
          <w:szCs w:val="24"/>
        </w:rPr>
        <w:t xml:space="preserve">I </w:t>
      </w:r>
      <w:r w:rsidR="00F41EF6">
        <w:rPr>
          <w:rFonts w:ascii="Tahoma" w:hAnsi="Tahoma" w:cs="Tahoma"/>
          <w:sz w:val="24"/>
          <w:szCs w:val="24"/>
        </w:rPr>
        <w:t xml:space="preserve">am therefore persuaded to agree with Mr. </w:t>
      </w:r>
      <w:proofErr w:type="spellStart"/>
      <w:r w:rsidR="00F41EF6">
        <w:rPr>
          <w:rFonts w:ascii="Tahoma" w:hAnsi="Tahoma" w:cs="Tahoma"/>
          <w:sz w:val="24"/>
          <w:szCs w:val="24"/>
        </w:rPr>
        <w:t>Maguchu</w:t>
      </w:r>
      <w:proofErr w:type="spellEnd"/>
      <w:r w:rsidR="00F41EF6">
        <w:rPr>
          <w:rFonts w:ascii="Tahoma" w:hAnsi="Tahoma" w:cs="Tahoma"/>
          <w:sz w:val="24"/>
          <w:szCs w:val="24"/>
        </w:rPr>
        <w:t xml:space="preserve">.  </w:t>
      </w:r>
      <w:r w:rsidR="00A91516">
        <w:rPr>
          <w:rFonts w:ascii="Tahoma" w:hAnsi="Tahoma" w:cs="Tahoma"/>
          <w:sz w:val="24"/>
          <w:szCs w:val="24"/>
        </w:rPr>
        <w:t xml:space="preserve">In the result therefore I </w:t>
      </w:r>
      <w:r w:rsidR="00097E00">
        <w:rPr>
          <w:rFonts w:ascii="Tahoma" w:hAnsi="Tahoma" w:cs="Tahoma"/>
          <w:sz w:val="24"/>
          <w:szCs w:val="24"/>
        </w:rPr>
        <w:t xml:space="preserve">respectfully </w:t>
      </w:r>
      <w:r w:rsidR="00A91516">
        <w:rPr>
          <w:rFonts w:ascii="Tahoma" w:hAnsi="Tahoma" w:cs="Tahoma"/>
          <w:sz w:val="24"/>
          <w:szCs w:val="24"/>
        </w:rPr>
        <w:t xml:space="preserve">associate myself with what the Supreme Court stated in </w:t>
      </w:r>
      <w:r w:rsidR="00097E00">
        <w:rPr>
          <w:rFonts w:ascii="Tahoma" w:hAnsi="Tahoma" w:cs="Tahoma"/>
          <w:sz w:val="24"/>
          <w:szCs w:val="24"/>
        </w:rPr>
        <w:t xml:space="preserve">the earlier judgment </w:t>
      </w:r>
      <w:r w:rsidR="00A91516">
        <w:rPr>
          <w:rFonts w:ascii="Tahoma" w:hAnsi="Tahoma" w:cs="Tahoma"/>
          <w:b/>
          <w:i/>
          <w:sz w:val="24"/>
          <w:szCs w:val="24"/>
        </w:rPr>
        <w:t xml:space="preserve">PIONEER TRANSPORT V DOUGLAS </w:t>
      </w:r>
      <w:r w:rsidR="00A91516" w:rsidRPr="00BA0327">
        <w:rPr>
          <w:rFonts w:ascii="Tahoma" w:hAnsi="Tahoma" w:cs="Tahoma"/>
          <w:b/>
          <w:i/>
          <w:sz w:val="24"/>
          <w:szCs w:val="24"/>
        </w:rPr>
        <w:t xml:space="preserve">MAFIKENI </w:t>
      </w:r>
      <w:r w:rsidR="00097E00" w:rsidRPr="00BA0327">
        <w:rPr>
          <w:rFonts w:ascii="Tahoma" w:hAnsi="Tahoma" w:cs="Tahoma"/>
          <w:b/>
          <w:i/>
          <w:sz w:val="24"/>
          <w:szCs w:val="24"/>
        </w:rPr>
        <w:t>SC 45/17</w:t>
      </w:r>
      <w:r w:rsidR="00097E00">
        <w:rPr>
          <w:rFonts w:ascii="Tahoma" w:hAnsi="Tahoma" w:cs="Tahoma"/>
          <w:b/>
          <w:sz w:val="24"/>
          <w:szCs w:val="24"/>
        </w:rPr>
        <w:t>.</w:t>
      </w:r>
      <w:r w:rsidR="00BA0327">
        <w:rPr>
          <w:rFonts w:ascii="Tahoma" w:hAnsi="Tahoma" w:cs="Tahoma"/>
          <w:b/>
          <w:sz w:val="24"/>
          <w:szCs w:val="24"/>
        </w:rPr>
        <w:t xml:space="preserve">  </w:t>
      </w:r>
      <w:r w:rsidR="00BA0327">
        <w:rPr>
          <w:rFonts w:ascii="Tahoma" w:hAnsi="Tahoma" w:cs="Tahoma"/>
          <w:sz w:val="24"/>
          <w:szCs w:val="24"/>
        </w:rPr>
        <w:t>Th</w:t>
      </w:r>
      <w:r w:rsidR="00F41EF6">
        <w:rPr>
          <w:rFonts w:ascii="Tahoma" w:hAnsi="Tahoma" w:cs="Tahoma"/>
          <w:sz w:val="24"/>
          <w:szCs w:val="24"/>
        </w:rPr>
        <w:t>is means that th</w:t>
      </w:r>
      <w:r w:rsidR="00BA0327">
        <w:rPr>
          <w:rFonts w:ascii="Tahoma" w:hAnsi="Tahoma" w:cs="Tahoma"/>
          <w:sz w:val="24"/>
          <w:szCs w:val="24"/>
        </w:rPr>
        <w:t>e appeal is not properly before the Court.</w:t>
      </w:r>
    </w:p>
    <w:p w:rsidR="00DB1A9F" w:rsidRPr="00BA0327" w:rsidRDefault="00DB1A9F" w:rsidP="00DB1A9F">
      <w:pPr>
        <w:spacing w:after="0" w:line="240" w:lineRule="auto"/>
        <w:ind w:firstLine="720"/>
        <w:jc w:val="both"/>
        <w:rPr>
          <w:rFonts w:ascii="Tahoma" w:hAnsi="Tahoma" w:cs="Tahoma"/>
          <w:sz w:val="24"/>
          <w:szCs w:val="24"/>
        </w:rPr>
      </w:pPr>
    </w:p>
    <w:p w:rsidR="002E4ECA" w:rsidRPr="00DB1A9F" w:rsidRDefault="00DB1A9F" w:rsidP="00DB1A9F">
      <w:pPr>
        <w:spacing w:after="0" w:line="360" w:lineRule="auto"/>
        <w:jc w:val="both"/>
        <w:rPr>
          <w:rFonts w:ascii="Tahoma" w:hAnsi="Tahoma" w:cs="Tahoma"/>
          <w:sz w:val="24"/>
          <w:szCs w:val="24"/>
          <w:u w:val="single"/>
        </w:rPr>
      </w:pPr>
      <w:r>
        <w:rPr>
          <w:rFonts w:ascii="Tahoma" w:hAnsi="Tahoma" w:cs="Tahoma"/>
          <w:sz w:val="24"/>
          <w:szCs w:val="24"/>
          <w:u w:val="single"/>
        </w:rPr>
        <w:t>CONCLUSION</w:t>
      </w:r>
    </w:p>
    <w:p w:rsidR="00F41EF6" w:rsidRDefault="002E4ECA" w:rsidP="00CF550E">
      <w:pPr>
        <w:spacing w:after="0" w:line="360" w:lineRule="auto"/>
        <w:ind w:firstLine="720"/>
        <w:jc w:val="both"/>
        <w:rPr>
          <w:rFonts w:ascii="Tahoma" w:hAnsi="Tahoma" w:cs="Tahoma"/>
          <w:sz w:val="24"/>
          <w:szCs w:val="24"/>
        </w:rPr>
      </w:pPr>
      <w:r>
        <w:rPr>
          <w:rFonts w:ascii="Tahoma" w:hAnsi="Tahoma" w:cs="Tahoma"/>
          <w:sz w:val="24"/>
          <w:szCs w:val="24"/>
        </w:rPr>
        <w:t xml:space="preserve">In </w:t>
      </w:r>
      <w:r w:rsidR="00211168">
        <w:rPr>
          <w:rFonts w:ascii="Tahoma" w:hAnsi="Tahoma" w:cs="Tahoma"/>
          <w:sz w:val="24"/>
          <w:szCs w:val="24"/>
        </w:rPr>
        <w:t>view of the foregoing</w:t>
      </w:r>
      <w:r>
        <w:rPr>
          <w:rFonts w:ascii="Tahoma" w:hAnsi="Tahoma" w:cs="Tahoma"/>
          <w:sz w:val="24"/>
          <w:szCs w:val="24"/>
        </w:rPr>
        <w:t xml:space="preserve">, I find that there is </w:t>
      </w:r>
      <w:r w:rsidR="00097E00">
        <w:rPr>
          <w:rFonts w:ascii="Tahoma" w:hAnsi="Tahoma" w:cs="Tahoma"/>
          <w:sz w:val="24"/>
          <w:szCs w:val="24"/>
        </w:rPr>
        <w:t>merit</w:t>
      </w:r>
      <w:r>
        <w:rPr>
          <w:rFonts w:ascii="Tahoma" w:hAnsi="Tahoma" w:cs="Tahoma"/>
          <w:sz w:val="24"/>
          <w:szCs w:val="24"/>
        </w:rPr>
        <w:t xml:space="preserve"> in the first preliminary point raised.  The appellant has no right of appeal against </w:t>
      </w:r>
      <w:r w:rsidR="00097E00">
        <w:rPr>
          <w:rFonts w:ascii="Tahoma" w:hAnsi="Tahoma" w:cs="Tahoma"/>
          <w:sz w:val="24"/>
          <w:szCs w:val="24"/>
        </w:rPr>
        <w:t>a</w:t>
      </w:r>
      <w:r>
        <w:rPr>
          <w:rFonts w:ascii="Tahoma" w:hAnsi="Tahoma" w:cs="Tahoma"/>
          <w:sz w:val="24"/>
          <w:szCs w:val="24"/>
        </w:rPr>
        <w:t xml:space="preserve"> decision</w:t>
      </w:r>
      <w:r w:rsidR="008E1FA2">
        <w:rPr>
          <w:rFonts w:ascii="Tahoma" w:hAnsi="Tahoma" w:cs="Tahoma"/>
          <w:sz w:val="24"/>
          <w:szCs w:val="24"/>
        </w:rPr>
        <w:t xml:space="preserve"> made by its own appointee</w:t>
      </w:r>
      <w:r w:rsidR="00BA0327">
        <w:rPr>
          <w:rFonts w:ascii="Tahoma" w:hAnsi="Tahoma" w:cs="Tahoma"/>
          <w:sz w:val="24"/>
          <w:szCs w:val="24"/>
        </w:rPr>
        <w:t>.</w:t>
      </w:r>
      <w:r w:rsidR="00F41EF6">
        <w:rPr>
          <w:rFonts w:ascii="Tahoma" w:hAnsi="Tahoma" w:cs="Tahoma"/>
          <w:sz w:val="24"/>
          <w:szCs w:val="24"/>
        </w:rPr>
        <w:t xml:space="preserve">  The first preliminary issue is upheld.</w:t>
      </w:r>
      <w:r w:rsidR="00BA0327">
        <w:rPr>
          <w:rFonts w:ascii="Tahoma" w:hAnsi="Tahoma" w:cs="Tahoma"/>
          <w:sz w:val="24"/>
          <w:szCs w:val="24"/>
        </w:rPr>
        <w:t xml:space="preserve"> </w:t>
      </w:r>
      <w:r w:rsidR="008E1FA2">
        <w:rPr>
          <w:rFonts w:ascii="Tahoma" w:hAnsi="Tahoma" w:cs="Tahoma"/>
          <w:sz w:val="24"/>
          <w:szCs w:val="24"/>
        </w:rPr>
        <w:t xml:space="preserve"> </w:t>
      </w:r>
    </w:p>
    <w:p w:rsidR="00F41EF6" w:rsidRDefault="00F41EF6" w:rsidP="00F41EF6">
      <w:pPr>
        <w:spacing w:after="0" w:line="240" w:lineRule="auto"/>
        <w:ind w:firstLine="720"/>
        <w:jc w:val="both"/>
        <w:rPr>
          <w:rFonts w:ascii="Tahoma" w:hAnsi="Tahoma" w:cs="Tahoma"/>
          <w:sz w:val="24"/>
          <w:szCs w:val="24"/>
        </w:rPr>
      </w:pPr>
    </w:p>
    <w:p w:rsidR="002E4ECA" w:rsidRDefault="008E1FA2" w:rsidP="00CF550E">
      <w:pPr>
        <w:spacing w:after="0" w:line="360" w:lineRule="auto"/>
        <w:ind w:firstLine="720"/>
        <w:jc w:val="both"/>
        <w:rPr>
          <w:rFonts w:ascii="Tahoma" w:hAnsi="Tahoma" w:cs="Tahoma"/>
          <w:sz w:val="24"/>
          <w:szCs w:val="24"/>
        </w:rPr>
      </w:pPr>
      <w:r>
        <w:rPr>
          <w:rFonts w:ascii="Tahoma" w:hAnsi="Tahoma" w:cs="Tahoma"/>
          <w:sz w:val="24"/>
          <w:szCs w:val="24"/>
        </w:rPr>
        <w:t>H</w:t>
      </w:r>
      <w:r w:rsidR="00097E00">
        <w:rPr>
          <w:rFonts w:ascii="Tahoma" w:hAnsi="Tahoma" w:cs="Tahoma"/>
          <w:sz w:val="24"/>
          <w:szCs w:val="24"/>
        </w:rPr>
        <w:t xml:space="preserve">aving come to this conclusion I see no reason to consider the other preliminary issues in any detail.  In </w:t>
      </w:r>
      <w:r w:rsidR="00BA0327">
        <w:rPr>
          <w:rFonts w:ascii="Tahoma" w:hAnsi="Tahoma" w:cs="Tahoma"/>
          <w:sz w:val="24"/>
          <w:szCs w:val="24"/>
        </w:rPr>
        <w:t>the result</w:t>
      </w:r>
      <w:r w:rsidR="00097E00">
        <w:rPr>
          <w:rFonts w:ascii="Tahoma" w:hAnsi="Tahoma" w:cs="Tahoma"/>
          <w:sz w:val="24"/>
          <w:szCs w:val="24"/>
        </w:rPr>
        <w:t>, it is accordingly ordered that:</w:t>
      </w:r>
    </w:p>
    <w:p w:rsidR="00097E00" w:rsidRDefault="00097E00" w:rsidP="00F41EF6">
      <w:pPr>
        <w:spacing w:after="0" w:line="240" w:lineRule="auto"/>
        <w:ind w:firstLine="720"/>
        <w:jc w:val="both"/>
        <w:rPr>
          <w:rFonts w:ascii="Tahoma" w:hAnsi="Tahoma" w:cs="Tahoma"/>
          <w:sz w:val="24"/>
          <w:szCs w:val="24"/>
        </w:rPr>
      </w:pPr>
    </w:p>
    <w:p w:rsidR="00097E00" w:rsidRPr="002E4ECA" w:rsidRDefault="00097E00" w:rsidP="00CF550E">
      <w:pPr>
        <w:spacing w:after="0" w:line="360" w:lineRule="auto"/>
        <w:ind w:firstLine="720"/>
        <w:jc w:val="both"/>
        <w:rPr>
          <w:rFonts w:ascii="Tahoma" w:hAnsi="Tahoma" w:cs="Tahoma"/>
          <w:sz w:val="24"/>
          <w:szCs w:val="24"/>
        </w:rPr>
      </w:pPr>
      <w:r>
        <w:rPr>
          <w:rFonts w:ascii="Tahoma" w:hAnsi="Tahoma" w:cs="Tahoma"/>
          <w:sz w:val="24"/>
          <w:szCs w:val="24"/>
        </w:rPr>
        <w:t>The appeal be and is hereby struck off the roll.</w:t>
      </w:r>
    </w:p>
    <w:p w:rsidR="00CA2EF6" w:rsidRDefault="00CA2EF6" w:rsidP="00742C99">
      <w:pPr>
        <w:spacing w:after="0" w:line="360" w:lineRule="auto"/>
        <w:jc w:val="both"/>
        <w:rPr>
          <w:rFonts w:ascii="Tahoma" w:hAnsi="Tahoma" w:cs="Tahoma"/>
          <w:b/>
          <w:i/>
          <w:sz w:val="24"/>
          <w:szCs w:val="24"/>
        </w:rPr>
      </w:pPr>
    </w:p>
    <w:p w:rsidR="00CA2EF6" w:rsidRPr="00577EB9" w:rsidRDefault="00CA2EF6" w:rsidP="00742C99">
      <w:pPr>
        <w:spacing w:after="0" w:line="360" w:lineRule="auto"/>
        <w:jc w:val="both"/>
        <w:rPr>
          <w:rFonts w:ascii="Tahoma" w:hAnsi="Tahoma" w:cs="Tahoma"/>
          <w:b/>
          <w:i/>
          <w:sz w:val="24"/>
          <w:szCs w:val="24"/>
        </w:rPr>
      </w:pPr>
    </w:p>
    <w:p w:rsidR="00025B6C" w:rsidRPr="00577EB9" w:rsidRDefault="002E4ECA" w:rsidP="00B10417">
      <w:pPr>
        <w:spacing w:after="0" w:line="360" w:lineRule="auto"/>
        <w:rPr>
          <w:rFonts w:ascii="Tahoma" w:hAnsi="Tahoma" w:cs="Tahoma"/>
          <w:b/>
          <w:i/>
          <w:sz w:val="24"/>
          <w:szCs w:val="24"/>
        </w:rPr>
      </w:pPr>
      <w:r>
        <w:rPr>
          <w:rFonts w:ascii="Tahoma" w:hAnsi="Tahoma" w:cs="Tahoma"/>
          <w:b/>
          <w:i/>
          <w:sz w:val="24"/>
          <w:szCs w:val="24"/>
        </w:rPr>
        <w:t>MESSERS MUVINGI &amp; MUGADZA</w:t>
      </w:r>
      <w:r w:rsidR="003C673B" w:rsidRPr="00577EB9">
        <w:rPr>
          <w:rFonts w:ascii="Tahoma" w:hAnsi="Tahoma" w:cs="Tahoma"/>
          <w:b/>
          <w:i/>
          <w:sz w:val="24"/>
          <w:szCs w:val="24"/>
        </w:rPr>
        <w:t xml:space="preserve"> </w:t>
      </w:r>
      <w:r w:rsidR="00025B6C" w:rsidRPr="00577EB9">
        <w:rPr>
          <w:rFonts w:ascii="Tahoma" w:hAnsi="Tahoma" w:cs="Tahoma"/>
          <w:b/>
          <w:i/>
          <w:sz w:val="24"/>
          <w:szCs w:val="24"/>
        </w:rPr>
        <w:t>– Appellant’s legal practitioners</w:t>
      </w:r>
    </w:p>
    <w:p w:rsidR="00F74B99" w:rsidRDefault="002E4ECA" w:rsidP="00B10417">
      <w:pPr>
        <w:spacing w:after="0" w:line="360" w:lineRule="auto"/>
        <w:rPr>
          <w:rFonts w:ascii="Tahoma" w:hAnsi="Tahoma" w:cs="Tahoma"/>
          <w:b/>
          <w:i/>
          <w:sz w:val="24"/>
          <w:szCs w:val="24"/>
        </w:rPr>
      </w:pPr>
      <w:r>
        <w:rPr>
          <w:rFonts w:ascii="Tahoma" w:hAnsi="Tahoma" w:cs="Tahoma"/>
          <w:b/>
          <w:i/>
          <w:sz w:val="24"/>
          <w:szCs w:val="24"/>
        </w:rPr>
        <w:t>DUBE MANIKAI &amp; HWACHA</w:t>
      </w:r>
      <w:r w:rsidR="00C14882" w:rsidRPr="00577EB9">
        <w:rPr>
          <w:rFonts w:ascii="Tahoma" w:hAnsi="Tahoma" w:cs="Tahoma"/>
          <w:b/>
          <w:i/>
          <w:sz w:val="24"/>
          <w:szCs w:val="24"/>
        </w:rPr>
        <w:t xml:space="preserve"> </w:t>
      </w:r>
      <w:r w:rsidR="00093A54" w:rsidRPr="00577EB9">
        <w:rPr>
          <w:rFonts w:ascii="Tahoma" w:hAnsi="Tahoma" w:cs="Tahoma"/>
          <w:b/>
          <w:i/>
          <w:sz w:val="24"/>
          <w:szCs w:val="24"/>
        </w:rPr>
        <w:t>– Respondent’s legal practitioners</w:t>
      </w:r>
    </w:p>
    <w:p w:rsidR="000A27C2" w:rsidRPr="00011069" w:rsidRDefault="000A27C2" w:rsidP="00B10417">
      <w:pPr>
        <w:spacing w:after="0" w:line="360" w:lineRule="auto"/>
        <w:rPr>
          <w:rFonts w:ascii="Tahoma" w:hAnsi="Tahoma" w:cs="Tahoma"/>
          <w:b/>
          <w:i/>
          <w:sz w:val="24"/>
          <w:szCs w:val="24"/>
        </w:rPr>
      </w:pPr>
    </w:p>
    <w:sectPr w:rsidR="000A27C2" w:rsidRPr="00011069"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E0" w:rsidRDefault="006E09E0" w:rsidP="007C5CA3">
      <w:pPr>
        <w:spacing w:after="0" w:line="240" w:lineRule="auto"/>
      </w:pPr>
      <w:r>
        <w:separator/>
      </w:r>
    </w:p>
  </w:endnote>
  <w:endnote w:type="continuationSeparator" w:id="0">
    <w:p w:rsidR="006E09E0" w:rsidRDefault="006E09E0"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4125C3">
          <w:rPr>
            <w:noProof/>
          </w:rPr>
          <w:t>9</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E0" w:rsidRDefault="006E09E0" w:rsidP="007C5CA3">
      <w:pPr>
        <w:spacing w:after="0" w:line="240" w:lineRule="auto"/>
      </w:pPr>
      <w:r>
        <w:separator/>
      </w:r>
    </w:p>
  </w:footnote>
  <w:footnote w:type="continuationSeparator" w:id="0">
    <w:p w:rsidR="006E09E0" w:rsidRDefault="006E09E0"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8D0C86" w:rsidRDefault="008D0C86" w:rsidP="008D0C86">
    <w:pPr>
      <w:spacing w:after="0" w:line="240" w:lineRule="auto"/>
      <w:jc w:val="right"/>
      <w:rPr>
        <w:rFonts w:ascii="Tahoma" w:hAnsi="Tahoma" w:cs="Tahoma"/>
        <w:sz w:val="24"/>
        <w:szCs w:val="24"/>
      </w:rPr>
    </w:pPr>
    <w:r w:rsidRPr="008D0C86">
      <w:rPr>
        <w:rFonts w:ascii="Tahoma" w:hAnsi="Tahoma" w:cs="Tahoma"/>
        <w:sz w:val="24"/>
        <w:szCs w:val="24"/>
      </w:rPr>
      <w:t>Judgment No. LC/H/</w:t>
    </w:r>
    <w:r w:rsidR="001B2885">
      <w:rPr>
        <w:rFonts w:ascii="Tahoma" w:hAnsi="Tahoma" w:cs="Tahoma"/>
        <w:sz w:val="24"/>
        <w:szCs w:val="24"/>
      </w:rPr>
      <w:t>185</w:t>
    </w:r>
    <w:r w:rsidRPr="008D0C86">
      <w:rPr>
        <w:rFonts w:ascii="Tahoma" w:hAnsi="Tahoma" w:cs="Tahoma"/>
        <w:sz w:val="24"/>
        <w:szCs w:val="24"/>
      </w:rPr>
      <w:t>/21</w:t>
    </w:r>
  </w:p>
  <w:p w:rsidR="007C5CA3" w:rsidRPr="008D0C86" w:rsidRDefault="008D0C86" w:rsidP="008D0C86">
    <w:pPr>
      <w:spacing w:after="0" w:line="360" w:lineRule="auto"/>
      <w:jc w:val="right"/>
      <w:rPr>
        <w:rFonts w:ascii="Tahoma" w:hAnsi="Tahoma" w:cs="Tahoma"/>
        <w:sz w:val="24"/>
        <w:szCs w:val="24"/>
      </w:rPr>
    </w:pPr>
    <w:r>
      <w:rPr>
        <w:rFonts w:ascii="Tahoma" w:hAnsi="Tahoma" w:cs="Tahoma"/>
        <w:sz w:val="24"/>
        <w:szCs w:val="24"/>
      </w:rPr>
      <w:tab/>
    </w:r>
    <w:r>
      <w:rPr>
        <w:rFonts w:ascii="Tahoma" w:hAnsi="Tahoma" w:cs="Tahoma"/>
        <w:sz w:val="24"/>
        <w:szCs w:val="24"/>
      </w:rPr>
      <w:tab/>
    </w:r>
    <w:r w:rsidRPr="008D0C86">
      <w:rPr>
        <w:rFonts w:ascii="Tahoma" w:hAnsi="Tahoma" w:cs="Tahoma"/>
        <w:sz w:val="24"/>
        <w:szCs w:val="24"/>
      </w:rPr>
      <w:t>Case No. LC/H/101/20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92A1485"/>
    <w:multiLevelType w:val="hybridMultilevel"/>
    <w:tmpl w:val="94364A26"/>
    <w:lvl w:ilvl="0" w:tplc="09CC550C">
      <w:start w:val="1"/>
      <w:numFmt w:val="lowerLetter"/>
      <w:lvlText w:val="(%1)"/>
      <w:lvlJc w:val="left"/>
      <w:pPr>
        <w:ind w:left="1080" w:hanging="360"/>
      </w:pPr>
      <w:rPr>
        <w:rFonts w:ascii="Times New Roman" w:hAnsi="Times New Roman" w:cs="Times New Roman"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CA14B3E"/>
    <w:multiLevelType w:val="hybridMultilevel"/>
    <w:tmpl w:val="7F764B82"/>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8">
    <w:nsid w:val="7F3A226A"/>
    <w:multiLevelType w:val="hybridMultilevel"/>
    <w:tmpl w:val="5A586310"/>
    <w:lvl w:ilvl="0" w:tplc="8F726AA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6"/>
  </w:num>
  <w:num w:numId="3">
    <w:abstractNumId w:val="3"/>
  </w:num>
  <w:num w:numId="4">
    <w:abstractNumId w:val="0"/>
  </w:num>
  <w:num w:numId="5">
    <w:abstractNumId w:val="7"/>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1FD1"/>
    <w:rsid w:val="000124F0"/>
    <w:rsid w:val="00017EFA"/>
    <w:rsid w:val="000218F5"/>
    <w:rsid w:val="00025B6C"/>
    <w:rsid w:val="000330C0"/>
    <w:rsid w:val="00040041"/>
    <w:rsid w:val="00043BB2"/>
    <w:rsid w:val="000449EA"/>
    <w:rsid w:val="00045051"/>
    <w:rsid w:val="000501E6"/>
    <w:rsid w:val="00062DEC"/>
    <w:rsid w:val="00066986"/>
    <w:rsid w:val="00073B99"/>
    <w:rsid w:val="00074C1D"/>
    <w:rsid w:val="00093A54"/>
    <w:rsid w:val="00097E00"/>
    <w:rsid w:val="000A0351"/>
    <w:rsid w:val="000A07BC"/>
    <w:rsid w:val="000A27C2"/>
    <w:rsid w:val="000B4997"/>
    <w:rsid w:val="000D6E56"/>
    <w:rsid w:val="000E1A24"/>
    <w:rsid w:val="000E1D81"/>
    <w:rsid w:val="000E2D16"/>
    <w:rsid w:val="000E5A35"/>
    <w:rsid w:val="00102A4A"/>
    <w:rsid w:val="001059DC"/>
    <w:rsid w:val="0011530D"/>
    <w:rsid w:val="00127584"/>
    <w:rsid w:val="0013390D"/>
    <w:rsid w:val="00147F33"/>
    <w:rsid w:val="00176651"/>
    <w:rsid w:val="0018688E"/>
    <w:rsid w:val="00192EC2"/>
    <w:rsid w:val="001A037B"/>
    <w:rsid w:val="001A41BA"/>
    <w:rsid w:val="001B2885"/>
    <w:rsid w:val="001B520A"/>
    <w:rsid w:val="001B5CA8"/>
    <w:rsid w:val="001B7DFE"/>
    <w:rsid w:val="001E59E3"/>
    <w:rsid w:val="001F2A28"/>
    <w:rsid w:val="001F6C80"/>
    <w:rsid w:val="00201153"/>
    <w:rsid w:val="00211168"/>
    <w:rsid w:val="00226CF1"/>
    <w:rsid w:val="00234BA9"/>
    <w:rsid w:val="00244B99"/>
    <w:rsid w:val="00250097"/>
    <w:rsid w:val="002520FC"/>
    <w:rsid w:val="00252E8D"/>
    <w:rsid w:val="00257D13"/>
    <w:rsid w:val="00257EAA"/>
    <w:rsid w:val="002708FC"/>
    <w:rsid w:val="00276D4A"/>
    <w:rsid w:val="002813AD"/>
    <w:rsid w:val="002972ED"/>
    <w:rsid w:val="002A3347"/>
    <w:rsid w:val="002A4EA4"/>
    <w:rsid w:val="002B042E"/>
    <w:rsid w:val="002C72F5"/>
    <w:rsid w:val="002C7EF3"/>
    <w:rsid w:val="002D0332"/>
    <w:rsid w:val="002E1FE1"/>
    <w:rsid w:val="002E229C"/>
    <w:rsid w:val="002E4ECA"/>
    <w:rsid w:val="002F354E"/>
    <w:rsid w:val="002F5298"/>
    <w:rsid w:val="002F5836"/>
    <w:rsid w:val="00304975"/>
    <w:rsid w:val="003057C1"/>
    <w:rsid w:val="003102CF"/>
    <w:rsid w:val="00320D70"/>
    <w:rsid w:val="00333A04"/>
    <w:rsid w:val="00345C9C"/>
    <w:rsid w:val="00352819"/>
    <w:rsid w:val="003571DC"/>
    <w:rsid w:val="003732BA"/>
    <w:rsid w:val="00373795"/>
    <w:rsid w:val="003744B2"/>
    <w:rsid w:val="003B073C"/>
    <w:rsid w:val="003B2DAE"/>
    <w:rsid w:val="003C2C99"/>
    <w:rsid w:val="003C4704"/>
    <w:rsid w:val="003C4A98"/>
    <w:rsid w:val="003C673B"/>
    <w:rsid w:val="003D3FAD"/>
    <w:rsid w:val="003E58BF"/>
    <w:rsid w:val="003E7494"/>
    <w:rsid w:val="003F023F"/>
    <w:rsid w:val="003F4BC5"/>
    <w:rsid w:val="004125C3"/>
    <w:rsid w:val="00421D94"/>
    <w:rsid w:val="00435CF9"/>
    <w:rsid w:val="004403C4"/>
    <w:rsid w:val="00443D09"/>
    <w:rsid w:val="00450F2A"/>
    <w:rsid w:val="00452BD6"/>
    <w:rsid w:val="0046134D"/>
    <w:rsid w:val="00471F6B"/>
    <w:rsid w:val="004770D4"/>
    <w:rsid w:val="00485EFC"/>
    <w:rsid w:val="004905CF"/>
    <w:rsid w:val="004927A7"/>
    <w:rsid w:val="004C0E8D"/>
    <w:rsid w:val="004C3334"/>
    <w:rsid w:val="004D303B"/>
    <w:rsid w:val="004E2B68"/>
    <w:rsid w:val="004E6DBC"/>
    <w:rsid w:val="004F1E67"/>
    <w:rsid w:val="00520D75"/>
    <w:rsid w:val="00521048"/>
    <w:rsid w:val="00524BD9"/>
    <w:rsid w:val="00535E77"/>
    <w:rsid w:val="00542814"/>
    <w:rsid w:val="005664B2"/>
    <w:rsid w:val="005669E8"/>
    <w:rsid w:val="00577EB9"/>
    <w:rsid w:val="00580F4C"/>
    <w:rsid w:val="00585480"/>
    <w:rsid w:val="005A3B8C"/>
    <w:rsid w:val="005B403F"/>
    <w:rsid w:val="005B6B07"/>
    <w:rsid w:val="005E4CBF"/>
    <w:rsid w:val="005F3C09"/>
    <w:rsid w:val="006002F8"/>
    <w:rsid w:val="0060211A"/>
    <w:rsid w:val="00602F39"/>
    <w:rsid w:val="00625CC5"/>
    <w:rsid w:val="00637CA0"/>
    <w:rsid w:val="006462FD"/>
    <w:rsid w:val="00652B98"/>
    <w:rsid w:val="0065753B"/>
    <w:rsid w:val="006676CB"/>
    <w:rsid w:val="006722A1"/>
    <w:rsid w:val="006766B6"/>
    <w:rsid w:val="00680357"/>
    <w:rsid w:val="00685CEE"/>
    <w:rsid w:val="00694322"/>
    <w:rsid w:val="006A098A"/>
    <w:rsid w:val="006A6FBE"/>
    <w:rsid w:val="006C7B38"/>
    <w:rsid w:val="006D5709"/>
    <w:rsid w:val="006E09E0"/>
    <w:rsid w:val="006E73F7"/>
    <w:rsid w:val="006F12FC"/>
    <w:rsid w:val="00702EC6"/>
    <w:rsid w:val="007073CE"/>
    <w:rsid w:val="00720D92"/>
    <w:rsid w:val="00733F0A"/>
    <w:rsid w:val="00736501"/>
    <w:rsid w:val="00740E8A"/>
    <w:rsid w:val="00742C99"/>
    <w:rsid w:val="00743501"/>
    <w:rsid w:val="00753282"/>
    <w:rsid w:val="007548C0"/>
    <w:rsid w:val="00756DFE"/>
    <w:rsid w:val="0076164C"/>
    <w:rsid w:val="00761EF7"/>
    <w:rsid w:val="007659C9"/>
    <w:rsid w:val="00772D5C"/>
    <w:rsid w:val="00777CDC"/>
    <w:rsid w:val="0078151B"/>
    <w:rsid w:val="007866AA"/>
    <w:rsid w:val="00787A7F"/>
    <w:rsid w:val="00792B78"/>
    <w:rsid w:val="007A10E9"/>
    <w:rsid w:val="007A3E60"/>
    <w:rsid w:val="007B3902"/>
    <w:rsid w:val="007B655A"/>
    <w:rsid w:val="007C3A03"/>
    <w:rsid w:val="007C3B6F"/>
    <w:rsid w:val="007C5CA3"/>
    <w:rsid w:val="007C784B"/>
    <w:rsid w:val="007D717D"/>
    <w:rsid w:val="007E274A"/>
    <w:rsid w:val="007E544C"/>
    <w:rsid w:val="007F16D4"/>
    <w:rsid w:val="007F7ECE"/>
    <w:rsid w:val="008160DC"/>
    <w:rsid w:val="00831AA2"/>
    <w:rsid w:val="0083632A"/>
    <w:rsid w:val="00850A0B"/>
    <w:rsid w:val="00853204"/>
    <w:rsid w:val="00857174"/>
    <w:rsid w:val="0086502D"/>
    <w:rsid w:val="00867C88"/>
    <w:rsid w:val="008710BD"/>
    <w:rsid w:val="008759B5"/>
    <w:rsid w:val="00876084"/>
    <w:rsid w:val="008815CF"/>
    <w:rsid w:val="008C16DF"/>
    <w:rsid w:val="008C57F8"/>
    <w:rsid w:val="008D05F4"/>
    <w:rsid w:val="008D0C86"/>
    <w:rsid w:val="008D0F8E"/>
    <w:rsid w:val="008E1FA2"/>
    <w:rsid w:val="008F1680"/>
    <w:rsid w:val="00904DDA"/>
    <w:rsid w:val="009111D0"/>
    <w:rsid w:val="0091278A"/>
    <w:rsid w:val="00912EF0"/>
    <w:rsid w:val="00914FC6"/>
    <w:rsid w:val="00940DD4"/>
    <w:rsid w:val="0095112E"/>
    <w:rsid w:val="0095114C"/>
    <w:rsid w:val="00970BED"/>
    <w:rsid w:val="009734A3"/>
    <w:rsid w:val="00974217"/>
    <w:rsid w:val="00974A50"/>
    <w:rsid w:val="0098286B"/>
    <w:rsid w:val="0098383C"/>
    <w:rsid w:val="0098406A"/>
    <w:rsid w:val="009850A4"/>
    <w:rsid w:val="009951A3"/>
    <w:rsid w:val="009A1F2F"/>
    <w:rsid w:val="009C2A7E"/>
    <w:rsid w:val="009D6239"/>
    <w:rsid w:val="009E0CF2"/>
    <w:rsid w:val="009E7D2A"/>
    <w:rsid w:val="009E7D49"/>
    <w:rsid w:val="009F2514"/>
    <w:rsid w:val="00A01414"/>
    <w:rsid w:val="00A05445"/>
    <w:rsid w:val="00A05A41"/>
    <w:rsid w:val="00A11163"/>
    <w:rsid w:val="00A15B90"/>
    <w:rsid w:val="00A350A1"/>
    <w:rsid w:val="00A40C7C"/>
    <w:rsid w:val="00A42E04"/>
    <w:rsid w:val="00A70728"/>
    <w:rsid w:val="00A71E87"/>
    <w:rsid w:val="00A8753B"/>
    <w:rsid w:val="00A91516"/>
    <w:rsid w:val="00A91A79"/>
    <w:rsid w:val="00AA1557"/>
    <w:rsid w:val="00AA3A3C"/>
    <w:rsid w:val="00AA452E"/>
    <w:rsid w:val="00AB1AE8"/>
    <w:rsid w:val="00AB79D1"/>
    <w:rsid w:val="00AD315B"/>
    <w:rsid w:val="00AD7621"/>
    <w:rsid w:val="00AD7FC8"/>
    <w:rsid w:val="00B03EED"/>
    <w:rsid w:val="00B07424"/>
    <w:rsid w:val="00B10417"/>
    <w:rsid w:val="00B1158D"/>
    <w:rsid w:val="00B13D4D"/>
    <w:rsid w:val="00B2519C"/>
    <w:rsid w:val="00B3048B"/>
    <w:rsid w:val="00B30494"/>
    <w:rsid w:val="00B40117"/>
    <w:rsid w:val="00B45562"/>
    <w:rsid w:val="00B56A25"/>
    <w:rsid w:val="00B621A5"/>
    <w:rsid w:val="00B630AF"/>
    <w:rsid w:val="00B6717B"/>
    <w:rsid w:val="00B819ED"/>
    <w:rsid w:val="00B841C4"/>
    <w:rsid w:val="00B8682C"/>
    <w:rsid w:val="00B8731A"/>
    <w:rsid w:val="00B91278"/>
    <w:rsid w:val="00BA0327"/>
    <w:rsid w:val="00BA5626"/>
    <w:rsid w:val="00BB724E"/>
    <w:rsid w:val="00BD158B"/>
    <w:rsid w:val="00BD43C4"/>
    <w:rsid w:val="00BD650B"/>
    <w:rsid w:val="00BE2BD6"/>
    <w:rsid w:val="00BE7503"/>
    <w:rsid w:val="00C14882"/>
    <w:rsid w:val="00C2582A"/>
    <w:rsid w:val="00C279F3"/>
    <w:rsid w:val="00C41ABD"/>
    <w:rsid w:val="00C469DD"/>
    <w:rsid w:val="00C5186B"/>
    <w:rsid w:val="00C63A75"/>
    <w:rsid w:val="00CA2EF6"/>
    <w:rsid w:val="00CA5589"/>
    <w:rsid w:val="00CB2223"/>
    <w:rsid w:val="00CC2F21"/>
    <w:rsid w:val="00CE61E0"/>
    <w:rsid w:val="00CE64D8"/>
    <w:rsid w:val="00CF3927"/>
    <w:rsid w:val="00CF550E"/>
    <w:rsid w:val="00CF7FB6"/>
    <w:rsid w:val="00D04D2E"/>
    <w:rsid w:val="00D13C45"/>
    <w:rsid w:val="00D34EA0"/>
    <w:rsid w:val="00D35D61"/>
    <w:rsid w:val="00D66B99"/>
    <w:rsid w:val="00D6717B"/>
    <w:rsid w:val="00D95B8F"/>
    <w:rsid w:val="00DA5F18"/>
    <w:rsid w:val="00DB1A9F"/>
    <w:rsid w:val="00DD4E99"/>
    <w:rsid w:val="00DD7258"/>
    <w:rsid w:val="00DF2350"/>
    <w:rsid w:val="00E04088"/>
    <w:rsid w:val="00E16110"/>
    <w:rsid w:val="00E304B8"/>
    <w:rsid w:val="00E40848"/>
    <w:rsid w:val="00E5115D"/>
    <w:rsid w:val="00E576F4"/>
    <w:rsid w:val="00E6255E"/>
    <w:rsid w:val="00E86E3D"/>
    <w:rsid w:val="00E93740"/>
    <w:rsid w:val="00EA5CF8"/>
    <w:rsid w:val="00EC3B90"/>
    <w:rsid w:val="00EC678A"/>
    <w:rsid w:val="00ED3B87"/>
    <w:rsid w:val="00ED5019"/>
    <w:rsid w:val="00ED5A02"/>
    <w:rsid w:val="00ED5DF9"/>
    <w:rsid w:val="00EE2051"/>
    <w:rsid w:val="00EE3BA1"/>
    <w:rsid w:val="00EE43D8"/>
    <w:rsid w:val="00EE5DB3"/>
    <w:rsid w:val="00EF02C7"/>
    <w:rsid w:val="00EF1174"/>
    <w:rsid w:val="00EF675D"/>
    <w:rsid w:val="00F00961"/>
    <w:rsid w:val="00F034A3"/>
    <w:rsid w:val="00F06F4E"/>
    <w:rsid w:val="00F10308"/>
    <w:rsid w:val="00F11DA5"/>
    <w:rsid w:val="00F2481E"/>
    <w:rsid w:val="00F27560"/>
    <w:rsid w:val="00F2770F"/>
    <w:rsid w:val="00F277BC"/>
    <w:rsid w:val="00F41EF6"/>
    <w:rsid w:val="00F562A7"/>
    <w:rsid w:val="00F722FA"/>
    <w:rsid w:val="00F74B99"/>
    <w:rsid w:val="00F84242"/>
    <w:rsid w:val="00FA6517"/>
    <w:rsid w:val="00FC68ED"/>
    <w:rsid w:val="00FE1FE8"/>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1073</TotalTime>
  <Pages>1</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12</cp:revision>
  <cp:lastPrinted>2021-10-27T07:08:00Z</cp:lastPrinted>
  <dcterms:created xsi:type="dcterms:W3CDTF">2021-10-20T07:55:00Z</dcterms:created>
  <dcterms:modified xsi:type="dcterms:W3CDTF">2021-10-27T08:19:00Z</dcterms:modified>
</cp:coreProperties>
</file>