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AF" w:rsidRPr="00C90D45" w:rsidRDefault="00AB23AF" w:rsidP="00AB23AF">
      <w:pPr>
        <w:spacing w:after="0" w:line="360" w:lineRule="auto"/>
        <w:jc w:val="both"/>
        <w:rPr>
          <w:rFonts w:ascii="Tahoma" w:hAnsi="Tahoma" w:cs="Tahoma"/>
          <w:b/>
          <w:sz w:val="24"/>
          <w:szCs w:val="24"/>
        </w:rPr>
      </w:pPr>
      <w:r w:rsidRPr="00C90D45">
        <w:rPr>
          <w:rFonts w:ascii="Tahoma" w:hAnsi="Tahoma" w:cs="Tahoma"/>
          <w:b/>
          <w:sz w:val="24"/>
          <w:szCs w:val="24"/>
        </w:rPr>
        <w:t>IN TH</w:t>
      </w:r>
      <w:r>
        <w:rPr>
          <w:rFonts w:ascii="Tahoma" w:hAnsi="Tahoma" w:cs="Tahoma"/>
          <w:b/>
          <w:sz w:val="24"/>
          <w:szCs w:val="24"/>
        </w:rPr>
        <w:t>E LABOUR COURT OF ZIMBABWE</w:t>
      </w:r>
      <w:r>
        <w:rPr>
          <w:rFonts w:ascii="Tahoma" w:hAnsi="Tahoma" w:cs="Tahoma"/>
          <w:b/>
          <w:sz w:val="24"/>
          <w:szCs w:val="24"/>
        </w:rPr>
        <w:tab/>
        <w:t xml:space="preserve">    </w:t>
      </w:r>
      <w:r w:rsidRPr="00C90D45">
        <w:rPr>
          <w:rFonts w:ascii="Tahoma" w:hAnsi="Tahoma" w:cs="Tahoma"/>
          <w:b/>
          <w:sz w:val="24"/>
          <w:szCs w:val="24"/>
        </w:rPr>
        <w:t>JUDGEMENT NO LC/H/</w:t>
      </w:r>
      <w:r w:rsidR="00435E0C">
        <w:rPr>
          <w:rFonts w:ascii="Tahoma" w:hAnsi="Tahoma" w:cs="Tahoma"/>
          <w:b/>
          <w:sz w:val="24"/>
          <w:szCs w:val="24"/>
        </w:rPr>
        <w:t>718</w:t>
      </w:r>
      <w:r w:rsidRPr="00C90D45">
        <w:rPr>
          <w:rFonts w:ascii="Tahoma" w:hAnsi="Tahoma" w:cs="Tahoma"/>
          <w:b/>
          <w:sz w:val="24"/>
          <w:szCs w:val="24"/>
        </w:rPr>
        <w:t>/13</w:t>
      </w:r>
    </w:p>
    <w:p w:rsidR="00AB23AF" w:rsidRPr="00C90D45" w:rsidRDefault="00AB23AF" w:rsidP="00AB23AF">
      <w:pPr>
        <w:spacing w:after="0" w:line="360" w:lineRule="auto"/>
        <w:jc w:val="both"/>
        <w:rPr>
          <w:rFonts w:ascii="Tahoma" w:hAnsi="Tahoma" w:cs="Tahoma"/>
          <w:b/>
          <w:sz w:val="24"/>
          <w:szCs w:val="24"/>
        </w:rPr>
      </w:pPr>
      <w:r>
        <w:rPr>
          <w:rFonts w:ascii="Tahoma" w:hAnsi="Tahoma" w:cs="Tahoma"/>
          <w:b/>
          <w:sz w:val="24"/>
          <w:szCs w:val="24"/>
        </w:rPr>
        <w:t xml:space="preserve">HELD AT HARARE </w:t>
      </w:r>
      <w:r w:rsidR="00435E0C">
        <w:rPr>
          <w:rFonts w:ascii="Tahoma" w:hAnsi="Tahoma" w:cs="Tahoma"/>
          <w:b/>
          <w:sz w:val="24"/>
          <w:szCs w:val="24"/>
        </w:rPr>
        <w:t>7</w:t>
      </w:r>
      <w:r w:rsidR="00435E0C" w:rsidRPr="00435E0C">
        <w:rPr>
          <w:rFonts w:ascii="Tahoma" w:hAnsi="Tahoma" w:cs="Tahoma"/>
          <w:b/>
          <w:sz w:val="24"/>
          <w:szCs w:val="24"/>
          <w:vertAlign w:val="superscript"/>
        </w:rPr>
        <w:t>th</w:t>
      </w:r>
      <w:r w:rsidR="00AA0B7B">
        <w:rPr>
          <w:rFonts w:ascii="Tahoma" w:hAnsi="Tahoma" w:cs="Tahoma"/>
          <w:b/>
          <w:sz w:val="24"/>
          <w:szCs w:val="24"/>
        </w:rPr>
        <w:t xml:space="preserve"> </w:t>
      </w:r>
      <w:r w:rsidR="00B21E4C">
        <w:rPr>
          <w:rFonts w:ascii="Tahoma" w:hAnsi="Tahoma" w:cs="Tahoma"/>
          <w:b/>
          <w:sz w:val="24"/>
          <w:szCs w:val="24"/>
        </w:rPr>
        <w:t>NOVEMBER,</w:t>
      </w:r>
      <w:r w:rsidR="003D6335">
        <w:rPr>
          <w:rFonts w:ascii="Tahoma" w:hAnsi="Tahoma" w:cs="Tahoma"/>
          <w:b/>
          <w:sz w:val="24"/>
          <w:szCs w:val="24"/>
        </w:rPr>
        <w:t xml:space="preserve"> 2013</w:t>
      </w:r>
      <w:r w:rsidR="003D6335">
        <w:rPr>
          <w:rFonts w:ascii="Tahoma" w:hAnsi="Tahoma" w:cs="Tahoma"/>
          <w:b/>
          <w:sz w:val="24"/>
          <w:szCs w:val="24"/>
        </w:rPr>
        <w:tab/>
        <w:t xml:space="preserve">    CASE NO LC</w:t>
      </w:r>
      <w:r w:rsidR="00AA0B7B">
        <w:rPr>
          <w:rFonts w:ascii="Tahoma" w:hAnsi="Tahoma" w:cs="Tahoma"/>
          <w:b/>
          <w:sz w:val="24"/>
          <w:szCs w:val="24"/>
        </w:rPr>
        <w:t>/</w:t>
      </w:r>
      <w:r w:rsidRPr="00C90D45">
        <w:rPr>
          <w:rFonts w:ascii="Tahoma" w:hAnsi="Tahoma" w:cs="Tahoma"/>
          <w:b/>
          <w:sz w:val="24"/>
          <w:szCs w:val="24"/>
        </w:rPr>
        <w:t>H/</w:t>
      </w:r>
      <w:r w:rsidR="00435E0C">
        <w:rPr>
          <w:rFonts w:ascii="Tahoma" w:hAnsi="Tahoma" w:cs="Tahoma"/>
          <w:b/>
          <w:sz w:val="24"/>
          <w:szCs w:val="24"/>
        </w:rPr>
        <w:t>359/13</w:t>
      </w:r>
    </w:p>
    <w:p w:rsidR="00AB23AF" w:rsidRPr="00C90D45" w:rsidRDefault="00AB23AF" w:rsidP="00435E0C">
      <w:pPr>
        <w:spacing w:after="0" w:line="360" w:lineRule="auto"/>
        <w:jc w:val="both"/>
        <w:rPr>
          <w:rFonts w:ascii="Tahoma" w:hAnsi="Tahoma" w:cs="Tahoma"/>
          <w:b/>
          <w:sz w:val="24"/>
          <w:szCs w:val="24"/>
        </w:rPr>
      </w:pPr>
      <w:r w:rsidRPr="00C90D45">
        <w:rPr>
          <w:rFonts w:ascii="Tahoma" w:hAnsi="Tahoma" w:cs="Tahoma"/>
          <w:b/>
          <w:sz w:val="24"/>
          <w:szCs w:val="24"/>
        </w:rPr>
        <w:t xml:space="preserve">AND </w:t>
      </w:r>
      <w:r w:rsidR="00B77274">
        <w:rPr>
          <w:rFonts w:ascii="Tahoma" w:hAnsi="Tahoma" w:cs="Tahoma"/>
          <w:b/>
          <w:sz w:val="24"/>
          <w:szCs w:val="24"/>
        </w:rPr>
        <w:t>17</w:t>
      </w:r>
      <w:r w:rsidR="00B77274" w:rsidRPr="00B77274">
        <w:rPr>
          <w:rFonts w:ascii="Tahoma" w:hAnsi="Tahoma" w:cs="Tahoma"/>
          <w:b/>
          <w:sz w:val="24"/>
          <w:szCs w:val="24"/>
          <w:vertAlign w:val="superscript"/>
        </w:rPr>
        <w:t>th</w:t>
      </w:r>
      <w:r w:rsidR="00B77274">
        <w:rPr>
          <w:rFonts w:ascii="Tahoma" w:hAnsi="Tahoma" w:cs="Tahoma"/>
          <w:b/>
          <w:sz w:val="24"/>
          <w:szCs w:val="24"/>
        </w:rPr>
        <w:t xml:space="preserve"> </w:t>
      </w:r>
      <w:r w:rsidR="006F2794">
        <w:rPr>
          <w:rFonts w:ascii="Tahoma" w:hAnsi="Tahoma" w:cs="Tahoma"/>
          <w:b/>
          <w:sz w:val="24"/>
          <w:szCs w:val="24"/>
        </w:rPr>
        <w:t>JANUARY</w:t>
      </w:r>
      <w:r w:rsidR="00435E0C">
        <w:rPr>
          <w:rFonts w:ascii="Tahoma" w:hAnsi="Tahoma" w:cs="Tahoma"/>
          <w:b/>
          <w:sz w:val="24"/>
          <w:szCs w:val="24"/>
        </w:rPr>
        <w:t>,</w:t>
      </w:r>
      <w:r w:rsidR="006F2794">
        <w:rPr>
          <w:rFonts w:ascii="Tahoma" w:hAnsi="Tahoma" w:cs="Tahoma"/>
          <w:b/>
          <w:sz w:val="24"/>
          <w:szCs w:val="24"/>
        </w:rPr>
        <w:t xml:space="preserve"> 2014</w:t>
      </w:r>
    </w:p>
    <w:p w:rsidR="00AB23AF" w:rsidRPr="000E311B" w:rsidRDefault="00AB23AF" w:rsidP="009B7D06">
      <w:pPr>
        <w:spacing w:after="0" w:line="240" w:lineRule="auto"/>
        <w:jc w:val="both"/>
        <w:rPr>
          <w:rFonts w:ascii="Tahoma" w:hAnsi="Tahoma" w:cs="Tahoma"/>
          <w:sz w:val="24"/>
          <w:szCs w:val="24"/>
        </w:rPr>
      </w:pPr>
      <w:r w:rsidRPr="000E311B">
        <w:rPr>
          <w:rFonts w:ascii="Tahoma" w:hAnsi="Tahoma" w:cs="Tahoma"/>
          <w:sz w:val="24"/>
          <w:szCs w:val="24"/>
        </w:rPr>
        <w:t>In the matter between:-</w:t>
      </w:r>
      <w:r w:rsidR="00636877">
        <w:rPr>
          <w:rFonts w:ascii="Tahoma" w:hAnsi="Tahoma" w:cs="Tahoma"/>
          <w:sz w:val="24"/>
          <w:szCs w:val="24"/>
        </w:rPr>
        <w:tab/>
      </w:r>
      <w:r w:rsidR="00636877">
        <w:rPr>
          <w:rFonts w:ascii="Tahoma" w:hAnsi="Tahoma" w:cs="Tahoma"/>
          <w:sz w:val="24"/>
          <w:szCs w:val="24"/>
        </w:rPr>
        <w:tab/>
      </w:r>
      <w:r w:rsidR="00636877">
        <w:rPr>
          <w:rFonts w:ascii="Tahoma" w:hAnsi="Tahoma" w:cs="Tahoma"/>
          <w:sz w:val="24"/>
          <w:szCs w:val="24"/>
        </w:rPr>
        <w:tab/>
      </w:r>
    </w:p>
    <w:p w:rsidR="00435E0C" w:rsidRDefault="00435E0C" w:rsidP="009B7D06">
      <w:pPr>
        <w:spacing w:after="0" w:line="240" w:lineRule="auto"/>
        <w:jc w:val="both"/>
        <w:rPr>
          <w:rFonts w:ascii="Tahoma" w:hAnsi="Tahoma" w:cs="Tahoma"/>
          <w:b/>
          <w:sz w:val="24"/>
          <w:szCs w:val="24"/>
        </w:rPr>
      </w:pPr>
    </w:p>
    <w:p w:rsidR="009B7D06" w:rsidRDefault="009B7D06" w:rsidP="009B7D06">
      <w:pPr>
        <w:spacing w:after="0" w:line="240" w:lineRule="auto"/>
        <w:jc w:val="both"/>
        <w:rPr>
          <w:rFonts w:ascii="Tahoma" w:hAnsi="Tahoma" w:cs="Tahoma"/>
          <w:b/>
          <w:sz w:val="24"/>
          <w:szCs w:val="24"/>
        </w:rPr>
      </w:pPr>
    </w:p>
    <w:p w:rsidR="00435E0C" w:rsidRDefault="00435E0C" w:rsidP="009B7D06">
      <w:pPr>
        <w:spacing w:after="0" w:line="240" w:lineRule="auto"/>
        <w:jc w:val="both"/>
        <w:rPr>
          <w:rFonts w:ascii="Tahoma" w:hAnsi="Tahoma" w:cs="Tahoma"/>
          <w:b/>
          <w:sz w:val="24"/>
          <w:szCs w:val="24"/>
        </w:rPr>
      </w:pPr>
    </w:p>
    <w:p w:rsidR="00AB23AF" w:rsidRPr="000E311B" w:rsidRDefault="00435E0C" w:rsidP="00AB23AF">
      <w:pPr>
        <w:spacing w:after="0" w:line="360" w:lineRule="auto"/>
        <w:jc w:val="both"/>
        <w:rPr>
          <w:rFonts w:ascii="Tahoma" w:hAnsi="Tahoma" w:cs="Tahoma"/>
          <w:b/>
          <w:sz w:val="24"/>
          <w:szCs w:val="24"/>
        </w:rPr>
      </w:pPr>
      <w:r>
        <w:rPr>
          <w:rFonts w:ascii="Tahoma" w:hAnsi="Tahoma" w:cs="Tahoma"/>
          <w:b/>
          <w:sz w:val="24"/>
          <w:szCs w:val="24"/>
        </w:rPr>
        <w:t>ZB FINANCIAL HOLDINGS</w:t>
      </w:r>
      <w:r w:rsidR="00B21E4C">
        <w:rPr>
          <w:rFonts w:ascii="Tahoma" w:hAnsi="Tahoma" w:cs="Tahoma"/>
          <w:b/>
          <w:sz w:val="24"/>
          <w:szCs w:val="24"/>
        </w:rPr>
        <w:tab/>
      </w:r>
      <w:r w:rsidR="00B21E4C">
        <w:rPr>
          <w:rFonts w:ascii="Tahoma" w:hAnsi="Tahoma" w:cs="Tahoma"/>
          <w:b/>
          <w:sz w:val="24"/>
          <w:szCs w:val="24"/>
        </w:rPr>
        <w:tab/>
      </w:r>
      <w:r w:rsidR="00B21E4C">
        <w:rPr>
          <w:rFonts w:ascii="Tahoma" w:hAnsi="Tahoma" w:cs="Tahoma"/>
          <w:b/>
          <w:sz w:val="24"/>
          <w:szCs w:val="24"/>
        </w:rPr>
        <w:tab/>
      </w:r>
      <w:r w:rsidR="00B21E4C">
        <w:rPr>
          <w:rFonts w:ascii="Tahoma" w:hAnsi="Tahoma" w:cs="Tahoma"/>
          <w:b/>
          <w:sz w:val="24"/>
          <w:szCs w:val="24"/>
        </w:rPr>
        <w:tab/>
      </w:r>
      <w:r w:rsidR="003F47CB">
        <w:rPr>
          <w:rFonts w:ascii="Tahoma" w:hAnsi="Tahoma" w:cs="Tahoma"/>
          <w:b/>
          <w:sz w:val="24"/>
          <w:szCs w:val="24"/>
        </w:rPr>
        <w:tab/>
      </w:r>
      <w:r>
        <w:rPr>
          <w:rFonts w:ascii="Tahoma" w:hAnsi="Tahoma" w:cs="Tahoma"/>
          <w:b/>
          <w:sz w:val="24"/>
          <w:szCs w:val="24"/>
        </w:rPr>
        <w:tab/>
      </w:r>
      <w:r w:rsidR="00AB23AF" w:rsidRPr="000E311B">
        <w:rPr>
          <w:rFonts w:ascii="Tahoma" w:hAnsi="Tahoma" w:cs="Tahoma"/>
          <w:b/>
          <w:sz w:val="24"/>
          <w:szCs w:val="24"/>
        </w:rPr>
        <w:t>App</w:t>
      </w:r>
      <w:r w:rsidR="002335C6">
        <w:rPr>
          <w:rFonts w:ascii="Tahoma" w:hAnsi="Tahoma" w:cs="Tahoma"/>
          <w:b/>
          <w:sz w:val="24"/>
          <w:szCs w:val="24"/>
        </w:rPr>
        <w:t>ell</w:t>
      </w:r>
      <w:r w:rsidR="00AB23AF" w:rsidRPr="000E311B">
        <w:rPr>
          <w:rFonts w:ascii="Tahoma" w:hAnsi="Tahoma" w:cs="Tahoma"/>
          <w:b/>
          <w:sz w:val="24"/>
          <w:szCs w:val="24"/>
        </w:rPr>
        <w:t>ant</w:t>
      </w:r>
    </w:p>
    <w:p w:rsidR="00AB23AF" w:rsidRPr="000E311B" w:rsidRDefault="00AB23AF" w:rsidP="00AB23AF">
      <w:pPr>
        <w:spacing w:after="0" w:line="360" w:lineRule="auto"/>
        <w:jc w:val="both"/>
        <w:rPr>
          <w:rFonts w:ascii="Tahoma" w:hAnsi="Tahoma" w:cs="Tahoma"/>
          <w:b/>
          <w:sz w:val="24"/>
          <w:szCs w:val="24"/>
        </w:rPr>
      </w:pPr>
      <w:r w:rsidRPr="000E311B">
        <w:rPr>
          <w:rFonts w:ascii="Tahoma" w:hAnsi="Tahoma" w:cs="Tahoma"/>
          <w:b/>
          <w:sz w:val="24"/>
          <w:szCs w:val="24"/>
        </w:rPr>
        <w:t>And</w:t>
      </w:r>
    </w:p>
    <w:p w:rsidR="00AB23AF" w:rsidRPr="000E311B" w:rsidRDefault="00435E0C" w:rsidP="00AB23AF">
      <w:pPr>
        <w:spacing w:after="0" w:line="240" w:lineRule="auto"/>
        <w:jc w:val="both"/>
        <w:rPr>
          <w:rFonts w:ascii="Tahoma" w:hAnsi="Tahoma" w:cs="Tahoma"/>
          <w:b/>
          <w:sz w:val="24"/>
          <w:szCs w:val="24"/>
        </w:rPr>
      </w:pPr>
      <w:r>
        <w:rPr>
          <w:rFonts w:ascii="Tahoma" w:hAnsi="Tahoma" w:cs="Tahoma"/>
          <w:b/>
          <w:sz w:val="24"/>
          <w:szCs w:val="24"/>
        </w:rPr>
        <w:t>SILENCE TAKAVARASHA AND 4 OTHERS</w:t>
      </w:r>
      <w:r w:rsidR="003F47CB">
        <w:rPr>
          <w:rFonts w:ascii="Tahoma" w:hAnsi="Tahoma" w:cs="Tahoma"/>
          <w:b/>
          <w:sz w:val="24"/>
          <w:szCs w:val="24"/>
        </w:rPr>
        <w:tab/>
      </w:r>
      <w:r w:rsidR="00AB23AF" w:rsidRPr="000E311B">
        <w:rPr>
          <w:rFonts w:ascii="Tahoma" w:hAnsi="Tahoma" w:cs="Tahoma"/>
          <w:b/>
          <w:sz w:val="24"/>
          <w:szCs w:val="24"/>
        </w:rPr>
        <w:tab/>
      </w:r>
      <w:r w:rsidR="00AB23AF" w:rsidRPr="000E311B">
        <w:rPr>
          <w:rFonts w:ascii="Tahoma" w:hAnsi="Tahoma" w:cs="Tahoma"/>
          <w:b/>
          <w:sz w:val="24"/>
          <w:szCs w:val="24"/>
        </w:rPr>
        <w:tab/>
      </w:r>
      <w:r w:rsidR="003F47CB">
        <w:rPr>
          <w:rFonts w:ascii="Tahoma" w:hAnsi="Tahoma" w:cs="Tahoma"/>
          <w:b/>
          <w:sz w:val="24"/>
          <w:szCs w:val="24"/>
        </w:rPr>
        <w:tab/>
      </w:r>
      <w:r w:rsidR="00AB23AF" w:rsidRPr="000E311B">
        <w:rPr>
          <w:rFonts w:ascii="Tahoma" w:hAnsi="Tahoma" w:cs="Tahoma"/>
          <w:b/>
          <w:sz w:val="24"/>
          <w:szCs w:val="24"/>
        </w:rPr>
        <w:t>Respondent</w:t>
      </w:r>
      <w:r w:rsidR="00AA0B7B">
        <w:rPr>
          <w:rFonts w:ascii="Tahoma" w:hAnsi="Tahoma" w:cs="Tahoma"/>
          <w:b/>
          <w:sz w:val="24"/>
          <w:szCs w:val="24"/>
        </w:rPr>
        <w:t>s</w:t>
      </w:r>
    </w:p>
    <w:p w:rsidR="00AB23AF" w:rsidRPr="000E311B" w:rsidRDefault="00AB23AF" w:rsidP="00AB23AF">
      <w:pPr>
        <w:spacing w:after="0" w:line="240" w:lineRule="auto"/>
        <w:jc w:val="both"/>
        <w:rPr>
          <w:rFonts w:ascii="Tahoma" w:hAnsi="Tahoma" w:cs="Tahoma"/>
          <w:b/>
          <w:sz w:val="24"/>
          <w:szCs w:val="24"/>
        </w:rPr>
      </w:pPr>
    </w:p>
    <w:p w:rsidR="00AA0B7B" w:rsidRDefault="00AA0B7B" w:rsidP="00AA0B7B">
      <w:pPr>
        <w:spacing w:after="0" w:line="360" w:lineRule="auto"/>
        <w:jc w:val="both"/>
        <w:rPr>
          <w:rFonts w:ascii="Tahoma" w:hAnsi="Tahoma" w:cs="Tahoma"/>
          <w:sz w:val="24"/>
          <w:szCs w:val="24"/>
        </w:rPr>
      </w:pPr>
    </w:p>
    <w:p w:rsidR="009B7D06" w:rsidRDefault="00AB23AF" w:rsidP="00AA0B7B">
      <w:pPr>
        <w:spacing w:after="0" w:line="360" w:lineRule="auto"/>
        <w:jc w:val="both"/>
        <w:rPr>
          <w:rFonts w:ascii="Tahoma" w:hAnsi="Tahoma" w:cs="Tahoma"/>
          <w:sz w:val="24"/>
          <w:szCs w:val="24"/>
        </w:rPr>
      </w:pPr>
      <w:r w:rsidRPr="000E311B">
        <w:rPr>
          <w:rFonts w:ascii="Tahoma" w:hAnsi="Tahoma" w:cs="Tahoma"/>
          <w:sz w:val="24"/>
          <w:szCs w:val="24"/>
        </w:rPr>
        <w:t>Before The Honourable</w:t>
      </w:r>
      <w:r w:rsidR="00AA0B7B">
        <w:rPr>
          <w:rFonts w:ascii="Tahoma" w:hAnsi="Tahoma" w:cs="Tahoma"/>
          <w:sz w:val="24"/>
          <w:szCs w:val="24"/>
        </w:rPr>
        <w:t xml:space="preserve"> Justice </w:t>
      </w:r>
      <w:r w:rsidR="009B7D06">
        <w:rPr>
          <w:rFonts w:ascii="Tahoma" w:hAnsi="Tahoma" w:cs="Tahoma"/>
          <w:sz w:val="24"/>
          <w:szCs w:val="24"/>
        </w:rPr>
        <w:t>B.T. Chivizhe,</w:t>
      </w:r>
    </w:p>
    <w:p w:rsidR="009B7D06" w:rsidRDefault="009B7D06" w:rsidP="009B7D06">
      <w:pPr>
        <w:spacing w:after="0" w:line="360" w:lineRule="auto"/>
        <w:jc w:val="both"/>
        <w:rPr>
          <w:rFonts w:ascii="Tahoma" w:hAnsi="Tahoma" w:cs="Tahoma"/>
          <w:sz w:val="24"/>
          <w:szCs w:val="24"/>
        </w:rPr>
      </w:pPr>
      <w:r>
        <w:rPr>
          <w:rFonts w:ascii="Tahoma" w:hAnsi="Tahoma" w:cs="Tahoma"/>
          <w:sz w:val="24"/>
          <w:szCs w:val="24"/>
        </w:rPr>
        <w:tab/>
      </w:r>
      <w:r w:rsidR="00AA0B7B">
        <w:rPr>
          <w:rFonts w:ascii="Tahoma" w:hAnsi="Tahoma" w:cs="Tahoma"/>
          <w:sz w:val="24"/>
          <w:szCs w:val="24"/>
        </w:rPr>
        <w:t xml:space="preserve"> </w:t>
      </w:r>
      <w:r w:rsidRPr="000E311B">
        <w:rPr>
          <w:rFonts w:ascii="Tahoma" w:hAnsi="Tahoma" w:cs="Tahoma"/>
          <w:sz w:val="24"/>
          <w:szCs w:val="24"/>
        </w:rPr>
        <w:t>The Honourable</w:t>
      </w:r>
      <w:r>
        <w:rPr>
          <w:rFonts w:ascii="Tahoma" w:hAnsi="Tahoma" w:cs="Tahoma"/>
          <w:sz w:val="24"/>
          <w:szCs w:val="24"/>
        </w:rPr>
        <w:t xml:space="preserve"> Justice L.M. Murasi,</w:t>
      </w:r>
    </w:p>
    <w:p w:rsidR="00AB23AF" w:rsidRDefault="00AB23AF" w:rsidP="009B7D06">
      <w:pPr>
        <w:spacing w:after="0" w:line="360" w:lineRule="auto"/>
        <w:jc w:val="both"/>
        <w:rPr>
          <w:rFonts w:ascii="Tahoma" w:hAnsi="Tahoma" w:cs="Tahoma"/>
          <w:b/>
          <w:sz w:val="24"/>
          <w:szCs w:val="24"/>
        </w:rPr>
      </w:pPr>
      <w:r>
        <w:rPr>
          <w:rFonts w:ascii="Tahoma" w:hAnsi="Tahoma" w:cs="Tahoma"/>
          <w:b/>
          <w:sz w:val="24"/>
          <w:szCs w:val="24"/>
        </w:rPr>
        <w:t>For Ap</w:t>
      </w:r>
      <w:r w:rsidR="00AA0B7B">
        <w:rPr>
          <w:rFonts w:ascii="Tahoma" w:hAnsi="Tahoma" w:cs="Tahoma"/>
          <w:b/>
          <w:sz w:val="24"/>
          <w:szCs w:val="24"/>
        </w:rPr>
        <w:t>p</w:t>
      </w:r>
      <w:r w:rsidR="002335C6">
        <w:rPr>
          <w:rFonts w:ascii="Tahoma" w:hAnsi="Tahoma" w:cs="Tahoma"/>
          <w:b/>
          <w:sz w:val="24"/>
          <w:szCs w:val="24"/>
        </w:rPr>
        <w:t>ell</w:t>
      </w:r>
      <w:r>
        <w:rPr>
          <w:rFonts w:ascii="Tahoma" w:hAnsi="Tahoma" w:cs="Tahoma"/>
          <w:b/>
          <w:sz w:val="24"/>
          <w:szCs w:val="24"/>
        </w:rPr>
        <w:t>ant</w:t>
      </w:r>
      <w:r>
        <w:rPr>
          <w:rFonts w:ascii="Tahoma" w:hAnsi="Tahoma" w:cs="Tahoma"/>
          <w:b/>
          <w:sz w:val="24"/>
          <w:szCs w:val="24"/>
        </w:rPr>
        <w:tab/>
      </w:r>
      <w:r w:rsidRPr="000E311B">
        <w:rPr>
          <w:rFonts w:ascii="Tahoma" w:hAnsi="Tahoma" w:cs="Tahoma"/>
          <w:b/>
          <w:sz w:val="24"/>
          <w:szCs w:val="24"/>
        </w:rPr>
        <w:t>:</w:t>
      </w:r>
      <w:r w:rsidRPr="000E311B">
        <w:rPr>
          <w:rFonts w:ascii="Tahoma" w:hAnsi="Tahoma" w:cs="Tahoma"/>
          <w:b/>
          <w:sz w:val="24"/>
          <w:szCs w:val="24"/>
        </w:rPr>
        <w:tab/>
      </w:r>
      <w:r w:rsidR="00AA0B7B">
        <w:rPr>
          <w:rFonts w:ascii="Tahoma" w:hAnsi="Tahoma" w:cs="Tahoma"/>
          <w:b/>
          <w:sz w:val="24"/>
          <w:szCs w:val="24"/>
        </w:rPr>
        <w:t xml:space="preserve">Mr. </w:t>
      </w:r>
      <w:r w:rsidR="00435E0C">
        <w:rPr>
          <w:rFonts w:ascii="Tahoma" w:hAnsi="Tahoma" w:cs="Tahoma"/>
          <w:b/>
          <w:sz w:val="24"/>
          <w:szCs w:val="24"/>
        </w:rPr>
        <w:t>S. Sadomba</w:t>
      </w:r>
    </w:p>
    <w:p w:rsidR="00AA0B7B" w:rsidRDefault="00AB23AF" w:rsidP="009B7D06">
      <w:pPr>
        <w:spacing w:after="0" w:line="240" w:lineRule="auto"/>
        <w:jc w:val="both"/>
        <w:rPr>
          <w:rFonts w:ascii="Tahoma" w:hAnsi="Tahoma" w:cs="Tahoma"/>
          <w:b/>
          <w:sz w:val="24"/>
          <w:szCs w:val="24"/>
        </w:rPr>
      </w:pPr>
      <w:r w:rsidRPr="000E311B">
        <w:rPr>
          <w:rFonts w:ascii="Tahoma" w:hAnsi="Tahoma" w:cs="Tahoma"/>
          <w:b/>
          <w:sz w:val="24"/>
          <w:szCs w:val="24"/>
        </w:rPr>
        <w:t>For Respondent</w:t>
      </w:r>
      <w:r w:rsidR="00435E0C">
        <w:rPr>
          <w:rFonts w:ascii="Tahoma" w:hAnsi="Tahoma" w:cs="Tahoma"/>
          <w:b/>
          <w:sz w:val="24"/>
          <w:szCs w:val="24"/>
        </w:rPr>
        <w:t>s</w:t>
      </w:r>
      <w:r w:rsidRPr="000E311B">
        <w:rPr>
          <w:rFonts w:ascii="Tahoma" w:hAnsi="Tahoma" w:cs="Tahoma"/>
          <w:b/>
          <w:sz w:val="24"/>
          <w:szCs w:val="24"/>
        </w:rPr>
        <w:t xml:space="preserve"> </w:t>
      </w:r>
      <w:r>
        <w:rPr>
          <w:rFonts w:ascii="Tahoma" w:hAnsi="Tahoma" w:cs="Tahoma"/>
          <w:b/>
          <w:sz w:val="24"/>
          <w:szCs w:val="24"/>
        </w:rPr>
        <w:tab/>
      </w:r>
      <w:r w:rsidRPr="000E311B">
        <w:rPr>
          <w:rFonts w:ascii="Tahoma" w:hAnsi="Tahoma" w:cs="Tahoma"/>
          <w:b/>
          <w:sz w:val="24"/>
          <w:szCs w:val="24"/>
        </w:rPr>
        <w:t>:</w:t>
      </w:r>
      <w:r w:rsidRPr="000E311B">
        <w:rPr>
          <w:rFonts w:ascii="Tahoma" w:hAnsi="Tahoma" w:cs="Tahoma"/>
          <w:b/>
          <w:sz w:val="24"/>
          <w:szCs w:val="24"/>
        </w:rPr>
        <w:tab/>
      </w:r>
      <w:r w:rsidR="00D0601F">
        <w:rPr>
          <w:rFonts w:ascii="Tahoma" w:hAnsi="Tahoma" w:cs="Tahoma"/>
          <w:b/>
          <w:sz w:val="24"/>
          <w:szCs w:val="24"/>
        </w:rPr>
        <w:t xml:space="preserve">Mr. </w:t>
      </w:r>
      <w:r w:rsidR="002335C6">
        <w:rPr>
          <w:rFonts w:ascii="Tahoma" w:hAnsi="Tahoma" w:cs="Tahoma"/>
          <w:b/>
          <w:sz w:val="24"/>
          <w:szCs w:val="24"/>
        </w:rPr>
        <w:t xml:space="preserve">T. </w:t>
      </w:r>
      <w:r w:rsidR="00435E0C">
        <w:rPr>
          <w:rFonts w:ascii="Tahoma" w:hAnsi="Tahoma" w:cs="Tahoma"/>
          <w:b/>
          <w:sz w:val="24"/>
          <w:szCs w:val="24"/>
        </w:rPr>
        <w:t>Bhatasara</w:t>
      </w:r>
    </w:p>
    <w:p w:rsidR="00AA0B7B" w:rsidRDefault="00AA0B7B" w:rsidP="009B7D06">
      <w:pPr>
        <w:spacing w:after="0" w:line="360" w:lineRule="auto"/>
        <w:jc w:val="both"/>
        <w:rPr>
          <w:rFonts w:ascii="Tahoma" w:hAnsi="Tahoma" w:cs="Tahoma"/>
          <w:b/>
          <w:sz w:val="26"/>
          <w:szCs w:val="26"/>
        </w:rPr>
      </w:pPr>
    </w:p>
    <w:p w:rsidR="009B7D06" w:rsidRDefault="009B7D06" w:rsidP="00AB23AF">
      <w:pPr>
        <w:spacing w:after="0" w:line="240" w:lineRule="auto"/>
        <w:jc w:val="both"/>
        <w:rPr>
          <w:rFonts w:ascii="Tahoma" w:hAnsi="Tahoma" w:cs="Tahoma"/>
          <w:b/>
          <w:sz w:val="26"/>
          <w:szCs w:val="26"/>
        </w:rPr>
      </w:pPr>
    </w:p>
    <w:p w:rsidR="00AB23AF" w:rsidRDefault="00AB23AF" w:rsidP="00AB23AF">
      <w:pPr>
        <w:spacing w:after="0" w:line="240" w:lineRule="auto"/>
        <w:jc w:val="both"/>
        <w:rPr>
          <w:rFonts w:ascii="Tahoma" w:hAnsi="Tahoma" w:cs="Tahoma"/>
          <w:b/>
          <w:sz w:val="26"/>
          <w:szCs w:val="26"/>
        </w:rPr>
      </w:pPr>
      <w:r w:rsidRPr="001A3358">
        <w:rPr>
          <w:rFonts w:ascii="Tahoma" w:hAnsi="Tahoma" w:cs="Tahoma"/>
          <w:b/>
          <w:sz w:val="26"/>
          <w:szCs w:val="26"/>
        </w:rPr>
        <w:t>MURASI, J.</w:t>
      </w:r>
    </w:p>
    <w:p w:rsidR="00A31346" w:rsidRDefault="00A31346" w:rsidP="00AB23AF">
      <w:pPr>
        <w:spacing w:after="0" w:line="240" w:lineRule="auto"/>
        <w:jc w:val="both"/>
        <w:rPr>
          <w:rFonts w:ascii="Tahoma" w:hAnsi="Tahoma" w:cs="Tahoma"/>
          <w:b/>
          <w:sz w:val="26"/>
          <w:szCs w:val="26"/>
        </w:rPr>
      </w:pPr>
    </w:p>
    <w:p w:rsidR="00AA0B7B" w:rsidRDefault="00AA0B7B" w:rsidP="00AB23AF">
      <w:pPr>
        <w:spacing w:after="0" w:line="240" w:lineRule="auto"/>
        <w:jc w:val="both"/>
        <w:rPr>
          <w:rFonts w:ascii="Tahoma" w:hAnsi="Tahoma" w:cs="Tahoma"/>
          <w:b/>
          <w:sz w:val="26"/>
          <w:szCs w:val="26"/>
        </w:rPr>
      </w:pPr>
    </w:p>
    <w:p w:rsidR="00B77274" w:rsidRDefault="00A31346" w:rsidP="002335C6">
      <w:pPr>
        <w:spacing w:after="0" w:line="360" w:lineRule="auto"/>
        <w:jc w:val="both"/>
        <w:rPr>
          <w:rFonts w:ascii="Tahoma" w:hAnsi="Tahoma" w:cs="Tahoma"/>
          <w:sz w:val="26"/>
          <w:szCs w:val="26"/>
        </w:rPr>
      </w:pPr>
      <w:r>
        <w:rPr>
          <w:rFonts w:ascii="Tahoma" w:hAnsi="Tahoma" w:cs="Tahoma"/>
          <w:sz w:val="26"/>
          <w:szCs w:val="26"/>
        </w:rPr>
        <w:tab/>
      </w:r>
      <w:r w:rsidR="004D154B">
        <w:rPr>
          <w:rFonts w:ascii="Tahoma" w:hAnsi="Tahoma" w:cs="Tahoma"/>
          <w:sz w:val="26"/>
          <w:szCs w:val="26"/>
        </w:rPr>
        <w:t xml:space="preserve">Appellant is disgruntled by the ruling made by the Arbitrator. </w:t>
      </w:r>
      <w:r w:rsidR="00B77274">
        <w:rPr>
          <w:rFonts w:ascii="Tahoma" w:hAnsi="Tahoma" w:cs="Tahoma"/>
          <w:sz w:val="26"/>
          <w:szCs w:val="26"/>
        </w:rPr>
        <w:t xml:space="preserve"> The operative part of the arbitral award on page 18 of the record reads:</w:t>
      </w:r>
    </w:p>
    <w:p w:rsidR="00B77274" w:rsidRDefault="00B77274" w:rsidP="009B7D06">
      <w:pPr>
        <w:spacing w:after="0" w:line="240" w:lineRule="auto"/>
        <w:jc w:val="both"/>
        <w:rPr>
          <w:rFonts w:ascii="Tahoma" w:hAnsi="Tahoma" w:cs="Tahoma"/>
          <w:sz w:val="26"/>
          <w:szCs w:val="26"/>
        </w:rPr>
      </w:pPr>
    </w:p>
    <w:p w:rsidR="00B77274" w:rsidRPr="00B77274" w:rsidRDefault="00B77274" w:rsidP="00B77274">
      <w:pPr>
        <w:spacing w:after="0" w:line="360" w:lineRule="auto"/>
        <w:ind w:left="720" w:firstLine="720"/>
        <w:jc w:val="both"/>
        <w:rPr>
          <w:rFonts w:ascii="Times New Roman" w:hAnsi="Times New Roman" w:cs="Times New Roman"/>
          <w:i/>
          <w:u w:val="single"/>
        </w:rPr>
      </w:pPr>
      <w:r w:rsidRPr="00B77274">
        <w:rPr>
          <w:rFonts w:ascii="Times New Roman" w:hAnsi="Times New Roman" w:cs="Times New Roman"/>
          <w:i/>
        </w:rPr>
        <w:t xml:space="preserve">“In light of these findings, I am of the strongest conviction that the Respondent should be deemed, as it is hereby ruled, that it was at all material times the employer of the claimants </w:t>
      </w:r>
      <w:r w:rsidRPr="00B77274">
        <w:rPr>
          <w:rFonts w:ascii="Times New Roman" w:hAnsi="Times New Roman" w:cs="Times New Roman"/>
          <w:i/>
          <w:u w:val="single"/>
        </w:rPr>
        <w:t>in casu”</w:t>
      </w:r>
    </w:p>
    <w:p w:rsidR="00B77274" w:rsidRDefault="00B77274" w:rsidP="00B77274">
      <w:pPr>
        <w:spacing w:after="0" w:line="240" w:lineRule="auto"/>
        <w:jc w:val="both"/>
        <w:rPr>
          <w:rFonts w:ascii="Tahoma" w:hAnsi="Tahoma" w:cs="Tahoma"/>
          <w:sz w:val="26"/>
          <w:szCs w:val="26"/>
        </w:rPr>
      </w:pPr>
    </w:p>
    <w:p w:rsidR="00DE67A6" w:rsidRDefault="004D154B" w:rsidP="009B7D06">
      <w:pPr>
        <w:spacing w:after="0" w:line="360" w:lineRule="auto"/>
        <w:jc w:val="both"/>
        <w:rPr>
          <w:rFonts w:ascii="Tahoma" w:hAnsi="Tahoma" w:cs="Tahoma"/>
          <w:sz w:val="26"/>
          <w:szCs w:val="26"/>
        </w:rPr>
      </w:pPr>
      <w:r>
        <w:rPr>
          <w:rFonts w:ascii="Tahoma" w:hAnsi="Tahoma" w:cs="Tahoma"/>
          <w:sz w:val="26"/>
          <w:szCs w:val="26"/>
        </w:rPr>
        <w:t xml:space="preserve">Appellant states that the </w:t>
      </w:r>
      <w:r w:rsidR="001F38D5">
        <w:rPr>
          <w:rFonts w:ascii="Tahoma" w:hAnsi="Tahoma" w:cs="Tahoma"/>
          <w:sz w:val="26"/>
          <w:szCs w:val="26"/>
        </w:rPr>
        <w:t>Arbitrator</w:t>
      </w:r>
      <w:r>
        <w:rPr>
          <w:rFonts w:ascii="Tahoma" w:hAnsi="Tahoma" w:cs="Tahoma"/>
          <w:sz w:val="26"/>
          <w:szCs w:val="26"/>
        </w:rPr>
        <w:t xml:space="preserve"> misdirected himself on the following issues which are points of appeal: </w:t>
      </w:r>
    </w:p>
    <w:p w:rsidR="004D154B" w:rsidRDefault="004D154B" w:rsidP="009B7D06">
      <w:pPr>
        <w:spacing w:after="0" w:line="360" w:lineRule="auto"/>
        <w:jc w:val="both"/>
        <w:rPr>
          <w:rFonts w:ascii="Tahoma" w:hAnsi="Tahoma" w:cs="Tahoma"/>
          <w:sz w:val="26"/>
          <w:szCs w:val="26"/>
        </w:rPr>
      </w:pPr>
    </w:p>
    <w:p w:rsidR="004D154B" w:rsidRDefault="004D154B" w:rsidP="009B7D06">
      <w:pPr>
        <w:pStyle w:val="ListParagraph"/>
        <w:numPr>
          <w:ilvl w:val="0"/>
          <w:numId w:val="4"/>
        </w:numPr>
        <w:spacing w:after="0" w:line="360" w:lineRule="auto"/>
        <w:jc w:val="both"/>
        <w:rPr>
          <w:rFonts w:ascii="Tahoma" w:hAnsi="Tahoma" w:cs="Tahoma"/>
          <w:sz w:val="26"/>
          <w:szCs w:val="26"/>
        </w:rPr>
      </w:pPr>
      <w:r w:rsidRPr="004D154B">
        <w:rPr>
          <w:rFonts w:ascii="Tahoma" w:hAnsi="Tahoma" w:cs="Tahoma"/>
          <w:sz w:val="26"/>
          <w:szCs w:val="26"/>
        </w:rPr>
        <w:t>That the arbitrator misdirected hi</w:t>
      </w:r>
      <w:r>
        <w:rPr>
          <w:rFonts w:ascii="Tahoma" w:hAnsi="Tahoma" w:cs="Tahoma"/>
          <w:sz w:val="26"/>
          <w:szCs w:val="26"/>
        </w:rPr>
        <w:t xml:space="preserve">mself in making a finding that the Respondents had entered into contracts with ZB Financial Holdings which factual finding amounts to a misdirection on the law. </w:t>
      </w:r>
    </w:p>
    <w:p w:rsidR="004D154B" w:rsidRDefault="004D154B" w:rsidP="004D154B">
      <w:pPr>
        <w:pStyle w:val="ListParagraph"/>
        <w:numPr>
          <w:ilvl w:val="0"/>
          <w:numId w:val="4"/>
        </w:numPr>
        <w:spacing w:after="0" w:line="360" w:lineRule="auto"/>
        <w:jc w:val="both"/>
        <w:rPr>
          <w:rFonts w:ascii="Tahoma" w:hAnsi="Tahoma" w:cs="Tahoma"/>
          <w:sz w:val="26"/>
          <w:szCs w:val="26"/>
        </w:rPr>
      </w:pPr>
      <w:r>
        <w:rPr>
          <w:rFonts w:ascii="Tahoma" w:hAnsi="Tahoma" w:cs="Tahoma"/>
          <w:sz w:val="26"/>
          <w:szCs w:val="26"/>
        </w:rPr>
        <w:lastRenderedPageBreak/>
        <w:t xml:space="preserve">That the Arbitrator did not consider the documentary evidence which was produced by the parties showing the various contracts signed by the Respondents. </w:t>
      </w:r>
    </w:p>
    <w:p w:rsidR="004D154B" w:rsidRDefault="004D154B" w:rsidP="004D154B">
      <w:pPr>
        <w:pStyle w:val="ListParagraph"/>
        <w:numPr>
          <w:ilvl w:val="0"/>
          <w:numId w:val="4"/>
        </w:numPr>
        <w:spacing w:after="0" w:line="360" w:lineRule="auto"/>
        <w:jc w:val="both"/>
        <w:rPr>
          <w:rFonts w:ascii="Tahoma" w:hAnsi="Tahoma" w:cs="Tahoma"/>
          <w:sz w:val="26"/>
          <w:szCs w:val="26"/>
        </w:rPr>
      </w:pPr>
      <w:r>
        <w:rPr>
          <w:rFonts w:ascii="Tahoma" w:hAnsi="Tahoma" w:cs="Tahoma"/>
          <w:sz w:val="26"/>
          <w:szCs w:val="26"/>
        </w:rPr>
        <w:t xml:space="preserve">That the Arbitrator relied solely on the evidence of Cleopas Bhasvi which was uncorroborated. </w:t>
      </w:r>
    </w:p>
    <w:p w:rsidR="004D154B" w:rsidRDefault="004D154B" w:rsidP="004D154B">
      <w:pPr>
        <w:pStyle w:val="ListParagraph"/>
        <w:numPr>
          <w:ilvl w:val="0"/>
          <w:numId w:val="4"/>
        </w:numPr>
        <w:spacing w:after="0" w:line="360" w:lineRule="auto"/>
        <w:jc w:val="both"/>
        <w:rPr>
          <w:rFonts w:ascii="Tahoma" w:hAnsi="Tahoma" w:cs="Tahoma"/>
          <w:sz w:val="26"/>
          <w:szCs w:val="26"/>
        </w:rPr>
      </w:pPr>
      <w:r>
        <w:rPr>
          <w:rFonts w:ascii="Tahoma" w:hAnsi="Tahoma" w:cs="Tahoma"/>
          <w:sz w:val="26"/>
          <w:szCs w:val="26"/>
        </w:rPr>
        <w:t>That the Arbitrator erred in finding t</w:t>
      </w:r>
      <w:r w:rsidR="006F2794">
        <w:rPr>
          <w:rFonts w:ascii="Tahoma" w:hAnsi="Tahoma" w:cs="Tahoma"/>
          <w:sz w:val="26"/>
          <w:szCs w:val="26"/>
        </w:rPr>
        <w:t>hat Respondents fell under the N</w:t>
      </w:r>
      <w:r>
        <w:rPr>
          <w:rFonts w:ascii="Tahoma" w:hAnsi="Tahoma" w:cs="Tahoma"/>
          <w:sz w:val="26"/>
          <w:szCs w:val="26"/>
        </w:rPr>
        <w:t xml:space="preserve">ational Employment Council for the Banking Undertaking instead of the National Employment Council for the Commercial Sectors. </w:t>
      </w:r>
    </w:p>
    <w:p w:rsidR="004D154B" w:rsidRDefault="004D154B" w:rsidP="00B77274">
      <w:pPr>
        <w:spacing w:after="0" w:line="360" w:lineRule="auto"/>
        <w:ind w:left="720"/>
        <w:jc w:val="both"/>
        <w:rPr>
          <w:rFonts w:ascii="Tahoma" w:hAnsi="Tahoma" w:cs="Tahoma"/>
          <w:sz w:val="26"/>
          <w:szCs w:val="26"/>
        </w:rPr>
      </w:pPr>
    </w:p>
    <w:p w:rsidR="00B77274" w:rsidRDefault="00B77274" w:rsidP="00B77274">
      <w:pPr>
        <w:spacing w:after="0" w:line="360" w:lineRule="auto"/>
        <w:ind w:firstLine="720"/>
        <w:jc w:val="both"/>
        <w:rPr>
          <w:rFonts w:ascii="Tahoma" w:hAnsi="Tahoma" w:cs="Tahoma"/>
          <w:sz w:val="26"/>
          <w:szCs w:val="26"/>
        </w:rPr>
      </w:pPr>
      <w:r>
        <w:rPr>
          <w:rFonts w:ascii="Tahoma" w:hAnsi="Tahoma" w:cs="Tahoma"/>
          <w:sz w:val="26"/>
          <w:szCs w:val="26"/>
        </w:rPr>
        <w:t xml:space="preserve">The brief facts are that the Respondents were employed by Appellant in various capacities on fixed contracts which were periodically renewed. </w:t>
      </w:r>
    </w:p>
    <w:p w:rsidR="00B77274" w:rsidRDefault="00B77274" w:rsidP="00B77274">
      <w:pPr>
        <w:spacing w:after="0" w:line="360" w:lineRule="auto"/>
        <w:ind w:firstLine="720"/>
        <w:jc w:val="both"/>
        <w:rPr>
          <w:rFonts w:ascii="Tahoma" w:hAnsi="Tahoma" w:cs="Tahoma"/>
          <w:sz w:val="26"/>
          <w:szCs w:val="26"/>
        </w:rPr>
      </w:pPr>
    </w:p>
    <w:p w:rsidR="004D154B" w:rsidRDefault="004D154B" w:rsidP="004D154B">
      <w:pPr>
        <w:spacing w:after="0" w:line="360" w:lineRule="auto"/>
        <w:ind w:firstLine="720"/>
        <w:jc w:val="both"/>
        <w:rPr>
          <w:rFonts w:ascii="Tahoma" w:hAnsi="Tahoma" w:cs="Tahoma"/>
          <w:sz w:val="26"/>
          <w:szCs w:val="26"/>
        </w:rPr>
      </w:pPr>
      <w:r>
        <w:rPr>
          <w:rFonts w:ascii="Tahoma" w:hAnsi="Tahoma" w:cs="Tahoma"/>
          <w:sz w:val="26"/>
          <w:szCs w:val="26"/>
        </w:rPr>
        <w:t>Respondents largely abided by the submissions made before the Arbitrator with additions made in the Heads of Argument.</w:t>
      </w:r>
      <w:r w:rsidR="00B77274">
        <w:rPr>
          <w:rFonts w:ascii="Tahoma" w:hAnsi="Tahoma" w:cs="Tahoma"/>
          <w:sz w:val="26"/>
          <w:szCs w:val="26"/>
        </w:rPr>
        <w:t xml:space="preserve">  Respondents argued that the grounds relied upon by Appellant do not amount to grounds on points of law.  The Court is of the view that the issue whether the Respondents were employed by the parent company or the subsidiary companies amounts to a point of law.  It is for this reason that the court allowed submissions be made by Appellant in this regard. </w:t>
      </w:r>
    </w:p>
    <w:p w:rsidR="009B7D06" w:rsidRDefault="009B7D06" w:rsidP="004D154B">
      <w:pPr>
        <w:spacing w:after="0" w:line="360" w:lineRule="auto"/>
        <w:ind w:firstLine="720"/>
        <w:jc w:val="both"/>
        <w:rPr>
          <w:rFonts w:ascii="Tahoma" w:hAnsi="Tahoma" w:cs="Tahoma"/>
          <w:sz w:val="26"/>
          <w:szCs w:val="26"/>
        </w:rPr>
      </w:pPr>
    </w:p>
    <w:p w:rsidR="009B7D06" w:rsidRDefault="009B7D06" w:rsidP="004D154B">
      <w:pPr>
        <w:spacing w:after="0" w:line="360" w:lineRule="auto"/>
        <w:ind w:firstLine="720"/>
        <w:jc w:val="both"/>
        <w:rPr>
          <w:rFonts w:ascii="Tahoma" w:hAnsi="Tahoma" w:cs="Tahoma"/>
          <w:sz w:val="26"/>
          <w:szCs w:val="26"/>
        </w:rPr>
      </w:pPr>
      <w:r>
        <w:rPr>
          <w:rFonts w:ascii="Tahoma" w:hAnsi="Tahoma" w:cs="Tahoma"/>
          <w:sz w:val="26"/>
          <w:szCs w:val="26"/>
        </w:rPr>
        <w:t>The first issue to be determined is whether the Respondents were employed by the parent company or the subsidiary companies.</w:t>
      </w:r>
    </w:p>
    <w:p w:rsidR="004D154B" w:rsidRDefault="004D154B" w:rsidP="004D154B">
      <w:pPr>
        <w:spacing w:after="0" w:line="360" w:lineRule="auto"/>
        <w:ind w:firstLine="720"/>
        <w:jc w:val="both"/>
        <w:rPr>
          <w:rFonts w:ascii="Tahoma" w:hAnsi="Tahoma" w:cs="Tahoma"/>
          <w:sz w:val="26"/>
          <w:szCs w:val="26"/>
        </w:rPr>
      </w:pPr>
    </w:p>
    <w:p w:rsidR="00910206" w:rsidRDefault="004D154B" w:rsidP="004D154B">
      <w:pPr>
        <w:spacing w:after="0" w:line="360" w:lineRule="auto"/>
        <w:ind w:firstLine="720"/>
        <w:jc w:val="both"/>
        <w:rPr>
          <w:rFonts w:ascii="Tahoma" w:hAnsi="Tahoma" w:cs="Tahoma"/>
          <w:sz w:val="26"/>
          <w:szCs w:val="26"/>
        </w:rPr>
      </w:pPr>
      <w:r>
        <w:rPr>
          <w:rFonts w:ascii="Tahoma" w:hAnsi="Tahoma" w:cs="Tahoma"/>
          <w:sz w:val="26"/>
          <w:szCs w:val="26"/>
        </w:rPr>
        <w:t xml:space="preserve">The Court sifted through the voluminous documents submitted by the parties before </w:t>
      </w:r>
      <w:r w:rsidR="003167E0">
        <w:rPr>
          <w:rFonts w:ascii="Tahoma" w:hAnsi="Tahoma" w:cs="Tahoma"/>
          <w:sz w:val="26"/>
          <w:szCs w:val="26"/>
        </w:rPr>
        <w:t xml:space="preserve">the Arbitrator.  A close look at the contracts signed by the Respondents shows the following pattern.  The initial contracts were entered into before the coming into existence of ZB Associated Services (Pvt) Ltd.  ZB Associated Services (Pvt) Ltd was infact incorporated in 2009 and commenced </w:t>
      </w:r>
    </w:p>
    <w:p w:rsidR="00910206" w:rsidRDefault="00910206" w:rsidP="00910206">
      <w:pPr>
        <w:spacing w:after="0" w:line="360" w:lineRule="auto"/>
        <w:jc w:val="both"/>
        <w:rPr>
          <w:rFonts w:ascii="Tahoma" w:hAnsi="Tahoma" w:cs="Tahoma"/>
          <w:sz w:val="26"/>
          <w:szCs w:val="26"/>
        </w:rPr>
      </w:pPr>
    </w:p>
    <w:p w:rsidR="00910206" w:rsidRDefault="00910206" w:rsidP="00910206">
      <w:pPr>
        <w:spacing w:after="0" w:line="360" w:lineRule="auto"/>
        <w:jc w:val="both"/>
        <w:rPr>
          <w:rFonts w:ascii="Tahoma" w:hAnsi="Tahoma" w:cs="Tahoma"/>
          <w:sz w:val="26"/>
          <w:szCs w:val="26"/>
        </w:rPr>
      </w:pPr>
    </w:p>
    <w:p w:rsidR="004D154B" w:rsidRDefault="003167E0" w:rsidP="00910206">
      <w:pPr>
        <w:spacing w:after="0" w:line="360" w:lineRule="auto"/>
        <w:jc w:val="both"/>
        <w:rPr>
          <w:rFonts w:ascii="Tahoma" w:hAnsi="Tahoma" w:cs="Tahoma"/>
          <w:sz w:val="26"/>
          <w:szCs w:val="26"/>
        </w:rPr>
      </w:pPr>
      <w:r>
        <w:rPr>
          <w:rFonts w:ascii="Tahoma" w:hAnsi="Tahoma" w:cs="Tahoma"/>
          <w:sz w:val="26"/>
          <w:szCs w:val="26"/>
        </w:rPr>
        <w:t>operations the following year.  This therefore means that there should be a cut-off point showing a differentiation between claims made before and after its incorporation.  The following are but a few observations made by the Court on the individual contracts;</w:t>
      </w:r>
    </w:p>
    <w:p w:rsidR="00913371" w:rsidRDefault="00913371" w:rsidP="004D154B">
      <w:pPr>
        <w:spacing w:after="0" w:line="360" w:lineRule="auto"/>
        <w:ind w:firstLine="720"/>
        <w:jc w:val="both"/>
        <w:rPr>
          <w:rFonts w:ascii="Tahoma" w:hAnsi="Tahoma" w:cs="Tahoma"/>
          <w:sz w:val="26"/>
          <w:szCs w:val="26"/>
        </w:rPr>
      </w:pPr>
    </w:p>
    <w:p w:rsidR="009F08F3" w:rsidRDefault="009F08F3" w:rsidP="009F08F3">
      <w:pPr>
        <w:pStyle w:val="ListParagraph"/>
        <w:numPr>
          <w:ilvl w:val="0"/>
          <w:numId w:val="5"/>
        </w:numPr>
        <w:spacing w:after="0" w:line="360" w:lineRule="auto"/>
        <w:jc w:val="both"/>
        <w:rPr>
          <w:rFonts w:ascii="Tahoma" w:hAnsi="Tahoma" w:cs="Tahoma"/>
          <w:sz w:val="26"/>
          <w:szCs w:val="26"/>
        </w:rPr>
      </w:pPr>
      <w:r>
        <w:rPr>
          <w:rFonts w:ascii="Tahoma" w:hAnsi="Tahoma" w:cs="Tahoma"/>
          <w:sz w:val="26"/>
          <w:szCs w:val="26"/>
        </w:rPr>
        <w:t>Contract between Pa</w:t>
      </w:r>
      <w:r w:rsidR="007C1A36">
        <w:rPr>
          <w:rFonts w:ascii="Tahoma" w:hAnsi="Tahoma" w:cs="Tahoma"/>
          <w:sz w:val="26"/>
          <w:szCs w:val="26"/>
        </w:rPr>
        <w:t xml:space="preserve">ridzai Bundo </w:t>
      </w:r>
      <w:r w:rsidR="00913371">
        <w:rPr>
          <w:rFonts w:ascii="Tahoma" w:hAnsi="Tahoma" w:cs="Tahoma"/>
          <w:sz w:val="26"/>
          <w:szCs w:val="26"/>
        </w:rPr>
        <w:t xml:space="preserve">and </w:t>
      </w:r>
      <w:r w:rsidR="00913371" w:rsidRPr="00913371">
        <w:rPr>
          <w:rFonts w:ascii="Tahoma" w:hAnsi="Tahoma" w:cs="Tahoma"/>
          <w:sz w:val="26"/>
          <w:szCs w:val="26"/>
          <w:u w:val="single"/>
        </w:rPr>
        <w:t>ZB Bank</w:t>
      </w:r>
      <w:r w:rsidR="00913371">
        <w:rPr>
          <w:rFonts w:ascii="Tahoma" w:hAnsi="Tahoma" w:cs="Tahoma"/>
          <w:sz w:val="26"/>
          <w:szCs w:val="26"/>
        </w:rPr>
        <w:t xml:space="preserve"> on ZB Financial Holdings letterhead dated 18 March 2008 – page 204 of the record. </w:t>
      </w:r>
    </w:p>
    <w:p w:rsidR="00913371" w:rsidRDefault="00913371" w:rsidP="009F08F3">
      <w:pPr>
        <w:pStyle w:val="ListParagraph"/>
        <w:numPr>
          <w:ilvl w:val="0"/>
          <w:numId w:val="5"/>
        </w:numPr>
        <w:spacing w:after="0" w:line="360" w:lineRule="auto"/>
        <w:jc w:val="both"/>
        <w:rPr>
          <w:rFonts w:ascii="Tahoma" w:hAnsi="Tahoma" w:cs="Tahoma"/>
          <w:sz w:val="26"/>
          <w:szCs w:val="26"/>
        </w:rPr>
      </w:pPr>
      <w:r>
        <w:rPr>
          <w:rFonts w:ascii="Tahoma" w:hAnsi="Tahoma" w:cs="Tahoma"/>
          <w:sz w:val="26"/>
          <w:szCs w:val="26"/>
        </w:rPr>
        <w:t>Contract between Maneto Soko and ZB Financial Holdings dated 28 November, 2008 – page 202 of the record.</w:t>
      </w:r>
    </w:p>
    <w:p w:rsidR="00913371" w:rsidRDefault="00CB71BA" w:rsidP="009F08F3">
      <w:pPr>
        <w:pStyle w:val="ListParagraph"/>
        <w:numPr>
          <w:ilvl w:val="0"/>
          <w:numId w:val="5"/>
        </w:numPr>
        <w:spacing w:after="0" w:line="360" w:lineRule="auto"/>
        <w:jc w:val="both"/>
        <w:rPr>
          <w:rFonts w:ascii="Tahoma" w:hAnsi="Tahoma" w:cs="Tahoma"/>
          <w:sz w:val="26"/>
          <w:szCs w:val="26"/>
        </w:rPr>
      </w:pPr>
      <w:r>
        <w:rPr>
          <w:rFonts w:ascii="Tahoma" w:hAnsi="Tahoma" w:cs="Tahoma"/>
          <w:sz w:val="26"/>
          <w:szCs w:val="26"/>
        </w:rPr>
        <w:t>Contract between Silence Takavarasha and ZB Financial Holdings dated 1 December, 2008 – page 198 of the record.</w:t>
      </w:r>
    </w:p>
    <w:p w:rsidR="00CB71BA" w:rsidRDefault="00CB71BA" w:rsidP="009F08F3">
      <w:pPr>
        <w:pStyle w:val="ListParagraph"/>
        <w:numPr>
          <w:ilvl w:val="0"/>
          <w:numId w:val="5"/>
        </w:numPr>
        <w:spacing w:after="0" w:line="360" w:lineRule="auto"/>
        <w:jc w:val="both"/>
        <w:rPr>
          <w:rFonts w:ascii="Tahoma" w:hAnsi="Tahoma" w:cs="Tahoma"/>
          <w:sz w:val="26"/>
          <w:szCs w:val="26"/>
        </w:rPr>
      </w:pPr>
      <w:r>
        <w:rPr>
          <w:rFonts w:ascii="Tahoma" w:hAnsi="Tahoma" w:cs="Tahoma"/>
          <w:sz w:val="26"/>
          <w:szCs w:val="26"/>
        </w:rPr>
        <w:t xml:space="preserve">Contract between Regis Chabata and </w:t>
      </w:r>
      <w:r>
        <w:rPr>
          <w:rFonts w:ascii="Tahoma" w:hAnsi="Tahoma" w:cs="Tahoma"/>
          <w:sz w:val="26"/>
          <w:szCs w:val="26"/>
          <w:u w:val="single"/>
        </w:rPr>
        <w:t xml:space="preserve">ZB Bank </w:t>
      </w:r>
      <w:r>
        <w:rPr>
          <w:rFonts w:ascii="Tahoma" w:hAnsi="Tahoma" w:cs="Tahoma"/>
          <w:sz w:val="26"/>
          <w:szCs w:val="26"/>
        </w:rPr>
        <w:t>on ZB Financial Holdings letterhead dated 16 July, 2009 – page 190 of the record.</w:t>
      </w:r>
    </w:p>
    <w:p w:rsidR="00CB71BA" w:rsidRDefault="00CB71BA" w:rsidP="009F08F3">
      <w:pPr>
        <w:pStyle w:val="ListParagraph"/>
        <w:numPr>
          <w:ilvl w:val="0"/>
          <w:numId w:val="5"/>
        </w:numPr>
        <w:spacing w:after="0" w:line="360" w:lineRule="auto"/>
        <w:jc w:val="both"/>
        <w:rPr>
          <w:rFonts w:ascii="Tahoma" w:hAnsi="Tahoma" w:cs="Tahoma"/>
          <w:sz w:val="26"/>
          <w:szCs w:val="26"/>
        </w:rPr>
      </w:pPr>
      <w:r>
        <w:rPr>
          <w:rFonts w:ascii="Tahoma" w:hAnsi="Tahoma" w:cs="Tahoma"/>
          <w:sz w:val="26"/>
          <w:szCs w:val="26"/>
        </w:rPr>
        <w:t xml:space="preserve">Contract between Maneto Soko and </w:t>
      </w:r>
      <w:r>
        <w:rPr>
          <w:rFonts w:ascii="Tahoma" w:hAnsi="Tahoma" w:cs="Tahoma"/>
          <w:sz w:val="26"/>
          <w:szCs w:val="26"/>
          <w:u w:val="single"/>
        </w:rPr>
        <w:t>ZB Associated Services (Pvt) Ltd</w:t>
      </w:r>
      <w:r>
        <w:rPr>
          <w:rFonts w:ascii="Tahoma" w:hAnsi="Tahoma" w:cs="Tahoma"/>
          <w:sz w:val="26"/>
          <w:szCs w:val="26"/>
        </w:rPr>
        <w:t xml:space="preserve"> on ZB Financial Holdings letterhead dated 23 December, 2009 – page 182 of the record.</w:t>
      </w:r>
    </w:p>
    <w:p w:rsidR="00CB71BA" w:rsidRDefault="00CB71BA" w:rsidP="00CB71BA">
      <w:pPr>
        <w:spacing w:after="0" w:line="360" w:lineRule="auto"/>
        <w:jc w:val="both"/>
        <w:rPr>
          <w:rFonts w:ascii="Tahoma" w:hAnsi="Tahoma" w:cs="Tahoma"/>
          <w:sz w:val="26"/>
          <w:szCs w:val="26"/>
        </w:rPr>
      </w:pPr>
    </w:p>
    <w:p w:rsidR="00CB71BA" w:rsidRDefault="00CB71BA" w:rsidP="000D2735">
      <w:pPr>
        <w:spacing w:after="0" w:line="360" w:lineRule="auto"/>
        <w:ind w:firstLine="709"/>
        <w:jc w:val="both"/>
        <w:rPr>
          <w:rFonts w:ascii="Tahoma" w:hAnsi="Tahoma" w:cs="Tahoma"/>
          <w:sz w:val="26"/>
          <w:szCs w:val="26"/>
        </w:rPr>
      </w:pPr>
      <w:r>
        <w:rPr>
          <w:rFonts w:ascii="Tahoma" w:hAnsi="Tahoma" w:cs="Tahoma"/>
          <w:sz w:val="26"/>
          <w:szCs w:val="26"/>
        </w:rPr>
        <w:t>These are just a few examples of the contracts that were signed by the Respondents.  The contracts show that even though they were on a ZB Financial Holdings letterhead, they stipulated the particular entity that was entering into the contract with the individual concerned.  A look at the award made by the Arbitrator shows that this was lost to him as he did not consider the individual entities entering into these cont</w:t>
      </w:r>
      <w:r w:rsidR="000D2735">
        <w:rPr>
          <w:rFonts w:ascii="Tahoma" w:hAnsi="Tahoma" w:cs="Tahoma"/>
          <w:sz w:val="26"/>
          <w:szCs w:val="26"/>
        </w:rPr>
        <w:t>r</w:t>
      </w:r>
      <w:r>
        <w:rPr>
          <w:rFonts w:ascii="Tahoma" w:hAnsi="Tahoma" w:cs="Tahoma"/>
          <w:sz w:val="26"/>
          <w:szCs w:val="26"/>
        </w:rPr>
        <w:t>acts.  The Arbitrator</w:t>
      </w:r>
      <w:r w:rsidR="000D2735">
        <w:rPr>
          <w:rFonts w:ascii="Tahoma" w:hAnsi="Tahoma" w:cs="Tahoma"/>
          <w:sz w:val="26"/>
          <w:szCs w:val="26"/>
        </w:rPr>
        <w:t xml:space="preserve"> made a blanket finding that since the Appellant’s letterhead was used, then it must have been the Appellant that entered into that contract.  The evidence clearly shows a different scenario. </w:t>
      </w:r>
    </w:p>
    <w:p w:rsidR="00910206" w:rsidRDefault="00910206" w:rsidP="000D2735">
      <w:pPr>
        <w:spacing w:after="0" w:line="360" w:lineRule="auto"/>
        <w:ind w:firstLine="709"/>
        <w:jc w:val="both"/>
        <w:rPr>
          <w:rFonts w:ascii="Tahoma" w:hAnsi="Tahoma" w:cs="Tahoma"/>
          <w:sz w:val="26"/>
          <w:szCs w:val="26"/>
        </w:rPr>
      </w:pPr>
    </w:p>
    <w:p w:rsidR="00910206" w:rsidRDefault="00910206" w:rsidP="009B7D06">
      <w:pPr>
        <w:spacing w:after="0" w:line="360" w:lineRule="auto"/>
        <w:ind w:firstLine="709"/>
        <w:jc w:val="both"/>
        <w:rPr>
          <w:rFonts w:ascii="Tahoma" w:hAnsi="Tahoma" w:cs="Tahoma"/>
          <w:sz w:val="26"/>
          <w:szCs w:val="26"/>
        </w:rPr>
      </w:pPr>
    </w:p>
    <w:p w:rsidR="009B7D06" w:rsidRDefault="000D2735" w:rsidP="009B7D06">
      <w:pPr>
        <w:spacing w:after="0" w:line="360" w:lineRule="auto"/>
        <w:ind w:firstLine="709"/>
        <w:jc w:val="both"/>
        <w:rPr>
          <w:rFonts w:ascii="Tahoma" w:hAnsi="Tahoma" w:cs="Tahoma"/>
          <w:sz w:val="26"/>
          <w:szCs w:val="26"/>
        </w:rPr>
      </w:pPr>
      <w:r>
        <w:rPr>
          <w:rFonts w:ascii="Tahoma" w:hAnsi="Tahoma" w:cs="Tahoma"/>
          <w:sz w:val="26"/>
          <w:szCs w:val="26"/>
        </w:rPr>
        <w:t>The second issue pertains to the oral evidence that was relied upon by the Arbitrator. Only Cleopas Bhasvi gave evidence.  The individual contracts show that they were signed on different dates with different entities.  This means that each individual Respondent entered into that contract in his/her individual capacity with different contractual obligations.  This further means that Cleopas Bhasvi could not have given e</w:t>
      </w:r>
      <w:r w:rsidR="006F2794">
        <w:rPr>
          <w:rFonts w:ascii="Tahoma" w:hAnsi="Tahoma" w:cs="Tahoma"/>
          <w:sz w:val="26"/>
          <w:szCs w:val="26"/>
        </w:rPr>
        <w:t xml:space="preserve">vidence on behalf of the other </w:t>
      </w:r>
      <w:r>
        <w:rPr>
          <w:rFonts w:ascii="Tahoma" w:hAnsi="Tahoma" w:cs="Tahoma"/>
          <w:sz w:val="26"/>
          <w:szCs w:val="26"/>
        </w:rPr>
        <w:t>R</w:t>
      </w:r>
      <w:r w:rsidR="006F2794">
        <w:rPr>
          <w:rFonts w:ascii="Tahoma" w:hAnsi="Tahoma" w:cs="Tahoma"/>
          <w:sz w:val="26"/>
          <w:szCs w:val="26"/>
        </w:rPr>
        <w:t xml:space="preserve">espondents as he was not privy </w:t>
      </w:r>
      <w:r>
        <w:rPr>
          <w:rFonts w:ascii="Tahoma" w:hAnsi="Tahoma" w:cs="Tahoma"/>
          <w:sz w:val="26"/>
          <w:szCs w:val="26"/>
        </w:rPr>
        <w:t xml:space="preserve">to the contracts signed by those individuals with the respective entities. </w:t>
      </w:r>
      <w:r w:rsidR="009B7D06">
        <w:rPr>
          <w:rFonts w:ascii="Tahoma" w:hAnsi="Tahoma" w:cs="Tahoma"/>
          <w:sz w:val="26"/>
          <w:szCs w:val="26"/>
        </w:rPr>
        <w:t xml:space="preserve"> </w:t>
      </w:r>
      <w:r w:rsidR="00950737">
        <w:rPr>
          <w:rFonts w:ascii="Tahoma" w:hAnsi="Tahoma" w:cs="Tahoma"/>
          <w:sz w:val="26"/>
          <w:szCs w:val="26"/>
        </w:rPr>
        <w:t xml:space="preserve">This in my </w:t>
      </w:r>
      <w:r w:rsidR="001F38D5">
        <w:rPr>
          <w:rFonts w:ascii="Tahoma" w:hAnsi="Tahoma" w:cs="Tahoma"/>
          <w:sz w:val="26"/>
          <w:szCs w:val="26"/>
        </w:rPr>
        <w:t>view</w:t>
      </w:r>
      <w:r w:rsidR="00950737">
        <w:rPr>
          <w:rFonts w:ascii="Tahoma" w:hAnsi="Tahoma" w:cs="Tahoma"/>
          <w:sz w:val="26"/>
          <w:szCs w:val="26"/>
        </w:rPr>
        <w:t xml:space="preserve"> amounted to a misdirection on the part of the Arbitrator.</w:t>
      </w:r>
    </w:p>
    <w:p w:rsidR="009B7D06" w:rsidRDefault="009B7D06" w:rsidP="009B7D06">
      <w:pPr>
        <w:spacing w:after="0" w:line="360" w:lineRule="auto"/>
        <w:ind w:firstLine="709"/>
        <w:jc w:val="both"/>
        <w:rPr>
          <w:rFonts w:ascii="Tahoma" w:hAnsi="Tahoma" w:cs="Tahoma"/>
          <w:sz w:val="26"/>
          <w:szCs w:val="26"/>
        </w:rPr>
      </w:pPr>
    </w:p>
    <w:p w:rsidR="00950737" w:rsidRDefault="00950737" w:rsidP="009B7D06">
      <w:pPr>
        <w:spacing w:after="0" w:line="360" w:lineRule="auto"/>
        <w:ind w:firstLine="709"/>
        <w:jc w:val="both"/>
        <w:rPr>
          <w:rFonts w:ascii="Tahoma" w:hAnsi="Tahoma" w:cs="Tahoma"/>
          <w:sz w:val="26"/>
          <w:szCs w:val="26"/>
        </w:rPr>
      </w:pPr>
      <w:r>
        <w:rPr>
          <w:rFonts w:ascii="Tahoma" w:hAnsi="Tahoma" w:cs="Tahoma"/>
          <w:sz w:val="26"/>
          <w:szCs w:val="26"/>
        </w:rPr>
        <w:t xml:space="preserve">The Arbitrator </w:t>
      </w:r>
      <w:r w:rsidR="009B7D06">
        <w:rPr>
          <w:rFonts w:ascii="Tahoma" w:hAnsi="Tahoma" w:cs="Tahoma"/>
          <w:sz w:val="26"/>
          <w:szCs w:val="26"/>
        </w:rPr>
        <w:t xml:space="preserve">also </w:t>
      </w:r>
      <w:r>
        <w:rPr>
          <w:rFonts w:ascii="Tahoma" w:hAnsi="Tahoma" w:cs="Tahoma"/>
          <w:sz w:val="26"/>
          <w:szCs w:val="26"/>
        </w:rPr>
        <w:t>sought to rely on precedent.  However, the precedents that he quoted were not supported by the documentary evidence.  It became and was the Arbitrator’s duty to clearly analyse the documentary evidence, which he did not.</w:t>
      </w:r>
    </w:p>
    <w:p w:rsidR="00950737" w:rsidRDefault="00950737" w:rsidP="000D2735">
      <w:pPr>
        <w:spacing w:after="0" w:line="360" w:lineRule="auto"/>
        <w:ind w:firstLine="709"/>
        <w:jc w:val="both"/>
        <w:rPr>
          <w:rFonts w:ascii="Tahoma" w:hAnsi="Tahoma" w:cs="Tahoma"/>
          <w:sz w:val="26"/>
          <w:szCs w:val="26"/>
        </w:rPr>
      </w:pPr>
    </w:p>
    <w:p w:rsidR="00950737" w:rsidRDefault="00950737" w:rsidP="000D2735">
      <w:pPr>
        <w:spacing w:after="0" w:line="360" w:lineRule="auto"/>
        <w:ind w:firstLine="709"/>
        <w:jc w:val="both"/>
        <w:rPr>
          <w:rFonts w:ascii="Tahoma" w:hAnsi="Tahoma" w:cs="Tahoma"/>
          <w:sz w:val="26"/>
          <w:szCs w:val="26"/>
        </w:rPr>
      </w:pPr>
      <w:r>
        <w:rPr>
          <w:rFonts w:ascii="Tahoma" w:hAnsi="Tahoma" w:cs="Tahoma"/>
          <w:sz w:val="26"/>
          <w:szCs w:val="26"/>
        </w:rPr>
        <w:t xml:space="preserve">It is trite that an appellate court will not interfere with a decision of a lower court unless there is a gross misdirection on the part of the lower court.  (See </w:t>
      </w:r>
      <w:r w:rsidRPr="00950737">
        <w:rPr>
          <w:rFonts w:ascii="Tahoma" w:hAnsi="Tahoma" w:cs="Tahoma"/>
          <w:b/>
          <w:sz w:val="26"/>
          <w:szCs w:val="26"/>
        </w:rPr>
        <w:t>Aidan Paul Beckfo</w:t>
      </w:r>
      <w:r>
        <w:rPr>
          <w:rFonts w:ascii="Tahoma" w:hAnsi="Tahoma" w:cs="Tahoma"/>
          <w:b/>
          <w:sz w:val="26"/>
          <w:szCs w:val="26"/>
        </w:rPr>
        <w:t>rd Vs Elizabeth Anne Beckford SC</w:t>
      </w:r>
      <w:r w:rsidRPr="00950737">
        <w:rPr>
          <w:rFonts w:ascii="Tahoma" w:hAnsi="Tahoma" w:cs="Tahoma"/>
          <w:b/>
          <w:sz w:val="26"/>
          <w:szCs w:val="26"/>
        </w:rPr>
        <w:t xml:space="preserve"> 25/09</w:t>
      </w:r>
      <w:r>
        <w:rPr>
          <w:rFonts w:ascii="Tahoma" w:hAnsi="Tahoma" w:cs="Tahoma"/>
          <w:sz w:val="26"/>
          <w:szCs w:val="26"/>
        </w:rPr>
        <w:t xml:space="preserve">).  In this case the Arbitrator did not do justice to the case by not properly considering the documentary evidence.  I would therefore allow the first three grounds of appeal.  It will not be necessary to deal with the rest of the grounds of appeal. </w:t>
      </w:r>
    </w:p>
    <w:p w:rsidR="00950737" w:rsidRDefault="00950737" w:rsidP="000D2735">
      <w:pPr>
        <w:spacing w:after="0" w:line="360" w:lineRule="auto"/>
        <w:ind w:firstLine="709"/>
        <w:jc w:val="both"/>
        <w:rPr>
          <w:rFonts w:ascii="Tahoma" w:hAnsi="Tahoma" w:cs="Tahoma"/>
          <w:sz w:val="26"/>
          <w:szCs w:val="26"/>
        </w:rPr>
      </w:pPr>
    </w:p>
    <w:p w:rsidR="00950737" w:rsidRDefault="00950737" w:rsidP="000D2735">
      <w:pPr>
        <w:spacing w:after="0" w:line="360" w:lineRule="auto"/>
        <w:ind w:firstLine="709"/>
        <w:jc w:val="both"/>
        <w:rPr>
          <w:rFonts w:ascii="Tahoma" w:hAnsi="Tahoma" w:cs="Tahoma"/>
          <w:sz w:val="26"/>
          <w:szCs w:val="26"/>
        </w:rPr>
      </w:pPr>
      <w:r>
        <w:rPr>
          <w:rFonts w:ascii="Tahoma" w:hAnsi="Tahoma" w:cs="Tahoma"/>
          <w:sz w:val="26"/>
          <w:szCs w:val="26"/>
        </w:rPr>
        <w:t>Having noted that the Arbitrator did not properly consider the evidence</w:t>
      </w:r>
      <w:r w:rsidR="00792D06">
        <w:rPr>
          <w:rFonts w:ascii="Tahoma" w:hAnsi="Tahoma" w:cs="Tahoma"/>
          <w:sz w:val="26"/>
          <w:szCs w:val="26"/>
        </w:rPr>
        <w:t xml:space="preserve"> produced before </w:t>
      </w:r>
      <w:r w:rsidR="006F2794">
        <w:rPr>
          <w:rFonts w:ascii="Tahoma" w:hAnsi="Tahoma" w:cs="Tahoma"/>
          <w:sz w:val="26"/>
          <w:szCs w:val="26"/>
        </w:rPr>
        <w:t xml:space="preserve">him </w:t>
      </w:r>
      <w:r w:rsidR="00792D06">
        <w:rPr>
          <w:rFonts w:ascii="Tahoma" w:hAnsi="Tahoma" w:cs="Tahoma"/>
          <w:sz w:val="26"/>
          <w:szCs w:val="26"/>
        </w:rPr>
        <w:t>the interests of justice require that the matter be properly ventilated so that all the evidence is considered and a proper decision arrived at.</w:t>
      </w:r>
    </w:p>
    <w:p w:rsidR="00792D06" w:rsidRDefault="00792D06" w:rsidP="000D2735">
      <w:pPr>
        <w:spacing w:after="0" w:line="360" w:lineRule="auto"/>
        <w:ind w:firstLine="709"/>
        <w:jc w:val="both"/>
        <w:rPr>
          <w:rFonts w:ascii="Tahoma" w:hAnsi="Tahoma" w:cs="Tahoma"/>
          <w:sz w:val="26"/>
          <w:szCs w:val="26"/>
        </w:rPr>
      </w:pPr>
    </w:p>
    <w:p w:rsidR="00910206" w:rsidRDefault="00910206" w:rsidP="000D2735">
      <w:pPr>
        <w:spacing w:after="0" w:line="360" w:lineRule="auto"/>
        <w:ind w:firstLine="709"/>
        <w:jc w:val="both"/>
        <w:rPr>
          <w:rFonts w:ascii="Tahoma" w:hAnsi="Tahoma" w:cs="Tahoma"/>
          <w:sz w:val="26"/>
          <w:szCs w:val="26"/>
        </w:rPr>
      </w:pPr>
    </w:p>
    <w:p w:rsidR="00792D06" w:rsidRDefault="00792D06" w:rsidP="000D2735">
      <w:pPr>
        <w:spacing w:after="0" w:line="360" w:lineRule="auto"/>
        <w:ind w:firstLine="709"/>
        <w:jc w:val="both"/>
        <w:rPr>
          <w:rFonts w:ascii="Tahoma" w:hAnsi="Tahoma" w:cs="Tahoma"/>
          <w:sz w:val="26"/>
          <w:szCs w:val="26"/>
        </w:rPr>
      </w:pPr>
      <w:r>
        <w:rPr>
          <w:rFonts w:ascii="Tahoma" w:hAnsi="Tahoma" w:cs="Tahoma"/>
          <w:sz w:val="26"/>
          <w:szCs w:val="26"/>
        </w:rPr>
        <w:t>In the result, it is ordered as follows;</w:t>
      </w:r>
    </w:p>
    <w:p w:rsidR="00792D06" w:rsidRDefault="00792D06" w:rsidP="00792D06">
      <w:pPr>
        <w:spacing w:after="0" w:line="360" w:lineRule="auto"/>
        <w:jc w:val="both"/>
        <w:rPr>
          <w:rFonts w:ascii="Tahoma" w:hAnsi="Tahoma" w:cs="Tahoma"/>
          <w:sz w:val="26"/>
          <w:szCs w:val="26"/>
        </w:rPr>
      </w:pPr>
    </w:p>
    <w:p w:rsidR="00792D06" w:rsidRDefault="001F38D5" w:rsidP="00792D06">
      <w:pPr>
        <w:pStyle w:val="ListParagraph"/>
        <w:numPr>
          <w:ilvl w:val="0"/>
          <w:numId w:val="6"/>
        </w:numPr>
        <w:spacing w:after="0" w:line="360" w:lineRule="auto"/>
        <w:jc w:val="both"/>
        <w:rPr>
          <w:rFonts w:ascii="Tahoma" w:hAnsi="Tahoma" w:cs="Tahoma"/>
          <w:sz w:val="26"/>
          <w:szCs w:val="26"/>
        </w:rPr>
      </w:pPr>
      <w:r>
        <w:rPr>
          <w:rFonts w:ascii="Tahoma" w:hAnsi="Tahoma" w:cs="Tahoma"/>
          <w:sz w:val="26"/>
          <w:szCs w:val="26"/>
        </w:rPr>
        <w:t xml:space="preserve">The arbitral award dated 30 April, 2013 be and is hereby set aside. </w:t>
      </w:r>
    </w:p>
    <w:p w:rsidR="001F38D5" w:rsidRDefault="001F38D5" w:rsidP="00792D06">
      <w:pPr>
        <w:pStyle w:val="ListParagraph"/>
        <w:numPr>
          <w:ilvl w:val="0"/>
          <w:numId w:val="6"/>
        </w:numPr>
        <w:spacing w:after="0" w:line="360" w:lineRule="auto"/>
        <w:jc w:val="both"/>
        <w:rPr>
          <w:rFonts w:ascii="Tahoma" w:hAnsi="Tahoma" w:cs="Tahoma"/>
          <w:sz w:val="26"/>
          <w:szCs w:val="26"/>
        </w:rPr>
      </w:pPr>
      <w:r>
        <w:rPr>
          <w:rFonts w:ascii="Tahoma" w:hAnsi="Tahoma" w:cs="Tahoma"/>
          <w:sz w:val="26"/>
          <w:szCs w:val="26"/>
        </w:rPr>
        <w:t xml:space="preserve">The Senior Labour Officer to place this matter before a different arbitrator within 30 days of this order. </w:t>
      </w:r>
    </w:p>
    <w:p w:rsidR="001F38D5" w:rsidRDefault="001F38D5" w:rsidP="00792D06">
      <w:pPr>
        <w:pStyle w:val="ListParagraph"/>
        <w:numPr>
          <w:ilvl w:val="0"/>
          <w:numId w:val="6"/>
        </w:numPr>
        <w:spacing w:after="0" w:line="360" w:lineRule="auto"/>
        <w:jc w:val="both"/>
        <w:rPr>
          <w:rFonts w:ascii="Tahoma" w:hAnsi="Tahoma" w:cs="Tahoma"/>
          <w:sz w:val="26"/>
          <w:szCs w:val="26"/>
        </w:rPr>
      </w:pPr>
      <w:r>
        <w:rPr>
          <w:rFonts w:ascii="Tahoma" w:hAnsi="Tahoma" w:cs="Tahoma"/>
          <w:sz w:val="26"/>
          <w:szCs w:val="26"/>
        </w:rPr>
        <w:t xml:space="preserve">There is no order as to costs. </w:t>
      </w:r>
    </w:p>
    <w:p w:rsidR="001F38D5" w:rsidRDefault="001F38D5" w:rsidP="001F38D5">
      <w:pPr>
        <w:spacing w:after="0" w:line="360" w:lineRule="auto"/>
        <w:jc w:val="both"/>
        <w:rPr>
          <w:rFonts w:ascii="Tahoma" w:hAnsi="Tahoma" w:cs="Tahoma"/>
          <w:sz w:val="26"/>
          <w:szCs w:val="26"/>
        </w:rPr>
      </w:pPr>
    </w:p>
    <w:p w:rsidR="001F38D5" w:rsidRDefault="001F38D5" w:rsidP="001F38D5">
      <w:pPr>
        <w:spacing w:after="0" w:line="360" w:lineRule="auto"/>
        <w:jc w:val="both"/>
        <w:rPr>
          <w:rFonts w:ascii="Tahoma" w:hAnsi="Tahoma" w:cs="Tahoma"/>
          <w:sz w:val="26"/>
          <w:szCs w:val="26"/>
        </w:rPr>
      </w:pPr>
    </w:p>
    <w:p w:rsidR="001F38D5" w:rsidRDefault="001F38D5" w:rsidP="001F38D5">
      <w:pPr>
        <w:spacing w:after="0" w:line="240" w:lineRule="auto"/>
        <w:jc w:val="both"/>
        <w:rPr>
          <w:rFonts w:ascii="Tahoma" w:hAnsi="Tahoma" w:cs="Tahoma"/>
          <w:sz w:val="26"/>
          <w:szCs w:val="26"/>
        </w:rPr>
      </w:pPr>
      <w:r>
        <w:rPr>
          <w:rFonts w:ascii="Tahoma" w:hAnsi="Tahoma" w:cs="Tahoma"/>
          <w:sz w:val="26"/>
          <w:szCs w:val="26"/>
        </w:rPr>
        <w:t>.....</w:t>
      </w:r>
      <w:r w:rsidR="006D0391">
        <w:rPr>
          <w:rFonts w:ascii="Tahoma" w:hAnsi="Tahoma" w:cs="Tahoma"/>
          <w:sz w:val="26"/>
          <w:szCs w:val="26"/>
        </w:rPr>
        <w:t>.</w:t>
      </w:r>
      <w:r>
        <w:rPr>
          <w:rFonts w:ascii="Tahoma" w:hAnsi="Tahoma" w:cs="Tahoma"/>
          <w:sz w:val="26"/>
          <w:szCs w:val="26"/>
        </w:rPr>
        <w:t>................</w:t>
      </w:r>
    </w:p>
    <w:p w:rsidR="001F38D5" w:rsidRPr="001F38D5" w:rsidRDefault="001F38D5" w:rsidP="001F38D5">
      <w:pPr>
        <w:spacing w:after="0" w:line="240" w:lineRule="auto"/>
        <w:jc w:val="both"/>
        <w:rPr>
          <w:rFonts w:ascii="Tahoma" w:hAnsi="Tahoma" w:cs="Tahoma"/>
          <w:b/>
          <w:sz w:val="26"/>
          <w:szCs w:val="26"/>
        </w:rPr>
      </w:pPr>
      <w:r w:rsidRPr="001F38D5">
        <w:rPr>
          <w:rFonts w:ascii="Tahoma" w:hAnsi="Tahoma" w:cs="Tahoma"/>
          <w:b/>
          <w:sz w:val="26"/>
          <w:szCs w:val="26"/>
        </w:rPr>
        <w:t xml:space="preserve">MURASI J. </w:t>
      </w:r>
    </w:p>
    <w:p w:rsidR="001F38D5" w:rsidRDefault="001F38D5" w:rsidP="001F38D5">
      <w:pPr>
        <w:spacing w:after="0" w:line="360" w:lineRule="auto"/>
        <w:jc w:val="both"/>
        <w:rPr>
          <w:rFonts w:ascii="Tahoma" w:hAnsi="Tahoma" w:cs="Tahoma"/>
          <w:sz w:val="26"/>
          <w:szCs w:val="26"/>
        </w:rPr>
      </w:pPr>
    </w:p>
    <w:p w:rsidR="001F38D5" w:rsidRDefault="001F38D5" w:rsidP="001F38D5">
      <w:pPr>
        <w:spacing w:after="0" w:line="360" w:lineRule="auto"/>
        <w:jc w:val="both"/>
        <w:rPr>
          <w:rFonts w:ascii="Tahoma" w:hAnsi="Tahoma" w:cs="Tahoma"/>
          <w:sz w:val="26"/>
          <w:szCs w:val="26"/>
        </w:rPr>
      </w:pPr>
    </w:p>
    <w:p w:rsidR="001F38D5" w:rsidRDefault="001F38D5" w:rsidP="001F38D5">
      <w:pPr>
        <w:spacing w:after="0" w:line="240" w:lineRule="auto"/>
        <w:jc w:val="both"/>
        <w:rPr>
          <w:rFonts w:ascii="Tahoma" w:hAnsi="Tahoma" w:cs="Tahoma"/>
          <w:sz w:val="26"/>
          <w:szCs w:val="26"/>
        </w:rPr>
      </w:pPr>
      <w:r>
        <w:rPr>
          <w:rFonts w:ascii="Tahoma" w:hAnsi="Tahoma" w:cs="Tahoma"/>
          <w:sz w:val="26"/>
          <w:szCs w:val="26"/>
        </w:rPr>
        <w:t>.....................</w:t>
      </w:r>
      <w:r>
        <w:rPr>
          <w:rFonts w:ascii="Tahoma" w:hAnsi="Tahoma" w:cs="Tahoma"/>
          <w:sz w:val="26"/>
          <w:szCs w:val="26"/>
        </w:rPr>
        <w:tab/>
      </w:r>
      <w:r>
        <w:rPr>
          <w:rFonts w:ascii="Tahoma" w:hAnsi="Tahoma" w:cs="Tahoma"/>
          <w:sz w:val="26"/>
          <w:szCs w:val="26"/>
        </w:rPr>
        <w:tab/>
        <w:t>I agree</w:t>
      </w:r>
    </w:p>
    <w:p w:rsidR="000D2735" w:rsidRPr="001F38D5" w:rsidRDefault="001F38D5" w:rsidP="001F38D5">
      <w:pPr>
        <w:spacing w:after="0" w:line="240" w:lineRule="auto"/>
        <w:jc w:val="both"/>
        <w:rPr>
          <w:rFonts w:ascii="Tahoma" w:hAnsi="Tahoma" w:cs="Tahoma"/>
          <w:b/>
          <w:sz w:val="26"/>
          <w:szCs w:val="26"/>
        </w:rPr>
      </w:pPr>
      <w:r w:rsidRPr="001F38D5">
        <w:rPr>
          <w:rFonts w:ascii="Tahoma" w:hAnsi="Tahoma" w:cs="Tahoma"/>
          <w:b/>
          <w:sz w:val="26"/>
          <w:szCs w:val="26"/>
        </w:rPr>
        <w:t>CHIVIZHE J</w:t>
      </w:r>
      <w:r>
        <w:rPr>
          <w:rFonts w:ascii="Tahoma" w:hAnsi="Tahoma" w:cs="Tahoma"/>
          <w:b/>
          <w:sz w:val="26"/>
          <w:szCs w:val="26"/>
        </w:rPr>
        <w:t>.</w:t>
      </w:r>
    </w:p>
    <w:p w:rsidR="00DE67A6" w:rsidRPr="004D154B" w:rsidRDefault="00DE67A6" w:rsidP="00C378DB">
      <w:pPr>
        <w:spacing w:after="0" w:line="360" w:lineRule="auto"/>
        <w:jc w:val="both"/>
        <w:rPr>
          <w:rFonts w:ascii="Tahoma" w:hAnsi="Tahoma" w:cs="Tahoma"/>
          <w:sz w:val="26"/>
          <w:szCs w:val="26"/>
        </w:rPr>
      </w:pPr>
    </w:p>
    <w:p w:rsidR="00C378DB" w:rsidRPr="00C378DB" w:rsidRDefault="001F38D5" w:rsidP="00C378DB">
      <w:pPr>
        <w:spacing w:after="0" w:line="360" w:lineRule="auto"/>
        <w:jc w:val="both"/>
        <w:rPr>
          <w:rFonts w:ascii="Tahoma" w:hAnsi="Tahoma" w:cs="Tahoma"/>
          <w:b/>
          <w:i/>
          <w:sz w:val="24"/>
          <w:szCs w:val="24"/>
        </w:rPr>
      </w:pPr>
      <w:r>
        <w:rPr>
          <w:rFonts w:ascii="Tahoma" w:hAnsi="Tahoma" w:cs="Tahoma"/>
          <w:b/>
          <w:i/>
          <w:sz w:val="24"/>
          <w:szCs w:val="24"/>
        </w:rPr>
        <w:t>Gill, Godlonton and Gerrans</w:t>
      </w:r>
      <w:r w:rsidR="00C378DB" w:rsidRPr="003F1B29">
        <w:rPr>
          <w:rFonts w:ascii="Tahoma" w:hAnsi="Tahoma" w:cs="Tahoma"/>
          <w:b/>
          <w:i/>
          <w:sz w:val="24"/>
          <w:szCs w:val="24"/>
        </w:rPr>
        <w:t xml:space="preserve">– </w:t>
      </w:r>
      <w:r>
        <w:rPr>
          <w:rFonts w:ascii="Tahoma" w:hAnsi="Tahoma" w:cs="Tahoma"/>
          <w:b/>
          <w:i/>
          <w:sz w:val="24"/>
          <w:szCs w:val="24"/>
        </w:rPr>
        <w:t>Appella</w:t>
      </w:r>
      <w:r w:rsidR="00C378DB">
        <w:rPr>
          <w:rFonts w:ascii="Tahoma" w:hAnsi="Tahoma" w:cs="Tahoma"/>
          <w:b/>
          <w:i/>
          <w:sz w:val="24"/>
          <w:szCs w:val="24"/>
        </w:rPr>
        <w:t>nt</w:t>
      </w:r>
      <w:r w:rsidR="00C378DB" w:rsidRPr="003F1B29">
        <w:rPr>
          <w:rFonts w:ascii="Tahoma" w:hAnsi="Tahoma" w:cs="Tahoma"/>
          <w:b/>
          <w:i/>
          <w:sz w:val="24"/>
          <w:szCs w:val="24"/>
        </w:rPr>
        <w:t>’s Legal Practitioners</w:t>
      </w:r>
    </w:p>
    <w:p w:rsidR="00C378DB" w:rsidRPr="008E068C" w:rsidRDefault="001F38D5" w:rsidP="00C378DB">
      <w:pPr>
        <w:spacing w:after="0" w:line="360" w:lineRule="auto"/>
        <w:jc w:val="both"/>
        <w:rPr>
          <w:rFonts w:ascii="Tahoma" w:hAnsi="Tahoma" w:cs="Tahoma"/>
          <w:b/>
          <w:i/>
          <w:sz w:val="26"/>
          <w:szCs w:val="26"/>
        </w:rPr>
      </w:pPr>
      <w:r>
        <w:rPr>
          <w:rFonts w:ascii="Tahoma" w:hAnsi="Tahoma" w:cs="Tahoma"/>
          <w:b/>
          <w:i/>
          <w:sz w:val="24"/>
          <w:szCs w:val="24"/>
        </w:rPr>
        <w:t xml:space="preserve">Mupanga Bhatasara Attorneys </w:t>
      </w:r>
      <w:r w:rsidR="00C378DB">
        <w:rPr>
          <w:rFonts w:ascii="Tahoma" w:hAnsi="Tahoma" w:cs="Tahoma"/>
          <w:b/>
          <w:i/>
          <w:sz w:val="24"/>
          <w:szCs w:val="24"/>
        </w:rPr>
        <w:t>– Respondents’ representatives.</w:t>
      </w:r>
    </w:p>
    <w:sectPr w:rsidR="00C378DB" w:rsidRPr="008E068C" w:rsidSect="00E329AE">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55E" w:rsidRDefault="00D5155E" w:rsidP="00AB23AF">
      <w:pPr>
        <w:spacing w:after="0" w:line="240" w:lineRule="auto"/>
      </w:pPr>
      <w:r>
        <w:separator/>
      </w:r>
    </w:p>
  </w:endnote>
  <w:endnote w:type="continuationSeparator" w:id="1">
    <w:p w:rsidR="00D5155E" w:rsidRDefault="00D5155E" w:rsidP="00AB2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67956"/>
      <w:docPartObj>
        <w:docPartGallery w:val="Page Numbers (Bottom of Page)"/>
        <w:docPartUnique/>
      </w:docPartObj>
    </w:sdtPr>
    <w:sdtContent>
      <w:p w:rsidR="00950737" w:rsidRDefault="00D00B65">
        <w:pPr>
          <w:pStyle w:val="Footer"/>
          <w:jc w:val="right"/>
        </w:pPr>
        <w:fldSimple w:instr=" PAGE   \* MERGEFORMAT ">
          <w:r w:rsidR="00910206">
            <w:rPr>
              <w:noProof/>
            </w:rPr>
            <w:t>5</w:t>
          </w:r>
        </w:fldSimple>
      </w:p>
    </w:sdtContent>
  </w:sdt>
  <w:p w:rsidR="00950737" w:rsidRDefault="009507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55E" w:rsidRDefault="00D5155E" w:rsidP="00AB23AF">
      <w:pPr>
        <w:spacing w:after="0" w:line="240" w:lineRule="auto"/>
      </w:pPr>
      <w:r>
        <w:separator/>
      </w:r>
    </w:p>
  </w:footnote>
  <w:footnote w:type="continuationSeparator" w:id="1">
    <w:p w:rsidR="00D5155E" w:rsidRDefault="00D5155E" w:rsidP="00AB23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37" w:rsidRPr="00951F76" w:rsidRDefault="00950737" w:rsidP="00E329AE">
    <w:pPr>
      <w:spacing w:after="0" w:line="360" w:lineRule="auto"/>
      <w:jc w:val="right"/>
      <w:rPr>
        <w:rFonts w:ascii="Tahoma" w:hAnsi="Tahoma" w:cs="Tahoma"/>
        <w:b/>
      </w:rPr>
    </w:pPr>
    <w:r w:rsidRPr="00951F76">
      <w:rPr>
        <w:rFonts w:ascii="Tahoma" w:hAnsi="Tahoma" w:cs="Tahoma"/>
        <w:b/>
      </w:rPr>
      <w:t xml:space="preserve">    JUDGEMENT NO LC/H/</w:t>
    </w:r>
    <w:r w:rsidR="001F38D5">
      <w:rPr>
        <w:rFonts w:ascii="Tahoma" w:hAnsi="Tahoma" w:cs="Tahoma"/>
        <w:b/>
      </w:rPr>
      <w:t>718</w:t>
    </w:r>
    <w:r w:rsidRPr="00951F76">
      <w:rPr>
        <w:rFonts w:ascii="Tahoma" w:hAnsi="Tahoma" w:cs="Tahoma"/>
        <w:b/>
      </w:rPr>
      <w:t>/13</w:t>
    </w:r>
  </w:p>
  <w:p w:rsidR="00950737" w:rsidRDefault="00950737" w:rsidP="00E329AE">
    <w:pPr>
      <w:pStyle w:val="Header"/>
      <w:jc w:val="right"/>
    </w:pPr>
  </w:p>
  <w:p w:rsidR="00950737" w:rsidRDefault="009507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83D03"/>
    <w:multiLevelType w:val="hybridMultilevel"/>
    <w:tmpl w:val="C0CE1BE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nsid w:val="136A6AA9"/>
    <w:multiLevelType w:val="hybridMultilevel"/>
    <w:tmpl w:val="C9323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5887019F"/>
    <w:multiLevelType w:val="hybridMultilevel"/>
    <w:tmpl w:val="1DF242D2"/>
    <w:lvl w:ilvl="0" w:tplc="AC48E9CE">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
    <w:nsid w:val="703E423C"/>
    <w:multiLevelType w:val="hybridMultilevel"/>
    <w:tmpl w:val="B3E4A71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7D12628C"/>
    <w:multiLevelType w:val="hybridMultilevel"/>
    <w:tmpl w:val="4F6EC7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7EA427EF"/>
    <w:multiLevelType w:val="hybridMultilevel"/>
    <w:tmpl w:val="F356E1CE"/>
    <w:lvl w:ilvl="0" w:tplc="27903858">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23AF"/>
    <w:rsid w:val="00016303"/>
    <w:rsid w:val="00016947"/>
    <w:rsid w:val="00055665"/>
    <w:rsid w:val="00073B99"/>
    <w:rsid w:val="000D2735"/>
    <w:rsid w:val="000D7592"/>
    <w:rsid w:val="000E730A"/>
    <w:rsid w:val="001004F6"/>
    <w:rsid w:val="00132FEF"/>
    <w:rsid w:val="001C3813"/>
    <w:rsid w:val="001F38D5"/>
    <w:rsid w:val="00225F5B"/>
    <w:rsid w:val="00227B0D"/>
    <w:rsid w:val="00230F78"/>
    <w:rsid w:val="002335C6"/>
    <w:rsid w:val="00234960"/>
    <w:rsid w:val="00275CE9"/>
    <w:rsid w:val="002D0332"/>
    <w:rsid w:val="003167E0"/>
    <w:rsid w:val="003D24AB"/>
    <w:rsid w:val="003D6335"/>
    <w:rsid w:val="003E7494"/>
    <w:rsid w:val="003F1B29"/>
    <w:rsid w:val="003F47CB"/>
    <w:rsid w:val="00420F3D"/>
    <w:rsid w:val="00435E0C"/>
    <w:rsid w:val="00441E2B"/>
    <w:rsid w:val="00447533"/>
    <w:rsid w:val="00473A2D"/>
    <w:rsid w:val="004D0DDA"/>
    <w:rsid w:val="004D154B"/>
    <w:rsid w:val="00536AE7"/>
    <w:rsid w:val="005605D0"/>
    <w:rsid w:val="005E1CBE"/>
    <w:rsid w:val="005E4CBF"/>
    <w:rsid w:val="006235C5"/>
    <w:rsid w:val="00636877"/>
    <w:rsid w:val="006675EC"/>
    <w:rsid w:val="00673F00"/>
    <w:rsid w:val="00695421"/>
    <w:rsid w:val="006D0391"/>
    <w:rsid w:val="006F2794"/>
    <w:rsid w:val="00740C44"/>
    <w:rsid w:val="007857C1"/>
    <w:rsid w:val="00791DB6"/>
    <w:rsid w:val="00792D06"/>
    <w:rsid w:val="007960CF"/>
    <w:rsid w:val="007C1A36"/>
    <w:rsid w:val="008271D2"/>
    <w:rsid w:val="008413ED"/>
    <w:rsid w:val="008414BE"/>
    <w:rsid w:val="008E068C"/>
    <w:rsid w:val="008E3591"/>
    <w:rsid w:val="00900785"/>
    <w:rsid w:val="00910206"/>
    <w:rsid w:val="00913371"/>
    <w:rsid w:val="00950737"/>
    <w:rsid w:val="0097674B"/>
    <w:rsid w:val="009B7D06"/>
    <w:rsid w:val="009D6156"/>
    <w:rsid w:val="009F08F3"/>
    <w:rsid w:val="00A31346"/>
    <w:rsid w:val="00AA0B7B"/>
    <w:rsid w:val="00AA47BD"/>
    <w:rsid w:val="00AB23AF"/>
    <w:rsid w:val="00AE118F"/>
    <w:rsid w:val="00B21E4C"/>
    <w:rsid w:val="00B2519C"/>
    <w:rsid w:val="00B44A68"/>
    <w:rsid w:val="00B77274"/>
    <w:rsid w:val="00BA0BB2"/>
    <w:rsid w:val="00BF170F"/>
    <w:rsid w:val="00C378DB"/>
    <w:rsid w:val="00C44791"/>
    <w:rsid w:val="00C50177"/>
    <w:rsid w:val="00C80561"/>
    <w:rsid w:val="00CB71BA"/>
    <w:rsid w:val="00CC1EC2"/>
    <w:rsid w:val="00CE61E0"/>
    <w:rsid w:val="00D00B65"/>
    <w:rsid w:val="00D0601F"/>
    <w:rsid w:val="00D13C45"/>
    <w:rsid w:val="00D5155E"/>
    <w:rsid w:val="00D63DA2"/>
    <w:rsid w:val="00D6603B"/>
    <w:rsid w:val="00D83909"/>
    <w:rsid w:val="00DB4945"/>
    <w:rsid w:val="00DC110E"/>
    <w:rsid w:val="00DE67A6"/>
    <w:rsid w:val="00E30B85"/>
    <w:rsid w:val="00E329AE"/>
    <w:rsid w:val="00E8701E"/>
    <w:rsid w:val="00ED3B87"/>
    <w:rsid w:val="00EE324C"/>
    <w:rsid w:val="00F40DA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3AF"/>
    <w:pPr>
      <w:ind w:left="720"/>
      <w:contextualSpacing/>
    </w:pPr>
  </w:style>
  <w:style w:type="paragraph" w:styleId="Header">
    <w:name w:val="header"/>
    <w:basedOn w:val="Normal"/>
    <w:link w:val="HeaderChar"/>
    <w:uiPriority w:val="99"/>
    <w:unhideWhenUsed/>
    <w:rsid w:val="00AB2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3AF"/>
  </w:style>
  <w:style w:type="paragraph" w:styleId="Footer">
    <w:name w:val="footer"/>
    <w:basedOn w:val="Normal"/>
    <w:link w:val="FooterChar"/>
    <w:uiPriority w:val="99"/>
    <w:unhideWhenUsed/>
    <w:rsid w:val="00AB2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3A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714</TotalTime>
  <Pages>5</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2014-01-09T10:45:00Z</cp:lastPrinted>
  <dcterms:created xsi:type="dcterms:W3CDTF">2013-12-11T08:48:00Z</dcterms:created>
  <dcterms:modified xsi:type="dcterms:W3CDTF">2014-01-09T10:48:00Z</dcterms:modified>
</cp:coreProperties>
</file>