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EE" w:rsidRDefault="00573644">
      <w:pPr>
        <w:rPr>
          <w:b/>
          <w:sz w:val="28"/>
          <w:szCs w:val="28"/>
        </w:rPr>
      </w:pPr>
      <w:r>
        <w:rPr>
          <w:b/>
          <w:sz w:val="28"/>
          <w:szCs w:val="28"/>
        </w:rPr>
        <w:t>IN THE LABOUR COURT OF ZIMBABWE</w:t>
      </w:r>
      <w:r>
        <w:rPr>
          <w:b/>
          <w:sz w:val="28"/>
          <w:szCs w:val="28"/>
        </w:rPr>
        <w:tab/>
        <w:t xml:space="preserve">     JUDGMENT NO LC/H/238/13</w:t>
      </w:r>
    </w:p>
    <w:p w:rsidR="00573644" w:rsidRDefault="00573644">
      <w:pPr>
        <w:rPr>
          <w:b/>
          <w:sz w:val="28"/>
          <w:szCs w:val="28"/>
        </w:rPr>
      </w:pPr>
      <w:r>
        <w:rPr>
          <w:b/>
          <w:sz w:val="28"/>
          <w:szCs w:val="28"/>
        </w:rPr>
        <w:t>HELD AT HARARE 7</w:t>
      </w:r>
      <w:r w:rsidRPr="00573644">
        <w:rPr>
          <w:b/>
          <w:sz w:val="28"/>
          <w:szCs w:val="28"/>
          <w:vertAlign w:val="superscript"/>
        </w:rPr>
        <w:t>TH</w:t>
      </w:r>
      <w:r>
        <w:rPr>
          <w:b/>
          <w:sz w:val="28"/>
          <w:szCs w:val="28"/>
        </w:rPr>
        <w:t xml:space="preserve"> JUNE 2013 </w:t>
      </w:r>
      <w:r>
        <w:rPr>
          <w:b/>
          <w:sz w:val="28"/>
          <w:szCs w:val="28"/>
        </w:rPr>
        <w:tab/>
      </w:r>
      <w:r>
        <w:rPr>
          <w:b/>
          <w:sz w:val="28"/>
          <w:szCs w:val="28"/>
        </w:rPr>
        <w:tab/>
        <w:t xml:space="preserve">     CASE NO LC/H/163/10</w:t>
      </w:r>
    </w:p>
    <w:p w:rsidR="00573644" w:rsidRDefault="00573644">
      <w:pPr>
        <w:rPr>
          <w:b/>
          <w:sz w:val="28"/>
          <w:szCs w:val="28"/>
        </w:rPr>
      </w:pPr>
    </w:p>
    <w:p w:rsidR="00573644" w:rsidRDefault="00573644">
      <w:pPr>
        <w:rPr>
          <w:b/>
          <w:sz w:val="32"/>
          <w:szCs w:val="32"/>
        </w:rPr>
      </w:pPr>
      <w:r>
        <w:rPr>
          <w:b/>
          <w:sz w:val="32"/>
          <w:szCs w:val="32"/>
        </w:rPr>
        <w:t>ZB FINANCIAL</w:t>
      </w:r>
      <w:r>
        <w:rPr>
          <w:b/>
          <w:sz w:val="32"/>
          <w:szCs w:val="32"/>
        </w:rPr>
        <w:tab/>
      </w:r>
      <w:r>
        <w:rPr>
          <w:b/>
          <w:sz w:val="32"/>
          <w:szCs w:val="32"/>
        </w:rPr>
        <w:tab/>
      </w:r>
      <w:r>
        <w:rPr>
          <w:b/>
          <w:sz w:val="32"/>
          <w:szCs w:val="32"/>
        </w:rPr>
        <w:tab/>
      </w:r>
      <w:r>
        <w:rPr>
          <w:b/>
          <w:sz w:val="32"/>
          <w:szCs w:val="32"/>
        </w:rPr>
        <w:tab/>
      </w:r>
      <w:r>
        <w:rPr>
          <w:b/>
          <w:sz w:val="32"/>
          <w:szCs w:val="32"/>
        </w:rPr>
        <w:tab/>
        <w:t>Appellant</w:t>
      </w:r>
    </w:p>
    <w:p w:rsidR="00573644" w:rsidRDefault="00573644">
      <w:pPr>
        <w:rPr>
          <w:b/>
          <w:sz w:val="32"/>
          <w:szCs w:val="32"/>
        </w:rPr>
      </w:pPr>
      <w:r>
        <w:rPr>
          <w:b/>
          <w:sz w:val="32"/>
          <w:szCs w:val="32"/>
        </w:rPr>
        <w:t>HOLDING LTD</w:t>
      </w:r>
    </w:p>
    <w:p w:rsidR="00573644" w:rsidRDefault="00573644">
      <w:pPr>
        <w:rPr>
          <w:b/>
          <w:sz w:val="32"/>
          <w:szCs w:val="32"/>
        </w:rPr>
      </w:pPr>
    </w:p>
    <w:p w:rsidR="00573644" w:rsidRDefault="00573644">
      <w:pPr>
        <w:rPr>
          <w:b/>
          <w:sz w:val="32"/>
          <w:szCs w:val="32"/>
        </w:rPr>
      </w:pPr>
      <w:r>
        <w:rPr>
          <w:b/>
          <w:sz w:val="32"/>
          <w:szCs w:val="32"/>
        </w:rPr>
        <w:t>SHEILA BOTHA</w:t>
      </w:r>
      <w:r>
        <w:rPr>
          <w:b/>
          <w:sz w:val="32"/>
          <w:szCs w:val="32"/>
        </w:rPr>
        <w:tab/>
      </w:r>
      <w:r>
        <w:rPr>
          <w:b/>
          <w:sz w:val="32"/>
          <w:szCs w:val="32"/>
        </w:rPr>
        <w:tab/>
      </w:r>
      <w:r>
        <w:rPr>
          <w:b/>
          <w:sz w:val="32"/>
          <w:szCs w:val="32"/>
        </w:rPr>
        <w:tab/>
      </w:r>
      <w:r>
        <w:rPr>
          <w:b/>
          <w:sz w:val="32"/>
          <w:szCs w:val="32"/>
        </w:rPr>
        <w:tab/>
      </w:r>
      <w:r>
        <w:rPr>
          <w:b/>
          <w:sz w:val="32"/>
          <w:szCs w:val="32"/>
        </w:rPr>
        <w:tab/>
        <w:t>Respondent</w:t>
      </w:r>
    </w:p>
    <w:p w:rsidR="00573644" w:rsidRDefault="00573644">
      <w:pPr>
        <w:rPr>
          <w:b/>
          <w:sz w:val="32"/>
          <w:szCs w:val="32"/>
        </w:rPr>
      </w:pPr>
    </w:p>
    <w:p w:rsidR="00573644" w:rsidRDefault="00573644">
      <w:pPr>
        <w:rPr>
          <w:sz w:val="32"/>
          <w:szCs w:val="32"/>
        </w:rPr>
      </w:pPr>
      <w:r>
        <w:rPr>
          <w:sz w:val="32"/>
          <w:szCs w:val="32"/>
        </w:rPr>
        <w:t>Before The Honourable G Musariri, President:</w:t>
      </w:r>
    </w:p>
    <w:p w:rsidR="00573644" w:rsidRDefault="00573644">
      <w:pPr>
        <w:rPr>
          <w:sz w:val="32"/>
          <w:szCs w:val="32"/>
        </w:rPr>
      </w:pPr>
    </w:p>
    <w:p w:rsidR="00573644" w:rsidRDefault="00573644" w:rsidP="00573644">
      <w:pPr>
        <w:spacing w:line="360" w:lineRule="auto"/>
        <w:rPr>
          <w:b/>
          <w:sz w:val="32"/>
          <w:szCs w:val="32"/>
        </w:rPr>
      </w:pPr>
      <w:r>
        <w:rPr>
          <w:b/>
          <w:sz w:val="32"/>
          <w:szCs w:val="32"/>
        </w:rPr>
        <w:t>For Appellant</w:t>
      </w:r>
      <w:r>
        <w:rPr>
          <w:b/>
          <w:sz w:val="32"/>
          <w:szCs w:val="32"/>
        </w:rPr>
        <w:tab/>
      </w:r>
      <w:r>
        <w:rPr>
          <w:b/>
          <w:sz w:val="32"/>
          <w:szCs w:val="32"/>
        </w:rPr>
        <w:tab/>
        <w:t>Mr S Sadomba, Attorney</w:t>
      </w:r>
    </w:p>
    <w:p w:rsidR="00573644" w:rsidRDefault="00573644" w:rsidP="00573644">
      <w:pPr>
        <w:spacing w:line="360" w:lineRule="auto"/>
        <w:rPr>
          <w:b/>
          <w:sz w:val="32"/>
          <w:szCs w:val="32"/>
        </w:rPr>
      </w:pPr>
      <w:r>
        <w:rPr>
          <w:b/>
          <w:sz w:val="32"/>
          <w:szCs w:val="32"/>
        </w:rPr>
        <w:t>For Respondent</w:t>
      </w:r>
      <w:r>
        <w:rPr>
          <w:b/>
          <w:sz w:val="32"/>
          <w:szCs w:val="32"/>
        </w:rPr>
        <w:tab/>
      </w:r>
      <w:r>
        <w:rPr>
          <w:b/>
          <w:sz w:val="32"/>
          <w:szCs w:val="32"/>
        </w:rPr>
        <w:tab/>
        <w:t>Mr S Ngandu, Unionist</w:t>
      </w:r>
    </w:p>
    <w:p w:rsidR="00573644" w:rsidRDefault="00573644">
      <w:pPr>
        <w:rPr>
          <w:b/>
          <w:sz w:val="32"/>
          <w:szCs w:val="32"/>
        </w:rPr>
      </w:pPr>
    </w:p>
    <w:p w:rsidR="00573644" w:rsidRDefault="00573644">
      <w:pPr>
        <w:rPr>
          <w:b/>
          <w:sz w:val="32"/>
          <w:szCs w:val="32"/>
        </w:rPr>
      </w:pPr>
      <w:r>
        <w:rPr>
          <w:b/>
          <w:sz w:val="32"/>
          <w:szCs w:val="32"/>
        </w:rPr>
        <w:t>MUSARIRI, G:</w:t>
      </w:r>
    </w:p>
    <w:p w:rsidR="00573644" w:rsidRDefault="00573644">
      <w:pPr>
        <w:rPr>
          <w:b/>
          <w:sz w:val="32"/>
          <w:szCs w:val="32"/>
        </w:rPr>
      </w:pPr>
    </w:p>
    <w:p w:rsidR="00573644" w:rsidRDefault="00573644" w:rsidP="00573644">
      <w:pPr>
        <w:spacing w:line="360" w:lineRule="auto"/>
        <w:rPr>
          <w:sz w:val="32"/>
          <w:szCs w:val="32"/>
        </w:rPr>
      </w:pPr>
      <w:r>
        <w:rPr>
          <w:sz w:val="32"/>
          <w:szCs w:val="32"/>
        </w:rPr>
        <w:t>On 30</w:t>
      </w:r>
      <w:r w:rsidRPr="00573644">
        <w:rPr>
          <w:sz w:val="32"/>
          <w:szCs w:val="32"/>
          <w:vertAlign w:val="superscript"/>
        </w:rPr>
        <w:t>th</w:t>
      </w:r>
      <w:r>
        <w:rPr>
          <w:sz w:val="32"/>
          <w:szCs w:val="32"/>
        </w:rPr>
        <w:t xml:space="preserve"> March 2010 the NEC Banking made a determination.  It ordered Appellant to reinstate Respondent’s employment without loss of salary and benefits from the date of her dismissal.  Appellant then appealed to this Court against the determination. Respondent opposed the appeal.</w:t>
      </w:r>
    </w:p>
    <w:p w:rsidR="00573644" w:rsidRDefault="00573644" w:rsidP="00573644">
      <w:pPr>
        <w:spacing w:line="360" w:lineRule="auto"/>
        <w:rPr>
          <w:sz w:val="32"/>
          <w:szCs w:val="32"/>
        </w:rPr>
      </w:pPr>
    </w:p>
    <w:p w:rsidR="00573644" w:rsidRDefault="00573644" w:rsidP="00573644">
      <w:pPr>
        <w:spacing w:line="360" w:lineRule="auto"/>
        <w:rPr>
          <w:sz w:val="32"/>
          <w:szCs w:val="32"/>
        </w:rPr>
      </w:pPr>
    </w:p>
    <w:p w:rsidR="00573644" w:rsidRDefault="00573644" w:rsidP="00573644">
      <w:pPr>
        <w:spacing w:line="360" w:lineRule="auto"/>
        <w:rPr>
          <w:sz w:val="32"/>
          <w:szCs w:val="32"/>
        </w:rPr>
      </w:pPr>
      <w:r>
        <w:rPr>
          <w:sz w:val="32"/>
          <w:szCs w:val="32"/>
        </w:rPr>
        <w:t>Appellant’s case was as follows:</w:t>
      </w:r>
    </w:p>
    <w:p w:rsidR="00573644" w:rsidRDefault="00573644" w:rsidP="00573644">
      <w:pPr>
        <w:pStyle w:val="ListParagraph"/>
        <w:numPr>
          <w:ilvl w:val="0"/>
          <w:numId w:val="1"/>
        </w:numPr>
        <w:spacing w:line="360" w:lineRule="auto"/>
        <w:rPr>
          <w:sz w:val="32"/>
          <w:szCs w:val="32"/>
        </w:rPr>
      </w:pPr>
      <w:r>
        <w:rPr>
          <w:sz w:val="32"/>
          <w:szCs w:val="32"/>
        </w:rPr>
        <w:t>Respondent worked for Appellant as an Acting Transaction Controller.</w:t>
      </w:r>
    </w:p>
    <w:p w:rsidR="00573644" w:rsidRDefault="00573644" w:rsidP="00573644">
      <w:pPr>
        <w:pStyle w:val="ListParagraph"/>
        <w:numPr>
          <w:ilvl w:val="0"/>
          <w:numId w:val="1"/>
        </w:numPr>
        <w:spacing w:line="360" w:lineRule="auto"/>
        <w:rPr>
          <w:sz w:val="32"/>
          <w:szCs w:val="32"/>
        </w:rPr>
      </w:pPr>
      <w:r>
        <w:rPr>
          <w:sz w:val="32"/>
          <w:szCs w:val="32"/>
        </w:rPr>
        <w:t>On 4</w:t>
      </w:r>
      <w:r w:rsidRPr="00573644">
        <w:rPr>
          <w:sz w:val="32"/>
          <w:szCs w:val="32"/>
          <w:vertAlign w:val="superscript"/>
        </w:rPr>
        <w:t>th</w:t>
      </w:r>
      <w:r>
        <w:rPr>
          <w:sz w:val="32"/>
          <w:szCs w:val="32"/>
        </w:rPr>
        <w:t xml:space="preserve"> January 2006 she raised a payment voucher for </w:t>
      </w:r>
    </w:p>
    <w:p w:rsidR="00573644" w:rsidRDefault="00573644" w:rsidP="00573644">
      <w:pPr>
        <w:pStyle w:val="ListParagraph"/>
        <w:spacing w:line="360" w:lineRule="auto"/>
        <w:rPr>
          <w:sz w:val="32"/>
          <w:szCs w:val="32"/>
          <w:u w:val="single"/>
        </w:rPr>
      </w:pPr>
      <w:r>
        <w:rPr>
          <w:sz w:val="32"/>
          <w:szCs w:val="32"/>
        </w:rPr>
        <w:t>ZWD$</w:t>
      </w:r>
      <w:r w:rsidRPr="00573644">
        <w:rPr>
          <w:sz w:val="32"/>
          <w:szCs w:val="32"/>
          <w:u w:val="single"/>
        </w:rPr>
        <w:t>2 650.000</w:t>
      </w:r>
      <w:r>
        <w:rPr>
          <w:sz w:val="32"/>
          <w:szCs w:val="32"/>
          <w:u w:val="single"/>
        </w:rPr>
        <w:t>.</w:t>
      </w:r>
    </w:p>
    <w:p w:rsidR="00573644" w:rsidRDefault="00573644" w:rsidP="00573644">
      <w:pPr>
        <w:pStyle w:val="ListParagraph"/>
        <w:numPr>
          <w:ilvl w:val="0"/>
          <w:numId w:val="1"/>
        </w:numPr>
        <w:spacing w:line="360" w:lineRule="auto"/>
        <w:rPr>
          <w:sz w:val="32"/>
          <w:szCs w:val="32"/>
        </w:rPr>
      </w:pPr>
      <w:r>
        <w:rPr>
          <w:sz w:val="32"/>
          <w:szCs w:val="32"/>
        </w:rPr>
        <w:t>She encashed the voucher and paid one Chareka for services rendered to Appellant.</w:t>
      </w:r>
    </w:p>
    <w:p w:rsidR="00573644" w:rsidRDefault="00573644" w:rsidP="00573644">
      <w:pPr>
        <w:pStyle w:val="ListParagraph"/>
        <w:numPr>
          <w:ilvl w:val="0"/>
          <w:numId w:val="1"/>
        </w:numPr>
        <w:spacing w:line="360" w:lineRule="auto"/>
        <w:rPr>
          <w:sz w:val="32"/>
          <w:szCs w:val="32"/>
        </w:rPr>
      </w:pPr>
      <w:r>
        <w:rPr>
          <w:sz w:val="32"/>
          <w:szCs w:val="32"/>
        </w:rPr>
        <w:t>On or about the same date it was found that the payment voucher was not supported by an invoice.</w:t>
      </w:r>
    </w:p>
    <w:p w:rsidR="00573644" w:rsidRDefault="00573644" w:rsidP="00573644">
      <w:pPr>
        <w:pStyle w:val="ListParagraph"/>
        <w:numPr>
          <w:ilvl w:val="0"/>
          <w:numId w:val="1"/>
        </w:numPr>
        <w:spacing w:line="360" w:lineRule="auto"/>
        <w:rPr>
          <w:sz w:val="32"/>
          <w:szCs w:val="32"/>
        </w:rPr>
      </w:pPr>
      <w:r>
        <w:rPr>
          <w:sz w:val="32"/>
          <w:szCs w:val="32"/>
        </w:rPr>
        <w:t>Appellant was tasked to produce the invoice but she failed to produce same despite claiming that it was in her office.</w:t>
      </w:r>
    </w:p>
    <w:p w:rsidR="00573644" w:rsidRDefault="00573644" w:rsidP="00573644">
      <w:pPr>
        <w:pStyle w:val="ListParagraph"/>
        <w:numPr>
          <w:ilvl w:val="0"/>
          <w:numId w:val="1"/>
        </w:numPr>
        <w:spacing w:line="360" w:lineRule="auto"/>
        <w:rPr>
          <w:sz w:val="32"/>
          <w:szCs w:val="32"/>
        </w:rPr>
      </w:pPr>
      <w:r>
        <w:rPr>
          <w:sz w:val="32"/>
          <w:szCs w:val="32"/>
        </w:rPr>
        <w:t>Investigations were made during which contact was made with Chareka</w:t>
      </w:r>
      <w:r w:rsidR="00C218A7">
        <w:rPr>
          <w:sz w:val="32"/>
          <w:szCs w:val="32"/>
        </w:rPr>
        <w:t>.</w:t>
      </w:r>
    </w:p>
    <w:p w:rsidR="00C218A7" w:rsidRDefault="00C218A7" w:rsidP="00573644">
      <w:pPr>
        <w:pStyle w:val="ListParagraph"/>
        <w:numPr>
          <w:ilvl w:val="0"/>
          <w:numId w:val="1"/>
        </w:numPr>
        <w:spacing w:line="360" w:lineRule="auto"/>
        <w:rPr>
          <w:sz w:val="32"/>
          <w:szCs w:val="32"/>
        </w:rPr>
      </w:pPr>
      <w:r>
        <w:rPr>
          <w:sz w:val="32"/>
          <w:szCs w:val="32"/>
        </w:rPr>
        <w:t xml:space="preserve">Chareka produced his quote in the sum of </w:t>
      </w:r>
      <w:r w:rsidRPr="00C218A7">
        <w:rPr>
          <w:sz w:val="32"/>
          <w:szCs w:val="32"/>
          <w:u w:val="single"/>
        </w:rPr>
        <w:t>$650.000</w:t>
      </w:r>
      <w:r>
        <w:rPr>
          <w:sz w:val="32"/>
          <w:szCs w:val="32"/>
          <w:u w:val="single"/>
        </w:rPr>
        <w:t>.</w:t>
      </w:r>
      <w:r>
        <w:rPr>
          <w:sz w:val="32"/>
          <w:szCs w:val="32"/>
        </w:rPr>
        <w:t xml:space="preserve">  A copy is filed of record.</w:t>
      </w:r>
    </w:p>
    <w:p w:rsidR="00C218A7" w:rsidRDefault="00C218A7" w:rsidP="00573644">
      <w:pPr>
        <w:pStyle w:val="ListParagraph"/>
        <w:numPr>
          <w:ilvl w:val="0"/>
          <w:numId w:val="1"/>
        </w:numPr>
        <w:spacing w:line="360" w:lineRule="auto"/>
        <w:rPr>
          <w:sz w:val="32"/>
          <w:szCs w:val="32"/>
        </w:rPr>
      </w:pPr>
      <w:r>
        <w:rPr>
          <w:sz w:val="32"/>
          <w:szCs w:val="32"/>
        </w:rPr>
        <w:t>On 7</w:t>
      </w:r>
      <w:r w:rsidRPr="00C218A7">
        <w:rPr>
          <w:sz w:val="32"/>
          <w:szCs w:val="32"/>
          <w:vertAlign w:val="superscript"/>
        </w:rPr>
        <w:t>th</w:t>
      </w:r>
      <w:r>
        <w:rPr>
          <w:sz w:val="32"/>
          <w:szCs w:val="32"/>
        </w:rPr>
        <w:t xml:space="preserve"> January 2006 he made a written statement confirming that he was paid $650.000 by Respondent.</w:t>
      </w:r>
    </w:p>
    <w:p w:rsidR="00C218A7" w:rsidRDefault="00C218A7" w:rsidP="00573644">
      <w:pPr>
        <w:pStyle w:val="ListParagraph"/>
        <w:numPr>
          <w:ilvl w:val="0"/>
          <w:numId w:val="1"/>
        </w:numPr>
        <w:spacing w:line="360" w:lineRule="auto"/>
        <w:rPr>
          <w:sz w:val="32"/>
          <w:szCs w:val="32"/>
        </w:rPr>
      </w:pPr>
      <w:r>
        <w:rPr>
          <w:sz w:val="32"/>
          <w:szCs w:val="32"/>
        </w:rPr>
        <w:t>On these facts Respondent was charged with an</w:t>
      </w:r>
      <w:r w:rsidR="000A4103">
        <w:rPr>
          <w:sz w:val="32"/>
          <w:szCs w:val="32"/>
        </w:rPr>
        <w:t>d</w:t>
      </w:r>
      <w:r>
        <w:rPr>
          <w:sz w:val="32"/>
          <w:szCs w:val="32"/>
        </w:rPr>
        <w:t xml:space="preserve"> convicted of theft/fraud in respect of the discrepancy amounting to ZWD2.000.000 between the payment voucher and the actual payment to Chareka.</w:t>
      </w:r>
    </w:p>
    <w:p w:rsidR="00C218A7" w:rsidRDefault="00C218A7" w:rsidP="00C218A7">
      <w:pPr>
        <w:spacing w:line="360" w:lineRule="auto"/>
        <w:ind w:left="360"/>
        <w:rPr>
          <w:sz w:val="32"/>
          <w:szCs w:val="32"/>
        </w:rPr>
      </w:pPr>
    </w:p>
    <w:p w:rsidR="00C218A7" w:rsidRPr="00C218A7" w:rsidRDefault="00C218A7" w:rsidP="00C218A7">
      <w:pPr>
        <w:spacing w:after="0" w:line="360" w:lineRule="auto"/>
        <w:rPr>
          <w:sz w:val="32"/>
          <w:szCs w:val="32"/>
        </w:rPr>
      </w:pPr>
      <w:r>
        <w:rPr>
          <w:sz w:val="32"/>
          <w:szCs w:val="32"/>
        </w:rPr>
        <w:t xml:space="preserve">     </w:t>
      </w:r>
      <w:r w:rsidRPr="00C218A7">
        <w:rPr>
          <w:sz w:val="32"/>
          <w:szCs w:val="32"/>
        </w:rPr>
        <w:t xml:space="preserve">10. </w:t>
      </w:r>
      <w:r>
        <w:rPr>
          <w:sz w:val="32"/>
          <w:szCs w:val="32"/>
        </w:rPr>
        <w:t xml:space="preserve"> </w:t>
      </w:r>
      <w:r w:rsidRPr="00C218A7">
        <w:rPr>
          <w:sz w:val="32"/>
          <w:szCs w:val="32"/>
        </w:rPr>
        <w:t>As a result</w:t>
      </w:r>
      <w:r w:rsidR="000A4103">
        <w:rPr>
          <w:sz w:val="32"/>
          <w:szCs w:val="32"/>
        </w:rPr>
        <w:t>,</w:t>
      </w:r>
      <w:r w:rsidRPr="00C218A7">
        <w:rPr>
          <w:sz w:val="32"/>
          <w:szCs w:val="32"/>
        </w:rPr>
        <w:t xml:space="preserve"> Appellant dismissed Respondent from its </w:t>
      </w:r>
    </w:p>
    <w:p w:rsidR="00C218A7" w:rsidRDefault="00C218A7" w:rsidP="00C218A7">
      <w:pPr>
        <w:spacing w:after="0" w:line="360" w:lineRule="auto"/>
        <w:ind w:left="360"/>
        <w:rPr>
          <w:sz w:val="32"/>
          <w:szCs w:val="32"/>
        </w:rPr>
      </w:pPr>
      <w:r>
        <w:rPr>
          <w:sz w:val="32"/>
          <w:szCs w:val="32"/>
        </w:rPr>
        <w:t xml:space="preserve">        employ.</w:t>
      </w:r>
    </w:p>
    <w:p w:rsidR="00C218A7" w:rsidRDefault="00C218A7" w:rsidP="00C218A7">
      <w:pPr>
        <w:spacing w:after="0" w:line="360" w:lineRule="auto"/>
        <w:rPr>
          <w:sz w:val="32"/>
          <w:szCs w:val="32"/>
        </w:rPr>
      </w:pPr>
      <w:r>
        <w:rPr>
          <w:sz w:val="32"/>
          <w:szCs w:val="32"/>
        </w:rPr>
        <w:t>During the hearing of an internal appeal</w:t>
      </w:r>
      <w:r w:rsidR="000A4103">
        <w:rPr>
          <w:sz w:val="32"/>
          <w:szCs w:val="32"/>
        </w:rPr>
        <w:t>,</w:t>
      </w:r>
      <w:r>
        <w:rPr>
          <w:sz w:val="32"/>
          <w:szCs w:val="32"/>
        </w:rPr>
        <w:t xml:space="preserve"> Respondent produced an affidavit made by Chareka which recanted his earlier statement.  In it he claimed that he had been paid ZWD$2 650.000.  This tied in with Respondent’s claim that she paid Chareka the amount she had encashed.  Apparently on the basis of that affidavit</w:t>
      </w:r>
      <w:r w:rsidR="00F23602">
        <w:rPr>
          <w:sz w:val="32"/>
          <w:szCs w:val="32"/>
        </w:rPr>
        <w:t xml:space="preserve"> the appeals panel deadlocked on two separate occasions. The matter was then referred to the NEC which ruled in favour of Respondent.</w:t>
      </w:r>
    </w:p>
    <w:p w:rsidR="00F23602" w:rsidRDefault="00F23602" w:rsidP="00C218A7">
      <w:pPr>
        <w:spacing w:after="0" w:line="360" w:lineRule="auto"/>
        <w:rPr>
          <w:sz w:val="32"/>
          <w:szCs w:val="32"/>
        </w:rPr>
      </w:pPr>
      <w:r>
        <w:rPr>
          <w:sz w:val="32"/>
          <w:szCs w:val="32"/>
        </w:rPr>
        <w:t xml:space="preserve">I consider that the NEC’s determination flew in the face of the evidence.  The facts before the initial hearing included the crucial documents.  The </w:t>
      </w:r>
      <w:r>
        <w:rPr>
          <w:sz w:val="32"/>
          <w:szCs w:val="32"/>
          <w:u w:val="single"/>
        </w:rPr>
        <w:t>quote</w:t>
      </w:r>
      <w:r>
        <w:rPr>
          <w:sz w:val="32"/>
          <w:szCs w:val="32"/>
        </w:rPr>
        <w:t xml:space="preserve"> for $650.000 by Chareka was corroborate</w:t>
      </w:r>
      <w:r w:rsidR="000A4103">
        <w:rPr>
          <w:sz w:val="32"/>
          <w:szCs w:val="32"/>
        </w:rPr>
        <w:t>d</w:t>
      </w:r>
      <w:r>
        <w:rPr>
          <w:sz w:val="32"/>
          <w:szCs w:val="32"/>
        </w:rPr>
        <w:t xml:space="preserve"> by his written </w:t>
      </w:r>
      <w:r>
        <w:rPr>
          <w:sz w:val="32"/>
          <w:szCs w:val="32"/>
          <w:u w:val="single"/>
        </w:rPr>
        <w:t>statement</w:t>
      </w:r>
      <w:r>
        <w:rPr>
          <w:sz w:val="32"/>
          <w:szCs w:val="32"/>
        </w:rPr>
        <w:t xml:space="preserve"> showing that he had been paid the said amount.  The </w:t>
      </w:r>
      <w:r>
        <w:rPr>
          <w:sz w:val="32"/>
          <w:szCs w:val="32"/>
          <w:u w:val="single"/>
        </w:rPr>
        <w:t>payment</w:t>
      </w:r>
      <w:r w:rsidRPr="00F23602">
        <w:rPr>
          <w:sz w:val="32"/>
          <w:szCs w:val="32"/>
        </w:rPr>
        <w:t xml:space="preserve"> </w:t>
      </w:r>
      <w:r>
        <w:rPr>
          <w:sz w:val="32"/>
          <w:szCs w:val="32"/>
          <w:u w:val="single"/>
        </w:rPr>
        <w:t>voucher</w:t>
      </w:r>
      <w:r>
        <w:rPr>
          <w:sz w:val="32"/>
          <w:szCs w:val="32"/>
        </w:rPr>
        <w:t xml:space="preserve"> for $2.650.000 was available.  Glaringly absent was a reasonable explanation for the balance of $2.000.000. </w:t>
      </w:r>
      <w:r w:rsidR="000A4103">
        <w:rPr>
          <w:sz w:val="32"/>
          <w:szCs w:val="32"/>
        </w:rPr>
        <w:t xml:space="preserve"> What did Respondent do with it?</w:t>
      </w:r>
      <w:r>
        <w:rPr>
          <w:sz w:val="32"/>
          <w:szCs w:val="32"/>
        </w:rPr>
        <w:t xml:space="preserve">  She said she paid Chareka.   What was her proof?  The answer was non</w:t>
      </w:r>
      <w:r w:rsidR="000A4103">
        <w:rPr>
          <w:sz w:val="32"/>
          <w:szCs w:val="32"/>
        </w:rPr>
        <w:t>e</w:t>
      </w:r>
      <w:r>
        <w:rPr>
          <w:sz w:val="32"/>
          <w:szCs w:val="32"/>
        </w:rPr>
        <w:t xml:space="preserve">.  She did not get Chareka to sign for the payment.  That was unusual, considering that the payment was </w:t>
      </w:r>
      <w:r w:rsidR="000E75F2">
        <w:rPr>
          <w:sz w:val="32"/>
          <w:szCs w:val="32"/>
        </w:rPr>
        <w:t>in cash.  She could not produce</w:t>
      </w:r>
      <w:r>
        <w:rPr>
          <w:sz w:val="32"/>
          <w:szCs w:val="32"/>
        </w:rPr>
        <w:t xml:space="preserve"> the quote/invoice in the sum of $2.650.000 which she claimed was in her office.</w:t>
      </w:r>
    </w:p>
    <w:p w:rsidR="00F23602" w:rsidRDefault="00F23602" w:rsidP="00C218A7">
      <w:pPr>
        <w:spacing w:after="0" w:line="360" w:lineRule="auto"/>
        <w:rPr>
          <w:sz w:val="32"/>
          <w:szCs w:val="32"/>
        </w:rPr>
      </w:pPr>
    </w:p>
    <w:p w:rsidR="00F23602" w:rsidRDefault="00F23602" w:rsidP="00C218A7">
      <w:pPr>
        <w:spacing w:after="0" w:line="360" w:lineRule="auto"/>
        <w:rPr>
          <w:sz w:val="32"/>
          <w:szCs w:val="32"/>
        </w:rPr>
      </w:pPr>
    </w:p>
    <w:p w:rsidR="00F23602" w:rsidRDefault="00F23602" w:rsidP="00C218A7">
      <w:pPr>
        <w:spacing w:after="0" w:line="360" w:lineRule="auto"/>
        <w:rPr>
          <w:sz w:val="32"/>
          <w:szCs w:val="32"/>
        </w:rPr>
      </w:pPr>
      <w:r>
        <w:rPr>
          <w:sz w:val="32"/>
          <w:szCs w:val="32"/>
        </w:rPr>
        <w:t>On these facts I am satisfied that the balance of probabilities favoured Appellant’s case.  A charge of misconduct need only be proved on a balance of probabilities.</w:t>
      </w:r>
    </w:p>
    <w:p w:rsidR="000A4103" w:rsidRDefault="000A4103" w:rsidP="000A4103">
      <w:pPr>
        <w:spacing w:after="0" w:line="360" w:lineRule="auto"/>
        <w:rPr>
          <w:sz w:val="32"/>
          <w:szCs w:val="32"/>
        </w:rPr>
      </w:pPr>
      <w:r>
        <w:rPr>
          <w:sz w:val="32"/>
          <w:szCs w:val="32"/>
        </w:rPr>
        <w:t>This position was restated in the case of</w:t>
      </w:r>
    </w:p>
    <w:p w:rsidR="000A4103" w:rsidRDefault="000A4103" w:rsidP="000A4103">
      <w:pPr>
        <w:spacing w:after="0" w:line="360" w:lineRule="auto"/>
        <w:rPr>
          <w:sz w:val="32"/>
          <w:szCs w:val="32"/>
        </w:rPr>
      </w:pPr>
      <w:r>
        <w:rPr>
          <w:b/>
          <w:sz w:val="32"/>
          <w:szCs w:val="32"/>
        </w:rPr>
        <w:t>Zimbabwe Financial Holdings v Mafunga</w:t>
      </w:r>
      <w:r>
        <w:rPr>
          <w:sz w:val="32"/>
          <w:szCs w:val="32"/>
        </w:rPr>
        <w:t xml:space="preserve"> 2006 (2) ZLR 289 (S)where Gwaunza JA stated that (at p294 G-H) </w:t>
      </w:r>
    </w:p>
    <w:p w:rsidR="000A4103" w:rsidRDefault="000A4103" w:rsidP="000A4103">
      <w:pPr>
        <w:spacing w:after="0" w:line="360" w:lineRule="auto"/>
        <w:ind w:left="720"/>
        <w:rPr>
          <w:i/>
          <w:sz w:val="32"/>
          <w:szCs w:val="32"/>
        </w:rPr>
      </w:pPr>
      <w:r>
        <w:rPr>
          <w:i/>
          <w:sz w:val="32"/>
          <w:szCs w:val="32"/>
        </w:rPr>
        <w:t xml:space="preserve">“The Labour Court’s reference to the ‘danger of convicting an innocent man’ to my mind suggests that the Court was applying a higher test for proving a case against the Respondent than is required in a case of this kind.  I am satisfied, on the evidence before the Court, that the Appellant proved </w:t>
      </w:r>
      <w:r>
        <w:rPr>
          <w:i/>
          <w:sz w:val="32"/>
          <w:szCs w:val="32"/>
          <w:u w:val="single"/>
        </w:rPr>
        <w:t>on a balance of probabilities,</w:t>
      </w:r>
      <w:r>
        <w:rPr>
          <w:i/>
          <w:sz w:val="32"/>
          <w:szCs w:val="32"/>
        </w:rPr>
        <w:t xml:space="preserve"> that the Respondent had committed the acts of misconduct he was charged with.”</w:t>
      </w:r>
    </w:p>
    <w:p w:rsidR="000A4103" w:rsidRDefault="000A4103" w:rsidP="000A4103">
      <w:pPr>
        <w:spacing w:after="0" w:line="360" w:lineRule="auto"/>
        <w:ind w:left="720"/>
        <w:rPr>
          <w:sz w:val="32"/>
          <w:szCs w:val="32"/>
        </w:rPr>
      </w:pPr>
      <w:r>
        <w:rPr>
          <w:sz w:val="32"/>
          <w:szCs w:val="32"/>
        </w:rPr>
        <w:t>(The underlining for emphasis is mine.)</w:t>
      </w:r>
    </w:p>
    <w:p w:rsidR="000A4103" w:rsidRDefault="000A4103" w:rsidP="00C218A7">
      <w:pPr>
        <w:spacing w:after="0" w:line="360" w:lineRule="auto"/>
        <w:rPr>
          <w:sz w:val="32"/>
          <w:szCs w:val="32"/>
        </w:rPr>
      </w:pPr>
    </w:p>
    <w:p w:rsidR="00F23602" w:rsidRDefault="00F23602" w:rsidP="00C218A7">
      <w:pPr>
        <w:spacing w:after="0" w:line="360" w:lineRule="auto"/>
        <w:rPr>
          <w:sz w:val="32"/>
          <w:szCs w:val="32"/>
        </w:rPr>
      </w:pPr>
      <w:r>
        <w:rPr>
          <w:sz w:val="32"/>
          <w:szCs w:val="32"/>
        </w:rPr>
        <w:t xml:space="preserve">The affidavit by Chareka recanting his earlier </w:t>
      </w:r>
      <w:r w:rsidR="000A4103">
        <w:rPr>
          <w:sz w:val="32"/>
          <w:szCs w:val="32"/>
        </w:rPr>
        <w:t>statement</w:t>
      </w:r>
      <w:r w:rsidR="00225F7E">
        <w:rPr>
          <w:sz w:val="32"/>
          <w:szCs w:val="32"/>
        </w:rPr>
        <w:t xml:space="preserve"> </w:t>
      </w:r>
      <w:r>
        <w:rPr>
          <w:sz w:val="32"/>
          <w:szCs w:val="32"/>
        </w:rPr>
        <w:t>is not filed of record.  It does not tally with the voucher and statement he produced during investigations by Respondent’s Mr Hamandishe.  It was just tendered by Respondent’s representative without an explanation of the circumstances in which it was made.  C</w:t>
      </w:r>
      <w:r w:rsidR="008E0CF4">
        <w:rPr>
          <w:sz w:val="32"/>
          <w:szCs w:val="32"/>
        </w:rPr>
        <w:t xml:space="preserve">rucially no explanation was given as to why it was not produced at the initial </w:t>
      </w:r>
      <w:r w:rsidR="008E0CF4">
        <w:rPr>
          <w:sz w:val="32"/>
          <w:szCs w:val="32"/>
        </w:rPr>
        <w:lastRenderedPageBreak/>
        <w:t>hearing.  I find it difficult to credit the affidavit in these circumstances.</w:t>
      </w: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r>
        <w:rPr>
          <w:sz w:val="32"/>
          <w:szCs w:val="32"/>
        </w:rPr>
        <w:t>Wherefore it is ordered that,</w:t>
      </w:r>
    </w:p>
    <w:p w:rsidR="008E0CF4" w:rsidRDefault="008E0CF4" w:rsidP="008E0CF4">
      <w:pPr>
        <w:spacing w:after="0" w:line="360" w:lineRule="auto"/>
        <w:rPr>
          <w:sz w:val="32"/>
          <w:szCs w:val="32"/>
        </w:rPr>
      </w:pPr>
    </w:p>
    <w:p w:rsidR="008E0CF4" w:rsidRDefault="008E0CF4" w:rsidP="008E0CF4">
      <w:pPr>
        <w:pStyle w:val="ListParagraph"/>
        <w:numPr>
          <w:ilvl w:val="0"/>
          <w:numId w:val="2"/>
        </w:numPr>
        <w:spacing w:after="0" w:line="360" w:lineRule="auto"/>
        <w:rPr>
          <w:sz w:val="32"/>
          <w:szCs w:val="32"/>
        </w:rPr>
      </w:pPr>
      <w:r>
        <w:rPr>
          <w:sz w:val="32"/>
          <w:szCs w:val="32"/>
        </w:rPr>
        <w:t xml:space="preserve"> The appeal is hereby allowed;</w:t>
      </w:r>
    </w:p>
    <w:p w:rsidR="008E0CF4" w:rsidRDefault="008E0CF4" w:rsidP="008E0CF4">
      <w:pPr>
        <w:pStyle w:val="ListParagraph"/>
        <w:spacing w:after="0" w:line="360" w:lineRule="auto"/>
        <w:rPr>
          <w:sz w:val="32"/>
          <w:szCs w:val="32"/>
        </w:rPr>
      </w:pPr>
    </w:p>
    <w:p w:rsidR="008E0CF4" w:rsidRDefault="008E0CF4" w:rsidP="008E0CF4">
      <w:pPr>
        <w:pStyle w:val="ListParagraph"/>
        <w:numPr>
          <w:ilvl w:val="0"/>
          <w:numId w:val="2"/>
        </w:numPr>
        <w:spacing w:after="0" w:line="360" w:lineRule="auto"/>
        <w:rPr>
          <w:sz w:val="32"/>
          <w:szCs w:val="32"/>
        </w:rPr>
      </w:pPr>
      <w:r>
        <w:rPr>
          <w:sz w:val="32"/>
          <w:szCs w:val="32"/>
        </w:rPr>
        <w:t xml:space="preserve">The dismissal of Respondent from employment by Appellant is </w:t>
      </w:r>
    </w:p>
    <w:p w:rsidR="008E0CF4" w:rsidRPr="008E0CF4" w:rsidRDefault="008E0CF4" w:rsidP="008E0CF4">
      <w:pPr>
        <w:pStyle w:val="ListParagraph"/>
        <w:rPr>
          <w:sz w:val="32"/>
          <w:szCs w:val="32"/>
        </w:rPr>
      </w:pPr>
    </w:p>
    <w:p w:rsidR="008E0CF4" w:rsidRDefault="008E0CF4" w:rsidP="008E0CF4">
      <w:pPr>
        <w:pStyle w:val="ListParagraph"/>
        <w:spacing w:after="0" w:line="360" w:lineRule="auto"/>
        <w:rPr>
          <w:sz w:val="32"/>
          <w:szCs w:val="32"/>
        </w:rPr>
      </w:pPr>
      <w:r>
        <w:rPr>
          <w:sz w:val="32"/>
          <w:szCs w:val="32"/>
        </w:rPr>
        <w:t>upheld; and</w:t>
      </w:r>
    </w:p>
    <w:p w:rsidR="008E0CF4" w:rsidRDefault="008E0CF4" w:rsidP="008E0CF4">
      <w:pPr>
        <w:pStyle w:val="ListParagraph"/>
        <w:spacing w:after="0" w:line="360" w:lineRule="auto"/>
        <w:rPr>
          <w:sz w:val="32"/>
          <w:szCs w:val="32"/>
        </w:rPr>
      </w:pPr>
    </w:p>
    <w:p w:rsidR="008E0CF4" w:rsidRPr="008E0CF4" w:rsidRDefault="008E0CF4" w:rsidP="008E0CF4">
      <w:pPr>
        <w:pStyle w:val="ListParagraph"/>
        <w:numPr>
          <w:ilvl w:val="0"/>
          <w:numId w:val="2"/>
        </w:numPr>
        <w:spacing w:after="0" w:line="360" w:lineRule="auto"/>
        <w:rPr>
          <w:sz w:val="32"/>
          <w:szCs w:val="32"/>
        </w:rPr>
      </w:pPr>
      <w:r>
        <w:rPr>
          <w:sz w:val="32"/>
          <w:szCs w:val="32"/>
        </w:rPr>
        <w:t>Each party shall bear its own costs.</w:t>
      </w: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sz w:val="32"/>
          <w:szCs w:val="32"/>
        </w:rPr>
      </w:pPr>
    </w:p>
    <w:p w:rsidR="008E0CF4" w:rsidRDefault="008E0CF4" w:rsidP="008E0CF4">
      <w:pPr>
        <w:spacing w:after="0" w:line="360" w:lineRule="auto"/>
        <w:rPr>
          <w:b/>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b/>
          <w:sz w:val="32"/>
          <w:szCs w:val="32"/>
        </w:rPr>
        <w:t>G. MUSARIRI</w:t>
      </w:r>
    </w:p>
    <w:p w:rsidR="008E0CF4" w:rsidRPr="008E0CF4" w:rsidRDefault="008E0CF4" w:rsidP="008E0CF4">
      <w:pPr>
        <w:spacing w:after="0" w:line="360" w:lineRule="auto"/>
        <w:rPr>
          <w:b/>
          <w:sz w:val="32"/>
          <w:szCs w:val="32"/>
          <w:u w:val="single"/>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u w:val="single"/>
        </w:rPr>
        <w:t>PRESIDENT</w:t>
      </w:r>
    </w:p>
    <w:p w:rsidR="00C218A7" w:rsidRPr="00C218A7" w:rsidRDefault="00C218A7" w:rsidP="00C218A7">
      <w:pPr>
        <w:spacing w:after="0" w:line="360" w:lineRule="auto"/>
        <w:ind w:left="360"/>
        <w:rPr>
          <w:sz w:val="32"/>
          <w:szCs w:val="32"/>
        </w:rPr>
      </w:pPr>
    </w:p>
    <w:p w:rsidR="00573644" w:rsidRPr="00573644" w:rsidRDefault="00573644" w:rsidP="00573644">
      <w:pPr>
        <w:spacing w:line="360" w:lineRule="auto"/>
        <w:rPr>
          <w:sz w:val="32"/>
          <w:szCs w:val="32"/>
        </w:rPr>
      </w:pPr>
    </w:p>
    <w:sectPr w:rsidR="00573644" w:rsidRPr="00573644" w:rsidSect="00573644">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6AE" w:rsidRDefault="00C826AE" w:rsidP="00573644">
      <w:pPr>
        <w:spacing w:after="0" w:line="240" w:lineRule="auto"/>
      </w:pPr>
      <w:r>
        <w:separator/>
      </w:r>
    </w:p>
  </w:endnote>
  <w:endnote w:type="continuationSeparator" w:id="1">
    <w:p w:rsidR="00C826AE" w:rsidRDefault="00C826AE" w:rsidP="00573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329"/>
      <w:docPartObj>
        <w:docPartGallery w:val="Page Numbers (Bottom of Page)"/>
        <w:docPartUnique/>
      </w:docPartObj>
    </w:sdtPr>
    <w:sdtContent>
      <w:p w:rsidR="00F23602" w:rsidRDefault="009F2126">
        <w:pPr>
          <w:pStyle w:val="Footer"/>
          <w:jc w:val="right"/>
        </w:pPr>
        <w:fldSimple w:instr=" PAGE   \* MERGEFORMAT ">
          <w:r w:rsidR="00322E7D">
            <w:rPr>
              <w:noProof/>
            </w:rPr>
            <w:t>5</w:t>
          </w:r>
        </w:fldSimple>
      </w:p>
    </w:sdtContent>
  </w:sdt>
  <w:p w:rsidR="00F23602" w:rsidRDefault="00F23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6AE" w:rsidRDefault="00C826AE" w:rsidP="00573644">
      <w:pPr>
        <w:spacing w:after="0" w:line="240" w:lineRule="auto"/>
      </w:pPr>
      <w:r>
        <w:separator/>
      </w:r>
    </w:p>
  </w:footnote>
  <w:footnote w:type="continuationSeparator" w:id="1">
    <w:p w:rsidR="00C826AE" w:rsidRDefault="00C826AE" w:rsidP="005736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602" w:rsidRDefault="00F23602" w:rsidP="00573644">
    <w:pPr>
      <w:ind w:left="4320" w:firstLine="720"/>
      <w:rPr>
        <w:b/>
        <w:sz w:val="28"/>
        <w:szCs w:val="28"/>
      </w:rPr>
    </w:pPr>
    <w:r>
      <w:rPr>
        <w:b/>
        <w:sz w:val="28"/>
        <w:szCs w:val="28"/>
      </w:rPr>
      <w:t>JUDGMENT NO LC/H/238/13</w:t>
    </w:r>
  </w:p>
  <w:p w:rsidR="00F23602" w:rsidRDefault="00F236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B7DC6"/>
    <w:multiLevelType w:val="hybridMultilevel"/>
    <w:tmpl w:val="BFBC26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12A0CD8"/>
    <w:multiLevelType w:val="hybridMultilevel"/>
    <w:tmpl w:val="35BA958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3644"/>
    <w:rsid w:val="0007649D"/>
    <w:rsid w:val="000A4103"/>
    <w:rsid w:val="000E75F2"/>
    <w:rsid w:val="00225F7E"/>
    <w:rsid w:val="00322E7D"/>
    <w:rsid w:val="00356781"/>
    <w:rsid w:val="00573644"/>
    <w:rsid w:val="005F13EE"/>
    <w:rsid w:val="006B1A89"/>
    <w:rsid w:val="008E0CF4"/>
    <w:rsid w:val="009F2126"/>
    <w:rsid w:val="00C218A7"/>
    <w:rsid w:val="00C826AE"/>
    <w:rsid w:val="00F2360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6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3644"/>
  </w:style>
  <w:style w:type="paragraph" w:styleId="Footer">
    <w:name w:val="footer"/>
    <w:basedOn w:val="Normal"/>
    <w:link w:val="FooterChar"/>
    <w:uiPriority w:val="99"/>
    <w:unhideWhenUsed/>
    <w:rsid w:val="00573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644"/>
  </w:style>
  <w:style w:type="paragraph" w:styleId="ListParagraph">
    <w:name w:val="List Paragraph"/>
    <w:basedOn w:val="Normal"/>
    <w:uiPriority w:val="34"/>
    <w:qFormat/>
    <w:rsid w:val="005736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7722-83C5-414C-BB21-11B9094B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2013-06-13T07:43:00Z</cp:lastPrinted>
  <dcterms:created xsi:type="dcterms:W3CDTF">2013-06-10T08:20:00Z</dcterms:created>
  <dcterms:modified xsi:type="dcterms:W3CDTF">2013-06-13T07:45:00Z</dcterms:modified>
</cp:coreProperties>
</file>