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97B" w:rsidRDefault="0069197B" w:rsidP="00EE0764">
      <w:pPr>
        <w:spacing w:after="0" w:line="240" w:lineRule="auto"/>
        <w:rPr>
          <w:rFonts w:ascii="Times New Roman" w:hAnsi="Times New Roman" w:cs="Times New Roman"/>
          <w:sz w:val="24"/>
          <w:szCs w:val="24"/>
        </w:rPr>
      </w:pPr>
      <w:bookmarkStart w:id="0" w:name="_GoBack"/>
      <w:bookmarkEnd w:id="0"/>
    </w:p>
    <w:p w:rsidR="00C931F5" w:rsidRPr="00EE0764" w:rsidRDefault="00490AF9" w:rsidP="00EE0764">
      <w:pPr>
        <w:spacing w:after="0" w:line="240" w:lineRule="auto"/>
        <w:rPr>
          <w:rFonts w:ascii="Times New Roman" w:hAnsi="Times New Roman" w:cs="Times New Roman"/>
          <w:sz w:val="24"/>
          <w:szCs w:val="24"/>
        </w:rPr>
      </w:pPr>
      <w:r w:rsidRPr="00EE0764">
        <w:rPr>
          <w:rFonts w:ascii="Times New Roman" w:hAnsi="Times New Roman" w:cs="Times New Roman"/>
          <w:sz w:val="24"/>
          <w:szCs w:val="24"/>
        </w:rPr>
        <w:t>YUZASS INVESTMENTS</w:t>
      </w:r>
      <w:r w:rsidR="00C931F5" w:rsidRPr="00EE0764">
        <w:rPr>
          <w:rFonts w:ascii="Times New Roman" w:hAnsi="Times New Roman" w:cs="Times New Roman"/>
          <w:sz w:val="24"/>
          <w:szCs w:val="24"/>
        </w:rPr>
        <w:t xml:space="preserve"> (PRIVATE) LIMITED</w:t>
      </w:r>
    </w:p>
    <w:p w:rsidR="001B6289" w:rsidRPr="00EE0764" w:rsidRDefault="00EE0764" w:rsidP="00EE0764">
      <w:pPr>
        <w:spacing w:after="0" w:line="240" w:lineRule="auto"/>
        <w:rPr>
          <w:rFonts w:ascii="Times New Roman" w:hAnsi="Times New Roman" w:cs="Times New Roman"/>
          <w:sz w:val="24"/>
          <w:szCs w:val="24"/>
        </w:rPr>
      </w:pPr>
      <w:r w:rsidRPr="00EE0764">
        <w:rPr>
          <w:rFonts w:ascii="Times New Roman" w:hAnsi="Times New Roman" w:cs="Times New Roman"/>
          <w:sz w:val="24"/>
          <w:szCs w:val="24"/>
        </w:rPr>
        <w:t>versus</w:t>
      </w:r>
    </w:p>
    <w:p w:rsidR="00490AF9" w:rsidRPr="00EE0764" w:rsidRDefault="00490AF9" w:rsidP="00EE0764">
      <w:pPr>
        <w:spacing w:after="0" w:line="240" w:lineRule="auto"/>
        <w:rPr>
          <w:rFonts w:ascii="Times New Roman" w:hAnsi="Times New Roman" w:cs="Times New Roman"/>
          <w:sz w:val="24"/>
          <w:szCs w:val="24"/>
        </w:rPr>
      </w:pPr>
      <w:r w:rsidRPr="00EE0764">
        <w:rPr>
          <w:rFonts w:ascii="Times New Roman" w:hAnsi="Times New Roman" w:cs="Times New Roman"/>
          <w:sz w:val="24"/>
          <w:szCs w:val="24"/>
        </w:rPr>
        <w:t>BAREP AUTOMOTIVE</w:t>
      </w:r>
      <w:r w:rsidR="00C931F5" w:rsidRPr="00EE0764">
        <w:rPr>
          <w:rFonts w:ascii="Times New Roman" w:hAnsi="Times New Roman" w:cs="Times New Roman"/>
          <w:sz w:val="24"/>
          <w:szCs w:val="24"/>
        </w:rPr>
        <w:t xml:space="preserve"> INNOVATIONS (PRIVATE) LIMITED</w:t>
      </w:r>
    </w:p>
    <w:p w:rsidR="00C931F5" w:rsidRDefault="00C931F5" w:rsidP="00EE0764">
      <w:pPr>
        <w:spacing w:after="0" w:line="240" w:lineRule="auto"/>
        <w:rPr>
          <w:rFonts w:ascii="Times New Roman" w:hAnsi="Times New Roman" w:cs="Times New Roman"/>
          <w:sz w:val="24"/>
          <w:szCs w:val="24"/>
        </w:rPr>
      </w:pPr>
    </w:p>
    <w:p w:rsidR="00EE0764" w:rsidRDefault="00EE0764" w:rsidP="00EE0764">
      <w:pPr>
        <w:spacing w:after="0" w:line="240" w:lineRule="auto"/>
        <w:rPr>
          <w:rFonts w:ascii="Times New Roman" w:hAnsi="Times New Roman" w:cs="Times New Roman"/>
          <w:sz w:val="24"/>
          <w:szCs w:val="24"/>
        </w:rPr>
      </w:pPr>
    </w:p>
    <w:p w:rsidR="00C931F5" w:rsidRPr="00EE0764" w:rsidRDefault="00C931F5" w:rsidP="00EE0764">
      <w:pPr>
        <w:spacing w:after="0" w:line="240" w:lineRule="auto"/>
        <w:rPr>
          <w:rFonts w:ascii="Times New Roman" w:hAnsi="Times New Roman" w:cs="Times New Roman"/>
          <w:sz w:val="24"/>
          <w:szCs w:val="24"/>
        </w:rPr>
      </w:pPr>
      <w:r w:rsidRPr="00EE0764">
        <w:rPr>
          <w:rFonts w:ascii="Times New Roman" w:hAnsi="Times New Roman" w:cs="Times New Roman"/>
          <w:sz w:val="24"/>
          <w:szCs w:val="24"/>
        </w:rPr>
        <w:t>HIGH COURT OF ZIMBABWE</w:t>
      </w:r>
    </w:p>
    <w:p w:rsidR="00C931F5" w:rsidRPr="00EE0764" w:rsidRDefault="00C931F5" w:rsidP="00EE0764">
      <w:pPr>
        <w:spacing w:after="0" w:line="240" w:lineRule="auto"/>
        <w:rPr>
          <w:rFonts w:ascii="Times New Roman" w:hAnsi="Times New Roman" w:cs="Times New Roman"/>
          <w:sz w:val="24"/>
          <w:szCs w:val="24"/>
        </w:rPr>
      </w:pPr>
      <w:r w:rsidRPr="00EE0764">
        <w:rPr>
          <w:rFonts w:ascii="Times New Roman" w:hAnsi="Times New Roman" w:cs="Times New Roman"/>
          <w:sz w:val="24"/>
          <w:szCs w:val="24"/>
        </w:rPr>
        <w:t>MANYANGADZE J</w:t>
      </w:r>
    </w:p>
    <w:p w:rsidR="00C931F5" w:rsidRPr="00EE0764" w:rsidRDefault="00C931F5" w:rsidP="00EE0764">
      <w:pPr>
        <w:spacing w:after="0" w:line="240" w:lineRule="auto"/>
        <w:rPr>
          <w:rFonts w:ascii="Times New Roman" w:hAnsi="Times New Roman" w:cs="Times New Roman"/>
          <w:b/>
          <w:sz w:val="24"/>
          <w:szCs w:val="24"/>
        </w:rPr>
      </w:pPr>
      <w:r w:rsidRPr="00EE0764">
        <w:rPr>
          <w:rFonts w:ascii="Times New Roman" w:hAnsi="Times New Roman" w:cs="Times New Roman"/>
          <w:sz w:val="24"/>
          <w:szCs w:val="24"/>
        </w:rPr>
        <w:t>HARARE</w:t>
      </w:r>
      <w:r w:rsidR="00C16F9B">
        <w:rPr>
          <w:rFonts w:ascii="Times New Roman" w:hAnsi="Times New Roman" w:cs="Times New Roman"/>
          <w:sz w:val="24"/>
          <w:szCs w:val="24"/>
        </w:rPr>
        <w:t>,</w:t>
      </w:r>
      <w:r w:rsidRPr="00EE0764">
        <w:rPr>
          <w:rFonts w:ascii="Times New Roman" w:hAnsi="Times New Roman" w:cs="Times New Roman"/>
          <w:sz w:val="24"/>
          <w:szCs w:val="24"/>
        </w:rPr>
        <w:t xml:space="preserve"> 26 M</w:t>
      </w:r>
      <w:r w:rsidR="00C16F9B" w:rsidRPr="00EE0764">
        <w:rPr>
          <w:rFonts w:ascii="Times New Roman" w:hAnsi="Times New Roman" w:cs="Times New Roman"/>
          <w:sz w:val="24"/>
          <w:szCs w:val="24"/>
        </w:rPr>
        <w:t>ay</w:t>
      </w:r>
      <w:r w:rsidRPr="00EE0764">
        <w:rPr>
          <w:rFonts w:ascii="Times New Roman" w:hAnsi="Times New Roman" w:cs="Times New Roman"/>
          <w:sz w:val="24"/>
          <w:szCs w:val="24"/>
        </w:rPr>
        <w:t xml:space="preserve"> 2022 and 28 J</w:t>
      </w:r>
      <w:r w:rsidR="00C16F9B" w:rsidRPr="00EE0764">
        <w:rPr>
          <w:rFonts w:ascii="Times New Roman" w:hAnsi="Times New Roman" w:cs="Times New Roman"/>
          <w:sz w:val="24"/>
          <w:szCs w:val="24"/>
        </w:rPr>
        <w:t>uly</w:t>
      </w:r>
      <w:r w:rsidRPr="00EE0764">
        <w:rPr>
          <w:rFonts w:ascii="Times New Roman" w:hAnsi="Times New Roman" w:cs="Times New Roman"/>
          <w:sz w:val="24"/>
          <w:szCs w:val="24"/>
        </w:rPr>
        <w:t xml:space="preserve"> 2022</w:t>
      </w:r>
    </w:p>
    <w:p w:rsidR="00F544E9" w:rsidRPr="00EE0764" w:rsidRDefault="00F544E9" w:rsidP="00490AF9">
      <w:pPr>
        <w:rPr>
          <w:rFonts w:ascii="Times New Roman" w:hAnsi="Times New Roman" w:cs="Times New Roman"/>
          <w:sz w:val="24"/>
          <w:szCs w:val="24"/>
        </w:rPr>
      </w:pPr>
    </w:p>
    <w:p w:rsidR="0099323B" w:rsidRDefault="00C931F5" w:rsidP="00490AF9">
      <w:pPr>
        <w:rPr>
          <w:rFonts w:ascii="Times New Roman" w:hAnsi="Times New Roman" w:cs="Times New Roman"/>
          <w:b/>
          <w:sz w:val="24"/>
          <w:szCs w:val="24"/>
        </w:rPr>
      </w:pPr>
      <w:r w:rsidRPr="00EE0764">
        <w:rPr>
          <w:rFonts w:ascii="Times New Roman" w:hAnsi="Times New Roman" w:cs="Times New Roman"/>
          <w:b/>
          <w:sz w:val="24"/>
          <w:szCs w:val="24"/>
        </w:rPr>
        <w:t>Opposed Matter</w:t>
      </w:r>
    </w:p>
    <w:p w:rsidR="00EE0764" w:rsidRPr="00EE0764" w:rsidRDefault="00EE0764" w:rsidP="00490AF9">
      <w:pPr>
        <w:rPr>
          <w:rFonts w:ascii="Times New Roman" w:hAnsi="Times New Roman" w:cs="Times New Roman"/>
          <w:b/>
          <w:sz w:val="24"/>
          <w:szCs w:val="24"/>
        </w:rPr>
      </w:pPr>
    </w:p>
    <w:p w:rsidR="0099323B" w:rsidRPr="00EE0764" w:rsidRDefault="0099323B" w:rsidP="00EE0764">
      <w:pPr>
        <w:spacing w:after="0" w:line="240" w:lineRule="auto"/>
        <w:rPr>
          <w:rFonts w:ascii="Times New Roman" w:hAnsi="Times New Roman" w:cs="Times New Roman"/>
          <w:i/>
          <w:sz w:val="24"/>
          <w:szCs w:val="24"/>
        </w:rPr>
      </w:pPr>
      <w:r w:rsidRPr="00EE0764">
        <w:rPr>
          <w:rFonts w:ascii="Times New Roman" w:hAnsi="Times New Roman" w:cs="Times New Roman"/>
          <w:i/>
          <w:sz w:val="24"/>
          <w:szCs w:val="24"/>
        </w:rPr>
        <w:t>Advocate Uriri,</w:t>
      </w:r>
      <w:r w:rsidRPr="00EE0764">
        <w:rPr>
          <w:rFonts w:ascii="Times New Roman" w:hAnsi="Times New Roman" w:cs="Times New Roman"/>
          <w:sz w:val="24"/>
          <w:szCs w:val="24"/>
        </w:rPr>
        <w:t xml:space="preserve"> for the applicant</w:t>
      </w:r>
    </w:p>
    <w:p w:rsidR="0099323B" w:rsidRPr="00EE0764" w:rsidRDefault="0099323B" w:rsidP="00EE0764">
      <w:pPr>
        <w:spacing w:after="0" w:line="240" w:lineRule="auto"/>
        <w:rPr>
          <w:rFonts w:ascii="Times New Roman" w:hAnsi="Times New Roman" w:cs="Times New Roman"/>
          <w:sz w:val="24"/>
          <w:szCs w:val="24"/>
        </w:rPr>
      </w:pPr>
      <w:r w:rsidRPr="00EE0764">
        <w:rPr>
          <w:rFonts w:ascii="Times New Roman" w:hAnsi="Times New Roman" w:cs="Times New Roman"/>
          <w:i/>
          <w:sz w:val="24"/>
          <w:szCs w:val="24"/>
        </w:rPr>
        <w:t>E R Samukange</w:t>
      </w:r>
      <w:r w:rsidRPr="00EE0764">
        <w:rPr>
          <w:rFonts w:ascii="Times New Roman" w:hAnsi="Times New Roman" w:cs="Times New Roman"/>
          <w:sz w:val="24"/>
          <w:szCs w:val="24"/>
        </w:rPr>
        <w:t>, for the respondent</w:t>
      </w:r>
    </w:p>
    <w:p w:rsidR="00F544E9" w:rsidRPr="00EE0764" w:rsidRDefault="00F544E9" w:rsidP="00490AF9">
      <w:pPr>
        <w:rPr>
          <w:rFonts w:ascii="Times New Roman" w:hAnsi="Times New Roman" w:cs="Times New Roman"/>
          <w:b/>
          <w:sz w:val="24"/>
          <w:szCs w:val="24"/>
        </w:rPr>
      </w:pPr>
    </w:p>
    <w:p w:rsidR="0073412A" w:rsidRPr="00EE0764" w:rsidRDefault="0073412A" w:rsidP="0069197B">
      <w:pPr>
        <w:spacing w:line="360" w:lineRule="auto"/>
        <w:ind w:firstLine="720"/>
        <w:jc w:val="both"/>
        <w:rPr>
          <w:rFonts w:ascii="Times New Roman" w:hAnsi="Times New Roman" w:cs="Times New Roman"/>
          <w:sz w:val="24"/>
          <w:szCs w:val="24"/>
        </w:rPr>
      </w:pPr>
      <w:r w:rsidRPr="0069197B">
        <w:rPr>
          <w:rFonts w:ascii="Times New Roman" w:hAnsi="Times New Roman" w:cs="Times New Roman"/>
          <w:b/>
          <w:sz w:val="24"/>
          <w:szCs w:val="24"/>
        </w:rPr>
        <w:t>MANYANGADZE J</w:t>
      </w:r>
      <w:r w:rsidRPr="00EE0764">
        <w:rPr>
          <w:rFonts w:ascii="Times New Roman" w:hAnsi="Times New Roman" w:cs="Times New Roman"/>
          <w:sz w:val="24"/>
          <w:szCs w:val="24"/>
        </w:rPr>
        <w:t>:  This is an application for summary judgment, in which the applicant seeks the following relief</w:t>
      </w:r>
      <w:r w:rsidR="00E423CF" w:rsidRPr="00EE0764">
        <w:rPr>
          <w:rFonts w:ascii="Times New Roman" w:hAnsi="Times New Roman" w:cs="Times New Roman"/>
          <w:sz w:val="24"/>
          <w:szCs w:val="24"/>
        </w:rPr>
        <w:t>, as per its summons and declaration:</w:t>
      </w:r>
    </w:p>
    <w:p w:rsidR="00746D79" w:rsidRPr="00EE0764" w:rsidRDefault="00746D79" w:rsidP="0069197B">
      <w:pPr>
        <w:spacing w:line="240" w:lineRule="auto"/>
        <w:ind w:left="720"/>
        <w:jc w:val="both"/>
        <w:rPr>
          <w:rFonts w:ascii="Times New Roman" w:hAnsi="Times New Roman" w:cs="Times New Roman"/>
        </w:rPr>
      </w:pPr>
      <w:r w:rsidRPr="00EE0764">
        <w:rPr>
          <w:rFonts w:ascii="Times New Roman" w:hAnsi="Times New Roman" w:cs="Times New Roman"/>
        </w:rPr>
        <w:t>“</w:t>
      </w:r>
      <w:r w:rsidR="00E423CF" w:rsidRPr="00EE0764">
        <w:rPr>
          <w:rFonts w:ascii="Times New Roman" w:hAnsi="Times New Roman" w:cs="Times New Roman"/>
        </w:rPr>
        <w:t>a</w:t>
      </w:r>
      <w:r w:rsidR="00EE0764" w:rsidRPr="00EE0764">
        <w:rPr>
          <w:rFonts w:ascii="Times New Roman" w:hAnsi="Times New Roman" w:cs="Times New Roman"/>
        </w:rPr>
        <w:t>. An</w:t>
      </w:r>
      <w:r w:rsidR="00E423CF" w:rsidRPr="00EE0764">
        <w:rPr>
          <w:rFonts w:ascii="Times New Roman" w:hAnsi="Times New Roman" w:cs="Times New Roman"/>
        </w:rPr>
        <w:t xml:space="preserve"> order confirming the termination of the lease agreement between the plaintiff and </w:t>
      </w:r>
      <w:r w:rsidR="005D76FF" w:rsidRPr="00EE0764">
        <w:rPr>
          <w:rFonts w:ascii="Times New Roman" w:hAnsi="Times New Roman" w:cs="Times New Roman"/>
        </w:rPr>
        <w:t xml:space="preserve"> </w:t>
      </w:r>
      <w:r w:rsidR="006F3E5D" w:rsidRPr="00EE0764">
        <w:rPr>
          <w:rFonts w:ascii="Times New Roman" w:hAnsi="Times New Roman" w:cs="Times New Roman"/>
        </w:rPr>
        <w:t xml:space="preserve"> </w:t>
      </w:r>
      <w:r w:rsidR="00EE0764" w:rsidRPr="00EE0764">
        <w:rPr>
          <w:rFonts w:ascii="Times New Roman" w:hAnsi="Times New Roman" w:cs="Times New Roman"/>
        </w:rPr>
        <w:t>the defendant</w:t>
      </w:r>
      <w:r w:rsidR="00E423CF" w:rsidRPr="00EE0764">
        <w:rPr>
          <w:rFonts w:ascii="Times New Roman" w:hAnsi="Times New Roman" w:cs="Times New Roman"/>
        </w:rPr>
        <w:t>.</w:t>
      </w:r>
    </w:p>
    <w:p w:rsidR="00E423CF" w:rsidRPr="00EE0764" w:rsidRDefault="005D76FF" w:rsidP="0069197B">
      <w:pPr>
        <w:spacing w:line="240" w:lineRule="auto"/>
        <w:ind w:left="720" w:firstLine="30"/>
        <w:jc w:val="both"/>
        <w:rPr>
          <w:rFonts w:ascii="Times New Roman" w:hAnsi="Times New Roman" w:cs="Times New Roman"/>
        </w:rPr>
      </w:pPr>
      <w:r w:rsidRPr="00EE0764">
        <w:rPr>
          <w:rFonts w:ascii="Times New Roman" w:hAnsi="Times New Roman" w:cs="Times New Roman"/>
        </w:rPr>
        <w:t>b. Eviction of</w:t>
      </w:r>
      <w:r w:rsidR="00E423CF" w:rsidRPr="00EE0764">
        <w:rPr>
          <w:rFonts w:ascii="Times New Roman" w:hAnsi="Times New Roman" w:cs="Times New Roman"/>
        </w:rPr>
        <w:t xml:space="preserve"> t</w:t>
      </w:r>
      <w:r w:rsidRPr="00EE0764">
        <w:rPr>
          <w:rFonts w:ascii="Times New Roman" w:hAnsi="Times New Roman" w:cs="Times New Roman"/>
        </w:rPr>
        <w:t>he defendant and all those claim</w:t>
      </w:r>
      <w:r w:rsidR="00E423CF" w:rsidRPr="00EE0764">
        <w:rPr>
          <w:rFonts w:ascii="Times New Roman" w:hAnsi="Times New Roman" w:cs="Times New Roman"/>
        </w:rPr>
        <w:t>ing occupa</w:t>
      </w:r>
      <w:r w:rsidR="006F3E5D" w:rsidRPr="00EE0764">
        <w:rPr>
          <w:rFonts w:ascii="Times New Roman" w:hAnsi="Times New Roman" w:cs="Times New Roman"/>
        </w:rPr>
        <w:t>tion through it from Stand 1435 A</w:t>
      </w:r>
      <w:r w:rsidR="00E423CF" w:rsidRPr="00EE0764">
        <w:rPr>
          <w:rFonts w:ascii="Times New Roman" w:hAnsi="Times New Roman" w:cs="Times New Roman"/>
        </w:rPr>
        <w:t xml:space="preserve"> Salisbury Township, Harare, owned by the plaintiff</w:t>
      </w:r>
      <w:r w:rsidRPr="00EE0764">
        <w:rPr>
          <w:rFonts w:ascii="Times New Roman" w:hAnsi="Times New Roman" w:cs="Times New Roman"/>
        </w:rPr>
        <w:t xml:space="preserve"> </w:t>
      </w:r>
      <w:r w:rsidR="00E423CF" w:rsidRPr="00EE0764">
        <w:rPr>
          <w:rFonts w:ascii="Times New Roman" w:hAnsi="Times New Roman" w:cs="Times New Roman"/>
        </w:rPr>
        <w:t>as successor in title to the Kay Trust, commonly known as 12 Park Street, Harare.</w:t>
      </w:r>
    </w:p>
    <w:p w:rsidR="00E423CF" w:rsidRPr="00EE0764" w:rsidRDefault="00E423CF" w:rsidP="0069197B">
      <w:pPr>
        <w:spacing w:line="240" w:lineRule="auto"/>
        <w:ind w:left="720"/>
        <w:jc w:val="both"/>
        <w:rPr>
          <w:rFonts w:ascii="Times New Roman" w:hAnsi="Times New Roman" w:cs="Times New Roman"/>
        </w:rPr>
      </w:pPr>
      <w:r w:rsidRPr="00EE0764">
        <w:rPr>
          <w:rFonts w:ascii="Times New Roman" w:hAnsi="Times New Roman" w:cs="Times New Roman"/>
        </w:rPr>
        <w:t>c. Holdin</w:t>
      </w:r>
      <w:r w:rsidR="00051E70" w:rsidRPr="00EE0764">
        <w:rPr>
          <w:rFonts w:ascii="Times New Roman" w:hAnsi="Times New Roman" w:cs="Times New Roman"/>
        </w:rPr>
        <w:t xml:space="preserve">g over damages at the rate of </w:t>
      </w:r>
      <w:r w:rsidRPr="00EE0764">
        <w:rPr>
          <w:rFonts w:ascii="Times New Roman" w:hAnsi="Times New Roman" w:cs="Times New Roman"/>
        </w:rPr>
        <w:t>the</w:t>
      </w:r>
      <w:r w:rsidR="00051E70" w:rsidRPr="00EE0764">
        <w:rPr>
          <w:rFonts w:ascii="Times New Roman" w:hAnsi="Times New Roman" w:cs="Times New Roman"/>
        </w:rPr>
        <w:t xml:space="preserve"> equivalent of USD 133.33</w:t>
      </w:r>
      <w:r w:rsidR="0069197B">
        <w:rPr>
          <w:rFonts w:ascii="Times New Roman" w:hAnsi="Times New Roman" w:cs="Times New Roman"/>
        </w:rPr>
        <w:t xml:space="preserve"> </w:t>
      </w:r>
      <w:r w:rsidR="0069197B" w:rsidRPr="00EE0764">
        <w:rPr>
          <w:rFonts w:ascii="Times New Roman" w:hAnsi="Times New Roman" w:cs="Times New Roman"/>
        </w:rPr>
        <w:t>(One</w:t>
      </w:r>
      <w:r w:rsidR="00051E70" w:rsidRPr="00EE0764">
        <w:rPr>
          <w:rFonts w:ascii="Times New Roman" w:hAnsi="Times New Roman" w:cs="Times New Roman"/>
        </w:rPr>
        <w:t xml:space="preserve"> Hundred and T</w:t>
      </w:r>
      <w:r w:rsidRPr="00EE0764">
        <w:rPr>
          <w:rFonts w:ascii="Times New Roman" w:hAnsi="Times New Roman" w:cs="Times New Roman"/>
        </w:rPr>
        <w:t xml:space="preserve">hirty – three United States </w:t>
      </w:r>
      <w:r w:rsidR="00051E70" w:rsidRPr="00EE0764">
        <w:rPr>
          <w:rFonts w:ascii="Times New Roman" w:hAnsi="Times New Roman" w:cs="Times New Roman"/>
        </w:rPr>
        <w:t xml:space="preserve">Dollars and Thirty – Three cents only) per day at the rate at which CBZ BANK LIMITED shall be purchasing United States Dollars on the day of payment reckoned from 1 November </w:t>
      </w:r>
      <w:r w:rsidR="005D76FF" w:rsidRPr="00EE0764">
        <w:rPr>
          <w:rFonts w:ascii="Times New Roman" w:hAnsi="Times New Roman" w:cs="Times New Roman"/>
        </w:rPr>
        <w:t>2021 to the date of the defendant’s eviction.”</w:t>
      </w:r>
    </w:p>
    <w:p w:rsidR="0073412A" w:rsidRPr="00EE0764" w:rsidRDefault="0073412A" w:rsidP="0069197B">
      <w:pPr>
        <w:spacing w:after="0" w:line="360" w:lineRule="auto"/>
        <w:ind w:firstLine="720"/>
        <w:jc w:val="both"/>
        <w:rPr>
          <w:rFonts w:ascii="Times New Roman" w:hAnsi="Times New Roman" w:cs="Times New Roman"/>
          <w:sz w:val="24"/>
          <w:szCs w:val="24"/>
        </w:rPr>
      </w:pPr>
      <w:r w:rsidRPr="00EE0764">
        <w:rPr>
          <w:rFonts w:ascii="Times New Roman" w:hAnsi="Times New Roman" w:cs="Times New Roman"/>
          <w:sz w:val="24"/>
          <w:szCs w:val="24"/>
        </w:rPr>
        <w:t>A</w:t>
      </w:r>
      <w:r w:rsidR="00F56677" w:rsidRPr="00EE0764">
        <w:rPr>
          <w:rFonts w:ascii="Times New Roman" w:hAnsi="Times New Roman" w:cs="Times New Roman"/>
          <w:sz w:val="24"/>
          <w:szCs w:val="24"/>
        </w:rPr>
        <w:t xml:space="preserve"> </w:t>
      </w:r>
      <w:r w:rsidR="007D07A5" w:rsidRPr="00EE0764">
        <w:rPr>
          <w:rFonts w:ascii="Times New Roman" w:hAnsi="Times New Roman" w:cs="Times New Roman"/>
          <w:sz w:val="24"/>
          <w:szCs w:val="24"/>
        </w:rPr>
        <w:t>reading of the plaintiff</w:t>
      </w:r>
      <w:r w:rsidRPr="00EE0764">
        <w:rPr>
          <w:rFonts w:ascii="Times New Roman" w:hAnsi="Times New Roman" w:cs="Times New Roman"/>
          <w:sz w:val="24"/>
          <w:szCs w:val="24"/>
        </w:rPr>
        <w:t>‘s declaration and applicant’s founding affidavit gives the following pertinent facts as constituti</w:t>
      </w:r>
      <w:r w:rsidRPr="00EE0764">
        <w:rPr>
          <w:rFonts w:ascii="Times New Roman" w:hAnsi="Times New Roman" w:cs="Times New Roman"/>
          <w:i/>
          <w:sz w:val="24"/>
          <w:szCs w:val="24"/>
        </w:rPr>
        <w:t>n</w:t>
      </w:r>
      <w:r w:rsidRPr="00EE0764">
        <w:rPr>
          <w:rFonts w:ascii="Times New Roman" w:hAnsi="Times New Roman" w:cs="Times New Roman"/>
          <w:sz w:val="24"/>
          <w:szCs w:val="24"/>
        </w:rPr>
        <w:t>g the background to this application.</w:t>
      </w:r>
    </w:p>
    <w:p w:rsidR="00CE0843" w:rsidRPr="00EE0764" w:rsidRDefault="0073412A" w:rsidP="0069197B">
      <w:pPr>
        <w:spacing w:after="0" w:line="360" w:lineRule="auto"/>
        <w:ind w:firstLine="720"/>
        <w:jc w:val="both"/>
        <w:rPr>
          <w:rFonts w:ascii="Times New Roman" w:hAnsi="Times New Roman" w:cs="Times New Roman"/>
          <w:sz w:val="24"/>
          <w:szCs w:val="24"/>
        </w:rPr>
      </w:pPr>
      <w:r w:rsidRPr="00EE0764">
        <w:rPr>
          <w:rFonts w:ascii="Times New Roman" w:hAnsi="Times New Roman" w:cs="Times New Roman"/>
          <w:sz w:val="24"/>
          <w:szCs w:val="24"/>
        </w:rPr>
        <w:t>On 1 September 2019, the respondent entered into a lease agreement with the Kay Trust, being the applicant’s predecessor in</w:t>
      </w:r>
      <w:r w:rsidR="007039E3" w:rsidRPr="00EE0764">
        <w:rPr>
          <w:rFonts w:ascii="Times New Roman" w:hAnsi="Times New Roman" w:cs="Times New Roman"/>
          <w:sz w:val="24"/>
          <w:szCs w:val="24"/>
        </w:rPr>
        <w:t xml:space="preserve"> title, </w:t>
      </w:r>
      <w:r w:rsidR="00CE0843" w:rsidRPr="00EE0764">
        <w:rPr>
          <w:rFonts w:ascii="Times New Roman" w:hAnsi="Times New Roman" w:cs="Times New Roman"/>
          <w:sz w:val="24"/>
          <w:szCs w:val="24"/>
        </w:rPr>
        <w:t>in respect of premises located at Stand No. 143</w:t>
      </w:r>
      <w:r w:rsidR="007D07A5" w:rsidRPr="00EE0764">
        <w:rPr>
          <w:rFonts w:ascii="Times New Roman" w:hAnsi="Times New Roman" w:cs="Times New Roman"/>
          <w:sz w:val="24"/>
          <w:szCs w:val="24"/>
        </w:rPr>
        <w:t>5</w:t>
      </w:r>
      <w:r w:rsidR="00CE0843" w:rsidRPr="00EE0764">
        <w:rPr>
          <w:rFonts w:ascii="Times New Roman" w:hAnsi="Times New Roman" w:cs="Times New Roman"/>
          <w:sz w:val="24"/>
          <w:szCs w:val="24"/>
        </w:rPr>
        <w:t xml:space="preserve"> A Salisbury Township, Harare, commonly known as 12 Park Street, Harare (“the property”).  The property comprises a</w:t>
      </w:r>
      <w:r w:rsidR="007D07A5" w:rsidRPr="00EE0764">
        <w:rPr>
          <w:rFonts w:ascii="Times New Roman" w:hAnsi="Times New Roman" w:cs="Times New Roman"/>
          <w:sz w:val="24"/>
          <w:szCs w:val="24"/>
        </w:rPr>
        <w:t xml:space="preserve"> </w:t>
      </w:r>
      <w:r w:rsidR="00CE0843" w:rsidRPr="00EE0764">
        <w:rPr>
          <w:rFonts w:ascii="Times New Roman" w:hAnsi="Times New Roman" w:cs="Times New Roman"/>
          <w:sz w:val="24"/>
          <w:szCs w:val="24"/>
        </w:rPr>
        <w:t>fuel service station and ancillary workshop and offices.</w:t>
      </w:r>
    </w:p>
    <w:p w:rsidR="00CE0843" w:rsidRPr="00EE0764" w:rsidRDefault="00CE0843" w:rsidP="0069197B">
      <w:pPr>
        <w:spacing w:after="0" w:line="360" w:lineRule="auto"/>
        <w:jc w:val="both"/>
        <w:rPr>
          <w:rFonts w:ascii="Times New Roman" w:hAnsi="Times New Roman" w:cs="Times New Roman"/>
          <w:sz w:val="24"/>
          <w:szCs w:val="24"/>
        </w:rPr>
      </w:pPr>
      <w:r w:rsidRPr="00EE0764">
        <w:rPr>
          <w:rFonts w:ascii="Times New Roman" w:hAnsi="Times New Roman" w:cs="Times New Roman"/>
          <w:sz w:val="24"/>
          <w:szCs w:val="24"/>
        </w:rPr>
        <w:t xml:space="preserve">The Kay Trust obtained the title </w:t>
      </w:r>
      <w:r w:rsidR="007D07A5" w:rsidRPr="00EE0764">
        <w:rPr>
          <w:rFonts w:ascii="Times New Roman" w:hAnsi="Times New Roman" w:cs="Times New Roman"/>
          <w:sz w:val="24"/>
          <w:szCs w:val="24"/>
        </w:rPr>
        <w:t xml:space="preserve">for the property from the </w:t>
      </w:r>
      <w:r w:rsidR="00EE0764" w:rsidRPr="00EE0764">
        <w:rPr>
          <w:rFonts w:ascii="Times New Roman" w:hAnsi="Times New Roman" w:cs="Times New Roman"/>
          <w:sz w:val="24"/>
          <w:szCs w:val="24"/>
        </w:rPr>
        <w:t>late Katherine</w:t>
      </w:r>
      <w:r w:rsidRPr="00EE0764">
        <w:rPr>
          <w:rFonts w:ascii="Times New Roman" w:hAnsi="Times New Roman" w:cs="Times New Roman"/>
          <w:sz w:val="24"/>
          <w:szCs w:val="24"/>
        </w:rPr>
        <w:t xml:space="preserve"> Venturas under Deed of Transfer No. 1410/2019, dated 12 March 2019.</w:t>
      </w:r>
    </w:p>
    <w:p w:rsidR="003C2B71" w:rsidRPr="00EE0764" w:rsidRDefault="00CE0843" w:rsidP="0069197B">
      <w:pPr>
        <w:spacing w:after="0" w:line="360" w:lineRule="auto"/>
        <w:ind w:firstLine="720"/>
        <w:jc w:val="both"/>
        <w:rPr>
          <w:rFonts w:ascii="Times New Roman" w:hAnsi="Times New Roman" w:cs="Times New Roman"/>
          <w:sz w:val="24"/>
          <w:szCs w:val="24"/>
        </w:rPr>
      </w:pPr>
      <w:r w:rsidRPr="00EE0764">
        <w:rPr>
          <w:rFonts w:ascii="Times New Roman" w:hAnsi="Times New Roman" w:cs="Times New Roman"/>
          <w:sz w:val="24"/>
          <w:szCs w:val="24"/>
        </w:rPr>
        <w:t xml:space="preserve">Prior to this development, the respondent had entered into a lease agreement with the Executor of the late Katherine Venturas, one Phryne Persephone </w:t>
      </w:r>
      <w:r w:rsidR="003C2B71" w:rsidRPr="00EE0764">
        <w:rPr>
          <w:rFonts w:ascii="Times New Roman" w:hAnsi="Times New Roman" w:cs="Times New Roman"/>
          <w:sz w:val="24"/>
          <w:szCs w:val="24"/>
        </w:rPr>
        <w:t xml:space="preserve">Bousanis. This lease </w:t>
      </w:r>
      <w:r w:rsidR="003C2B71" w:rsidRPr="00EE0764">
        <w:rPr>
          <w:rFonts w:ascii="Times New Roman" w:hAnsi="Times New Roman" w:cs="Times New Roman"/>
          <w:sz w:val="24"/>
          <w:szCs w:val="24"/>
        </w:rPr>
        <w:lastRenderedPageBreak/>
        <w:t>agreement is referred to in the pleadings as the “Bousanis Lease”. The lease was for 5 years, running from 1 June 2018 to 31 May 2023.</w:t>
      </w:r>
    </w:p>
    <w:p w:rsidR="003C2B71" w:rsidRPr="00EE0764" w:rsidRDefault="003C2B71" w:rsidP="0069197B">
      <w:pPr>
        <w:spacing w:after="0" w:line="360" w:lineRule="auto"/>
        <w:ind w:firstLine="720"/>
        <w:jc w:val="both"/>
        <w:rPr>
          <w:rFonts w:ascii="Times New Roman" w:hAnsi="Times New Roman" w:cs="Times New Roman"/>
          <w:sz w:val="24"/>
          <w:szCs w:val="24"/>
        </w:rPr>
      </w:pPr>
      <w:r w:rsidRPr="00EE0764">
        <w:rPr>
          <w:rFonts w:ascii="Times New Roman" w:hAnsi="Times New Roman" w:cs="Times New Roman"/>
          <w:sz w:val="24"/>
          <w:szCs w:val="24"/>
        </w:rPr>
        <w:t>In</w:t>
      </w:r>
      <w:r w:rsidR="006831D1" w:rsidRPr="00EE0764">
        <w:rPr>
          <w:rFonts w:ascii="Times New Roman" w:hAnsi="Times New Roman" w:cs="Times New Roman"/>
          <w:sz w:val="24"/>
          <w:szCs w:val="24"/>
        </w:rPr>
        <w:t xml:space="preserve"> terms of</w:t>
      </w:r>
      <w:r w:rsidRPr="00EE0764">
        <w:rPr>
          <w:rFonts w:ascii="Times New Roman" w:hAnsi="Times New Roman" w:cs="Times New Roman"/>
          <w:sz w:val="24"/>
          <w:szCs w:val="24"/>
        </w:rPr>
        <w:t xml:space="preserve"> clause 3 of the Bousanis lease, the respondent was required to pay monthly rental in cash in the sum of USD 10 000,00.</w:t>
      </w:r>
    </w:p>
    <w:p w:rsidR="00F56677" w:rsidRPr="00EE0764" w:rsidRDefault="003C2B71" w:rsidP="0069197B">
      <w:pPr>
        <w:spacing w:after="0" w:line="360" w:lineRule="auto"/>
        <w:ind w:firstLine="720"/>
        <w:jc w:val="both"/>
        <w:rPr>
          <w:rFonts w:ascii="Times New Roman" w:hAnsi="Times New Roman" w:cs="Times New Roman"/>
          <w:sz w:val="24"/>
          <w:szCs w:val="24"/>
        </w:rPr>
      </w:pPr>
      <w:r w:rsidRPr="00EE0764">
        <w:rPr>
          <w:rFonts w:ascii="Times New Roman" w:hAnsi="Times New Roman" w:cs="Times New Roman"/>
          <w:sz w:val="24"/>
          <w:szCs w:val="24"/>
        </w:rPr>
        <w:t>When the Kay Trust assumed title, a new lease agreement was executed. This superseded the Bousanis lease agreement. This lease int</w:t>
      </w:r>
      <w:r w:rsidR="00F60AEF" w:rsidRPr="00EE0764">
        <w:rPr>
          <w:rFonts w:ascii="Times New Roman" w:hAnsi="Times New Roman" w:cs="Times New Roman"/>
          <w:sz w:val="24"/>
          <w:szCs w:val="24"/>
        </w:rPr>
        <w:t xml:space="preserve">roduced a new clause, clause 17.2. </w:t>
      </w:r>
      <w:r w:rsidRPr="00EE0764">
        <w:rPr>
          <w:rFonts w:ascii="Times New Roman" w:hAnsi="Times New Roman" w:cs="Times New Roman"/>
          <w:sz w:val="24"/>
          <w:szCs w:val="24"/>
        </w:rPr>
        <w:t xml:space="preserve"> It was envisaged that the purchaser of the property might require possession of the property for its own use.</w:t>
      </w:r>
      <w:r w:rsidR="00F56677" w:rsidRPr="00EE0764">
        <w:rPr>
          <w:rFonts w:ascii="Times New Roman" w:hAnsi="Times New Roman" w:cs="Times New Roman"/>
          <w:sz w:val="24"/>
          <w:szCs w:val="24"/>
        </w:rPr>
        <w:t xml:space="preserve"> Clause 17</w:t>
      </w:r>
      <w:r w:rsidR="00F60AEF" w:rsidRPr="00EE0764">
        <w:rPr>
          <w:rFonts w:ascii="Times New Roman" w:hAnsi="Times New Roman" w:cs="Times New Roman"/>
          <w:sz w:val="24"/>
          <w:szCs w:val="24"/>
        </w:rPr>
        <w:t>.2</w:t>
      </w:r>
      <w:r w:rsidR="00F56677" w:rsidRPr="00EE0764">
        <w:rPr>
          <w:rFonts w:ascii="Times New Roman" w:hAnsi="Times New Roman" w:cs="Times New Roman"/>
          <w:sz w:val="24"/>
          <w:szCs w:val="24"/>
        </w:rPr>
        <w:t xml:space="preserve"> was intended to cater for such an eventuality, as it allowed termination of the lease on 3 </w:t>
      </w:r>
      <w:r w:rsidR="00EE0764" w:rsidRPr="00EE0764">
        <w:rPr>
          <w:rFonts w:ascii="Times New Roman" w:hAnsi="Times New Roman" w:cs="Times New Roman"/>
          <w:sz w:val="24"/>
          <w:szCs w:val="24"/>
        </w:rPr>
        <w:t>months’ notice</w:t>
      </w:r>
      <w:r w:rsidR="00F56677" w:rsidRPr="00EE0764">
        <w:rPr>
          <w:rFonts w:ascii="Times New Roman" w:hAnsi="Times New Roman" w:cs="Times New Roman"/>
          <w:sz w:val="24"/>
          <w:szCs w:val="24"/>
        </w:rPr>
        <w:t>. The lease was duly executed on 26 September 2019.</w:t>
      </w:r>
    </w:p>
    <w:p w:rsidR="0073412A" w:rsidRPr="00EE0764" w:rsidRDefault="00EE0764" w:rsidP="006919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the new lease (</w:t>
      </w:r>
      <w:r w:rsidR="00F56677" w:rsidRPr="00EE0764">
        <w:rPr>
          <w:rFonts w:ascii="Times New Roman" w:hAnsi="Times New Roman" w:cs="Times New Roman"/>
          <w:sz w:val="24"/>
          <w:szCs w:val="24"/>
        </w:rPr>
        <w:t>“the Kay Trust lease”), rent was revised to the Zimbabwean dollar equivalent of USD 4000,00. Thus, the respondent began paying this rent, instead of the USD 10 000,00 cash that was payable under the previous lease.</w:t>
      </w:r>
      <w:r w:rsidR="0073412A" w:rsidRPr="00EE0764">
        <w:rPr>
          <w:rFonts w:ascii="Times New Roman" w:hAnsi="Times New Roman" w:cs="Times New Roman"/>
          <w:sz w:val="24"/>
          <w:szCs w:val="24"/>
        </w:rPr>
        <w:t xml:space="preserve"> </w:t>
      </w:r>
    </w:p>
    <w:p w:rsidR="002D590A" w:rsidRPr="00EE0764" w:rsidRDefault="002D590A" w:rsidP="0069197B">
      <w:pPr>
        <w:spacing w:after="0" w:line="360" w:lineRule="auto"/>
        <w:ind w:firstLine="720"/>
        <w:jc w:val="both"/>
        <w:rPr>
          <w:rFonts w:ascii="Times New Roman" w:hAnsi="Times New Roman" w:cs="Times New Roman"/>
          <w:sz w:val="24"/>
          <w:szCs w:val="24"/>
        </w:rPr>
      </w:pPr>
      <w:r w:rsidRPr="00EE0764">
        <w:rPr>
          <w:rFonts w:ascii="Times New Roman" w:hAnsi="Times New Roman" w:cs="Times New Roman"/>
          <w:sz w:val="24"/>
          <w:szCs w:val="24"/>
        </w:rPr>
        <w:t>The Kay Trust lease was also for a period of 5 years, running from 1 September 2019 to 31 August 2024.</w:t>
      </w:r>
    </w:p>
    <w:p w:rsidR="002D590A" w:rsidRPr="00EE0764" w:rsidRDefault="002D590A" w:rsidP="0069197B">
      <w:pPr>
        <w:spacing w:after="0" w:line="360" w:lineRule="auto"/>
        <w:ind w:firstLine="720"/>
        <w:jc w:val="both"/>
        <w:rPr>
          <w:rFonts w:ascii="Times New Roman" w:hAnsi="Times New Roman" w:cs="Times New Roman"/>
          <w:sz w:val="24"/>
          <w:szCs w:val="24"/>
        </w:rPr>
      </w:pPr>
      <w:r w:rsidRPr="00EE0764">
        <w:rPr>
          <w:rFonts w:ascii="Times New Roman" w:hAnsi="Times New Roman" w:cs="Times New Roman"/>
          <w:sz w:val="24"/>
          <w:szCs w:val="24"/>
        </w:rPr>
        <w:t xml:space="preserve">The Managing Director of the respondent, one Stout Mbano, </w:t>
      </w:r>
      <w:r w:rsidR="00293874" w:rsidRPr="00EE0764">
        <w:rPr>
          <w:rFonts w:ascii="Times New Roman" w:hAnsi="Times New Roman" w:cs="Times New Roman"/>
          <w:sz w:val="24"/>
          <w:szCs w:val="24"/>
        </w:rPr>
        <w:t>entered into a Lease Surety Agreement, executed on 5 September 201</w:t>
      </w:r>
      <w:r w:rsidR="006831D1" w:rsidRPr="00EE0764">
        <w:rPr>
          <w:rFonts w:ascii="Times New Roman" w:hAnsi="Times New Roman" w:cs="Times New Roman"/>
          <w:sz w:val="24"/>
          <w:szCs w:val="24"/>
        </w:rPr>
        <w:t>9, in respect of the Kay Trust l</w:t>
      </w:r>
      <w:r w:rsidR="00293874" w:rsidRPr="00EE0764">
        <w:rPr>
          <w:rFonts w:ascii="Times New Roman" w:hAnsi="Times New Roman" w:cs="Times New Roman"/>
          <w:sz w:val="24"/>
          <w:szCs w:val="24"/>
        </w:rPr>
        <w:t xml:space="preserve">ease. </w:t>
      </w:r>
    </w:p>
    <w:p w:rsidR="00293874" w:rsidRPr="00EE0764" w:rsidRDefault="00293874" w:rsidP="0069197B">
      <w:pPr>
        <w:spacing w:line="360" w:lineRule="auto"/>
        <w:jc w:val="both"/>
        <w:rPr>
          <w:rFonts w:ascii="Times New Roman" w:hAnsi="Times New Roman" w:cs="Times New Roman"/>
          <w:sz w:val="24"/>
          <w:szCs w:val="24"/>
        </w:rPr>
      </w:pPr>
      <w:r w:rsidRPr="00EE0764">
        <w:rPr>
          <w:rFonts w:ascii="Times New Roman" w:hAnsi="Times New Roman" w:cs="Times New Roman"/>
          <w:sz w:val="24"/>
          <w:szCs w:val="24"/>
        </w:rPr>
        <w:t xml:space="preserve">As already indicated, the Kay Trust lease </w:t>
      </w:r>
      <w:r w:rsidR="00F60AEF" w:rsidRPr="00EE0764">
        <w:rPr>
          <w:rFonts w:ascii="Times New Roman" w:hAnsi="Times New Roman" w:cs="Times New Roman"/>
          <w:sz w:val="24"/>
          <w:szCs w:val="24"/>
        </w:rPr>
        <w:t>contained clause 17.2</w:t>
      </w:r>
      <w:r w:rsidR="00EE0764" w:rsidRPr="00EE0764">
        <w:rPr>
          <w:rFonts w:ascii="Times New Roman" w:hAnsi="Times New Roman" w:cs="Times New Roman"/>
          <w:sz w:val="24"/>
          <w:szCs w:val="24"/>
        </w:rPr>
        <w:t>, which</w:t>
      </w:r>
      <w:r w:rsidRPr="00EE0764">
        <w:rPr>
          <w:rFonts w:ascii="Times New Roman" w:hAnsi="Times New Roman" w:cs="Times New Roman"/>
          <w:sz w:val="24"/>
          <w:szCs w:val="24"/>
        </w:rPr>
        <w:t xml:space="preserve"> provide</w:t>
      </w:r>
      <w:r w:rsidR="00F60AEF" w:rsidRPr="00EE0764">
        <w:rPr>
          <w:rFonts w:ascii="Times New Roman" w:hAnsi="Times New Roman" w:cs="Times New Roman"/>
          <w:sz w:val="24"/>
          <w:szCs w:val="24"/>
        </w:rPr>
        <w:t>s for termination of the lease by either party on</w:t>
      </w:r>
      <w:r w:rsidRPr="00EE0764">
        <w:rPr>
          <w:rFonts w:ascii="Times New Roman" w:hAnsi="Times New Roman" w:cs="Times New Roman"/>
          <w:sz w:val="24"/>
          <w:szCs w:val="24"/>
        </w:rPr>
        <w:t xml:space="preserve"> 3 </w:t>
      </w:r>
      <w:r w:rsidR="00D07FA2" w:rsidRPr="00EE0764">
        <w:rPr>
          <w:rFonts w:ascii="Times New Roman" w:hAnsi="Times New Roman" w:cs="Times New Roman"/>
          <w:sz w:val="24"/>
          <w:szCs w:val="24"/>
        </w:rPr>
        <w:t>months’ notice</w:t>
      </w:r>
      <w:r w:rsidRPr="00EE0764">
        <w:rPr>
          <w:rFonts w:ascii="Times New Roman" w:hAnsi="Times New Roman" w:cs="Times New Roman"/>
          <w:sz w:val="24"/>
          <w:szCs w:val="24"/>
        </w:rPr>
        <w:t>.</w:t>
      </w:r>
      <w:r w:rsidR="00F60AEF" w:rsidRPr="00EE0764">
        <w:rPr>
          <w:rFonts w:ascii="Times New Roman" w:hAnsi="Times New Roman" w:cs="Times New Roman"/>
          <w:sz w:val="24"/>
          <w:szCs w:val="24"/>
        </w:rPr>
        <w:t xml:space="preserve"> The clause reads as follows;</w:t>
      </w:r>
    </w:p>
    <w:p w:rsidR="00F60AEF" w:rsidRPr="00EE0764" w:rsidRDefault="00F60AEF" w:rsidP="0069197B">
      <w:pPr>
        <w:spacing w:line="240" w:lineRule="auto"/>
        <w:ind w:left="720"/>
        <w:jc w:val="both"/>
        <w:rPr>
          <w:rFonts w:ascii="Times New Roman" w:hAnsi="Times New Roman" w:cs="Times New Roman"/>
        </w:rPr>
      </w:pPr>
      <w:r w:rsidRPr="00EE0764">
        <w:rPr>
          <w:rFonts w:ascii="Times New Roman" w:hAnsi="Times New Roman" w:cs="Times New Roman"/>
        </w:rPr>
        <w:t xml:space="preserve">“The parties agree that should either party require to give notice relating to termination of the lease agreement under the Commercial Premises Rent Regulations or any other law in Zimbabwe, 3 </w:t>
      </w:r>
      <w:r w:rsidR="00EE0764" w:rsidRPr="00EE0764">
        <w:rPr>
          <w:rFonts w:ascii="Times New Roman" w:hAnsi="Times New Roman" w:cs="Times New Roman"/>
        </w:rPr>
        <w:t>months’ notice</w:t>
      </w:r>
      <w:r w:rsidRPr="00EE0764">
        <w:rPr>
          <w:rFonts w:ascii="Times New Roman" w:hAnsi="Times New Roman" w:cs="Times New Roman"/>
        </w:rPr>
        <w:t xml:space="preserve"> shall constitute reasonable and su</w:t>
      </w:r>
      <w:r w:rsidR="00A86255" w:rsidRPr="00EE0764">
        <w:rPr>
          <w:rFonts w:ascii="Times New Roman" w:hAnsi="Times New Roman" w:cs="Times New Roman"/>
        </w:rPr>
        <w:t>fficient notice for the party receiving such notice to seek alternative premises.”</w:t>
      </w:r>
      <w:r w:rsidRPr="00EE0764">
        <w:rPr>
          <w:rFonts w:ascii="Times New Roman" w:hAnsi="Times New Roman" w:cs="Times New Roman"/>
        </w:rPr>
        <w:t xml:space="preserve"> </w:t>
      </w:r>
    </w:p>
    <w:p w:rsidR="00293874" w:rsidRPr="00EE0764" w:rsidRDefault="00293874" w:rsidP="0069197B">
      <w:pPr>
        <w:spacing w:line="360" w:lineRule="auto"/>
        <w:ind w:firstLine="720"/>
        <w:jc w:val="both"/>
        <w:rPr>
          <w:rFonts w:ascii="Times New Roman" w:hAnsi="Times New Roman" w:cs="Times New Roman"/>
          <w:sz w:val="24"/>
          <w:szCs w:val="24"/>
        </w:rPr>
      </w:pPr>
      <w:r w:rsidRPr="00EE0764">
        <w:rPr>
          <w:rFonts w:ascii="Times New Roman" w:hAnsi="Times New Roman" w:cs="Times New Roman"/>
          <w:sz w:val="24"/>
          <w:szCs w:val="24"/>
        </w:rPr>
        <w:t>Exercising its rights under clause 17</w:t>
      </w:r>
      <w:r w:rsidR="00A86255" w:rsidRPr="00EE0764">
        <w:rPr>
          <w:rFonts w:ascii="Times New Roman" w:hAnsi="Times New Roman" w:cs="Times New Roman"/>
          <w:sz w:val="24"/>
          <w:szCs w:val="24"/>
        </w:rPr>
        <w:t>.2</w:t>
      </w:r>
      <w:r w:rsidRPr="00EE0764">
        <w:rPr>
          <w:rFonts w:ascii="Times New Roman" w:hAnsi="Times New Roman" w:cs="Times New Roman"/>
          <w:sz w:val="24"/>
          <w:szCs w:val="24"/>
        </w:rPr>
        <w:t xml:space="preserve">, the applicant gave notice to the respondent, for the latter to vacate the property. Relevant paragraphs of the notice, </w:t>
      </w:r>
      <w:r w:rsidR="00903DFB" w:rsidRPr="00EE0764">
        <w:rPr>
          <w:rFonts w:ascii="Times New Roman" w:hAnsi="Times New Roman" w:cs="Times New Roman"/>
          <w:sz w:val="24"/>
          <w:szCs w:val="24"/>
        </w:rPr>
        <w:t xml:space="preserve">written by the applicant’s legal practitioners to the </w:t>
      </w:r>
      <w:r w:rsidR="00013B98" w:rsidRPr="00EE0764">
        <w:rPr>
          <w:rFonts w:ascii="Times New Roman" w:hAnsi="Times New Roman" w:cs="Times New Roman"/>
          <w:sz w:val="24"/>
          <w:szCs w:val="24"/>
        </w:rPr>
        <w:t>r</w:t>
      </w:r>
      <w:r w:rsidR="00903DFB" w:rsidRPr="00EE0764">
        <w:rPr>
          <w:rFonts w:ascii="Times New Roman" w:hAnsi="Times New Roman" w:cs="Times New Roman"/>
          <w:sz w:val="24"/>
          <w:szCs w:val="24"/>
        </w:rPr>
        <w:t xml:space="preserve">espondent’s legal practitioners and </w:t>
      </w:r>
      <w:r w:rsidRPr="00EE0764">
        <w:rPr>
          <w:rFonts w:ascii="Times New Roman" w:hAnsi="Times New Roman" w:cs="Times New Roman"/>
          <w:sz w:val="24"/>
          <w:szCs w:val="24"/>
        </w:rPr>
        <w:t>dated 29 July 2021, read as follows:</w:t>
      </w:r>
    </w:p>
    <w:p w:rsidR="00293874" w:rsidRPr="00EE0764" w:rsidRDefault="00903DFB" w:rsidP="0069197B">
      <w:pPr>
        <w:spacing w:after="0"/>
        <w:ind w:left="720"/>
        <w:jc w:val="both"/>
        <w:rPr>
          <w:rFonts w:ascii="Times New Roman" w:hAnsi="Times New Roman" w:cs="Times New Roman"/>
        </w:rPr>
      </w:pPr>
      <w:r w:rsidRPr="00EE0764">
        <w:rPr>
          <w:rFonts w:ascii="Times New Roman" w:hAnsi="Times New Roman" w:cs="Times New Roman"/>
        </w:rPr>
        <w:t>“4</w:t>
      </w:r>
      <w:r w:rsidR="0069197B" w:rsidRPr="00EE0764">
        <w:rPr>
          <w:rFonts w:ascii="Times New Roman" w:hAnsi="Times New Roman" w:cs="Times New Roman"/>
        </w:rPr>
        <w:t>. My</w:t>
      </w:r>
      <w:r w:rsidR="00B07864" w:rsidRPr="00EE0764">
        <w:rPr>
          <w:rFonts w:ascii="Times New Roman" w:hAnsi="Times New Roman" w:cs="Times New Roman"/>
        </w:rPr>
        <w:t xml:space="preserve"> client is and has always been in the fuel industry and intends to utilise the premises for its own use.</w:t>
      </w:r>
    </w:p>
    <w:p w:rsidR="00B07864" w:rsidRDefault="0069197B" w:rsidP="0069197B">
      <w:pPr>
        <w:spacing w:after="0"/>
        <w:ind w:left="720"/>
        <w:jc w:val="both"/>
        <w:rPr>
          <w:rFonts w:ascii="Times New Roman" w:hAnsi="Times New Roman" w:cs="Times New Roman"/>
        </w:rPr>
      </w:pPr>
      <w:r w:rsidRPr="00EE0764">
        <w:rPr>
          <w:rFonts w:ascii="Times New Roman" w:hAnsi="Times New Roman" w:cs="Times New Roman"/>
        </w:rPr>
        <w:t>5. I</w:t>
      </w:r>
      <w:r w:rsidR="00B07864" w:rsidRPr="00EE0764">
        <w:rPr>
          <w:rFonts w:ascii="Times New Roman" w:hAnsi="Times New Roman" w:cs="Times New Roman"/>
        </w:rPr>
        <w:t xml:space="preserve"> am instructed to give, as I hereby do, your client three (3) months’ notice to vacate the referenced premises in terms of Section 22 (2) (b) of the Commercial Premises (Rent) Regulations, 1983, Statutory Instrument 676 of 1983 as read together with clause 17.2 of the aforesaid lease agreement on the basis </w:t>
      </w:r>
      <w:r w:rsidRPr="00EE0764">
        <w:rPr>
          <w:rFonts w:ascii="Times New Roman" w:hAnsi="Times New Roman" w:cs="Times New Roman"/>
        </w:rPr>
        <w:t>that,</w:t>
      </w:r>
      <w:r w:rsidR="00B07864" w:rsidRPr="00EE0764">
        <w:rPr>
          <w:rFonts w:ascii="Times New Roman" w:hAnsi="Times New Roman" w:cs="Times New Roman"/>
        </w:rPr>
        <w:t xml:space="preserve"> as stated in paragraph 4 above, my client requires the premises for its own use.”</w:t>
      </w:r>
    </w:p>
    <w:p w:rsidR="00EE0764" w:rsidRPr="00EE0764" w:rsidRDefault="00EE0764" w:rsidP="0069197B">
      <w:pPr>
        <w:spacing w:after="0"/>
        <w:ind w:left="720"/>
        <w:jc w:val="both"/>
        <w:rPr>
          <w:rFonts w:ascii="Times New Roman" w:hAnsi="Times New Roman" w:cs="Times New Roman"/>
        </w:rPr>
      </w:pPr>
    </w:p>
    <w:p w:rsidR="00293874" w:rsidRPr="00EE0764" w:rsidRDefault="00293874" w:rsidP="00F6536F">
      <w:pPr>
        <w:spacing w:after="0" w:line="360" w:lineRule="auto"/>
        <w:ind w:firstLine="720"/>
        <w:jc w:val="both"/>
        <w:rPr>
          <w:rFonts w:ascii="Times New Roman" w:hAnsi="Times New Roman" w:cs="Times New Roman"/>
          <w:sz w:val="24"/>
          <w:szCs w:val="24"/>
        </w:rPr>
      </w:pPr>
      <w:r w:rsidRPr="00EE0764">
        <w:rPr>
          <w:rFonts w:ascii="Times New Roman" w:hAnsi="Times New Roman" w:cs="Times New Roman"/>
          <w:sz w:val="24"/>
          <w:szCs w:val="24"/>
        </w:rPr>
        <w:lastRenderedPageBreak/>
        <w:t>When the respondent/defendant refused, failed, or neglected to vacate the premises, the applicant/plaintiff issued summons.</w:t>
      </w:r>
    </w:p>
    <w:p w:rsidR="00293874" w:rsidRPr="00EE0764" w:rsidRDefault="00293874" w:rsidP="00F6536F">
      <w:pPr>
        <w:spacing w:after="0" w:line="360" w:lineRule="auto"/>
        <w:ind w:firstLine="720"/>
        <w:jc w:val="both"/>
        <w:rPr>
          <w:rFonts w:ascii="Times New Roman" w:hAnsi="Times New Roman" w:cs="Times New Roman"/>
          <w:sz w:val="24"/>
          <w:szCs w:val="24"/>
        </w:rPr>
      </w:pPr>
      <w:r w:rsidRPr="00EE0764">
        <w:rPr>
          <w:rFonts w:ascii="Times New Roman" w:hAnsi="Times New Roman" w:cs="Times New Roman"/>
          <w:sz w:val="24"/>
          <w:szCs w:val="24"/>
        </w:rPr>
        <w:t>The respondent entere</w:t>
      </w:r>
      <w:r w:rsidR="00013B98" w:rsidRPr="00EE0764">
        <w:rPr>
          <w:rFonts w:ascii="Times New Roman" w:hAnsi="Times New Roman" w:cs="Times New Roman"/>
          <w:sz w:val="24"/>
          <w:szCs w:val="24"/>
        </w:rPr>
        <w:t>d appearance to defend to on 2 November 2021</w:t>
      </w:r>
      <w:r w:rsidRPr="00EE0764">
        <w:rPr>
          <w:rFonts w:ascii="Times New Roman" w:hAnsi="Times New Roman" w:cs="Times New Roman"/>
          <w:sz w:val="24"/>
          <w:szCs w:val="24"/>
        </w:rPr>
        <w:t>. It s</w:t>
      </w:r>
      <w:r w:rsidR="00013B98" w:rsidRPr="00EE0764">
        <w:rPr>
          <w:rFonts w:ascii="Times New Roman" w:hAnsi="Times New Roman" w:cs="Times New Roman"/>
          <w:sz w:val="24"/>
          <w:szCs w:val="24"/>
        </w:rPr>
        <w:t>ubsequently filed its plea</w:t>
      </w:r>
      <w:r w:rsidR="00623CE4" w:rsidRPr="00EE0764">
        <w:rPr>
          <w:rFonts w:ascii="Times New Roman" w:hAnsi="Times New Roman" w:cs="Times New Roman"/>
          <w:sz w:val="24"/>
          <w:szCs w:val="24"/>
        </w:rPr>
        <w:t>,</w:t>
      </w:r>
      <w:r w:rsidR="00013B98" w:rsidRPr="00EE0764">
        <w:rPr>
          <w:rFonts w:ascii="Times New Roman" w:hAnsi="Times New Roman" w:cs="Times New Roman"/>
          <w:sz w:val="24"/>
          <w:szCs w:val="24"/>
        </w:rPr>
        <w:t xml:space="preserve"> on 23 November 2023</w:t>
      </w:r>
      <w:r w:rsidRPr="00EE0764">
        <w:rPr>
          <w:rFonts w:ascii="Times New Roman" w:hAnsi="Times New Roman" w:cs="Times New Roman"/>
          <w:sz w:val="24"/>
          <w:szCs w:val="24"/>
        </w:rPr>
        <w:t>.</w:t>
      </w:r>
    </w:p>
    <w:p w:rsidR="00293874" w:rsidRPr="00EE0764" w:rsidRDefault="00293874" w:rsidP="00F6536F">
      <w:pPr>
        <w:spacing w:after="0" w:line="360" w:lineRule="auto"/>
        <w:ind w:firstLine="720"/>
        <w:jc w:val="both"/>
        <w:rPr>
          <w:rFonts w:ascii="Times New Roman" w:hAnsi="Times New Roman" w:cs="Times New Roman"/>
          <w:sz w:val="24"/>
          <w:szCs w:val="24"/>
        </w:rPr>
      </w:pPr>
      <w:r w:rsidRPr="00EE0764">
        <w:rPr>
          <w:rFonts w:ascii="Times New Roman" w:hAnsi="Times New Roman" w:cs="Times New Roman"/>
          <w:sz w:val="24"/>
          <w:szCs w:val="24"/>
        </w:rPr>
        <w:t>B</w:t>
      </w:r>
      <w:r w:rsidR="00D16BBB" w:rsidRPr="00EE0764">
        <w:rPr>
          <w:rFonts w:ascii="Times New Roman" w:hAnsi="Times New Roman" w:cs="Times New Roman"/>
          <w:sz w:val="24"/>
          <w:szCs w:val="24"/>
        </w:rPr>
        <w:t>a</w:t>
      </w:r>
      <w:r w:rsidRPr="00EE0764">
        <w:rPr>
          <w:rFonts w:ascii="Times New Roman" w:hAnsi="Times New Roman" w:cs="Times New Roman"/>
          <w:sz w:val="24"/>
          <w:szCs w:val="24"/>
        </w:rPr>
        <w:t>sical</w:t>
      </w:r>
      <w:r w:rsidR="00D16BBB" w:rsidRPr="00EE0764">
        <w:rPr>
          <w:rFonts w:ascii="Times New Roman" w:hAnsi="Times New Roman" w:cs="Times New Roman"/>
          <w:sz w:val="24"/>
          <w:szCs w:val="24"/>
        </w:rPr>
        <w:t>ly, the respondent is clinging to the Bousanis lease, and is alleging that the Kay Trust lease is a fraudulent document. This lease is unk</w:t>
      </w:r>
      <w:r w:rsidR="00623CE4" w:rsidRPr="00EE0764">
        <w:rPr>
          <w:rFonts w:ascii="Times New Roman" w:hAnsi="Times New Roman" w:cs="Times New Roman"/>
          <w:sz w:val="24"/>
          <w:szCs w:val="24"/>
        </w:rPr>
        <w:t>n</w:t>
      </w:r>
      <w:r w:rsidR="00D16BBB" w:rsidRPr="00EE0764">
        <w:rPr>
          <w:rFonts w:ascii="Times New Roman" w:hAnsi="Times New Roman" w:cs="Times New Roman"/>
          <w:sz w:val="24"/>
          <w:szCs w:val="24"/>
        </w:rPr>
        <w:t xml:space="preserve">own to the respondent, as the one it signed, that is, the Bousanis lease, does not have clause 17.2. </w:t>
      </w:r>
    </w:p>
    <w:p w:rsidR="00BC72DE" w:rsidRPr="00EE0764" w:rsidRDefault="00623CE4" w:rsidP="00F6536F">
      <w:pPr>
        <w:spacing w:after="0" w:line="360" w:lineRule="auto"/>
        <w:ind w:firstLine="720"/>
        <w:jc w:val="both"/>
        <w:rPr>
          <w:rFonts w:ascii="Times New Roman" w:hAnsi="Times New Roman" w:cs="Times New Roman"/>
          <w:sz w:val="24"/>
          <w:szCs w:val="24"/>
        </w:rPr>
      </w:pPr>
      <w:r w:rsidRPr="00EE0764">
        <w:rPr>
          <w:rFonts w:ascii="Times New Roman" w:hAnsi="Times New Roman" w:cs="Times New Roman"/>
          <w:sz w:val="24"/>
          <w:szCs w:val="24"/>
        </w:rPr>
        <w:t xml:space="preserve">The applicant, on the other hand, </w:t>
      </w:r>
      <w:r w:rsidR="00BC72DE" w:rsidRPr="00EE0764">
        <w:rPr>
          <w:rFonts w:ascii="Times New Roman" w:hAnsi="Times New Roman" w:cs="Times New Roman"/>
          <w:sz w:val="24"/>
          <w:szCs w:val="24"/>
        </w:rPr>
        <w:t xml:space="preserve">avers that the respondent has no </w:t>
      </w:r>
      <w:r w:rsidR="00BC72DE" w:rsidRPr="00EE0764">
        <w:rPr>
          <w:rFonts w:ascii="Times New Roman" w:hAnsi="Times New Roman" w:cs="Times New Roman"/>
          <w:i/>
          <w:sz w:val="24"/>
          <w:szCs w:val="24"/>
        </w:rPr>
        <w:t>bona fide</w:t>
      </w:r>
      <w:r w:rsidR="00BC72DE" w:rsidRPr="00EE0764">
        <w:rPr>
          <w:rFonts w:ascii="Times New Roman" w:hAnsi="Times New Roman" w:cs="Times New Roman"/>
          <w:sz w:val="24"/>
          <w:szCs w:val="24"/>
        </w:rPr>
        <w:t xml:space="preserve"> defence to its claim. It has entered appearance to defend and filed its plea merely to delay its vacation of the applicant’s property. In view of this, the applicant proceeded to file the application for summary judgment.</w:t>
      </w:r>
    </w:p>
    <w:p w:rsidR="00A01B8E" w:rsidRPr="00EE0764" w:rsidRDefault="00A01B8E" w:rsidP="00F6536F">
      <w:pPr>
        <w:spacing w:after="0" w:line="360" w:lineRule="auto"/>
        <w:ind w:firstLine="720"/>
        <w:jc w:val="both"/>
        <w:rPr>
          <w:rFonts w:ascii="Times New Roman" w:hAnsi="Times New Roman" w:cs="Times New Roman"/>
          <w:sz w:val="24"/>
          <w:szCs w:val="24"/>
        </w:rPr>
      </w:pPr>
      <w:r w:rsidRPr="00EE0764">
        <w:rPr>
          <w:rFonts w:ascii="Times New Roman" w:hAnsi="Times New Roman" w:cs="Times New Roman"/>
          <w:sz w:val="24"/>
          <w:szCs w:val="24"/>
        </w:rPr>
        <w:t xml:space="preserve">The law on the remedy of summary judgment is well established in the case authorities. The parties have made reference to some of these authorities. </w:t>
      </w:r>
    </w:p>
    <w:p w:rsidR="00A01B8E" w:rsidRPr="00EE0764" w:rsidRDefault="00A01B8E" w:rsidP="00F6536F">
      <w:pPr>
        <w:spacing w:after="0" w:line="360" w:lineRule="auto"/>
        <w:ind w:firstLine="720"/>
        <w:jc w:val="both"/>
        <w:rPr>
          <w:rFonts w:ascii="Times New Roman" w:hAnsi="Times New Roman" w:cs="Times New Roman"/>
          <w:sz w:val="24"/>
          <w:szCs w:val="24"/>
        </w:rPr>
      </w:pPr>
      <w:r w:rsidRPr="00EE0764">
        <w:rPr>
          <w:rFonts w:ascii="Times New Roman" w:hAnsi="Times New Roman" w:cs="Times New Roman"/>
          <w:sz w:val="24"/>
          <w:szCs w:val="24"/>
        </w:rPr>
        <w:t>First and foremost, it is significant to note that this truncated procedure denies the defenda</w:t>
      </w:r>
      <w:r w:rsidR="00623CE4" w:rsidRPr="00EE0764">
        <w:rPr>
          <w:rFonts w:ascii="Times New Roman" w:hAnsi="Times New Roman" w:cs="Times New Roman"/>
          <w:sz w:val="24"/>
          <w:szCs w:val="24"/>
        </w:rPr>
        <w:t xml:space="preserve">nt the benefits </w:t>
      </w:r>
      <w:r w:rsidR="0069197B" w:rsidRPr="00EE0764">
        <w:rPr>
          <w:rFonts w:ascii="Times New Roman" w:hAnsi="Times New Roman" w:cs="Times New Roman"/>
          <w:sz w:val="24"/>
          <w:szCs w:val="24"/>
        </w:rPr>
        <w:t>of the</w:t>
      </w:r>
      <w:r w:rsidRPr="00EE0764">
        <w:rPr>
          <w:rFonts w:ascii="Times New Roman" w:hAnsi="Times New Roman" w:cs="Times New Roman"/>
          <w:sz w:val="24"/>
          <w:szCs w:val="24"/>
        </w:rPr>
        <w:t xml:space="preserve"> fundamental principle of </w:t>
      </w:r>
      <w:r w:rsidRPr="00EE0764">
        <w:rPr>
          <w:rFonts w:ascii="Times New Roman" w:hAnsi="Times New Roman" w:cs="Times New Roman"/>
          <w:i/>
          <w:sz w:val="24"/>
          <w:szCs w:val="24"/>
        </w:rPr>
        <w:t>audi alteram partem</w:t>
      </w:r>
      <w:r w:rsidRPr="00EE0764">
        <w:rPr>
          <w:rFonts w:ascii="Times New Roman" w:hAnsi="Times New Roman" w:cs="Times New Roman"/>
          <w:sz w:val="24"/>
          <w:szCs w:val="24"/>
        </w:rPr>
        <w:t xml:space="preserve">, in that judgment is entered for the plaintiff without proceeding to the defendant’s case. It is a drastic and extraordinary remedy. Its rationale is to grant relief to a plaintiff who has an unanswerable claim. It denies a hearing to a defendant who has no plausible and </w:t>
      </w:r>
      <w:r w:rsidRPr="00EE0764">
        <w:rPr>
          <w:rFonts w:ascii="Times New Roman" w:hAnsi="Times New Roman" w:cs="Times New Roman"/>
          <w:i/>
          <w:sz w:val="24"/>
          <w:szCs w:val="24"/>
        </w:rPr>
        <w:t>bona fide</w:t>
      </w:r>
      <w:r w:rsidRPr="00EE0764">
        <w:rPr>
          <w:rFonts w:ascii="Times New Roman" w:hAnsi="Times New Roman" w:cs="Times New Roman"/>
          <w:sz w:val="24"/>
          <w:szCs w:val="24"/>
        </w:rPr>
        <w:t xml:space="preserve"> defence, and has entered appearance or plea merely to delay the </w:t>
      </w:r>
      <w:r w:rsidR="008241B8" w:rsidRPr="00EE0764">
        <w:rPr>
          <w:rFonts w:ascii="Times New Roman" w:hAnsi="Times New Roman" w:cs="Times New Roman"/>
          <w:sz w:val="24"/>
          <w:szCs w:val="24"/>
        </w:rPr>
        <w:t>i</w:t>
      </w:r>
      <w:r w:rsidRPr="00EE0764">
        <w:rPr>
          <w:rFonts w:ascii="Times New Roman" w:hAnsi="Times New Roman" w:cs="Times New Roman"/>
          <w:sz w:val="24"/>
          <w:szCs w:val="24"/>
        </w:rPr>
        <w:t>nevitable.</w:t>
      </w:r>
      <w:r w:rsidR="008241B8" w:rsidRPr="00EE0764">
        <w:rPr>
          <w:rFonts w:ascii="Times New Roman" w:hAnsi="Times New Roman" w:cs="Times New Roman"/>
          <w:sz w:val="24"/>
          <w:szCs w:val="24"/>
        </w:rPr>
        <w:t xml:space="preserve"> He or she is doing nothing more than postpone a known fate. In most such cases, the resistance to the claim is intended to gain some temporary and unfair advantage over the plaintiff, such as a prolonged stay on premises whose continued occupation the defendant is clearly no longer entitled to.</w:t>
      </w:r>
      <w:r w:rsidRPr="00EE0764">
        <w:rPr>
          <w:rFonts w:ascii="Times New Roman" w:hAnsi="Times New Roman" w:cs="Times New Roman"/>
          <w:sz w:val="24"/>
          <w:szCs w:val="24"/>
        </w:rPr>
        <w:t xml:space="preserve"> </w:t>
      </w:r>
    </w:p>
    <w:p w:rsidR="00B30E94" w:rsidRPr="00EE0764" w:rsidRDefault="00B30E94" w:rsidP="00F6536F">
      <w:pPr>
        <w:spacing w:line="360" w:lineRule="auto"/>
        <w:ind w:firstLine="720"/>
        <w:jc w:val="both"/>
        <w:rPr>
          <w:rFonts w:ascii="Times New Roman" w:hAnsi="Times New Roman" w:cs="Times New Roman"/>
          <w:sz w:val="24"/>
          <w:szCs w:val="24"/>
        </w:rPr>
      </w:pPr>
      <w:r w:rsidRPr="00EE0764">
        <w:rPr>
          <w:rFonts w:ascii="Times New Roman" w:hAnsi="Times New Roman" w:cs="Times New Roman"/>
          <w:sz w:val="24"/>
          <w:szCs w:val="24"/>
        </w:rPr>
        <w:t xml:space="preserve">The position of the law was crisply put across in the case of </w:t>
      </w:r>
      <w:r w:rsidR="002D45BE" w:rsidRPr="00EE0764">
        <w:rPr>
          <w:rFonts w:ascii="Times New Roman" w:hAnsi="Times New Roman" w:cs="Times New Roman"/>
          <w:i/>
          <w:sz w:val="24"/>
          <w:szCs w:val="24"/>
        </w:rPr>
        <w:t>Chrism</w:t>
      </w:r>
      <w:r w:rsidRPr="00EE0764">
        <w:rPr>
          <w:rFonts w:ascii="Times New Roman" w:hAnsi="Times New Roman" w:cs="Times New Roman"/>
          <w:i/>
          <w:sz w:val="24"/>
          <w:szCs w:val="24"/>
        </w:rPr>
        <w:t xml:space="preserve">ar (Pvt) Ltd </w:t>
      </w:r>
      <w:r w:rsidRPr="00D07FA2">
        <w:rPr>
          <w:rFonts w:ascii="Times New Roman" w:hAnsi="Times New Roman" w:cs="Times New Roman"/>
          <w:sz w:val="24"/>
          <w:szCs w:val="24"/>
        </w:rPr>
        <w:t xml:space="preserve">v </w:t>
      </w:r>
      <w:r w:rsidRPr="00EE0764">
        <w:rPr>
          <w:rFonts w:ascii="Times New Roman" w:hAnsi="Times New Roman" w:cs="Times New Roman"/>
          <w:i/>
          <w:sz w:val="24"/>
          <w:szCs w:val="24"/>
        </w:rPr>
        <w:t>Stutchbury</w:t>
      </w:r>
      <w:r w:rsidRPr="00EE0764">
        <w:rPr>
          <w:rFonts w:ascii="Times New Roman" w:hAnsi="Times New Roman" w:cs="Times New Roman"/>
          <w:sz w:val="24"/>
          <w:szCs w:val="24"/>
        </w:rPr>
        <w:t xml:space="preserve"> 1973 (1) RLR 277, where it was </w:t>
      </w:r>
      <w:r w:rsidR="00D07FA2" w:rsidRPr="00EE0764">
        <w:rPr>
          <w:rFonts w:ascii="Times New Roman" w:hAnsi="Times New Roman" w:cs="Times New Roman"/>
          <w:sz w:val="24"/>
          <w:szCs w:val="24"/>
        </w:rPr>
        <w:t>stated</w:t>
      </w:r>
      <w:r w:rsidR="00D07FA2">
        <w:rPr>
          <w:rFonts w:ascii="Times New Roman" w:hAnsi="Times New Roman" w:cs="Times New Roman"/>
          <w:sz w:val="24"/>
          <w:szCs w:val="24"/>
        </w:rPr>
        <w:t>, at page, 279 C-D:</w:t>
      </w:r>
    </w:p>
    <w:p w:rsidR="00B30E94" w:rsidRPr="00EE0764" w:rsidRDefault="002D45BE" w:rsidP="0069197B">
      <w:pPr>
        <w:spacing w:line="240" w:lineRule="auto"/>
        <w:ind w:left="720"/>
        <w:jc w:val="both"/>
        <w:rPr>
          <w:rFonts w:ascii="Times New Roman" w:hAnsi="Times New Roman" w:cs="Times New Roman"/>
        </w:rPr>
      </w:pPr>
      <w:r w:rsidRPr="00EE0764">
        <w:rPr>
          <w:rFonts w:ascii="Times New Roman" w:hAnsi="Times New Roman" w:cs="Times New Roman"/>
        </w:rPr>
        <w:t>“The procedure of Summary Judgment was conceived so that a</w:t>
      </w:r>
      <w:r w:rsidRPr="00EE0764">
        <w:rPr>
          <w:rFonts w:ascii="Times New Roman" w:hAnsi="Times New Roman" w:cs="Times New Roman"/>
          <w:i/>
        </w:rPr>
        <w:t xml:space="preserve"> mala fide</w:t>
      </w:r>
      <w:r w:rsidRPr="00EE0764">
        <w:rPr>
          <w:rFonts w:ascii="Times New Roman" w:hAnsi="Times New Roman" w:cs="Times New Roman"/>
        </w:rPr>
        <w:t xml:space="preserve"> defendant might be denied, except </w:t>
      </w:r>
      <w:r w:rsidR="0020206F" w:rsidRPr="00EE0764">
        <w:rPr>
          <w:rFonts w:ascii="Times New Roman" w:hAnsi="Times New Roman" w:cs="Times New Roman"/>
        </w:rPr>
        <w:t xml:space="preserve">under onerous conditions, the benefit of the fundamental principle of </w:t>
      </w:r>
      <w:r w:rsidR="0020206F" w:rsidRPr="00EE0764">
        <w:rPr>
          <w:rFonts w:ascii="Times New Roman" w:hAnsi="Times New Roman" w:cs="Times New Roman"/>
          <w:i/>
        </w:rPr>
        <w:t>audi alteram partem.</w:t>
      </w:r>
      <w:r w:rsidR="0020206F" w:rsidRPr="00EE0764">
        <w:rPr>
          <w:rFonts w:ascii="Times New Roman" w:hAnsi="Times New Roman" w:cs="Times New Roman"/>
        </w:rPr>
        <w:t xml:space="preserve"> So extraordinary an invasion of a basic</w:t>
      </w:r>
      <w:r w:rsidRPr="00EE0764">
        <w:rPr>
          <w:rFonts w:ascii="Times New Roman" w:hAnsi="Times New Roman" w:cs="Times New Roman"/>
        </w:rPr>
        <w:t xml:space="preserve"> </w:t>
      </w:r>
      <w:r w:rsidR="0020206F" w:rsidRPr="00EE0764">
        <w:rPr>
          <w:rFonts w:ascii="Times New Roman" w:hAnsi="Times New Roman" w:cs="Times New Roman"/>
        </w:rPr>
        <w:t xml:space="preserve">tenet of natural justice will not lightly be resorted to, and it is well established that it is only when all the proposed defences to </w:t>
      </w:r>
      <w:r w:rsidR="000548C1" w:rsidRPr="00EE0764">
        <w:rPr>
          <w:rFonts w:ascii="Times New Roman" w:hAnsi="Times New Roman" w:cs="Times New Roman"/>
        </w:rPr>
        <w:t>the</w:t>
      </w:r>
      <w:r w:rsidR="0020206F" w:rsidRPr="00EE0764">
        <w:rPr>
          <w:rFonts w:ascii="Times New Roman" w:hAnsi="Times New Roman" w:cs="Times New Roman"/>
        </w:rPr>
        <w:t xml:space="preserve"> plaintiff’s claim are clearly unarguable, both in fact and in law that this drastic relief will be afforded to a plaintiff.” </w:t>
      </w:r>
    </w:p>
    <w:p w:rsidR="00302594" w:rsidRPr="00EE0764" w:rsidRDefault="00B30E94" w:rsidP="0069197B">
      <w:pPr>
        <w:spacing w:line="360" w:lineRule="auto"/>
        <w:jc w:val="both"/>
        <w:rPr>
          <w:rFonts w:ascii="Times New Roman" w:hAnsi="Times New Roman" w:cs="Times New Roman"/>
          <w:sz w:val="24"/>
          <w:szCs w:val="24"/>
        </w:rPr>
      </w:pPr>
      <w:r w:rsidRPr="00EE0764">
        <w:rPr>
          <w:rFonts w:ascii="Times New Roman" w:hAnsi="Times New Roman" w:cs="Times New Roman"/>
          <w:smallCaps/>
          <w:sz w:val="24"/>
          <w:szCs w:val="24"/>
        </w:rPr>
        <w:t>M</w:t>
      </w:r>
      <w:r w:rsidR="00EE0764" w:rsidRPr="00EE0764">
        <w:rPr>
          <w:rFonts w:ascii="Times New Roman" w:hAnsi="Times New Roman" w:cs="Times New Roman"/>
          <w:smallCaps/>
          <w:sz w:val="24"/>
          <w:szCs w:val="24"/>
        </w:rPr>
        <w:t>akarau</w:t>
      </w:r>
      <w:r w:rsidRPr="00EE0764">
        <w:rPr>
          <w:rFonts w:ascii="Times New Roman" w:hAnsi="Times New Roman" w:cs="Times New Roman"/>
          <w:sz w:val="24"/>
          <w:szCs w:val="24"/>
        </w:rPr>
        <w:t xml:space="preserve"> JP (as she then </w:t>
      </w:r>
      <w:r w:rsidR="000548C1" w:rsidRPr="00EE0764">
        <w:rPr>
          <w:rFonts w:ascii="Times New Roman" w:hAnsi="Times New Roman" w:cs="Times New Roman"/>
          <w:sz w:val="24"/>
          <w:szCs w:val="24"/>
        </w:rPr>
        <w:t>was)</w:t>
      </w:r>
      <w:r w:rsidRPr="00EE0764">
        <w:rPr>
          <w:rFonts w:ascii="Times New Roman" w:hAnsi="Times New Roman" w:cs="Times New Roman"/>
          <w:sz w:val="24"/>
          <w:szCs w:val="24"/>
        </w:rPr>
        <w:t xml:space="preserve"> clarified the</w:t>
      </w:r>
      <w:r w:rsidR="0020206F" w:rsidRPr="00EE0764">
        <w:rPr>
          <w:rFonts w:ascii="Times New Roman" w:hAnsi="Times New Roman" w:cs="Times New Roman"/>
          <w:sz w:val="24"/>
          <w:szCs w:val="24"/>
        </w:rPr>
        <w:t xml:space="preserve"> law in the following terms </w:t>
      </w:r>
      <w:r w:rsidR="000548C1" w:rsidRPr="00EE0764">
        <w:rPr>
          <w:rFonts w:ascii="Times New Roman" w:hAnsi="Times New Roman" w:cs="Times New Roman"/>
          <w:sz w:val="24"/>
          <w:szCs w:val="24"/>
        </w:rPr>
        <w:t>in the</w:t>
      </w:r>
      <w:r w:rsidRPr="00EE0764">
        <w:rPr>
          <w:rFonts w:ascii="Times New Roman" w:hAnsi="Times New Roman" w:cs="Times New Roman"/>
          <w:sz w:val="24"/>
          <w:szCs w:val="24"/>
        </w:rPr>
        <w:t xml:space="preserve"> case of </w:t>
      </w:r>
      <w:r w:rsidRPr="00EE0764">
        <w:rPr>
          <w:rFonts w:ascii="Times New Roman" w:hAnsi="Times New Roman" w:cs="Times New Roman"/>
          <w:i/>
          <w:sz w:val="24"/>
          <w:szCs w:val="24"/>
        </w:rPr>
        <w:t xml:space="preserve">Stationary Box (Pvt) Ltd </w:t>
      </w:r>
      <w:r w:rsidRPr="00EE0764">
        <w:rPr>
          <w:rFonts w:ascii="Times New Roman" w:hAnsi="Times New Roman" w:cs="Times New Roman"/>
          <w:sz w:val="24"/>
          <w:szCs w:val="24"/>
        </w:rPr>
        <w:t>v</w:t>
      </w:r>
      <w:r w:rsidRPr="00EE0764">
        <w:rPr>
          <w:rFonts w:ascii="Times New Roman" w:hAnsi="Times New Roman" w:cs="Times New Roman"/>
          <w:i/>
          <w:sz w:val="24"/>
          <w:szCs w:val="24"/>
        </w:rPr>
        <w:t xml:space="preserve"> Natcon (Pvt) Ltd</w:t>
      </w:r>
      <w:r w:rsidR="00302594" w:rsidRPr="00EE0764">
        <w:rPr>
          <w:rFonts w:ascii="Times New Roman" w:hAnsi="Times New Roman" w:cs="Times New Roman"/>
          <w:i/>
          <w:sz w:val="24"/>
          <w:szCs w:val="24"/>
        </w:rPr>
        <w:t xml:space="preserve"> &amp; Anor</w:t>
      </w:r>
      <w:r w:rsidR="00302594" w:rsidRPr="00EE0764">
        <w:rPr>
          <w:rFonts w:ascii="Times New Roman" w:hAnsi="Times New Roman" w:cs="Times New Roman"/>
          <w:sz w:val="24"/>
          <w:szCs w:val="24"/>
        </w:rPr>
        <w:t xml:space="preserve"> HH 64/10</w:t>
      </w:r>
      <w:r w:rsidR="00EC7943" w:rsidRPr="00EE0764">
        <w:rPr>
          <w:rFonts w:ascii="Times New Roman" w:hAnsi="Times New Roman" w:cs="Times New Roman"/>
          <w:sz w:val="24"/>
          <w:szCs w:val="24"/>
        </w:rPr>
        <w:t>, at p</w:t>
      </w:r>
      <w:r w:rsidR="000548C1">
        <w:rPr>
          <w:rFonts w:ascii="Times New Roman" w:hAnsi="Times New Roman" w:cs="Times New Roman"/>
          <w:sz w:val="24"/>
          <w:szCs w:val="24"/>
        </w:rPr>
        <w:t xml:space="preserve">age </w:t>
      </w:r>
      <w:r w:rsidR="00EC7943" w:rsidRPr="00EE0764">
        <w:rPr>
          <w:rFonts w:ascii="Times New Roman" w:hAnsi="Times New Roman" w:cs="Times New Roman"/>
          <w:sz w:val="24"/>
          <w:szCs w:val="24"/>
        </w:rPr>
        <w:t>3 of the cyclostyled judgment</w:t>
      </w:r>
      <w:r w:rsidR="00302594" w:rsidRPr="00EE0764">
        <w:rPr>
          <w:rFonts w:ascii="Times New Roman" w:hAnsi="Times New Roman" w:cs="Times New Roman"/>
          <w:sz w:val="24"/>
          <w:szCs w:val="24"/>
        </w:rPr>
        <w:t>:</w:t>
      </w:r>
    </w:p>
    <w:p w:rsidR="00C66031" w:rsidRPr="009139C9" w:rsidRDefault="00A155E1" w:rsidP="009139C9">
      <w:pPr>
        <w:spacing w:line="240" w:lineRule="auto"/>
        <w:ind w:left="720"/>
        <w:jc w:val="both"/>
        <w:rPr>
          <w:rFonts w:ascii="Times New Roman" w:eastAsia="Calibri" w:hAnsi="Times New Roman" w:cs="Times New Roman"/>
        </w:rPr>
      </w:pPr>
      <w:r w:rsidRPr="00EE0764">
        <w:rPr>
          <w:rFonts w:ascii="Times New Roman" w:hAnsi="Times New Roman" w:cs="Times New Roman"/>
        </w:rPr>
        <w:lastRenderedPageBreak/>
        <w:t>“</w:t>
      </w:r>
      <w:r w:rsidRPr="00EE0764">
        <w:rPr>
          <w:rFonts w:ascii="Times New Roman" w:eastAsia="Calibri" w:hAnsi="Times New Roman" w:cs="Times New Roman"/>
        </w:rPr>
        <w:t>The test to be applied in summary judgment applications is clear and settled on the authorities. The defendant must allege facts which if he can succeed in establishing them at the trial, would entitle him to succeed in his defence. Obviously implied in this test but oft overlooked by legal practitioners is that the defendant must raise a defence. His, facts, must lead to and establish a defence that meets the claim squarely. If the facts that he alleges, fascinating as they may be and which he may very well be able to prove at the trial of the matter do not amount to a defence at law, the defendant would not have discharged the onus on him and summary judgment must be granted.</w:t>
      </w:r>
      <w:r w:rsidRPr="00EE0764">
        <w:rPr>
          <w:rFonts w:ascii="Times New Roman" w:hAnsi="Times New Roman" w:cs="Times New Roman"/>
        </w:rPr>
        <w:t>”</w:t>
      </w:r>
    </w:p>
    <w:p w:rsidR="00382D5B" w:rsidRPr="00EE0764" w:rsidRDefault="00302594" w:rsidP="0069197B">
      <w:pPr>
        <w:spacing w:after="0" w:line="360" w:lineRule="auto"/>
        <w:ind w:firstLine="720"/>
        <w:jc w:val="both"/>
        <w:rPr>
          <w:rFonts w:ascii="Times New Roman" w:hAnsi="Times New Roman" w:cs="Times New Roman"/>
          <w:sz w:val="24"/>
          <w:szCs w:val="24"/>
        </w:rPr>
      </w:pPr>
      <w:r w:rsidRPr="00EE0764">
        <w:rPr>
          <w:rFonts w:ascii="Times New Roman" w:hAnsi="Times New Roman" w:cs="Times New Roman"/>
          <w:sz w:val="24"/>
          <w:szCs w:val="24"/>
        </w:rPr>
        <w:t>However, the light onus resting on the defendant does not mean that he/she gets away with bald and unsubstantiated asse</w:t>
      </w:r>
      <w:r w:rsidR="00084AEE" w:rsidRPr="00EE0764">
        <w:rPr>
          <w:rFonts w:ascii="Times New Roman" w:hAnsi="Times New Roman" w:cs="Times New Roman"/>
          <w:sz w:val="24"/>
          <w:szCs w:val="24"/>
        </w:rPr>
        <w:t>rtions or flimsy explanations. He must allege the material facts upon w</w:t>
      </w:r>
      <w:r w:rsidR="00382D5B" w:rsidRPr="00EE0764">
        <w:rPr>
          <w:rFonts w:ascii="Times New Roman" w:hAnsi="Times New Roman" w:cs="Times New Roman"/>
          <w:sz w:val="24"/>
          <w:szCs w:val="24"/>
        </w:rPr>
        <w:t>h</w:t>
      </w:r>
      <w:r w:rsidR="00084AEE" w:rsidRPr="00EE0764">
        <w:rPr>
          <w:rFonts w:ascii="Times New Roman" w:hAnsi="Times New Roman" w:cs="Times New Roman"/>
          <w:sz w:val="24"/>
          <w:szCs w:val="24"/>
        </w:rPr>
        <w:t>ich the</w:t>
      </w:r>
      <w:r w:rsidR="00382D5B" w:rsidRPr="00EE0764">
        <w:rPr>
          <w:rFonts w:ascii="Times New Roman" w:hAnsi="Times New Roman" w:cs="Times New Roman"/>
          <w:sz w:val="24"/>
          <w:szCs w:val="24"/>
        </w:rPr>
        <w:t xml:space="preserve"> defence is based, with sufficient clarity and completeness to enable the court to decide whether the opposing affidavit discloses a bona fide defence. See</w:t>
      </w:r>
      <w:r w:rsidRPr="00EE0764">
        <w:rPr>
          <w:rFonts w:ascii="Times New Roman" w:hAnsi="Times New Roman" w:cs="Times New Roman"/>
          <w:sz w:val="24"/>
          <w:szCs w:val="24"/>
        </w:rPr>
        <w:t xml:space="preserve"> </w:t>
      </w:r>
      <w:r w:rsidRPr="00EE0764">
        <w:rPr>
          <w:rFonts w:ascii="Times New Roman" w:hAnsi="Times New Roman" w:cs="Times New Roman"/>
          <w:i/>
          <w:sz w:val="24"/>
          <w:szCs w:val="24"/>
        </w:rPr>
        <w:t xml:space="preserve">Mbayiwa </w:t>
      </w:r>
      <w:r w:rsidRPr="00D07FA2">
        <w:rPr>
          <w:rFonts w:ascii="Times New Roman" w:hAnsi="Times New Roman" w:cs="Times New Roman"/>
          <w:sz w:val="24"/>
          <w:szCs w:val="24"/>
        </w:rPr>
        <w:t>v</w:t>
      </w:r>
      <w:r w:rsidRPr="00EE0764">
        <w:rPr>
          <w:rFonts w:ascii="Times New Roman" w:hAnsi="Times New Roman" w:cs="Times New Roman"/>
          <w:i/>
          <w:sz w:val="24"/>
          <w:szCs w:val="24"/>
        </w:rPr>
        <w:t xml:space="preserve"> Eastern Highlands Motel</w:t>
      </w:r>
      <w:r w:rsidRPr="00EE0764">
        <w:rPr>
          <w:rFonts w:ascii="Times New Roman" w:hAnsi="Times New Roman" w:cs="Times New Roman"/>
          <w:sz w:val="24"/>
          <w:szCs w:val="24"/>
        </w:rPr>
        <w:t xml:space="preserve"> SC 139/86:</w:t>
      </w:r>
    </w:p>
    <w:p w:rsidR="00302594" w:rsidRPr="00EE0764" w:rsidRDefault="00302594" w:rsidP="0069197B">
      <w:pPr>
        <w:spacing w:after="0" w:line="360" w:lineRule="auto"/>
        <w:ind w:firstLine="720"/>
        <w:jc w:val="both"/>
        <w:rPr>
          <w:rFonts w:ascii="Times New Roman" w:hAnsi="Times New Roman" w:cs="Times New Roman"/>
          <w:sz w:val="24"/>
          <w:szCs w:val="24"/>
        </w:rPr>
      </w:pPr>
      <w:r w:rsidRPr="00EE0764">
        <w:rPr>
          <w:rFonts w:ascii="Times New Roman" w:hAnsi="Times New Roman" w:cs="Times New Roman"/>
          <w:i/>
          <w:sz w:val="24"/>
          <w:szCs w:val="24"/>
        </w:rPr>
        <w:t>In casu,</w:t>
      </w:r>
      <w:r w:rsidRPr="00EE0764">
        <w:rPr>
          <w:rFonts w:ascii="Times New Roman" w:hAnsi="Times New Roman" w:cs="Times New Roman"/>
          <w:sz w:val="24"/>
          <w:szCs w:val="24"/>
        </w:rPr>
        <w:t xml:space="preserve"> the pertinent question is whether the facts establish the existence of a lease agreement between the</w:t>
      </w:r>
      <w:r w:rsidR="00382D5B" w:rsidRPr="00EE0764">
        <w:rPr>
          <w:rFonts w:ascii="Times New Roman" w:hAnsi="Times New Roman" w:cs="Times New Roman"/>
          <w:sz w:val="24"/>
          <w:szCs w:val="24"/>
        </w:rPr>
        <w:t xml:space="preserve"> </w:t>
      </w:r>
      <w:r w:rsidRPr="00EE0764">
        <w:rPr>
          <w:rFonts w:ascii="Times New Roman" w:hAnsi="Times New Roman" w:cs="Times New Roman"/>
          <w:sz w:val="24"/>
          <w:szCs w:val="24"/>
        </w:rPr>
        <w:t>respondent and the Kay Trust, which lease contains clause 17.2.</w:t>
      </w:r>
    </w:p>
    <w:p w:rsidR="00302594" w:rsidRPr="00EE0764" w:rsidRDefault="006B7735" w:rsidP="0069197B">
      <w:pPr>
        <w:spacing w:after="0" w:line="360" w:lineRule="auto"/>
        <w:ind w:firstLine="720"/>
        <w:jc w:val="both"/>
        <w:rPr>
          <w:rFonts w:ascii="Times New Roman" w:hAnsi="Times New Roman" w:cs="Times New Roman"/>
          <w:sz w:val="24"/>
          <w:szCs w:val="24"/>
        </w:rPr>
      </w:pPr>
      <w:r w:rsidRPr="00EE0764">
        <w:rPr>
          <w:rFonts w:ascii="Times New Roman" w:hAnsi="Times New Roman" w:cs="Times New Roman"/>
          <w:sz w:val="24"/>
          <w:szCs w:val="24"/>
        </w:rPr>
        <w:t>It is my considered view that this lease agreement is well established on the pleadings. The facts looked at clearly show how and why clause 17</w:t>
      </w:r>
      <w:r w:rsidR="00441680" w:rsidRPr="00EE0764">
        <w:rPr>
          <w:rFonts w:ascii="Times New Roman" w:hAnsi="Times New Roman" w:cs="Times New Roman"/>
          <w:sz w:val="24"/>
          <w:szCs w:val="24"/>
        </w:rPr>
        <w:t>.2</w:t>
      </w:r>
      <w:r w:rsidRPr="00EE0764">
        <w:rPr>
          <w:rFonts w:ascii="Times New Roman" w:hAnsi="Times New Roman" w:cs="Times New Roman"/>
          <w:sz w:val="24"/>
          <w:szCs w:val="24"/>
        </w:rPr>
        <w:t xml:space="preserve"> of the Kay T</w:t>
      </w:r>
      <w:r w:rsidR="00441680" w:rsidRPr="00EE0764">
        <w:rPr>
          <w:rFonts w:ascii="Times New Roman" w:hAnsi="Times New Roman" w:cs="Times New Roman"/>
          <w:sz w:val="24"/>
          <w:szCs w:val="24"/>
        </w:rPr>
        <w:t>rust lease came into being. The</w:t>
      </w:r>
      <w:r w:rsidRPr="00EE0764">
        <w:rPr>
          <w:rFonts w:ascii="Times New Roman" w:hAnsi="Times New Roman" w:cs="Times New Roman"/>
          <w:sz w:val="24"/>
          <w:szCs w:val="24"/>
        </w:rPr>
        <w:t xml:space="preserve"> lease agreement</w:t>
      </w:r>
      <w:r w:rsidR="00441680" w:rsidRPr="00EE0764">
        <w:rPr>
          <w:rFonts w:ascii="Times New Roman" w:hAnsi="Times New Roman" w:cs="Times New Roman"/>
          <w:sz w:val="24"/>
          <w:szCs w:val="24"/>
        </w:rPr>
        <w:t xml:space="preserve"> is</w:t>
      </w:r>
      <w:r w:rsidRPr="00EE0764">
        <w:rPr>
          <w:rFonts w:ascii="Times New Roman" w:hAnsi="Times New Roman" w:cs="Times New Roman"/>
          <w:sz w:val="24"/>
          <w:szCs w:val="24"/>
        </w:rPr>
        <w:t xml:space="preserve"> </w:t>
      </w:r>
      <w:r w:rsidR="00441680" w:rsidRPr="00EE0764">
        <w:rPr>
          <w:rFonts w:ascii="Times New Roman" w:hAnsi="Times New Roman" w:cs="Times New Roman"/>
          <w:sz w:val="24"/>
          <w:szCs w:val="24"/>
        </w:rPr>
        <w:t>backed</w:t>
      </w:r>
      <w:r w:rsidR="003110B5" w:rsidRPr="00EE0764">
        <w:rPr>
          <w:rFonts w:ascii="Times New Roman" w:hAnsi="Times New Roman" w:cs="Times New Roman"/>
          <w:sz w:val="24"/>
          <w:szCs w:val="24"/>
        </w:rPr>
        <w:t xml:space="preserve"> by a surety agreement executed by none other than the respondent’s managing director.</w:t>
      </w:r>
    </w:p>
    <w:p w:rsidR="003110B5" w:rsidRPr="00EE0764" w:rsidRDefault="003110B5" w:rsidP="0069197B">
      <w:pPr>
        <w:spacing w:after="0" w:line="360" w:lineRule="auto"/>
        <w:ind w:firstLine="720"/>
        <w:jc w:val="both"/>
        <w:rPr>
          <w:rFonts w:ascii="Times New Roman" w:hAnsi="Times New Roman" w:cs="Times New Roman"/>
          <w:sz w:val="24"/>
          <w:szCs w:val="24"/>
        </w:rPr>
      </w:pPr>
      <w:r w:rsidRPr="00EE0764">
        <w:rPr>
          <w:rFonts w:ascii="Times New Roman" w:hAnsi="Times New Roman" w:cs="Times New Roman"/>
          <w:sz w:val="24"/>
          <w:szCs w:val="24"/>
        </w:rPr>
        <w:t>Added to this, there is the supporting affidavit of Mr Machingura, a legal practitioner and officer of this court. He was involved in the execution of all the agreements, from the Bousanis to the Kay Trust leases.</w:t>
      </w:r>
    </w:p>
    <w:p w:rsidR="00A16F08" w:rsidRPr="00EE0764" w:rsidRDefault="003110B5" w:rsidP="0069197B">
      <w:pPr>
        <w:spacing w:after="0" w:line="360" w:lineRule="auto"/>
        <w:ind w:firstLine="720"/>
        <w:jc w:val="both"/>
        <w:rPr>
          <w:rFonts w:ascii="Times New Roman" w:hAnsi="Times New Roman" w:cs="Times New Roman"/>
          <w:sz w:val="24"/>
          <w:szCs w:val="24"/>
        </w:rPr>
      </w:pPr>
      <w:r w:rsidRPr="00EE0764">
        <w:rPr>
          <w:rFonts w:ascii="Times New Roman" w:hAnsi="Times New Roman" w:cs="Times New Roman"/>
          <w:sz w:val="24"/>
          <w:szCs w:val="24"/>
        </w:rPr>
        <w:t xml:space="preserve"> The respondent avers that the legal practitioner was made to depose to an affidavit he did not author.</w:t>
      </w:r>
      <w:r w:rsidR="00A16F08" w:rsidRPr="00EE0764">
        <w:rPr>
          <w:rFonts w:ascii="Times New Roman" w:hAnsi="Times New Roman" w:cs="Times New Roman"/>
          <w:sz w:val="24"/>
          <w:szCs w:val="24"/>
        </w:rPr>
        <w:t xml:space="preserve"> Put differently, the lawyer was so unscrupulous as to sign a doctored affidavit which was </w:t>
      </w:r>
      <w:r w:rsidR="00EE0764" w:rsidRPr="00EE0764">
        <w:rPr>
          <w:rFonts w:ascii="Times New Roman" w:hAnsi="Times New Roman" w:cs="Times New Roman"/>
          <w:sz w:val="24"/>
          <w:szCs w:val="24"/>
        </w:rPr>
        <w:t>prepared by</w:t>
      </w:r>
      <w:r w:rsidR="00A16F08" w:rsidRPr="00EE0764">
        <w:rPr>
          <w:rFonts w:ascii="Times New Roman" w:hAnsi="Times New Roman" w:cs="Times New Roman"/>
          <w:sz w:val="24"/>
          <w:szCs w:val="24"/>
        </w:rPr>
        <w:t xml:space="preserve"> someone else.  I find this averment astounding, if not downright scandalous.</w:t>
      </w:r>
    </w:p>
    <w:p w:rsidR="00A16F08" w:rsidRPr="00EE0764" w:rsidRDefault="00A16F08" w:rsidP="0069197B">
      <w:pPr>
        <w:spacing w:after="0" w:line="360" w:lineRule="auto"/>
        <w:ind w:firstLine="720"/>
        <w:jc w:val="both"/>
        <w:rPr>
          <w:rFonts w:ascii="Times New Roman" w:hAnsi="Times New Roman" w:cs="Times New Roman"/>
          <w:sz w:val="24"/>
          <w:szCs w:val="24"/>
        </w:rPr>
      </w:pPr>
      <w:r w:rsidRPr="00EE0764">
        <w:rPr>
          <w:rFonts w:ascii="Times New Roman" w:hAnsi="Times New Roman" w:cs="Times New Roman"/>
          <w:sz w:val="24"/>
          <w:szCs w:val="24"/>
        </w:rPr>
        <w:t xml:space="preserve">It seems to me the respondent has nothing meaningful to say in rebuttal of the applicant’s cogent averments. These averments are well substantiated by clear documentary evidence. Against this are respondent’s bold and bald assertions. </w:t>
      </w:r>
    </w:p>
    <w:p w:rsidR="00424710" w:rsidRPr="00EE0764" w:rsidRDefault="00A16F08" w:rsidP="0069197B">
      <w:pPr>
        <w:spacing w:line="360" w:lineRule="auto"/>
        <w:jc w:val="both"/>
        <w:rPr>
          <w:rFonts w:ascii="Times New Roman" w:hAnsi="Times New Roman" w:cs="Times New Roman"/>
          <w:sz w:val="24"/>
          <w:szCs w:val="24"/>
        </w:rPr>
      </w:pPr>
      <w:r w:rsidRPr="00EE0764">
        <w:rPr>
          <w:rFonts w:ascii="Times New Roman" w:hAnsi="Times New Roman" w:cs="Times New Roman"/>
          <w:sz w:val="24"/>
          <w:szCs w:val="24"/>
        </w:rPr>
        <w:t>In the circumstances, I</w:t>
      </w:r>
      <w:r w:rsidR="00441680" w:rsidRPr="00EE0764">
        <w:rPr>
          <w:rFonts w:ascii="Times New Roman" w:hAnsi="Times New Roman" w:cs="Times New Roman"/>
          <w:sz w:val="24"/>
          <w:szCs w:val="24"/>
        </w:rPr>
        <w:t xml:space="preserve"> </w:t>
      </w:r>
      <w:r w:rsidRPr="00EE0764">
        <w:rPr>
          <w:rFonts w:ascii="Times New Roman" w:hAnsi="Times New Roman" w:cs="Times New Roman"/>
          <w:sz w:val="24"/>
          <w:szCs w:val="24"/>
        </w:rPr>
        <w:t xml:space="preserve">find the applicant/ plaintiff’s claim unanswerable. The prayer for summary judgment is sustained by the facts established. There was no reasonable, or any basis at all, for resisting the claim. </w:t>
      </w:r>
      <w:r w:rsidR="00424710" w:rsidRPr="00EE0764">
        <w:rPr>
          <w:rFonts w:ascii="Times New Roman" w:hAnsi="Times New Roman" w:cs="Times New Roman"/>
          <w:sz w:val="24"/>
          <w:szCs w:val="24"/>
        </w:rPr>
        <w:t>Thus, the prayer for costs on the higher scale is also justified.</w:t>
      </w:r>
    </w:p>
    <w:p w:rsidR="0001443B" w:rsidRDefault="0001443B" w:rsidP="00490AF9">
      <w:pPr>
        <w:rPr>
          <w:rFonts w:ascii="Times New Roman" w:hAnsi="Times New Roman" w:cs="Times New Roman"/>
          <w:b/>
          <w:sz w:val="24"/>
          <w:szCs w:val="24"/>
        </w:rPr>
      </w:pPr>
    </w:p>
    <w:p w:rsidR="008E0B81" w:rsidRDefault="008E0B81" w:rsidP="00E522CA">
      <w:pPr>
        <w:ind w:firstLine="360"/>
        <w:rPr>
          <w:rFonts w:ascii="Times New Roman" w:hAnsi="Times New Roman" w:cs="Times New Roman"/>
          <w:b/>
          <w:sz w:val="24"/>
          <w:szCs w:val="24"/>
        </w:rPr>
      </w:pPr>
    </w:p>
    <w:p w:rsidR="003110B5" w:rsidRDefault="00424710" w:rsidP="00E522CA">
      <w:pPr>
        <w:ind w:firstLine="360"/>
        <w:rPr>
          <w:rFonts w:ascii="Times New Roman" w:hAnsi="Times New Roman" w:cs="Times New Roman"/>
          <w:b/>
          <w:sz w:val="24"/>
          <w:szCs w:val="24"/>
        </w:rPr>
      </w:pPr>
      <w:r w:rsidRPr="00EE0764">
        <w:rPr>
          <w:rFonts w:ascii="Times New Roman" w:hAnsi="Times New Roman" w:cs="Times New Roman"/>
          <w:b/>
          <w:sz w:val="24"/>
          <w:szCs w:val="24"/>
        </w:rPr>
        <w:lastRenderedPageBreak/>
        <w:t>It is accordingly ordered that:</w:t>
      </w:r>
      <w:r w:rsidR="003110B5" w:rsidRPr="00EE0764">
        <w:rPr>
          <w:rFonts w:ascii="Times New Roman" w:hAnsi="Times New Roman" w:cs="Times New Roman"/>
          <w:b/>
          <w:sz w:val="24"/>
          <w:szCs w:val="24"/>
        </w:rPr>
        <w:t xml:space="preserve"> </w:t>
      </w:r>
    </w:p>
    <w:p w:rsidR="00F6536F" w:rsidRDefault="00F6536F" w:rsidP="00F6536F">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The application for summary judgment be and is hereby granted.</w:t>
      </w:r>
    </w:p>
    <w:p w:rsidR="00F6536F" w:rsidRDefault="00F6536F" w:rsidP="00F6536F">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Summary judgment in case number HC 6038/21 is entered for the applicant (“the plaintiff”).</w:t>
      </w:r>
    </w:p>
    <w:p w:rsidR="00F6536F" w:rsidRDefault="00F6536F" w:rsidP="00F6536F">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The termination of the lease agreement between the applicant and respondent for stand 1435A Salisbury Township Harare commonly known as 12 Park Street Harare be and is hereby confirmed</w:t>
      </w:r>
      <w:r w:rsidR="009F4D2E">
        <w:rPr>
          <w:rFonts w:ascii="Times New Roman" w:hAnsi="Times New Roman" w:cs="Times New Roman"/>
          <w:b/>
          <w:sz w:val="24"/>
          <w:szCs w:val="24"/>
        </w:rPr>
        <w:t>.</w:t>
      </w:r>
    </w:p>
    <w:p w:rsidR="00F6536F" w:rsidRDefault="00F6536F" w:rsidP="00F6536F">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An order evicting the respondent and all those claiming occupation through him from Stand 1435A Sali</w:t>
      </w:r>
      <w:r w:rsidR="009F4D2E">
        <w:rPr>
          <w:rFonts w:ascii="Times New Roman" w:hAnsi="Times New Roman" w:cs="Times New Roman"/>
          <w:b/>
          <w:sz w:val="24"/>
          <w:szCs w:val="24"/>
        </w:rPr>
        <w:t>s</w:t>
      </w:r>
      <w:r>
        <w:rPr>
          <w:rFonts w:ascii="Times New Roman" w:hAnsi="Times New Roman" w:cs="Times New Roman"/>
          <w:b/>
          <w:sz w:val="24"/>
          <w:szCs w:val="24"/>
        </w:rPr>
        <w:t>bury Township Harare, owned by the applicant as successor in title to the Kay Trust, commonly known as 12 Park Street Harare be and is hereby granted</w:t>
      </w:r>
      <w:r w:rsidR="009F4D2E">
        <w:rPr>
          <w:rFonts w:ascii="Times New Roman" w:hAnsi="Times New Roman" w:cs="Times New Roman"/>
          <w:b/>
          <w:sz w:val="24"/>
          <w:szCs w:val="24"/>
        </w:rPr>
        <w:t>.</w:t>
      </w:r>
    </w:p>
    <w:p w:rsidR="009F4D2E" w:rsidRDefault="009F4D2E" w:rsidP="00F6536F">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The respondent be and is hereby ordered to pay Holding Over Damages at the rate of the equivalent of USD$133.33 (One Hundred and Thirty-Three United States Dollars and Thirty-Three cents only) per day at the rate at which CBZ Bank Limited shall be purchasing United States Dollars on the day of payment reckoned from 1 November 2021 to the date of the respondent’s vacation or eviction as the case may be.</w:t>
      </w:r>
    </w:p>
    <w:p w:rsidR="009F4D2E" w:rsidRPr="00F6536F" w:rsidRDefault="009F4D2E" w:rsidP="00F6536F">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The respondent shall pay the costs of this application as well as the wasted costs in case number HC 6038/21 at the legal practitioner and client scale.</w:t>
      </w:r>
    </w:p>
    <w:p w:rsidR="00F6536F" w:rsidRPr="00EE0764" w:rsidRDefault="00F6536F" w:rsidP="00490AF9">
      <w:pPr>
        <w:rPr>
          <w:rFonts w:ascii="Times New Roman" w:hAnsi="Times New Roman" w:cs="Times New Roman"/>
          <w:b/>
          <w:color w:val="FF0000"/>
          <w:sz w:val="24"/>
          <w:szCs w:val="24"/>
        </w:rPr>
      </w:pPr>
    </w:p>
    <w:p w:rsidR="00D16BBB" w:rsidRPr="00EE0764" w:rsidRDefault="00D16BBB" w:rsidP="00490AF9">
      <w:pPr>
        <w:rPr>
          <w:rFonts w:ascii="Times New Roman" w:hAnsi="Times New Roman" w:cs="Times New Roman"/>
          <w:sz w:val="24"/>
          <w:szCs w:val="24"/>
        </w:rPr>
      </w:pPr>
    </w:p>
    <w:p w:rsidR="00490AF9" w:rsidRDefault="00490AF9" w:rsidP="000548C1">
      <w:pPr>
        <w:rPr>
          <w:rFonts w:ascii="Times New Roman" w:hAnsi="Times New Roman" w:cs="Times New Roman"/>
          <w:sz w:val="24"/>
          <w:szCs w:val="24"/>
        </w:rPr>
      </w:pPr>
    </w:p>
    <w:p w:rsidR="000548C1" w:rsidRDefault="000548C1" w:rsidP="000548C1">
      <w:pPr>
        <w:rPr>
          <w:rFonts w:ascii="Times New Roman" w:hAnsi="Times New Roman" w:cs="Times New Roman"/>
          <w:sz w:val="24"/>
          <w:szCs w:val="24"/>
        </w:rPr>
      </w:pPr>
    </w:p>
    <w:p w:rsidR="000548C1" w:rsidRDefault="000548C1" w:rsidP="0039547A">
      <w:pPr>
        <w:spacing w:after="0" w:line="240" w:lineRule="auto"/>
        <w:rPr>
          <w:rFonts w:ascii="Times New Roman" w:hAnsi="Times New Roman" w:cs="Times New Roman"/>
          <w:sz w:val="24"/>
          <w:szCs w:val="24"/>
        </w:rPr>
      </w:pPr>
      <w:r w:rsidRPr="0039547A">
        <w:rPr>
          <w:rFonts w:ascii="Times New Roman" w:hAnsi="Times New Roman" w:cs="Times New Roman"/>
          <w:i/>
          <w:sz w:val="24"/>
          <w:szCs w:val="24"/>
        </w:rPr>
        <w:t>K</w:t>
      </w:r>
      <w:r w:rsidR="0037026C">
        <w:rPr>
          <w:rFonts w:ascii="Times New Roman" w:hAnsi="Times New Roman" w:cs="Times New Roman"/>
          <w:i/>
          <w:sz w:val="24"/>
          <w:szCs w:val="24"/>
        </w:rPr>
        <w:t>o</w:t>
      </w:r>
      <w:r w:rsidRPr="0039547A">
        <w:rPr>
          <w:rFonts w:ascii="Times New Roman" w:hAnsi="Times New Roman" w:cs="Times New Roman"/>
          <w:i/>
          <w:sz w:val="24"/>
          <w:szCs w:val="24"/>
        </w:rPr>
        <w:t>ssam Ncube &amp; Partners</w:t>
      </w:r>
      <w:r>
        <w:rPr>
          <w:rFonts w:ascii="Times New Roman" w:hAnsi="Times New Roman" w:cs="Times New Roman"/>
          <w:sz w:val="24"/>
          <w:szCs w:val="24"/>
        </w:rPr>
        <w:t>, applicant’s legal practitioners</w:t>
      </w:r>
    </w:p>
    <w:p w:rsidR="000548C1" w:rsidRPr="00EE0764" w:rsidRDefault="000548C1" w:rsidP="0039547A">
      <w:pPr>
        <w:spacing w:after="0" w:line="240" w:lineRule="auto"/>
        <w:rPr>
          <w:rFonts w:ascii="Times New Roman" w:hAnsi="Times New Roman" w:cs="Times New Roman"/>
          <w:sz w:val="24"/>
          <w:szCs w:val="24"/>
        </w:rPr>
      </w:pPr>
      <w:r w:rsidRPr="0039547A">
        <w:rPr>
          <w:rFonts w:ascii="Times New Roman" w:hAnsi="Times New Roman" w:cs="Times New Roman"/>
          <w:i/>
          <w:sz w:val="24"/>
          <w:szCs w:val="24"/>
        </w:rPr>
        <w:t>Sanukange Hungwe Attorneys</w:t>
      </w:r>
      <w:r>
        <w:rPr>
          <w:rFonts w:ascii="Times New Roman" w:hAnsi="Times New Roman" w:cs="Times New Roman"/>
          <w:sz w:val="24"/>
          <w:szCs w:val="24"/>
        </w:rPr>
        <w:t>, respondent’s legal practitioners</w:t>
      </w:r>
    </w:p>
    <w:sectPr w:rsidR="000548C1" w:rsidRPr="00EE0764" w:rsidSect="001B6289">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8FE" w:rsidRDefault="000478FE" w:rsidP="00EE0764">
      <w:pPr>
        <w:spacing w:after="0" w:line="240" w:lineRule="auto"/>
      </w:pPr>
      <w:r>
        <w:separator/>
      </w:r>
    </w:p>
  </w:endnote>
  <w:endnote w:type="continuationSeparator" w:id="0">
    <w:p w:rsidR="000478FE" w:rsidRDefault="000478FE" w:rsidP="00EE0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8FE" w:rsidRDefault="000478FE" w:rsidP="00EE0764">
      <w:pPr>
        <w:spacing w:after="0" w:line="240" w:lineRule="auto"/>
      </w:pPr>
      <w:r>
        <w:separator/>
      </w:r>
    </w:p>
  </w:footnote>
  <w:footnote w:type="continuationSeparator" w:id="0">
    <w:p w:rsidR="000478FE" w:rsidRDefault="000478FE" w:rsidP="00EE0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308455"/>
      <w:docPartObj>
        <w:docPartGallery w:val="Page Numbers (Top of Page)"/>
        <w:docPartUnique/>
      </w:docPartObj>
    </w:sdtPr>
    <w:sdtEndPr>
      <w:rPr>
        <w:noProof/>
      </w:rPr>
    </w:sdtEndPr>
    <w:sdtContent>
      <w:p w:rsidR="00EE0764" w:rsidRDefault="00EE0764">
        <w:pPr>
          <w:pStyle w:val="Header"/>
          <w:jc w:val="right"/>
          <w:rPr>
            <w:noProof/>
          </w:rPr>
        </w:pPr>
        <w:r>
          <w:fldChar w:fldCharType="begin"/>
        </w:r>
        <w:r>
          <w:instrText xml:space="preserve"> PAGE   \* MERGEFORMAT </w:instrText>
        </w:r>
        <w:r>
          <w:fldChar w:fldCharType="separate"/>
        </w:r>
        <w:r w:rsidR="0006233E">
          <w:rPr>
            <w:noProof/>
          </w:rPr>
          <w:t>1</w:t>
        </w:r>
        <w:r>
          <w:rPr>
            <w:noProof/>
          </w:rPr>
          <w:fldChar w:fldCharType="end"/>
        </w:r>
      </w:p>
      <w:p w:rsidR="00EE0764" w:rsidRDefault="00EE0764">
        <w:pPr>
          <w:pStyle w:val="Header"/>
          <w:jc w:val="right"/>
          <w:rPr>
            <w:noProof/>
          </w:rPr>
        </w:pPr>
        <w:r>
          <w:rPr>
            <w:noProof/>
          </w:rPr>
          <w:t>HH</w:t>
        </w:r>
        <w:r w:rsidR="008E0B81">
          <w:rPr>
            <w:noProof/>
          </w:rPr>
          <w:t xml:space="preserve"> 514-22</w:t>
        </w:r>
      </w:p>
      <w:p w:rsidR="00EE0764" w:rsidRDefault="00EE0764">
        <w:pPr>
          <w:pStyle w:val="Header"/>
          <w:jc w:val="right"/>
        </w:pPr>
        <w:r>
          <w:rPr>
            <w:noProof/>
          </w:rPr>
          <w:t>HC 6038/21</w:t>
        </w:r>
      </w:p>
    </w:sdtContent>
  </w:sdt>
  <w:p w:rsidR="00EE0764" w:rsidRDefault="00EE07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21066"/>
    <w:multiLevelType w:val="hybridMultilevel"/>
    <w:tmpl w:val="825A3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AF9"/>
    <w:rsid w:val="00013B98"/>
    <w:rsid w:val="0001443B"/>
    <w:rsid w:val="000478FE"/>
    <w:rsid w:val="00051E70"/>
    <w:rsid w:val="000548C1"/>
    <w:rsid w:val="0006233E"/>
    <w:rsid w:val="00084AEE"/>
    <w:rsid w:val="000E2402"/>
    <w:rsid w:val="001777B3"/>
    <w:rsid w:val="00186A0A"/>
    <w:rsid w:val="001B6289"/>
    <w:rsid w:val="0020206F"/>
    <w:rsid w:val="00293874"/>
    <w:rsid w:val="002D45BE"/>
    <w:rsid w:val="002D590A"/>
    <w:rsid w:val="00302594"/>
    <w:rsid w:val="003110B5"/>
    <w:rsid w:val="0037026C"/>
    <w:rsid w:val="00382D5B"/>
    <w:rsid w:val="0039547A"/>
    <w:rsid w:val="003C2B71"/>
    <w:rsid w:val="003F505A"/>
    <w:rsid w:val="00424710"/>
    <w:rsid w:val="00441680"/>
    <w:rsid w:val="00490AF9"/>
    <w:rsid w:val="00577D5D"/>
    <w:rsid w:val="005D76FF"/>
    <w:rsid w:val="00623CE4"/>
    <w:rsid w:val="006437E3"/>
    <w:rsid w:val="006831D1"/>
    <w:rsid w:val="0069197B"/>
    <w:rsid w:val="006B7735"/>
    <w:rsid w:val="006F3E5D"/>
    <w:rsid w:val="007039E3"/>
    <w:rsid w:val="0073412A"/>
    <w:rsid w:val="00746D79"/>
    <w:rsid w:val="00762D92"/>
    <w:rsid w:val="007D07A5"/>
    <w:rsid w:val="008241B8"/>
    <w:rsid w:val="008249C6"/>
    <w:rsid w:val="00860064"/>
    <w:rsid w:val="00881B5A"/>
    <w:rsid w:val="008E0B81"/>
    <w:rsid w:val="00903DFB"/>
    <w:rsid w:val="009139C9"/>
    <w:rsid w:val="0099323B"/>
    <w:rsid w:val="009B1E09"/>
    <w:rsid w:val="009F4D2E"/>
    <w:rsid w:val="00A01B8E"/>
    <w:rsid w:val="00A155E1"/>
    <w:rsid w:val="00A16F08"/>
    <w:rsid w:val="00A64B2B"/>
    <w:rsid w:val="00A86255"/>
    <w:rsid w:val="00AF1098"/>
    <w:rsid w:val="00B07864"/>
    <w:rsid w:val="00B30E94"/>
    <w:rsid w:val="00BC72DE"/>
    <w:rsid w:val="00BD60F8"/>
    <w:rsid w:val="00C16F9B"/>
    <w:rsid w:val="00C66031"/>
    <w:rsid w:val="00C931F5"/>
    <w:rsid w:val="00CE0843"/>
    <w:rsid w:val="00D07FA2"/>
    <w:rsid w:val="00D16BBB"/>
    <w:rsid w:val="00DD18F5"/>
    <w:rsid w:val="00E423CF"/>
    <w:rsid w:val="00E522CA"/>
    <w:rsid w:val="00E728D9"/>
    <w:rsid w:val="00EC7943"/>
    <w:rsid w:val="00EE0764"/>
    <w:rsid w:val="00F544E9"/>
    <w:rsid w:val="00F56677"/>
    <w:rsid w:val="00F60AEF"/>
    <w:rsid w:val="00F6536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022D49-BC76-4137-AE66-E75D08449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2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0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764"/>
  </w:style>
  <w:style w:type="paragraph" w:styleId="Footer">
    <w:name w:val="footer"/>
    <w:basedOn w:val="Normal"/>
    <w:link w:val="FooterChar"/>
    <w:uiPriority w:val="99"/>
    <w:unhideWhenUsed/>
    <w:rsid w:val="00EE0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764"/>
  </w:style>
  <w:style w:type="paragraph" w:styleId="ListParagraph">
    <w:name w:val="List Paragraph"/>
    <w:basedOn w:val="Normal"/>
    <w:uiPriority w:val="34"/>
    <w:qFormat/>
    <w:rsid w:val="00F65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1626</Words>
  <Characters>9273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2022-07-29T09:42:00Z</dcterms:created>
  <dcterms:modified xsi:type="dcterms:W3CDTF">2022-07-29T09:42:00Z</dcterms:modified>
</cp:coreProperties>
</file>