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3E001" w14:textId="64E8818D" w:rsidR="006B622A" w:rsidRDefault="000854BF" w:rsidP="00DB7504">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YOUNG AFRICA ZIMBABWE </w:t>
      </w:r>
      <w:r w:rsidR="00822ADA">
        <w:rPr>
          <w:rFonts w:ascii="Times New Roman" w:hAnsi="Times New Roman" w:cs="Times New Roman"/>
          <w:sz w:val="24"/>
          <w:szCs w:val="24"/>
        </w:rPr>
        <w:t xml:space="preserve"> </w:t>
      </w:r>
      <w:r w:rsidR="007E25E9">
        <w:rPr>
          <w:rFonts w:ascii="Times New Roman" w:hAnsi="Times New Roman" w:cs="Times New Roman"/>
          <w:sz w:val="24"/>
          <w:szCs w:val="24"/>
        </w:rPr>
        <w:t xml:space="preserve"> </w:t>
      </w:r>
      <w:r w:rsidR="007F2D63">
        <w:rPr>
          <w:rFonts w:ascii="Times New Roman" w:hAnsi="Times New Roman" w:cs="Times New Roman"/>
          <w:sz w:val="24"/>
          <w:szCs w:val="24"/>
        </w:rPr>
        <w:t xml:space="preserve"> </w:t>
      </w:r>
      <w:r w:rsidR="00744FB4">
        <w:rPr>
          <w:rFonts w:ascii="Times New Roman" w:hAnsi="Times New Roman" w:cs="Times New Roman"/>
          <w:sz w:val="24"/>
          <w:szCs w:val="24"/>
        </w:rPr>
        <w:t xml:space="preserve"> </w:t>
      </w:r>
      <w:r w:rsidR="00A409C2">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14:paraId="07B54FB9" w14:textId="77777777" w:rsidR="004F017F" w:rsidRDefault="004F017F" w:rsidP="00DB7504">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14:paraId="6DF0C571" w14:textId="25D208B0" w:rsidR="007E25E9" w:rsidRDefault="000854BF"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ENET MUKURAZITA </w:t>
      </w:r>
    </w:p>
    <w:p w14:paraId="3FBA9C6F" w14:textId="77777777" w:rsidR="00822ADA" w:rsidRDefault="00822ADA" w:rsidP="00966050">
      <w:pPr>
        <w:spacing w:after="0" w:line="240" w:lineRule="auto"/>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2396F7B5" w:rsidR="003E3F2A" w:rsidRPr="00023FBF"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25F73">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023FBF" w:rsidRPr="00023FBF">
        <w:rPr>
          <w:rFonts w:ascii="Times New Roman" w:hAnsi="Times New Roman" w:cs="Times New Roman"/>
          <w:sz w:val="24"/>
          <w:szCs w:val="24"/>
        </w:rPr>
        <w:t>26, 27 October</w:t>
      </w:r>
      <w:r w:rsidR="00BA1D0C">
        <w:rPr>
          <w:rFonts w:ascii="Times New Roman" w:hAnsi="Times New Roman" w:cs="Times New Roman"/>
          <w:sz w:val="24"/>
          <w:szCs w:val="24"/>
        </w:rPr>
        <w:t>,</w:t>
      </w:r>
      <w:r w:rsidR="00023FBF" w:rsidRPr="00023FBF">
        <w:rPr>
          <w:rFonts w:ascii="Times New Roman" w:hAnsi="Times New Roman" w:cs="Times New Roman"/>
          <w:sz w:val="24"/>
          <w:szCs w:val="24"/>
        </w:rPr>
        <w:t xml:space="preserve"> </w:t>
      </w:r>
      <w:r w:rsidR="007F2D63" w:rsidRPr="00023FBF">
        <w:rPr>
          <w:rFonts w:ascii="Times New Roman" w:hAnsi="Times New Roman" w:cs="Times New Roman"/>
          <w:sz w:val="24"/>
          <w:szCs w:val="24"/>
        </w:rPr>
        <w:t>2020</w:t>
      </w:r>
      <w:r w:rsidR="00744FB4" w:rsidRPr="00023FBF">
        <w:rPr>
          <w:rFonts w:ascii="Times New Roman" w:hAnsi="Times New Roman" w:cs="Times New Roman"/>
          <w:sz w:val="24"/>
          <w:szCs w:val="24"/>
        </w:rPr>
        <w:t xml:space="preserve"> &amp;</w:t>
      </w:r>
      <w:r w:rsidR="00023FBF" w:rsidRPr="00023FBF">
        <w:rPr>
          <w:rFonts w:ascii="Times New Roman" w:hAnsi="Times New Roman" w:cs="Times New Roman"/>
          <w:sz w:val="24"/>
          <w:szCs w:val="24"/>
        </w:rPr>
        <w:t xml:space="preserve"> 6 November</w:t>
      </w:r>
      <w:r w:rsidR="00BA1D0C">
        <w:rPr>
          <w:rFonts w:ascii="Times New Roman" w:hAnsi="Times New Roman" w:cs="Times New Roman"/>
          <w:sz w:val="24"/>
          <w:szCs w:val="24"/>
        </w:rPr>
        <w:t>,</w:t>
      </w:r>
      <w:r w:rsidR="00023FBF" w:rsidRPr="00023FBF">
        <w:rPr>
          <w:rFonts w:ascii="Times New Roman" w:hAnsi="Times New Roman" w:cs="Times New Roman"/>
          <w:sz w:val="24"/>
          <w:szCs w:val="24"/>
        </w:rPr>
        <w:t xml:space="preserve"> 2020 &amp;</w:t>
      </w:r>
      <w:r w:rsidR="00744FB4" w:rsidRPr="00023FBF">
        <w:rPr>
          <w:rFonts w:ascii="Times New Roman" w:hAnsi="Times New Roman" w:cs="Times New Roman"/>
          <w:sz w:val="24"/>
          <w:szCs w:val="24"/>
        </w:rPr>
        <w:t xml:space="preserve"> </w:t>
      </w:r>
      <w:r w:rsidR="007252B0">
        <w:rPr>
          <w:rFonts w:ascii="Times New Roman" w:hAnsi="Times New Roman" w:cs="Times New Roman"/>
          <w:sz w:val="24"/>
          <w:szCs w:val="24"/>
        </w:rPr>
        <w:t>2 February</w:t>
      </w:r>
      <w:r w:rsidR="00BA1D0C">
        <w:rPr>
          <w:rFonts w:ascii="Times New Roman" w:hAnsi="Times New Roman" w:cs="Times New Roman"/>
          <w:sz w:val="24"/>
          <w:szCs w:val="24"/>
        </w:rPr>
        <w:t>,</w:t>
      </w:r>
      <w:r w:rsidR="00B61419" w:rsidRPr="00023FBF">
        <w:rPr>
          <w:rFonts w:ascii="Times New Roman" w:hAnsi="Times New Roman" w:cs="Times New Roman"/>
          <w:sz w:val="24"/>
          <w:szCs w:val="24"/>
        </w:rPr>
        <w:t xml:space="preserve"> 2022</w:t>
      </w:r>
    </w:p>
    <w:p w14:paraId="62AFF563" w14:textId="77777777" w:rsidR="003C5106" w:rsidRDefault="003C5106" w:rsidP="00966050">
      <w:pPr>
        <w:spacing w:after="0" w:line="240" w:lineRule="auto"/>
        <w:jc w:val="both"/>
        <w:rPr>
          <w:rFonts w:ascii="Times New Roman" w:hAnsi="Times New Roman" w:cs="Times New Roman"/>
          <w:sz w:val="24"/>
          <w:szCs w:val="24"/>
        </w:rPr>
      </w:pPr>
    </w:p>
    <w:p w14:paraId="4142093B" w14:textId="1FC8EE9D" w:rsidR="00FF0E99" w:rsidRDefault="000854BF" w:rsidP="00537D4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Civil Trial </w:t>
      </w:r>
      <w:r w:rsidR="00822ADA">
        <w:rPr>
          <w:rFonts w:ascii="Times New Roman" w:hAnsi="Times New Roman" w:cs="Times New Roman"/>
          <w:b/>
          <w:sz w:val="24"/>
          <w:szCs w:val="24"/>
        </w:rPr>
        <w:t xml:space="preserve"> </w:t>
      </w:r>
    </w:p>
    <w:p w14:paraId="23C2DF8A" w14:textId="5D955AC7" w:rsidR="007F2D63" w:rsidRDefault="005B7C25" w:rsidP="001E18C7">
      <w:pPr>
        <w:spacing w:after="0" w:line="240" w:lineRule="auto"/>
        <w:jc w:val="both"/>
        <w:rPr>
          <w:rFonts w:ascii="Times New Roman" w:hAnsi="Times New Roman" w:cs="Times New Roman"/>
          <w:sz w:val="24"/>
          <w:szCs w:val="24"/>
        </w:rPr>
      </w:pPr>
      <w:r w:rsidRPr="005B7C25">
        <w:rPr>
          <w:rFonts w:ascii="Times New Roman" w:hAnsi="Times New Roman" w:cs="Times New Roman"/>
          <w:i/>
          <w:sz w:val="24"/>
          <w:szCs w:val="24"/>
        </w:rPr>
        <w:t>M</w:t>
      </w:r>
      <w:r w:rsidR="00822ADA">
        <w:rPr>
          <w:rFonts w:ascii="Times New Roman" w:hAnsi="Times New Roman" w:cs="Times New Roman"/>
          <w:i/>
          <w:sz w:val="24"/>
          <w:szCs w:val="24"/>
        </w:rPr>
        <w:t xml:space="preserve">r </w:t>
      </w:r>
      <w:r w:rsidR="000854BF">
        <w:rPr>
          <w:rFonts w:ascii="Times New Roman" w:hAnsi="Times New Roman" w:cs="Times New Roman"/>
          <w:i/>
          <w:sz w:val="24"/>
          <w:szCs w:val="24"/>
        </w:rPr>
        <w:t>B. Mahuni</w:t>
      </w:r>
      <w:r w:rsidR="000E08CC" w:rsidRPr="000E08CC">
        <w:rPr>
          <w:rFonts w:ascii="Times New Roman" w:hAnsi="Times New Roman" w:cs="Times New Roman"/>
          <w:sz w:val="24"/>
          <w:szCs w:val="24"/>
        </w:rPr>
        <w:t>, for the</w:t>
      </w:r>
      <w:r w:rsidR="007E25E9">
        <w:rPr>
          <w:rFonts w:ascii="Times New Roman" w:hAnsi="Times New Roman" w:cs="Times New Roman"/>
          <w:sz w:val="24"/>
          <w:szCs w:val="24"/>
        </w:rPr>
        <w:t xml:space="preserve"> </w:t>
      </w:r>
      <w:r w:rsidR="000854BF">
        <w:rPr>
          <w:rFonts w:ascii="Times New Roman" w:hAnsi="Times New Roman" w:cs="Times New Roman"/>
          <w:sz w:val="24"/>
          <w:szCs w:val="24"/>
        </w:rPr>
        <w:t xml:space="preserve">plaintiff </w:t>
      </w:r>
      <w:r w:rsidR="007F2D63">
        <w:rPr>
          <w:rFonts w:ascii="Times New Roman" w:hAnsi="Times New Roman" w:cs="Times New Roman"/>
          <w:sz w:val="24"/>
          <w:szCs w:val="24"/>
        </w:rPr>
        <w:t xml:space="preserve"> </w:t>
      </w:r>
    </w:p>
    <w:p w14:paraId="5A53F74C" w14:textId="77BACDBC" w:rsidR="001E18C7" w:rsidRDefault="00250441" w:rsidP="001E18C7">
      <w:pPr>
        <w:spacing w:after="0" w:line="240" w:lineRule="auto"/>
        <w:jc w:val="both"/>
        <w:rPr>
          <w:rFonts w:ascii="Times New Roman" w:hAnsi="Times New Roman" w:cs="Times New Roman"/>
          <w:sz w:val="24"/>
          <w:szCs w:val="24"/>
        </w:rPr>
      </w:pPr>
      <w:r w:rsidRPr="005B7C25">
        <w:rPr>
          <w:rFonts w:ascii="Times New Roman" w:hAnsi="Times New Roman" w:cs="Times New Roman"/>
          <w:i/>
          <w:sz w:val="24"/>
          <w:szCs w:val="24"/>
        </w:rPr>
        <w:t>M</w:t>
      </w:r>
      <w:r w:rsidR="007F2D63">
        <w:rPr>
          <w:rFonts w:ascii="Times New Roman" w:hAnsi="Times New Roman" w:cs="Times New Roman"/>
          <w:i/>
          <w:sz w:val="24"/>
          <w:szCs w:val="24"/>
        </w:rPr>
        <w:t xml:space="preserve">r </w:t>
      </w:r>
      <w:r w:rsidR="000854BF">
        <w:rPr>
          <w:rFonts w:ascii="Times New Roman" w:hAnsi="Times New Roman" w:cs="Times New Roman"/>
          <w:i/>
          <w:sz w:val="24"/>
          <w:szCs w:val="24"/>
        </w:rPr>
        <w:t>T.G. Mboko</w:t>
      </w:r>
      <w:r w:rsidR="004C1B39">
        <w:rPr>
          <w:rFonts w:ascii="Times New Roman" w:hAnsi="Times New Roman" w:cs="Times New Roman"/>
          <w:i/>
          <w:sz w:val="24"/>
          <w:szCs w:val="24"/>
        </w:rPr>
        <w:t>,</w:t>
      </w:r>
      <w:r w:rsidR="00631AEB">
        <w:rPr>
          <w:rFonts w:ascii="Times New Roman" w:hAnsi="Times New Roman" w:cs="Times New Roman"/>
          <w:i/>
          <w:sz w:val="24"/>
          <w:szCs w:val="24"/>
        </w:rPr>
        <w:t xml:space="preserve"> </w:t>
      </w:r>
      <w:r w:rsidR="001E18C7" w:rsidRPr="001E18C7">
        <w:rPr>
          <w:rFonts w:ascii="Times New Roman" w:hAnsi="Times New Roman" w:cs="Times New Roman"/>
          <w:sz w:val="24"/>
          <w:szCs w:val="24"/>
        </w:rPr>
        <w:t>for the</w:t>
      </w:r>
      <w:r w:rsidR="000854BF">
        <w:rPr>
          <w:rFonts w:ascii="Times New Roman" w:hAnsi="Times New Roman" w:cs="Times New Roman"/>
          <w:sz w:val="24"/>
          <w:szCs w:val="24"/>
        </w:rPr>
        <w:t xml:space="preserve"> defendant</w:t>
      </w:r>
      <w:r w:rsidR="007E25E9">
        <w:rPr>
          <w:rFonts w:ascii="Times New Roman" w:hAnsi="Times New Roman" w:cs="Times New Roman"/>
          <w:sz w:val="24"/>
          <w:szCs w:val="24"/>
        </w:rPr>
        <w:t xml:space="preserve"> </w:t>
      </w:r>
      <w:r w:rsidR="007F2D63">
        <w:rPr>
          <w:rFonts w:ascii="Times New Roman" w:hAnsi="Times New Roman" w:cs="Times New Roman"/>
          <w:sz w:val="24"/>
          <w:szCs w:val="24"/>
        </w:rPr>
        <w:t xml:space="preserve"> </w:t>
      </w:r>
    </w:p>
    <w:p w14:paraId="42EE241C" w14:textId="77777777" w:rsidR="00537D4E" w:rsidRDefault="00537D4E" w:rsidP="001E18C7">
      <w:pPr>
        <w:spacing w:after="0" w:line="240" w:lineRule="auto"/>
        <w:jc w:val="both"/>
        <w:rPr>
          <w:rFonts w:ascii="Times New Roman" w:hAnsi="Times New Roman" w:cs="Times New Roman"/>
          <w:sz w:val="24"/>
          <w:szCs w:val="24"/>
        </w:rPr>
      </w:pPr>
    </w:p>
    <w:p w14:paraId="3E05C82A" w14:textId="77777777" w:rsidR="001E18C7" w:rsidRDefault="001E18C7" w:rsidP="00174220">
      <w:pPr>
        <w:spacing w:after="0" w:line="240" w:lineRule="auto"/>
        <w:jc w:val="both"/>
        <w:rPr>
          <w:rFonts w:ascii="Times New Roman" w:hAnsi="Times New Roman" w:cs="Times New Roman"/>
          <w:sz w:val="24"/>
          <w:szCs w:val="24"/>
        </w:rPr>
      </w:pPr>
    </w:p>
    <w:p w14:paraId="547DA4E4" w14:textId="26F923E5" w:rsidR="00164CF7" w:rsidRDefault="001D5CF9" w:rsidP="000D31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MUSITHU J: The</w:t>
      </w:r>
      <w:r w:rsidR="00AC0FD6">
        <w:rPr>
          <w:rFonts w:ascii="Times New Roman" w:hAnsi="Times New Roman" w:cs="Times New Roman"/>
          <w:sz w:val="24"/>
          <w:szCs w:val="24"/>
        </w:rPr>
        <w:t xml:space="preserve"> plaintiff</w:t>
      </w:r>
      <w:r w:rsidR="00DF5838">
        <w:rPr>
          <w:rFonts w:ascii="Times New Roman" w:hAnsi="Times New Roman" w:cs="Times New Roman"/>
          <w:sz w:val="24"/>
          <w:szCs w:val="24"/>
        </w:rPr>
        <w:t xml:space="preserve"> is a common law </w:t>
      </w:r>
      <w:r w:rsidR="00DF5838" w:rsidRPr="00DF5838">
        <w:rPr>
          <w:rFonts w:ascii="Times New Roman" w:hAnsi="Times New Roman" w:cs="Times New Roman"/>
          <w:i/>
          <w:sz w:val="24"/>
          <w:szCs w:val="24"/>
        </w:rPr>
        <w:t>universitas</w:t>
      </w:r>
      <w:r w:rsidR="00AC0FD6">
        <w:rPr>
          <w:rFonts w:ascii="Times New Roman" w:hAnsi="Times New Roman" w:cs="Times New Roman"/>
          <w:sz w:val="24"/>
          <w:szCs w:val="24"/>
        </w:rPr>
        <w:t xml:space="preserve"> </w:t>
      </w:r>
      <w:r w:rsidR="00DF5838">
        <w:rPr>
          <w:rFonts w:ascii="Times New Roman" w:hAnsi="Times New Roman" w:cs="Times New Roman"/>
          <w:sz w:val="24"/>
          <w:szCs w:val="24"/>
        </w:rPr>
        <w:t>involved in charitable activities. It is a former employer of the defendant</w:t>
      </w:r>
      <w:r w:rsidR="00AC0FD6">
        <w:rPr>
          <w:rFonts w:ascii="Times New Roman" w:hAnsi="Times New Roman" w:cs="Times New Roman"/>
          <w:sz w:val="24"/>
          <w:szCs w:val="24"/>
        </w:rPr>
        <w:t xml:space="preserve">. The employment relationship endured for </w:t>
      </w:r>
      <w:r w:rsidR="00351313">
        <w:rPr>
          <w:rFonts w:ascii="Times New Roman" w:hAnsi="Times New Roman" w:cs="Times New Roman"/>
          <w:sz w:val="24"/>
          <w:szCs w:val="24"/>
        </w:rPr>
        <w:t xml:space="preserve">some time, until </w:t>
      </w:r>
      <w:r w:rsidR="00EE3BFD">
        <w:rPr>
          <w:rFonts w:ascii="Times New Roman" w:hAnsi="Times New Roman" w:cs="Times New Roman"/>
          <w:sz w:val="24"/>
          <w:szCs w:val="24"/>
        </w:rPr>
        <w:t xml:space="preserve">it </w:t>
      </w:r>
      <w:r w:rsidR="00AC0FD6">
        <w:rPr>
          <w:rFonts w:ascii="Times New Roman" w:hAnsi="Times New Roman" w:cs="Times New Roman"/>
          <w:sz w:val="24"/>
          <w:szCs w:val="24"/>
        </w:rPr>
        <w:t>was severed by th</w:t>
      </w:r>
      <w:r w:rsidR="0041029D">
        <w:rPr>
          <w:rFonts w:ascii="Times New Roman" w:hAnsi="Times New Roman" w:cs="Times New Roman"/>
          <w:sz w:val="24"/>
          <w:szCs w:val="24"/>
        </w:rPr>
        <w:t xml:space="preserve">e resignation of the defendant from her position as director. </w:t>
      </w:r>
      <w:r w:rsidR="00164CF7">
        <w:rPr>
          <w:rFonts w:ascii="Times New Roman" w:hAnsi="Times New Roman" w:cs="Times New Roman"/>
          <w:sz w:val="24"/>
          <w:szCs w:val="24"/>
        </w:rPr>
        <w:t xml:space="preserve">The severance </w:t>
      </w:r>
      <w:r w:rsidR="00351313">
        <w:rPr>
          <w:rFonts w:ascii="Times New Roman" w:hAnsi="Times New Roman" w:cs="Times New Roman"/>
          <w:sz w:val="24"/>
          <w:szCs w:val="24"/>
        </w:rPr>
        <w:t xml:space="preserve">of the relationship </w:t>
      </w:r>
      <w:r w:rsidR="00164CF7">
        <w:rPr>
          <w:rFonts w:ascii="Times New Roman" w:hAnsi="Times New Roman" w:cs="Times New Roman"/>
          <w:sz w:val="24"/>
          <w:szCs w:val="24"/>
        </w:rPr>
        <w:t>was not as pleasant as</w:t>
      </w:r>
      <w:r w:rsidR="00351313">
        <w:rPr>
          <w:rFonts w:ascii="Times New Roman" w:hAnsi="Times New Roman" w:cs="Times New Roman"/>
          <w:sz w:val="24"/>
          <w:szCs w:val="24"/>
        </w:rPr>
        <w:t xml:space="preserve"> its</w:t>
      </w:r>
      <w:r w:rsidR="00164CF7">
        <w:rPr>
          <w:rFonts w:ascii="Times New Roman" w:hAnsi="Times New Roman" w:cs="Times New Roman"/>
          <w:sz w:val="24"/>
          <w:szCs w:val="24"/>
        </w:rPr>
        <w:t xml:space="preserve"> espousal. It led to the institution of a claim against the defendant, wherein the plaintiff sought the following relief:</w:t>
      </w:r>
    </w:p>
    <w:p w14:paraId="4826C4CD" w14:textId="3EE2DA77" w:rsidR="00ED5489" w:rsidRPr="00ED5489" w:rsidRDefault="001D5CF9" w:rsidP="00ED5489">
      <w:pPr>
        <w:spacing w:after="0" w:line="240" w:lineRule="auto"/>
        <w:ind w:firstLine="720"/>
        <w:jc w:val="both"/>
        <w:rPr>
          <w:rFonts w:ascii="Times New Roman" w:hAnsi="Times New Roman" w:cs="Times New Roman"/>
        </w:rPr>
      </w:pPr>
      <w:r>
        <w:rPr>
          <w:rFonts w:ascii="Times New Roman" w:hAnsi="Times New Roman" w:cs="Times New Roman"/>
        </w:rPr>
        <w:tab/>
      </w:r>
      <w:r w:rsidR="00164CF7" w:rsidRPr="00ED5489">
        <w:rPr>
          <w:rFonts w:ascii="Times New Roman" w:hAnsi="Times New Roman" w:cs="Times New Roman"/>
        </w:rPr>
        <w:t>“</w:t>
      </w:r>
      <w:r w:rsidR="00ED5489" w:rsidRPr="00ED5489">
        <w:rPr>
          <w:rFonts w:ascii="Times New Roman" w:hAnsi="Times New Roman" w:cs="Times New Roman"/>
        </w:rPr>
        <w:t>WHEREFORE, the Plaintiff claims as against the Defendant:</w:t>
      </w:r>
    </w:p>
    <w:p w14:paraId="0B177CCB" w14:textId="77777777" w:rsidR="00ED5489" w:rsidRPr="00ED5489" w:rsidRDefault="00ED5489" w:rsidP="00736CBF">
      <w:pPr>
        <w:pStyle w:val="ListParagraph"/>
        <w:numPr>
          <w:ilvl w:val="0"/>
          <w:numId w:val="4"/>
        </w:numPr>
        <w:spacing w:after="0" w:line="240" w:lineRule="auto"/>
        <w:jc w:val="both"/>
        <w:rPr>
          <w:rFonts w:ascii="Times New Roman" w:hAnsi="Times New Roman" w:cs="Times New Roman"/>
        </w:rPr>
      </w:pPr>
      <w:r w:rsidRPr="00ED5489">
        <w:rPr>
          <w:rFonts w:ascii="Times New Roman" w:hAnsi="Times New Roman" w:cs="Times New Roman"/>
        </w:rPr>
        <w:t>Payment of the sum of US$ 60 455.55 being patrimonial loss suffered by the Plaintiff as a result of the Defendant’s wrongful and negligent conduct during her employment by the Plaintiff, and</w:t>
      </w:r>
    </w:p>
    <w:p w14:paraId="6FE5E06C" w14:textId="77777777" w:rsidR="00ED5489" w:rsidRPr="00ED5489" w:rsidRDefault="00ED5489" w:rsidP="00736CBF">
      <w:pPr>
        <w:pStyle w:val="ListParagraph"/>
        <w:numPr>
          <w:ilvl w:val="0"/>
          <w:numId w:val="4"/>
        </w:numPr>
        <w:spacing w:after="0" w:line="240" w:lineRule="auto"/>
        <w:jc w:val="both"/>
        <w:rPr>
          <w:rFonts w:ascii="Times New Roman" w:hAnsi="Times New Roman" w:cs="Times New Roman"/>
        </w:rPr>
      </w:pPr>
      <w:r w:rsidRPr="00ED5489">
        <w:rPr>
          <w:rFonts w:ascii="Times New Roman" w:hAnsi="Times New Roman" w:cs="Times New Roman"/>
        </w:rPr>
        <w:t>Interest on the aforesaid amount calculated from the date of summons to the date of full and final payment,</w:t>
      </w:r>
    </w:p>
    <w:p w14:paraId="6343CB9D" w14:textId="4BF7775B" w:rsidR="00AE12F6" w:rsidRDefault="00ED5489" w:rsidP="00736CBF">
      <w:pPr>
        <w:pStyle w:val="ListParagraph"/>
        <w:numPr>
          <w:ilvl w:val="0"/>
          <w:numId w:val="4"/>
        </w:numPr>
        <w:spacing w:after="0" w:line="240" w:lineRule="auto"/>
        <w:jc w:val="both"/>
        <w:rPr>
          <w:rFonts w:ascii="Times New Roman" w:hAnsi="Times New Roman" w:cs="Times New Roman"/>
        </w:rPr>
      </w:pPr>
      <w:r w:rsidRPr="00ED5489">
        <w:rPr>
          <w:rFonts w:ascii="Times New Roman" w:hAnsi="Times New Roman" w:cs="Times New Roman"/>
        </w:rPr>
        <w:t>Costs of suit”</w:t>
      </w:r>
      <w:r w:rsidR="00A87A46" w:rsidRPr="00ED5489">
        <w:rPr>
          <w:rFonts w:ascii="Times New Roman" w:hAnsi="Times New Roman" w:cs="Times New Roman"/>
        </w:rPr>
        <w:t xml:space="preserve"> </w:t>
      </w:r>
    </w:p>
    <w:p w14:paraId="22804095" w14:textId="77777777" w:rsidR="00DF5838" w:rsidRPr="00DF5838" w:rsidRDefault="00DF5838" w:rsidP="00DF5838">
      <w:pPr>
        <w:spacing w:after="0" w:line="240" w:lineRule="auto"/>
        <w:ind w:left="1440"/>
        <w:jc w:val="both"/>
        <w:rPr>
          <w:rFonts w:ascii="Times New Roman" w:hAnsi="Times New Roman" w:cs="Times New Roman"/>
        </w:rPr>
      </w:pPr>
    </w:p>
    <w:p w14:paraId="6257CD59" w14:textId="4EAD140C" w:rsidR="00D66D10" w:rsidRPr="007F2D63" w:rsidRDefault="0072629C" w:rsidP="00D66D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FACTUAL </w:t>
      </w:r>
      <w:r w:rsidR="0010675F">
        <w:rPr>
          <w:rFonts w:ascii="Times New Roman" w:hAnsi="Times New Roman" w:cs="Times New Roman"/>
          <w:b/>
          <w:sz w:val="24"/>
          <w:szCs w:val="24"/>
        </w:rPr>
        <w:t>BAC</w:t>
      </w:r>
      <w:r w:rsidR="00D66D10" w:rsidRPr="007F2D63">
        <w:rPr>
          <w:rFonts w:ascii="Times New Roman" w:hAnsi="Times New Roman" w:cs="Times New Roman"/>
          <w:b/>
          <w:sz w:val="24"/>
          <w:szCs w:val="24"/>
        </w:rPr>
        <w:t>KGROUND</w:t>
      </w:r>
    </w:p>
    <w:p w14:paraId="61853750" w14:textId="06E4936C" w:rsidR="00286974" w:rsidRDefault="007E7497" w:rsidP="00EE3B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background </w:t>
      </w:r>
      <w:r w:rsidR="00EE3BFD">
        <w:rPr>
          <w:rFonts w:ascii="Times New Roman" w:hAnsi="Times New Roman" w:cs="Times New Roman"/>
          <w:sz w:val="24"/>
          <w:szCs w:val="24"/>
        </w:rPr>
        <w:t xml:space="preserve">to the plaintiff’s claim as set </w:t>
      </w:r>
      <w:r>
        <w:rPr>
          <w:rFonts w:ascii="Times New Roman" w:hAnsi="Times New Roman" w:cs="Times New Roman"/>
          <w:sz w:val="24"/>
          <w:szCs w:val="24"/>
        </w:rPr>
        <w:t xml:space="preserve">out in the </w:t>
      </w:r>
      <w:r w:rsidR="00EE3BFD">
        <w:rPr>
          <w:rFonts w:ascii="Times New Roman" w:hAnsi="Times New Roman" w:cs="Times New Roman"/>
          <w:sz w:val="24"/>
          <w:szCs w:val="24"/>
        </w:rPr>
        <w:t xml:space="preserve">plaintiff’s declaration is as follows. </w:t>
      </w:r>
      <w:r w:rsidR="006A73D6">
        <w:rPr>
          <w:rFonts w:ascii="Times New Roman" w:hAnsi="Times New Roman" w:cs="Times New Roman"/>
          <w:sz w:val="24"/>
          <w:szCs w:val="24"/>
        </w:rPr>
        <w:t xml:space="preserve">The defendant was employed by the plaintiff as director from January 2016 to 8 May 2017 when she resigned. </w:t>
      </w:r>
      <w:r w:rsidR="00CC38A5">
        <w:rPr>
          <w:rFonts w:ascii="Times New Roman" w:hAnsi="Times New Roman" w:cs="Times New Roman"/>
          <w:sz w:val="24"/>
          <w:szCs w:val="24"/>
        </w:rPr>
        <w:t xml:space="preserve">It is alleged that during her tenure, the </w:t>
      </w:r>
      <w:r w:rsidR="00712996">
        <w:rPr>
          <w:rFonts w:ascii="Times New Roman" w:hAnsi="Times New Roman" w:cs="Times New Roman"/>
          <w:sz w:val="24"/>
          <w:szCs w:val="24"/>
        </w:rPr>
        <w:t xml:space="preserve">defendant </w:t>
      </w:r>
      <w:r w:rsidR="00CC38A5">
        <w:rPr>
          <w:rFonts w:ascii="Times New Roman" w:hAnsi="Times New Roman" w:cs="Times New Roman"/>
          <w:sz w:val="24"/>
          <w:szCs w:val="24"/>
        </w:rPr>
        <w:t xml:space="preserve">conducted the affairs of the plaintiff in a manner that </w:t>
      </w:r>
      <w:r w:rsidR="00712996">
        <w:rPr>
          <w:rFonts w:ascii="Times New Roman" w:hAnsi="Times New Roman" w:cs="Times New Roman"/>
          <w:sz w:val="24"/>
          <w:szCs w:val="24"/>
        </w:rPr>
        <w:t xml:space="preserve">was </w:t>
      </w:r>
      <w:r w:rsidR="00CC38A5">
        <w:rPr>
          <w:rFonts w:ascii="Times New Roman" w:hAnsi="Times New Roman" w:cs="Times New Roman"/>
          <w:sz w:val="24"/>
          <w:szCs w:val="24"/>
        </w:rPr>
        <w:t>reckless or grossly negligent or outright fraudulent. Such conduct caused the plaintiff to lose US$60 455.55, which amount is made up of the following:</w:t>
      </w:r>
    </w:p>
    <w:p w14:paraId="5AF626B9" w14:textId="3342C5E8" w:rsidR="00CC38A5" w:rsidRDefault="00CC38A5" w:rsidP="005C7095">
      <w:pPr>
        <w:pStyle w:val="ListParagraph"/>
        <w:numPr>
          <w:ilvl w:val="0"/>
          <w:numId w:val="5"/>
        </w:numPr>
        <w:spacing w:after="0"/>
        <w:jc w:val="both"/>
        <w:rPr>
          <w:rFonts w:ascii="Times New Roman" w:hAnsi="Times New Roman" w:cs="Times New Roman"/>
        </w:rPr>
      </w:pPr>
      <w:r>
        <w:rPr>
          <w:rFonts w:ascii="Times New Roman" w:hAnsi="Times New Roman" w:cs="Times New Roman"/>
        </w:rPr>
        <w:t>unaccounted for cash withdrawals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US$25 000.00</w:t>
      </w:r>
    </w:p>
    <w:p w14:paraId="4FD4D6D7" w14:textId="0F820E89" w:rsidR="00CC38A5" w:rsidRDefault="00CC38A5" w:rsidP="005C7095">
      <w:pPr>
        <w:pStyle w:val="ListParagraph"/>
        <w:numPr>
          <w:ilvl w:val="0"/>
          <w:numId w:val="5"/>
        </w:numPr>
        <w:spacing w:after="0"/>
        <w:jc w:val="both"/>
        <w:rPr>
          <w:rFonts w:ascii="Times New Roman" w:hAnsi="Times New Roman" w:cs="Times New Roman"/>
        </w:rPr>
      </w:pPr>
      <w:r>
        <w:rPr>
          <w:rFonts w:ascii="Times New Roman" w:hAnsi="Times New Roman" w:cs="Times New Roman"/>
        </w:rPr>
        <w:t>fraudulent travel and subsistence allowance claims</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US$   2 775.00</w:t>
      </w:r>
    </w:p>
    <w:p w14:paraId="23AF19EB" w14:textId="0A99B5D4" w:rsidR="00CC38A5" w:rsidRDefault="00CC38A5" w:rsidP="005C7095">
      <w:pPr>
        <w:pStyle w:val="ListParagraph"/>
        <w:numPr>
          <w:ilvl w:val="0"/>
          <w:numId w:val="5"/>
        </w:numPr>
        <w:spacing w:after="0"/>
        <w:jc w:val="both"/>
        <w:rPr>
          <w:rFonts w:ascii="Times New Roman" w:hAnsi="Times New Roman" w:cs="Times New Roman"/>
        </w:rPr>
      </w:pPr>
      <w:r>
        <w:rPr>
          <w:rFonts w:ascii="Times New Roman" w:hAnsi="Times New Roman" w:cs="Times New Roman"/>
        </w:rPr>
        <w:t>unaccounted for Ecocash student fees payments</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US$   3 688.55</w:t>
      </w:r>
    </w:p>
    <w:p w14:paraId="0B746029" w14:textId="45E12A95" w:rsidR="00CC38A5" w:rsidRDefault="00CC38A5" w:rsidP="005C7095">
      <w:pPr>
        <w:pStyle w:val="ListParagraph"/>
        <w:numPr>
          <w:ilvl w:val="0"/>
          <w:numId w:val="5"/>
        </w:numPr>
        <w:spacing w:after="0"/>
        <w:jc w:val="both"/>
        <w:rPr>
          <w:rFonts w:ascii="Times New Roman" w:hAnsi="Times New Roman" w:cs="Times New Roman"/>
        </w:rPr>
      </w:pPr>
      <w:r>
        <w:rPr>
          <w:rFonts w:ascii="Times New Roman" w:hAnsi="Times New Roman" w:cs="Times New Roman"/>
        </w:rPr>
        <w:t>conflict of interest claim on purchases from her company</w:t>
      </w:r>
      <w:r>
        <w:rPr>
          <w:rFonts w:ascii="Times New Roman" w:hAnsi="Times New Roman" w:cs="Times New Roman"/>
        </w:rPr>
        <w:tab/>
        <w:t>-</w:t>
      </w:r>
      <w:r>
        <w:rPr>
          <w:rFonts w:ascii="Times New Roman" w:hAnsi="Times New Roman" w:cs="Times New Roman"/>
        </w:rPr>
        <w:tab/>
        <w:t>US$28 992.00</w:t>
      </w:r>
    </w:p>
    <w:p w14:paraId="6A2B622E" w14:textId="2D4154AF" w:rsidR="00CC38A5" w:rsidRDefault="00CC38A5" w:rsidP="005C7095">
      <w:pPr>
        <w:spacing w:after="0"/>
        <w:ind w:left="720"/>
        <w:jc w:val="both"/>
        <w:rPr>
          <w:rFonts w:ascii="Times New Roman" w:hAnsi="Times New Roman" w:cs="Times New Roman"/>
        </w:rPr>
      </w:pPr>
      <w:r w:rsidRPr="00712996">
        <w:rPr>
          <w:rFonts w:ascii="Times New Roman" w:hAnsi="Times New Roman" w:cs="Times New Roman"/>
        </w:rPr>
        <w:t xml:space="preserve">Total </w:t>
      </w:r>
      <w:r w:rsidRPr="00712996">
        <w:rPr>
          <w:rFonts w:ascii="Times New Roman" w:hAnsi="Times New Roman" w:cs="Times New Roman"/>
        </w:rPr>
        <w:tab/>
      </w:r>
      <w:r w:rsidRPr="00712996">
        <w:rPr>
          <w:rFonts w:ascii="Times New Roman" w:hAnsi="Times New Roman" w:cs="Times New Roman"/>
        </w:rPr>
        <w:tab/>
      </w:r>
      <w:r w:rsidRPr="00712996">
        <w:rPr>
          <w:rFonts w:ascii="Times New Roman" w:hAnsi="Times New Roman" w:cs="Times New Roman"/>
        </w:rPr>
        <w:tab/>
      </w:r>
      <w:r w:rsidRPr="00712996">
        <w:rPr>
          <w:rFonts w:ascii="Times New Roman" w:hAnsi="Times New Roman" w:cs="Times New Roman"/>
        </w:rPr>
        <w:tab/>
      </w:r>
      <w:r w:rsidRPr="00712996">
        <w:rPr>
          <w:rFonts w:ascii="Times New Roman" w:hAnsi="Times New Roman" w:cs="Times New Roman"/>
        </w:rPr>
        <w:tab/>
      </w:r>
      <w:r w:rsidRPr="00712996">
        <w:rPr>
          <w:rFonts w:ascii="Times New Roman" w:hAnsi="Times New Roman" w:cs="Times New Roman"/>
        </w:rPr>
        <w:tab/>
      </w:r>
      <w:r w:rsidRPr="00712996">
        <w:rPr>
          <w:rFonts w:ascii="Times New Roman" w:hAnsi="Times New Roman" w:cs="Times New Roman"/>
        </w:rPr>
        <w:tab/>
      </w:r>
      <w:r w:rsidR="00712996">
        <w:rPr>
          <w:rFonts w:ascii="Times New Roman" w:hAnsi="Times New Roman" w:cs="Times New Roman"/>
        </w:rPr>
        <w:tab/>
      </w:r>
      <w:r w:rsidRPr="00712996">
        <w:rPr>
          <w:rFonts w:ascii="Times New Roman" w:hAnsi="Times New Roman" w:cs="Times New Roman"/>
        </w:rPr>
        <w:t>-</w:t>
      </w:r>
      <w:r w:rsidRPr="00712996">
        <w:rPr>
          <w:rFonts w:ascii="Times New Roman" w:hAnsi="Times New Roman" w:cs="Times New Roman"/>
        </w:rPr>
        <w:tab/>
        <w:t>US$60 455.55</w:t>
      </w:r>
    </w:p>
    <w:p w14:paraId="37AD3923" w14:textId="77777777" w:rsidR="002E72C8" w:rsidRPr="00712996" w:rsidRDefault="002E72C8" w:rsidP="005C7095">
      <w:pPr>
        <w:spacing w:after="0"/>
        <w:ind w:left="720"/>
        <w:jc w:val="both"/>
        <w:rPr>
          <w:rFonts w:ascii="Times New Roman" w:hAnsi="Times New Roman" w:cs="Times New Roman"/>
        </w:rPr>
      </w:pPr>
    </w:p>
    <w:p w14:paraId="7A8E993D" w14:textId="0B75D50D" w:rsidR="00B7691B" w:rsidRDefault="00D775B1" w:rsidP="00D775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her </w:t>
      </w:r>
      <w:r w:rsidR="007656B4">
        <w:rPr>
          <w:rFonts w:ascii="Times New Roman" w:hAnsi="Times New Roman" w:cs="Times New Roman"/>
          <w:sz w:val="24"/>
          <w:szCs w:val="24"/>
        </w:rPr>
        <w:t xml:space="preserve">plea, the defendant denied that the plaintiff was a common law </w:t>
      </w:r>
      <w:r w:rsidR="007656B4" w:rsidRPr="007656B4">
        <w:rPr>
          <w:rFonts w:ascii="Times New Roman" w:hAnsi="Times New Roman" w:cs="Times New Roman"/>
          <w:i/>
          <w:sz w:val="24"/>
          <w:szCs w:val="24"/>
        </w:rPr>
        <w:t>universitas</w:t>
      </w:r>
      <w:r w:rsidR="007656B4">
        <w:rPr>
          <w:rFonts w:ascii="Times New Roman" w:hAnsi="Times New Roman" w:cs="Times New Roman"/>
          <w:i/>
          <w:sz w:val="24"/>
          <w:szCs w:val="24"/>
        </w:rPr>
        <w:t xml:space="preserve">. </w:t>
      </w:r>
      <w:r w:rsidR="007656B4" w:rsidRPr="007656B4">
        <w:rPr>
          <w:rFonts w:ascii="Times New Roman" w:hAnsi="Times New Roman" w:cs="Times New Roman"/>
          <w:i/>
          <w:sz w:val="24"/>
          <w:szCs w:val="24"/>
        </w:rPr>
        <w:t xml:space="preserve"> </w:t>
      </w:r>
      <w:r w:rsidR="007656B4">
        <w:rPr>
          <w:rFonts w:ascii="Times New Roman" w:hAnsi="Times New Roman" w:cs="Times New Roman"/>
          <w:sz w:val="24"/>
          <w:szCs w:val="24"/>
        </w:rPr>
        <w:t xml:space="preserve">A trust was not a legal persona which could sue or be sued in its name. The defendant claimed </w:t>
      </w:r>
      <w:r w:rsidR="007656B4">
        <w:rPr>
          <w:rFonts w:ascii="Times New Roman" w:hAnsi="Times New Roman" w:cs="Times New Roman"/>
          <w:sz w:val="24"/>
          <w:szCs w:val="24"/>
        </w:rPr>
        <w:lastRenderedPageBreak/>
        <w:t>that she was employed as a director for nine years, and not just for the period 2016 to 20</w:t>
      </w:r>
      <w:r w:rsidR="003F1394">
        <w:rPr>
          <w:rFonts w:ascii="Times New Roman" w:hAnsi="Times New Roman" w:cs="Times New Roman"/>
          <w:sz w:val="24"/>
          <w:szCs w:val="24"/>
        </w:rPr>
        <w:t>17 as alleged by the plaintiff. The defendant claim</w:t>
      </w:r>
      <w:r w:rsidR="00712996">
        <w:rPr>
          <w:rFonts w:ascii="Times New Roman" w:hAnsi="Times New Roman" w:cs="Times New Roman"/>
          <w:sz w:val="24"/>
          <w:szCs w:val="24"/>
        </w:rPr>
        <w:t>ed</w:t>
      </w:r>
      <w:r w:rsidR="003F1394">
        <w:rPr>
          <w:rFonts w:ascii="Times New Roman" w:hAnsi="Times New Roman" w:cs="Times New Roman"/>
          <w:sz w:val="24"/>
          <w:szCs w:val="24"/>
        </w:rPr>
        <w:t xml:space="preserve"> to have been appointed in 2007, and had managed </w:t>
      </w:r>
      <w:r w:rsidR="00712996">
        <w:rPr>
          <w:rFonts w:ascii="Times New Roman" w:hAnsi="Times New Roman" w:cs="Times New Roman"/>
          <w:sz w:val="24"/>
          <w:szCs w:val="24"/>
        </w:rPr>
        <w:t xml:space="preserve">the </w:t>
      </w:r>
      <w:r w:rsidR="003F1394">
        <w:rPr>
          <w:rFonts w:ascii="Times New Roman" w:hAnsi="Times New Roman" w:cs="Times New Roman"/>
          <w:sz w:val="24"/>
          <w:szCs w:val="24"/>
        </w:rPr>
        <w:t>plaintiff</w:t>
      </w:r>
      <w:r w:rsidR="00712996">
        <w:rPr>
          <w:rFonts w:ascii="Times New Roman" w:hAnsi="Times New Roman" w:cs="Times New Roman"/>
          <w:sz w:val="24"/>
          <w:szCs w:val="24"/>
        </w:rPr>
        <w:t xml:space="preserve">’s affairs remarkably </w:t>
      </w:r>
      <w:r w:rsidR="002E72C8">
        <w:rPr>
          <w:rFonts w:ascii="Times New Roman" w:hAnsi="Times New Roman" w:cs="Times New Roman"/>
          <w:sz w:val="24"/>
          <w:szCs w:val="24"/>
        </w:rPr>
        <w:t xml:space="preserve">well </w:t>
      </w:r>
      <w:r w:rsidR="003F1394">
        <w:rPr>
          <w:rFonts w:ascii="Times New Roman" w:hAnsi="Times New Roman" w:cs="Times New Roman"/>
          <w:sz w:val="24"/>
          <w:szCs w:val="24"/>
        </w:rPr>
        <w:t>with little financial support.</w:t>
      </w:r>
      <w:r w:rsidR="00094A4C">
        <w:rPr>
          <w:rFonts w:ascii="Times New Roman" w:hAnsi="Times New Roman" w:cs="Times New Roman"/>
          <w:sz w:val="24"/>
          <w:szCs w:val="24"/>
        </w:rPr>
        <w:t xml:space="preserve"> She denied acting in a wrongful manner that caused financial prejudice to the plaintiff. According to the defendant, three audits were </w:t>
      </w:r>
      <w:r w:rsidR="00712996">
        <w:rPr>
          <w:rFonts w:ascii="Times New Roman" w:hAnsi="Times New Roman" w:cs="Times New Roman"/>
          <w:sz w:val="24"/>
          <w:szCs w:val="24"/>
        </w:rPr>
        <w:t xml:space="preserve">carried out </w:t>
      </w:r>
      <w:r w:rsidR="00094A4C">
        <w:rPr>
          <w:rFonts w:ascii="Times New Roman" w:hAnsi="Times New Roman" w:cs="Times New Roman"/>
          <w:sz w:val="24"/>
          <w:szCs w:val="24"/>
        </w:rPr>
        <w:t>on the plaintiff</w:t>
      </w:r>
      <w:r w:rsidR="00712996">
        <w:rPr>
          <w:rFonts w:ascii="Times New Roman" w:hAnsi="Times New Roman" w:cs="Times New Roman"/>
          <w:sz w:val="24"/>
          <w:szCs w:val="24"/>
        </w:rPr>
        <w:t xml:space="preserve">’s </w:t>
      </w:r>
      <w:r w:rsidR="00351313">
        <w:rPr>
          <w:rFonts w:ascii="Times New Roman" w:hAnsi="Times New Roman" w:cs="Times New Roman"/>
          <w:sz w:val="24"/>
          <w:szCs w:val="24"/>
        </w:rPr>
        <w:t xml:space="preserve">financial </w:t>
      </w:r>
      <w:r w:rsidR="00712996">
        <w:rPr>
          <w:rFonts w:ascii="Times New Roman" w:hAnsi="Times New Roman" w:cs="Times New Roman"/>
          <w:sz w:val="24"/>
          <w:szCs w:val="24"/>
        </w:rPr>
        <w:t>affairs</w:t>
      </w:r>
      <w:r>
        <w:rPr>
          <w:rFonts w:ascii="Times New Roman" w:hAnsi="Times New Roman" w:cs="Times New Roman"/>
          <w:sz w:val="24"/>
          <w:szCs w:val="24"/>
        </w:rPr>
        <w:t xml:space="preserve"> </w:t>
      </w:r>
      <w:r w:rsidR="00094A4C">
        <w:rPr>
          <w:rFonts w:ascii="Times New Roman" w:hAnsi="Times New Roman" w:cs="Times New Roman"/>
          <w:sz w:val="24"/>
          <w:szCs w:val="24"/>
        </w:rPr>
        <w:t xml:space="preserve">between January 2016 and May 2017. The audits did not establish </w:t>
      </w:r>
      <w:r w:rsidR="00601503">
        <w:rPr>
          <w:rFonts w:ascii="Times New Roman" w:hAnsi="Times New Roman" w:cs="Times New Roman"/>
          <w:sz w:val="24"/>
          <w:szCs w:val="24"/>
        </w:rPr>
        <w:t xml:space="preserve">fault on </w:t>
      </w:r>
      <w:r w:rsidR="00094A4C">
        <w:rPr>
          <w:rFonts w:ascii="Times New Roman" w:hAnsi="Times New Roman" w:cs="Times New Roman"/>
          <w:sz w:val="24"/>
          <w:szCs w:val="24"/>
        </w:rPr>
        <w:t xml:space="preserve">the part of the defendant. </w:t>
      </w:r>
    </w:p>
    <w:p w14:paraId="630572B5" w14:textId="5720A399" w:rsidR="00CC38A5" w:rsidRDefault="005E4C21" w:rsidP="00D775B1">
      <w:pPr>
        <w:spacing w:after="0" w:line="360" w:lineRule="auto"/>
        <w:ind w:firstLine="720"/>
        <w:jc w:val="both"/>
        <w:rPr>
          <w:rFonts w:ascii="Times New Roman" w:hAnsi="Times New Roman" w:cs="Times New Roman"/>
          <w:sz w:val="24"/>
          <w:szCs w:val="24"/>
        </w:rPr>
      </w:pPr>
      <w:r w:rsidRPr="00D07B3A">
        <w:rPr>
          <w:rFonts w:ascii="Times New Roman" w:hAnsi="Times New Roman" w:cs="Times New Roman"/>
          <w:sz w:val="24"/>
          <w:szCs w:val="24"/>
        </w:rPr>
        <w:t xml:space="preserve">As regards the specific allegations by the plaintiff, the defendant dismissed them as downright malicious. </w:t>
      </w:r>
      <w:r w:rsidR="00B7691B" w:rsidRPr="00D07B3A">
        <w:rPr>
          <w:rFonts w:ascii="Times New Roman" w:hAnsi="Times New Roman" w:cs="Times New Roman"/>
          <w:sz w:val="24"/>
          <w:szCs w:val="24"/>
        </w:rPr>
        <w:t>More pointedly, the defendant averred that: she was not responsible for cash withdrawals. All withdrawals were properly accounte</w:t>
      </w:r>
      <w:r w:rsidR="00E325C6" w:rsidRPr="00D07B3A">
        <w:rPr>
          <w:rFonts w:ascii="Times New Roman" w:hAnsi="Times New Roman" w:cs="Times New Roman"/>
          <w:sz w:val="24"/>
          <w:szCs w:val="24"/>
        </w:rPr>
        <w:t xml:space="preserve">d for; the </w:t>
      </w:r>
      <w:r w:rsidR="00C5341C" w:rsidRPr="00D07B3A">
        <w:rPr>
          <w:rFonts w:ascii="Times New Roman" w:hAnsi="Times New Roman" w:cs="Times New Roman"/>
          <w:sz w:val="24"/>
          <w:szCs w:val="24"/>
        </w:rPr>
        <w:t>Eco cash</w:t>
      </w:r>
      <w:r w:rsidR="00E325C6" w:rsidRPr="00D07B3A">
        <w:rPr>
          <w:rFonts w:ascii="Times New Roman" w:hAnsi="Times New Roman" w:cs="Times New Roman"/>
          <w:sz w:val="24"/>
          <w:szCs w:val="24"/>
        </w:rPr>
        <w:t xml:space="preserve"> transactions </w:t>
      </w:r>
      <w:r w:rsidR="0067234F" w:rsidRPr="00D07B3A">
        <w:rPr>
          <w:rFonts w:ascii="Times New Roman" w:hAnsi="Times New Roman" w:cs="Times New Roman"/>
          <w:sz w:val="24"/>
          <w:szCs w:val="24"/>
        </w:rPr>
        <w:t xml:space="preserve">she is alleged to have abused </w:t>
      </w:r>
      <w:r w:rsidR="00E325C6" w:rsidRPr="00D07B3A">
        <w:rPr>
          <w:rFonts w:ascii="Times New Roman" w:hAnsi="Times New Roman" w:cs="Times New Roman"/>
          <w:sz w:val="24"/>
          <w:szCs w:val="24"/>
        </w:rPr>
        <w:t xml:space="preserve">were performed with the full knowledge of the </w:t>
      </w:r>
      <w:r w:rsidR="0067234F" w:rsidRPr="00D07B3A">
        <w:rPr>
          <w:rFonts w:ascii="Times New Roman" w:hAnsi="Times New Roman" w:cs="Times New Roman"/>
          <w:sz w:val="24"/>
          <w:szCs w:val="24"/>
        </w:rPr>
        <w:t xml:space="preserve">plaintiff’s </w:t>
      </w:r>
      <w:r w:rsidR="00E325C6" w:rsidRPr="00D07B3A">
        <w:rPr>
          <w:rFonts w:ascii="Times New Roman" w:hAnsi="Times New Roman" w:cs="Times New Roman"/>
          <w:sz w:val="24"/>
          <w:szCs w:val="24"/>
        </w:rPr>
        <w:t>Board of Trustees</w:t>
      </w:r>
      <w:r w:rsidR="006D3884">
        <w:rPr>
          <w:rFonts w:ascii="Times New Roman" w:hAnsi="Times New Roman" w:cs="Times New Roman"/>
          <w:sz w:val="24"/>
          <w:szCs w:val="24"/>
        </w:rPr>
        <w:t xml:space="preserve"> (the Board)</w:t>
      </w:r>
      <w:r w:rsidR="00E325C6" w:rsidRPr="00D07B3A">
        <w:rPr>
          <w:rFonts w:ascii="Times New Roman" w:hAnsi="Times New Roman" w:cs="Times New Roman"/>
          <w:sz w:val="24"/>
          <w:szCs w:val="24"/>
        </w:rPr>
        <w:t xml:space="preserve">; she </w:t>
      </w:r>
      <w:r w:rsidR="005958BA" w:rsidRPr="00D07B3A">
        <w:rPr>
          <w:rFonts w:ascii="Times New Roman" w:hAnsi="Times New Roman" w:cs="Times New Roman"/>
          <w:sz w:val="24"/>
          <w:szCs w:val="24"/>
        </w:rPr>
        <w:t xml:space="preserve">made a </w:t>
      </w:r>
      <w:r w:rsidR="00E325C6" w:rsidRPr="00D07B3A">
        <w:rPr>
          <w:rFonts w:ascii="Times New Roman" w:hAnsi="Times New Roman" w:cs="Times New Roman"/>
          <w:sz w:val="24"/>
          <w:szCs w:val="24"/>
        </w:rPr>
        <w:t>declar</w:t>
      </w:r>
      <w:r w:rsidR="005958BA" w:rsidRPr="00D07B3A">
        <w:rPr>
          <w:rFonts w:ascii="Times New Roman" w:hAnsi="Times New Roman" w:cs="Times New Roman"/>
          <w:sz w:val="24"/>
          <w:szCs w:val="24"/>
        </w:rPr>
        <w:t xml:space="preserve">ation of </w:t>
      </w:r>
      <w:r w:rsidR="00E325C6" w:rsidRPr="00D07B3A">
        <w:rPr>
          <w:rFonts w:ascii="Times New Roman" w:hAnsi="Times New Roman" w:cs="Times New Roman"/>
          <w:sz w:val="24"/>
          <w:szCs w:val="24"/>
        </w:rPr>
        <w:t xml:space="preserve">conflict of </w:t>
      </w:r>
      <w:r w:rsidR="005958BA" w:rsidRPr="00D07B3A">
        <w:rPr>
          <w:rFonts w:ascii="Times New Roman" w:hAnsi="Times New Roman" w:cs="Times New Roman"/>
          <w:sz w:val="24"/>
          <w:szCs w:val="24"/>
        </w:rPr>
        <w:t xml:space="preserve">interest, and no objections were made with regards to those transactions in which she may have been conflicted; authorisations for purchases were done by the </w:t>
      </w:r>
      <w:r w:rsidR="006D3884">
        <w:rPr>
          <w:rFonts w:ascii="Times New Roman" w:hAnsi="Times New Roman" w:cs="Times New Roman"/>
          <w:sz w:val="24"/>
          <w:szCs w:val="24"/>
        </w:rPr>
        <w:t xml:space="preserve">Board </w:t>
      </w:r>
      <w:r w:rsidR="005958BA" w:rsidRPr="00D07B3A">
        <w:rPr>
          <w:rFonts w:ascii="Times New Roman" w:hAnsi="Times New Roman" w:cs="Times New Roman"/>
          <w:sz w:val="24"/>
          <w:szCs w:val="24"/>
        </w:rPr>
        <w:t>and not by the defendant</w:t>
      </w:r>
      <w:r w:rsidR="005958BA">
        <w:rPr>
          <w:rFonts w:ascii="Times New Roman" w:hAnsi="Times New Roman" w:cs="Times New Roman"/>
          <w:sz w:val="24"/>
          <w:szCs w:val="24"/>
        </w:rPr>
        <w:t xml:space="preserve">. The allegations giving rise to these claims were only made after the defendant approached the Ministry of Labour with a complaint </w:t>
      </w:r>
      <w:r w:rsidR="00CB22EB">
        <w:rPr>
          <w:rFonts w:ascii="Times New Roman" w:hAnsi="Times New Roman" w:cs="Times New Roman"/>
          <w:sz w:val="24"/>
          <w:szCs w:val="24"/>
        </w:rPr>
        <w:t xml:space="preserve">over </w:t>
      </w:r>
      <w:r w:rsidR="005958BA">
        <w:rPr>
          <w:rFonts w:ascii="Times New Roman" w:hAnsi="Times New Roman" w:cs="Times New Roman"/>
          <w:sz w:val="24"/>
          <w:szCs w:val="24"/>
        </w:rPr>
        <w:t xml:space="preserve">unpaid salaries. </w:t>
      </w:r>
      <w:r w:rsidR="000E6B8A">
        <w:rPr>
          <w:rFonts w:ascii="Times New Roman" w:hAnsi="Times New Roman" w:cs="Times New Roman"/>
          <w:sz w:val="24"/>
          <w:szCs w:val="24"/>
        </w:rPr>
        <w:t>The defendant resigned from emp</w:t>
      </w:r>
      <w:r w:rsidR="000C6C01">
        <w:rPr>
          <w:rFonts w:ascii="Times New Roman" w:hAnsi="Times New Roman" w:cs="Times New Roman"/>
          <w:sz w:val="24"/>
          <w:szCs w:val="24"/>
        </w:rPr>
        <w:t xml:space="preserve">loyment out of her own volition. Her offer for a smooth handover takeover was allegedly turned down by the plaintiff. </w:t>
      </w:r>
    </w:p>
    <w:p w14:paraId="0E9E95C0" w14:textId="5B66CBD1" w:rsidR="006D3BC1" w:rsidRDefault="006D3BC1" w:rsidP="006D3BC1">
      <w:pPr>
        <w:spacing w:after="0" w:line="360" w:lineRule="auto"/>
        <w:jc w:val="both"/>
        <w:rPr>
          <w:rFonts w:ascii="Times New Roman" w:hAnsi="Times New Roman" w:cs="Times New Roman"/>
          <w:b/>
          <w:sz w:val="24"/>
          <w:szCs w:val="24"/>
        </w:rPr>
      </w:pPr>
      <w:r w:rsidRPr="006D3BC1">
        <w:rPr>
          <w:rFonts w:ascii="Times New Roman" w:hAnsi="Times New Roman" w:cs="Times New Roman"/>
          <w:b/>
          <w:sz w:val="24"/>
          <w:szCs w:val="24"/>
        </w:rPr>
        <w:t>THE ISSUES</w:t>
      </w:r>
    </w:p>
    <w:p w14:paraId="11A600F2" w14:textId="1A310BE9" w:rsidR="006D3BC1" w:rsidRDefault="00B271AF" w:rsidP="006D3BC1">
      <w:pPr>
        <w:spacing w:after="0" w:line="360" w:lineRule="auto"/>
        <w:jc w:val="both"/>
        <w:rPr>
          <w:rFonts w:ascii="Times New Roman" w:hAnsi="Times New Roman" w:cs="Times New Roman"/>
          <w:sz w:val="24"/>
          <w:szCs w:val="24"/>
        </w:rPr>
      </w:pPr>
      <w:r w:rsidRPr="009B02B8">
        <w:rPr>
          <w:rFonts w:ascii="Times New Roman" w:hAnsi="Times New Roman" w:cs="Times New Roman"/>
          <w:sz w:val="24"/>
          <w:szCs w:val="24"/>
        </w:rPr>
        <w:t xml:space="preserve">The parties were agreed </w:t>
      </w:r>
      <w:r w:rsidR="009B02B8" w:rsidRPr="009B02B8">
        <w:rPr>
          <w:rFonts w:ascii="Times New Roman" w:hAnsi="Times New Roman" w:cs="Times New Roman"/>
          <w:sz w:val="24"/>
          <w:szCs w:val="24"/>
        </w:rPr>
        <w:t>on</w:t>
      </w:r>
      <w:r w:rsidRPr="009B02B8">
        <w:rPr>
          <w:rFonts w:ascii="Times New Roman" w:hAnsi="Times New Roman" w:cs="Times New Roman"/>
          <w:sz w:val="24"/>
          <w:szCs w:val="24"/>
        </w:rPr>
        <w:t xml:space="preserve"> the </w:t>
      </w:r>
      <w:r w:rsidR="009B02B8">
        <w:rPr>
          <w:rFonts w:ascii="Times New Roman" w:hAnsi="Times New Roman" w:cs="Times New Roman"/>
          <w:sz w:val="24"/>
          <w:szCs w:val="24"/>
        </w:rPr>
        <w:t>following issues for trial.</w:t>
      </w:r>
    </w:p>
    <w:p w14:paraId="6182F2C3" w14:textId="71CC9BAF" w:rsidR="009B02B8" w:rsidRDefault="009B02B8" w:rsidP="005C7095">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 xml:space="preserve">Whether the defendant is liable </w:t>
      </w:r>
      <w:r w:rsidR="00CB22EB">
        <w:rPr>
          <w:rFonts w:ascii="Times New Roman" w:hAnsi="Times New Roman" w:cs="Times New Roman"/>
          <w:sz w:val="24"/>
          <w:szCs w:val="24"/>
        </w:rPr>
        <w:t xml:space="preserve">to the plaintiff </w:t>
      </w:r>
      <w:r>
        <w:rPr>
          <w:rFonts w:ascii="Times New Roman" w:hAnsi="Times New Roman" w:cs="Times New Roman"/>
          <w:sz w:val="24"/>
          <w:szCs w:val="24"/>
        </w:rPr>
        <w:t>for the sum of US$60 455.55 being claimed;</w:t>
      </w:r>
    </w:p>
    <w:p w14:paraId="1B0A5561" w14:textId="517D846E" w:rsidR="009B02B8" w:rsidRDefault="009B02B8" w:rsidP="005C7095">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 xml:space="preserve">Whether the defendant acted wrongfully and negligently during her employment resulting in the plaintiff suffering </w:t>
      </w:r>
      <w:r w:rsidR="00CB22EB">
        <w:rPr>
          <w:rFonts w:ascii="Times New Roman" w:hAnsi="Times New Roman" w:cs="Times New Roman"/>
          <w:sz w:val="24"/>
          <w:szCs w:val="24"/>
        </w:rPr>
        <w:t xml:space="preserve">financial </w:t>
      </w:r>
      <w:r>
        <w:rPr>
          <w:rFonts w:ascii="Times New Roman" w:hAnsi="Times New Roman" w:cs="Times New Roman"/>
          <w:sz w:val="24"/>
          <w:szCs w:val="24"/>
        </w:rPr>
        <w:t>loss;</w:t>
      </w:r>
    </w:p>
    <w:p w14:paraId="4500F098" w14:textId="41C11775" w:rsidR="009B02B8" w:rsidRDefault="009B02B8" w:rsidP="005C7095">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 xml:space="preserve">Costs of suit. </w:t>
      </w:r>
    </w:p>
    <w:p w14:paraId="3F407EB9" w14:textId="77777777" w:rsidR="005C7095" w:rsidRPr="009B02B8" w:rsidRDefault="005C7095" w:rsidP="005C7095">
      <w:pPr>
        <w:pStyle w:val="ListParagraph"/>
        <w:spacing w:after="0"/>
        <w:jc w:val="both"/>
        <w:rPr>
          <w:rFonts w:ascii="Times New Roman" w:hAnsi="Times New Roman" w:cs="Times New Roman"/>
          <w:sz w:val="24"/>
          <w:szCs w:val="24"/>
        </w:rPr>
      </w:pPr>
    </w:p>
    <w:p w14:paraId="11C65AA8" w14:textId="0C994FCC" w:rsidR="007A7F9A" w:rsidRPr="00AB3036" w:rsidRDefault="00AB3036" w:rsidP="00AB6ABF">
      <w:pPr>
        <w:spacing w:after="0" w:line="360" w:lineRule="auto"/>
        <w:jc w:val="both"/>
        <w:rPr>
          <w:rFonts w:ascii="Times New Roman" w:hAnsi="Times New Roman" w:cs="Times New Roman"/>
          <w:b/>
          <w:sz w:val="24"/>
          <w:szCs w:val="24"/>
        </w:rPr>
      </w:pPr>
      <w:r w:rsidRPr="00AB3036">
        <w:rPr>
          <w:rFonts w:ascii="Times New Roman" w:hAnsi="Times New Roman" w:cs="Times New Roman"/>
          <w:b/>
          <w:sz w:val="24"/>
          <w:szCs w:val="24"/>
        </w:rPr>
        <w:t>THE TRIAL</w:t>
      </w:r>
    </w:p>
    <w:p w14:paraId="249FA0E3" w14:textId="682B331A" w:rsidR="00074C6E" w:rsidRDefault="00AB3036" w:rsidP="00AB6ABF">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ab/>
      </w:r>
      <w:r>
        <w:rPr>
          <w:rFonts w:ascii="Times New Roman" w:hAnsi="Times New Roman" w:cs="Times New Roman"/>
          <w:sz w:val="24"/>
          <w:szCs w:val="24"/>
        </w:rPr>
        <w:t xml:space="preserve">The matter was postponed on diverse occasions for several reasons. </w:t>
      </w:r>
      <w:r w:rsidR="00892B17">
        <w:rPr>
          <w:rFonts w:ascii="Times New Roman" w:hAnsi="Times New Roman" w:cs="Times New Roman"/>
          <w:sz w:val="24"/>
          <w:szCs w:val="24"/>
        </w:rPr>
        <w:t xml:space="preserve">On the first occasion, the plaintiff’s key witness was unavailable </w:t>
      </w:r>
      <w:r w:rsidR="009B08C5">
        <w:rPr>
          <w:rFonts w:ascii="Times New Roman" w:hAnsi="Times New Roman" w:cs="Times New Roman"/>
          <w:sz w:val="24"/>
          <w:szCs w:val="24"/>
        </w:rPr>
        <w:t xml:space="preserve">as she had </w:t>
      </w:r>
      <w:r w:rsidR="00892B17">
        <w:rPr>
          <w:rFonts w:ascii="Times New Roman" w:hAnsi="Times New Roman" w:cs="Times New Roman"/>
          <w:sz w:val="24"/>
          <w:szCs w:val="24"/>
        </w:rPr>
        <w:t xml:space="preserve">travelled to Sudan on business.  On the other occasion </w:t>
      </w:r>
      <w:r>
        <w:rPr>
          <w:rFonts w:ascii="Times New Roman" w:hAnsi="Times New Roman" w:cs="Times New Roman"/>
          <w:sz w:val="24"/>
          <w:szCs w:val="24"/>
        </w:rPr>
        <w:t xml:space="preserve">it emerged that the defendant had since left Zimbabwe for the United States of America </w:t>
      </w:r>
      <w:r w:rsidR="009B08C5">
        <w:rPr>
          <w:rFonts w:ascii="Times New Roman" w:hAnsi="Times New Roman" w:cs="Times New Roman"/>
          <w:sz w:val="24"/>
          <w:szCs w:val="24"/>
        </w:rPr>
        <w:t xml:space="preserve">to </w:t>
      </w:r>
      <w:r>
        <w:rPr>
          <w:rFonts w:ascii="Times New Roman" w:hAnsi="Times New Roman" w:cs="Times New Roman"/>
          <w:sz w:val="24"/>
          <w:szCs w:val="24"/>
        </w:rPr>
        <w:t xml:space="preserve">further </w:t>
      </w:r>
      <w:r w:rsidR="009B08C5">
        <w:rPr>
          <w:rFonts w:ascii="Times New Roman" w:hAnsi="Times New Roman" w:cs="Times New Roman"/>
          <w:sz w:val="24"/>
          <w:szCs w:val="24"/>
        </w:rPr>
        <w:t xml:space="preserve">her </w:t>
      </w:r>
      <w:r>
        <w:rPr>
          <w:rFonts w:ascii="Times New Roman" w:hAnsi="Times New Roman" w:cs="Times New Roman"/>
          <w:sz w:val="24"/>
          <w:szCs w:val="24"/>
        </w:rPr>
        <w:t>studies.</w:t>
      </w:r>
      <w:r w:rsidR="00892B17">
        <w:rPr>
          <w:rFonts w:ascii="Times New Roman" w:hAnsi="Times New Roman" w:cs="Times New Roman"/>
          <w:sz w:val="24"/>
          <w:szCs w:val="24"/>
        </w:rPr>
        <w:t xml:space="preserve"> A proposal was made that she be represented by her husband through a power of attorney. The nature of the </w:t>
      </w:r>
      <w:r w:rsidR="00B358E7">
        <w:rPr>
          <w:rFonts w:ascii="Times New Roman" w:hAnsi="Times New Roman" w:cs="Times New Roman"/>
          <w:sz w:val="24"/>
          <w:szCs w:val="24"/>
        </w:rPr>
        <w:t>claim</w:t>
      </w:r>
      <w:r w:rsidR="00892B17">
        <w:rPr>
          <w:rFonts w:ascii="Times New Roman" w:hAnsi="Times New Roman" w:cs="Times New Roman"/>
          <w:sz w:val="24"/>
          <w:szCs w:val="24"/>
        </w:rPr>
        <w:t xml:space="preserve"> however </w:t>
      </w:r>
      <w:r w:rsidR="00B358E7">
        <w:rPr>
          <w:rFonts w:ascii="Times New Roman" w:hAnsi="Times New Roman" w:cs="Times New Roman"/>
          <w:sz w:val="24"/>
          <w:szCs w:val="24"/>
        </w:rPr>
        <w:t xml:space="preserve">militated against such an approach. The defendant’s </w:t>
      </w:r>
      <w:r w:rsidR="00B61B6E">
        <w:rPr>
          <w:rFonts w:ascii="Times New Roman" w:hAnsi="Times New Roman" w:cs="Times New Roman"/>
          <w:sz w:val="24"/>
          <w:szCs w:val="24"/>
        </w:rPr>
        <w:t xml:space="preserve">personal </w:t>
      </w:r>
      <w:r w:rsidR="00B358E7">
        <w:rPr>
          <w:rFonts w:ascii="Times New Roman" w:hAnsi="Times New Roman" w:cs="Times New Roman"/>
          <w:sz w:val="24"/>
          <w:szCs w:val="24"/>
        </w:rPr>
        <w:t>atten</w:t>
      </w:r>
      <w:r w:rsidR="005F2648">
        <w:rPr>
          <w:rFonts w:ascii="Times New Roman" w:hAnsi="Times New Roman" w:cs="Times New Roman"/>
          <w:sz w:val="24"/>
          <w:szCs w:val="24"/>
        </w:rPr>
        <w:t>dance was required</w:t>
      </w:r>
      <w:r w:rsidR="00B358E7">
        <w:rPr>
          <w:rFonts w:ascii="Times New Roman" w:hAnsi="Times New Roman" w:cs="Times New Roman"/>
          <w:sz w:val="24"/>
          <w:szCs w:val="24"/>
        </w:rPr>
        <w:t xml:space="preserve">. </w:t>
      </w:r>
      <w:r w:rsidR="00B61B6E">
        <w:rPr>
          <w:rFonts w:ascii="Times New Roman" w:hAnsi="Times New Roman" w:cs="Times New Roman"/>
          <w:sz w:val="24"/>
          <w:szCs w:val="24"/>
        </w:rPr>
        <w:t xml:space="preserve">A longer postponement was requested to allow the defendant to return to Zimbabwe to personally attend the trial. The parties would use the opportunity to further engage, and hopefully the matter could be resolved </w:t>
      </w:r>
      <w:r w:rsidR="00B61B6E">
        <w:rPr>
          <w:rFonts w:ascii="Times New Roman" w:hAnsi="Times New Roman" w:cs="Times New Roman"/>
          <w:sz w:val="24"/>
          <w:szCs w:val="24"/>
        </w:rPr>
        <w:lastRenderedPageBreak/>
        <w:t xml:space="preserve">amicably. </w:t>
      </w:r>
      <w:r w:rsidR="00074C6E">
        <w:rPr>
          <w:rFonts w:ascii="Times New Roman" w:hAnsi="Times New Roman" w:cs="Times New Roman"/>
          <w:sz w:val="24"/>
          <w:szCs w:val="24"/>
        </w:rPr>
        <w:t>Regrettably, the long wait yielded no positive result. The matter was not settled. The defendant was unable to travel</w:t>
      </w:r>
      <w:r w:rsidR="00FE7EA7">
        <w:rPr>
          <w:rFonts w:ascii="Times New Roman" w:hAnsi="Times New Roman" w:cs="Times New Roman"/>
          <w:sz w:val="24"/>
          <w:szCs w:val="24"/>
        </w:rPr>
        <w:t xml:space="preserve"> owing to COVID 19 travel restrictions amongst other reasons</w:t>
      </w:r>
      <w:r w:rsidR="00074C6E">
        <w:rPr>
          <w:rFonts w:ascii="Times New Roman" w:hAnsi="Times New Roman" w:cs="Times New Roman"/>
          <w:sz w:val="24"/>
          <w:szCs w:val="24"/>
        </w:rPr>
        <w:t xml:space="preserve">. </w:t>
      </w:r>
    </w:p>
    <w:p w14:paraId="3C544A15" w14:textId="6D2884BE" w:rsidR="00666E6E" w:rsidRDefault="00074C6E" w:rsidP="00074C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Proposals were proffered on how best to deal with the </w:t>
      </w:r>
      <w:r w:rsidR="00351313">
        <w:rPr>
          <w:rFonts w:ascii="Times New Roman" w:hAnsi="Times New Roman" w:cs="Times New Roman"/>
          <w:sz w:val="24"/>
          <w:szCs w:val="24"/>
        </w:rPr>
        <w:t xml:space="preserve">defendant’s </w:t>
      </w:r>
      <w:r>
        <w:rPr>
          <w:rFonts w:ascii="Times New Roman" w:hAnsi="Times New Roman" w:cs="Times New Roman"/>
          <w:sz w:val="24"/>
          <w:szCs w:val="24"/>
        </w:rPr>
        <w:t xml:space="preserve">evidence when it became clear that she was not going to be able to physically attend the trial. One such proposal was to record her evidence electronically through a video link. </w:t>
      </w:r>
      <w:r w:rsidR="00790B2E">
        <w:rPr>
          <w:rFonts w:ascii="Times New Roman" w:hAnsi="Times New Roman" w:cs="Times New Roman"/>
          <w:sz w:val="24"/>
          <w:szCs w:val="24"/>
        </w:rPr>
        <w:t xml:space="preserve">That proposal had its own setbacks. The rules of court do not accommodate such </w:t>
      </w:r>
      <w:r w:rsidR="00351313">
        <w:rPr>
          <w:rFonts w:ascii="Times New Roman" w:hAnsi="Times New Roman" w:cs="Times New Roman"/>
          <w:sz w:val="24"/>
          <w:szCs w:val="24"/>
        </w:rPr>
        <w:t xml:space="preserve">a </w:t>
      </w:r>
      <w:r w:rsidR="00790B2E">
        <w:rPr>
          <w:rFonts w:ascii="Times New Roman" w:hAnsi="Times New Roman" w:cs="Times New Roman"/>
          <w:sz w:val="24"/>
          <w:szCs w:val="24"/>
        </w:rPr>
        <w:t xml:space="preserve">procedure. That would entail a trial procedure outside the conventional practice, with the parties making private arrangements to procure the </w:t>
      </w:r>
      <w:r w:rsidR="00420F9B">
        <w:rPr>
          <w:rFonts w:ascii="Times New Roman" w:hAnsi="Times New Roman" w:cs="Times New Roman"/>
          <w:sz w:val="24"/>
          <w:szCs w:val="24"/>
        </w:rPr>
        <w:t>relevant</w:t>
      </w:r>
      <w:r w:rsidR="00DB515D">
        <w:rPr>
          <w:rFonts w:ascii="Times New Roman" w:hAnsi="Times New Roman" w:cs="Times New Roman"/>
          <w:sz w:val="24"/>
          <w:szCs w:val="24"/>
        </w:rPr>
        <w:t xml:space="preserve"> equipment </w:t>
      </w:r>
      <w:r w:rsidR="00420F9B">
        <w:rPr>
          <w:rFonts w:ascii="Times New Roman" w:hAnsi="Times New Roman" w:cs="Times New Roman"/>
          <w:sz w:val="24"/>
          <w:szCs w:val="24"/>
        </w:rPr>
        <w:t xml:space="preserve">to facilitate the video conferencing. </w:t>
      </w:r>
      <w:r w:rsidR="00DB515D">
        <w:rPr>
          <w:rFonts w:ascii="Times New Roman" w:hAnsi="Times New Roman" w:cs="Times New Roman"/>
          <w:sz w:val="24"/>
          <w:szCs w:val="24"/>
        </w:rPr>
        <w:t xml:space="preserve">That route was abandoned. </w:t>
      </w:r>
      <w:r w:rsidR="00666E6E">
        <w:rPr>
          <w:rFonts w:ascii="Times New Roman" w:hAnsi="Times New Roman" w:cs="Times New Roman"/>
          <w:sz w:val="24"/>
          <w:szCs w:val="24"/>
        </w:rPr>
        <w:t>Counsel eventually agreed to deal with the evidence of the defendant in terms of rule 408. That rule states as follows:</w:t>
      </w:r>
    </w:p>
    <w:p w14:paraId="5EC1E9A4" w14:textId="7553F34A" w:rsidR="00666E6E" w:rsidRPr="00C42E80" w:rsidRDefault="00666E6E" w:rsidP="00666E6E">
      <w:pPr>
        <w:autoSpaceDE w:val="0"/>
        <w:autoSpaceDN w:val="0"/>
        <w:adjustRightInd w:val="0"/>
        <w:spacing w:after="0" w:line="240" w:lineRule="auto"/>
        <w:ind w:left="720"/>
        <w:rPr>
          <w:rFonts w:ascii="Times New Roman" w:hAnsi="Times New Roman" w:cs="Times New Roman"/>
          <w:b/>
          <w:bCs/>
          <w:i/>
          <w:iCs/>
        </w:rPr>
      </w:pPr>
      <w:r w:rsidRPr="00C42E80">
        <w:rPr>
          <w:rFonts w:ascii="Times New Roman" w:hAnsi="Times New Roman" w:cs="Times New Roman"/>
          <w:b/>
          <w:bCs/>
          <w:i/>
          <w:iCs/>
        </w:rPr>
        <w:t>“408. Witnesses to be examined viva voce in open court: evidence on affidavit: evidence before a commissioner</w:t>
      </w:r>
    </w:p>
    <w:p w14:paraId="226F3F15" w14:textId="5EB699C7" w:rsidR="00666E6E" w:rsidRPr="00C42E80" w:rsidRDefault="00666E6E" w:rsidP="00666E6E">
      <w:pPr>
        <w:autoSpaceDE w:val="0"/>
        <w:autoSpaceDN w:val="0"/>
        <w:adjustRightInd w:val="0"/>
        <w:spacing w:after="0" w:line="240" w:lineRule="auto"/>
        <w:ind w:left="720"/>
        <w:jc w:val="both"/>
        <w:rPr>
          <w:rFonts w:ascii="Times New Roman" w:hAnsi="Times New Roman" w:cs="Times New Roman"/>
        </w:rPr>
      </w:pPr>
      <w:r w:rsidRPr="00C42E80">
        <w:rPr>
          <w:rFonts w:ascii="Times New Roman" w:hAnsi="Times New Roman" w:cs="Times New Roman"/>
        </w:rPr>
        <w:t>In the absence of any agreement in writing, between the attorney of all parties, and subject to these rules, the witnesses at the trial of any action shall be examined viva voce and in open court, but the court may at any time for sufficient reasons order that any particular fact or facts may be proved by affidavit, or that the affidavit of any witness may be read at the hearing or trial, on such conditions as the court may think reasonable, or that any witness, whose attendance in court ought for some sufficient cause to be dispensed with, be examined by interrogatories or otherwise before a commissioner or examiner;</w:t>
      </w:r>
    </w:p>
    <w:p w14:paraId="1EA9C97E" w14:textId="22C9B28E" w:rsidR="00666E6E" w:rsidRPr="00C42E80" w:rsidRDefault="00666E6E" w:rsidP="00666E6E">
      <w:pPr>
        <w:autoSpaceDE w:val="0"/>
        <w:autoSpaceDN w:val="0"/>
        <w:adjustRightInd w:val="0"/>
        <w:spacing w:after="0" w:line="240" w:lineRule="auto"/>
        <w:ind w:left="720"/>
        <w:jc w:val="both"/>
        <w:rPr>
          <w:rFonts w:ascii="Times New Roman" w:hAnsi="Times New Roman" w:cs="Times New Roman"/>
        </w:rPr>
      </w:pPr>
      <w:r w:rsidRPr="00C42E80">
        <w:rPr>
          <w:rFonts w:ascii="Times New Roman" w:hAnsi="Times New Roman" w:cs="Times New Roman"/>
        </w:rPr>
        <w:t xml:space="preserve">Provided that where it appears to the court that the other party </w:t>
      </w:r>
      <w:r w:rsidRPr="00C42E80">
        <w:rPr>
          <w:rFonts w:ascii="Times New Roman" w:hAnsi="Times New Roman" w:cs="Times New Roman"/>
          <w:i/>
          <w:iCs/>
        </w:rPr>
        <w:t xml:space="preserve">bona fide </w:t>
      </w:r>
      <w:r w:rsidRPr="00C42E80">
        <w:rPr>
          <w:rFonts w:ascii="Times New Roman" w:hAnsi="Times New Roman" w:cs="Times New Roman"/>
        </w:rPr>
        <w:t>desires the production of a witness for cross-examination, and that such witness can be produced, an order shall not be made authorizing the evidence of such witness to be given by affidavit.”</w:t>
      </w:r>
    </w:p>
    <w:p w14:paraId="2ED3ABCE" w14:textId="77777777" w:rsidR="00666E6E" w:rsidRDefault="00666E6E" w:rsidP="00666E6E">
      <w:pPr>
        <w:spacing w:after="0" w:line="360" w:lineRule="auto"/>
        <w:jc w:val="both"/>
        <w:rPr>
          <w:rFonts w:ascii="Times New Roman" w:hAnsi="Times New Roman" w:cs="Times New Roman"/>
          <w:sz w:val="24"/>
          <w:szCs w:val="24"/>
        </w:rPr>
      </w:pPr>
    </w:p>
    <w:p w14:paraId="0972DCD9" w14:textId="19B54BC1" w:rsidR="00666E6E" w:rsidRPr="007D6662" w:rsidRDefault="00666E6E" w:rsidP="00666E6E">
      <w:pPr>
        <w:spacing w:after="0" w:line="360" w:lineRule="auto"/>
        <w:jc w:val="both"/>
        <w:rPr>
          <w:rFonts w:ascii="Times New Roman" w:hAnsi="Times New Roman" w:cs="Times New Roman"/>
          <w:b/>
          <w:i/>
          <w:sz w:val="24"/>
          <w:szCs w:val="24"/>
        </w:rPr>
      </w:pPr>
      <w:r w:rsidRPr="007D6662">
        <w:rPr>
          <w:rFonts w:ascii="Times New Roman" w:hAnsi="Times New Roman" w:cs="Times New Roman"/>
          <w:b/>
          <w:i/>
          <w:sz w:val="24"/>
          <w:szCs w:val="24"/>
        </w:rPr>
        <w:t xml:space="preserve">The Plaintiff’s </w:t>
      </w:r>
      <w:r w:rsidR="007D6662" w:rsidRPr="007D6662">
        <w:rPr>
          <w:rFonts w:ascii="Times New Roman" w:hAnsi="Times New Roman" w:cs="Times New Roman"/>
          <w:b/>
          <w:i/>
          <w:sz w:val="24"/>
          <w:szCs w:val="24"/>
        </w:rPr>
        <w:t xml:space="preserve">Case </w:t>
      </w:r>
    </w:p>
    <w:p w14:paraId="5B27D8AB" w14:textId="77777777" w:rsidR="007D6662" w:rsidRDefault="00666E6E" w:rsidP="00074C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opened its case through the testimony of Jacqueline Joseph, the chairperson of the Board </w:t>
      </w:r>
      <w:r w:rsidR="002E28E2">
        <w:rPr>
          <w:rFonts w:ascii="Times New Roman" w:hAnsi="Times New Roman" w:cs="Times New Roman"/>
          <w:sz w:val="24"/>
          <w:szCs w:val="24"/>
        </w:rPr>
        <w:t xml:space="preserve">for the last 16 years. </w:t>
      </w:r>
      <w:r w:rsidR="00016BCB">
        <w:rPr>
          <w:rFonts w:ascii="Times New Roman" w:hAnsi="Times New Roman" w:cs="Times New Roman"/>
          <w:sz w:val="24"/>
          <w:szCs w:val="24"/>
        </w:rPr>
        <w:t xml:space="preserve">Her evidence was as follows. </w:t>
      </w:r>
      <w:r w:rsidR="002E28E2">
        <w:rPr>
          <w:rFonts w:ascii="Times New Roman" w:hAnsi="Times New Roman" w:cs="Times New Roman"/>
          <w:sz w:val="24"/>
          <w:szCs w:val="24"/>
        </w:rPr>
        <w:t xml:space="preserve">She was part of the panel that interviewed the defendant for the position of director. </w:t>
      </w:r>
      <w:r w:rsidR="00016BCB">
        <w:rPr>
          <w:rFonts w:ascii="Times New Roman" w:hAnsi="Times New Roman" w:cs="Times New Roman"/>
          <w:sz w:val="24"/>
          <w:szCs w:val="24"/>
        </w:rPr>
        <w:t xml:space="preserve">She was also the one who signed the defendant’s contract of employment. Sometime in 2014, the plaintiff was awarded a European Union </w:t>
      </w:r>
      <w:r w:rsidR="00B00DEB">
        <w:rPr>
          <w:rFonts w:ascii="Times New Roman" w:hAnsi="Times New Roman" w:cs="Times New Roman"/>
          <w:sz w:val="24"/>
          <w:szCs w:val="24"/>
        </w:rPr>
        <w:t xml:space="preserve">(EU) </w:t>
      </w:r>
      <w:r w:rsidR="00016BCB">
        <w:rPr>
          <w:rFonts w:ascii="Times New Roman" w:hAnsi="Times New Roman" w:cs="Times New Roman"/>
          <w:sz w:val="24"/>
          <w:szCs w:val="24"/>
        </w:rPr>
        <w:t xml:space="preserve">grant and the defendant travelled to Belgium to sign for it. </w:t>
      </w:r>
      <w:r w:rsidR="00CB2A03">
        <w:rPr>
          <w:rFonts w:ascii="Times New Roman" w:hAnsi="Times New Roman" w:cs="Times New Roman"/>
          <w:sz w:val="24"/>
          <w:szCs w:val="24"/>
        </w:rPr>
        <w:t xml:space="preserve">The grant, worth over 2 million Euros, came with certain conditions regarding its administration. The actual disbursements were in tranches, and the first such disbursement was around 700,000.00 Euros. </w:t>
      </w:r>
      <w:r w:rsidR="00B00DEB">
        <w:rPr>
          <w:rFonts w:ascii="Times New Roman" w:hAnsi="Times New Roman" w:cs="Times New Roman"/>
          <w:sz w:val="24"/>
          <w:szCs w:val="24"/>
        </w:rPr>
        <w:t>The practice was that following the disbursement, the EU would dispatch a delegation to assess whether the grant was utilised in line with the EU guidelines and general rules of administration</w:t>
      </w:r>
      <w:r w:rsidR="00407E9D">
        <w:rPr>
          <w:rFonts w:ascii="Times New Roman" w:hAnsi="Times New Roman" w:cs="Times New Roman"/>
          <w:sz w:val="24"/>
          <w:szCs w:val="24"/>
        </w:rPr>
        <w:t xml:space="preserve"> of such funds</w:t>
      </w:r>
      <w:r w:rsidR="00B00DEB">
        <w:rPr>
          <w:rFonts w:ascii="Times New Roman" w:hAnsi="Times New Roman" w:cs="Times New Roman"/>
          <w:sz w:val="24"/>
          <w:szCs w:val="24"/>
        </w:rPr>
        <w:t xml:space="preserve">. </w:t>
      </w:r>
    </w:p>
    <w:p w14:paraId="7CBF7E42" w14:textId="22B002BF" w:rsidR="00666E6E" w:rsidRDefault="004B7A72" w:rsidP="00074C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verification mission was conducted in early 2016. Some irregularities were </w:t>
      </w:r>
      <w:r w:rsidR="003D476F">
        <w:rPr>
          <w:rFonts w:ascii="Times New Roman" w:hAnsi="Times New Roman" w:cs="Times New Roman"/>
          <w:sz w:val="24"/>
          <w:szCs w:val="24"/>
        </w:rPr>
        <w:t xml:space="preserve">unearthed </w:t>
      </w:r>
      <w:r>
        <w:rPr>
          <w:rFonts w:ascii="Times New Roman" w:hAnsi="Times New Roman" w:cs="Times New Roman"/>
          <w:sz w:val="24"/>
          <w:szCs w:val="24"/>
        </w:rPr>
        <w:t xml:space="preserve">following an audit conducted </w:t>
      </w:r>
      <w:r w:rsidRPr="00871875">
        <w:rPr>
          <w:rFonts w:ascii="Times New Roman" w:hAnsi="Times New Roman" w:cs="Times New Roman"/>
          <w:sz w:val="24"/>
          <w:szCs w:val="24"/>
        </w:rPr>
        <w:t>by KPMG</w:t>
      </w:r>
      <w:r>
        <w:rPr>
          <w:rFonts w:ascii="Times New Roman" w:hAnsi="Times New Roman" w:cs="Times New Roman"/>
          <w:sz w:val="24"/>
          <w:szCs w:val="24"/>
        </w:rPr>
        <w:t xml:space="preserve"> auditors. </w:t>
      </w:r>
      <w:r w:rsidR="00DA083E">
        <w:rPr>
          <w:rFonts w:ascii="Times New Roman" w:hAnsi="Times New Roman" w:cs="Times New Roman"/>
          <w:sz w:val="24"/>
          <w:szCs w:val="24"/>
        </w:rPr>
        <w:t xml:space="preserve">The irregularities were concerned with the management and disbursement of funds and conflict of interest. </w:t>
      </w:r>
      <w:r w:rsidR="00F014FF">
        <w:rPr>
          <w:rFonts w:ascii="Times New Roman" w:hAnsi="Times New Roman" w:cs="Times New Roman"/>
          <w:sz w:val="24"/>
          <w:szCs w:val="24"/>
        </w:rPr>
        <w:t xml:space="preserve">As director, the </w:t>
      </w:r>
      <w:r w:rsidR="00F014FF">
        <w:rPr>
          <w:rFonts w:ascii="Times New Roman" w:hAnsi="Times New Roman" w:cs="Times New Roman"/>
          <w:sz w:val="24"/>
          <w:szCs w:val="24"/>
        </w:rPr>
        <w:lastRenderedPageBreak/>
        <w:t>defendant was responsible for the management of the grant. She was the focal point.</w:t>
      </w:r>
      <w:r w:rsidR="00666E6E">
        <w:rPr>
          <w:rFonts w:ascii="Times New Roman" w:hAnsi="Times New Roman" w:cs="Times New Roman"/>
          <w:sz w:val="24"/>
          <w:szCs w:val="24"/>
        </w:rPr>
        <w:t xml:space="preserve"> </w:t>
      </w:r>
      <w:r w:rsidR="00C83266">
        <w:rPr>
          <w:rFonts w:ascii="Times New Roman" w:hAnsi="Times New Roman" w:cs="Times New Roman"/>
          <w:sz w:val="24"/>
          <w:szCs w:val="24"/>
        </w:rPr>
        <w:t xml:space="preserve">The EU wrote to the </w:t>
      </w:r>
      <w:r w:rsidR="003D476F">
        <w:rPr>
          <w:rFonts w:ascii="Times New Roman" w:hAnsi="Times New Roman" w:cs="Times New Roman"/>
          <w:sz w:val="24"/>
          <w:szCs w:val="24"/>
        </w:rPr>
        <w:t>plaintiff</w:t>
      </w:r>
      <w:r w:rsidR="00C83266">
        <w:rPr>
          <w:rFonts w:ascii="Times New Roman" w:hAnsi="Times New Roman" w:cs="Times New Roman"/>
          <w:sz w:val="24"/>
          <w:szCs w:val="24"/>
        </w:rPr>
        <w:t xml:space="preserve"> advising that it was proceeding to cancel the grant owing to the irregularities. </w:t>
      </w:r>
      <w:r w:rsidR="00F014FF">
        <w:rPr>
          <w:rFonts w:ascii="Times New Roman" w:hAnsi="Times New Roman" w:cs="Times New Roman"/>
          <w:sz w:val="24"/>
          <w:szCs w:val="24"/>
        </w:rPr>
        <w:t xml:space="preserve">The plaintiff took action against the defendant. On 8 May 2017, it suspended </w:t>
      </w:r>
      <w:r w:rsidR="004C298B">
        <w:rPr>
          <w:rFonts w:ascii="Times New Roman" w:hAnsi="Times New Roman" w:cs="Times New Roman"/>
          <w:sz w:val="24"/>
          <w:szCs w:val="24"/>
        </w:rPr>
        <w:t xml:space="preserve">her </w:t>
      </w:r>
      <w:r w:rsidR="00F014FF">
        <w:rPr>
          <w:rFonts w:ascii="Times New Roman" w:hAnsi="Times New Roman" w:cs="Times New Roman"/>
          <w:sz w:val="24"/>
          <w:szCs w:val="24"/>
        </w:rPr>
        <w:t xml:space="preserve">from employment through a letter from the witness. The suspension was on full salary pending the holding of a disciplinary hearing. </w:t>
      </w:r>
      <w:r w:rsidR="00DC4C86">
        <w:rPr>
          <w:rFonts w:ascii="Times New Roman" w:hAnsi="Times New Roman" w:cs="Times New Roman"/>
          <w:sz w:val="24"/>
          <w:szCs w:val="24"/>
        </w:rPr>
        <w:t xml:space="preserve">The defendant chose to resign with immediate effect through a letter of 8 May 2017. </w:t>
      </w:r>
    </w:p>
    <w:p w14:paraId="20C88E65" w14:textId="30F7AB45" w:rsidR="00871875" w:rsidRDefault="0097199A" w:rsidP="009564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Following the defendant’s resignation, the plaintiff did not pay the defendant’s terminal benefits. Through a letter of 29 June 2017, the plaintiff advised the defendant that it had assigned its administrator and the acting director to work out </w:t>
      </w:r>
      <w:r w:rsidR="004C298B">
        <w:rPr>
          <w:rFonts w:ascii="Times New Roman" w:hAnsi="Times New Roman" w:cs="Times New Roman"/>
          <w:sz w:val="24"/>
          <w:szCs w:val="24"/>
        </w:rPr>
        <w:t>her terminal benefits.</w:t>
      </w:r>
      <w:r w:rsidR="00DC0BB6">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  </w:t>
      </w:r>
      <w:r w:rsidR="00096BC9">
        <w:rPr>
          <w:rFonts w:ascii="Times New Roman" w:hAnsi="Times New Roman" w:cs="Times New Roman"/>
          <w:sz w:val="24"/>
          <w:szCs w:val="24"/>
        </w:rPr>
        <w:t xml:space="preserve">It appears the parties did not agree on the package, and the dispute was referred to a labour officer for determination. The defendant’s claim was for: $13 678.00 in arrear salaries; $6 000.00 being cash in </w:t>
      </w:r>
      <w:r w:rsidR="00096BC9" w:rsidRPr="001D5CF9">
        <w:rPr>
          <w:rFonts w:ascii="Times New Roman" w:hAnsi="Times New Roman" w:cs="Times New Roman"/>
          <w:i/>
          <w:sz w:val="24"/>
          <w:szCs w:val="24"/>
        </w:rPr>
        <w:t>lieu</w:t>
      </w:r>
      <w:r w:rsidR="00096BC9">
        <w:rPr>
          <w:rFonts w:ascii="Times New Roman" w:hAnsi="Times New Roman" w:cs="Times New Roman"/>
          <w:sz w:val="24"/>
          <w:szCs w:val="24"/>
        </w:rPr>
        <w:t xml:space="preserve"> of leave; and $9 000.00 being compensation for loss of employment. </w:t>
      </w:r>
      <w:r w:rsidR="003005EB">
        <w:rPr>
          <w:rFonts w:ascii="Times New Roman" w:hAnsi="Times New Roman" w:cs="Times New Roman"/>
          <w:sz w:val="24"/>
          <w:szCs w:val="24"/>
        </w:rPr>
        <w:t xml:space="preserve">In respect of the first claim, the Labour Officer awarded the defendant $11 442.00. The claim for compensation for loss of office was dismissed. $2 666.67 was awarded as cash in </w:t>
      </w:r>
      <w:r w:rsidR="003005EB" w:rsidRPr="001D5CF9">
        <w:rPr>
          <w:rFonts w:ascii="Times New Roman" w:hAnsi="Times New Roman" w:cs="Times New Roman"/>
          <w:i/>
          <w:sz w:val="24"/>
          <w:szCs w:val="24"/>
        </w:rPr>
        <w:t>lieu</w:t>
      </w:r>
      <w:r w:rsidR="003005EB">
        <w:rPr>
          <w:rFonts w:ascii="Times New Roman" w:hAnsi="Times New Roman" w:cs="Times New Roman"/>
          <w:sz w:val="24"/>
          <w:szCs w:val="24"/>
        </w:rPr>
        <w:t xml:space="preserve"> of leave. </w:t>
      </w:r>
    </w:p>
    <w:p w14:paraId="56725D18" w14:textId="77777777" w:rsidR="00871875" w:rsidRDefault="003005EB" w:rsidP="009564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matter was placed before the Labour Court for confirmation of the Labour Officer’s ruling. The confirmation was opposed by the plaintiff. One of the reasons advanced in opposition was that the Labour Officer failed to take into account a set off of the amounts owed by</w:t>
      </w:r>
      <w:r w:rsidR="00BC1DC2">
        <w:rPr>
          <w:rFonts w:ascii="Times New Roman" w:hAnsi="Times New Roman" w:cs="Times New Roman"/>
          <w:sz w:val="24"/>
          <w:szCs w:val="24"/>
        </w:rPr>
        <w:t xml:space="preserve"> the defendant to the plaintiff.</w:t>
      </w:r>
      <w:r>
        <w:rPr>
          <w:rFonts w:ascii="Times New Roman" w:hAnsi="Times New Roman" w:cs="Times New Roman"/>
          <w:sz w:val="24"/>
          <w:szCs w:val="24"/>
        </w:rPr>
        <w:t xml:space="preserve"> </w:t>
      </w:r>
      <w:r w:rsidR="00BC1DC2" w:rsidRPr="00576DD2">
        <w:rPr>
          <w:rFonts w:ascii="Times New Roman" w:hAnsi="Times New Roman" w:cs="Times New Roman"/>
          <w:sz w:val="24"/>
          <w:szCs w:val="24"/>
        </w:rPr>
        <w:t>T</w:t>
      </w:r>
      <w:r w:rsidRPr="00576DD2">
        <w:rPr>
          <w:rFonts w:ascii="Times New Roman" w:hAnsi="Times New Roman" w:cs="Times New Roman"/>
          <w:sz w:val="24"/>
          <w:szCs w:val="24"/>
        </w:rPr>
        <w:t xml:space="preserve">he Labour Court found that in an email dated 11 May 2017, the defendant had acknowledged that she owed the plaintiff in respect of conflict of interest in the sum of $2 400.00. </w:t>
      </w:r>
      <w:r w:rsidR="00F7589A" w:rsidRPr="00576DD2">
        <w:rPr>
          <w:rFonts w:ascii="Times New Roman" w:hAnsi="Times New Roman" w:cs="Times New Roman"/>
          <w:sz w:val="24"/>
          <w:szCs w:val="24"/>
        </w:rPr>
        <w:t>The court declined to confirm the Labour Officer’s ruling.</w:t>
      </w:r>
      <w:r w:rsidR="00F7589A" w:rsidRPr="00576DD2">
        <w:rPr>
          <w:rStyle w:val="FootnoteReference"/>
          <w:rFonts w:ascii="Times New Roman" w:hAnsi="Times New Roman" w:cs="Times New Roman"/>
          <w:sz w:val="24"/>
          <w:szCs w:val="24"/>
        </w:rPr>
        <w:footnoteReference w:id="1"/>
      </w:r>
      <w:r w:rsidR="00F7589A" w:rsidRPr="00576DD2">
        <w:rPr>
          <w:rFonts w:ascii="Times New Roman" w:hAnsi="Times New Roman" w:cs="Times New Roman"/>
          <w:sz w:val="24"/>
          <w:szCs w:val="24"/>
        </w:rPr>
        <w:t xml:space="preserve"> </w:t>
      </w:r>
      <w:r w:rsidR="00956437" w:rsidRPr="00576DD2">
        <w:rPr>
          <w:rFonts w:ascii="Times New Roman" w:hAnsi="Times New Roman" w:cs="Times New Roman"/>
          <w:sz w:val="24"/>
          <w:szCs w:val="24"/>
        </w:rPr>
        <w:t>According to the witness, the defendant adm</w:t>
      </w:r>
      <w:r w:rsidR="00956437">
        <w:rPr>
          <w:rFonts w:ascii="Times New Roman" w:hAnsi="Times New Roman" w:cs="Times New Roman"/>
          <w:sz w:val="24"/>
          <w:szCs w:val="24"/>
        </w:rPr>
        <w:t xml:space="preserve">itted that she was conflicted when she used her company to make certain supplies to the plaintiff. </w:t>
      </w:r>
      <w:r w:rsidR="00956437" w:rsidRPr="00576DD2">
        <w:rPr>
          <w:rFonts w:ascii="Times New Roman" w:hAnsi="Times New Roman" w:cs="Times New Roman"/>
          <w:sz w:val="24"/>
          <w:szCs w:val="24"/>
        </w:rPr>
        <w:t>That admission was confirmed through the defendant’s email of 11 May 2017 to the witness.</w:t>
      </w:r>
      <w:r w:rsidR="000B3A9E">
        <w:rPr>
          <w:rFonts w:ascii="Times New Roman" w:hAnsi="Times New Roman" w:cs="Times New Roman"/>
          <w:sz w:val="24"/>
          <w:szCs w:val="24"/>
        </w:rPr>
        <w:t xml:space="preserve"> </w:t>
      </w:r>
    </w:p>
    <w:p w14:paraId="365F6689" w14:textId="2853CB8C" w:rsidR="00956437" w:rsidRDefault="000B3A9E" w:rsidP="009564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made her conflict of interest declaration on 2 February 2015. In th</w:t>
      </w:r>
      <w:r w:rsidR="007D6662">
        <w:rPr>
          <w:rFonts w:ascii="Times New Roman" w:hAnsi="Times New Roman" w:cs="Times New Roman"/>
          <w:sz w:val="24"/>
          <w:szCs w:val="24"/>
        </w:rPr>
        <w:t xml:space="preserve">e </w:t>
      </w:r>
      <w:r>
        <w:rPr>
          <w:rFonts w:ascii="Times New Roman" w:hAnsi="Times New Roman" w:cs="Times New Roman"/>
          <w:sz w:val="24"/>
          <w:szCs w:val="24"/>
        </w:rPr>
        <w:t xml:space="preserve">declaration, </w:t>
      </w:r>
      <w:r w:rsidR="007D6662">
        <w:rPr>
          <w:rFonts w:ascii="Times New Roman" w:hAnsi="Times New Roman" w:cs="Times New Roman"/>
          <w:sz w:val="24"/>
          <w:szCs w:val="24"/>
        </w:rPr>
        <w:t xml:space="preserve">she </w:t>
      </w:r>
      <w:r>
        <w:rPr>
          <w:rFonts w:ascii="Times New Roman" w:hAnsi="Times New Roman" w:cs="Times New Roman"/>
          <w:sz w:val="24"/>
          <w:szCs w:val="24"/>
        </w:rPr>
        <w:t>stated that she was a director in any entity called Women’s Capital, as well as being a board member in Imba Children’s Home.</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r w:rsidR="00956437">
        <w:rPr>
          <w:rFonts w:ascii="Times New Roman" w:hAnsi="Times New Roman" w:cs="Times New Roman"/>
          <w:sz w:val="24"/>
          <w:szCs w:val="24"/>
        </w:rPr>
        <w:t xml:space="preserve"> In the proposed terminal benefits schedule attached to her email, the defendant’s admitted liability for conflict of interest was $2,400.00.</w:t>
      </w:r>
      <w:r w:rsidR="00956437">
        <w:rPr>
          <w:rStyle w:val="FootnoteReference"/>
          <w:rFonts w:ascii="Times New Roman" w:hAnsi="Times New Roman" w:cs="Times New Roman"/>
          <w:sz w:val="24"/>
          <w:szCs w:val="24"/>
        </w:rPr>
        <w:footnoteReference w:id="3"/>
      </w:r>
      <w:r w:rsidR="00956437">
        <w:rPr>
          <w:rFonts w:ascii="Times New Roman" w:hAnsi="Times New Roman" w:cs="Times New Roman"/>
          <w:sz w:val="24"/>
          <w:szCs w:val="24"/>
        </w:rPr>
        <w:t xml:space="preserve">  </w:t>
      </w:r>
      <w:r>
        <w:rPr>
          <w:rFonts w:ascii="Times New Roman" w:hAnsi="Times New Roman" w:cs="Times New Roman"/>
          <w:sz w:val="24"/>
          <w:szCs w:val="24"/>
        </w:rPr>
        <w:t xml:space="preserve">The remaining balance due to the defendant after deducting the conflict of interest payment </w:t>
      </w:r>
      <w:r>
        <w:rPr>
          <w:rFonts w:ascii="Times New Roman" w:hAnsi="Times New Roman" w:cs="Times New Roman"/>
          <w:sz w:val="24"/>
          <w:szCs w:val="24"/>
        </w:rPr>
        <w:lastRenderedPageBreak/>
        <w:t xml:space="preserve">and her offer to purchase the employer issued vehicle was $8,145.45. According to the witness, the plaintiff declined the defendant’s proposal. </w:t>
      </w:r>
    </w:p>
    <w:p w14:paraId="6E56062A" w14:textId="1E4DFAF6" w:rsidR="005C262B" w:rsidRDefault="005C262B" w:rsidP="009564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told the court that </w:t>
      </w:r>
      <w:r w:rsidR="002F10C6">
        <w:rPr>
          <w:rFonts w:ascii="Times New Roman" w:hAnsi="Times New Roman" w:cs="Times New Roman"/>
          <w:sz w:val="24"/>
          <w:szCs w:val="24"/>
        </w:rPr>
        <w:t xml:space="preserve">the </w:t>
      </w:r>
      <w:r>
        <w:rPr>
          <w:rFonts w:ascii="Times New Roman" w:hAnsi="Times New Roman" w:cs="Times New Roman"/>
          <w:sz w:val="24"/>
          <w:szCs w:val="24"/>
        </w:rPr>
        <w:t xml:space="preserve">EU grant was terminated following an adverse report by KPMG on the manner in which funds were </w:t>
      </w:r>
      <w:r w:rsidR="00D733C7">
        <w:rPr>
          <w:rFonts w:ascii="Times New Roman" w:hAnsi="Times New Roman" w:cs="Times New Roman"/>
          <w:sz w:val="24"/>
          <w:szCs w:val="24"/>
        </w:rPr>
        <w:t>utilised</w:t>
      </w:r>
      <w:r>
        <w:rPr>
          <w:rFonts w:ascii="Times New Roman" w:hAnsi="Times New Roman" w:cs="Times New Roman"/>
          <w:sz w:val="24"/>
          <w:szCs w:val="24"/>
        </w:rPr>
        <w:t>. The termination of the grant was communicated through a letter from the EU to the defendant dated 21 October 2016. The letter read in part as follows:</w:t>
      </w:r>
    </w:p>
    <w:p w14:paraId="4615932A" w14:textId="11C2A7DD" w:rsidR="005C262B" w:rsidRPr="007063C0" w:rsidRDefault="005C262B" w:rsidP="007063C0">
      <w:pPr>
        <w:spacing w:after="0" w:line="240" w:lineRule="auto"/>
        <w:ind w:left="720"/>
        <w:jc w:val="both"/>
        <w:rPr>
          <w:rFonts w:ascii="Times New Roman" w:hAnsi="Times New Roman" w:cs="Times New Roman"/>
        </w:rPr>
      </w:pPr>
      <w:r w:rsidRPr="007063C0">
        <w:rPr>
          <w:rFonts w:ascii="Times New Roman" w:hAnsi="Times New Roman" w:cs="Times New Roman"/>
        </w:rPr>
        <w:t>“We have now received the Financial and System Audit Report of 30 September 2016 from KPMG of above mentioned project for the period 1 February 2015 to 31 January 2016, with an adverse opinion. The auditors reported serious irregularities in the management of EU funds, instances of conflict of interest/payment to related parties and 59.49% of ineligible expenditures……………</w:t>
      </w:r>
    </w:p>
    <w:p w14:paraId="73AE786A" w14:textId="02FBA23C" w:rsidR="005C262B" w:rsidRPr="007063C0" w:rsidRDefault="005C262B" w:rsidP="007063C0">
      <w:pPr>
        <w:spacing w:after="0" w:line="240" w:lineRule="auto"/>
        <w:ind w:left="720"/>
        <w:jc w:val="both"/>
        <w:rPr>
          <w:rFonts w:ascii="Times New Roman" w:hAnsi="Times New Roman" w:cs="Times New Roman"/>
        </w:rPr>
      </w:pPr>
      <w:r w:rsidRPr="007063C0">
        <w:rPr>
          <w:rFonts w:ascii="Times New Roman" w:hAnsi="Times New Roman" w:cs="Times New Roman"/>
        </w:rPr>
        <w:t>……………………………………………</w:t>
      </w:r>
    </w:p>
    <w:p w14:paraId="0A8B80A3" w14:textId="2C9BB19D" w:rsidR="005C262B" w:rsidRPr="007063C0" w:rsidRDefault="005C262B" w:rsidP="007063C0">
      <w:pPr>
        <w:spacing w:after="0" w:line="240" w:lineRule="auto"/>
        <w:ind w:left="720"/>
        <w:jc w:val="both"/>
        <w:rPr>
          <w:rFonts w:ascii="Times New Roman" w:hAnsi="Times New Roman" w:cs="Times New Roman"/>
        </w:rPr>
      </w:pPr>
      <w:r w:rsidRPr="007063C0">
        <w:rPr>
          <w:rFonts w:ascii="Times New Roman" w:hAnsi="Times New Roman" w:cs="Times New Roman"/>
        </w:rPr>
        <w:t>In light of the above and pursuant to Article 12.2 h), j) and k) of the General Conditions applicable to your Grant Contract we hereby inform you that we intend to terminate this Grant Contract by 31 October 2016……</w:t>
      </w:r>
    </w:p>
    <w:p w14:paraId="5DA4D03A" w14:textId="4CCF3BAD" w:rsidR="00395719" w:rsidRDefault="00395719" w:rsidP="007063C0">
      <w:pPr>
        <w:spacing w:after="0" w:line="240" w:lineRule="auto"/>
        <w:ind w:left="720"/>
        <w:jc w:val="both"/>
        <w:rPr>
          <w:rFonts w:ascii="Times New Roman" w:hAnsi="Times New Roman" w:cs="Times New Roman"/>
        </w:rPr>
      </w:pPr>
      <w:r w:rsidRPr="007063C0">
        <w:rPr>
          <w:rFonts w:ascii="Times New Roman" w:hAnsi="Times New Roman" w:cs="Times New Roman"/>
        </w:rPr>
        <w:t>Moreover, the EU delegation has analysed the factual and legal elements from the Financial and System Audit report under reference mentioned and came to the conclusion that, according to Articles 14, 17 and 18 of the General Conditions, your organisation owes the European Commission the following amount:</w:t>
      </w:r>
    </w:p>
    <w:p w14:paraId="30A16C6F" w14:textId="77777777" w:rsidR="002F10C6" w:rsidRPr="007063C0" w:rsidRDefault="002F10C6" w:rsidP="007063C0">
      <w:pPr>
        <w:spacing w:after="0" w:line="240" w:lineRule="auto"/>
        <w:ind w:left="720"/>
        <w:jc w:val="both"/>
        <w:rPr>
          <w:rFonts w:ascii="Times New Roman" w:hAnsi="Times New Roman" w:cs="Times New Roman"/>
        </w:rPr>
      </w:pPr>
    </w:p>
    <w:tbl>
      <w:tblPr>
        <w:tblStyle w:val="TableGrid"/>
        <w:tblW w:w="0" w:type="auto"/>
        <w:tblInd w:w="1838" w:type="dxa"/>
        <w:tblLook w:val="04A0" w:firstRow="1" w:lastRow="0" w:firstColumn="1" w:lastColumn="0" w:noHBand="0" w:noVBand="1"/>
      </w:tblPr>
      <w:tblGrid>
        <w:gridCol w:w="4536"/>
      </w:tblGrid>
      <w:tr w:rsidR="00395719" w:rsidRPr="007063C0" w14:paraId="3E3307B0" w14:textId="77777777" w:rsidTr="00395719">
        <w:tc>
          <w:tcPr>
            <w:tcW w:w="4536" w:type="dxa"/>
          </w:tcPr>
          <w:p w14:paraId="0BDD2722" w14:textId="46BAB797" w:rsidR="00395719" w:rsidRPr="007063C0" w:rsidRDefault="00395719" w:rsidP="007063C0">
            <w:pPr>
              <w:jc w:val="center"/>
              <w:rPr>
                <w:rFonts w:ascii="Times New Roman" w:hAnsi="Times New Roman" w:cs="Times New Roman"/>
                <w:b/>
              </w:rPr>
            </w:pPr>
            <w:r w:rsidRPr="007063C0">
              <w:rPr>
                <w:rFonts w:ascii="Times New Roman" w:hAnsi="Times New Roman" w:cs="Times New Roman"/>
                <w:b/>
              </w:rPr>
              <w:t>EUR 466,068.15</w:t>
            </w:r>
          </w:p>
        </w:tc>
      </w:tr>
    </w:tbl>
    <w:p w14:paraId="14F5714A" w14:textId="28A5045B" w:rsidR="00395719" w:rsidRPr="007063C0" w:rsidRDefault="00395719" w:rsidP="007063C0">
      <w:pPr>
        <w:spacing w:after="0" w:line="240" w:lineRule="auto"/>
        <w:ind w:left="720"/>
        <w:jc w:val="both"/>
        <w:rPr>
          <w:rFonts w:ascii="Times New Roman" w:hAnsi="Times New Roman" w:cs="Times New Roman"/>
        </w:rPr>
      </w:pPr>
    </w:p>
    <w:p w14:paraId="24A2FC8D" w14:textId="29085000" w:rsidR="00956437" w:rsidRPr="007063C0" w:rsidRDefault="007063C0" w:rsidP="00D733C7">
      <w:pPr>
        <w:spacing w:line="240" w:lineRule="auto"/>
        <w:ind w:left="720"/>
        <w:jc w:val="both"/>
        <w:rPr>
          <w:rFonts w:ascii="Times New Roman" w:hAnsi="Times New Roman" w:cs="Times New Roman"/>
        </w:rPr>
      </w:pPr>
      <w:r w:rsidRPr="007063C0">
        <w:rPr>
          <w:rFonts w:ascii="Times New Roman" w:hAnsi="Times New Roman" w:cs="Times New Roman"/>
        </w:rPr>
        <w:t xml:space="preserve">You are invited to submit as soon as possible your comments, if any, on this subject. Without comments from you </w:t>
      </w:r>
      <w:r w:rsidRPr="007063C0">
        <w:rPr>
          <w:rFonts w:ascii="Times New Roman" w:hAnsi="Times New Roman" w:cs="Times New Roman"/>
          <w:b/>
        </w:rPr>
        <w:t>within 30 days</w:t>
      </w:r>
      <w:r w:rsidRPr="007063C0">
        <w:rPr>
          <w:rFonts w:ascii="Times New Roman" w:hAnsi="Times New Roman" w:cs="Times New Roman"/>
        </w:rPr>
        <w:t xml:space="preserve"> of the date of dispatch of this letter, </w:t>
      </w:r>
      <w:r w:rsidRPr="007063C0">
        <w:rPr>
          <w:rFonts w:ascii="Times New Roman" w:hAnsi="Times New Roman" w:cs="Times New Roman"/>
          <w:b/>
        </w:rPr>
        <w:t>you will receive a Debit Note establishing the amount of EUR 466,068.15</w:t>
      </w:r>
      <w:r w:rsidRPr="007063C0">
        <w:rPr>
          <w:rFonts w:ascii="Times New Roman" w:hAnsi="Times New Roman" w:cs="Times New Roman"/>
        </w:rPr>
        <w:t xml:space="preserve"> to be refunded to the Commission before a certain time limit mentioned therein…….”</w:t>
      </w:r>
      <w:r>
        <w:rPr>
          <w:rStyle w:val="FootnoteReference"/>
          <w:rFonts w:ascii="Times New Roman" w:hAnsi="Times New Roman" w:cs="Times New Roman"/>
        </w:rPr>
        <w:footnoteReference w:id="4"/>
      </w:r>
      <w:r w:rsidR="005C262B" w:rsidRPr="007063C0">
        <w:rPr>
          <w:rFonts w:ascii="Times New Roman" w:hAnsi="Times New Roman" w:cs="Times New Roman"/>
        </w:rPr>
        <w:t xml:space="preserve"> </w:t>
      </w:r>
    </w:p>
    <w:p w14:paraId="524D6626" w14:textId="52558514" w:rsidR="00956437" w:rsidRDefault="007063C0" w:rsidP="007063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w:t>
      </w:r>
      <w:r w:rsidR="00B4727D">
        <w:rPr>
          <w:rFonts w:ascii="Times New Roman" w:hAnsi="Times New Roman" w:cs="Times New Roman"/>
          <w:sz w:val="24"/>
          <w:szCs w:val="24"/>
        </w:rPr>
        <w:t xml:space="preserve"> witness, the</w:t>
      </w:r>
      <w:r>
        <w:rPr>
          <w:rFonts w:ascii="Times New Roman" w:hAnsi="Times New Roman" w:cs="Times New Roman"/>
          <w:sz w:val="24"/>
          <w:szCs w:val="24"/>
        </w:rPr>
        <w:t xml:space="preserve"> amount was reduced to E</w:t>
      </w:r>
      <w:r w:rsidR="00352713">
        <w:rPr>
          <w:rFonts w:ascii="Times New Roman" w:hAnsi="Times New Roman" w:cs="Times New Roman"/>
          <w:sz w:val="24"/>
          <w:szCs w:val="24"/>
        </w:rPr>
        <w:t>uro</w:t>
      </w:r>
      <w:r>
        <w:rPr>
          <w:rFonts w:ascii="Times New Roman" w:hAnsi="Times New Roman" w:cs="Times New Roman"/>
          <w:sz w:val="24"/>
          <w:szCs w:val="24"/>
        </w:rPr>
        <w:t xml:space="preserve"> 256,215.59</w:t>
      </w:r>
      <w:r w:rsidR="00BC3CBE">
        <w:rPr>
          <w:rFonts w:ascii="Times New Roman" w:hAnsi="Times New Roman" w:cs="Times New Roman"/>
          <w:sz w:val="24"/>
          <w:szCs w:val="24"/>
        </w:rPr>
        <w:t xml:space="preserve"> plus interest </w:t>
      </w:r>
      <w:r>
        <w:rPr>
          <w:rFonts w:ascii="Times New Roman" w:hAnsi="Times New Roman" w:cs="Times New Roman"/>
          <w:sz w:val="24"/>
          <w:szCs w:val="24"/>
        </w:rPr>
        <w:t xml:space="preserve">after certain anomalies were </w:t>
      </w:r>
      <w:r w:rsidR="00AF2AE0">
        <w:rPr>
          <w:rFonts w:ascii="Times New Roman" w:hAnsi="Times New Roman" w:cs="Times New Roman"/>
          <w:sz w:val="24"/>
          <w:szCs w:val="24"/>
        </w:rPr>
        <w:t>picked in the computation of the prejudice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r w:rsidR="00AB2F2D">
        <w:rPr>
          <w:rFonts w:ascii="Times New Roman" w:hAnsi="Times New Roman" w:cs="Times New Roman"/>
          <w:sz w:val="24"/>
          <w:szCs w:val="24"/>
        </w:rPr>
        <w:t xml:space="preserve">That amount was not refunded in full. </w:t>
      </w:r>
      <w:r w:rsidR="00310185">
        <w:rPr>
          <w:rFonts w:ascii="Times New Roman" w:hAnsi="Times New Roman" w:cs="Times New Roman"/>
          <w:sz w:val="24"/>
          <w:szCs w:val="24"/>
        </w:rPr>
        <w:t xml:space="preserve">There was </w:t>
      </w:r>
      <w:r w:rsidR="00A50CAB">
        <w:rPr>
          <w:rFonts w:ascii="Times New Roman" w:hAnsi="Times New Roman" w:cs="Times New Roman"/>
          <w:sz w:val="24"/>
          <w:szCs w:val="24"/>
        </w:rPr>
        <w:t xml:space="preserve">a </w:t>
      </w:r>
      <w:r w:rsidR="00310185">
        <w:rPr>
          <w:rFonts w:ascii="Times New Roman" w:hAnsi="Times New Roman" w:cs="Times New Roman"/>
          <w:sz w:val="24"/>
          <w:szCs w:val="24"/>
        </w:rPr>
        <w:t xml:space="preserve">partial payment which the plaintiff </w:t>
      </w:r>
      <w:r w:rsidR="00A50CAB">
        <w:rPr>
          <w:rFonts w:ascii="Times New Roman" w:hAnsi="Times New Roman" w:cs="Times New Roman"/>
          <w:sz w:val="24"/>
          <w:szCs w:val="24"/>
        </w:rPr>
        <w:t xml:space="preserve">made </w:t>
      </w:r>
      <w:r w:rsidR="00310185">
        <w:rPr>
          <w:rFonts w:ascii="Times New Roman" w:hAnsi="Times New Roman" w:cs="Times New Roman"/>
          <w:sz w:val="24"/>
          <w:szCs w:val="24"/>
        </w:rPr>
        <w:t xml:space="preserve">after the sale of a vehicle to cover the conflict of interest </w:t>
      </w:r>
      <w:r w:rsidR="00DC7A80">
        <w:rPr>
          <w:rFonts w:ascii="Times New Roman" w:hAnsi="Times New Roman" w:cs="Times New Roman"/>
          <w:sz w:val="24"/>
          <w:szCs w:val="24"/>
        </w:rPr>
        <w:t xml:space="preserve">component </w:t>
      </w:r>
      <w:r w:rsidR="00310185">
        <w:rPr>
          <w:rFonts w:ascii="Times New Roman" w:hAnsi="Times New Roman" w:cs="Times New Roman"/>
          <w:sz w:val="24"/>
          <w:szCs w:val="24"/>
        </w:rPr>
        <w:t>of the claim</w:t>
      </w:r>
      <w:r w:rsidR="00DC7A80">
        <w:rPr>
          <w:rFonts w:ascii="Times New Roman" w:hAnsi="Times New Roman" w:cs="Times New Roman"/>
          <w:sz w:val="24"/>
          <w:szCs w:val="24"/>
        </w:rPr>
        <w:t>,</w:t>
      </w:r>
      <w:r w:rsidR="00310185">
        <w:rPr>
          <w:rFonts w:ascii="Times New Roman" w:hAnsi="Times New Roman" w:cs="Times New Roman"/>
          <w:sz w:val="24"/>
          <w:szCs w:val="24"/>
        </w:rPr>
        <w:t xml:space="preserve"> as the plaintiff f</w:t>
      </w:r>
      <w:r w:rsidR="00DC7A80">
        <w:rPr>
          <w:rFonts w:ascii="Times New Roman" w:hAnsi="Times New Roman" w:cs="Times New Roman"/>
          <w:sz w:val="24"/>
          <w:szCs w:val="24"/>
        </w:rPr>
        <w:t xml:space="preserve">igured that </w:t>
      </w:r>
      <w:r w:rsidR="00310185">
        <w:rPr>
          <w:rFonts w:ascii="Times New Roman" w:hAnsi="Times New Roman" w:cs="Times New Roman"/>
          <w:sz w:val="24"/>
          <w:szCs w:val="24"/>
        </w:rPr>
        <w:t xml:space="preserve">it would </w:t>
      </w:r>
      <w:r w:rsidR="00DC7A80">
        <w:rPr>
          <w:rFonts w:ascii="Times New Roman" w:hAnsi="Times New Roman" w:cs="Times New Roman"/>
          <w:sz w:val="24"/>
          <w:szCs w:val="24"/>
        </w:rPr>
        <w:t xml:space="preserve">recover the amount </w:t>
      </w:r>
      <w:r w:rsidR="00310185">
        <w:rPr>
          <w:rFonts w:ascii="Times New Roman" w:hAnsi="Times New Roman" w:cs="Times New Roman"/>
          <w:sz w:val="24"/>
          <w:szCs w:val="24"/>
        </w:rPr>
        <w:t xml:space="preserve">from the defendant. </w:t>
      </w:r>
      <w:r w:rsidR="00922E91">
        <w:rPr>
          <w:rFonts w:ascii="Times New Roman" w:hAnsi="Times New Roman" w:cs="Times New Roman"/>
          <w:sz w:val="24"/>
          <w:szCs w:val="24"/>
        </w:rPr>
        <w:t>The witness further told the court that the plaintiff operated two foreign currency accounts, one denominated in the $US and another in E</w:t>
      </w:r>
      <w:r w:rsidR="00352713">
        <w:rPr>
          <w:rFonts w:ascii="Times New Roman" w:hAnsi="Times New Roman" w:cs="Times New Roman"/>
          <w:sz w:val="24"/>
          <w:szCs w:val="24"/>
        </w:rPr>
        <w:t>uro</w:t>
      </w:r>
      <w:r w:rsidR="00922E91">
        <w:rPr>
          <w:rFonts w:ascii="Times New Roman" w:hAnsi="Times New Roman" w:cs="Times New Roman"/>
          <w:sz w:val="24"/>
          <w:szCs w:val="24"/>
        </w:rPr>
        <w:t xml:space="preserve">. The refund </w:t>
      </w:r>
      <w:r w:rsidR="006D6B57">
        <w:rPr>
          <w:rFonts w:ascii="Times New Roman" w:hAnsi="Times New Roman" w:cs="Times New Roman"/>
          <w:sz w:val="24"/>
          <w:szCs w:val="24"/>
        </w:rPr>
        <w:t xml:space="preserve">was </w:t>
      </w:r>
      <w:r w:rsidR="00ED24BB">
        <w:rPr>
          <w:rFonts w:ascii="Times New Roman" w:hAnsi="Times New Roman" w:cs="Times New Roman"/>
          <w:sz w:val="24"/>
          <w:szCs w:val="24"/>
        </w:rPr>
        <w:t xml:space="preserve">to be made in </w:t>
      </w:r>
      <w:r w:rsidR="007110F2">
        <w:rPr>
          <w:rFonts w:ascii="Times New Roman" w:hAnsi="Times New Roman" w:cs="Times New Roman"/>
          <w:sz w:val="24"/>
          <w:szCs w:val="24"/>
        </w:rPr>
        <w:t xml:space="preserve">the </w:t>
      </w:r>
      <w:r w:rsidR="00ED24BB">
        <w:rPr>
          <w:rFonts w:ascii="Times New Roman" w:hAnsi="Times New Roman" w:cs="Times New Roman"/>
          <w:sz w:val="24"/>
          <w:szCs w:val="24"/>
        </w:rPr>
        <w:t>E</w:t>
      </w:r>
      <w:r w:rsidR="00352713">
        <w:rPr>
          <w:rFonts w:ascii="Times New Roman" w:hAnsi="Times New Roman" w:cs="Times New Roman"/>
          <w:sz w:val="24"/>
          <w:szCs w:val="24"/>
        </w:rPr>
        <w:t>uro</w:t>
      </w:r>
      <w:r w:rsidR="007110F2">
        <w:rPr>
          <w:rFonts w:ascii="Times New Roman" w:hAnsi="Times New Roman" w:cs="Times New Roman"/>
          <w:sz w:val="24"/>
          <w:szCs w:val="24"/>
        </w:rPr>
        <w:t xml:space="preserve"> currency</w:t>
      </w:r>
      <w:r w:rsidR="00ED24BB">
        <w:rPr>
          <w:rFonts w:ascii="Times New Roman" w:hAnsi="Times New Roman" w:cs="Times New Roman"/>
          <w:sz w:val="24"/>
          <w:szCs w:val="24"/>
        </w:rPr>
        <w:t>.</w:t>
      </w:r>
      <w:r w:rsidR="00922E91">
        <w:rPr>
          <w:rFonts w:ascii="Times New Roman" w:hAnsi="Times New Roman" w:cs="Times New Roman"/>
          <w:sz w:val="24"/>
          <w:szCs w:val="24"/>
        </w:rPr>
        <w:t xml:space="preserve"> </w:t>
      </w:r>
      <w:r w:rsidR="00ED24BB">
        <w:rPr>
          <w:rFonts w:ascii="Times New Roman" w:hAnsi="Times New Roman" w:cs="Times New Roman"/>
          <w:sz w:val="24"/>
          <w:szCs w:val="24"/>
        </w:rPr>
        <w:t>Some</w:t>
      </w:r>
      <w:r w:rsidR="00922E91">
        <w:rPr>
          <w:rFonts w:ascii="Times New Roman" w:hAnsi="Times New Roman" w:cs="Times New Roman"/>
          <w:sz w:val="24"/>
          <w:szCs w:val="24"/>
        </w:rPr>
        <w:t xml:space="preserve"> of the allegations against the defendant were criminal in nature, and a report had been made to the police. The police were keen on interviewing the defendant. </w:t>
      </w:r>
    </w:p>
    <w:p w14:paraId="0CAA0E83" w14:textId="746E5121" w:rsidR="00310185" w:rsidRPr="00D07B3A" w:rsidRDefault="00310185" w:rsidP="007063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examination, the witness told the court that the EU was claiming E</w:t>
      </w:r>
      <w:r w:rsidR="00352713">
        <w:rPr>
          <w:rFonts w:ascii="Times New Roman" w:hAnsi="Times New Roman" w:cs="Times New Roman"/>
          <w:sz w:val="24"/>
          <w:szCs w:val="24"/>
        </w:rPr>
        <w:t>uro</w:t>
      </w:r>
      <w:r>
        <w:rPr>
          <w:rFonts w:ascii="Times New Roman" w:hAnsi="Times New Roman" w:cs="Times New Roman"/>
          <w:sz w:val="24"/>
          <w:szCs w:val="24"/>
        </w:rPr>
        <w:t>12</w:t>
      </w:r>
      <w:r w:rsidR="003941CE">
        <w:rPr>
          <w:rFonts w:ascii="Times New Roman" w:hAnsi="Times New Roman" w:cs="Times New Roman"/>
          <w:sz w:val="24"/>
          <w:szCs w:val="24"/>
        </w:rPr>
        <w:t>, 157.38</w:t>
      </w:r>
      <w:r>
        <w:rPr>
          <w:rFonts w:ascii="Times New Roman" w:hAnsi="Times New Roman" w:cs="Times New Roman"/>
          <w:sz w:val="24"/>
          <w:szCs w:val="24"/>
        </w:rPr>
        <w:t xml:space="preserve"> towards conflict of interest as established </w:t>
      </w:r>
      <w:r w:rsidR="007110F2">
        <w:rPr>
          <w:rFonts w:ascii="Times New Roman" w:hAnsi="Times New Roman" w:cs="Times New Roman"/>
          <w:sz w:val="24"/>
          <w:szCs w:val="24"/>
        </w:rPr>
        <w:t xml:space="preserve">by the KPMG </w:t>
      </w:r>
      <w:r>
        <w:rPr>
          <w:rFonts w:ascii="Times New Roman" w:hAnsi="Times New Roman" w:cs="Times New Roman"/>
          <w:sz w:val="24"/>
          <w:szCs w:val="24"/>
        </w:rPr>
        <w:t xml:space="preserve">audit. </w:t>
      </w:r>
      <w:r w:rsidR="0099108A">
        <w:rPr>
          <w:rFonts w:ascii="Times New Roman" w:hAnsi="Times New Roman" w:cs="Times New Roman"/>
          <w:sz w:val="24"/>
          <w:szCs w:val="24"/>
        </w:rPr>
        <w:t xml:space="preserve">When asked to explain </w:t>
      </w:r>
      <w:r w:rsidR="0099108A">
        <w:rPr>
          <w:rFonts w:ascii="Times New Roman" w:hAnsi="Times New Roman" w:cs="Times New Roman"/>
          <w:sz w:val="24"/>
          <w:szCs w:val="24"/>
        </w:rPr>
        <w:lastRenderedPageBreak/>
        <w:t xml:space="preserve">why the plaintiff’s claim on conflict of interest was more than that of the EU, the witness stated that the claim was not just limited to the EU, but other funders. </w:t>
      </w:r>
      <w:r w:rsidR="006D54BA">
        <w:rPr>
          <w:rFonts w:ascii="Times New Roman" w:hAnsi="Times New Roman" w:cs="Times New Roman"/>
          <w:sz w:val="24"/>
          <w:szCs w:val="24"/>
        </w:rPr>
        <w:t xml:space="preserve">The witness also confirmed under cross examination that although the forensic audit commenced in May 2017, it </w:t>
      </w:r>
      <w:r w:rsidR="006D54BA" w:rsidRPr="00D07B3A">
        <w:rPr>
          <w:rFonts w:ascii="Times New Roman" w:hAnsi="Times New Roman" w:cs="Times New Roman"/>
          <w:sz w:val="24"/>
          <w:szCs w:val="24"/>
        </w:rPr>
        <w:t xml:space="preserve">was only concluded in September 2017, after summons had been issued in August 2017. </w:t>
      </w:r>
    </w:p>
    <w:p w14:paraId="48043B8C" w14:textId="5E8FE73F" w:rsidR="004A7654" w:rsidRPr="00D07B3A" w:rsidRDefault="00AB35A5" w:rsidP="004A7654">
      <w:pPr>
        <w:spacing w:after="0" w:line="360" w:lineRule="auto"/>
        <w:ind w:firstLine="720"/>
        <w:jc w:val="both"/>
        <w:rPr>
          <w:rFonts w:ascii="Times New Roman" w:hAnsi="Times New Roman" w:cs="Times New Roman"/>
          <w:sz w:val="24"/>
          <w:szCs w:val="24"/>
        </w:rPr>
      </w:pPr>
      <w:r w:rsidRPr="00D07B3A">
        <w:rPr>
          <w:rFonts w:ascii="Times New Roman" w:hAnsi="Times New Roman" w:cs="Times New Roman"/>
          <w:sz w:val="24"/>
          <w:szCs w:val="24"/>
        </w:rPr>
        <w:t xml:space="preserve">The second plaintiff’s witness was </w:t>
      </w:r>
      <w:r w:rsidR="004A3549" w:rsidRPr="00D07B3A">
        <w:rPr>
          <w:rFonts w:ascii="Times New Roman" w:hAnsi="Times New Roman" w:cs="Times New Roman"/>
          <w:sz w:val="24"/>
          <w:szCs w:val="24"/>
        </w:rPr>
        <w:t>Getrude Sibanda</w:t>
      </w:r>
      <w:r w:rsidR="009F7770">
        <w:rPr>
          <w:rFonts w:ascii="Times New Roman" w:hAnsi="Times New Roman" w:cs="Times New Roman"/>
          <w:sz w:val="24"/>
          <w:szCs w:val="24"/>
        </w:rPr>
        <w:t xml:space="preserve"> (Sibanda)</w:t>
      </w:r>
      <w:r w:rsidR="004A3549" w:rsidRPr="00D07B3A">
        <w:rPr>
          <w:rFonts w:ascii="Times New Roman" w:hAnsi="Times New Roman" w:cs="Times New Roman"/>
          <w:sz w:val="24"/>
          <w:szCs w:val="24"/>
        </w:rPr>
        <w:t>. She is a qualified auditor</w:t>
      </w:r>
      <w:r w:rsidR="006D6B57" w:rsidRPr="00D07B3A">
        <w:rPr>
          <w:rFonts w:ascii="Times New Roman" w:hAnsi="Times New Roman" w:cs="Times New Roman"/>
          <w:sz w:val="24"/>
          <w:szCs w:val="24"/>
        </w:rPr>
        <w:t xml:space="preserve"> running her own consultancy business</w:t>
      </w:r>
      <w:r w:rsidR="004A3549" w:rsidRPr="00D07B3A">
        <w:rPr>
          <w:rFonts w:ascii="Times New Roman" w:hAnsi="Times New Roman" w:cs="Times New Roman"/>
          <w:sz w:val="24"/>
          <w:szCs w:val="24"/>
        </w:rPr>
        <w:t xml:space="preserve">. At the outset, Mr </w:t>
      </w:r>
      <w:r w:rsidR="004A3549" w:rsidRPr="00D07B3A">
        <w:rPr>
          <w:rFonts w:ascii="Times New Roman" w:hAnsi="Times New Roman" w:cs="Times New Roman"/>
          <w:i/>
          <w:sz w:val="24"/>
          <w:szCs w:val="24"/>
        </w:rPr>
        <w:t>Mboko</w:t>
      </w:r>
      <w:r w:rsidR="004A3549" w:rsidRPr="00D07B3A">
        <w:rPr>
          <w:rFonts w:ascii="Times New Roman" w:hAnsi="Times New Roman" w:cs="Times New Roman"/>
          <w:sz w:val="24"/>
          <w:szCs w:val="24"/>
        </w:rPr>
        <w:t xml:space="preserve"> for the defendant objected to the calling of this witness on the basis that she was not a registered Public Accountant in terms of the </w:t>
      </w:r>
      <w:r w:rsidR="004A3549" w:rsidRPr="00D07B3A">
        <w:rPr>
          <w:rFonts w:ascii="Times New Roman" w:hAnsi="Times New Roman" w:cs="Times New Roman"/>
          <w:i/>
          <w:sz w:val="24"/>
          <w:szCs w:val="24"/>
        </w:rPr>
        <w:t>Public Accounts and Auditors Act.</w:t>
      </w:r>
      <w:r w:rsidR="004A3549" w:rsidRPr="00D07B3A">
        <w:rPr>
          <w:rStyle w:val="FootnoteReference"/>
          <w:rFonts w:ascii="Times New Roman" w:hAnsi="Times New Roman" w:cs="Times New Roman"/>
          <w:i/>
          <w:sz w:val="24"/>
          <w:szCs w:val="24"/>
        </w:rPr>
        <w:footnoteReference w:id="6"/>
      </w:r>
      <w:r w:rsidR="004A3549" w:rsidRPr="00D07B3A">
        <w:rPr>
          <w:rFonts w:ascii="Times New Roman" w:hAnsi="Times New Roman" w:cs="Times New Roman"/>
          <w:sz w:val="24"/>
          <w:szCs w:val="24"/>
        </w:rPr>
        <w:t xml:space="preserve"> </w:t>
      </w:r>
      <w:r w:rsidR="009D7D19" w:rsidRPr="00D07B3A">
        <w:rPr>
          <w:rFonts w:ascii="Times New Roman" w:hAnsi="Times New Roman" w:cs="Times New Roman"/>
          <w:sz w:val="24"/>
          <w:szCs w:val="24"/>
        </w:rPr>
        <w:t>The court allowed her to be sworn in to allow her to explain her qualifications under oath. He</w:t>
      </w:r>
      <w:r w:rsidR="006D6B57" w:rsidRPr="00D07B3A">
        <w:rPr>
          <w:rFonts w:ascii="Times New Roman" w:hAnsi="Times New Roman" w:cs="Times New Roman"/>
          <w:sz w:val="24"/>
          <w:szCs w:val="24"/>
        </w:rPr>
        <w:t>r</w:t>
      </w:r>
      <w:r w:rsidR="009D7D19" w:rsidRPr="00D07B3A">
        <w:rPr>
          <w:rFonts w:ascii="Times New Roman" w:hAnsi="Times New Roman" w:cs="Times New Roman"/>
          <w:sz w:val="24"/>
          <w:szCs w:val="24"/>
        </w:rPr>
        <w:t xml:space="preserve"> evidence was as follows. She is a certified forensic auditor who holds a Master of Business Administration degree. She is a member of the Institute of Forensic Auditors Zimbabwe. </w:t>
      </w:r>
      <w:r w:rsidR="00C3306E" w:rsidRPr="00D07B3A">
        <w:rPr>
          <w:rFonts w:ascii="Times New Roman" w:hAnsi="Times New Roman" w:cs="Times New Roman"/>
          <w:sz w:val="24"/>
          <w:szCs w:val="24"/>
        </w:rPr>
        <w:t xml:space="preserve">Copies of her certificates as a certified forensic auditor were tendered in evidence. </w:t>
      </w:r>
      <w:r w:rsidR="009D7D19" w:rsidRPr="00D07B3A">
        <w:rPr>
          <w:rFonts w:ascii="Times New Roman" w:hAnsi="Times New Roman" w:cs="Times New Roman"/>
          <w:sz w:val="24"/>
          <w:szCs w:val="24"/>
        </w:rPr>
        <w:t>Her consultancy covers forensic auditing and finance</w:t>
      </w:r>
      <w:r w:rsidR="00DF22B0" w:rsidRPr="00D07B3A">
        <w:rPr>
          <w:rFonts w:ascii="Times New Roman" w:hAnsi="Times New Roman" w:cs="Times New Roman"/>
          <w:sz w:val="24"/>
          <w:szCs w:val="24"/>
        </w:rPr>
        <w:t xml:space="preserve"> related matters</w:t>
      </w:r>
      <w:r w:rsidR="009D7D19" w:rsidRPr="00D07B3A">
        <w:rPr>
          <w:rFonts w:ascii="Times New Roman" w:hAnsi="Times New Roman" w:cs="Times New Roman"/>
          <w:sz w:val="24"/>
          <w:szCs w:val="24"/>
        </w:rPr>
        <w:t>.</w:t>
      </w:r>
    </w:p>
    <w:p w14:paraId="19DFD07E" w14:textId="6FDC744E" w:rsidR="00AB35A5" w:rsidRPr="00D07B3A" w:rsidRDefault="00C3306E" w:rsidP="004A7654">
      <w:pPr>
        <w:spacing w:after="0" w:line="360" w:lineRule="auto"/>
        <w:ind w:firstLine="720"/>
        <w:jc w:val="both"/>
        <w:rPr>
          <w:rFonts w:ascii="Times New Roman" w:hAnsi="Times New Roman" w:cs="Times New Roman"/>
          <w:sz w:val="24"/>
          <w:szCs w:val="24"/>
        </w:rPr>
      </w:pPr>
      <w:r w:rsidRPr="00D07B3A">
        <w:rPr>
          <w:rFonts w:ascii="Times New Roman" w:hAnsi="Times New Roman" w:cs="Times New Roman"/>
          <w:sz w:val="24"/>
          <w:szCs w:val="24"/>
        </w:rPr>
        <w:t xml:space="preserve">In November 2016, she was engaged by the plaintiff as a consultant to analyse the contract between the EU and the plaintiff. </w:t>
      </w:r>
      <w:r w:rsidR="00DF546C" w:rsidRPr="00D07B3A">
        <w:rPr>
          <w:rFonts w:ascii="Times New Roman" w:hAnsi="Times New Roman" w:cs="Times New Roman"/>
          <w:sz w:val="24"/>
          <w:szCs w:val="24"/>
        </w:rPr>
        <w:t xml:space="preserve">This was pursuant to the KPMG forensic audit which established a liability </w:t>
      </w:r>
      <w:r w:rsidR="004A7654" w:rsidRPr="007110F2">
        <w:rPr>
          <w:rFonts w:ascii="Times New Roman" w:hAnsi="Times New Roman" w:cs="Times New Roman"/>
          <w:sz w:val="24"/>
          <w:szCs w:val="24"/>
        </w:rPr>
        <w:t>of E</w:t>
      </w:r>
      <w:r w:rsidR="0077331A">
        <w:rPr>
          <w:rFonts w:ascii="Times New Roman" w:hAnsi="Times New Roman" w:cs="Times New Roman"/>
          <w:sz w:val="24"/>
          <w:szCs w:val="24"/>
        </w:rPr>
        <w:t>uro</w:t>
      </w:r>
      <w:r w:rsidR="004A7654" w:rsidRPr="007110F2">
        <w:rPr>
          <w:rFonts w:ascii="Times New Roman" w:hAnsi="Times New Roman" w:cs="Times New Roman"/>
          <w:sz w:val="24"/>
          <w:szCs w:val="24"/>
        </w:rPr>
        <w:t xml:space="preserve"> 466,068.15</w:t>
      </w:r>
      <w:r w:rsidR="004A7654" w:rsidRPr="00D07B3A">
        <w:rPr>
          <w:rFonts w:ascii="Times New Roman" w:hAnsi="Times New Roman" w:cs="Times New Roman"/>
          <w:b/>
          <w:sz w:val="24"/>
          <w:szCs w:val="24"/>
        </w:rPr>
        <w:t xml:space="preserve"> </w:t>
      </w:r>
      <w:r w:rsidR="004A7654" w:rsidRPr="00D07B3A">
        <w:rPr>
          <w:rFonts w:ascii="Times New Roman" w:hAnsi="Times New Roman" w:cs="Times New Roman"/>
          <w:sz w:val="24"/>
          <w:szCs w:val="24"/>
        </w:rPr>
        <w:t xml:space="preserve">by the plaintiff to the EU. </w:t>
      </w:r>
      <w:r w:rsidR="00DF22B0" w:rsidRPr="00D07B3A">
        <w:rPr>
          <w:rFonts w:ascii="Times New Roman" w:hAnsi="Times New Roman" w:cs="Times New Roman"/>
          <w:sz w:val="24"/>
          <w:szCs w:val="24"/>
        </w:rPr>
        <w:t xml:space="preserve">As part of her </w:t>
      </w:r>
      <w:r w:rsidR="004A7654" w:rsidRPr="00D07B3A">
        <w:rPr>
          <w:rFonts w:ascii="Times New Roman" w:hAnsi="Times New Roman" w:cs="Times New Roman"/>
          <w:sz w:val="24"/>
          <w:szCs w:val="24"/>
        </w:rPr>
        <w:t>terms of reference</w:t>
      </w:r>
      <w:r w:rsidR="00DF22B0" w:rsidRPr="00D07B3A">
        <w:rPr>
          <w:rFonts w:ascii="Times New Roman" w:hAnsi="Times New Roman" w:cs="Times New Roman"/>
          <w:sz w:val="24"/>
          <w:szCs w:val="24"/>
        </w:rPr>
        <w:t xml:space="preserve">, she was required to </w:t>
      </w:r>
      <w:r w:rsidR="004A7654" w:rsidRPr="00D07B3A">
        <w:rPr>
          <w:rFonts w:ascii="Times New Roman" w:hAnsi="Times New Roman" w:cs="Times New Roman"/>
          <w:sz w:val="24"/>
          <w:szCs w:val="24"/>
        </w:rPr>
        <w:t>check from the contract if there were any amounts which could be contested by the plaintiff against the E</w:t>
      </w:r>
      <w:r w:rsidR="00C11DD0" w:rsidRPr="00D07B3A">
        <w:rPr>
          <w:rFonts w:ascii="Times New Roman" w:hAnsi="Times New Roman" w:cs="Times New Roman"/>
          <w:sz w:val="24"/>
          <w:szCs w:val="24"/>
        </w:rPr>
        <w:t>U</w:t>
      </w:r>
      <w:r w:rsidR="004A7654" w:rsidRPr="00D07B3A">
        <w:rPr>
          <w:rFonts w:ascii="Times New Roman" w:hAnsi="Times New Roman" w:cs="Times New Roman"/>
          <w:sz w:val="24"/>
          <w:szCs w:val="24"/>
        </w:rPr>
        <w:t>. That verification would assist the plaintiff reduce its liability to the E</w:t>
      </w:r>
      <w:r w:rsidR="00C11DD0" w:rsidRPr="00D07B3A">
        <w:rPr>
          <w:rFonts w:ascii="Times New Roman" w:hAnsi="Times New Roman" w:cs="Times New Roman"/>
          <w:sz w:val="24"/>
          <w:szCs w:val="24"/>
        </w:rPr>
        <w:t>U</w:t>
      </w:r>
      <w:r w:rsidR="004A7654" w:rsidRPr="00D07B3A">
        <w:rPr>
          <w:rFonts w:ascii="Times New Roman" w:hAnsi="Times New Roman" w:cs="Times New Roman"/>
          <w:sz w:val="24"/>
          <w:szCs w:val="24"/>
        </w:rPr>
        <w:t xml:space="preserve">. Her assignment was based on supporting documents and </w:t>
      </w:r>
      <w:r w:rsidR="006B48BD" w:rsidRPr="00D07B3A">
        <w:rPr>
          <w:rFonts w:ascii="Times New Roman" w:hAnsi="Times New Roman" w:cs="Times New Roman"/>
          <w:sz w:val="24"/>
          <w:szCs w:val="24"/>
        </w:rPr>
        <w:t xml:space="preserve">her </w:t>
      </w:r>
      <w:r w:rsidR="004A7654" w:rsidRPr="00D07B3A">
        <w:rPr>
          <w:rFonts w:ascii="Times New Roman" w:hAnsi="Times New Roman" w:cs="Times New Roman"/>
          <w:sz w:val="24"/>
          <w:szCs w:val="24"/>
        </w:rPr>
        <w:t xml:space="preserve">interpretation of the contract. </w:t>
      </w:r>
      <w:r w:rsidR="00C109FE" w:rsidRPr="00D07B3A">
        <w:rPr>
          <w:rFonts w:ascii="Times New Roman" w:hAnsi="Times New Roman" w:cs="Times New Roman"/>
          <w:sz w:val="24"/>
          <w:szCs w:val="24"/>
        </w:rPr>
        <w:t>As a result of her intervention, the ineligible amount was reduced to E</w:t>
      </w:r>
      <w:r w:rsidR="0077331A">
        <w:rPr>
          <w:rFonts w:ascii="Times New Roman" w:hAnsi="Times New Roman" w:cs="Times New Roman"/>
          <w:sz w:val="24"/>
          <w:szCs w:val="24"/>
        </w:rPr>
        <w:t>uro</w:t>
      </w:r>
      <w:r w:rsidR="00C109FE" w:rsidRPr="00D07B3A">
        <w:rPr>
          <w:rFonts w:ascii="Times New Roman" w:hAnsi="Times New Roman" w:cs="Times New Roman"/>
          <w:sz w:val="24"/>
          <w:szCs w:val="24"/>
        </w:rPr>
        <w:t xml:space="preserve"> 256,215.59.</w:t>
      </w:r>
    </w:p>
    <w:p w14:paraId="1669A04A" w14:textId="4065089B" w:rsidR="004A7654" w:rsidRDefault="00580288" w:rsidP="007063C0">
      <w:pPr>
        <w:spacing w:after="0" w:line="360" w:lineRule="auto"/>
        <w:ind w:firstLine="720"/>
        <w:jc w:val="both"/>
        <w:rPr>
          <w:rFonts w:ascii="Times New Roman" w:hAnsi="Times New Roman" w:cs="Times New Roman"/>
          <w:sz w:val="24"/>
          <w:szCs w:val="24"/>
        </w:rPr>
      </w:pPr>
      <w:r w:rsidRPr="00871875">
        <w:rPr>
          <w:rFonts w:ascii="Times New Roman" w:hAnsi="Times New Roman" w:cs="Times New Roman"/>
          <w:sz w:val="24"/>
          <w:szCs w:val="24"/>
        </w:rPr>
        <w:t xml:space="preserve">In May 2017, she was contracted </w:t>
      </w:r>
      <w:r w:rsidRPr="00D07B3A">
        <w:rPr>
          <w:rFonts w:ascii="Times New Roman" w:hAnsi="Times New Roman" w:cs="Times New Roman"/>
          <w:sz w:val="24"/>
          <w:szCs w:val="24"/>
        </w:rPr>
        <w:t xml:space="preserve">to carry out a forensic audit on the plaintiff. The audit was commissioned by the plaintiff’s board. </w:t>
      </w:r>
      <w:r w:rsidR="00F02F66" w:rsidRPr="00D07B3A">
        <w:rPr>
          <w:rFonts w:ascii="Times New Roman" w:hAnsi="Times New Roman" w:cs="Times New Roman"/>
          <w:sz w:val="24"/>
          <w:szCs w:val="24"/>
        </w:rPr>
        <w:t>Following the audit, she comp</w:t>
      </w:r>
      <w:r w:rsidR="00C11DD0" w:rsidRPr="00D07B3A">
        <w:rPr>
          <w:rFonts w:ascii="Times New Roman" w:hAnsi="Times New Roman" w:cs="Times New Roman"/>
          <w:sz w:val="24"/>
          <w:szCs w:val="24"/>
        </w:rPr>
        <w:t xml:space="preserve">iled </w:t>
      </w:r>
      <w:r w:rsidR="00F02F66" w:rsidRPr="00D07B3A">
        <w:rPr>
          <w:rFonts w:ascii="Times New Roman" w:hAnsi="Times New Roman" w:cs="Times New Roman"/>
          <w:sz w:val="24"/>
          <w:szCs w:val="24"/>
        </w:rPr>
        <w:t xml:space="preserve">a report dated 6 September 2017. It was tendered in </w:t>
      </w:r>
      <w:r w:rsidR="00F02F66">
        <w:rPr>
          <w:rFonts w:ascii="Times New Roman" w:hAnsi="Times New Roman" w:cs="Times New Roman"/>
          <w:sz w:val="24"/>
          <w:szCs w:val="24"/>
        </w:rPr>
        <w:t xml:space="preserve">evidence by consent as exhibit 12. The witness told the court that the report was triggered by the findings of the KPMG audit. The plaintiff’s board wanted to establish if there was </w:t>
      </w:r>
      <w:r w:rsidR="00F03CF6">
        <w:rPr>
          <w:rFonts w:ascii="Times New Roman" w:hAnsi="Times New Roman" w:cs="Times New Roman"/>
          <w:sz w:val="24"/>
          <w:szCs w:val="24"/>
        </w:rPr>
        <w:t>a</w:t>
      </w:r>
      <w:r w:rsidR="00F02F66">
        <w:rPr>
          <w:rFonts w:ascii="Times New Roman" w:hAnsi="Times New Roman" w:cs="Times New Roman"/>
          <w:sz w:val="24"/>
          <w:szCs w:val="24"/>
        </w:rPr>
        <w:t xml:space="preserve"> misappropriation of funds to corroborate the findings of the KPMG audit. </w:t>
      </w:r>
      <w:r w:rsidR="00F03CF6">
        <w:rPr>
          <w:rFonts w:ascii="Times New Roman" w:hAnsi="Times New Roman" w:cs="Times New Roman"/>
          <w:sz w:val="24"/>
          <w:szCs w:val="24"/>
        </w:rPr>
        <w:t>Her terms of reference as regards the forensic audit were to: investigate issues raised by the KPMG auditors and compile a report of findings</w:t>
      </w:r>
      <w:r w:rsidR="00F03CF6" w:rsidRPr="00576DD2">
        <w:rPr>
          <w:rFonts w:ascii="Times New Roman" w:hAnsi="Times New Roman" w:cs="Times New Roman"/>
          <w:sz w:val="24"/>
          <w:szCs w:val="24"/>
        </w:rPr>
        <w:t xml:space="preserve">; identify the people involved in </w:t>
      </w:r>
      <w:r w:rsidR="00F77262" w:rsidRPr="00576DD2">
        <w:rPr>
          <w:rFonts w:ascii="Times New Roman" w:hAnsi="Times New Roman" w:cs="Times New Roman"/>
          <w:sz w:val="24"/>
          <w:szCs w:val="24"/>
        </w:rPr>
        <w:t>the</w:t>
      </w:r>
      <w:r w:rsidR="00F03CF6" w:rsidRPr="00576DD2">
        <w:rPr>
          <w:rFonts w:ascii="Times New Roman" w:hAnsi="Times New Roman" w:cs="Times New Roman"/>
          <w:sz w:val="24"/>
          <w:szCs w:val="24"/>
        </w:rPr>
        <w:t xml:space="preserve"> embezzlement of funds if any; establish the extent of loss suffered by the plaintiff. </w:t>
      </w:r>
      <w:r w:rsidR="00F8118F" w:rsidRPr="00576DD2">
        <w:rPr>
          <w:rFonts w:ascii="Times New Roman" w:hAnsi="Times New Roman" w:cs="Times New Roman"/>
          <w:sz w:val="24"/>
          <w:szCs w:val="24"/>
        </w:rPr>
        <w:t>Her findings were as follows;</w:t>
      </w:r>
      <w:r w:rsidR="00F8118F">
        <w:rPr>
          <w:rFonts w:ascii="Times New Roman" w:hAnsi="Times New Roman" w:cs="Times New Roman"/>
          <w:sz w:val="24"/>
          <w:szCs w:val="24"/>
        </w:rPr>
        <w:t xml:space="preserve"> </w:t>
      </w:r>
    </w:p>
    <w:p w14:paraId="5A642AA0" w14:textId="3040B9C4" w:rsidR="00F8118F" w:rsidRPr="003941CE" w:rsidRDefault="00F8118F" w:rsidP="006B48BD">
      <w:pPr>
        <w:spacing w:after="0" w:line="360" w:lineRule="auto"/>
        <w:jc w:val="both"/>
        <w:rPr>
          <w:rFonts w:ascii="Times New Roman" w:hAnsi="Times New Roman" w:cs="Times New Roman"/>
          <w:b/>
          <w:sz w:val="24"/>
          <w:szCs w:val="24"/>
        </w:rPr>
      </w:pPr>
      <w:r w:rsidRPr="003941CE">
        <w:rPr>
          <w:rFonts w:ascii="Times New Roman" w:hAnsi="Times New Roman" w:cs="Times New Roman"/>
          <w:b/>
          <w:sz w:val="24"/>
          <w:szCs w:val="24"/>
        </w:rPr>
        <w:lastRenderedPageBreak/>
        <w:t>Cash withdrawals</w:t>
      </w:r>
    </w:p>
    <w:p w14:paraId="746851E3" w14:textId="17871479" w:rsidR="00D30DA3" w:rsidRPr="0004185E" w:rsidRDefault="000142F1" w:rsidP="007063C0">
      <w:pPr>
        <w:spacing w:after="0" w:line="360" w:lineRule="auto"/>
        <w:ind w:firstLine="720"/>
        <w:jc w:val="both"/>
        <w:rPr>
          <w:rFonts w:ascii="Times New Roman" w:hAnsi="Times New Roman" w:cs="Times New Roman"/>
          <w:sz w:val="24"/>
          <w:szCs w:val="24"/>
        </w:rPr>
      </w:pPr>
      <w:r w:rsidRPr="000142F1">
        <w:rPr>
          <w:rFonts w:ascii="Times New Roman" w:hAnsi="Times New Roman" w:cs="Times New Roman"/>
          <w:sz w:val="24"/>
          <w:szCs w:val="24"/>
        </w:rPr>
        <w:t xml:space="preserve">The </w:t>
      </w:r>
      <w:r>
        <w:rPr>
          <w:rFonts w:ascii="Times New Roman" w:hAnsi="Times New Roman" w:cs="Times New Roman"/>
          <w:sz w:val="24"/>
          <w:szCs w:val="24"/>
        </w:rPr>
        <w:t xml:space="preserve">witness established that on 14 January 2015, a sum of US$21,000.00 was transferred from the </w:t>
      </w:r>
      <w:r w:rsidR="00766AAB">
        <w:rPr>
          <w:rFonts w:ascii="Times New Roman" w:hAnsi="Times New Roman" w:cs="Times New Roman"/>
          <w:sz w:val="24"/>
          <w:szCs w:val="24"/>
        </w:rPr>
        <w:t xml:space="preserve">EU, Ecobank US$ Account to the Operations Account number: 0091097603617701. That same amount was withdrawn as cash with reference, </w:t>
      </w:r>
      <w:r w:rsidR="00766AAB" w:rsidRPr="00293BD4">
        <w:rPr>
          <w:rFonts w:ascii="Times New Roman" w:hAnsi="Times New Roman" w:cs="Times New Roman"/>
          <w:i/>
          <w:sz w:val="24"/>
          <w:szCs w:val="24"/>
        </w:rPr>
        <w:t>‘GL Cash withdrawal E. Mukurazita</w:t>
      </w:r>
      <w:r w:rsidR="00293BD4" w:rsidRPr="00293BD4">
        <w:rPr>
          <w:rFonts w:ascii="Times New Roman" w:hAnsi="Times New Roman" w:cs="Times New Roman"/>
          <w:i/>
          <w:sz w:val="24"/>
          <w:szCs w:val="24"/>
        </w:rPr>
        <w:t>’</w:t>
      </w:r>
      <w:r w:rsidR="00766AAB">
        <w:rPr>
          <w:rFonts w:ascii="Times New Roman" w:hAnsi="Times New Roman" w:cs="Times New Roman"/>
          <w:sz w:val="24"/>
          <w:szCs w:val="24"/>
        </w:rPr>
        <w:t>, the defendant herein. The witness concluded that the amount was unaccounted for after having traced its movement to establish what it financed. Initially</w:t>
      </w:r>
      <w:r w:rsidR="00C11DD0">
        <w:rPr>
          <w:rFonts w:ascii="Times New Roman" w:hAnsi="Times New Roman" w:cs="Times New Roman"/>
          <w:sz w:val="24"/>
          <w:szCs w:val="24"/>
        </w:rPr>
        <w:t>,</w:t>
      </w:r>
      <w:r w:rsidR="00766AAB">
        <w:rPr>
          <w:rFonts w:ascii="Times New Roman" w:hAnsi="Times New Roman" w:cs="Times New Roman"/>
          <w:sz w:val="24"/>
          <w:szCs w:val="24"/>
        </w:rPr>
        <w:t xml:space="preserve"> the amount was posted into the general ledger under </w:t>
      </w:r>
      <w:r w:rsidR="000F0DAA">
        <w:rPr>
          <w:rFonts w:ascii="Times New Roman" w:hAnsi="Times New Roman" w:cs="Times New Roman"/>
          <w:sz w:val="24"/>
          <w:szCs w:val="24"/>
        </w:rPr>
        <w:t xml:space="preserve">the </w:t>
      </w:r>
      <w:r w:rsidR="00766AAB">
        <w:rPr>
          <w:rFonts w:ascii="Times New Roman" w:hAnsi="Times New Roman" w:cs="Times New Roman"/>
          <w:sz w:val="24"/>
          <w:szCs w:val="24"/>
        </w:rPr>
        <w:t xml:space="preserve">indirect </w:t>
      </w:r>
      <w:r w:rsidR="00BA6F7F">
        <w:rPr>
          <w:rFonts w:ascii="Times New Roman" w:hAnsi="Times New Roman" w:cs="Times New Roman"/>
          <w:sz w:val="24"/>
          <w:szCs w:val="24"/>
        </w:rPr>
        <w:t>costs account</w:t>
      </w:r>
      <w:r w:rsidR="00BA6F7F" w:rsidRPr="0004185E">
        <w:rPr>
          <w:rFonts w:ascii="Times New Roman" w:hAnsi="Times New Roman" w:cs="Times New Roman"/>
          <w:sz w:val="24"/>
          <w:szCs w:val="24"/>
        </w:rPr>
        <w:t xml:space="preserve">. According to the witness, the account for indirect costs is not </w:t>
      </w:r>
      <w:r w:rsidR="0011432A" w:rsidRPr="0004185E">
        <w:rPr>
          <w:rFonts w:ascii="Times New Roman" w:hAnsi="Times New Roman" w:cs="Times New Roman"/>
          <w:sz w:val="24"/>
          <w:szCs w:val="24"/>
        </w:rPr>
        <w:t xml:space="preserve">meant </w:t>
      </w:r>
      <w:r w:rsidR="00BA6F7F" w:rsidRPr="0004185E">
        <w:rPr>
          <w:rFonts w:ascii="Times New Roman" w:hAnsi="Times New Roman" w:cs="Times New Roman"/>
          <w:sz w:val="24"/>
          <w:szCs w:val="24"/>
        </w:rPr>
        <w:t xml:space="preserve">for booking such transactions. Under the EU contract, indirect costs constitute 6% of the total direct costs being reported at any one particular recording period. Thereafter, the amount was transferred to the cash account. After its transfer into the cash account, and in a bid to conceal the fraud, </w:t>
      </w:r>
      <w:r w:rsidR="00D30DA3" w:rsidRPr="0004185E">
        <w:rPr>
          <w:rFonts w:ascii="Times New Roman" w:hAnsi="Times New Roman" w:cs="Times New Roman"/>
          <w:sz w:val="24"/>
          <w:szCs w:val="24"/>
        </w:rPr>
        <w:t xml:space="preserve">a number of journal entries were passed into this account. These had the effect of reducing the cash and expense accounts, without necessarily explaining the movement of the US$21,000.00. The withdrawal of the amount was done </w:t>
      </w:r>
      <w:r w:rsidR="009403D4" w:rsidRPr="0004185E">
        <w:rPr>
          <w:rFonts w:ascii="Times New Roman" w:hAnsi="Times New Roman" w:cs="Times New Roman"/>
          <w:sz w:val="24"/>
          <w:szCs w:val="24"/>
        </w:rPr>
        <w:t xml:space="preserve">as </w:t>
      </w:r>
      <w:r w:rsidR="00D30DA3" w:rsidRPr="0004185E">
        <w:rPr>
          <w:rFonts w:ascii="Times New Roman" w:hAnsi="Times New Roman" w:cs="Times New Roman"/>
          <w:sz w:val="24"/>
          <w:szCs w:val="24"/>
        </w:rPr>
        <w:t xml:space="preserve">hard cash. </w:t>
      </w:r>
    </w:p>
    <w:p w14:paraId="68AC746A" w14:textId="66F8E864" w:rsidR="000142F1" w:rsidRDefault="00D30DA3" w:rsidP="007063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sum of US$4,000.00 was also converted and withdrawn from the EU Euro account. The amount was also withdrawn from the bank and posted into the indirect costs account. </w:t>
      </w:r>
      <w:r w:rsidR="005A1C14">
        <w:rPr>
          <w:rFonts w:ascii="Times New Roman" w:hAnsi="Times New Roman" w:cs="Times New Roman"/>
          <w:sz w:val="24"/>
          <w:szCs w:val="24"/>
        </w:rPr>
        <w:t xml:space="preserve">Although the person who withdrew the money was not identified, the defendant was implicated on the basis of her being one of the two signatories to the account. The defendant also approved the withdrawals. The other signatory was the finance manager. </w:t>
      </w:r>
      <w:r w:rsidR="003A7208">
        <w:rPr>
          <w:rFonts w:ascii="Times New Roman" w:hAnsi="Times New Roman" w:cs="Times New Roman"/>
          <w:sz w:val="24"/>
          <w:szCs w:val="24"/>
        </w:rPr>
        <w:t xml:space="preserve">The defendant and the finance manager were both answerable for the missing funds. </w:t>
      </w:r>
      <w:r w:rsidR="00E93D47">
        <w:rPr>
          <w:rFonts w:ascii="Times New Roman" w:hAnsi="Times New Roman" w:cs="Times New Roman"/>
          <w:sz w:val="24"/>
          <w:szCs w:val="24"/>
        </w:rPr>
        <w:t xml:space="preserve">The funds were posted into the indirect cost account both as debit and credit. The records do not show how the funds were utilised. </w:t>
      </w:r>
    </w:p>
    <w:p w14:paraId="75F83159" w14:textId="4D8A082F" w:rsidR="003A7208" w:rsidRPr="003941CE" w:rsidRDefault="003A7208" w:rsidP="003A7208">
      <w:pPr>
        <w:spacing w:after="0" w:line="360" w:lineRule="auto"/>
        <w:jc w:val="both"/>
        <w:rPr>
          <w:rFonts w:ascii="Times New Roman" w:hAnsi="Times New Roman" w:cs="Times New Roman"/>
          <w:b/>
          <w:sz w:val="24"/>
          <w:szCs w:val="24"/>
        </w:rPr>
      </w:pPr>
      <w:r w:rsidRPr="003941CE">
        <w:rPr>
          <w:rFonts w:ascii="Times New Roman" w:hAnsi="Times New Roman" w:cs="Times New Roman"/>
          <w:b/>
          <w:sz w:val="24"/>
          <w:szCs w:val="24"/>
        </w:rPr>
        <w:t xml:space="preserve">Travel and Transportation-Fictitious Payments </w:t>
      </w:r>
    </w:p>
    <w:p w14:paraId="7B1C1264" w14:textId="1C583D90" w:rsidR="003A7208" w:rsidRPr="004840AC" w:rsidRDefault="00BE1B9C" w:rsidP="003A72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An amount of US$2,</w:t>
      </w:r>
      <w:r w:rsidR="003A7208" w:rsidRPr="004840AC">
        <w:rPr>
          <w:rFonts w:ascii="Times New Roman" w:hAnsi="Times New Roman" w:cs="Times New Roman"/>
          <w:sz w:val="24"/>
          <w:szCs w:val="24"/>
        </w:rPr>
        <w:t xml:space="preserve">775.00 was raised as travel claims by Tendai Mudyarabikwa, Catherine Mandeya, Arnold Kwaramba and </w:t>
      </w:r>
      <w:r w:rsidR="00DE7295" w:rsidRPr="004840AC">
        <w:rPr>
          <w:rFonts w:ascii="Times New Roman" w:hAnsi="Times New Roman" w:cs="Times New Roman"/>
          <w:sz w:val="24"/>
          <w:szCs w:val="24"/>
        </w:rPr>
        <w:t>the defendant for various trips to secure training</w:t>
      </w:r>
      <w:r w:rsidR="004840AC">
        <w:rPr>
          <w:rFonts w:ascii="Times New Roman" w:hAnsi="Times New Roman" w:cs="Times New Roman"/>
          <w:sz w:val="24"/>
          <w:szCs w:val="24"/>
        </w:rPr>
        <w:t xml:space="preserve"> venues between January and Feb</w:t>
      </w:r>
      <w:r w:rsidR="00DE7295" w:rsidRPr="004840AC">
        <w:rPr>
          <w:rFonts w:ascii="Times New Roman" w:hAnsi="Times New Roman" w:cs="Times New Roman"/>
          <w:sz w:val="24"/>
          <w:szCs w:val="24"/>
        </w:rPr>
        <w:t xml:space="preserve">ruary 2015. A general ledger of US$4,556.00 was posted debiting the Travel and Transportation expense account and reducing the Cash Account. The witness assumed that the US$2,775.00 was included in the US$4,556.00. </w:t>
      </w:r>
      <w:r w:rsidR="00ED6A2F" w:rsidRPr="004840AC">
        <w:rPr>
          <w:rFonts w:ascii="Times New Roman" w:hAnsi="Times New Roman" w:cs="Times New Roman"/>
          <w:sz w:val="24"/>
          <w:szCs w:val="24"/>
        </w:rPr>
        <w:t xml:space="preserve">She interviewed two of the staff members, Tendai Mudyarabikwa and Cathrine Mandeya. The two </w:t>
      </w:r>
      <w:r w:rsidR="00644A20">
        <w:rPr>
          <w:rFonts w:ascii="Times New Roman" w:hAnsi="Times New Roman" w:cs="Times New Roman"/>
          <w:sz w:val="24"/>
          <w:szCs w:val="24"/>
        </w:rPr>
        <w:t xml:space="preserve">advised </w:t>
      </w:r>
      <w:r w:rsidR="00ED6A2F" w:rsidRPr="004840AC">
        <w:rPr>
          <w:rFonts w:ascii="Times New Roman" w:hAnsi="Times New Roman" w:cs="Times New Roman"/>
          <w:sz w:val="24"/>
          <w:szCs w:val="24"/>
        </w:rPr>
        <w:t xml:space="preserve">that they had not travelled </w:t>
      </w:r>
      <w:r w:rsidR="00644A20">
        <w:rPr>
          <w:rFonts w:ascii="Times New Roman" w:hAnsi="Times New Roman" w:cs="Times New Roman"/>
          <w:sz w:val="24"/>
          <w:szCs w:val="24"/>
        </w:rPr>
        <w:t>contrary to what wa</w:t>
      </w:r>
      <w:r w:rsidR="00ED6A2F" w:rsidRPr="004840AC">
        <w:rPr>
          <w:rFonts w:ascii="Times New Roman" w:hAnsi="Times New Roman" w:cs="Times New Roman"/>
          <w:sz w:val="24"/>
          <w:szCs w:val="24"/>
        </w:rPr>
        <w:t>s alleged. The</w:t>
      </w:r>
      <w:r w:rsidR="00D86119">
        <w:rPr>
          <w:rFonts w:ascii="Times New Roman" w:hAnsi="Times New Roman" w:cs="Times New Roman"/>
          <w:sz w:val="24"/>
          <w:szCs w:val="24"/>
        </w:rPr>
        <w:t>y further</w:t>
      </w:r>
      <w:r w:rsidR="00ED6A2F" w:rsidRPr="004840AC">
        <w:rPr>
          <w:rFonts w:ascii="Times New Roman" w:hAnsi="Times New Roman" w:cs="Times New Roman"/>
          <w:sz w:val="24"/>
          <w:szCs w:val="24"/>
        </w:rPr>
        <w:t xml:space="preserve"> advised that they were asked to complete and sign the travel forms</w:t>
      </w:r>
      <w:r w:rsidR="00D86119">
        <w:rPr>
          <w:rFonts w:ascii="Times New Roman" w:hAnsi="Times New Roman" w:cs="Times New Roman"/>
          <w:sz w:val="24"/>
          <w:szCs w:val="24"/>
        </w:rPr>
        <w:t xml:space="preserve"> by the defendant</w:t>
      </w:r>
      <w:r w:rsidR="00ED6A2F" w:rsidRPr="004840AC">
        <w:rPr>
          <w:rFonts w:ascii="Times New Roman" w:hAnsi="Times New Roman" w:cs="Times New Roman"/>
          <w:sz w:val="24"/>
          <w:szCs w:val="24"/>
        </w:rPr>
        <w:t xml:space="preserve">. Checks with their personnel files revealed that: Tendai was in India on a capacity building mission from 1 January to 2 February 2015. Cathrine’s contract of employment had expired in November 2014. It was renewed in April </w:t>
      </w:r>
      <w:r w:rsidR="00ED6A2F" w:rsidRPr="004840AC">
        <w:rPr>
          <w:rFonts w:ascii="Times New Roman" w:hAnsi="Times New Roman" w:cs="Times New Roman"/>
          <w:sz w:val="24"/>
          <w:szCs w:val="24"/>
        </w:rPr>
        <w:lastRenderedPageBreak/>
        <w:t xml:space="preserve">2015. She was not an employee of the plaintiff at the time she is alleged to have travelled. The sum of US$2,775.00 thus remained unaccounted for. </w:t>
      </w:r>
      <w:r w:rsidR="00DE7295" w:rsidRPr="004840AC">
        <w:rPr>
          <w:rFonts w:ascii="Times New Roman" w:hAnsi="Times New Roman" w:cs="Times New Roman"/>
          <w:sz w:val="24"/>
          <w:szCs w:val="24"/>
        </w:rPr>
        <w:t xml:space="preserve"> </w:t>
      </w:r>
      <w:r w:rsidR="00956ADF" w:rsidRPr="004840AC">
        <w:rPr>
          <w:rFonts w:ascii="Times New Roman" w:hAnsi="Times New Roman" w:cs="Times New Roman"/>
          <w:sz w:val="24"/>
          <w:szCs w:val="24"/>
        </w:rPr>
        <w:t>The amount was arrived at by adding up the individual amounts advanced to each person.</w:t>
      </w:r>
    </w:p>
    <w:p w14:paraId="4D1B61AD" w14:textId="2C49541F" w:rsidR="00956ADF" w:rsidRPr="003941CE" w:rsidRDefault="00956ADF" w:rsidP="003A7208">
      <w:pPr>
        <w:spacing w:after="0" w:line="360" w:lineRule="auto"/>
        <w:jc w:val="both"/>
        <w:rPr>
          <w:rFonts w:ascii="Times New Roman" w:hAnsi="Times New Roman" w:cs="Times New Roman"/>
          <w:b/>
          <w:sz w:val="24"/>
          <w:szCs w:val="24"/>
        </w:rPr>
      </w:pPr>
      <w:r w:rsidRPr="003941CE">
        <w:rPr>
          <w:rFonts w:ascii="Times New Roman" w:hAnsi="Times New Roman" w:cs="Times New Roman"/>
          <w:b/>
          <w:sz w:val="24"/>
          <w:szCs w:val="24"/>
        </w:rPr>
        <w:t>Fees received via ecocash</w:t>
      </w:r>
    </w:p>
    <w:p w14:paraId="58B4D482" w14:textId="7D352DD3" w:rsidR="00956ADF" w:rsidRPr="004840AC" w:rsidRDefault="00EF4B6B" w:rsidP="003A7208">
      <w:pPr>
        <w:spacing w:after="0" w:line="360" w:lineRule="auto"/>
        <w:jc w:val="both"/>
        <w:rPr>
          <w:rFonts w:ascii="Times New Roman" w:hAnsi="Times New Roman" w:cs="Times New Roman"/>
          <w:sz w:val="24"/>
          <w:szCs w:val="24"/>
        </w:rPr>
      </w:pPr>
      <w:r w:rsidRPr="004840AC">
        <w:rPr>
          <w:rFonts w:ascii="Times New Roman" w:hAnsi="Times New Roman" w:cs="Times New Roman"/>
          <w:b/>
          <w:i/>
          <w:sz w:val="24"/>
          <w:szCs w:val="24"/>
        </w:rPr>
        <w:tab/>
      </w:r>
      <w:r w:rsidR="000C5C28" w:rsidRPr="004840AC">
        <w:rPr>
          <w:rFonts w:ascii="Times New Roman" w:hAnsi="Times New Roman" w:cs="Times New Roman"/>
          <w:sz w:val="24"/>
          <w:szCs w:val="24"/>
        </w:rPr>
        <w:t xml:space="preserve">The plaintiff was receiving some fees from students through the </w:t>
      </w:r>
      <w:r w:rsidR="007110F2" w:rsidRPr="004840AC">
        <w:rPr>
          <w:rFonts w:ascii="Times New Roman" w:hAnsi="Times New Roman" w:cs="Times New Roman"/>
          <w:sz w:val="24"/>
          <w:szCs w:val="24"/>
        </w:rPr>
        <w:t>Eco cash</w:t>
      </w:r>
      <w:r w:rsidR="000C5C28" w:rsidRPr="004840AC">
        <w:rPr>
          <w:rFonts w:ascii="Times New Roman" w:hAnsi="Times New Roman" w:cs="Times New Roman"/>
          <w:sz w:val="24"/>
          <w:szCs w:val="24"/>
        </w:rPr>
        <w:t xml:space="preserve"> payment platform. The payments were made through the defendant’s </w:t>
      </w:r>
      <w:r w:rsidR="007110F2" w:rsidRPr="004840AC">
        <w:rPr>
          <w:rFonts w:ascii="Times New Roman" w:hAnsi="Times New Roman" w:cs="Times New Roman"/>
          <w:sz w:val="24"/>
          <w:szCs w:val="24"/>
        </w:rPr>
        <w:t>Eco cash</w:t>
      </w:r>
      <w:r w:rsidR="000C5C28" w:rsidRPr="004840AC">
        <w:rPr>
          <w:rFonts w:ascii="Times New Roman" w:hAnsi="Times New Roman" w:cs="Times New Roman"/>
          <w:sz w:val="24"/>
          <w:szCs w:val="24"/>
        </w:rPr>
        <w:t xml:space="preserve"> number +263 774661867. </w:t>
      </w:r>
      <w:r w:rsidR="00A77D56" w:rsidRPr="004840AC">
        <w:rPr>
          <w:rFonts w:ascii="Times New Roman" w:hAnsi="Times New Roman" w:cs="Times New Roman"/>
          <w:sz w:val="24"/>
          <w:szCs w:val="24"/>
        </w:rPr>
        <w:t xml:space="preserve">Students were charged an extra amount ranging between US$2.00 and US$6.00 depending on the amount. The total amount for charges for the period amounted to US$198.50. The amounts were not receipted. </w:t>
      </w:r>
      <w:r w:rsidR="000C5C28" w:rsidRPr="004840AC">
        <w:rPr>
          <w:rFonts w:ascii="Times New Roman" w:hAnsi="Times New Roman" w:cs="Times New Roman"/>
          <w:sz w:val="24"/>
          <w:szCs w:val="24"/>
        </w:rPr>
        <w:t xml:space="preserve">An amount of US$3,490.00 was received via </w:t>
      </w:r>
      <w:r w:rsidR="007110F2" w:rsidRPr="004840AC">
        <w:rPr>
          <w:rFonts w:ascii="Times New Roman" w:hAnsi="Times New Roman" w:cs="Times New Roman"/>
          <w:sz w:val="24"/>
          <w:szCs w:val="24"/>
        </w:rPr>
        <w:t>Eco cash</w:t>
      </w:r>
      <w:r w:rsidR="000C5C28" w:rsidRPr="004840AC">
        <w:rPr>
          <w:rFonts w:ascii="Times New Roman" w:hAnsi="Times New Roman" w:cs="Times New Roman"/>
          <w:sz w:val="24"/>
          <w:szCs w:val="24"/>
        </w:rPr>
        <w:t xml:space="preserve"> into the defendant’s said mobile number. </w:t>
      </w:r>
      <w:r w:rsidR="00A77D56" w:rsidRPr="004840AC">
        <w:rPr>
          <w:rFonts w:ascii="Times New Roman" w:hAnsi="Times New Roman" w:cs="Times New Roman"/>
          <w:sz w:val="24"/>
          <w:szCs w:val="24"/>
        </w:rPr>
        <w:t xml:space="preserve">The total amount received via the </w:t>
      </w:r>
      <w:r w:rsidR="007110F2" w:rsidRPr="004840AC">
        <w:rPr>
          <w:rFonts w:ascii="Times New Roman" w:hAnsi="Times New Roman" w:cs="Times New Roman"/>
          <w:sz w:val="24"/>
          <w:szCs w:val="24"/>
        </w:rPr>
        <w:t>Eco cash</w:t>
      </w:r>
      <w:r w:rsidR="00A77D56" w:rsidRPr="004840AC">
        <w:rPr>
          <w:rFonts w:ascii="Times New Roman" w:hAnsi="Times New Roman" w:cs="Times New Roman"/>
          <w:sz w:val="24"/>
          <w:szCs w:val="24"/>
        </w:rPr>
        <w:t xml:space="preserve"> platform which remained unaccounted for was therefore US$3,688.50. </w:t>
      </w:r>
    </w:p>
    <w:p w14:paraId="4368DFCC" w14:textId="724A86A7" w:rsidR="003A7208" w:rsidRPr="003941CE" w:rsidRDefault="00657DC0" w:rsidP="003A7208">
      <w:pPr>
        <w:spacing w:after="0" w:line="360" w:lineRule="auto"/>
        <w:jc w:val="both"/>
        <w:rPr>
          <w:rFonts w:ascii="Times New Roman" w:hAnsi="Times New Roman" w:cs="Times New Roman"/>
          <w:b/>
          <w:sz w:val="24"/>
          <w:szCs w:val="24"/>
        </w:rPr>
      </w:pPr>
      <w:r w:rsidRPr="003941CE">
        <w:rPr>
          <w:rFonts w:ascii="Times New Roman" w:hAnsi="Times New Roman" w:cs="Times New Roman"/>
          <w:b/>
          <w:sz w:val="24"/>
          <w:szCs w:val="24"/>
        </w:rPr>
        <w:t>Conflict of Interest</w:t>
      </w:r>
      <w:r w:rsidR="003A7208" w:rsidRPr="003941CE">
        <w:rPr>
          <w:rFonts w:ascii="Times New Roman" w:hAnsi="Times New Roman" w:cs="Times New Roman"/>
          <w:b/>
          <w:sz w:val="24"/>
          <w:szCs w:val="24"/>
        </w:rPr>
        <w:tab/>
      </w:r>
    </w:p>
    <w:p w14:paraId="5AFC074F" w14:textId="12F4B430" w:rsidR="00136AF7" w:rsidRPr="004840AC" w:rsidRDefault="00657DC0" w:rsidP="003A7208">
      <w:pPr>
        <w:spacing w:after="0" w:line="360" w:lineRule="auto"/>
        <w:jc w:val="both"/>
        <w:rPr>
          <w:rFonts w:ascii="Times New Roman" w:hAnsi="Times New Roman" w:cs="Times New Roman"/>
          <w:sz w:val="24"/>
          <w:szCs w:val="24"/>
        </w:rPr>
      </w:pPr>
      <w:r w:rsidRPr="004840AC">
        <w:rPr>
          <w:rFonts w:ascii="Times New Roman" w:hAnsi="Times New Roman" w:cs="Times New Roman"/>
          <w:sz w:val="24"/>
          <w:szCs w:val="24"/>
        </w:rPr>
        <w:tab/>
        <w:t>Th</w:t>
      </w:r>
      <w:r w:rsidR="007110F2">
        <w:rPr>
          <w:rFonts w:ascii="Times New Roman" w:hAnsi="Times New Roman" w:cs="Times New Roman"/>
          <w:sz w:val="24"/>
          <w:szCs w:val="24"/>
        </w:rPr>
        <w:t xml:space="preserve">is </w:t>
      </w:r>
      <w:r w:rsidRPr="004840AC">
        <w:rPr>
          <w:rFonts w:ascii="Times New Roman" w:hAnsi="Times New Roman" w:cs="Times New Roman"/>
          <w:sz w:val="24"/>
          <w:szCs w:val="24"/>
        </w:rPr>
        <w:t xml:space="preserve">involved purchases that were made by the plaintiff from Women’s Capital, an entity in which the defendant had an interest. </w:t>
      </w:r>
      <w:r w:rsidR="006B1450" w:rsidRPr="004840AC">
        <w:rPr>
          <w:rFonts w:ascii="Times New Roman" w:hAnsi="Times New Roman" w:cs="Times New Roman"/>
          <w:sz w:val="24"/>
          <w:szCs w:val="24"/>
        </w:rPr>
        <w:t xml:space="preserve">According to the witness, the defendant had declared her interest in that company, and in accordance with the EU contract, such purchases were not supposed to be made from such company as she was a related party. The total purchases amounted to US$28,382.00. </w:t>
      </w:r>
      <w:r w:rsidR="00913C74" w:rsidRPr="004840AC">
        <w:rPr>
          <w:rFonts w:ascii="Times New Roman" w:hAnsi="Times New Roman" w:cs="Times New Roman"/>
          <w:sz w:val="24"/>
          <w:szCs w:val="24"/>
        </w:rPr>
        <w:t>The witness said that she used bank statements for all the accounts that were availed at the time, in order to ascertain all the payments made to Women’s Capital. She also checked the plaintiff’s procurement policies to</w:t>
      </w:r>
      <w:r w:rsidR="00E50452" w:rsidRPr="004840AC">
        <w:rPr>
          <w:rFonts w:ascii="Times New Roman" w:hAnsi="Times New Roman" w:cs="Times New Roman"/>
          <w:sz w:val="24"/>
          <w:szCs w:val="24"/>
        </w:rPr>
        <w:t xml:space="preserve"> verify if these were followed, and whether the purchases had the blessings of the EU. </w:t>
      </w:r>
    </w:p>
    <w:p w14:paraId="1B090119" w14:textId="02E44353" w:rsidR="00657DC0" w:rsidRPr="004840AC" w:rsidRDefault="00E02705" w:rsidP="00136AF7">
      <w:pPr>
        <w:spacing w:after="0" w:line="360" w:lineRule="auto"/>
        <w:ind w:firstLine="720"/>
        <w:jc w:val="both"/>
        <w:rPr>
          <w:rFonts w:ascii="Times New Roman" w:hAnsi="Times New Roman" w:cs="Times New Roman"/>
          <w:sz w:val="24"/>
          <w:szCs w:val="24"/>
        </w:rPr>
      </w:pPr>
      <w:r w:rsidRPr="0004185E">
        <w:rPr>
          <w:rFonts w:ascii="Times New Roman" w:hAnsi="Times New Roman" w:cs="Times New Roman"/>
          <w:sz w:val="24"/>
          <w:szCs w:val="24"/>
        </w:rPr>
        <w:t xml:space="preserve">Asked to comment whether the defendant was involved in the procurements in which she was allegedly conflicted, the witness confirmed that the defendant was actually a signatory to the payments </w:t>
      </w:r>
      <w:r w:rsidR="0004185E">
        <w:rPr>
          <w:rFonts w:ascii="Times New Roman" w:hAnsi="Times New Roman" w:cs="Times New Roman"/>
          <w:sz w:val="24"/>
          <w:szCs w:val="24"/>
        </w:rPr>
        <w:t>ma</w:t>
      </w:r>
      <w:r w:rsidRPr="0004185E">
        <w:rPr>
          <w:rFonts w:ascii="Times New Roman" w:hAnsi="Times New Roman" w:cs="Times New Roman"/>
          <w:sz w:val="24"/>
          <w:szCs w:val="24"/>
        </w:rPr>
        <w:t>de to Women’s Capital.</w:t>
      </w:r>
      <w:r w:rsidR="00917C96" w:rsidRPr="0004185E">
        <w:rPr>
          <w:rFonts w:ascii="Times New Roman" w:hAnsi="Times New Roman" w:cs="Times New Roman"/>
          <w:sz w:val="24"/>
          <w:szCs w:val="24"/>
        </w:rPr>
        <w:t xml:space="preserve"> That, according to th</w:t>
      </w:r>
      <w:r w:rsidR="00917C96" w:rsidRPr="004840AC">
        <w:rPr>
          <w:rFonts w:ascii="Times New Roman" w:hAnsi="Times New Roman" w:cs="Times New Roman"/>
          <w:sz w:val="24"/>
          <w:szCs w:val="24"/>
        </w:rPr>
        <w:t>e witness</w:t>
      </w:r>
      <w:r w:rsidR="0004185E">
        <w:rPr>
          <w:rFonts w:ascii="Times New Roman" w:hAnsi="Times New Roman" w:cs="Times New Roman"/>
          <w:sz w:val="24"/>
          <w:szCs w:val="24"/>
        </w:rPr>
        <w:t>,</w:t>
      </w:r>
      <w:r w:rsidR="00917C96" w:rsidRPr="004840AC">
        <w:rPr>
          <w:rFonts w:ascii="Times New Roman" w:hAnsi="Times New Roman" w:cs="Times New Roman"/>
          <w:sz w:val="24"/>
          <w:szCs w:val="24"/>
        </w:rPr>
        <w:t xml:space="preserve"> was highly irregular as it flew in the face of transparency, equal treatment of suppliers and the EU’s policy on conflict of interest. </w:t>
      </w:r>
      <w:r w:rsidR="00E50452" w:rsidRPr="004840AC">
        <w:rPr>
          <w:rFonts w:ascii="Times New Roman" w:hAnsi="Times New Roman" w:cs="Times New Roman"/>
          <w:sz w:val="24"/>
          <w:szCs w:val="24"/>
        </w:rPr>
        <w:t xml:space="preserve">She noted that the purchases had </w:t>
      </w:r>
      <w:r w:rsidR="00A63917" w:rsidRPr="004840AC">
        <w:rPr>
          <w:rFonts w:ascii="Times New Roman" w:hAnsi="Times New Roman" w:cs="Times New Roman"/>
          <w:sz w:val="24"/>
          <w:szCs w:val="24"/>
        </w:rPr>
        <w:t xml:space="preserve">also </w:t>
      </w:r>
      <w:r w:rsidR="00E50452" w:rsidRPr="004840AC">
        <w:rPr>
          <w:rFonts w:ascii="Times New Roman" w:hAnsi="Times New Roman" w:cs="Times New Roman"/>
          <w:sz w:val="24"/>
          <w:szCs w:val="24"/>
        </w:rPr>
        <w:t xml:space="preserve">been highlighted </w:t>
      </w:r>
      <w:r w:rsidR="00A63917" w:rsidRPr="004840AC">
        <w:rPr>
          <w:rFonts w:ascii="Times New Roman" w:hAnsi="Times New Roman" w:cs="Times New Roman"/>
          <w:sz w:val="24"/>
          <w:szCs w:val="24"/>
        </w:rPr>
        <w:t xml:space="preserve">in the </w:t>
      </w:r>
      <w:r w:rsidR="0004185E">
        <w:rPr>
          <w:rFonts w:ascii="Times New Roman" w:hAnsi="Times New Roman" w:cs="Times New Roman"/>
          <w:sz w:val="24"/>
          <w:szCs w:val="24"/>
        </w:rPr>
        <w:t>KPMG audit.</w:t>
      </w:r>
      <w:r w:rsidR="00A63917" w:rsidRPr="004840AC">
        <w:rPr>
          <w:rFonts w:ascii="Times New Roman" w:hAnsi="Times New Roman" w:cs="Times New Roman"/>
          <w:sz w:val="24"/>
          <w:szCs w:val="24"/>
        </w:rPr>
        <w:t xml:space="preserve"> </w:t>
      </w:r>
      <w:r w:rsidR="002153E5" w:rsidRPr="004840AC">
        <w:rPr>
          <w:rFonts w:ascii="Times New Roman" w:hAnsi="Times New Roman" w:cs="Times New Roman"/>
          <w:sz w:val="24"/>
          <w:szCs w:val="24"/>
        </w:rPr>
        <w:t xml:space="preserve">An </w:t>
      </w:r>
      <w:r w:rsidR="009E0CAA" w:rsidRPr="004840AC">
        <w:rPr>
          <w:rFonts w:ascii="Times New Roman" w:hAnsi="Times New Roman" w:cs="Times New Roman"/>
          <w:sz w:val="24"/>
          <w:szCs w:val="24"/>
        </w:rPr>
        <w:t>amount of E</w:t>
      </w:r>
      <w:r w:rsidR="0077331A">
        <w:rPr>
          <w:rFonts w:ascii="Times New Roman" w:hAnsi="Times New Roman" w:cs="Times New Roman"/>
          <w:sz w:val="24"/>
          <w:szCs w:val="24"/>
        </w:rPr>
        <w:t>uro</w:t>
      </w:r>
      <w:r w:rsidR="009E0CAA" w:rsidRPr="004840AC">
        <w:rPr>
          <w:rFonts w:ascii="Times New Roman" w:hAnsi="Times New Roman" w:cs="Times New Roman"/>
          <w:sz w:val="24"/>
          <w:szCs w:val="24"/>
        </w:rPr>
        <w:t>12</w:t>
      </w:r>
      <w:r w:rsidR="0004185E" w:rsidRPr="004840AC">
        <w:rPr>
          <w:rFonts w:ascii="Times New Roman" w:hAnsi="Times New Roman" w:cs="Times New Roman"/>
          <w:sz w:val="24"/>
          <w:szCs w:val="24"/>
        </w:rPr>
        <w:t>, 157.38</w:t>
      </w:r>
      <w:r w:rsidR="009E0CAA" w:rsidRPr="004840AC">
        <w:rPr>
          <w:rFonts w:ascii="Times New Roman" w:hAnsi="Times New Roman" w:cs="Times New Roman"/>
          <w:sz w:val="24"/>
          <w:szCs w:val="24"/>
        </w:rPr>
        <w:t xml:space="preserve"> had been deemed ineligible </w:t>
      </w:r>
      <w:r w:rsidR="002153E5" w:rsidRPr="004840AC">
        <w:rPr>
          <w:rFonts w:ascii="Times New Roman" w:hAnsi="Times New Roman" w:cs="Times New Roman"/>
          <w:sz w:val="24"/>
          <w:szCs w:val="24"/>
        </w:rPr>
        <w:t>by the KPMG audit.</w:t>
      </w:r>
      <w:r w:rsidR="009E0CAA" w:rsidRPr="004840AC">
        <w:rPr>
          <w:rFonts w:ascii="Times New Roman" w:hAnsi="Times New Roman" w:cs="Times New Roman"/>
          <w:sz w:val="24"/>
          <w:szCs w:val="24"/>
        </w:rPr>
        <w:t xml:space="preserve"> </w:t>
      </w:r>
      <w:r w:rsidR="00A76E45" w:rsidRPr="004840AC">
        <w:rPr>
          <w:rFonts w:ascii="Times New Roman" w:hAnsi="Times New Roman" w:cs="Times New Roman"/>
          <w:sz w:val="24"/>
          <w:szCs w:val="24"/>
        </w:rPr>
        <w:t xml:space="preserve">In her report, the witness recommended that the defendant pays back the sum of US$28,382.00 to the plaintiff.  </w:t>
      </w:r>
    </w:p>
    <w:p w14:paraId="2DB82EDF" w14:textId="447F2D81" w:rsidR="00C54047" w:rsidRPr="004840AC" w:rsidRDefault="008C7501" w:rsidP="00136AF7">
      <w:pPr>
        <w:spacing w:after="0" w:line="360" w:lineRule="auto"/>
        <w:ind w:firstLine="720"/>
        <w:jc w:val="both"/>
        <w:rPr>
          <w:rFonts w:ascii="Times New Roman" w:hAnsi="Times New Roman" w:cs="Times New Roman"/>
          <w:sz w:val="24"/>
          <w:szCs w:val="24"/>
        </w:rPr>
      </w:pPr>
      <w:r w:rsidRPr="004840AC">
        <w:rPr>
          <w:rFonts w:ascii="Times New Roman" w:hAnsi="Times New Roman" w:cs="Times New Roman"/>
          <w:sz w:val="24"/>
          <w:szCs w:val="24"/>
        </w:rPr>
        <w:t>Under cross examination, the witness highlighted that while she was qualified to carry out a forensic audit, she could not formulate an opinion on the financial affairs of the plaintiff. That was the preserve of public auditors, who in this instance gave a qualified opinion on the</w:t>
      </w:r>
      <w:r w:rsidR="00224D52">
        <w:rPr>
          <w:rFonts w:ascii="Times New Roman" w:hAnsi="Times New Roman" w:cs="Times New Roman"/>
          <w:sz w:val="24"/>
          <w:szCs w:val="24"/>
        </w:rPr>
        <w:t xml:space="preserve"> plaintiff’s</w:t>
      </w:r>
      <w:r w:rsidRPr="004840AC">
        <w:rPr>
          <w:rFonts w:ascii="Times New Roman" w:hAnsi="Times New Roman" w:cs="Times New Roman"/>
          <w:sz w:val="24"/>
          <w:szCs w:val="24"/>
        </w:rPr>
        <w:t xml:space="preserve"> accounts. That signified anomalies in the plaintiff’s financial reports. </w:t>
      </w:r>
      <w:r w:rsidR="00C1013A" w:rsidRPr="004840AC">
        <w:rPr>
          <w:rFonts w:ascii="Times New Roman" w:hAnsi="Times New Roman" w:cs="Times New Roman"/>
          <w:sz w:val="24"/>
          <w:szCs w:val="24"/>
        </w:rPr>
        <w:t xml:space="preserve">A forensic </w:t>
      </w:r>
      <w:r w:rsidR="00C1013A" w:rsidRPr="004840AC">
        <w:rPr>
          <w:rFonts w:ascii="Times New Roman" w:hAnsi="Times New Roman" w:cs="Times New Roman"/>
          <w:sz w:val="24"/>
          <w:szCs w:val="24"/>
        </w:rPr>
        <w:lastRenderedPageBreak/>
        <w:t xml:space="preserve">audit </w:t>
      </w:r>
      <w:r w:rsidR="001714B0">
        <w:rPr>
          <w:rFonts w:ascii="Times New Roman" w:hAnsi="Times New Roman" w:cs="Times New Roman"/>
          <w:sz w:val="24"/>
          <w:szCs w:val="24"/>
        </w:rPr>
        <w:t xml:space="preserve">was </w:t>
      </w:r>
      <w:r w:rsidR="00C1013A" w:rsidRPr="004840AC">
        <w:rPr>
          <w:rFonts w:ascii="Times New Roman" w:hAnsi="Times New Roman" w:cs="Times New Roman"/>
          <w:sz w:val="24"/>
          <w:szCs w:val="24"/>
        </w:rPr>
        <w:t xml:space="preserve">required where there </w:t>
      </w:r>
      <w:r w:rsidR="001714B0">
        <w:rPr>
          <w:rFonts w:ascii="Times New Roman" w:hAnsi="Times New Roman" w:cs="Times New Roman"/>
          <w:sz w:val="24"/>
          <w:szCs w:val="24"/>
        </w:rPr>
        <w:t xml:space="preserve">was </w:t>
      </w:r>
      <w:r w:rsidR="00C1013A" w:rsidRPr="004840AC">
        <w:rPr>
          <w:rFonts w:ascii="Times New Roman" w:hAnsi="Times New Roman" w:cs="Times New Roman"/>
          <w:sz w:val="24"/>
          <w:szCs w:val="24"/>
        </w:rPr>
        <w:t xml:space="preserve">suspicion of fraud or misappropriation of funds. Her report was not meant to formulate an opinion on the financial affairs of the plaintiff. Neither was she required to examine the entire income and expenditure report. She concentrated on the financial issues that </w:t>
      </w:r>
      <w:r w:rsidR="0023653B" w:rsidRPr="004840AC">
        <w:rPr>
          <w:rFonts w:ascii="Times New Roman" w:hAnsi="Times New Roman" w:cs="Times New Roman"/>
          <w:sz w:val="24"/>
          <w:szCs w:val="24"/>
        </w:rPr>
        <w:t xml:space="preserve">were flagged up by the public auditor for further investigation. </w:t>
      </w:r>
    </w:p>
    <w:p w14:paraId="130AFF5F" w14:textId="3A00A541" w:rsidR="00A25A67" w:rsidRPr="0004185E" w:rsidRDefault="00C54047" w:rsidP="00136AF7">
      <w:pPr>
        <w:spacing w:after="0" w:line="360" w:lineRule="auto"/>
        <w:ind w:firstLine="720"/>
        <w:jc w:val="both"/>
        <w:rPr>
          <w:rFonts w:ascii="Times New Roman" w:hAnsi="Times New Roman" w:cs="Times New Roman"/>
          <w:sz w:val="24"/>
          <w:szCs w:val="24"/>
        </w:rPr>
      </w:pPr>
      <w:r w:rsidRPr="0004185E">
        <w:rPr>
          <w:rFonts w:ascii="Times New Roman" w:hAnsi="Times New Roman" w:cs="Times New Roman"/>
          <w:sz w:val="24"/>
          <w:szCs w:val="24"/>
        </w:rPr>
        <w:t xml:space="preserve">Asked to comment on whether the journal postings made by the administrator did not confirm that money was indeed withdrawn and handed over to the accounting department, the witness agreed that it indeed confirmed that money was withdrawn, but what was missing was the acknowledgement of the receipt of the money into </w:t>
      </w:r>
      <w:r w:rsidR="0004185E" w:rsidRPr="0004185E">
        <w:rPr>
          <w:rFonts w:ascii="Times New Roman" w:hAnsi="Times New Roman" w:cs="Times New Roman"/>
          <w:sz w:val="24"/>
          <w:szCs w:val="24"/>
        </w:rPr>
        <w:t xml:space="preserve">a </w:t>
      </w:r>
      <w:r w:rsidRPr="0004185E">
        <w:rPr>
          <w:rFonts w:ascii="Times New Roman" w:hAnsi="Times New Roman" w:cs="Times New Roman"/>
          <w:sz w:val="24"/>
          <w:szCs w:val="24"/>
        </w:rPr>
        <w:t xml:space="preserve">safe. </w:t>
      </w:r>
      <w:r w:rsidR="00C1013A" w:rsidRPr="0004185E">
        <w:rPr>
          <w:rFonts w:ascii="Times New Roman" w:hAnsi="Times New Roman" w:cs="Times New Roman"/>
          <w:sz w:val="24"/>
          <w:szCs w:val="24"/>
        </w:rPr>
        <w:t xml:space="preserve"> </w:t>
      </w:r>
      <w:r w:rsidR="00C40D73" w:rsidRPr="0004185E">
        <w:rPr>
          <w:rFonts w:ascii="Times New Roman" w:hAnsi="Times New Roman" w:cs="Times New Roman"/>
          <w:sz w:val="24"/>
          <w:szCs w:val="24"/>
        </w:rPr>
        <w:t>She maintained that it was one thing having money reflecting in books of accounts as having been received</w:t>
      </w:r>
      <w:r w:rsidR="00DA5367" w:rsidRPr="0004185E">
        <w:rPr>
          <w:rFonts w:ascii="Times New Roman" w:hAnsi="Times New Roman" w:cs="Times New Roman"/>
          <w:sz w:val="24"/>
          <w:szCs w:val="24"/>
        </w:rPr>
        <w:t>,</w:t>
      </w:r>
      <w:r w:rsidR="00C40D73" w:rsidRPr="0004185E">
        <w:rPr>
          <w:rFonts w:ascii="Times New Roman" w:hAnsi="Times New Roman" w:cs="Times New Roman"/>
          <w:sz w:val="24"/>
          <w:szCs w:val="24"/>
        </w:rPr>
        <w:t xml:space="preserve"> and quite another as to how it was utilised.  </w:t>
      </w:r>
      <w:r w:rsidR="00EE7C04" w:rsidRPr="0004185E">
        <w:rPr>
          <w:rFonts w:ascii="Times New Roman" w:hAnsi="Times New Roman" w:cs="Times New Roman"/>
          <w:sz w:val="24"/>
          <w:szCs w:val="24"/>
        </w:rPr>
        <w:t xml:space="preserve">Supporting documents were required to confirm how the money was expended. </w:t>
      </w:r>
    </w:p>
    <w:p w14:paraId="04337E34" w14:textId="0F578719" w:rsidR="008C7501" w:rsidRPr="005A4A21" w:rsidRDefault="00A25A67" w:rsidP="00136AF7">
      <w:pPr>
        <w:spacing w:after="0" w:line="360" w:lineRule="auto"/>
        <w:ind w:firstLine="720"/>
        <w:jc w:val="both"/>
        <w:rPr>
          <w:rFonts w:ascii="Times New Roman" w:hAnsi="Times New Roman" w:cs="Times New Roman"/>
          <w:sz w:val="24"/>
          <w:szCs w:val="24"/>
        </w:rPr>
      </w:pPr>
      <w:r w:rsidRPr="0004185E">
        <w:rPr>
          <w:rFonts w:ascii="Times New Roman" w:hAnsi="Times New Roman" w:cs="Times New Roman"/>
          <w:sz w:val="24"/>
          <w:szCs w:val="24"/>
        </w:rPr>
        <w:t>The witness</w:t>
      </w:r>
      <w:r w:rsidRPr="004840AC">
        <w:rPr>
          <w:rFonts w:ascii="Times New Roman" w:hAnsi="Times New Roman" w:cs="Times New Roman"/>
          <w:sz w:val="24"/>
          <w:szCs w:val="24"/>
        </w:rPr>
        <w:t xml:space="preserve"> was also asked under cross examination whether the KPMG report, and by </w:t>
      </w:r>
      <w:r w:rsidRPr="005A4A21">
        <w:rPr>
          <w:rFonts w:ascii="Times New Roman" w:hAnsi="Times New Roman" w:cs="Times New Roman"/>
          <w:sz w:val="24"/>
          <w:szCs w:val="24"/>
        </w:rPr>
        <w:t xml:space="preserve">extension the EU </w:t>
      </w:r>
      <w:r w:rsidR="00695B6C" w:rsidRPr="005A4A21">
        <w:rPr>
          <w:rFonts w:ascii="Times New Roman" w:hAnsi="Times New Roman" w:cs="Times New Roman"/>
          <w:sz w:val="24"/>
          <w:szCs w:val="24"/>
        </w:rPr>
        <w:t xml:space="preserve">raised any issues </w:t>
      </w:r>
      <w:r w:rsidRPr="005A4A21">
        <w:rPr>
          <w:rFonts w:ascii="Times New Roman" w:hAnsi="Times New Roman" w:cs="Times New Roman"/>
          <w:sz w:val="24"/>
          <w:szCs w:val="24"/>
        </w:rPr>
        <w:t>with the US$25,000.00 that constituted unaccounted for cash withdrawal</w:t>
      </w:r>
      <w:r w:rsidR="0004185E" w:rsidRPr="005A4A21">
        <w:rPr>
          <w:rFonts w:ascii="Times New Roman" w:hAnsi="Times New Roman" w:cs="Times New Roman"/>
          <w:sz w:val="24"/>
          <w:szCs w:val="24"/>
        </w:rPr>
        <w:t>s</w:t>
      </w:r>
      <w:r w:rsidRPr="005A4A21">
        <w:rPr>
          <w:rFonts w:ascii="Times New Roman" w:hAnsi="Times New Roman" w:cs="Times New Roman"/>
          <w:sz w:val="24"/>
          <w:szCs w:val="24"/>
        </w:rPr>
        <w:t xml:space="preserve">. Her response was equivocal. </w:t>
      </w:r>
      <w:r w:rsidR="00B46CFE" w:rsidRPr="005A4A21">
        <w:rPr>
          <w:rFonts w:ascii="Times New Roman" w:hAnsi="Times New Roman" w:cs="Times New Roman"/>
          <w:sz w:val="24"/>
          <w:szCs w:val="24"/>
        </w:rPr>
        <w:t xml:space="preserve">Initially she stated that the EU did not mention that amount. It claimed </w:t>
      </w:r>
      <w:r w:rsidR="00B46CFE" w:rsidRPr="007110F2">
        <w:rPr>
          <w:rFonts w:ascii="Times New Roman" w:hAnsi="Times New Roman" w:cs="Times New Roman"/>
          <w:sz w:val="24"/>
          <w:szCs w:val="24"/>
        </w:rPr>
        <w:t>E</w:t>
      </w:r>
      <w:r w:rsidR="00D8139A">
        <w:rPr>
          <w:rFonts w:ascii="Times New Roman" w:hAnsi="Times New Roman" w:cs="Times New Roman"/>
          <w:sz w:val="24"/>
          <w:szCs w:val="24"/>
        </w:rPr>
        <w:t>uro</w:t>
      </w:r>
      <w:r w:rsidR="00B46CFE" w:rsidRPr="007110F2">
        <w:rPr>
          <w:rFonts w:ascii="Times New Roman" w:hAnsi="Times New Roman" w:cs="Times New Roman"/>
          <w:sz w:val="24"/>
          <w:szCs w:val="24"/>
        </w:rPr>
        <w:t xml:space="preserve"> 466,068.15.</w:t>
      </w:r>
      <w:r w:rsidR="00B46CFE" w:rsidRPr="005A4A21">
        <w:rPr>
          <w:rFonts w:ascii="Times New Roman" w:hAnsi="Times New Roman" w:cs="Times New Roman"/>
          <w:b/>
          <w:sz w:val="24"/>
          <w:szCs w:val="24"/>
        </w:rPr>
        <w:t xml:space="preserve"> </w:t>
      </w:r>
      <w:r w:rsidR="00B46CFE" w:rsidRPr="005A4A21">
        <w:rPr>
          <w:rFonts w:ascii="Times New Roman" w:hAnsi="Times New Roman" w:cs="Times New Roman"/>
          <w:sz w:val="24"/>
          <w:szCs w:val="24"/>
        </w:rPr>
        <w:t xml:space="preserve">The sum of US$25,000.00 was a component of this global sum. She was </w:t>
      </w:r>
      <w:r w:rsidR="00E14723" w:rsidRPr="005A4A21">
        <w:rPr>
          <w:rFonts w:ascii="Times New Roman" w:hAnsi="Times New Roman" w:cs="Times New Roman"/>
          <w:sz w:val="24"/>
          <w:szCs w:val="24"/>
        </w:rPr>
        <w:t xml:space="preserve">further </w:t>
      </w:r>
      <w:r w:rsidR="00B46CFE" w:rsidRPr="005A4A21">
        <w:rPr>
          <w:rFonts w:ascii="Times New Roman" w:hAnsi="Times New Roman" w:cs="Times New Roman"/>
          <w:sz w:val="24"/>
          <w:szCs w:val="24"/>
        </w:rPr>
        <w:t xml:space="preserve">quizzed to clarify whether the sum of US$25,000.00 was still part of the amounts claimed by the EU. </w:t>
      </w:r>
      <w:r w:rsidR="0004185E" w:rsidRPr="005A4A21">
        <w:rPr>
          <w:rFonts w:ascii="Times New Roman" w:hAnsi="Times New Roman" w:cs="Times New Roman"/>
          <w:sz w:val="24"/>
          <w:szCs w:val="24"/>
        </w:rPr>
        <w:t xml:space="preserve">Her answer was </w:t>
      </w:r>
      <w:r w:rsidR="00B46CFE" w:rsidRPr="005A4A21">
        <w:rPr>
          <w:rFonts w:ascii="Times New Roman" w:hAnsi="Times New Roman" w:cs="Times New Roman"/>
          <w:sz w:val="24"/>
          <w:szCs w:val="24"/>
        </w:rPr>
        <w:t xml:space="preserve">that it was not part of the amounts claimed. </w:t>
      </w:r>
      <w:r w:rsidR="00FA4FED" w:rsidRPr="005A4A21">
        <w:rPr>
          <w:rFonts w:ascii="Times New Roman" w:hAnsi="Times New Roman" w:cs="Times New Roman"/>
          <w:sz w:val="24"/>
          <w:szCs w:val="24"/>
        </w:rPr>
        <w:t xml:space="preserve">The witness was also asked to </w:t>
      </w:r>
      <w:r w:rsidR="002C788D" w:rsidRPr="005A4A21">
        <w:rPr>
          <w:rFonts w:ascii="Times New Roman" w:hAnsi="Times New Roman" w:cs="Times New Roman"/>
          <w:sz w:val="24"/>
          <w:szCs w:val="24"/>
        </w:rPr>
        <w:t xml:space="preserve">explain if </w:t>
      </w:r>
      <w:r w:rsidR="00FA4FED" w:rsidRPr="005A4A21">
        <w:rPr>
          <w:rFonts w:ascii="Times New Roman" w:hAnsi="Times New Roman" w:cs="Times New Roman"/>
          <w:sz w:val="24"/>
          <w:szCs w:val="24"/>
        </w:rPr>
        <w:t xml:space="preserve">there was no double claim </w:t>
      </w:r>
      <w:r w:rsidR="0030520F" w:rsidRPr="005A4A21">
        <w:rPr>
          <w:rFonts w:ascii="Times New Roman" w:hAnsi="Times New Roman" w:cs="Times New Roman"/>
          <w:sz w:val="24"/>
          <w:szCs w:val="24"/>
        </w:rPr>
        <w:t xml:space="preserve">as regards the </w:t>
      </w:r>
      <w:r w:rsidR="00FA4FED" w:rsidRPr="005A4A21">
        <w:rPr>
          <w:rFonts w:ascii="Times New Roman" w:hAnsi="Times New Roman" w:cs="Times New Roman"/>
          <w:sz w:val="24"/>
          <w:szCs w:val="24"/>
        </w:rPr>
        <w:t xml:space="preserve">US$25,000.00 in </w:t>
      </w:r>
      <w:r w:rsidR="0030520F" w:rsidRPr="005A4A21">
        <w:rPr>
          <w:rFonts w:ascii="Times New Roman" w:hAnsi="Times New Roman" w:cs="Times New Roman"/>
          <w:sz w:val="24"/>
          <w:szCs w:val="24"/>
        </w:rPr>
        <w:t>un</w:t>
      </w:r>
      <w:r w:rsidR="00FA4FED" w:rsidRPr="005A4A21">
        <w:rPr>
          <w:rFonts w:ascii="Times New Roman" w:hAnsi="Times New Roman" w:cs="Times New Roman"/>
          <w:sz w:val="24"/>
          <w:szCs w:val="24"/>
        </w:rPr>
        <w:t xml:space="preserve">accounted for cash </w:t>
      </w:r>
      <w:r w:rsidR="002C788D" w:rsidRPr="005A4A21">
        <w:rPr>
          <w:rFonts w:ascii="Times New Roman" w:hAnsi="Times New Roman" w:cs="Times New Roman"/>
          <w:sz w:val="24"/>
          <w:szCs w:val="24"/>
        </w:rPr>
        <w:t xml:space="preserve">withdrawals </w:t>
      </w:r>
      <w:r w:rsidR="00FA4FED" w:rsidRPr="005A4A21">
        <w:rPr>
          <w:rFonts w:ascii="Times New Roman" w:hAnsi="Times New Roman" w:cs="Times New Roman"/>
          <w:sz w:val="24"/>
          <w:szCs w:val="24"/>
        </w:rPr>
        <w:t xml:space="preserve">and the US$2,775.00, </w:t>
      </w:r>
      <w:r w:rsidR="0030520F" w:rsidRPr="005A4A21">
        <w:rPr>
          <w:rFonts w:ascii="Times New Roman" w:hAnsi="Times New Roman" w:cs="Times New Roman"/>
          <w:sz w:val="24"/>
          <w:szCs w:val="24"/>
        </w:rPr>
        <w:t xml:space="preserve">in respect of </w:t>
      </w:r>
      <w:r w:rsidR="00FA4FED" w:rsidRPr="005A4A21">
        <w:rPr>
          <w:rFonts w:ascii="Times New Roman" w:hAnsi="Times New Roman" w:cs="Times New Roman"/>
          <w:sz w:val="24"/>
          <w:szCs w:val="24"/>
        </w:rPr>
        <w:t xml:space="preserve">travel and subsistence allowance. </w:t>
      </w:r>
      <w:r w:rsidR="00EE7FC3" w:rsidRPr="005A4A21">
        <w:rPr>
          <w:rFonts w:ascii="Times New Roman" w:hAnsi="Times New Roman" w:cs="Times New Roman"/>
          <w:sz w:val="24"/>
          <w:szCs w:val="24"/>
        </w:rPr>
        <w:t>The witness conceded that the</w:t>
      </w:r>
      <w:r w:rsidR="0030520F" w:rsidRPr="005A4A21">
        <w:rPr>
          <w:rFonts w:ascii="Times New Roman" w:hAnsi="Times New Roman" w:cs="Times New Roman"/>
          <w:sz w:val="24"/>
          <w:szCs w:val="24"/>
        </w:rPr>
        <w:t xml:space="preserve"> </w:t>
      </w:r>
      <w:r w:rsidR="00EE7FC3" w:rsidRPr="005A4A21">
        <w:rPr>
          <w:rFonts w:ascii="Times New Roman" w:hAnsi="Times New Roman" w:cs="Times New Roman"/>
          <w:sz w:val="24"/>
          <w:szCs w:val="24"/>
        </w:rPr>
        <w:t xml:space="preserve">sum of US$2,775.00, was </w:t>
      </w:r>
      <w:r w:rsidR="0030520F" w:rsidRPr="005A4A21">
        <w:rPr>
          <w:rFonts w:ascii="Times New Roman" w:hAnsi="Times New Roman" w:cs="Times New Roman"/>
          <w:sz w:val="24"/>
          <w:szCs w:val="24"/>
        </w:rPr>
        <w:t xml:space="preserve">indeed </w:t>
      </w:r>
      <w:r w:rsidR="00EE7FC3" w:rsidRPr="005A4A21">
        <w:rPr>
          <w:rFonts w:ascii="Times New Roman" w:hAnsi="Times New Roman" w:cs="Times New Roman"/>
          <w:sz w:val="24"/>
          <w:szCs w:val="24"/>
        </w:rPr>
        <w:t>a component of the sum of US$2</w:t>
      </w:r>
      <w:r w:rsidR="00664496" w:rsidRPr="005A4A21">
        <w:rPr>
          <w:rFonts w:ascii="Times New Roman" w:hAnsi="Times New Roman" w:cs="Times New Roman"/>
          <w:sz w:val="24"/>
          <w:szCs w:val="24"/>
        </w:rPr>
        <w:t>5</w:t>
      </w:r>
      <w:r w:rsidR="00EE7FC3" w:rsidRPr="005A4A21">
        <w:rPr>
          <w:rFonts w:ascii="Times New Roman" w:hAnsi="Times New Roman" w:cs="Times New Roman"/>
          <w:sz w:val="24"/>
          <w:szCs w:val="24"/>
        </w:rPr>
        <w:t xml:space="preserve">,000.00. </w:t>
      </w:r>
    </w:p>
    <w:p w14:paraId="65FA676A" w14:textId="3774422C" w:rsidR="000808F7" w:rsidRPr="0004185E" w:rsidRDefault="0014353F" w:rsidP="000808F7">
      <w:pPr>
        <w:spacing w:after="0" w:line="360" w:lineRule="auto"/>
        <w:ind w:firstLine="720"/>
        <w:jc w:val="both"/>
        <w:rPr>
          <w:rFonts w:ascii="Times New Roman" w:hAnsi="Times New Roman" w:cs="Times New Roman"/>
          <w:sz w:val="24"/>
          <w:szCs w:val="24"/>
        </w:rPr>
      </w:pPr>
      <w:r w:rsidRPr="00871875">
        <w:rPr>
          <w:rFonts w:ascii="Times New Roman" w:hAnsi="Times New Roman" w:cs="Times New Roman"/>
          <w:sz w:val="24"/>
          <w:szCs w:val="24"/>
        </w:rPr>
        <w:t>As regards</w:t>
      </w:r>
      <w:r w:rsidR="00755799" w:rsidRPr="00871875">
        <w:rPr>
          <w:rFonts w:ascii="Times New Roman" w:hAnsi="Times New Roman" w:cs="Times New Roman"/>
          <w:sz w:val="24"/>
          <w:szCs w:val="24"/>
        </w:rPr>
        <w:t xml:space="preserve"> the conflict of interest claim, it was put to the witness that the plaintiff had no conflict of interest policy in place, and that the </w:t>
      </w:r>
      <w:r w:rsidR="00512214" w:rsidRPr="00871875">
        <w:rPr>
          <w:rFonts w:ascii="Times New Roman" w:hAnsi="Times New Roman" w:cs="Times New Roman"/>
          <w:sz w:val="24"/>
          <w:szCs w:val="24"/>
        </w:rPr>
        <w:t>defendant declared her interest</w:t>
      </w:r>
      <w:r w:rsidRPr="00871875">
        <w:rPr>
          <w:rFonts w:ascii="Times New Roman" w:hAnsi="Times New Roman" w:cs="Times New Roman"/>
          <w:sz w:val="24"/>
          <w:szCs w:val="24"/>
        </w:rPr>
        <w:t>s</w:t>
      </w:r>
      <w:r w:rsidR="00755799" w:rsidRPr="00871875">
        <w:rPr>
          <w:rFonts w:ascii="Times New Roman" w:hAnsi="Times New Roman" w:cs="Times New Roman"/>
          <w:sz w:val="24"/>
          <w:szCs w:val="24"/>
        </w:rPr>
        <w:t xml:space="preserve"> out of</w:t>
      </w:r>
      <w:r w:rsidR="00871875">
        <w:rPr>
          <w:rFonts w:ascii="Times New Roman" w:hAnsi="Times New Roman" w:cs="Times New Roman"/>
          <w:sz w:val="24"/>
          <w:szCs w:val="24"/>
        </w:rPr>
        <w:t xml:space="preserve"> her own</w:t>
      </w:r>
      <w:r w:rsidR="00755799" w:rsidRPr="00871875">
        <w:rPr>
          <w:rFonts w:ascii="Times New Roman" w:hAnsi="Times New Roman" w:cs="Times New Roman"/>
          <w:sz w:val="24"/>
          <w:szCs w:val="24"/>
        </w:rPr>
        <w:t xml:space="preserve"> </w:t>
      </w:r>
      <w:r w:rsidR="00512214" w:rsidRPr="00871875">
        <w:rPr>
          <w:rFonts w:ascii="Times New Roman" w:hAnsi="Times New Roman" w:cs="Times New Roman"/>
          <w:sz w:val="24"/>
          <w:szCs w:val="24"/>
        </w:rPr>
        <w:t xml:space="preserve">volition. </w:t>
      </w:r>
      <w:r w:rsidR="00B76A90" w:rsidRPr="00871875">
        <w:rPr>
          <w:rFonts w:ascii="Times New Roman" w:hAnsi="Times New Roman" w:cs="Times New Roman"/>
          <w:sz w:val="24"/>
          <w:szCs w:val="24"/>
        </w:rPr>
        <w:t xml:space="preserve">The witness told the court that her reviews covered the period 2015-2016, and </w:t>
      </w:r>
      <w:r w:rsidR="000C2619" w:rsidRPr="00871875">
        <w:rPr>
          <w:rFonts w:ascii="Times New Roman" w:hAnsi="Times New Roman" w:cs="Times New Roman"/>
          <w:sz w:val="24"/>
          <w:szCs w:val="24"/>
        </w:rPr>
        <w:t>she was not aware what position</w:t>
      </w:r>
      <w:r w:rsidR="00B76A90" w:rsidRPr="00871875">
        <w:rPr>
          <w:rFonts w:ascii="Times New Roman" w:hAnsi="Times New Roman" w:cs="Times New Roman"/>
          <w:sz w:val="24"/>
          <w:szCs w:val="24"/>
        </w:rPr>
        <w:t xml:space="preserve"> obtained prior to that date. </w:t>
      </w:r>
      <w:r w:rsidR="009857F1" w:rsidRPr="00871875">
        <w:rPr>
          <w:rFonts w:ascii="Times New Roman" w:hAnsi="Times New Roman" w:cs="Times New Roman"/>
          <w:sz w:val="24"/>
          <w:szCs w:val="24"/>
        </w:rPr>
        <w:t>She admitted that although she did not see the plaintiff’s policy, she recommended that a code of ethics be put in place.</w:t>
      </w:r>
      <w:r w:rsidR="00FB28D1" w:rsidRPr="00871875">
        <w:rPr>
          <w:rStyle w:val="FootnoteReference"/>
          <w:rFonts w:ascii="Times New Roman" w:hAnsi="Times New Roman" w:cs="Times New Roman"/>
          <w:sz w:val="24"/>
          <w:szCs w:val="24"/>
        </w:rPr>
        <w:footnoteReference w:id="7"/>
      </w:r>
      <w:r w:rsidR="009857F1" w:rsidRPr="00871875">
        <w:rPr>
          <w:rFonts w:ascii="Times New Roman" w:hAnsi="Times New Roman" w:cs="Times New Roman"/>
          <w:sz w:val="24"/>
          <w:szCs w:val="24"/>
        </w:rPr>
        <w:t xml:space="preserve"> </w:t>
      </w:r>
      <w:r w:rsidR="00755799" w:rsidRPr="00871875">
        <w:rPr>
          <w:rFonts w:ascii="Times New Roman" w:hAnsi="Times New Roman" w:cs="Times New Roman"/>
          <w:sz w:val="24"/>
          <w:szCs w:val="24"/>
        </w:rPr>
        <w:t xml:space="preserve"> </w:t>
      </w:r>
      <w:r w:rsidR="00D2464F" w:rsidRPr="00871875">
        <w:rPr>
          <w:rFonts w:ascii="Times New Roman" w:hAnsi="Times New Roman" w:cs="Times New Roman"/>
          <w:sz w:val="24"/>
          <w:szCs w:val="24"/>
        </w:rPr>
        <w:t>The witness was also asked to explain how the sum of US$28,</w:t>
      </w:r>
      <w:r w:rsidRPr="00871875">
        <w:rPr>
          <w:rFonts w:ascii="Times New Roman" w:hAnsi="Times New Roman" w:cs="Times New Roman"/>
          <w:sz w:val="24"/>
          <w:szCs w:val="24"/>
        </w:rPr>
        <w:t xml:space="preserve">382.00, representing the conflict of interest claim, </w:t>
      </w:r>
      <w:r w:rsidR="00D2464F" w:rsidRPr="00871875">
        <w:rPr>
          <w:rFonts w:ascii="Times New Roman" w:hAnsi="Times New Roman" w:cs="Times New Roman"/>
          <w:sz w:val="24"/>
          <w:szCs w:val="24"/>
        </w:rPr>
        <w:t xml:space="preserve">was arrived at and whether it was reflective of </w:t>
      </w:r>
      <w:r w:rsidR="005A4A21" w:rsidRPr="00871875">
        <w:rPr>
          <w:rFonts w:ascii="Times New Roman" w:hAnsi="Times New Roman" w:cs="Times New Roman"/>
          <w:sz w:val="24"/>
          <w:szCs w:val="24"/>
        </w:rPr>
        <w:t xml:space="preserve">the </w:t>
      </w:r>
      <w:r w:rsidR="00D2464F" w:rsidRPr="00871875">
        <w:rPr>
          <w:rFonts w:ascii="Times New Roman" w:hAnsi="Times New Roman" w:cs="Times New Roman"/>
          <w:sz w:val="24"/>
          <w:szCs w:val="24"/>
        </w:rPr>
        <w:t xml:space="preserve">actual prejudice suffered. </w:t>
      </w:r>
      <w:r w:rsidR="00BF746A" w:rsidRPr="00871875">
        <w:rPr>
          <w:rFonts w:ascii="Times New Roman" w:hAnsi="Times New Roman" w:cs="Times New Roman"/>
          <w:sz w:val="24"/>
          <w:szCs w:val="24"/>
        </w:rPr>
        <w:t xml:space="preserve">Her response was that there was no evidence that goods </w:t>
      </w:r>
      <w:r w:rsidRPr="00871875">
        <w:rPr>
          <w:rFonts w:ascii="Times New Roman" w:hAnsi="Times New Roman" w:cs="Times New Roman"/>
          <w:sz w:val="24"/>
          <w:szCs w:val="24"/>
        </w:rPr>
        <w:t xml:space="preserve">purchased </w:t>
      </w:r>
      <w:r w:rsidR="00BF746A" w:rsidRPr="00871875">
        <w:rPr>
          <w:rFonts w:ascii="Times New Roman" w:hAnsi="Times New Roman" w:cs="Times New Roman"/>
          <w:sz w:val="24"/>
          <w:szCs w:val="24"/>
        </w:rPr>
        <w:t xml:space="preserve">were actually received in respect of certain payments made. There were no goods received vouchers. Some payments were </w:t>
      </w:r>
      <w:r w:rsidR="00BF746A" w:rsidRPr="00871875">
        <w:rPr>
          <w:rFonts w:ascii="Times New Roman" w:hAnsi="Times New Roman" w:cs="Times New Roman"/>
          <w:sz w:val="24"/>
          <w:szCs w:val="24"/>
        </w:rPr>
        <w:lastRenderedPageBreak/>
        <w:t xml:space="preserve">reflected in bank statements, but documents to support the payments could not be located. In other instances, there were no three quotations attached to confirm that the chosen supplier offered the lowest prices. The witness maintained her position that the sum of US$28,382.00 represented the loss suffered, since the procurement </w:t>
      </w:r>
      <w:r w:rsidR="00BF746A" w:rsidRPr="0004185E">
        <w:rPr>
          <w:rFonts w:ascii="Times New Roman" w:hAnsi="Times New Roman" w:cs="Times New Roman"/>
          <w:sz w:val="24"/>
          <w:szCs w:val="24"/>
        </w:rPr>
        <w:t xml:space="preserve">process was not properly followed, and the defendant signed for those payments. </w:t>
      </w:r>
    </w:p>
    <w:p w14:paraId="1C080DEB" w14:textId="6CD738F8" w:rsidR="00A47D21" w:rsidRDefault="009C24FD" w:rsidP="000808F7">
      <w:pPr>
        <w:spacing w:after="0" w:line="360" w:lineRule="auto"/>
        <w:ind w:firstLine="720"/>
        <w:jc w:val="both"/>
        <w:rPr>
          <w:rFonts w:ascii="Times New Roman" w:hAnsi="Times New Roman" w:cs="Times New Roman"/>
          <w:sz w:val="24"/>
          <w:szCs w:val="24"/>
        </w:rPr>
      </w:pPr>
      <w:r w:rsidRPr="0004185E">
        <w:rPr>
          <w:rFonts w:ascii="Times New Roman" w:hAnsi="Times New Roman" w:cs="Times New Roman"/>
          <w:sz w:val="24"/>
          <w:szCs w:val="24"/>
        </w:rPr>
        <w:t>Under cross examination by the defendant’s counsel, the witness was</w:t>
      </w:r>
      <w:r w:rsidRPr="000808F7">
        <w:rPr>
          <w:rFonts w:ascii="Times New Roman" w:hAnsi="Times New Roman" w:cs="Times New Roman"/>
          <w:sz w:val="24"/>
          <w:szCs w:val="24"/>
        </w:rPr>
        <w:t xml:space="preserve"> asked to explain what amounts remained outstanding as against the defendant. The witness </w:t>
      </w:r>
      <w:r w:rsidR="00CE792B">
        <w:rPr>
          <w:rFonts w:ascii="Times New Roman" w:hAnsi="Times New Roman" w:cs="Times New Roman"/>
          <w:sz w:val="24"/>
          <w:szCs w:val="24"/>
        </w:rPr>
        <w:t xml:space="preserve">insisted </w:t>
      </w:r>
      <w:r w:rsidRPr="000808F7">
        <w:rPr>
          <w:rFonts w:ascii="Times New Roman" w:hAnsi="Times New Roman" w:cs="Times New Roman"/>
          <w:sz w:val="24"/>
          <w:szCs w:val="24"/>
        </w:rPr>
        <w:t>that the amounts of US$25,000.</w:t>
      </w:r>
      <w:r w:rsidRPr="00A47D21">
        <w:rPr>
          <w:rFonts w:ascii="Times New Roman" w:hAnsi="Times New Roman" w:cs="Times New Roman"/>
          <w:sz w:val="24"/>
          <w:szCs w:val="24"/>
        </w:rPr>
        <w:t xml:space="preserve">00 </w:t>
      </w:r>
      <w:r w:rsidRPr="00871875">
        <w:rPr>
          <w:rFonts w:ascii="Times New Roman" w:hAnsi="Times New Roman" w:cs="Times New Roman"/>
          <w:sz w:val="24"/>
          <w:szCs w:val="24"/>
        </w:rPr>
        <w:t xml:space="preserve">and US$28,992.00, remained outstanding </w:t>
      </w:r>
      <w:r w:rsidRPr="00A47D21">
        <w:rPr>
          <w:rFonts w:ascii="Times New Roman" w:hAnsi="Times New Roman" w:cs="Times New Roman"/>
          <w:sz w:val="24"/>
          <w:szCs w:val="24"/>
        </w:rPr>
        <w:t>and due to the plaintiff</w:t>
      </w:r>
      <w:r w:rsidR="00CE792B">
        <w:rPr>
          <w:rFonts w:ascii="Times New Roman" w:hAnsi="Times New Roman" w:cs="Times New Roman"/>
          <w:sz w:val="24"/>
          <w:szCs w:val="24"/>
        </w:rPr>
        <w:t xml:space="preserve">. </w:t>
      </w:r>
      <w:r w:rsidR="002843F6" w:rsidRPr="00A47D21">
        <w:rPr>
          <w:rFonts w:ascii="Times New Roman" w:hAnsi="Times New Roman" w:cs="Times New Roman"/>
          <w:sz w:val="24"/>
          <w:szCs w:val="24"/>
        </w:rPr>
        <w:t xml:space="preserve">The witness conceded that the sum of US$2,775.00 </w:t>
      </w:r>
      <w:r w:rsidR="007165F5" w:rsidRPr="00A47D21">
        <w:rPr>
          <w:rFonts w:ascii="Times New Roman" w:hAnsi="Times New Roman" w:cs="Times New Roman"/>
          <w:sz w:val="24"/>
          <w:szCs w:val="24"/>
        </w:rPr>
        <w:t xml:space="preserve">in respect of </w:t>
      </w:r>
      <w:r w:rsidR="002843F6" w:rsidRPr="00A47D21">
        <w:rPr>
          <w:rFonts w:ascii="Times New Roman" w:hAnsi="Times New Roman" w:cs="Times New Roman"/>
          <w:sz w:val="24"/>
          <w:szCs w:val="24"/>
        </w:rPr>
        <w:t xml:space="preserve">fraudulent travel and subsistence allowance claims was incompetent as it was subsumed in the global </w:t>
      </w:r>
      <w:r w:rsidR="007165F5" w:rsidRPr="00A47D21">
        <w:rPr>
          <w:rFonts w:ascii="Times New Roman" w:hAnsi="Times New Roman" w:cs="Times New Roman"/>
          <w:sz w:val="24"/>
          <w:szCs w:val="24"/>
        </w:rPr>
        <w:t xml:space="preserve">amount of US$25,000.00, representing unaccounted for cash withdrawals. </w:t>
      </w:r>
      <w:r w:rsidR="004E1854" w:rsidRPr="00A47D21">
        <w:rPr>
          <w:rFonts w:ascii="Times New Roman" w:hAnsi="Times New Roman" w:cs="Times New Roman"/>
          <w:sz w:val="24"/>
          <w:szCs w:val="24"/>
        </w:rPr>
        <w:t>Also incompetent according to the witness was the sum of US$3,688.</w:t>
      </w:r>
      <w:r w:rsidR="000808F7" w:rsidRPr="00A47D21">
        <w:rPr>
          <w:rFonts w:ascii="Times New Roman" w:hAnsi="Times New Roman" w:cs="Times New Roman"/>
          <w:sz w:val="24"/>
          <w:szCs w:val="24"/>
        </w:rPr>
        <w:t>55, representing unacco</w:t>
      </w:r>
      <w:r w:rsidR="00CE792B">
        <w:rPr>
          <w:rFonts w:ascii="Times New Roman" w:hAnsi="Times New Roman" w:cs="Times New Roman"/>
          <w:sz w:val="24"/>
          <w:szCs w:val="24"/>
        </w:rPr>
        <w:t xml:space="preserve">unted for student fees payments </w:t>
      </w:r>
      <w:r w:rsidR="000808F7" w:rsidRPr="00A47D21">
        <w:rPr>
          <w:rFonts w:ascii="Times New Roman" w:hAnsi="Times New Roman" w:cs="Times New Roman"/>
          <w:sz w:val="24"/>
          <w:szCs w:val="24"/>
        </w:rPr>
        <w:t xml:space="preserve">made through ecocash. Her reason for abandoning the claim was that it was not </w:t>
      </w:r>
      <w:r w:rsidR="00CE792B">
        <w:rPr>
          <w:rFonts w:ascii="Times New Roman" w:hAnsi="Times New Roman" w:cs="Times New Roman"/>
          <w:sz w:val="24"/>
          <w:szCs w:val="24"/>
        </w:rPr>
        <w:t xml:space="preserve">part of </w:t>
      </w:r>
      <w:r w:rsidR="000808F7" w:rsidRPr="00A47D21">
        <w:rPr>
          <w:rFonts w:ascii="Times New Roman" w:hAnsi="Times New Roman" w:cs="Times New Roman"/>
          <w:sz w:val="24"/>
          <w:szCs w:val="24"/>
        </w:rPr>
        <w:t>E</w:t>
      </w:r>
      <w:r w:rsidR="00664496" w:rsidRPr="00A47D21">
        <w:rPr>
          <w:rFonts w:ascii="Times New Roman" w:hAnsi="Times New Roman" w:cs="Times New Roman"/>
          <w:sz w:val="24"/>
          <w:szCs w:val="24"/>
        </w:rPr>
        <w:t>U</w:t>
      </w:r>
      <w:r w:rsidR="000808F7" w:rsidRPr="00A47D21">
        <w:rPr>
          <w:rFonts w:ascii="Times New Roman" w:hAnsi="Times New Roman" w:cs="Times New Roman"/>
          <w:sz w:val="24"/>
          <w:szCs w:val="24"/>
        </w:rPr>
        <w:t xml:space="preserve"> </w:t>
      </w:r>
      <w:r w:rsidR="00CE792B">
        <w:rPr>
          <w:rFonts w:ascii="Times New Roman" w:hAnsi="Times New Roman" w:cs="Times New Roman"/>
          <w:sz w:val="24"/>
          <w:szCs w:val="24"/>
        </w:rPr>
        <w:t>funds</w:t>
      </w:r>
      <w:r w:rsidR="000808F7" w:rsidRPr="00A47D21">
        <w:rPr>
          <w:rFonts w:ascii="Times New Roman" w:hAnsi="Times New Roman" w:cs="Times New Roman"/>
          <w:sz w:val="24"/>
          <w:szCs w:val="24"/>
        </w:rPr>
        <w:t>. Asked to comment why the plaintiff was claiming US$25,000.00, seeing as it was not E</w:t>
      </w:r>
      <w:r w:rsidR="00664496" w:rsidRPr="00A47D21">
        <w:rPr>
          <w:rFonts w:ascii="Times New Roman" w:hAnsi="Times New Roman" w:cs="Times New Roman"/>
          <w:sz w:val="24"/>
          <w:szCs w:val="24"/>
        </w:rPr>
        <w:t>U</w:t>
      </w:r>
      <w:r w:rsidR="000808F7" w:rsidRPr="00A47D21">
        <w:rPr>
          <w:rFonts w:ascii="Times New Roman" w:hAnsi="Times New Roman" w:cs="Times New Roman"/>
          <w:sz w:val="24"/>
          <w:szCs w:val="24"/>
        </w:rPr>
        <w:t xml:space="preserve"> money as it arose from an anomaly picked by the witness, the witness insisted that the claim was competent since it was EU money having emanated from an EU account. </w:t>
      </w:r>
    </w:p>
    <w:p w14:paraId="727701B8" w14:textId="563AA416" w:rsidR="00657DC0" w:rsidRPr="00871875" w:rsidRDefault="001A08CB" w:rsidP="000808F7">
      <w:pPr>
        <w:spacing w:after="0" w:line="360" w:lineRule="auto"/>
        <w:ind w:firstLine="720"/>
        <w:jc w:val="both"/>
        <w:rPr>
          <w:rFonts w:ascii="Times New Roman" w:hAnsi="Times New Roman" w:cs="Times New Roman"/>
          <w:sz w:val="24"/>
          <w:szCs w:val="24"/>
        </w:rPr>
      </w:pPr>
      <w:r w:rsidRPr="00A47D21">
        <w:rPr>
          <w:rFonts w:ascii="Times New Roman" w:hAnsi="Times New Roman" w:cs="Times New Roman"/>
          <w:sz w:val="24"/>
          <w:szCs w:val="24"/>
        </w:rPr>
        <w:t xml:space="preserve">The witness however conceded that the </w:t>
      </w:r>
      <w:r w:rsidR="00F142EB">
        <w:rPr>
          <w:rFonts w:ascii="Times New Roman" w:hAnsi="Times New Roman" w:cs="Times New Roman"/>
          <w:sz w:val="24"/>
          <w:szCs w:val="24"/>
        </w:rPr>
        <w:t>sum</w:t>
      </w:r>
      <w:r w:rsidRPr="00A47D21">
        <w:rPr>
          <w:rFonts w:ascii="Times New Roman" w:hAnsi="Times New Roman" w:cs="Times New Roman"/>
          <w:sz w:val="24"/>
          <w:szCs w:val="24"/>
        </w:rPr>
        <w:t xml:space="preserve"> of US$25,000.00 was not part of </w:t>
      </w:r>
      <w:r w:rsidR="00E14CE0" w:rsidRPr="00A47D21">
        <w:rPr>
          <w:rFonts w:ascii="Times New Roman" w:hAnsi="Times New Roman" w:cs="Times New Roman"/>
          <w:sz w:val="24"/>
          <w:szCs w:val="24"/>
        </w:rPr>
        <w:t>the E</w:t>
      </w:r>
      <w:r w:rsidR="00D8139A">
        <w:rPr>
          <w:rFonts w:ascii="Times New Roman" w:hAnsi="Times New Roman" w:cs="Times New Roman"/>
          <w:sz w:val="24"/>
          <w:szCs w:val="24"/>
        </w:rPr>
        <w:t>uro</w:t>
      </w:r>
      <w:r w:rsidR="00E14CE0" w:rsidRPr="00A47D21">
        <w:rPr>
          <w:rFonts w:ascii="Times New Roman" w:hAnsi="Times New Roman" w:cs="Times New Roman"/>
          <w:sz w:val="24"/>
          <w:szCs w:val="24"/>
        </w:rPr>
        <w:t xml:space="preserve"> </w:t>
      </w:r>
      <w:r w:rsidR="00E14CE0" w:rsidRPr="00871875">
        <w:rPr>
          <w:rFonts w:ascii="Times New Roman" w:hAnsi="Times New Roman" w:cs="Times New Roman"/>
          <w:sz w:val="24"/>
          <w:szCs w:val="24"/>
        </w:rPr>
        <w:t xml:space="preserve">256,215.59, claimed by </w:t>
      </w:r>
      <w:r w:rsidR="00E14CE0" w:rsidRPr="00A47D21">
        <w:rPr>
          <w:rFonts w:ascii="Times New Roman" w:hAnsi="Times New Roman" w:cs="Times New Roman"/>
          <w:sz w:val="24"/>
          <w:szCs w:val="24"/>
        </w:rPr>
        <w:t xml:space="preserve">the EU as unearthed by the KPMG </w:t>
      </w:r>
      <w:r w:rsidR="00E14CE0" w:rsidRPr="002508B2">
        <w:rPr>
          <w:rFonts w:ascii="Times New Roman" w:hAnsi="Times New Roman" w:cs="Times New Roman"/>
          <w:sz w:val="24"/>
          <w:szCs w:val="24"/>
        </w:rPr>
        <w:t xml:space="preserve">audit. </w:t>
      </w:r>
      <w:r w:rsidR="0008755C" w:rsidRPr="002508B2">
        <w:rPr>
          <w:rFonts w:ascii="Times New Roman" w:hAnsi="Times New Roman" w:cs="Times New Roman"/>
          <w:sz w:val="24"/>
          <w:szCs w:val="24"/>
        </w:rPr>
        <w:t xml:space="preserve">The witness was further prodded to confirm that if the sum of US$25,000 was not claimed by the EU, then essentially the plaintiff’s claim whittled down to US$28,992.00, in respect of conflict of interest. </w:t>
      </w:r>
      <w:r w:rsidR="00E10780" w:rsidRPr="002508B2">
        <w:rPr>
          <w:rFonts w:ascii="Times New Roman" w:hAnsi="Times New Roman" w:cs="Times New Roman"/>
          <w:sz w:val="24"/>
          <w:szCs w:val="24"/>
        </w:rPr>
        <w:t xml:space="preserve">The witness </w:t>
      </w:r>
      <w:r w:rsidR="002508B2">
        <w:rPr>
          <w:rFonts w:ascii="Times New Roman" w:hAnsi="Times New Roman" w:cs="Times New Roman"/>
          <w:sz w:val="24"/>
          <w:szCs w:val="24"/>
        </w:rPr>
        <w:t xml:space="preserve">stated </w:t>
      </w:r>
      <w:r w:rsidR="00E10780">
        <w:rPr>
          <w:rFonts w:ascii="Times New Roman" w:hAnsi="Times New Roman" w:cs="Times New Roman"/>
          <w:sz w:val="24"/>
          <w:szCs w:val="24"/>
        </w:rPr>
        <w:t xml:space="preserve">that from the enumeration of amounts outstanding in respect of conflict of interest, there were certain amounts that </w:t>
      </w:r>
      <w:r w:rsidR="002508B2">
        <w:rPr>
          <w:rFonts w:ascii="Times New Roman" w:hAnsi="Times New Roman" w:cs="Times New Roman"/>
          <w:sz w:val="24"/>
          <w:szCs w:val="24"/>
        </w:rPr>
        <w:t xml:space="preserve">did </w:t>
      </w:r>
      <w:r w:rsidR="00E10780">
        <w:rPr>
          <w:rFonts w:ascii="Times New Roman" w:hAnsi="Times New Roman" w:cs="Times New Roman"/>
          <w:sz w:val="24"/>
          <w:szCs w:val="24"/>
        </w:rPr>
        <w:t>not necessarily emanat</w:t>
      </w:r>
      <w:r w:rsidR="002508B2">
        <w:rPr>
          <w:rFonts w:ascii="Times New Roman" w:hAnsi="Times New Roman" w:cs="Times New Roman"/>
          <w:sz w:val="24"/>
          <w:szCs w:val="24"/>
        </w:rPr>
        <w:t>e</w:t>
      </w:r>
      <w:r w:rsidR="00E10780">
        <w:rPr>
          <w:rFonts w:ascii="Times New Roman" w:hAnsi="Times New Roman" w:cs="Times New Roman"/>
          <w:sz w:val="24"/>
          <w:szCs w:val="24"/>
        </w:rPr>
        <w:t xml:space="preserve"> from the EU, but from other </w:t>
      </w:r>
      <w:r w:rsidR="00E10780" w:rsidRPr="00813A4C">
        <w:rPr>
          <w:rFonts w:ascii="Times New Roman" w:hAnsi="Times New Roman" w:cs="Times New Roman"/>
          <w:sz w:val="24"/>
          <w:szCs w:val="24"/>
        </w:rPr>
        <w:t xml:space="preserve">donors. </w:t>
      </w:r>
      <w:r w:rsidR="002508B2">
        <w:rPr>
          <w:rFonts w:ascii="Times New Roman" w:hAnsi="Times New Roman" w:cs="Times New Roman"/>
          <w:sz w:val="24"/>
          <w:szCs w:val="24"/>
        </w:rPr>
        <w:t xml:space="preserve">When asked to clarify the position by the court, </w:t>
      </w:r>
      <w:r w:rsidR="00BA5F60" w:rsidRPr="00813A4C">
        <w:rPr>
          <w:rFonts w:ascii="Times New Roman" w:hAnsi="Times New Roman" w:cs="Times New Roman"/>
          <w:sz w:val="24"/>
          <w:szCs w:val="24"/>
        </w:rPr>
        <w:t>the witness stated that the sum of E</w:t>
      </w:r>
      <w:r w:rsidR="00D8139A">
        <w:rPr>
          <w:rFonts w:ascii="Times New Roman" w:hAnsi="Times New Roman" w:cs="Times New Roman"/>
          <w:sz w:val="24"/>
          <w:szCs w:val="24"/>
        </w:rPr>
        <w:t xml:space="preserve">uro </w:t>
      </w:r>
      <w:r w:rsidR="00BA5F60" w:rsidRPr="00813A4C">
        <w:rPr>
          <w:rFonts w:ascii="Times New Roman" w:hAnsi="Times New Roman" w:cs="Times New Roman"/>
          <w:sz w:val="24"/>
          <w:szCs w:val="24"/>
        </w:rPr>
        <w:t>12,</w:t>
      </w:r>
      <w:r w:rsidR="00813A4C" w:rsidRPr="00813A4C">
        <w:rPr>
          <w:rFonts w:ascii="Times New Roman" w:hAnsi="Times New Roman" w:cs="Times New Roman"/>
          <w:sz w:val="24"/>
          <w:szCs w:val="24"/>
        </w:rPr>
        <w:t>157.38</w:t>
      </w:r>
      <w:r w:rsidR="00BA5F60" w:rsidRPr="00813A4C">
        <w:rPr>
          <w:rFonts w:ascii="Times New Roman" w:hAnsi="Times New Roman" w:cs="Times New Roman"/>
          <w:sz w:val="24"/>
          <w:szCs w:val="24"/>
        </w:rPr>
        <w:t xml:space="preserve"> was part of the sum of </w:t>
      </w:r>
      <w:r w:rsidR="002508B2">
        <w:rPr>
          <w:rFonts w:ascii="Times New Roman" w:hAnsi="Times New Roman" w:cs="Times New Roman"/>
          <w:sz w:val="24"/>
          <w:szCs w:val="24"/>
        </w:rPr>
        <w:t xml:space="preserve">the </w:t>
      </w:r>
      <w:r w:rsidR="00BA5F60" w:rsidRPr="00813A4C">
        <w:rPr>
          <w:rFonts w:ascii="Times New Roman" w:hAnsi="Times New Roman" w:cs="Times New Roman"/>
          <w:sz w:val="24"/>
          <w:szCs w:val="24"/>
        </w:rPr>
        <w:t>US$28,382.00</w:t>
      </w:r>
      <w:r w:rsidR="002508B2">
        <w:rPr>
          <w:rFonts w:ascii="Times New Roman" w:hAnsi="Times New Roman" w:cs="Times New Roman"/>
          <w:sz w:val="24"/>
          <w:szCs w:val="24"/>
        </w:rPr>
        <w:t xml:space="preserve"> highlighted in the forensic audit</w:t>
      </w:r>
      <w:r w:rsidR="002A32A8" w:rsidRPr="00813A4C">
        <w:rPr>
          <w:rFonts w:ascii="Times New Roman" w:hAnsi="Times New Roman" w:cs="Times New Roman"/>
          <w:sz w:val="24"/>
          <w:szCs w:val="24"/>
        </w:rPr>
        <w:t xml:space="preserve">. </w:t>
      </w:r>
      <w:r w:rsidR="002A32A8" w:rsidRPr="00871875">
        <w:rPr>
          <w:rFonts w:ascii="Times New Roman" w:hAnsi="Times New Roman" w:cs="Times New Roman"/>
          <w:sz w:val="24"/>
          <w:szCs w:val="24"/>
        </w:rPr>
        <w:t xml:space="preserve">Of that amount, there were claims for conflict of interest in respect of other donors such as Serve and Lyf. </w:t>
      </w:r>
      <w:r w:rsidR="00855E62" w:rsidRPr="00871875">
        <w:rPr>
          <w:rFonts w:ascii="Times New Roman" w:hAnsi="Times New Roman" w:cs="Times New Roman"/>
          <w:sz w:val="24"/>
          <w:szCs w:val="24"/>
        </w:rPr>
        <w:t xml:space="preserve">The witness however insisted that the claim for conflict of interest in the sum of US$28,382.00 remained valid. </w:t>
      </w:r>
      <w:r w:rsidR="006449A0" w:rsidRPr="00871875">
        <w:rPr>
          <w:rFonts w:ascii="Times New Roman" w:hAnsi="Times New Roman" w:cs="Times New Roman"/>
          <w:sz w:val="24"/>
          <w:szCs w:val="24"/>
        </w:rPr>
        <w:t xml:space="preserve">The plaintiff closed its case at that stage. </w:t>
      </w:r>
    </w:p>
    <w:p w14:paraId="4582ADFB" w14:textId="04CCE284" w:rsidR="006449A0" w:rsidRPr="00357011" w:rsidRDefault="00357011" w:rsidP="006449A0">
      <w:pPr>
        <w:spacing w:after="0" w:line="360" w:lineRule="auto"/>
        <w:jc w:val="both"/>
        <w:rPr>
          <w:rFonts w:ascii="Times New Roman" w:hAnsi="Times New Roman" w:cs="Times New Roman"/>
          <w:b/>
          <w:i/>
          <w:sz w:val="24"/>
          <w:szCs w:val="24"/>
        </w:rPr>
      </w:pPr>
      <w:r w:rsidRPr="00357011">
        <w:rPr>
          <w:rFonts w:ascii="Times New Roman" w:hAnsi="Times New Roman" w:cs="Times New Roman"/>
          <w:b/>
          <w:i/>
          <w:sz w:val="24"/>
          <w:szCs w:val="24"/>
        </w:rPr>
        <w:t xml:space="preserve">The </w:t>
      </w:r>
      <w:r w:rsidR="006449A0" w:rsidRPr="00357011">
        <w:rPr>
          <w:rFonts w:ascii="Times New Roman" w:hAnsi="Times New Roman" w:cs="Times New Roman"/>
          <w:b/>
          <w:i/>
          <w:sz w:val="24"/>
          <w:szCs w:val="24"/>
        </w:rPr>
        <w:t>Defendant’s Case</w:t>
      </w:r>
    </w:p>
    <w:p w14:paraId="532B1AF8" w14:textId="29DCC5A5" w:rsidR="00813A4C" w:rsidRDefault="00BE6DBE" w:rsidP="003A72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defendant’s affidavit of evidence in chief was tendered with the consent of the plaintiff’s counsel. The highlight</w:t>
      </w:r>
      <w:r w:rsidR="007139F0">
        <w:rPr>
          <w:rFonts w:ascii="Times New Roman" w:hAnsi="Times New Roman" w:cs="Times New Roman"/>
          <w:sz w:val="24"/>
          <w:szCs w:val="24"/>
        </w:rPr>
        <w:t>s</w:t>
      </w:r>
      <w:r>
        <w:rPr>
          <w:rFonts w:ascii="Times New Roman" w:hAnsi="Times New Roman" w:cs="Times New Roman"/>
          <w:sz w:val="24"/>
          <w:szCs w:val="24"/>
        </w:rPr>
        <w:t xml:space="preserve"> of the defendant’s evidence w</w:t>
      </w:r>
      <w:r w:rsidR="007139F0">
        <w:rPr>
          <w:rFonts w:ascii="Times New Roman" w:hAnsi="Times New Roman" w:cs="Times New Roman"/>
          <w:sz w:val="24"/>
          <w:szCs w:val="24"/>
        </w:rPr>
        <w:t>ere</w:t>
      </w:r>
      <w:r w:rsidR="00E116FB">
        <w:rPr>
          <w:rFonts w:ascii="Times New Roman" w:hAnsi="Times New Roman" w:cs="Times New Roman"/>
          <w:sz w:val="24"/>
          <w:szCs w:val="24"/>
        </w:rPr>
        <w:t xml:space="preserve"> as follows. She was employed by the plaintiff from 1 November 2007 to 8 May 2017 as Director. </w:t>
      </w:r>
      <w:r w:rsidR="007139F0">
        <w:rPr>
          <w:rFonts w:ascii="Times New Roman" w:hAnsi="Times New Roman" w:cs="Times New Roman"/>
          <w:sz w:val="24"/>
          <w:szCs w:val="24"/>
        </w:rPr>
        <w:t xml:space="preserve">Her </w:t>
      </w:r>
      <w:r w:rsidR="00E116FB">
        <w:rPr>
          <w:rFonts w:ascii="Times New Roman" w:hAnsi="Times New Roman" w:cs="Times New Roman"/>
          <w:sz w:val="24"/>
          <w:szCs w:val="24"/>
        </w:rPr>
        <w:t xml:space="preserve">contract was renewed annually. She resigned from her post on 8 May 2017, although she had offered to </w:t>
      </w:r>
      <w:r w:rsidR="00E116FB">
        <w:rPr>
          <w:rFonts w:ascii="Times New Roman" w:hAnsi="Times New Roman" w:cs="Times New Roman"/>
          <w:sz w:val="24"/>
          <w:szCs w:val="24"/>
        </w:rPr>
        <w:lastRenderedPageBreak/>
        <w:t xml:space="preserve">resign as early as 1 December 2016. This was after the EU had expressed </w:t>
      </w:r>
      <w:r w:rsidR="00586948">
        <w:rPr>
          <w:rFonts w:ascii="Times New Roman" w:hAnsi="Times New Roman" w:cs="Times New Roman"/>
          <w:sz w:val="24"/>
          <w:szCs w:val="24"/>
        </w:rPr>
        <w:t xml:space="preserve">its </w:t>
      </w:r>
      <w:r w:rsidR="00E116FB">
        <w:rPr>
          <w:rFonts w:ascii="Times New Roman" w:hAnsi="Times New Roman" w:cs="Times New Roman"/>
          <w:sz w:val="24"/>
          <w:szCs w:val="24"/>
        </w:rPr>
        <w:t>intention to terminate the contract following anomalies picked up by the KPMG audit. The plaintiff however begged her to stay on</w:t>
      </w:r>
      <w:r w:rsidR="00FF6C50">
        <w:rPr>
          <w:rFonts w:ascii="Times New Roman" w:hAnsi="Times New Roman" w:cs="Times New Roman"/>
          <w:sz w:val="24"/>
          <w:szCs w:val="24"/>
        </w:rPr>
        <w:t xml:space="preserve"> in order to assist the plaintiff restore the EU funding. </w:t>
      </w:r>
      <w:r w:rsidR="0091144F">
        <w:rPr>
          <w:rFonts w:ascii="Times New Roman" w:hAnsi="Times New Roman" w:cs="Times New Roman"/>
          <w:sz w:val="24"/>
          <w:szCs w:val="24"/>
        </w:rPr>
        <w:t xml:space="preserve">She was assisted by the plaintiff’s chairperson and Sibanda in undertaking that assignment. </w:t>
      </w:r>
      <w:r w:rsidR="00AD67F5">
        <w:rPr>
          <w:rFonts w:ascii="Times New Roman" w:hAnsi="Times New Roman" w:cs="Times New Roman"/>
          <w:sz w:val="24"/>
          <w:szCs w:val="24"/>
        </w:rPr>
        <w:t xml:space="preserve">Sibanda </w:t>
      </w:r>
      <w:r w:rsidR="00745D0A">
        <w:rPr>
          <w:rFonts w:ascii="Times New Roman" w:hAnsi="Times New Roman" w:cs="Times New Roman"/>
          <w:sz w:val="24"/>
          <w:szCs w:val="24"/>
        </w:rPr>
        <w:t xml:space="preserve">had been engaged by Young Africa International to assist the plaintiff respond to issues raised in the KPMG Audit report. </w:t>
      </w:r>
    </w:p>
    <w:p w14:paraId="7B8E2BFF" w14:textId="65505B0D" w:rsidR="002A732D" w:rsidRDefault="00BC00E8" w:rsidP="00813A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defendant, the EU programme was comprised of 80% funds from the EU </w:t>
      </w:r>
      <w:r w:rsidR="00AD67F5">
        <w:rPr>
          <w:rFonts w:ascii="Times New Roman" w:hAnsi="Times New Roman" w:cs="Times New Roman"/>
          <w:sz w:val="24"/>
          <w:szCs w:val="24"/>
        </w:rPr>
        <w:t xml:space="preserve">and </w:t>
      </w:r>
      <w:r>
        <w:rPr>
          <w:rFonts w:ascii="Times New Roman" w:hAnsi="Times New Roman" w:cs="Times New Roman"/>
          <w:sz w:val="24"/>
          <w:szCs w:val="24"/>
        </w:rPr>
        <w:t xml:space="preserve">20% funds sourced outside of the EU grant. She further claimed that the consultant’s report was incomplete because she confined her audit to the </w:t>
      </w:r>
      <w:r w:rsidR="00586948">
        <w:rPr>
          <w:rFonts w:ascii="Times New Roman" w:hAnsi="Times New Roman" w:cs="Times New Roman"/>
          <w:sz w:val="24"/>
          <w:szCs w:val="24"/>
        </w:rPr>
        <w:t xml:space="preserve">EU </w:t>
      </w:r>
      <w:r>
        <w:rPr>
          <w:rFonts w:ascii="Times New Roman" w:hAnsi="Times New Roman" w:cs="Times New Roman"/>
          <w:sz w:val="24"/>
          <w:szCs w:val="24"/>
        </w:rPr>
        <w:t xml:space="preserve">funds </w:t>
      </w:r>
      <w:r w:rsidR="00586948">
        <w:rPr>
          <w:rFonts w:ascii="Times New Roman" w:hAnsi="Times New Roman" w:cs="Times New Roman"/>
          <w:sz w:val="24"/>
          <w:szCs w:val="24"/>
        </w:rPr>
        <w:t xml:space="preserve">and ignored other </w:t>
      </w:r>
      <w:r>
        <w:rPr>
          <w:rFonts w:ascii="Times New Roman" w:hAnsi="Times New Roman" w:cs="Times New Roman"/>
          <w:sz w:val="24"/>
          <w:szCs w:val="24"/>
        </w:rPr>
        <w:t xml:space="preserve">programme funds. </w:t>
      </w:r>
      <w:r w:rsidR="006C1A4B">
        <w:rPr>
          <w:rFonts w:ascii="Times New Roman" w:hAnsi="Times New Roman" w:cs="Times New Roman"/>
          <w:sz w:val="24"/>
          <w:szCs w:val="24"/>
        </w:rPr>
        <w:t xml:space="preserve">She dismissed the consultant’s audit as a ‘purported audit’ as it did not seek </w:t>
      </w:r>
      <w:r w:rsidR="00586948">
        <w:rPr>
          <w:rFonts w:ascii="Times New Roman" w:hAnsi="Times New Roman" w:cs="Times New Roman"/>
          <w:sz w:val="24"/>
          <w:szCs w:val="24"/>
        </w:rPr>
        <w:t xml:space="preserve">her </w:t>
      </w:r>
      <w:r w:rsidR="006C1A4B">
        <w:rPr>
          <w:rFonts w:ascii="Times New Roman" w:hAnsi="Times New Roman" w:cs="Times New Roman"/>
          <w:sz w:val="24"/>
          <w:szCs w:val="24"/>
        </w:rPr>
        <w:t>comments on</w:t>
      </w:r>
      <w:r w:rsidR="00F974BB">
        <w:rPr>
          <w:rFonts w:ascii="Times New Roman" w:hAnsi="Times New Roman" w:cs="Times New Roman"/>
          <w:sz w:val="24"/>
          <w:szCs w:val="24"/>
        </w:rPr>
        <w:t xml:space="preserve"> the </w:t>
      </w:r>
      <w:r w:rsidR="004A2D01">
        <w:rPr>
          <w:rFonts w:ascii="Times New Roman" w:hAnsi="Times New Roman" w:cs="Times New Roman"/>
          <w:sz w:val="24"/>
          <w:szCs w:val="24"/>
        </w:rPr>
        <w:t>observations made</w:t>
      </w:r>
      <w:r w:rsidR="00F974BB">
        <w:rPr>
          <w:rFonts w:ascii="Times New Roman" w:hAnsi="Times New Roman" w:cs="Times New Roman"/>
          <w:sz w:val="24"/>
          <w:szCs w:val="24"/>
        </w:rPr>
        <w:t xml:space="preserve"> by the consultant</w:t>
      </w:r>
      <w:r w:rsidR="002A732D">
        <w:rPr>
          <w:rFonts w:ascii="Times New Roman" w:hAnsi="Times New Roman" w:cs="Times New Roman"/>
          <w:sz w:val="24"/>
          <w:szCs w:val="24"/>
        </w:rPr>
        <w:t>, as was the case with the KPMG audit.</w:t>
      </w:r>
    </w:p>
    <w:p w14:paraId="4CC968CD" w14:textId="0FE4FD21" w:rsidR="00196913" w:rsidRDefault="002A732D" w:rsidP="002A73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also claimed that </w:t>
      </w:r>
      <w:r w:rsidR="00586948">
        <w:rPr>
          <w:rFonts w:ascii="Times New Roman" w:hAnsi="Times New Roman" w:cs="Times New Roman"/>
          <w:sz w:val="24"/>
          <w:szCs w:val="24"/>
        </w:rPr>
        <w:t xml:space="preserve">Sibanda </w:t>
      </w:r>
      <w:r>
        <w:rPr>
          <w:rFonts w:ascii="Times New Roman" w:hAnsi="Times New Roman" w:cs="Times New Roman"/>
          <w:sz w:val="24"/>
          <w:szCs w:val="24"/>
        </w:rPr>
        <w:t>was biased</w:t>
      </w:r>
      <w:r w:rsidR="00081AFF">
        <w:rPr>
          <w:rFonts w:ascii="Times New Roman" w:hAnsi="Times New Roman" w:cs="Times New Roman"/>
          <w:sz w:val="24"/>
          <w:szCs w:val="24"/>
        </w:rPr>
        <w:t xml:space="preserve"> in her testimony. The </w:t>
      </w:r>
      <w:r w:rsidR="00586948">
        <w:rPr>
          <w:rFonts w:ascii="Times New Roman" w:hAnsi="Times New Roman" w:cs="Times New Roman"/>
          <w:sz w:val="24"/>
          <w:szCs w:val="24"/>
        </w:rPr>
        <w:t>assertion was made on the following bases.</w:t>
      </w:r>
      <w:r w:rsidR="00081AFF">
        <w:rPr>
          <w:rFonts w:ascii="Times New Roman" w:hAnsi="Times New Roman" w:cs="Times New Roman"/>
          <w:sz w:val="24"/>
          <w:szCs w:val="24"/>
        </w:rPr>
        <w:t xml:space="preserve"> </w:t>
      </w:r>
      <w:r w:rsidR="00586948">
        <w:rPr>
          <w:rFonts w:ascii="Times New Roman" w:hAnsi="Times New Roman" w:cs="Times New Roman"/>
          <w:sz w:val="24"/>
          <w:szCs w:val="24"/>
        </w:rPr>
        <w:t>Sibanda was</w:t>
      </w:r>
      <w:r w:rsidR="00081AFF">
        <w:rPr>
          <w:rFonts w:ascii="Times New Roman" w:hAnsi="Times New Roman" w:cs="Times New Roman"/>
          <w:sz w:val="24"/>
          <w:szCs w:val="24"/>
        </w:rPr>
        <w:t xml:space="preserve"> initially engaged by the plaintiff to assist management respond to the </w:t>
      </w:r>
      <w:r w:rsidR="004F5E64">
        <w:rPr>
          <w:rFonts w:ascii="Times New Roman" w:hAnsi="Times New Roman" w:cs="Times New Roman"/>
          <w:sz w:val="24"/>
          <w:szCs w:val="24"/>
        </w:rPr>
        <w:t xml:space="preserve">KPMG audit observations. She had even advised management to recreate documents that were allegedly found to be missing during the </w:t>
      </w:r>
      <w:r w:rsidR="00AD67F5">
        <w:rPr>
          <w:rFonts w:ascii="Times New Roman" w:hAnsi="Times New Roman" w:cs="Times New Roman"/>
          <w:sz w:val="24"/>
          <w:szCs w:val="24"/>
        </w:rPr>
        <w:t xml:space="preserve">KPMG </w:t>
      </w:r>
      <w:r w:rsidR="004F5E64">
        <w:rPr>
          <w:rFonts w:ascii="Times New Roman" w:hAnsi="Times New Roman" w:cs="Times New Roman"/>
          <w:sz w:val="24"/>
          <w:szCs w:val="24"/>
        </w:rPr>
        <w:t>audit. She was subsequently engaged as a forensic auditor to audit the same program using the same d</w:t>
      </w:r>
      <w:r w:rsidR="00504E23">
        <w:rPr>
          <w:rFonts w:ascii="Times New Roman" w:hAnsi="Times New Roman" w:cs="Times New Roman"/>
          <w:sz w:val="24"/>
          <w:szCs w:val="24"/>
        </w:rPr>
        <w:t>ata s</w:t>
      </w:r>
      <w:r w:rsidR="004F5E64">
        <w:rPr>
          <w:rFonts w:ascii="Times New Roman" w:hAnsi="Times New Roman" w:cs="Times New Roman"/>
          <w:sz w:val="24"/>
          <w:szCs w:val="24"/>
        </w:rPr>
        <w:t xml:space="preserve">he had helped management generate </w:t>
      </w:r>
      <w:r w:rsidR="00504E23">
        <w:rPr>
          <w:rFonts w:ascii="Times New Roman" w:hAnsi="Times New Roman" w:cs="Times New Roman"/>
          <w:sz w:val="24"/>
          <w:szCs w:val="24"/>
        </w:rPr>
        <w:t xml:space="preserve">in the course of responding </w:t>
      </w:r>
      <w:r w:rsidR="004F5E64">
        <w:rPr>
          <w:rFonts w:ascii="Times New Roman" w:hAnsi="Times New Roman" w:cs="Times New Roman"/>
          <w:sz w:val="24"/>
          <w:szCs w:val="24"/>
        </w:rPr>
        <w:t xml:space="preserve">to the KPMG audit. She was </w:t>
      </w:r>
      <w:r w:rsidR="006E367F">
        <w:rPr>
          <w:rFonts w:ascii="Times New Roman" w:hAnsi="Times New Roman" w:cs="Times New Roman"/>
          <w:sz w:val="24"/>
          <w:szCs w:val="24"/>
        </w:rPr>
        <w:t xml:space="preserve">now </w:t>
      </w:r>
      <w:r w:rsidR="004F5E64">
        <w:rPr>
          <w:rFonts w:ascii="Times New Roman" w:hAnsi="Times New Roman" w:cs="Times New Roman"/>
          <w:sz w:val="24"/>
          <w:szCs w:val="24"/>
        </w:rPr>
        <w:t xml:space="preserve">claiming that the same documents were forged. </w:t>
      </w:r>
      <w:r w:rsidR="00504E23">
        <w:rPr>
          <w:rFonts w:ascii="Times New Roman" w:hAnsi="Times New Roman" w:cs="Times New Roman"/>
          <w:sz w:val="24"/>
          <w:szCs w:val="24"/>
        </w:rPr>
        <w:t xml:space="preserve">Further, she had </w:t>
      </w:r>
      <w:r w:rsidR="004F5E64">
        <w:rPr>
          <w:rFonts w:ascii="Times New Roman" w:hAnsi="Times New Roman" w:cs="Times New Roman"/>
          <w:sz w:val="24"/>
          <w:szCs w:val="24"/>
        </w:rPr>
        <w:t xml:space="preserve">since been engaged by Young Africa International to work as </w:t>
      </w:r>
      <w:r w:rsidR="00504E23">
        <w:rPr>
          <w:rFonts w:ascii="Times New Roman" w:hAnsi="Times New Roman" w:cs="Times New Roman"/>
          <w:sz w:val="24"/>
          <w:szCs w:val="24"/>
        </w:rPr>
        <w:t xml:space="preserve">its </w:t>
      </w:r>
      <w:r w:rsidR="004F5E64">
        <w:rPr>
          <w:rFonts w:ascii="Times New Roman" w:hAnsi="Times New Roman" w:cs="Times New Roman"/>
          <w:sz w:val="24"/>
          <w:szCs w:val="24"/>
        </w:rPr>
        <w:t xml:space="preserve">Finance Manager. Young Africa International is a sister organisation to the plaintiff. </w:t>
      </w:r>
      <w:r w:rsidR="002B7CCA">
        <w:rPr>
          <w:rFonts w:ascii="Times New Roman" w:hAnsi="Times New Roman" w:cs="Times New Roman"/>
          <w:sz w:val="24"/>
          <w:szCs w:val="24"/>
        </w:rPr>
        <w:t xml:space="preserve">For those reasons, the defendant alleged that the forensic audit </w:t>
      </w:r>
      <w:r w:rsidR="00102EF0">
        <w:rPr>
          <w:rFonts w:ascii="Times New Roman" w:hAnsi="Times New Roman" w:cs="Times New Roman"/>
          <w:sz w:val="24"/>
          <w:szCs w:val="24"/>
        </w:rPr>
        <w:t xml:space="preserve">clearly </w:t>
      </w:r>
      <w:r w:rsidR="002B7CCA">
        <w:rPr>
          <w:rFonts w:ascii="Times New Roman" w:hAnsi="Times New Roman" w:cs="Times New Roman"/>
          <w:sz w:val="24"/>
          <w:szCs w:val="24"/>
        </w:rPr>
        <w:t>had a preconceived outcome</w:t>
      </w:r>
      <w:r w:rsidR="00B66477">
        <w:rPr>
          <w:rFonts w:ascii="Times New Roman" w:hAnsi="Times New Roman" w:cs="Times New Roman"/>
          <w:sz w:val="24"/>
          <w:szCs w:val="24"/>
        </w:rPr>
        <w:t xml:space="preserve">. This explained why summons were prepared and served before the forensic audit was concluded. </w:t>
      </w:r>
    </w:p>
    <w:p w14:paraId="77D3993A" w14:textId="3CA03CDD" w:rsidR="00657DC0" w:rsidRPr="002843F6" w:rsidRDefault="00D40D23" w:rsidP="002A73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also claimed that Sibanda was not a qualified public auditor and was not registered with the PAAB. This explained why </w:t>
      </w:r>
      <w:r w:rsidR="00447C8E">
        <w:rPr>
          <w:rFonts w:ascii="Times New Roman" w:hAnsi="Times New Roman" w:cs="Times New Roman"/>
          <w:sz w:val="24"/>
          <w:szCs w:val="24"/>
        </w:rPr>
        <w:t xml:space="preserve">that organisation had her arrested and arraigned before the </w:t>
      </w:r>
      <w:r w:rsidR="00504E23">
        <w:rPr>
          <w:rFonts w:ascii="Times New Roman" w:hAnsi="Times New Roman" w:cs="Times New Roman"/>
          <w:sz w:val="24"/>
          <w:szCs w:val="24"/>
        </w:rPr>
        <w:t xml:space="preserve">criminal </w:t>
      </w:r>
      <w:r w:rsidR="00447C8E">
        <w:rPr>
          <w:rFonts w:ascii="Times New Roman" w:hAnsi="Times New Roman" w:cs="Times New Roman"/>
          <w:sz w:val="24"/>
          <w:szCs w:val="24"/>
        </w:rPr>
        <w:t xml:space="preserve">court. Further, Sibanda’s membership with the Institute of Forensic Auditors was from 23 September 2017, </w:t>
      </w:r>
      <w:r w:rsidR="00504E23">
        <w:rPr>
          <w:rFonts w:ascii="Times New Roman" w:hAnsi="Times New Roman" w:cs="Times New Roman"/>
          <w:sz w:val="24"/>
          <w:szCs w:val="24"/>
        </w:rPr>
        <w:t xml:space="preserve">yet the forensic audit was </w:t>
      </w:r>
      <w:r w:rsidR="00447C8E">
        <w:rPr>
          <w:rFonts w:ascii="Times New Roman" w:hAnsi="Times New Roman" w:cs="Times New Roman"/>
          <w:sz w:val="24"/>
          <w:szCs w:val="24"/>
        </w:rPr>
        <w:t>completed by</w:t>
      </w:r>
      <w:r w:rsidR="00C3564E">
        <w:rPr>
          <w:rFonts w:ascii="Times New Roman" w:hAnsi="Times New Roman" w:cs="Times New Roman"/>
          <w:sz w:val="24"/>
          <w:szCs w:val="24"/>
        </w:rPr>
        <w:t xml:space="preserve"> 6 September 2017. Her objectivity as an auditor </w:t>
      </w:r>
      <w:r w:rsidR="00504E23">
        <w:rPr>
          <w:rFonts w:ascii="Times New Roman" w:hAnsi="Times New Roman" w:cs="Times New Roman"/>
          <w:sz w:val="24"/>
          <w:szCs w:val="24"/>
        </w:rPr>
        <w:t xml:space="preserve">was </w:t>
      </w:r>
      <w:r w:rsidR="00C3564E">
        <w:rPr>
          <w:rFonts w:ascii="Times New Roman" w:hAnsi="Times New Roman" w:cs="Times New Roman"/>
          <w:sz w:val="24"/>
          <w:szCs w:val="24"/>
        </w:rPr>
        <w:t xml:space="preserve">also questioned by the plaintiff’s Board of Trustees </w:t>
      </w:r>
      <w:r w:rsidR="00504E23">
        <w:rPr>
          <w:rFonts w:ascii="Times New Roman" w:hAnsi="Times New Roman" w:cs="Times New Roman"/>
          <w:sz w:val="24"/>
          <w:szCs w:val="24"/>
        </w:rPr>
        <w:t>at one of its board meetings.</w:t>
      </w:r>
      <w:r w:rsidR="00C3564E">
        <w:rPr>
          <w:rStyle w:val="FootnoteReference"/>
          <w:rFonts w:ascii="Times New Roman" w:hAnsi="Times New Roman" w:cs="Times New Roman"/>
          <w:sz w:val="24"/>
          <w:szCs w:val="24"/>
        </w:rPr>
        <w:footnoteReference w:id="8"/>
      </w:r>
      <w:r w:rsidR="00C3564E">
        <w:rPr>
          <w:rFonts w:ascii="Times New Roman" w:hAnsi="Times New Roman" w:cs="Times New Roman"/>
          <w:sz w:val="24"/>
          <w:szCs w:val="24"/>
        </w:rPr>
        <w:t xml:space="preserve"> </w:t>
      </w:r>
      <w:r w:rsidR="00447C8E">
        <w:rPr>
          <w:rFonts w:ascii="Times New Roman" w:hAnsi="Times New Roman" w:cs="Times New Roman"/>
          <w:sz w:val="24"/>
          <w:szCs w:val="24"/>
        </w:rPr>
        <w:t xml:space="preserve"> </w:t>
      </w:r>
    </w:p>
    <w:p w14:paraId="2EE1345B" w14:textId="37B18FB5" w:rsidR="00B35D40" w:rsidRPr="00196913" w:rsidRDefault="00C45E2D" w:rsidP="003A72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As regards the specific claims by the plaintiff, the defendant commented as follows. Starting with cash withdrawals, </w:t>
      </w:r>
      <w:r w:rsidR="00384819">
        <w:rPr>
          <w:rFonts w:ascii="Times New Roman" w:hAnsi="Times New Roman" w:cs="Times New Roman"/>
          <w:sz w:val="24"/>
          <w:szCs w:val="24"/>
        </w:rPr>
        <w:t xml:space="preserve">the defendant claimed that the plaintiff had three signatories to its bank account. One of the signatories to a cheque was authorised to withdraw funds from the </w:t>
      </w:r>
      <w:r w:rsidR="00DE75C3">
        <w:rPr>
          <w:rFonts w:ascii="Times New Roman" w:hAnsi="Times New Roman" w:cs="Times New Roman"/>
          <w:sz w:val="24"/>
          <w:szCs w:val="24"/>
        </w:rPr>
        <w:t>plaintiff’s</w:t>
      </w:r>
      <w:r w:rsidR="00384819">
        <w:rPr>
          <w:rFonts w:ascii="Times New Roman" w:hAnsi="Times New Roman" w:cs="Times New Roman"/>
          <w:sz w:val="24"/>
          <w:szCs w:val="24"/>
        </w:rPr>
        <w:t xml:space="preserve"> bank account</w:t>
      </w:r>
      <w:r w:rsidR="00384819" w:rsidRPr="00196913">
        <w:rPr>
          <w:rFonts w:ascii="Times New Roman" w:hAnsi="Times New Roman" w:cs="Times New Roman"/>
          <w:sz w:val="24"/>
          <w:szCs w:val="24"/>
        </w:rPr>
        <w:t xml:space="preserve">. The funds withdrawn were surrendered to the Accounts section for safekeeping and disbursement depending on the intended use. The defendant denied the allegations that there was no proof that she surrendered the withdrawn funds to the Accounts section, arguing that the journal entries picked by Sibanda were proof that the funds were indeed received by Accounts. She </w:t>
      </w:r>
      <w:r w:rsidR="00DE75C3" w:rsidRPr="00196913">
        <w:rPr>
          <w:rFonts w:ascii="Times New Roman" w:hAnsi="Times New Roman" w:cs="Times New Roman"/>
          <w:sz w:val="24"/>
          <w:szCs w:val="24"/>
        </w:rPr>
        <w:t xml:space="preserve">maintained that </w:t>
      </w:r>
      <w:r w:rsidR="00B3372E">
        <w:rPr>
          <w:rFonts w:ascii="Times New Roman" w:hAnsi="Times New Roman" w:cs="Times New Roman"/>
          <w:sz w:val="24"/>
          <w:szCs w:val="24"/>
        </w:rPr>
        <w:t xml:space="preserve">one was not required to complete any internal documents to confirm the withdrawal of funds and the hand over to </w:t>
      </w:r>
      <w:r w:rsidR="00744337" w:rsidRPr="00196913">
        <w:rPr>
          <w:rFonts w:ascii="Times New Roman" w:hAnsi="Times New Roman" w:cs="Times New Roman"/>
          <w:sz w:val="24"/>
          <w:szCs w:val="24"/>
        </w:rPr>
        <w:t>A</w:t>
      </w:r>
      <w:r w:rsidR="00DE75C3" w:rsidRPr="00196913">
        <w:rPr>
          <w:rFonts w:ascii="Times New Roman" w:hAnsi="Times New Roman" w:cs="Times New Roman"/>
          <w:sz w:val="24"/>
          <w:szCs w:val="24"/>
        </w:rPr>
        <w:t>ccounts.</w:t>
      </w:r>
      <w:r w:rsidR="0045425C" w:rsidRPr="00196913">
        <w:rPr>
          <w:rFonts w:ascii="Times New Roman" w:hAnsi="Times New Roman" w:cs="Times New Roman"/>
          <w:sz w:val="24"/>
          <w:szCs w:val="24"/>
        </w:rPr>
        <w:t xml:space="preserve"> </w:t>
      </w:r>
      <w:r w:rsidR="009C4803" w:rsidRPr="00196913">
        <w:rPr>
          <w:rFonts w:ascii="Times New Roman" w:hAnsi="Times New Roman" w:cs="Times New Roman"/>
          <w:sz w:val="24"/>
          <w:szCs w:val="24"/>
        </w:rPr>
        <w:t xml:space="preserve">The defendant argued that the journals and books of accounts </w:t>
      </w:r>
      <w:r w:rsidR="00B3372E">
        <w:rPr>
          <w:rFonts w:ascii="Times New Roman" w:hAnsi="Times New Roman" w:cs="Times New Roman"/>
          <w:sz w:val="24"/>
          <w:szCs w:val="24"/>
        </w:rPr>
        <w:t xml:space="preserve">referred to by Sibanda in her testimony </w:t>
      </w:r>
      <w:r w:rsidR="009C4803" w:rsidRPr="00196913">
        <w:rPr>
          <w:rFonts w:ascii="Times New Roman" w:hAnsi="Times New Roman" w:cs="Times New Roman"/>
          <w:sz w:val="24"/>
          <w:szCs w:val="24"/>
        </w:rPr>
        <w:t>were supposed to be placed before the court to show why the alleged transactions were found to be questionable.</w:t>
      </w:r>
    </w:p>
    <w:p w14:paraId="0BAA2F93" w14:textId="27EF65E4" w:rsidR="00657DC0" w:rsidRDefault="00B35D40" w:rsidP="003A72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to why the funds were placed in the indirect expenses</w:t>
      </w:r>
      <w:r w:rsidR="000B1CA6">
        <w:rPr>
          <w:rFonts w:ascii="Times New Roman" w:hAnsi="Times New Roman" w:cs="Times New Roman"/>
          <w:sz w:val="24"/>
          <w:szCs w:val="24"/>
        </w:rPr>
        <w:t xml:space="preserve"> journal, </w:t>
      </w:r>
      <w:r>
        <w:rPr>
          <w:rFonts w:ascii="Times New Roman" w:hAnsi="Times New Roman" w:cs="Times New Roman"/>
          <w:sz w:val="24"/>
          <w:szCs w:val="24"/>
        </w:rPr>
        <w:t xml:space="preserve">the defendant claimed that </w:t>
      </w:r>
      <w:r w:rsidR="000B1CA6">
        <w:rPr>
          <w:rFonts w:ascii="Times New Roman" w:hAnsi="Times New Roman" w:cs="Times New Roman"/>
          <w:sz w:val="24"/>
          <w:szCs w:val="24"/>
        </w:rPr>
        <w:t xml:space="preserve">indirect expenses were part of the EU budget and management was essentially complying with the grant contract. </w:t>
      </w:r>
      <w:r w:rsidR="00BF10D7" w:rsidRPr="009119C0">
        <w:rPr>
          <w:rFonts w:ascii="Times New Roman" w:hAnsi="Times New Roman" w:cs="Times New Roman"/>
          <w:sz w:val="24"/>
          <w:szCs w:val="24"/>
        </w:rPr>
        <w:t xml:space="preserve">On the allegation that </w:t>
      </w:r>
      <w:r w:rsidR="00644CC1" w:rsidRPr="009119C0">
        <w:rPr>
          <w:rFonts w:ascii="Times New Roman" w:hAnsi="Times New Roman" w:cs="Times New Roman"/>
          <w:sz w:val="24"/>
          <w:szCs w:val="24"/>
        </w:rPr>
        <w:t xml:space="preserve">it was irregular to move funds to </w:t>
      </w:r>
      <w:r w:rsidR="001E4CC0">
        <w:rPr>
          <w:rFonts w:ascii="Times New Roman" w:hAnsi="Times New Roman" w:cs="Times New Roman"/>
          <w:sz w:val="24"/>
          <w:szCs w:val="24"/>
        </w:rPr>
        <w:t xml:space="preserve">the </w:t>
      </w:r>
      <w:r w:rsidR="00644CC1" w:rsidRPr="009119C0">
        <w:rPr>
          <w:rFonts w:ascii="Times New Roman" w:hAnsi="Times New Roman" w:cs="Times New Roman"/>
          <w:sz w:val="24"/>
          <w:szCs w:val="24"/>
        </w:rPr>
        <w:t xml:space="preserve">indirect expenses account and </w:t>
      </w:r>
      <w:r w:rsidR="00B26A6F" w:rsidRPr="009119C0">
        <w:rPr>
          <w:rFonts w:ascii="Times New Roman" w:hAnsi="Times New Roman" w:cs="Times New Roman"/>
          <w:sz w:val="24"/>
          <w:szCs w:val="24"/>
        </w:rPr>
        <w:t xml:space="preserve">then to </w:t>
      </w:r>
      <w:r w:rsidR="001E4CC0">
        <w:rPr>
          <w:rFonts w:ascii="Times New Roman" w:hAnsi="Times New Roman" w:cs="Times New Roman"/>
          <w:sz w:val="24"/>
          <w:szCs w:val="24"/>
        </w:rPr>
        <w:t xml:space="preserve">the </w:t>
      </w:r>
      <w:r w:rsidR="00B26A6F" w:rsidRPr="009119C0">
        <w:rPr>
          <w:rFonts w:ascii="Times New Roman" w:hAnsi="Times New Roman" w:cs="Times New Roman"/>
          <w:sz w:val="24"/>
          <w:szCs w:val="24"/>
        </w:rPr>
        <w:t>cash account</w:t>
      </w:r>
      <w:r w:rsidR="0042401B" w:rsidRPr="009119C0">
        <w:rPr>
          <w:rFonts w:ascii="Times New Roman" w:hAnsi="Times New Roman" w:cs="Times New Roman"/>
          <w:sz w:val="24"/>
          <w:szCs w:val="24"/>
        </w:rPr>
        <w:t>, he</w:t>
      </w:r>
      <w:r w:rsidR="00E875D5" w:rsidRPr="009119C0">
        <w:rPr>
          <w:rFonts w:ascii="Times New Roman" w:hAnsi="Times New Roman" w:cs="Times New Roman"/>
          <w:sz w:val="24"/>
          <w:szCs w:val="24"/>
        </w:rPr>
        <w:t>r</w:t>
      </w:r>
      <w:r w:rsidR="0042401B" w:rsidRPr="009119C0">
        <w:rPr>
          <w:rFonts w:ascii="Times New Roman" w:hAnsi="Times New Roman" w:cs="Times New Roman"/>
          <w:sz w:val="24"/>
          <w:szCs w:val="24"/>
        </w:rPr>
        <w:t xml:space="preserve"> response was that this was an accounting proce</w:t>
      </w:r>
      <w:r w:rsidR="001E4CC0">
        <w:rPr>
          <w:rFonts w:ascii="Times New Roman" w:hAnsi="Times New Roman" w:cs="Times New Roman"/>
          <w:sz w:val="24"/>
          <w:szCs w:val="24"/>
        </w:rPr>
        <w:t xml:space="preserve">ss which could be </w:t>
      </w:r>
      <w:r w:rsidR="0042401B" w:rsidRPr="009119C0">
        <w:rPr>
          <w:rFonts w:ascii="Times New Roman" w:hAnsi="Times New Roman" w:cs="Times New Roman"/>
          <w:sz w:val="24"/>
          <w:szCs w:val="24"/>
        </w:rPr>
        <w:t xml:space="preserve">best </w:t>
      </w:r>
      <w:r w:rsidR="001E4CC0">
        <w:rPr>
          <w:rFonts w:ascii="Times New Roman" w:hAnsi="Times New Roman" w:cs="Times New Roman"/>
          <w:sz w:val="24"/>
          <w:szCs w:val="24"/>
        </w:rPr>
        <w:t xml:space="preserve">explained </w:t>
      </w:r>
      <w:r w:rsidR="0042401B" w:rsidRPr="009119C0">
        <w:rPr>
          <w:rFonts w:ascii="Times New Roman" w:hAnsi="Times New Roman" w:cs="Times New Roman"/>
          <w:sz w:val="24"/>
          <w:szCs w:val="24"/>
        </w:rPr>
        <w:t xml:space="preserve">by </w:t>
      </w:r>
      <w:r w:rsidR="001E4CC0">
        <w:rPr>
          <w:rFonts w:ascii="Times New Roman" w:hAnsi="Times New Roman" w:cs="Times New Roman"/>
          <w:sz w:val="24"/>
          <w:szCs w:val="24"/>
        </w:rPr>
        <w:t xml:space="preserve">the </w:t>
      </w:r>
      <w:r w:rsidR="0042401B" w:rsidRPr="009119C0">
        <w:rPr>
          <w:rFonts w:ascii="Times New Roman" w:hAnsi="Times New Roman" w:cs="Times New Roman"/>
          <w:sz w:val="24"/>
          <w:szCs w:val="24"/>
        </w:rPr>
        <w:t>finance pe</w:t>
      </w:r>
      <w:r w:rsidR="001E4CC0">
        <w:rPr>
          <w:rFonts w:ascii="Times New Roman" w:hAnsi="Times New Roman" w:cs="Times New Roman"/>
          <w:sz w:val="24"/>
          <w:szCs w:val="24"/>
        </w:rPr>
        <w:t>rsonnel</w:t>
      </w:r>
      <w:r w:rsidR="0042401B" w:rsidRPr="009119C0">
        <w:rPr>
          <w:rFonts w:ascii="Times New Roman" w:hAnsi="Times New Roman" w:cs="Times New Roman"/>
          <w:sz w:val="24"/>
          <w:szCs w:val="24"/>
        </w:rPr>
        <w:t xml:space="preserve">. </w:t>
      </w:r>
      <w:r w:rsidR="00E875D5" w:rsidRPr="009119C0">
        <w:rPr>
          <w:rFonts w:ascii="Times New Roman" w:hAnsi="Times New Roman" w:cs="Times New Roman"/>
          <w:sz w:val="24"/>
          <w:szCs w:val="24"/>
        </w:rPr>
        <w:t xml:space="preserve">The funds </w:t>
      </w:r>
      <w:r w:rsidR="00E875D5">
        <w:rPr>
          <w:rFonts w:ascii="Times New Roman" w:hAnsi="Times New Roman" w:cs="Times New Roman"/>
          <w:sz w:val="24"/>
          <w:szCs w:val="24"/>
        </w:rPr>
        <w:t>from the EU were denominated in the EURO currency</w:t>
      </w:r>
      <w:r w:rsidR="00E875D5" w:rsidRPr="00F02713">
        <w:rPr>
          <w:rFonts w:ascii="Times New Roman" w:hAnsi="Times New Roman" w:cs="Times New Roman"/>
          <w:sz w:val="24"/>
          <w:szCs w:val="24"/>
        </w:rPr>
        <w:t xml:space="preserve">, but were withdrawn in the US$ currency which was the </w:t>
      </w:r>
      <w:r w:rsidR="001E4CC0">
        <w:rPr>
          <w:rFonts w:ascii="Times New Roman" w:hAnsi="Times New Roman" w:cs="Times New Roman"/>
          <w:sz w:val="24"/>
          <w:szCs w:val="24"/>
        </w:rPr>
        <w:t xml:space="preserve">legal tender </w:t>
      </w:r>
      <w:r w:rsidR="00E875D5" w:rsidRPr="00F02713">
        <w:rPr>
          <w:rFonts w:ascii="Times New Roman" w:hAnsi="Times New Roman" w:cs="Times New Roman"/>
          <w:sz w:val="24"/>
          <w:szCs w:val="24"/>
        </w:rPr>
        <w:t>at the material time. On allegations of making postings to cover-up for embezzlement of funds and fraud, her comment was that as the plaintiff’s director, she was not responsible for accounting issues</w:t>
      </w:r>
      <w:r w:rsidR="005D3BD1">
        <w:rPr>
          <w:rFonts w:ascii="Times New Roman" w:hAnsi="Times New Roman" w:cs="Times New Roman"/>
          <w:sz w:val="24"/>
          <w:szCs w:val="24"/>
        </w:rPr>
        <w:t xml:space="preserve">. That was the </w:t>
      </w:r>
      <w:r w:rsidR="00E875D5" w:rsidRPr="00F02713">
        <w:rPr>
          <w:rFonts w:ascii="Times New Roman" w:hAnsi="Times New Roman" w:cs="Times New Roman"/>
          <w:sz w:val="24"/>
          <w:szCs w:val="24"/>
        </w:rPr>
        <w:t xml:space="preserve">preserve of the Accounts </w:t>
      </w:r>
      <w:r w:rsidR="005D3BD1">
        <w:rPr>
          <w:rFonts w:ascii="Times New Roman" w:hAnsi="Times New Roman" w:cs="Times New Roman"/>
          <w:sz w:val="24"/>
          <w:szCs w:val="24"/>
        </w:rPr>
        <w:t>people</w:t>
      </w:r>
      <w:r w:rsidR="00E875D5" w:rsidRPr="00F02713">
        <w:rPr>
          <w:rFonts w:ascii="Times New Roman" w:hAnsi="Times New Roman" w:cs="Times New Roman"/>
          <w:sz w:val="24"/>
          <w:szCs w:val="24"/>
        </w:rPr>
        <w:t>. The</w:t>
      </w:r>
      <w:r w:rsidR="005D3BD1">
        <w:rPr>
          <w:rFonts w:ascii="Times New Roman" w:hAnsi="Times New Roman" w:cs="Times New Roman"/>
          <w:sz w:val="24"/>
          <w:szCs w:val="24"/>
        </w:rPr>
        <w:t xml:space="preserve">y </w:t>
      </w:r>
      <w:r w:rsidR="00E875D5" w:rsidRPr="00F02713">
        <w:rPr>
          <w:rFonts w:ascii="Times New Roman" w:hAnsi="Times New Roman" w:cs="Times New Roman"/>
          <w:sz w:val="24"/>
          <w:szCs w:val="24"/>
        </w:rPr>
        <w:t>were best placed to comment on the alleged posting anomalies.</w:t>
      </w:r>
      <w:r w:rsidR="00E875D5">
        <w:rPr>
          <w:rFonts w:ascii="Times New Roman" w:hAnsi="Times New Roman" w:cs="Times New Roman"/>
          <w:sz w:val="24"/>
          <w:szCs w:val="24"/>
        </w:rPr>
        <w:t xml:space="preserve"> </w:t>
      </w:r>
    </w:p>
    <w:p w14:paraId="021B7558" w14:textId="77777777" w:rsidR="00871875" w:rsidRDefault="00312653" w:rsidP="003A72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02713">
        <w:rPr>
          <w:rFonts w:ascii="Times New Roman" w:hAnsi="Times New Roman" w:cs="Times New Roman"/>
          <w:sz w:val="24"/>
          <w:szCs w:val="24"/>
        </w:rPr>
        <w:t xml:space="preserve">Regarding travel and subsistence transactions, the defendant stated that these were above board </w:t>
      </w:r>
      <w:r w:rsidR="00095011" w:rsidRPr="00F02713">
        <w:rPr>
          <w:rFonts w:ascii="Times New Roman" w:hAnsi="Times New Roman" w:cs="Times New Roman"/>
          <w:sz w:val="24"/>
          <w:szCs w:val="24"/>
        </w:rPr>
        <w:t xml:space="preserve">as there was </w:t>
      </w:r>
      <w:r w:rsidR="005D3BD1">
        <w:rPr>
          <w:rFonts w:ascii="Times New Roman" w:hAnsi="Times New Roman" w:cs="Times New Roman"/>
          <w:sz w:val="24"/>
          <w:szCs w:val="24"/>
        </w:rPr>
        <w:t xml:space="preserve">enough </w:t>
      </w:r>
      <w:r w:rsidR="00095011" w:rsidRPr="00F02713">
        <w:rPr>
          <w:rFonts w:ascii="Times New Roman" w:hAnsi="Times New Roman" w:cs="Times New Roman"/>
          <w:sz w:val="24"/>
          <w:szCs w:val="24"/>
        </w:rPr>
        <w:t xml:space="preserve">documentation </w:t>
      </w:r>
      <w:r w:rsidR="005D3BD1">
        <w:rPr>
          <w:rFonts w:ascii="Times New Roman" w:hAnsi="Times New Roman" w:cs="Times New Roman"/>
          <w:sz w:val="24"/>
          <w:szCs w:val="24"/>
        </w:rPr>
        <w:t xml:space="preserve">to support </w:t>
      </w:r>
      <w:r w:rsidR="00095011" w:rsidRPr="00F02713">
        <w:rPr>
          <w:rFonts w:ascii="Times New Roman" w:hAnsi="Times New Roman" w:cs="Times New Roman"/>
          <w:sz w:val="24"/>
          <w:szCs w:val="24"/>
        </w:rPr>
        <w:t xml:space="preserve">the claims. </w:t>
      </w:r>
      <w:r w:rsidR="00B9743E" w:rsidRPr="00F02713">
        <w:rPr>
          <w:rFonts w:ascii="Times New Roman" w:hAnsi="Times New Roman" w:cs="Times New Roman"/>
          <w:sz w:val="24"/>
          <w:szCs w:val="24"/>
        </w:rPr>
        <w:t xml:space="preserve">The defendant claimed that the EU </w:t>
      </w:r>
      <w:r w:rsidR="005D3BD1">
        <w:rPr>
          <w:rFonts w:ascii="Times New Roman" w:hAnsi="Times New Roman" w:cs="Times New Roman"/>
          <w:sz w:val="24"/>
          <w:szCs w:val="24"/>
        </w:rPr>
        <w:t xml:space="preserve">had no issues </w:t>
      </w:r>
      <w:r w:rsidR="00B9743E" w:rsidRPr="00F02713">
        <w:rPr>
          <w:rFonts w:ascii="Times New Roman" w:hAnsi="Times New Roman" w:cs="Times New Roman"/>
          <w:sz w:val="24"/>
          <w:szCs w:val="24"/>
        </w:rPr>
        <w:t>with the travel and subsistence claims</w:t>
      </w:r>
      <w:r w:rsidR="005D3BD1">
        <w:rPr>
          <w:rFonts w:ascii="Times New Roman" w:hAnsi="Times New Roman" w:cs="Times New Roman"/>
          <w:sz w:val="24"/>
          <w:szCs w:val="24"/>
        </w:rPr>
        <w:t xml:space="preserve"> </w:t>
      </w:r>
      <w:r w:rsidR="00B9743E" w:rsidRPr="00F02713">
        <w:rPr>
          <w:rFonts w:ascii="Times New Roman" w:hAnsi="Times New Roman" w:cs="Times New Roman"/>
          <w:sz w:val="24"/>
          <w:szCs w:val="24"/>
        </w:rPr>
        <w:t xml:space="preserve">and </w:t>
      </w:r>
      <w:r w:rsidR="005D3BD1">
        <w:rPr>
          <w:rFonts w:ascii="Times New Roman" w:hAnsi="Times New Roman" w:cs="Times New Roman"/>
          <w:sz w:val="24"/>
          <w:szCs w:val="24"/>
        </w:rPr>
        <w:t>the KPMG report did not flag it either</w:t>
      </w:r>
      <w:r w:rsidR="00B9743E" w:rsidRPr="00F02713">
        <w:rPr>
          <w:rFonts w:ascii="Times New Roman" w:hAnsi="Times New Roman" w:cs="Times New Roman"/>
          <w:sz w:val="24"/>
          <w:szCs w:val="24"/>
        </w:rPr>
        <w:t>. Concerning the ecocash sum of US$3 490.00, the defendant stated that this was not part of EU funds, but fees paid by students into her Ecocash account</w:t>
      </w:r>
      <w:r w:rsidR="00491B02" w:rsidRPr="00F02713">
        <w:rPr>
          <w:rFonts w:ascii="Times New Roman" w:hAnsi="Times New Roman" w:cs="Times New Roman"/>
          <w:sz w:val="24"/>
          <w:szCs w:val="24"/>
        </w:rPr>
        <w:t xml:space="preserve"> </w:t>
      </w:r>
      <w:r w:rsidR="00B9743E" w:rsidRPr="00F02713">
        <w:rPr>
          <w:rFonts w:ascii="Times New Roman" w:hAnsi="Times New Roman" w:cs="Times New Roman"/>
          <w:sz w:val="24"/>
          <w:szCs w:val="24"/>
        </w:rPr>
        <w:t xml:space="preserve">during the cash crisis in the country. </w:t>
      </w:r>
      <w:r w:rsidR="00491B02" w:rsidRPr="00F02713">
        <w:rPr>
          <w:rFonts w:ascii="Times New Roman" w:hAnsi="Times New Roman" w:cs="Times New Roman"/>
          <w:sz w:val="24"/>
          <w:szCs w:val="24"/>
        </w:rPr>
        <w:t>The plaintiff did not have an Ecocash account and the Board of Trustees approved the us</w:t>
      </w:r>
      <w:r w:rsidR="005D3BD1">
        <w:rPr>
          <w:rFonts w:ascii="Times New Roman" w:hAnsi="Times New Roman" w:cs="Times New Roman"/>
          <w:sz w:val="24"/>
          <w:szCs w:val="24"/>
        </w:rPr>
        <w:t>e</w:t>
      </w:r>
      <w:r w:rsidR="00491B02" w:rsidRPr="00F02713">
        <w:rPr>
          <w:rFonts w:ascii="Times New Roman" w:hAnsi="Times New Roman" w:cs="Times New Roman"/>
          <w:sz w:val="24"/>
          <w:szCs w:val="24"/>
        </w:rPr>
        <w:t xml:space="preserve"> of her Ecocash account. </w:t>
      </w:r>
    </w:p>
    <w:p w14:paraId="74725555" w14:textId="72715EE6" w:rsidR="00312653" w:rsidRDefault="00BD70AF" w:rsidP="00871875">
      <w:pPr>
        <w:spacing w:after="0" w:line="360" w:lineRule="auto"/>
        <w:ind w:firstLine="720"/>
        <w:jc w:val="both"/>
        <w:rPr>
          <w:rFonts w:ascii="Times New Roman" w:hAnsi="Times New Roman" w:cs="Times New Roman"/>
          <w:sz w:val="24"/>
          <w:szCs w:val="24"/>
        </w:rPr>
      </w:pPr>
      <w:r w:rsidRPr="00F02713">
        <w:rPr>
          <w:rFonts w:ascii="Times New Roman" w:hAnsi="Times New Roman" w:cs="Times New Roman"/>
          <w:sz w:val="24"/>
          <w:szCs w:val="24"/>
        </w:rPr>
        <w:t>The defendant alleged that since the plaintiff did not have an Econet mobile line</w:t>
      </w:r>
      <w:r>
        <w:rPr>
          <w:rFonts w:ascii="Times New Roman" w:hAnsi="Times New Roman" w:cs="Times New Roman"/>
          <w:sz w:val="24"/>
          <w:szCs w:val="24"/>
        </w:rPr>
        <w:t xml:space="preserve">, it was not possible to transfer the funds </w:t>
      </w:r>
      <w:r w:rsidR="005D3BD1">
        <w:rPr>
          <w:rFonts w:ascii="Times New Roman" w:hAnsi="Times New Roman" w:cs="Times New Roman"/>
          <w:sz w:val="24"/>
          <w:szCs w:val="24"/>
        </w:rPr>
        <w:t xml:space="preserve">from </w:t>
      </w:r>
      <w:r>
        <w:rPr>
          <w:rFonts w:ascii="Times New Roman" w:hAnsi="Times New Roman" w:cs="Times New Roman"/>
          <w:sz w:val="24"/>
          <w:szCs w:val="24"/>
        </w:rPr>
        <w:t xml:space="preserve">her Ecocash account into the plaintiff’s bank account. She </w:t>
      </w:r>
      <w:r w:rsidR="005D3BD1">
        <w:rPr>
          <w:rFonts w:ascii="Times New Roman" w:hAnsi="Times New Roman" w:cs="Times New Roman"/>
          <w:sz w:val="24"/>
          <w:szCs w:val="24"/>
        </w:rPr>
        <w:t xml:space="preserve">would have to withdraw funds from the bank and then deposit them into the plaintiff’s </w:t>
      </w:r>
      <w:r w:rsidR="005D3BD1">
        <w:rPr>
          <w:rFonts w:ascii="Times New Roman" w:hAnsi="Times New Roman" w:cs="Times New Roman"/>
          <w:sz w:val="24"/>
          <w:szCs w:val="24"/>
        </w:rPr>
        <w:lastRenderedPageBreak/>
        <w:t>bank account.</w:t>
      </w:r>
      <w:r>
        <w:rPr>
          <w:rFonts w:ascii="Times New Roman" w:hAnsi="Times New Roman" w:cs="Times New Roman"/>
          <w:sz w:val="24"/>
          <w:szCs w:val="24"/>
        </w:rPr>
        <w:t xml:space="preserve"> This was however difficult owing to the prevailing cash crisis at the time. The funds ended up being utilised to purchase goods on behalf of the plaintiff. Some of the receipts confirming the Ecocash transactions were found in the defendant’s desk drawer as confirmed by the email communication between the defendant and one </w:t>
      </w:r>
      <w:r w:rsidR="000A048F">
        <w:rPr>
          <w:rFonts w:ascii="Times New Roman" w:hAnsi="Times New Roman" w:cs="Times New Roman"/>
          <w:sz w:val="24"/>
          <w:szCs w:val="24"/>
        </w:rPr>
        <w:t>Anna Mbanje.</w:t>
      </w:r>
      <w:r w:rsidR="00D87A69">
        <w:rPr>
          <w:rStyle w:val="FootnoteReference"/>
          <w:rFonts w:ascii="Times New Roman" w:hAnsi="Times New Roman" w:cs="Times New Roman"/>
          <w:sz w:val="24"/>
          <w:szCs w:val="24"/>
        </w:rPr>
        <w:footnoteReference w:id="9"/>
      </w:r>
      <w:r w:rsidR="000A048F">
        <w:rPr>
          <w:rFonts w:ascii="Times New Roman" w:hAnsi="Times New Roman" w:cs="Times New Roman"/>
          <w:sz w:val="24"/>
          <w:szCs w:val="24"/>
        </w:rPr>
        <w:t xml:space="preserve"> </w:t>
      </w:r>
      <w:r w:rsidR="00684981">
        <w:rPr>
          <w:rFonts w:ascii="Times New Roman" w:hAnsi="Times New Roman" w:cs="Times New Roman"/>
          <w:sz w:val="24"/>
          <w:szCs w:val="24"/>
        </w:rPr>
        <w:t>The defendant claim</w:t>
      </w:r>
      <w:r w:rsidR="007E6ABA">
        <w:rPr>
          <w:rFonts w:ascii="Times New Roman" w:hAnsi="Times New Roman" w:cs="Times New Roman"/>
          <w:sz w:val="24"/>
          <w:szCs w:val="24"/>
        </w:rPr>
        <w:t>ed</w:t>
      </w:r>
      <w:r w:rsidR="00684981">
        <w:rPr>
          <w:rFonts w:ascii="Times New Roman" w:hAnsi="Times New Roman" w:cs="Times New Roman"/>
          <w:sz w:val="24"/>
          <w:szCs w:val="24"/>
        </w:rPr>
        <w:t xml:space="preserve"> that when she left employment, she was not given </w:t>
      </w:r>
      <w:r w:rsidR="005D3BD1">
        <w:rPr>
          <w:rFonts w:ascii="Times New Roman" w:hAnsi="Times New Roman" w:cs="Times New Roman"/>
          <w:sz w:val="24"/>
          <w:szCs w:val="24"/>
        </w:rPr>
        <w:t xml:space="preserve">an opportunity to carry out a </w:t>
      </w:r>
      <w:r w:rsidR="00684981">
        <w:rPr>
          <w:rFonts w:ascii="Times New Roman" w:hAnsi="Times New Roman" w:cs="Times New Roman"/>
          <w:sz w:val="24"/>
          <w:szCs w:val="24"/>
        </w:rPr>
        <w:t>handover</w:t>
      </w:r>
      <w:r w:rsidR="005D3BD1">
        <w:rPr>
          <w:rFonts w:ascii="Times New Roman" w:hAnsi="Times New Roman" w:cs="Times New Roman"/>
          <w:sz w:val="24"/>
          <w:szCs w:val="24"/>
        </w:rPr>
        <w:t xml:space="preserve"> of her work to her successor. She however </w:t>
      </w:r>
      <w:r w:rsidR="00684981">
        <w:rPr>
          <w:rFonts w:ascii="Times New Roman" w:hAnsi="Times New Roman" w:cs="Times New Roman"/>
          <w:sz w:val="24"/>
          <w:szCs w:val="24"/>
        </w:rPr>
        <w:t xml:space="preserve">left all the information in the plaintiff’s custody. </w:t>
      </w:r>
    </w:p>
    <w:p w14:paraId="0613EB6C" w14:textId="77777777" w:rsidR="005537BD" w:rsidRDefault="00C13E61" w:rsidP="003A72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D3BD1">
        <w:rPr>
          <w:rFonts w:ascii="Times New Roman" w:hAnsi="Times New Roman" w:cs="Times New Roman"/>
          <w:sz w:val="24"/>
          <w:szCs w:val="24"/>
        </w:rPr>
        <w:t xml:space="preserve">As the regards the </w:t>
      </w:r>
      <w:r w:rsidRPr="00F02713">
        <w:rPr>
          <w:rFonts w:ascii="Times New Roman" w:hAnsi="Times New Roman" w:cs="Times New Roman"/>
          <w:sz w:val="24"/>
          <w:szCs w:val="24"/>
        </w:rPr>
        <w:t>claim based on the alleged conflict of interest, the defendant denied</w:t>
      </w:r>
      <w:r w:rsidR="004D62F5" w:rsidRPr="00F02713">
        <w:rPr>
          <w:rFonts w:ascii="Times New Roman" w:hAnsi="Times New Roman" w:cs="Times New Roman"/>
          <w:sz w:val="24"/>
          <w:szCs w:val="24"/>
        </w:rPr>
        <w:t xml:space="preserve"> </w:t>
      </w:r>
      <w:r w:rsidRPr="00F02713">
        <w:rPr>
          <w:rFonts w:ascii="Times New Roman" w:hAnsi="Times New Roman" w:cs="Times New Roman"/>
          <w:sz w:val="24"/>
          <w:szCs w:val="24"/>
        </w:rPr>
        <w:t xml:space="preserve">violating the EU or the plaintiff’s conflict </w:t>
      </w:r>
      <w:r w:rsidR="007E6ABA" w:rsidRPr="00F02713">
        <w:rPr>
          <w:rFonts w:ascii="Times New Roman" w:hAnsi="Times New Roman" w:cs="Times New Roman"/>
          <w:sz w:val="24"/>
          <w:szCs w:val="24"/>
        </w:rPr>
        <w:t xml:space="preserve">of interest policy </w:t>
      </w:r>
      <w:r w:rsidRPr="00F02713">
        <w:rPr>
          <w:rFonts w:ascii="Times New Roman" w:hAnsi="Times New Roman" w:cs="Times New Roman"/>
          <w:sz w:val="24"/>
          <w:szCs w:val="24"/>
        </w:rPr>
        <w:t xml:space="preserve">for reasons she gave as follows. </w:t>
      </w:r>
      <w:r>
        <w:rPr>
          <w:rFonts w:ascii="Times New Roman" w:hAnsi="Times New Roman" w:cs="Times New Roman"/>
          <w:sz w:val="24"/>
          <w:szCs w:val="24"/>
        </w:rPr>
        <w:t>Firstly, she denied that the</w:t>
      </w:r>
      <w:r w:rsidR="005D3BD1">
        <w:rPr>
          <w:rFonts w:ascii="Times New Roman" w:hAnsi="Times New Roman" w:cs="Times New Roman"/>
          <w:sz w:val="24"/>
          <w:szCs w:val="24"/>
        </w:rPr>
        <w:t xml:space="preserve">re was </w:t>
      </w:r>
      <w:r>
        <w:rPr>
          <w:rFonts w:ascii="Times New Roman" w:hAnsi="Times New Roman" w:cs="Times New Roman"/>
          <w:sz w:val="24"/>
          <w:szCs w:val="24"/>
        </w:rPr>
        <w:t xml:space="preserve">a conflict of interest policy in place. Nothing prohibited members of staff from offering goods and services to the plaintiff. Staff members would be paid for such services rendered or goods supplied. The defendant claimed that the Board Chairperson was aware of this position. </w:t>
      </w:r>
      <w:r w:rsidR="007E6ABA">
        <w:rPr>
          <w:rFonts w:ascii="Times New Roman" w:hAnsi="Times New Roman" w:cs="Times New Roman"/>
          <w:sz w:val="24"/>
          <w:szCs w:val="24"/>
        </w:rPr>
        <w:t>Secondly, t</w:t>
      </w:r>
      <w:r>
        <w:rPr>
          <w:rFonts w:ascii="Times New Roman" w:hAnsi="Times New Roman" w:cs="Times New Roman"/>
          <w:sz w:val="24"/>
          <w:szCs w:val="24"/>
        </w:rPr>
        <w:t xml:space="preserve">he defendant asserted that even the KPMG report did not make a finding that she had breached any EU </w:t>
      </w:r>
      <w:r w:rsidR="007E6ABA">
        <w:rPr>
          <w:rFonts w:ascii="Times New Roman" w:hAnsi="Times New Roman" w:cs="Times New Roman"/>
          <w:sz w:val="24"/>
          <w:szCs w:val="24"/>
        </w:rPr>
        <w:t xml:space="preserve">policy </w:t>
      </w:r>
      <w:r>
        <w:rPr>
          <w:rFonts w:ascii="Times New Roman" w:hAnsi="Times New Roman" w:cs="Times New Roman"/>
          <w:sz w:val="24"/>
          <w:szCs w:val="24"/>
        </w:rPr>
        <w:t xml:space="preserve">on conflict of interest. </w:t>
      </w:r>
    </w:p>
    <w:p w14:paraId="56A3A703" w14:textId="1F766018" w:rsidR="00C13E61" w:rsidRDefault="00B87278" w:rsidP="005537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further alleged that she had, out of her own volition, filed a declaration o</w:t>
      </w:r>
      <w:r w:rsidR="005D3BD1">
        <w:rPr>
          <w:rFonts w:ascii="Times New Roman" w:hAnsi="Times New Roman" w:cs="Times New Roman"/>
          <w:sz w:val="24"/>
          <w:szCs w:val="24"/>
        </w:rPr>
        <w:t>n</w:t>
      </w:r>
      <w:r>
        <w:rPr>
          <w:rFonts w:ascii="Times New Roman" w:hAnsi="Times New Roman" w:cs="Times New Roman"/>
          <w:sz w:val="24"/>
          <w:szCs w:val="24"/>
        </w:rPr>
        <w:t xml:space="preserve"> conflict of interest with the plaintiff. Such conduct would be inconsistent with someone trying to conceal transactions from </w:t>
      </w:r>
      <w:r w:rsidR="005D3BD1">
        <w:rPr>
          <w:rFonts w:ascii="Times New Roman" w:hAnsi="Times New Roman" w:cs="Times New Roman"/>
          <w:sz w:val="24"/>
          <w:szCs w:val="24"/>
        </w:rPr>
        <w:t xml:space="preserve">their </w:t>
      </w:r>
      <w:r>
        <w:rPr>
          <w:rFonts w:ascii="Times New Roman" w:hAnsi="Times New Roman" w:cs="Times New Roman"/>
          <w:sz w:val="24"/>
          <w:szCs w:val="24"/>
        </w:rPr>
        <w:t xml:space="preserve">principal. </w:t>
      </w:r>
      <w:r w:rsidR="008A589B">
        <w:rPr>
          <w:rFonts w:ascii="Times New Roman" w:hAnsi="Times New Roman" w:cs="Times New Roman"/>
          <w:sz w:val="24"/>
          <w:szCs w:val="24"/>
        </w:rPr>
        <w:t xml:space="preserve">The defendant also submitted that her role as director was to implement policy and not </w:t>
      </w:r>
      <w:r w:rsidR="00493C58">
        <w:rPr>
          <w:rFonts w:ascii="Times New Roman" w:hAnsi="Times New Roman" w:cs="Times New Roman"/>
          <w:sz w:val="24"/>
          <w:szCs w:val="24"/>
        </w:rPr>
        <w:t xml:space="preserve">to </w:t>
      </w:r>
      <w:r w:rsidR="008A589B">
        <w:rPr>
          <w:rFonts w:ascii="Times New Roman" w:hAnsi="Times New Roman" w:cs="Times New Roman"/>
          <w:sz w:val="24"/>
          <w:szCs w:val="24"/>
        </w:rPr>
        <w:t xml:space="preserve">create it. The creation of policy was the plaintiff’s prerogative. </w:t>
      </w:r>
      <w:r w:rsidR="00A61C06">
        <w:rPr>
          <w:rFonts w:ascii="Times New Roman" w:hAnsi="Times New Roman" w:cs="Times New Roman"/>
          <w:sz w:val="24"/>
          <w:szCs w:val="24"/>
        </w:rPr>
        <w:t xml:space="preserve">The defendant denied that in her </w:t>
      </w:r>
      <w:r w:rsidR="00F02713">
        <w:rPr>
          <w:rFonts w:ascii="Times New Roman" w:hAnsi="Times New Roman" w:cs="Times New Roman"/>
          <w:sz w:val="24"/>
          <w:szCs w:val="24"/>
        </w:rPr>
        <w:t xml:space="preserve">email </w:t>
      </w:r>
      <w:r w:rsidR="00A61C06">
        <w:rPr>
          <w:rFonts w:ascii="Times New Roman" w:hAnsi="Times New Roman" w:cs="Times New Roman"/>
          <w:sz w:val="24"/>
          <w:szCs w:val="24"/>
        </w:rPr>
        <w:t xml:space="preserve">of </w:t>
      </w:r>
      <w:r w:rsidR="00A61C06" w:rsidRPr="00493C58">
        <w:rPr>
          <w:rFonts w:ascii="Times New Roman" w:hAnsi="Times New Roman" w:cs="Times New Roman"/>
          <w:sz w:val="24"/>
          <w:szCs w:val="24"/>
        </w:rPr>
        <w:t>11 May 2016</w:t>
      </w:r>
      <w:r w:rsidR="00A61C06">
        <w:rPr>
          <w:rFonts w:ascii="Times New Roman" w:hAnsi="Times New Roman" w:cs="Times New Roman"/>
          <w:sz w:val="24"/>
          <w:szCs w:val="24"/>
        </w:rPr>
        <w:t xml:space="preserve"> she acknowledged having violated the conflict of inter</w:t>
      </w:r>
      <w:r w:rsidR="00493C58">
        <w:rPr>
          <w:rFonts w:ascii="Times New Roman" w:hAnsi="Times New Roman" w:cs="Times New Roman"/>
          <w:sz w:val="24"/>
          <w:szCs w:val="24"/>
        </w:rPr>
        <w:t xml:space="preserve">est policy. She submitted that the position expressed in that email </w:t>
      </w:r>
      <w:r w:rsidR="00A61C06">
        <w:rPr>
          <w:rFonts w:ascii="Times New Roman" w:hAnsi="Times New Roman" w:cs="Times New Roman"/>
          <w:sz w:val="24"/>
          <w:szCs w:val="24"/>
        </w:rPr>
        <w:t xml:space="preserve">was more of a proposal to settle </w:t>
      </w:r>
      <w:r w:rsidR="00493C58">
        <w:rPr>
          <w:rFonts w:ascii="Times New Roman" w:hAnsi="Times New Roman" w:cs="Times New Roman"/>
          <w:sz w:val="24"/>
          <w:szCs w:val="24"/>
        </w:rPr>
        <w:t xml:space="preserve">her </w:t>
      </w:r>
      <w:r w:rsidR="00A61C06">
        <w:rPr>
          <w:rFonts w:ascii="Times New Roman" w:hAnsi="Times New Roman" w:cs="Times New Roman"/>
          <w:sz w:val="24"/>
          <w:szCs w:val="24"/>
        </w:rPr>
        <w:t>dispute</w:t>
      </w:r>
      <w:r w:rsidR="00493C58">
        <w:rPr>
          <w:rFonts w:ascii="Times New Roman" w:hAnsi="Times New Roman" w:cs="Times New Roman"/>
          <w:sz w:val="24"/>
          <w:szCs w:val="24"/>
        </w:rPr>
        <w:t xml:space="preserve"> with the plaintiff</w:t>
      </w:r>
      <w:r w:rsidR="00A61C06">
        <w:rPr>
          <w:rFonts w:ascii="Times New Roman" w:hAnsi="Times New Roman" w:cs="Times New Roman"/>
          <w:sz w:val="24"/>
          <w:szCs w:val="24"/>
        </w:rPr>
        <w:t xml:space="preserve"> by offering to pay US$2,400.00 as opposed to the </w:t>
      </w:r>
      <w:r w:rsidR="00493C58">
        <w:rPr>
          <w:rFonts w:ascii="Times New Roman" w:hAnsi="Times New Roman" w:cs="Times New Roman"/>
          <w:sz w:val="24"/>
          <w:szCs w:val="24"/>
        </w:rPr>
        <w:t>E</w:t>
      </w:r>
      <w:r w:rsidR="00D8139A">
        <w:rPr>
          <w:rFonts w:ascii="Times New Roman" w:hAnsi="Times New Roman" w:cs="Times New Roman"/>
          <w:sz w:val="24"/>
          <w:szCs w:val="24"/>
        </w:rPr>
        <w:t xml:space="preserve">uro </w:t>
      </w:r>
      <w:r w:rsidR="00A61C06">
        <w:rPr>
          <w:rFonts w:ascii="Times New Roman" w:hAnsi="Times New Roman" w:cs="Times New Roman"/>
          <w:sz w:val="24"/>
          <w:szCs w:val="24"/>
        </w:rPr>
        <w:t>12,</w:t>
      </w:r>
      <w:r w:rsidR="00493C58">
        <w:rPr>
          <w:rFonts w:ascii="Times New Roman" w:hAnsi="Times New Roman" w:cs="Times New Roman"/>
          <w:sz w:val="24"/>
          <w:szCs w:val="24"/>
        </w:rPr>
        <w:t xml:space="preserve"> 157.38</w:t>
      </w:r>
      <w:r w:rsidR="00A61C06">
        <w:rPr>
          <w:rFonts w:ascii="Times New Roman" w:hAnsi="Times New Roman" w:cs="Times New Roman"/>
          <w:sz w:val="24"/>
          <w:szCs w:val="24"/>
        </w:rPr>
        <w:t xml:space="preserve"> </w:t>
      </w:r>
      <w:r w:rsidR="00493C58">
        <w:rPr>
          <w:rFonts w:ascii="Times New Roman" w:hAnsi="Times New Roman" w:cs="Times New Roman"/>
          <w:sz w:val="24"/>
          <w:szCs w:val="24"/>
        </w:rPr>
        <w:t>claimed by the plaintiff.</w:t>
      </w:r>
      <w:r w:rsidR="00A61C06">
        <w:rPr>
          <w:rFonts w:ascii="Times New Roman" w:hAnsi="Times New Roman" w:cs="Times New Roman"/>
          <w:sz w:val="24"/>
          <w:szCs w:val="24"/>
        </w:rPr>
        <w:t xml:space="preserve"> </w:t>
      </w:r>
      <w:r w:rsidR="00C13E61">
        <w:rPr>
          <w:rFonts w:ascii="Times New Roman" w:hAnsi="Times New Roman" w:cs="Times New Roman"/>
          <w:sz w:val="24"/>
          <w:szCs w:val="24"/>
        </w:rPr>
        <w:t xml:space="preserve"> </w:t>
      </w:r>
    </w:p>
    <w:p w14:paraId="0BE1E57A" w14:textId="77777777" w:rsidR="005537BD" w:rsidRDefault="00E46195" w:rsidP="003A72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also denied that the plaintiff sold a motor vehicle to cover the conflict of claim </w:t>
      </w:r>
      <w:r w:rsidR="004B197A">
        <w:rPr>
          <w:rFonts w:ascii="Times New Roman" w:hAnsi="Times New Roman" w:cs="Times New Roman"/>
          <w:sz w:val="24"/>
          <w:szCs w:val="24"/>
        </w:rPr>
        <w:t xml:space="preserve">by </w:t>
      </w:r>
      <w:r>
        <w:rPr>
          <w:rFonts w:ascii="Times New Roman" w:hAnsi="Times New Roman" w:cs="Times New Roman"/>
          <w:sz w:val="24"/>
          <w:szCs w:val="24"/>
        </w:rPr>
        <w:t xml:space="preserve">the EU. She argued that nothing was placed before the court to confirm that such a payment was ever made. In summing up her evidence, the defendant </w:t>
      </w:r>
      <w:r w:rsidR="000564E0">
        <w:rPr>
          <w:rFonts w:ascii="Times New Roman" w:hAnsi="Times New Roman" w:cs="Times New Roman"/>
          <w:sz w:val="24"/>
          <w:szCs w:val="24"/>
        </w:rPr>
        <w:t xml:space="preserve">denied that she </w:t>
      </w:r>
      <w:r w:rsidR="004B197A">
        <w:rPr>
          <w:rFonts w:ascii="Times New Roman" w:hAnsi="Times New Roman" w:cs="Times New Roman"/>
          <w:sz w:val="24"/>
          <w:szCs w:val="24"/>
        </w:rPr>
        <w:t xml:space="preserve">misappropriated any EU funds, and </w:t>
      </w:r>
      <w:r w:rsidR="000564E0">
        <w:rPr>
          <w:rFonts w:ascii="Times New Roman" w:hAnsi="Times New Roman" w:cs="Times New Roman"/>
          <w:sz w:val="24"/>
          <w:szCs w:val="24"/>
        </w:rPr>
        <w:t xml:space="preserve">nothing </w:t>
      </w:r>
      <w:r w:rsidR="004B197A">
        <w:rPr>
          <w:rFonts w:ascii="Times New Roman" w:hAnsi="Times New Roman" w:cs="Times New Roman"/>
          <w:sz w:val="24"/>
          <w:szCs w:val="24"/>
        </w:rPr>
        <w:t xml:space="preserve">had been </w:t>
      </w:r>
      <w:r w:rsidR="000564E0">
        <w:rPr>
          <w:rFonts w:ascii="Times New Roman" w:hAnsi="Times New Roman" w:cs="Times New Roman"/>
          <w:sz w:val="24"/>
          <w:szCs w:val="24"/>
        </w:rPr>
        <w:t xml:space="preserve">placed before the court to back up the allegations. She further claimed that the plaintiff’s chairperson was on a war path against her as she </w:t>
      </w:r>
      <w:r w:rsidR="004B197A">
        <w:rPr>
          <w:rFonts w:ascii="Times New Roman" w:hAnsi="Times New Roman" w:cs="Times New Roman"/>
          <w:sz w:val="24"/>
          <w:szCs w:val="24"/>
        </w:rPr>
        <w:t xml:space="preserve">had </w:t>
      </w:r>
      <w:r w:rsidR="000564E0">
        <w:rPr>
          <w:rFonts w:ascii="Times New Roman" w:hAnsi="Times New Roman" w:cs="Times New Roman"/>
          <w:sz w:val="24"/>
          <w:szCs w:val="24"/>
        </w:rPr>
        <w:t xml:space="preserve">made representations for </w:t>
      </w:r>
      <w:r w:rsidR="004B197A">
        <w:rPr>
          <w:rFonts w:ascii="Times New Roman" w:hAnsi="Times New Roman" w:cs="Times New Roman"/>
          <w:sz w:val="24"/>
          <w:szCs w:val="24"/>
        </w:rPr>
        <w:t xml:space="preserve">her </w:t>
      </w:r>
      <w:r w:rsidR="000564E0">
        <w:rPr>
          <w:rFonts w:ascii="Times New Roman" w:hAnsi="Times New Roman" w:cs="Times New Roman"/>
          <w:sz w:val="24"/>
          <w:szCs w:val="24"/>
        </w:rPr>
        <w:t xml:space="preserve">expulsion from the university that she was attending. </w:t>
      </w:r>
      <w:r w:rsidR="004B197A">
        <w:rPr>
          <w:rFonts w:ascii="Times New Roman" w:hAnsi="Times New Roman" w:cs="Times New Roman"/>
          <w:sz w:val="24"/>
          <w:szCs w:val="24"/>
        </w:rPr>
        <w:t xml:space="preserve">The chairperson had </w:t>
      </w:r>
      <w:r w:rsidR="000564E0">
        <w:rPr>
          <w:rFonts w:ascii="Times New Roman" w:hAnsi="Times New Roman" w:cs="Times New Roman"/>
          <w:sz w:val="24"/>
          <w:szCs w:val="24"/>
        </w:rPr>
        <w:t>also made</w:t>
      </w:r>
      <w:r w:rsidR="004B197A">
        <w:rPr>
          <w:rFonts w:ascii="Times New Roman" w:hAnsi="Times New Roman" w:cs="Times New Roman"/>
          <w:sz w:val="24"/>
          <w:szCs w:val="24"/>
        </w:rPr>
        <w:t xml:space="preserve"> representations </w:t>
      </w:r>
      <w:r w:rsidR="000564E0">
        <w:rPr>
          <w:rFonts w:ascii="Times New Roman" w:hAnsi="Times New Roman" w:cs="Times New Roman"/>
          <w:sz w:val="24"/>
          <w:szCs w:val="24"/>
        </w:rPr>
        <w:t xml:space="preserve">to the United States embassy </w:t>
      </w:r>
      <w:r w:rsidR="004B197A">
        <w:rPr>
          <w:rFonts w:ascii="Times New Roman" w:hAnsi="Times New Roman" w:cs="Times New Roman"/>
          <w:sz w:val="24"/>
          <w:szCs w:val="24"/>
        </w:rPr>
        <w:t xml:space="preserve">for the revocation of the defendant’s family </w:t>
      </w:r>
      <w:r w:rsidR="000564E0">
        <w:rPr>
          <w:rFonts w:ascii="Times New Roman" w:hAnsi="Times New Roman" w:cs="Times New Roman"/>
          <w:sz w:val="24"/>
          <w:szCs w:val="24"/>
        </w:rPr>
        <w:t xml:space="preserve">visas.  </w:t>
      </w:r>
    </w:p>
    <w:p w14:paraId="2F41EAB6" w14:textId="03394A01" w:rsidR="00E46195" w:rsidRDefault="001023A6" w:rsidP="005537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Under cross examination</w:t>
      </w:r>
      <w:r w:rsidR="00A55186">
        <w:rPr>
          <w:rFonts w:ascii="Times New Roman" w:hAnsi="Times New Roman" w:cs="Times New Roman"/>
          <w:sz w:val="24"/>
          <w:szCs w:val="24"/>
        </w:rPr>
        <w:t xml:space="preserve"> by the plaintiff’s counsel</w:t>
      </w:r>
      <w:r>
        <w:rPr>
          <w:rFonts w:ascii="Times New Roman" w:hAnsi="Times New Roman" w:cs="Times New Roman"/>
          <w:sz w:val="24"/>
          <w:szCs w:val="24"/>
        </w:rPr>
        <w:t xml:space="preserve">, the defendant denied any wrongdoing insisting that she could not be held to account for errors of commission or omission </w:t>
      </w:r>
      <w:r w:rsidR="00A55186">
        <w:rPr>
          <w:rFonts w:ascii="Times New Roman" w:hAnsi="Times New Roman" w:cs="Times New Roman"/>
          <w:sz w:val="24"/>
          <w:szCs w:val="24"/>
        </w:rPr>
        <w:t xml:space="preserve">on behalf of </w:t>
      </w:r>
      <w:r w:rsidR="005537BD">
        <w:rPr>
          <w:rFonts w:ascii="Times New Roman" w:hAnsi="Times New Roman" w:cs="Times New Roman"/>
          <w:sz w:val="24"/>
          <w:szCs w:val="24"/>
        </w:rPr>
        <w:t xml:space="preserve">other </w:t>
      </w:r>
      <w:r w:rsidR="00A55186">
        <w:rPr>
          <w:rFonts w:ascii="Times New Roman" w:hAnsi="Times New Roman" w:cs="Times New Roman"/>
          <w:sz w:val="24"/>
          <w:szCs w:val="24"/>
        </w:rPr>
        <w:t xml:space="preserve">employees who ought to answer for such acts. </w:t>
      </w:r>
      <w:r>
        <w:rPr>
          <w:rFonts w:ascii="Times New Roman" w:hAnsi="Times New Roman" w:cs="Times New Roman"/>
          <w:sz w:val="24"/>
          <w:szCs w:val="24"/>
        </w:rPr>
        <w:t xml:space="preserve">More specifically, she averred that any accounting </w:t>
      </w:r>
      <w:r w:rsidR="00A55186">
        <w:rPr>
          <w:rFonts w:ascii="Times New Roman" w:hAnsi="Times New Roman" w:cs="Times New Roman"/>
          <w:sz w:val="24"/>
          <w:szCs w:val="24"/>
        </w:rPr>
        <w:t xml:space="preserve">anomalies </w:t>
      </w:r>
      <w:r>
        <w:rPr>
          <w:rFonts w:ascii="Times New Roman" w:hAnsi="Times New Roman" w:cs="Times New Roman"/>
          <w:sz w:val="24"/>
          <w:szCs w:val="24"/>
        </w:rPr>
        <w:t xml:space="preserve">were supposed to be addressed by the Accounts </w:t>
      </w:r>
      <w:r w:rsidR="00A55186">
        <w:rPr>
          <w:rFonts w:ascii="Times New Roman" w:hAnsi="Times New Roman" w:cs="Times New Roman"/>
          <w:sz w:val="24"/>
          <w:szCs w:val="24"/>
        </w:rPr>
        <w:t>department</w:t>
      </w:r>
      <w:r>
        <w:rPr>
          <w:rFonts w:ascii="Times New Roman" w:hAnsi="Times New Roman" w:cs="Times New Roman"/>
          <w:sz w:val="24"/>
          <w:szCs w:val="24"/>
        </w:rPr>
        <w:t xml:space="preserve">. </w:t>
      </w:r>
      <w:r w:rsidR="00A55186">
        <w:rPr>
          <w:rFonts w:ascii="Times New Roman" w:hAnsi="Times New Roman" w:cs="Times New Roman"/>
          <w:sz w:val="24"/>
          <w:szCs w:val="24"/>
        </w:rPr>
        <w:t xml:space="preserve">The </w:t>
      </w:r>
      <w:r>
        <w:rPr>
          <w:rFonts w:ascii="Times New Roman" w:hAnsi="Times New Roman" w:cs="Times New Roman"/>
          <w:sz w:val="24"/>
          <w:szCs w:val="24"/>
        </w:rPr>
        <w:t>conflict of interest claim</w:t>
      </w:r>
      <w:r w:rsidR="00A55186">
        <w:rPr>
          <w:rFonts w:ascii="Times New Roman" w:hAnsi="Times New Roman" w:cs="Times New Roman"/>
          <w:sz w:val="24"/>
          <w:szCs w:val="24"/>
        </w:rPr>
        <w:t xml:space="preserve"> was incompetent </w:t>
      </w:r>
      <w:r>
        <w:rPr>
          <w:rFonts w:ascii="Times New Roman" w:hAnsi="Times New Roman" w:cs="Times New Roman"/>
          <w:sz w:val="24"/>
          <w:szCs w:val="24"/>
        </w:rPr>
        <w:t xml:space="preserve">since the plaintiff </w:t>
      </w:r>
      <w:r w:rsidR="00DF148F">
        <w:rPr>
          <w:rFonts w:ascii="Times New Roman" w:hAnsi="Times New Roman" w:cs="Times New Roman"/>
          <w:sz w:val="24"/>
          <w:szCs w:val="24"/>
        </w:rPr>
        <w:t xml:space="preserve">had </w:t>
      </w:r>
      <w:r>
        <w:rPr>
          <w:rFonts w:ascii="Times New Roman" w:hAnsi="Times New Roman" w:cs="Times New Roman"/>
          <w:sz w:val="24"/>
          <w:szCs w:val="24"/>
        </w:rPr>
        <w:t>no conflict of interest policy</w:t>
      </w:r>
      <w:r w:rsidR="00A55186">
        <w:rPr>
          <w:rFonts w:ascii="Times New Roman" w:hAnsi="Times New Roman" w:cs="Times New Roman"/>
          <w:sz w:val="24"/>
          <w:szCs w:val="24"/>
        </w:rPr>
        <w:t xml:space="preserve"> in place</w:t>
      </w:r>
      <w:r>
        <w:rPr>
          <w:rFonts w:ascii="Times New Roman" w:hAnsi="Times New Roman" w:cs="Times New Roman"/>
          <w:sz w:val="24"/>
          <w:szCs w:val="24"/>
        </w:rPr>
        <w:t xml:space="preserve">. On why she went ahead and procured goods from an entity in which she had an interest after signing </w:t>
      </w:r>
      <w:r w:rsidR="00A55186">
        <w:rPr>
          <w:rFonts w:ascii="Times New Roman" w:hAnsi="Times New Roman" w:cs="Times New Roman"/>
          <w:sz w:val="24"/>
          <w:szCs w:val="24"/>
        </w:rPr>
        <w:t>the d</w:t>
      </w:r>
      <w:r>
        <w:rPr>
          <w:rFonts w:ascii="Times New Roman" w:hAnsi="Times New Roman" w:cs="Times New Roman"/>
          <w:sz w:val="24"/>
          <w:szCs w:val="24"/>
        </w:rPr>
        <w:t xml:space="preserve">eclaration of </w:t>
      </w:r>
      <w:r w:rsidR="00A55186">
        <w:rPr>
          <w:rFonts w:ascii="Times New Roman" w:hAnsi="Times New Roman" w:cs="Times New Roman"/>
          <w:sz w:val="24"/>
          <w:szCs w:val="24"/>
        </w:rPr>
        <w:t>interest statement,</w:t>
      </w:r>
      <w:r>
        <w:rPr>
          <w:rFonts w:ascii="Times New Roman" w:hAnsi="Times New Roman" w:cs="Times New Roman"/>
          <w:sz w:val="24"/>
          <w:szCs w:val="24"/>
        </w:rPr>
        <w:t xml:space="preserve"> </w:t>
      </w:r>
      <w:r w:rsidR="00A55186">
        <w:rPr>
          <w:rFonts w:ascii="Times New Roman" w:hAnsi="Times New Roman" w:cs="Times New Roman"/>
          <w:sz w:val="24"/>
          <w:szCs w:val="24"/>
        </w:rPr>
        <w:t>the defendant submitted that she m</w:t>
      </w:r>
      <w:r>
        <w:rPr>
          <w:rFonts w:ascii="Times New Roman" w:hAnsi="Times New Roman" w:cs="Times New Roman"/>
          <w:sz w:val="24"/>
          <w:szCs w:val="24"/>
        </w:rPr>
        <w:t xml:space="preserve">erely </w:t>
      </w:r>
      <w:r w:rsidR="00A55186">
        <w:rPr>
          <w:rFonts w:ascii="Times New Roman" w:hAnsi="Times New Roman" w:cs="Times New Roman"/>
          <w:sz w:val="24"/>
          <w:szCs w:val="24"/>
        </w:rPr>
        <w:t xml:space="preserve">signed the declaration </w:t>
      </w:r>
      <w:r>
        <w:rPr>
          <w:rFonts w:ascii="Times New Roman" w:hAnsi="Times New Roman" w:cs="Times New Roman"/>
          <w:sz w:val="24"/>
          <w:szCs w:val="24"/>
        </w:rPr>
        <w:t xml:space="preserve">for transparency purposes. </w:t>
      </w:r>
    </w:p>
    <w:p w14:paraId="099590D9" w14:textId="29E3691A" w:rsidR="00E82278" w:rsidRDefault="00F3184E" w:rsidP="003A7208">
      <w:pPr>
        <w:spacing w:after="0" w:line="360" w:lineRule="auto"/>
        <w:jc w:val="both"/>
        <w:rPr>
          <w:rFonts w:ascii="Times New Roman" w:hAnsi="Times New Roman" w:cs="Times New Roman"/>
          <w:sz w:val="24"/>
          <w:szCs w:val="24"/>
        </w:rPr>
      </w:pPr>
      <w:r w:rsidRPr="005537BD">
        <w:rPr>
          <w:rFonts w:ascii="Times New Roman" w:hAnsi="Times New Roman" w:cs="Times New Roman"/>
          <w:sz w:val="24"/>
          <w:szCs w:val="24"/>
        </w:rPr>
        <w:tab/>
        <w:t xml:space="preserve">The defendant called Casper Ngome as her witness. He was employed by the plaintiff </w:t>
      </w:r>
      <w:r>
        <w:rPr>
          <w:rFonts w:ascii="Times New Roman" w:hAnsi="Times New Roman" w:cs="Times New Roman"/>
          <w:sz w:val="24"/>
          <w:szCs w:val="24"/>
        </w:rPr>
        <w:t xml:space="preserve">as a Project Accountant between February 2015 and April 2016. His mandate was specifically on the EU project and he reported to the Finance Manager. He was responsible for processing project payments and </w:t>
      </w:r>
      <w:r w:rsidR="00585F7E">
        <w:rPr>
          <w:rFonts w:ascii="Times New Roman" w:hAnsi="Times New Roman" w:cs="Times New Roman"/>
          <w:sz w:val="24"/>
          <w:szCs w:val="24"/>
        </w:rPr>
        <w:t xml:space="preserve">managing the </w:t>
      </w:r>
      <w:r>
        <w:rPr>
          <w:rFonts w:ascii="Times New Roman" w:hAnsi="Times New Roman" w:cs="Times New Roman"/>
          <w:sz w:val="24"/>
          <w:szCs w:val="24"/>
        </w:rPr>
        <w:t xml:space="preserve">cash book for the said project. </w:t>
      </w:r>
      <w:r w:rsidR="00757F92">
        <w:rPr>
          <w:rFonts w:ascii="Times New Roman" w:hAnsi="Times New Roman" w:cs="Times New Roman"/>
          <w:sz w:val="24"/>
          <w:szCs w:val="24"/>
        </w:rPr>
        <w:t xml:space="preserve">According to the witness, cash withdrawals were done by the director, the finance manager and the office administration assistant. </w:t>
      </w:r>
      <w:r w:rsidR="002308FD">
        <w:rPr>
          <w:rFonts w:ascii="Times New Roman" w:hAnsi="Times New Roman" w:cs="Times New Roman"/>
          <w:sz w:val="24"/>
          <w:szCs w:val="24"/>
        </w:rPr>
        <w:t xml:space="preserve">The office administration assistant was however not a signatory to the plaintiff’s bank accounts. </w:t>
      </w:r>
      <w:r w:rsidR="00141662" w:rsidRPr="00E82278">
        <w:rPr>
          <w:rFonts w:ascii="Times New Roman" w:hAnsi="Times New Roman" w:cs="Times New Roman"/>
          <w:sz w:val="24"/>
          <w:szCs w:val="24"/>
        </w:rPr>
        <w:t>After the cash withdrawal, t</w:t>
      </w:r>
      <w:r w:rsidR="00757F92" w:rsidRPr="00E82278">
        <w:rPr>
          <w:rFonts w:ascii="Times New Roman" w:hAnsi="Times New Roman" w:cs="Times New Roman"/>
          <w:sz w:val="24"/>
          <w:szCs w:val="24"/>
        </w:rPr>
        <w:t>he</w:t>
      </w:r>
      <w:r w:rsidR="00585F7E">
        <w:rPr>
          <w:rFonts w:ascii="Times New Roman" w:hAnsi="Times New Roman" w:cs="Times New Roman"/>
          <w:sz w:val="24"/>
          <w:szCs w:val="24"/>
        </w:rPr>
        <w:t xml:space="preserve"> cash would be surrendered t</w:t>
      </w:r>
      <w:r w:rsidR="00141662" w:rsidRPr="00E82278">
        <w:rPr>
          <w:rFonts w:ascii="Times New Roman" w:hAnsi="Times New Roman" w:cs="Times New Roman"/>
          <w:sz w:val="24"/>
          <w:szCs w:val="24"/>
        </w:rPr>
        <w:t xml:space="preserve">o his office </w:t>
      </w:r>
      <w:r w:rsidR="00585F7E">
        <w:rPr>
          <w:rFonts w:ascii="Times New Roman" w:hAnsi="Times New Roman" w:cs="Times New Roman"/>
          <w:sz w:val="24"/>
          <w:szCs w:val="24"/>
        </w:rPr>
        <w:t>and he would r</w:t>
      </w:r>
      <w:r w:rsidR="00141662" w:rsidRPr="00E82278">
        <w:rPr>
          <w:rFonts w:ascii="Times New Roman" w:hAnsi="Times New Roman" w:cs="Times New Roman"/>
          <w:sz w:val="24"/>
          <w:szCs w:val="24"/>
        </w:rPr>
        <w:t xml:space="preserve">econcile the </w:t>
      </w:r>
      <w:r w:rsidR="00585F7E">
        <w:rPr>
          <w:rFonts w:ascii="Times New Roman" w:hAnsi="Times New Roman" w:cs="Times New Roman"/>
          <w:sz w:val="24"/>
          <w:szCs w:val="24"/>
        </w:rPr>
        <w:t xml:space="preserve">withdrawn amount against the </w:t>
      </w:r>
      <w:r w:rsidR="00141662" w:rsidRPr="00E82278">
        <w:rPr>
          <w:rFonts w:ascii="Times New Roman" w:hAnsi="Times New Roman" w:cs="Times New Roman"/>
          <w:sz w:val="24"/>
          <w:szCs w:val="24"/>
        </w:rPr>
        <w:t>withdrawal slip.</w:t>
      </w:r>
      <w:r w:rsidR="0098661C" w:rsidRPr="00E82278">
        <w:rPr>
          <w:rFonts w:ascii="Times New Roman" w:hAnsi="Times New Roman" w:cs="Times New Roman"/>
          <w:sz w:val="24"/>
          <w:szCs w:val="24"/>
        </w:rPr>
        <w:t xml:space="preserve"> Thereafter he would deposit the cash into the cash box. </w:t>
      </w:r>
      <w:r w:rsidR="00141662" w:rsidRPr="00E82278">
        <w:rPr>
          <w:rFonts w:ascii="Times New Roman" w:hAnsi="Times New Roman" w:cs="Times New Roman"/>
          <w:sz w:val="24"/>
          <w:szCs w:val="24"/>
        </w:rPr>
        <w:t xml:space="preserve"> </w:t>
      </w:r>
      <w:r w:rsidR="007C6258" w:rsidRPr="00E82278">
        <w:rPr>
          <w:rFonts w:ascii="Times New Roman" w:hAnsi="Times New Roman" w:cs="Times New Roman"/>
          <w:sz w:val="24"/>
          <w:szCs w:val="24"/>
        </w:rPr>
        <w:t xml:space="preserve">He was not required to record the cash received in any other document. </w:t>
      </w:r>
    </w:p>
    <w:p w14:paraId="47D8A7C2" w14:textId="77777777" w:rsidR="005537BD" w:rsidRDefault="00E82278" w:rsidP="00E822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w</w:t>
      </w:r>
      <w:r w:rsidR="007C6258" w:rsidRPr="00E82278">
        <w:rPr>
          <w:rFonts w:ascii="Times New Roman" w:hAnsi="Times New Roman" w:cs="Times New Roman"/>
          <w:sz w:val="24"/>
          <w:szCs w:val="24"/>
        </w:rPr>
        <w:t xml:space="preserve">as also responsible for the disbursement of the cash received. The finance manager was responsible for posting journals. The journals were only posted after funds were utilised. </w:t>
      </w:r>
      <w:r w:rsidR="00F87772" w:rsidRPr="00E82278">
        <w:rPr>
          <w:rFonts w:ascii="Times New Roman" w:hAnsi="Times New Roman" w:cs="Times New Roman"/>
          <w:sz w:val="24"/>
          <w:szCs w:val="24"/>
        </w:rPr>
        <w:t xml:space="preserve">The witness explained indirect costs as administrative costs which included water, electricity, security, caretaker costs and communication. </w:t>
      </w:r>
      <w:r w:rsidR="00561994" w:rsidRPr="00E82278">
        <w:rPr>
          <w:rFonts w:ascii="Times New Roman" w:hAnsi="Times New Roman" w:cs="Times New Roman"/>
          <w:sz w:val="24"/>
          <w:szCs w:val="24"/>
        </w:rPr>
        <w:t>The indirect costs were not recorded individually as project costs. They were recorded in the administrative account but were not part of the EU</w:t>
      </w:r>
      <w:r w:rsidR="00B40FE8" w:rsidRPr="00E82278">
        <w:rPr>
          <w:rFonts w:ascii="Times New Roman" w:hAnsi="Times New Roman" w:cs="Times New Roman"/>
          <w:sz w:val="24"/>
          <w:szCs w:val="24"/>
        </w:rPr>
        <w:t xml:space="preserve"> funds</w:t>
      </w:r>
      <w:r w:rsidR="00561994" w:rsidRPr="00E82278">
        <w:rPr>
          <w:rFonts w:ascii="Times New Roman" w:hAnsi="Times New Roman" w:cs="Times New Roman"/>
          <w:sz w:val="24"/>
          <w:szCs w:val="24"/>
        </w:rPr>
        <w:t xml:space="preserve">. When the KPMG audit was </w:t>
      </w:r>
      <w:r w:rsidR="00585F7E">
        <w:rPr>
          <w:rFonts w:ascii="Times New Roman" w:hAnsi="Times New Roman" w:cs="Times New Roman"/>
          <w:sz w:val="24"/>
          <w:szCs w:val="24"/>
        </w:rPr>
        <w:t>carried out</w:t>
      </w:r>
      <w:r w:rsidR="00561994" w:rsidRPr="00E82278">
        <w:rPr>
          <w:rFonts w:ascii="Times New Roman" w:hAnsi="Times New Roman" w:cs="Times New Roman"/>
          <w:sz w:val="24"/>
          <w:szCs w:val="24"/>
        </w:rPr>
        <w:t xml:space="preserve">, the witness was still in the employ of the plaintiff. </w:t>
      </w:r>
      <w:r w:rsidR="003F7854" w:rsidRPr="00E82278">
        <w:rPr>
          <w:rFonts w:ascii="Times New Roman" w:hAnsi="Times New Roman" w:cs="Times New Roman"/>
          <w:sz w:val="24"/>
          <w:szCs w:val="24"/>
        </w:rPr>
        <w:t xml:space="preserve">No audit issues were raised in connection with the indirect costs. </w:t>
      </w:r>
    </w:p>
    <w:p w14:paraId="1AB35DFB" w14:textId="5DA89B70" w:rsidR="001B0D83" w:rsidRDefault="00A02AEE" w:rsidP="00E82278">
      <w:pPr>
        <w:spacing w:after="0" w:line="360" w:lineRule="auto"/>
        <w:ind w:firstLine="720"/>
        <w:jc w:val="both"/>
        <w:rPr>
          <w:rFonts w:ascii="Times New Roman" w:hAnsi="Times New Roman" w:cs="Times New Roman"/>
          <w:sz w:val="24"/>
          <w:szCs w:val="24"/>
        </w:rPr>
      </w:pPr>
      <w:r w:rsidRPr="00E82278">
        <w:rPr>
          <w:rFonts w:ascii="Times New Roman" w:hAnsi="Times New Roman" w:cs="Times New Roman"/>
          <w:sz w:val="24"/>
          <w:szCs w:val="24"/>
        </w:rPr>
        <w:t xml:space="preserve">The witness also told the court that there was a procurement policy in place. </w:t>
      </w:r>
      <w:r w:rsidR="00FE5CAA" w:rsidRPr="00E82278">
        <w:rPr>
          <w:rFonts w:ascii="Times New Roman" w:hAnsi="Times New Roman" w:cs="Times New Roman"/>
          <w:sz w:val="24"/>
          <w:szCs w:val="24"/>
        </w:rPr>
        <w:t>Any procurement below US$500.00 required one quotation, while procurement above the US</w:t>
      </w:r>
      <w:r w:rsidR="001D4016" w:rsidRPr="00E82278">
        <w:rPr>
          <w:rFonts w:ascii="Times New Roman" w:hAnsi="Times New Roman" w:cs="Times New Roman"/>
          <w:sz w:val="24"/>
          <w:szCs w:val="24"/>
        </w:rPr>
        <w:t>$</w:t>
      </w:r>
      <w:r w:rsidR="00FE5CAA" w:rsidRPr="00E82278">
        <w:rPr>
          <w:rFonts w:ascii="Times New Roman" w:hAnsi="Times New Roman" w:cs="Times New Roman"/>
          <w:sz w:val="24"/>
          <w:szCs w:val="24"/>
        </w:rPr>
        <w:t xml:space="preserve">500.00 </w:t>
      </w:r>
      <w:r w:rsidR="00225DF9">
        <w:rPr>
          <w:rFonts w:ascii="Times New Roman" w:hAnsi="Times New Roman" w:cs="Times New Roman"/>
          <w:sz w:val="24"/>
          <w:szCs w:val="24"/>
        </w:rPr>
        <w:t xml:space="preserve">threshold </w:t>
      </w:r>
      <w:r w:rsidR="009D23AB" w:rsidRPr="00E82278">
        <w:rPr>
          <w:rFonts w:ascii="Times New Roman" w:hAnsi="Times New Roman" w:cs="Times New Roman"/>
          <w:sz w:val="24"/>
          <w:szCs w:val="24"/>
        </w:rPr>
        <w:t xml:space="preserve">required at least three quotations as part of the competitive bidding process. </w:t>
      </w:r>
      <w:r w:rsidR="00667231" w:rsidRPr="00E82278">
        <w:rPr>
          <w:rFonts w:ascii="Times New Roman" w:hAnsi="Times New Roman" w:cs="Times New Roman"/>
          <w:sz w:val="24"/>
          <w:szCs w:val="24"/>
        </w:rPr>
        <w:t xml:space="preserve">The quotations were obtained by the driver or the project officer. </w:t>
      </w:r>
      <w:r w:rsidR="00F27F0B" w:rsidRPr="00E82278">
        <w:rPr>
          <w:rFonts w:ascii="Times New Roman" w:hAnsi="Times New Roman" w:cs="Times New Roman"/>
          <w:sz w:val="24"/>
          <w:szCs w:val="24"/>
        </w:rPr>
        <w:t xml:space="preserve">Once the quotations were </w:t>
      </w:r>
      <w:r w:rsidR="00225DF9">
        <w:rPr>
          <w:rFonts w:ascii="Times New Roman" w:hAnsi="Times New Roman" w:cs="Times New Roman"/>
          <w:sz w:val="24"/>
          <w:szCs w:val="24"/>
        </w:rPr>
        <w:t>in place</w:t>
      </w:r>
      <w:r w:rsidR="00F27F0B" w:rsidRPr="00E82278">
        <w:rPr>
          <w:rFonts w:ascii="Times New Roman" w:hAnsi="Times New Roman" w:cs="Times New Roman"/>
          <w:sz w:val="24"/>
          <w:szCs w:val="24"/>
        </w:rPr>
        <w:t xml:space="preserve">, </w:t>
      </w:r>
      <w:r w:rsidR="00552FF3" w:rsidRPr="00E82278">
        <w:rPr>
          <w:rFonts w:ascii="Times New Roman" w:hAnsi="Times New Roman" w:cs="Times New Roman"/>
          <w:sz w:val="24"/>
          <w:szCs w:val="24"/>
        </w:rPr>
        <w:t>the procurement committee would sit and consider the</w:t>
      </w:r>
      <w:r w:rsidR="00225DF9">
        <w:rPr>
          <w:rFonts w:ascii="Times New Roman" w:hAnsi="Times New Roman" w:cs="Times New Roman"/>
          <w:sz w:val="24"/>
          <w:szCs w:val="24"/>
        </w:rPr>
        <w:t>m</w:t>
      </w:r>
      <w:r w:rsidR="00552FF3" w:rsidRPr="00E82278">
        <w:rPr>
          <w:rFonts w:ascii="Times New Roman" w:hAnsi="Times New Roman" w:cs="Times New Roman"/>
          <w:sz w:val="24"/>
          <w:szCs w:val="24"/>
        </w:rPr>
        <w:t xml:space="preserve">. The committee was made </w:t>
      </w:r>
      <w:r w:rsidR="00B40FE8" w:rsidRPr="00E82278">
        <w:rPr>
          <w:rFonts w:ascii="Times New Roman" w:hAnsi="Times New Roman" w:cs="Times New Roman"/>
          <w:sz w:val="24"/>
          <w:szCs w:val="24"/>
        </w:rPr>
        <w:t xml:space="preserve">up </w:t>
      </w:r>
      <w:r w:rsidR="00552FF3" w:rsidRPr="00E82278">
        <w:rPr>
          <w:rFonts w:ascii="Times New Roman" w:hAnsi="Times New Roman" w:cs="Times New Roman"/>
          <w:sz w:val="24"/>
          <w:szCs w:val="24"/>
        </w:rPr>
        <w:t>of the programs manager, finance manager</w:t>
      </w:r>
      <w:r w:rsidR="00552FF3">
        <w:rPr>
          <w:rFonts w:ascii="Times New Roman" w:hAnsi="Times New Roman" w:cs="Times New Roman"/>
          <w:sz w:val="24"/>
          <w:szCs w:val="24"/>
        </w:rPr>
        <w:t xml:space="preserve"> and the projects officer (the requester). </w:t>
      </w:r>
      <w:r w:rsidR="008777BA">
        <w:rPr>
          <w:rFonts w:ascii="Times New Roman" w:hAnsi="Times New Roman" w:cs="Times New Roman"/>
          <w:sz w:val="24"/>
          <w:szCs w:val="24"/>
        </w:rPr>
        <w:t xml:space="preserve">The finance manager would prepare the order, which was in turn approved by the director. </w:t>
      </w:r>
      <w:r w:rsidR="00323E91">
        <w:rPr>
          <w:rFonts w:ascii="Times New Roman" w:hAnsi="Times New Roman" w:cs="Times New Roman"/>
          <w:sz w:val="24"/>
          <w:szCs w:val="24"/>
        </w:rPr>
        <w:t xml:space="preserve">The witness was responsible for processing the payment. </w:t>
      </w:r>
    </w:p>
    <w:p w14:paraId="48CB94A7" w14:textId="6F78AC2D" w:rsidR="003F6D9F" w:rsidRPr="001B0D83" w:rsidRDefault="00323E91" w:rsidP="00E82278">
      <w:pPr>
        <w:spacing w:after="0" w:line="360" w:lineRule="auto"/>
        <w:ind w:firstLine="720"/>
        <w:jc w:val="both"/>
        <w:rPr>
          <w:rFonts w:ascii="Times New Roman" w:hAnsi="Times New Roman" w:cs="Times New Roman"/>
          <w:sz w:val="24"/>
          <w:szCs w:val="24"/>
        </w:rPr>
      </w:pPr>
      <w:r w:rsidRPr="001B0D83">
        <w:rPr>
          <w:rFonts w:ascii="Times New Roman" w:hAnsi="Times New Roman" w:cs="Times New Roman"/>
          <w:sz w:val="24"/>
          <w:szCs w:val="24"/>
        </w:rPr>
        <w:lastRenderedPageBreak/>
        <w:t xml:space="preserve">According to the witness, ineligible expenses were behind the termination of the EU grant. </w:t>
      </w:r>
      <w:r w:rsidR="00F42468" w:rsidRPr="001B0D83">
        <w:rPr>
          <w:rFonts w:ascii="Times New Roman" w:hAnsi="Times New Roman" w:cs="Times New Roman"/>
          <w:sz w:val="24"/>
          <w:szCs w:val="24"/>
        </w:rPr>
        <w:t xml:space="preserve">The ineligible expenses emanated from weak procurement processes. The witness further attributed the weak procurement processes to </w:t>
      </w:r>
      <w:r w:rsidR="00856570" w:rsidRPr="001B0D83">
        <w:rPr>
          <w:rFonts w:ascii="Times New Roman" w:hAnsi="Times New Roman" w:cs="Times New Roman"/>
          <w:sz w:val="24"/>
          <w:szCs w:val="24"/>
        </w:rPr>
        <w:t>the absence</w:t>
      </w:r>
      <w:r w:rsidR="00F42468" w:rsidRPr="001B0D83">
        <w:rPr>
          <w:rFonts w:ascii="Times New Roman" w:hAnsi="Times New Roman" w:cs="Times New Roman"/>
          <w:sz w:val="24"/>
          <w:szCs w:val="24"/>
        </w:rPr>
        <w:t xml:space="preserve"> of a procurement officer</w:t>
      </w:r>
      <w:r w:rsidR="0082043E" w:rsidRPr="001B0D83">
        <w:rPr>
          <w:rFonts w:ascii="Times New Roman" w:hAnsi="Times New Roman" w:cs="Times New Roman"/>
          <w:sz w:val="24"/>
          <w:szCs w:val="24"/>
        </w:rPr>
        <w:t xml:space="preserve"> within the structures of the plaintiff</w:t>
      </w:r>
      <w:r w:rsidR="00F42468" w:rsidRPr="001B0D83">
        <w:rPr>
          <w:rFonts w:ascii="Times New Roman" w:hAnsi="Times New Roman" w:cs="Times New Roman"/>
          <w:sz w:val="24"/>
          <w:szCs w:val="24"/>
        </w:rPr>
        <w:t>.</w:t>
      </w:r>
      <w:r w:rsidR="00856570" w:rsidRPr="001B0D83">
        <w:rPr>
          <w:rFonts w:ascii="Times New Roman" w:hAnsi="Times New Roman" w:cs="Times New Roman"/>
          <w:sz w:val="24"/>
          <w:szCs w:val="24"/>
        </w:rPr>
        <w:t xml:space="preserve"> </w:t>
      </w:r>
      <w:r w:rsidR="00342AEF" w:rsidRPr="001B0D83">
        <w:rPr>
          <w:rFonts w:ascii="Times New Roman" w:hAnsi="Times New Roman" w:cs="Times New Roman"/>
          <w:sz w:val="24"/>
          <w:szCs w:val="24"/>
        </w:rPr>
        <w:t xml:space="preserve">The witness further told the court that </w:t>
      </w:r>
      <w:r w:rsidR="00225DF9">
        <w:rPr>
          <w:rFonts w:ascii="Times New Roman" w:hAnsi="Times New Roman" w:cs="Times New Roman"/>
          <w:sz w:val="24"/>
          <w:szCs w:val="24"/>
        </w:rPr>
        <w:t xml:space="preserve">the procurement process was above board as </w:t>
      </w:r>
      <w:r w:rsidR="00342AEF" w:rsidRPr="001B0D83">
        <w:rPr>
          <w:rFonts w:ascii="Times New Roman" w:hAnsi="Times New Roman" w:cs="Times New Roman"/>
          <w:sz w:val="24"/>
          <w:szCs w:val="24"/>
        </w:rPr>
        <w:t>goods and services were delivered</w:t>
      </w:r>
      <w:r w:rsidR="00225DF9">
        <w:rPr>
          <w:rFonts w:ascii="Times New Roman" w:hAnsi="Times New Roman" w:cs="Times New Roman"/>
          <w:sz w:val="24"/>
          <w:szCs w:val="24"/>
        </w:rPr>
        <w:t xml:space="preserve">. The </w:t>
      </w:r>
      <w:r w:rsidR="00342AEF" w:rsidRPr="001B0D83">
        <w:rPr>
          <w:rFonts w:ascii="Times New Roman" w:hAnsi="Times New Roman" w:cs="Times New Roman"/>
          <w:sz w:val="24"/>
          <w:szCs w:val="24"/>
        </w:rPr>
        <w:t xml:space="preserve">plaintiff </w:t>
      </w:r>
      <w:r w:rsidR="00225DF9">
        <w:rPr>
          <w:rFonts w:ascii="Times New Roman" w:hAnsi="Times New Roman" w:cs="Times New Roman"/>
          <w:sz w:val="24"/>
          <w:szCs w:val="24"/>
        </w:rPr>
        <w:t xml:space="preserve">suffered no </w:t>
      </w:r>
      <w:r w:rsidR="00342AEF" w:rsidRPr="001B0D83">
        <w:rPr>
          <w:rFonts w:ascii="Times New Roman" w:hAnsi="Times New Roman" w:cs="Times New Roman"/>
          <w:sz w:val="24"/>
          <w:szCs w:val="24"/>
        </w:rPr>
        <w:t>prejudice. The witness also told the court that in terms of the grant agreement, 80% of the funds came from the EU, w</w:t>
      </w:r>
      <w:r w:rsidR="00225DF9">
        <w:rPr>
          <w:rFonts w:ascii="Times New Roman" w:hAnsi="Times New Roman" w:cs="Times New Roman"/>
          <w:sz w:val="24"/>
          <w:szCs w:val="24"/>
        </w:rPr>
        <w:t xml:space="preserve">hile </w:t>
      </w:r>
      <w:r w:rsidR="00342AEF" w:rsidRPr="001B0D83">
        <w:rPr>
          <w:rFonts w:ascii="Times New Roman" w:hAnsi="Times New Roman" w:cs="Times New Roman"/>
          <w:sz w:val="24"/>
          <w:szCs w:val="24"/>
        </w:rPr>
        <w:t xml:space="preserve">the plaintiff </w:t>
      </w:r>
      <w:r w:rsidR="00225DF9">
        <w:rPr>
          <w:rFonts w:ascii="Times New Roman" w:hAnsi="Times New Roman" w:cs="Times New Roman"/>
          <w:sz w:val="24"/>
          <w:szCs w:val="24"/>
        </w:rPr>
        <w:t xml:space="preserve">was </w:t>
      </w:r>
      <w:r w:rsidR="00342AEF" w:rsidRPr="001B0D83">
        <w:rPr>
          <w:rFonts w:ascii="Times New Roman" w:hAnsi="Times New Roman" w:cs="Times New Roman"/>
          <w:sz w:val="24"/>
          <w:szCs w:val="24"/>
        </w:rPr>
        <w:t xml:space="preserve">expected to raise the remaining 20% from other sources. </w:t>
      </w:r>
      <w:r w:rsidR="00F42468" w:rsidRPr="001B0D83">
        <w:rPr>
          <w:rFonts w:ascii="Times New Roman" w:hAnsi="Times New Roman" w:cs="Times New Roman"/>
          <w:sz w:val="24"/>
          <w:szCs w:val="24"/>
        </w:rPr>
        <w:t xml:space="preserve"> </w:t>
      </w:r>
      <w:r w:rsidR="00A5168B" w:rsidRPr="001B0D83">
        <w:rPr>
          <w:rFonts w:ascii="Times New Roman" w:hAnsi="Times New Roman" w:cs="Times New Roman"/>
          <w:sz w:val="24"/>
          <w:szCs w:val="24"/>
        </w:rPr>
        <w:t xml:space="preserve">He also told the court that he did not receive adequate training </w:t>
      </w:r>
      <w:r w:rsidR="00225DF9">
        <w:rPr>
          <w:rFonts w:ascii="Times New Roman" w:hAnsi="Times New Roman" w:cs="Times New Roman"/>
          <w:sz w:val="24"/>
          <w:szCs w:val="24"/>
        </w:rPr>
        <w:t xml:space="preserve">at the time of joining the plaintiff’s employ. </w:t>
      </w:r>
      <w:r w:rsidR="003E7EFB" w:rsidRPr="001B0D83">
        <w:rPr>
          <w:rFonts w:ascii="Times New Roman" w:hAnsi="Times New Roman" w:cs="Times New Roman"/>
          <w:sz w:val="24"/>
          <w:szCs w:val="24"/>
        </w:rPr>
        <w:t xml:space="preserve">He further stated that one needed to be a chartered account and registered with the public auditors’ body for </w:t>
      </w:r>
      <w:r w:rsidR="00225DF9">
        <w:rPr>
          <w:rFonts w:ascii="Times New Roman" w:hAnsi="Times New Roman" w:cs="Times New Roman"/>
          <w:sz w:val="24"/>
          <w:szCs w:val="24"/>
        </w:rPr>
        <w:t xml:space="preserve">them </w:t>
      </w:r>
      <w:r w:rsidR="003E7EFB" w:rsidRPr="001B0D83">
        <w:rPr>
          <w:rFonts w:ascii="Times New Roman" w:hAnsi="Times New Roman" w:cs="Times New Roman"/>
          <w:sz w:val="24"/>
          <w:szCs w:val="24"/>
        </w:rPr>
        <w:t xml:space="preserve">to practice as an auditor. According to the witness, Sibanda’s audit lacked credibility as she was auditing the </w:t>
      </w:r>
      <w:r w:rsidR="00225DF9">
        <w:rPr>
          <w:rFonts w:ascii="Times New Roman" w:hAnsi="Times New Roman" w:cs="Times New Roman"/>
          <w:sz w:val="24"/>
          <w:szCs w:val="24"/>
        </w:rPr>
        <w:t xml:space="preserve">same </w:t>
      </w:r>
      <w:r w:rsidR="003E7EFB" w:rsidRPr="001B0D83">
        <w:rPr>
          <w:rFonts w:ascii="Times New Roman" w:hAnsi="Times New Roman" w:cs="Times New Roman"/>
          <w:sz w:val="24"/>
          <w:szCs w:val="24"/>
        </w:rPr>
        <w:t xml:space="preserve">data </w:t>
      </w:r>
      <w:r w:rsidR="00225DF9">
        <w:rPr>
          <w:rFonts w:ascii="Times New Roman" w:hAnsi="Times New Roman" w:cs="Times New Roman"/>
          <w:sz w:val="24"/>
          <w:szCs w:val="24"/>
        </w:rPr>
        <w:t xml:space="preserve">that </w:t>
      </w:r>
      <w:r w:rsidR="003E7EFB" w:rsidRPr="001B0D83">
        <w:rPr>
          <w:rFonts w:ascii="Times New Roman" w:hAnsi="Times New Roman" w:cs="Times New Roman"/>
          <w:sz w:val="24"/>
          <w:szCs w:val="24"/>
        </w:rPr>
        <w:t xml:space="preserve">she had prepared in response to the KPMG audit. </w:t>
      </w:r>
    </w:p>
    <w:p w14:paraId="529A8292" w14:textId="77777777" w:rsidR="00C42E80" w:rsidRDefault="003F6D9F" w:rsidP="003A72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witness told the court under cross examination that he was not yet employed by the plaintiff when the withdrawals of US$21,000.00 and US$4,000.00 were </w:t>
      </w:r>
      <w:r w:rsidR="009C57B3">
        <w:rPr>
          <w:rFonts w:ascii="Times New Roman" w:hAnsi="Times New Roman" w:cs="Times New Roman"/>
          <w:sz w:val="24"/>
          <w:szCs w:val="24"/>
        </w:rPr>
        <w:t>made</w:t>
      </w:r>
      <w:r>
        <w:rPr>
          <w:rFonts w:ascii="Times New Roman" w:hAnsi="Times New Roman" w:cs="Times New Roman"/>
          <w:sz w:val="24"/>
          <w:szCs w:val="24"/>
        </w:rPr>
        <w:t>.</w:t>
      </w:r>
      <w:r w:rsidR="00135004">
        <w:rPr>
          <w:rFonts w:ascii="Times New Roman" w:hAnsi="Times New Roman" w:cs="Times New Roman"/>
          <w:sz w:val="24"/>
          <w:szCs w:val="24"/>
        </w:rPr>
        <w:t xml:space="preserve"> </w:t>
      </w:r>
      <w:r w:rsidR="009C57B3">
        <w:rPr>
          <w:rFonts w:ascii="Times New Roman" w:hAnsi="Times New Roman" w:cs="Times New Roman"/>
          <w:sz w:val="24"/>
          <w:szCs w:val="24"/>
        </w:rPr>
        <w:t xml:space="preserve">Further, he </w:t>
      </w:r>
      <w:r w:rsidR="00135004">
        <w:rPr>
          <w:rFonts w:ascii="Times New Roman" w:hAnsi="Times New Roman" w:cs="Times New Roman"/>
          <w:sz w:val="24"/>
          <w:szCs w:val="24"/>
        </w:rPr>
        <w:t xml:space="preserve">could not comment on payments made to related parties as these only came to his attention after reading the audit report. </w:t>
      </w:r>
      <w:r w:rsidR="009C57B3" w:rsidRPr="009C57B3">
        <w:rPr>
          <w:rFonts w:ascii="Times New Roman" w:hAnsi="Times New Roman" w:cs="Times New Roman"/>
          <w:sz w:val="24"/>
          <w:szCs w:val="24"/>
        </w:rPr>
        <w:t xml:space="preserve">The witness </w:t>
      </w:r>
      <w:r w:rsidR="000F5409" w:rsidRPr="009C57B3">
        <w:rPr>
          <w:rFonts w:ascii="Times New Roman" w:hAnsi="Times New Roman" w:cs="Times New Roman"/>
          <w:sz w:val="24"/>
          <w:szCs w:val="24"/>
        </w:rPr>
        <w:t xml:space="preserve">could not dispute that forensic auditors were accredited by a separate body in this case, the Institute of Forensic Auditors. He </w:t>
      </w:r>
      <w:r w:rsidR="00F3456C" w:rsidRPr="009C57B3">
        <w:rPr>
          <w:rFonts w:ascii="Times New Roman" w:hAnsi="Times New Roman" w:cs="Times New Roman"/>
          <w:sz w:val="24"/>
          <w:szCs w:val="24"/>
        </w:rPr>
        <w:t>told</w:t>
      </w:r>
      <w:r w:rsidR="00F3456C">
        <w:rPr>
          <w:rFonts w:ascii="Times New Roman" w:hAnsi="Times New Roman" w:cs="Times New Roman"/>
          <w:sz w:val="24"/>
          <w:szCs w:val="24"/>
        </w:rPr>
        <w:t xml:space="preserve"> the court that he had not </w:t>
      </w:r>
      <w:r w:rsidR="00946FC0">
        <w:rPr>
          <w:rFonts w:ascii="Times New Roman" w:hAnsi="Times New Roman" w:cs="Times New Roman"/>
          <w:sz w:val="24"/>
          <w:szCs w:val="24"/>
        </w:rPr>
        <w:t>familiarised</w:t>
      </w:r>
      <w:r w:rsidR="00F3456C">
        <w:rPr>
          <w:rFonts w:ascii="Times New Roman" w:hAnsi="Times New Roman" w:cs="Times New Roman"/>
          <w:sz w:val="24"/>
          <w:szCs w:val="24"/>
        </w:rPr>
        <w:t xml:space="preserve"> </w:t>
      </w:r>
      <w:r w:rsidR="00ED2FA1">
        <w:rPr>
          <w:rFonts w:ascii="Times New Roman" w:hAnsi="Times New Roman" w:cs="Times New Roman"/>
          <w:sz w:val="24"/>
          <w:szCs w:val="24"/>
        </w:rPr>
        <w:t xml:space="preserve">himself </w:t>
      </w:r>
      <w:r w:rsidR="00F3456C">
        <w:rPr>
          <w:rFonts w:ascii="Times New Roman" w:hAnsi="Times New Roman" w:cs="Times New Roman"/>
          <w:sz w:val="24"/>
          <w:szCs w:val="24"/>
        </w:rPr>
        <w:t xml:space="preserve">with the forensic audit and could not comment on its findings. </w:t>
      </w:r>
      <w:r w:rsidR="004D4B67">
        <w:rPr>
          <w:rFonts w:ascii="Times New Roman" w:hAnsi="Times New Roman" w:cs="Times New Roman"/>
          <w:sz w:val="24"/>
          <w:szCs w:val="24"/>
        </w:rPr>
        <w:t>He could not comment much on events that occurred before he joined the plaintiff</w:t>
      </w:r>
      <w:r w:rsidR="009C57B3">
        <w:rPr>
          <w:rFonts w:ascii="Times New Roman" w:hAnsi="Times New Roman" w:cs="Times New Roman"/>
          <w:sz w:val="24"/>
          <w:szCs w:val="24"/>
        </w:rPr>
        <w:t>’s employ</w:t>
      </w:r>
      <w:r w:rsidR="004D4B67">
        <w:rPr>
          <w:rFonts w:ascii="Times New Roman" w:hAnsi="Times New Roman" w:cs="Times New Roman"/>
          <w:sz w:val="24"/>
          <w:szCs w:val="24"/>
        </w:rPr>
        <w:t xml:space="preserve">. The forensic audit was done long after he left the </w:t>
      </w:r>
      <w:r w:rsidR="0033452F">
        <w:rPr>
          <w:rFonts w:ascii="Times New Roman" w:hAnsi="Times New Roman" w:cs="Times New Roman"/>
          <w:sz w:val="24"/>
          <w:szCs w:val="24"/>
        </w:rPr>
        <w:t xml:space="preserve">plaintiff’s </w:t>
      </w:r>
      <w:r w:rsidR="004D4B67">
        <w:rPr>
          <w:rFonts w:ascii="Times New Roman" w:hAnsi="Times New Roman" w:cs="Times New Roman"/>
          <w:sz w:val="24"/>
          <w:szCs w:val="24"/>
        </w:rPr>
        <w:t>employ</w:t>
      </w:r>
      <w:r w:rsidR="0033452F">
        <w:rPr>
          <w:rFonts w:ascii="Times New Roman" w:hAnsi="Times New Roman" w:cs="Times New Roman"/>
          <w:sz w:val="24"/>
          <w:szCs w:val="24"/>
        </w:rPr>
        <w:t>.</w:t>
      </w:r>
    </w:p>
    <w:p w14:paraId="2BC226EE" w14:textId="6103A57F" w:rsidR="00362B45" w:rsidRPr="00840B42" w:rsidRDefault="00B30CB3" w:rsidP="003A7208">
      <w:pPr>
        <w:spacing w:after="0" w:line="360" w:lineRule="auto"/>
        <w:jc w:val="both"/>
        <w:rPr>
          <w:rFonts w:ascii="Times New Roman" w:hAnsi="Times New Roman" w:cs="Times New Roman"/>
          <w:sz w:val="24"/>
          <w:szCs w:val="24"/>
        </w:rPr>
      </w:pPr>
      <w:r w:rsidRPr="003941CE">
        <w:rPr>
          <w:rFonts w:ascii="Times New Roman" w:hAnsi="Times New Roman" w:cs="Times New Roman"/>
          <w:b/>
          <w:sz w:val="24"/>
          <w:szCs w:val="24"/>
        </w:rPr>
        <w:t xml:space="preserve">Analysis </w:t>
      </w:r>
    </w:p>
    <w:p w14:paraId="72540EA9" w14:textId="0F1869E9" w:rsidR="000610E5" w:rsidRDefault="00933001" w:rsidP="001B0D83">
      <w:pPr>
        <w:spacing w:after="0" w:line="360" w:lineRule="auto"/>
        <w:ind w:firstLine="720"/>
        <w:jc w:val="both"/>
        <w:rPr>
          <w:rFonts w:ascii="Times New Roman" w:hAnsi="Times New Roman" w:cs="Times New Roman"/>
          <w:sz w:val="24"/>
          <w:szCs w:val="24"/>
        </w:rPr>
      </w:pPr>
      <w:r w:rsidRPr="00CD1FC5">
        <w:rPr>
          <w:rFonts w:ascii="Times New Roman" w:hAnsi="Times New Roman" w:cs="Times New Roman"/>
          <w:sz w:val="24"/>
          <w:szCs w:val="24"/>
        </w:rPr>
        <w:t xml:space="preserve">In its closing submissions, the </w:t>
      </w:r>
      <w:r w:rsidR="00BD34BB" w:rsidRPr="00CD1FC5">
        <w:rPr>
          <w:rFonts w:ascii="Times New Roman" w:hAnsi="Times New Roman" w:cs="Times New Roman"/>
          <w:sz w:val="24"/>
          <w:szCs w:val="24"/>
        </w:rPr>
        <w:t xml:space="preserve">plaintiff dropped the second component of its claims, that is, the claim for fraudulent travel and subsistence allowance in the sum of US$2,775.00. </w:t>
      </w:r>
      <w:r w:rsidR="00AA3D18" w:rsidRPr="00CD1FC5">
        <w:rPr>
          <w:rFonts w:ascii="Times New Roman" w:hAnsi="Times New Roman" w:cs="Times New Roman"/>
          <w:sz w:val="24"/>
          <w:szCs w:val="24"/>
        </w:rPr>
        <w:t>That reduced the plaintiff’s overall claim from US$60,455.55 to US$57,680.50. The plaintiff’s claim will thus be considered under three heads, that is: Unaccounted for cash withdrawals; unaccounted for Ecocash student fees payments and conflict of interest claim on purchases made from the defendant’s company.</w:t>
      </w:r>
      <w:r w:rsidR="00CD1FC5" w:rsidRPr="00CD1FC5">
        <w:rPr>
          <w:rFonts w:ascii="Times New Roman" w:hAnsi="Times New Roman" w:cs="Times New Roman"/>
          <w:sz w:val="24"/>
          <w:szCs w:val="24"/>
        </w:rPr>
        <w:t xml:space="preserve"> </w:t>
      </w:r>
      <w:r w:rsidR="008E4C6A">
        <w:rPr>
          <w:rFonts w:ascii="Times New Roman" w:hAnsi="Times New Roman" w:cs="Times New Roman"/>
          <w:sz w:val="24"/>
          <w:szCs w:val="24"/>
        </w:rPr>
        <w:t xml:space="preserve">In determining the individual claims, the </w:t>
      </w:r>
      <w:r w:rsidR="00CD1FC5" w:rsidRPr="00CD1FC5">
        <w:rPr>
          <w:rFonts w:ascii="Times New Roman" w:hAnsi="Times New Roman" w:cs="Times New Roman"/>
          <w:sz w:val="24"/>
          <w:szCs w:val="24"/>
        </w:rPr>
        <w:t xml:space="preserve">court must </w:t>
      </w:r>
      <w:r w:rsidR="008E4C6A">
        <w:rPr>
          <w:rFonts w:ascii="Times New Roman" w:hAnsi="Times New Roman" w:cs="Times New Roman"/>
          <w:sz w:val="24"/>
          <w:szCs w:val="24"/>
        </w:rPr>
        <w:t xml:space="preserve">also consider </w:t>
      </w:r>
      <w:r w:rsidR="00CD1FC5" w:rsidRPr="00CD1FC5">
        <w:rPr>
          <w:rFonts w:ascii="Times New Roman" w:hAnsi="Times New Roman" w:cs="Times New Roman"/>
          <w:sz w:val="24"/>
          <w:szCs w:val="24"/>
        </w:rPr>
        <w:t>whether the defendant</w:t>
      </w:r>
      <w:r w:rsidR="008E4C6A">
        <w:rPr>
          <w:rFonts w:ascii="Times New Roman" w:hAnsi="Times New Roman" w:cs="Times New Roman"/>
          <w:sz w:val="24"/>
          <w:szCs w:val="24"/>
        </w:rPr>
        <w:t xml:space="preserve">’s conduct was the proximate cause of the losses </w:t>
      </w:r>
      <w:r w:rsidR="00DB6EC8">
        <w:rPr>
          <w:rFonts w:ascii="Times New Roman" w:hAnsi="Times New Roman" w:cs="Times New Roman"/>
          <w:sz w:val="24"/>
          <w:szCs w:val="24"/>
        </w:rPr>
        <w:t xml:space="preserve">allegedly suffered by the </w:t>
      </w:r>
      <w:r w:rsidR="008E4C6A">
        <w:rPr>
          <w:rFonts w:ascii="Times New Roman" w:hAnsi="Times New Roman" w:cs="Times New Roman"/>
          <w:sz w:val="24"/>
          <w:szCs w:val="24"/>
        </w:rPr>
        <w:t xml:space="preserve">plaintiff. </w:t>
      </w:r>
    </w:p>
    <w:p w14:paraId="117E8E73" w14:textId="1A36B1C1" w:rsidR="000426ED" w:rsidRPr="001B0D83" w:rsidRDefault="00AA3D18" w:rsidP="000610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I deal with these claims individually, it is </w:t>
      </w:r>
      <w:r w:rsidR="000610E5">
        <w:rPr>
          <w:rFonts w:ascii="Times New Roman" w:hAnsi="Times New Roman" w:cs="Times New Roman"/>
          <w:sz w:val="24"/>
          <w:szCs w:val="24"/>
        </w:rPr>
        <w:t xml:space="preserve">critical to dispose </w:t>
      </w:r>
      <w:r>
        <w:rPr>
          <w:rFonts w:ascii="Times New Roman" w:hAnsi="Times New Roman" w:cs="Times New Roman"/>
          <w:sz w:val="24"/>
          <w:szCs w:val="24"/>
        </w:rPr>
        <w:t xml:space="preserve">of </w:t>
      </w:r>
      <w:r w:rsidR="000610E5">
        <w:rPr>
          <w:rFonts w:ascii="Times New Roman" w:hAnsi="Times New Roman" w:cs="Times New Roman"/>
          <w:sz w:val="24"/>
          <w:szCs w:val="24"/>
        </w:rPr>
        <w:t xml:space="preserve">the </w:t>
      </w:r>
      <w:r>
        <w:rPr>
          <w:rFonts w:ascii="Times New Roman" w:hAnsi="Times New Roman" w:cs="Times New Roman"/>
          <w:sz w:val="24"/>
          <w:szCs w:val="24"/>
        </w:rPr>
        <w:t xml:space="preserve">issue </w:t>
      </w:r>
      <w:r w:rsidR="00660FA4">
        <w:rPr>
          <w:rFonts w:ascii="Times New Roman" w:hAnsi="Times New Roman" w:cs="Times New Roman"/>
          <w:sz w:val="24"/>
          <w:szCs w:val="24"/>
        </w:rPr>
        <w:t xml:space="preserve">concerning </w:t>
      </w:r>
      <w:r>
        <w:rPr>
          <w:rFonts w:ascii="Times New Roman" w:hAnsi="Times New Roman" w:cs="Times New Roman"/>
          <w:sz w:val="24"/>
          <w:szCs w:val="24"/>
        </w:rPr>
        <w:t xml:space="preserve">the competence of Sibanda to testify in her capacity as a forensic auditor.  </w:t>
      </w:r>
      <w:r w:rsidR="000610E5">
        <w:rPr>
          <w:rFonts w:ascii="Times New Roman" w:hAnsi="Times New Roman" w:cs="Times New Roman"/>
          <w:sz w:val="24"/>
          <w:szCs w:val="24"/>
        </w:rPr>
        <w:t xml:space="preserve">Mr </w:t>
      </w:r>
      <w:r w:rsidR="000610E5" w:rsidRPr="000610E5">
        <w:rPr>
          <w:rFonts w:ascii="Times New Roman" w:hAnsi="Times New Roman" w:cs="Times New Roman"/>
          <w:i/>
          <w:sz w:val="24"/>
          <w:szCs w:val="24"/>
        </w:rPr>
        <w:t xml:space="preserve">Mboko </w:t>
      </w:r>
      <w:r w:rsidR="000610E5">
        <w:rPr>
          <w:rFonts w:ascii="Times New Roman" w:hAnsi="Times New Roman" w:cs="Times New Roman"/>
          <w:sz w:val="24"/>
          <w:szCs w:val="24"/>
        </w:rPr>
        <w:t xml:space="preserve">submitted that Sibanda was not </w:t>
      </w:r>
      <w:r w:rsidR="000610E5" w:rsidRPr="001B0D83">
        <w:rPr>
          <w:rFonts w:ascii="Times New Roman" w:hAnsi="Times New Roman" w:cs="Times New Roman"/>
          <w:sz w:val="24"/>
          <w:szCs w:val="24"/>
        </w:rPr>
        <w:t xml:space="preserve">registered </w:t>
      </w:r>
      <w:r w:rsidR="00660FA4">
        <w:rPr>
          <w:rFonts w:ascii="Times New Roman" w:hAnsi="Times New Roman" w:cs="Times New Roman"/>
          <w:sz w:val="24"/>
          <w:szCs w:val="24"/>
        </w:rPr>
        <w:t xml:space="preserve">as </w:t>
      </w:r>
      <w:r w:rsidR="000610E5" w:rsidRPr="001B0D83">
        <w:rPr>
          <w:rFonts w:ascii="Times New Roman" w:hAnsi="Times New Roman" w:cs="Times New Roman"/>
          <w:sz w:val="24"/>
          <w:szCs w:val="24"/>
        </w:rPr>
        <w:t>a</w:t>
      </w:r>
      <w:r w:rsidR="00660FA4">
        <w:rPr>
          <w:rFonts w:ascii="Times New Roman" w:hAnsi="Times New Roman" w:cs="Times New Roman"/>
          <w:sz w:val="24"/>
          <w:szCs w:val="24"/>
        </w:rPr>
        <w:t xml:space="preserve"> </w:t>
      </w:r>
      <w:r w:rsidR="000610E5" w:rsidRPr="001B0D83">
        <w:rPr>
          <w:rFonts w:ascii="Times New Roman" w:hAnsi="Times New Roman" w:cs="Times New Roman"/>
          <w:sz w:val="24"/>
          <w:szCs w:val="24"/>
        </w:rPr>
        <w:t xml:space="preserve">Public Accountant as required by the </w:t>
      </w:r>
      <w:r w:rsidR="000610E5" w:rsidRPr="001B0D83">
        <w:rPr>
          <w:rFonts w:ascii="Times New Roman" w:hAnsi="Times New Roman" w:cs="Times New Roman"/>
          <w:i/>
          <w:sz w:val="24"/>
          <w:szCs w:val="24"/>
        </w:rPr>
        <w:lastRenderedPageBreak/>
        <w:t>Public Accounts and Auditors Act.</w:t>
      </w:r>
      <w:r w:rsidR="000610E5" w:rsidRPr="001B0D83">
        <w:rPr>
          <w:rStyle w:val="FootnoteReference"/>
          <w:rFonts w:ascii="Times New Roman" w:hAnsi="Times New Roman" w:cs="Times New Roman"/>
          <w:i/>
          <w:sz w:val="24"/>
          <w:szCs w:val="24"/>
        </w:rPr>
        <w:footnoteReference w:id="10"/>
      </w:r>
      <w:r w:rsidR="000610E5" w:rsidRPr="001B0D83">
        <w:rPr>
          <w:rFonts w:ascii="Times New Roman" w:hAnsi="Times New Roman" w:cs="Times New Roman"/>
          <w:sz w:val="24"/>
          <w:szCs w:val="24"/>
        </w:rPr>
        <w:t xml:space="preserve"> She was therefore not a member of the PAAB. In the closing submissions, counsel further submitted that one </w:t>
      </w:r>
      <w:r w:rsidR="00B261F0" w:rsidRPr="001B0D83">
        <w:rPr>
          <w:rFonts w:ascii="Times New Roman" w:hAnsi="Times New Roman" w:cs="Times New Roman"/>
          <w:sz w:val="24"/>
          <w:szCs w:val="24"/>
        </w:rPr>
        <w:t xml:space="preserve">could not opt to register </w:t>
      </w:r>
      <w:r w:rsidR="00CE4100" w:rsidRPr="001B0D83">
        <w:rPr>
          <w:rFonts w:ascii="Times New Roman" w:hAnsi="Times New Roman" w:cs="Times New Roman"/>
          <w:sz w:val="24"/>
          <w:szCs w:val="24"/>
        </w:rPr>
        <w:t xml:space="preserve">with a voluntary professional body when the law required compulsory registration with a recognised legal body. Mr </w:t>
      </w:r>
      <w:r w:rsidR="00CE4100" w:rsidRPr="001B0D83">
        <w:rPr>
          <w:rFonts w:ascii="Times New Roman" w:hAnsi="Times New Roman" w:cs="Times New Roman"/>
          <w:i/>
          <w:sz w:val="24"/>
          <w:szCs w:val="24"/>
        </w:rPr>
        <w:t xml:space="preserve">Mahuni </w:t>
      </w:r>
      <w:r w:rsidR="00CE4100" w:rsidRPr="001B0D83">
        <w:rPr>
          <w:rFonts w:ascii="Times New Roman" w:hAnsi="Times New Roman" w:cs="Times New Roman"/>
          <w:sz w:val="24"/>
          <w:szCs w:val="24"/>
        </w:rPr>
        <w:t>on the other hand submitted that Sibanda was a qualified Forensic Auditor registered with the Institute of Forensic Auditors.</w:t>
      </w:r>
      <w:r w:rsidR="0050182D" w:rsidRPr="001B0D83">
        <w:rPr>
          <w:rFonts w:ascii="Times New Roman" w:hAnsi="Times New Roman" w:cs="Times New Roman"/>
          <w:sz w:val="24"/>
          <w:szCs w:val="24"/>
        </w:rPr>
        <w:t xml:space="preserve"> She thus had the required standing at law to carry out an audit of this nature. </w:t>
      </w:r>
    </w:p>
    <w:p w14:paraId="00453E3B" w14:textId="5ACEF90D" w:rsidR="000610E5" w:rsidRPr="001B0D83" w:rsidRDefault="000426ED" w:rsidP="000610E5">
      <w:pPr>
        <w:spacing w:after="0" w:line="360" w:lineRule="auto"/>
        <w:ind w:firstLine="720"/>
        <w:jc w:val="both"/>
        <w:rPr>
          <w:rFonts w:ascii="Times New Roman" w:hAnsi="Times New Roman" w:cs="Times New Roman"/>
          <w:sz w:val="24"/>
          <w:szCs w:val="24"/>
        </w:rPr>
      </w:pPr>
      <w:r w:rsidRPr="001B0D83">
        <w:rPr>
          <w:rFonts w:ascii="Times New Roman" w:hAnsi="Times New Roman" w:cs="Times New Roman"/>
          <w:sz w:val="24"/>
          <w:szCs w:val="24"/>
        </w:rPr>
        <w:t>Sibanda produced certificates that confirm</w:t>
      </w:r>
      <w:r w:rsidR="00660FA4">
        <w:rPr>
          <w:rFonts w:ascii="Times New Roman" w:hAnsi="Times New Roman" w:cs="Times New Roman"/>
          <w:sz w:val="24"/>
          <w:szCs w:val="24"/>
        </w:rPr>
        <w:t>ed</w:t>
      </w:r>
      <w:r w:rsidRPr="001B0D83">
        <w:rPr>
          <w:rFonts w:ascii="Times New Roman" w:hAnsi="Times New Roman" w:cs="Times New Roman"/>
          <w:sz w:val="24"/>
          <w:szCs w:val="24"/>
        </w:rPr>
        <w:t xml:space="preserve"> that she </w:t>
      </w:r>
      <w:r w:rsidR="00660FA4">
        <w:rPr>
          <w:rFonts w:ascii="Times New Roman" w:hAnsi="Times New Roman" w:cs="Times New Roman"/>
          <w:sz w:val="24"/>
          <w:szCs w:val="24"/>
        </w:rPr>
        <w:t>was indeed</w:t>
      </w:r>
      <w:r w:rsidRPr="001B0D83">
        <w:rPr>
          <w:rFonts w:ascii="Times New Roman" w:hAnsi="Times New Roman" w:cs="Times New Roman"/>
          <w:sz w:val="24"/>
          <w:szCs w:val="24"/>
        </w:rPr>
        <w:t xml:space="preserve"> registered with the Institute of Forensic Auditors Zimbabwe. No evidence was placed before the court to show that one needs to be a member of PAAB to practice as a forensic auditor. </w:t>
      </w:r>
      <w:r w:rsidR="00523734" w:rsidRPr="001B0D83">
        <w:rPr>
          <w:rFonts w:ascii="Times New Roman" w:hAnsi="Times New Roman" w:cs="Times New Roman"/>
          <w:sz w:val="24"/>
          <w:szCs w:val="24"/>
        </w:rPr>
        <w:t>The defendant’s witness, Ngome an accountant himself failed to shade light on the matter, and could not dispute that forensic auditors were subject to accreditation by the Institute of Forensic Auditors.</w:t>
      </w:r>
      <w:r w:rsidR="001441AB">
        <w:rPr>
          <w:rFonts w:ascii="Times New Roman" w:hAnsi="Times New Roman" w:cs="Times New Roman"/>
          <w:sz w:val="24"/>
          <w:szCs w:val="24"/>
        </w:rPr>
        <w:t xml:space="preserve"> Be that as it may, two certificates of registration </w:t>
      </w:r>
      <w:r w:rsidR="009F7770">
        <w:rPr>
          <w:rFonts w:ascii="Times New Roman" w:hAnsi="Times New Roman" w:cs="Times New Roman"/>
          <w:sz w:val="24"/>
          <w:szCs w:val="24"/>
        </w:rPr>
        <w:t xml:space="preserve">of </w:t>
      </w:r>
      <w:r w:rsidR="001441AB">
        <w:rPr>
          <w:rFonts w:ascii="Times New Roman" w:hAnsi="Times New Roman" w:cs="Times New Roman"/>
          <w:sz w:val="24"/>
          <w:szCs w:val="24"/>
        </w:rPr>
        <w:t xml:space="preserve">Sibanda as a Certified Forensic Auditor were placed before the court as exhibits. One is dated 23 September 2016 and the other is dated 1 October 2019. </w:t>
      </w:r>
      <w:r w:rsidR="006666B1">
        <w:rPr>
          <w:rFonts w:ascii="Times New Roman" w:hAnsi="Times New Roman" w:cs="Times New Roman"/>
          <w:sz w:val="24"/>
          <w:szCs w:val="24"/>
        </w:rPr>
        <w:t xml:space="preserve">In her testimony Sibanda told the court that she was engaged to carry out the forensic audit in May 2017. The audit was only completed in September 2017 when she produced her report. The certificate of registration </w:t>
      </w:r>
      <w:r w:rsidR="00D852CC">
        <w:rPr>
          <w:rFonts w:ascii="Times New Roman" w:hAnsi="Times New Roman" w:cs="Times New Roman"/>
          <w:sz w:val="24"/>
          <w:szCs w:val="24"/>
        </w:rPr>
        <w:t xml:space="preserve">as a Forensic Auditor </w:t>
      </w:r>
      <w:r w:rsidR="006666B1">
        <w:rPr>
          <w:rFonts w:ascii="Times New Roman" w:hAnsi="Times New Roman" w:cs="Times New Roman"/>
          <w:sz w:val="24"/>
          <w:szCs w:val="24"/>
        </w:rPr>
        <w:t>was valid for three years. It foll</w:t>
      </w:r>
      <w:r w:rsidR="00D852CC">
        <w:rPr>
          <w:rFonts w:ascii="Times New Roman" w:hAnsi="Times New Roman" w:cs="Times New Roman"/>
          <w:sz w:val="24"/>
          <w:szCs w:val="24"/>
        </w:rPr>
        <w:t>ows that at the time Sibanda carried out the audit, the certificate of registration issued on 23 September 2016 was still valid. The court thus found nothing impeding Sibanda from carrying out her duties as a Forensic Auditor</w:t>
      </w:r>
      <w:r w:rsidR="009F7770">
        <w:rPr>
          <w:rFonts w:ascii="Times New Roman" w:hAnsi="Times New Roman" w:cs="Times New Roman"/>
          <w:sz w:val="24"/>
          <w:szCs w:val="24"/>
        </w:rPr>
        <w:t>, as well as testifying in that capacity</w:t>
      </w:r>
      <w:r w:rsidR="00D852CC">
        <w:rPr>
          <w:rFonts w:ascii="Times New Roman" w:hAnsi="Times New Roman" w:cs="Times New Roman"/>
          <w:sz w:val="24"/>
          <w:szCs w:val="24"/>
        </w:rPr>
        <w:t xml:space="preserve">. The court </w:t>
      </w:r>
      <w:r w:rsidR="00452AC6" w:rsidRPr="001B0D83">
        <w:rPr>
          <w:rFonts w:ascii="Times New Roman" w:hAnsi="Times New Roman" w:cs="Times New Roman"/>
          <w:sz w:val="24"/>
          <w:szCs w:val="24"/>
        </w:rPr>
        <w:t xml:space="preserve">found the objection devoid of merit, and it </w:t>
      </w:r>
      <w:r w:rsidR="005537BD">
        <w:rPr>
          <w:rFonts w:ascii="Times New Roman" w:hAnsi="Times New Roman" w:cs="Times New Roman"/>
          <w:sz w:val="24"/>
          <w:szCs w:val="24"/>
        </w:rPr>
        <w:t>is</w:t>
      </w:r>
      <w:r w:rsidR="00D852CC">
        <w:rPr>
          <w:rFonts w:ascii="Times New Roman" w:hAnsi="Times New Roman" w:cs="Times New Roman"/>
          <w:sz w:val="24"/>
          <w:szCs w:val="24"/>
        </w:rPr>
        <w:t xml:space="preserve"> </w:t>
      </w:r>
      <w:r w:rsidR="00452AC6" w:rsidRPr="001B0D83">
        <w:rPr>
          <w:rFonts w:ascii="Times New Roman" w:hAnsi="Times New Roman" w:cs="Times New Roman"/>
          <w:sz w:val="24"/>
          <w:szCs w:val="24"/>
        </w:rPr>
        <w:t xml:space="preserve">accordingly dismissed. </w:t>
      </w:r>
    </w:p>
    <w:p w14:paraId="7177FE6A" w14:textId="61EF09FF" w:rsidR="00924CA6" w:rsidRPr="001B0D83" w:rsidRDefault="00924CA6" w:rsidP="000610E5">
      <w:pPr>
        <w:spacing w:after="0" w:line="360" w:lineRule="auto"/>
        <w:ind w:firstLine="720"/>
        <w:jc w:val="both"/>
        <w:rPr>
          <w:rFonts w:ascii="Times New Roman" w:hAnsi="Times New Roman" w:cs="Times New Roman"/>
          <w:sz w:val="24"/>
          <w:szCs w:val="24"/>
        </w:rPr>
      </w:pPr>
      <w:r w:rsidRPr="001B0D83">
        <w:rPr>
          <w:rFonts w:ascii="Times New Roman" w:hAnsi="Times New Roman" w:cs="Times New Roman"/>
          <w:sz w:val="24"/>
          <w:szCs w:val="24"/>
        </w:rPr>
        <w:t>I turn to consider the individual claims seriatim hereunder.</w:t>
      </w:r>
    </w:p>
    <w:p w14:paraId="7DF60371" w14:textId="437C36E6" w:rsidR="00924CA6" w:rsidRPr="003941CE" w:rsidRDefault="00924CA6" w:rsidP="00924CA6">
      <w:pPr>
        <w:spacing w:after="0" w:line="360" w:lineRule="auto"/>
        <w:jc w:val="both"/>
        <w:rPr>
          <w:rFonts w:ascii="Times New Roman" w:hAnsi="Times New Roman" w:cs="Times New Roman"/>
          <w:b/>
          <w:sz w:val="24"/>
          <w:szCs w:val="24"/>
        </w:rPr>
      </w:pPr>
      <w:r w:rsidRPr="003941CE">
        <w:rPr>
          <w:rFonts w:ascii="Times New Roman" w:hAnsi="Times New Roman" w:cs="Times New Roman"/>
          <w:b/>
          <w:sz w:val="24"/>
          <w:szCs w:val="24"/>
        </w:rPr>
        <w:t>Unaccounted for cash withdrawals</w:t>
      </w:r>
    </w:p>
    <w:p w14:paraId="36A673AE" w14:textId="76A76687" w:rsidR="009F2135" w:rsidRDefault="0080047C" w:rsidP="001D4835">
      <w:pPr>
        <w:spacing w:after="0" w:line="360" w:lineRule="auto"/>
        <w:ind w:firstLine="720"/>
        <w:jc w:val="both"/>
        <w:rPr>
          <w:rFonts w:ascii="Times New Roman" w:hAnsi="Times New Roman" w:cs="Times New Roman"/>
          <w:sz w:val="24"/>
          <w:szCs w:val="24"/>
        </w:rPr>
      </w:pPr>
      <w:r w:rsidRPr="0080047C">
        <w:rPr>
          <w:rFonts w:ascii="Times New Roman" w:hAnsi="Times New Roman" w:cs="Times New Roman"/>
          <w:sz w:val="24"/>
          <w:szCs w:val="24"/>
        </w:rPr>
        <w:t xml:space="preserve">The </w:t>
      </w:r>
      <w:r>
        <w:rPr>
          <w:rFonts w:ascii="Times New Roman" w:hAnsi="Times New Roman" w:cs="Times New Roman"/>
          <w:sz w:val="24"/>
          <w:szCs w:val="24"/>
        </w:rPr>
        <w:t>claim is for US$25,000.00</w:t>
      </w:r>
      <w:r w:rsidR="00A42998">
        <w:rPr>
          <w:rFonts w:ascii="Times New Roman" w:hAnsi="Times New Roman" w:cs="Times New Roman"/>
          <w:sz w:val="24"/>
          <w:szCs w:val="24"/>
        </w:rPr>
        <w:t xml:space="preserve">. It had two components. There was Euro 3,319.50 (US$4,000.00) withdrawn from the EU Euro Account held at Ecobank on 23 December 2014. According to </w:t>
      </w:r>
      <w:r w:rsidR="00C4557A">
        <w:rPr>
          <w:rFonts w:ascii="Times New Roman" w:hAnsi="Times New Roman" w:cs="Times New Roman"/>
          <w:sz w:val="24"/>
          <w:szCs w:val="24"/>
        </w:rPr>
        <w:t xml:space="preserve">Sibanda’s </w:t>
      </w:r>
      <w:r w:rsidR="00A42998">
        <w:rPr>
          <w:rFonts w:ascii="Times New Roman" w:hAnsi="Times New Roman" w:cs="Times New Roman"/>
          <w:sz w:val="24"/>
          <w:szCs w:val="24"/>
        </w:rPr>
        <w:t xml:space="preserve">report, that amount was withdrawn as cash. The bank statement did not show the person who </w:t>
      </w:r>
      <w:r w:rsidR="00D41130">
        <w:rPr>
          <w:rFonts w:ascii="Times New Roman" w:hAnsi="Times New Roman" w:cs="Times New Roman"/>
          <w:sz w:val="24"/>
          <w:szCs w:val="24"/>
        </w:rPr>
        <w:t xml:space="preserve">carried out </w:t>
      </w:r>
      <w:r w:rsidR="00A42998">
        <w:rPr>
          <w:rFonts w:ascii="Times New Roman" w:hAnsi="Times New Roman" w:cs="Times New Roman"/>
          <w:sz w:val="24"/>
          <w:szCs w:val="24"/>
        </w:rPr>
        <w:t xml:space="preserve">the </w:t>
      </w:r>
      <w:r w:rsidR="00C4557A">
        <w:rPr>
          <w:rFonts w:ascii="Times New Roman" w:hAnsi="Times New Roman" w:cs="Times New Roman"/>
          <w:sz w:val="24"/>
          <w:szCs w:val="24"/>
        </w:rPr>
        <w:t>physically withdrawal</w:t>
      </w:r>
      <w:r w:rsidR="00A42998">
        <w:rPr>
          <w:rFonts w:ascii="Times New Roman" w:hAnsi="Times New Roman" w:cs="Times New Roman"/>
          <w:sz w:val="24"/>
          <w:szCs w:val="24"/>
        </w:rPr>
        <w:t xml:space="preserve">. The signatories were the defendant </w:t>
      </w:r>
      <w:r w:rsidR="00971B0F">
        <w:rPr>
          <w:rFonts w:ascii="Times New Roman" w:hAnsi="Times New Roman" w:cs="Times New Roman"/>
          <w:sz w:val="24"/>
          <w:szCs w:val="24"/>
        </w:rPr>
        <w:t xml:space="preserve">and the administrator. </w:t>
      </w:r>
      <w:r w:rsidR="00E166AD">
        <w:rPr>
          <w:rFonts w:ascii="Times New Roman" w:hAnsi="Times New Roman" w:cs="Times New Roman"/>
          <w:sz w:val="24"/>
          <w:szCs w:val="24"/>
        </w:rPr>
        <w:t xml:space="preserve">The report recommended that the two co-signatories should explain where and how the cash was utilised. The plaintiff’s management however made its own comments implicating the defendant and the administrator, noting that legal </w:t>
      </w:r>
      <w:r w:rsidR="00C4557A">
        <w:rPr>
          <w:rFonts w:ascii="Times New Roman" w:hAnsi="Times New Roman" w:cs="Times New Roman"/>
          <w:sz w:val="24"/>
          <w:szCs w:val="24"/>
        </w:rPr>
        <w:t>action had</w:t>
      </w:r>
      <w:r w:rsidR="00E166AD">
        <w:rPr>
          <w:rFonts w:ascii="Times New Roman" w:hAnsi="Times New Roman" w:cs="Times New Roman"/>
          <w:sz w:val="24"/>
          <w:szCs w:val="24"/>
        </w:rPr>
        <w:t xml:space="preserve"> since been instituted</w:t>
      </w:r>
      <w:r w:rsidR="00C4557A">
        <w:rPr>
          <w:rFonts w:ascii="Times New Roman" w:hAnsi="Times New Roman" w:cs="Times New Roman"/>
          <w:sz w:val="24"/>
          <w:szCs w:val="24"/>
        </w:rPr>
        <w:t xml:space="preserve"> against the defendant</w:t>
      </w:r>
      <w:r w:rsidR="00E166AD">
        <w:rPr>
          <w:rFonts w:ascii="Times New Roman" w:hAnsi="Times New Roman" w:cs="Times New Roman"/>
          <w:sz w:val="24"/>
          <w:szCs w:val="24"/>
        </w:rPr>
        <w:t xml:space="preserve">. The second part of the claim was US$21,000.00, </w:t>
      </w:r>
      <w:r w:rsidR="00E166AD">
        <w:rPr>
          <w:rFonts w:ascii="Times New Roman" w:hAnsi="Times New Roman" w:cs="Times New Roman"/>
          <w:sz w:val="24"/>
          <w:szCs w:val="24"/>
        </w:rPr>
        <w:lastRenderedPageBreak/>
        <w:t xml:space="preserve">which was part of </w:t>
      </w:r>
      <w:r w:rsidR="00C4557A">
        <w:rPr>
          <w:rFonts w:ascii="Times New Roman" w:hAnsi="Times New Roman" w:cs="Times New Roman"/>
          <w:sz w:val="24"/>
          <w:szCs w:val="24"/>
        </w:rPr>
        <w:t>E</w:t>
      </w:r>
      <w:r w:rsidR="00386B50">
        <w:rPr>
          <w:rFonts w:ascii="Times New Roman" w:hAnsi="Times New Roman" w:cs="Times New Roman"/>
          <w:sz w:val="24"/>
          <w:szCs w:val="24"/>
        </w:rPr>
        <w:t>uro</w:t>
      </w:r>
      <w:r w:rsidR="00C4557A">
        <w:rPr>
          <w:rFonts w:ascii="Times New Roman" w:hAnsi="Times New Roman" w:cs="Times New Roman"/>
          <w:sz w:val="24"/>
          <w:szCs w:val="24"/>
        </w:rPr>
        <w:t xml:space="preserve"> 85,000.00</w:t>
      </w:r>
      <w:r w:rsidR="00E166AD">
        <w:rPr>
          <w:rFonts w:ascii="Times New Roman" w:hAnsi="Times New Roman" w:cs="Times New Roman"/>
          <w:sz w:val="24"/>
          <w:szCs w:val="24"/>
        </w:rPr>
        <w:t xml:space="preserve"> converted from the EU Euro Account to the EU Ecobank USD account on 14 January 2014. </w:t>
      </w:r>
      <w:r w:rsidR="00F051FD">
        <w:rPr>
          <w:rFonts w:ascii="Times New Roman" w:hAnsi="Times New Roman" w:cs="Times New Roman"/>
          <w:sz w:val="24"/>
          <w:szCs w:val="24"/>
        </w:rPr>
        <w:t>Sibanda claim</w:t>
      </w:r>
      <w:r w:rsidR="00D41130">
        <w:rPr>
          <w:rFonts w:ascii="Times New Roman" w:hAnsi="Times New Roman" w:cs="Times New Roman"/>
          <w:sz w:val="24"/>
          <w:szCs w:val="24"/>
        </w:rPr>
        <w:t>ed</w:t>
      </w:r>
      <w:r w:rsidR="00F051FD">
        <w:rPr>
          <w:rFonts w:ascii="Times New Roman" w:hAnsi="Times New Roman" w:cs="Times New Roman"/>
          <w:sz w:val="24"/>
          <w:szCs w:val="24"/>
        </w:rPr>
        <w:t xml:space="preserve"> that the amount was not accounted for. In her analysis</w:t>
      </w:r>
      <w:r w:rsidR="00EA2B60">
        <w:rPr>
          <w:rFonts w:ascii="Times New Roman" w:hAnsi="Times New Roman" w:cs="Times New Roman"/>
          <w:sz w:val="24"/>
          <w:szCs w:val="24"/>
        </w:rPr>
        <w:t xml:space="preserve"> of the two amounts</w:t>
      </w:r>
      <w:r w:rsidR="00F051FD">
        <w:rPr>
          <w:rFonts w:ascii="Times New Roman" w:hAnsi="Times New Roman" w:cs="Times New Roman"/>
          <w:sz w:val="24"/>
          <w:szCs w:val="24"/>
        </w:rPr>
        <w:t xml:space="preserve">, Sibanda </w:t>
      </w:r>
      <w:r w:rsidR="005962E3">
        <w:rPr>
          <w:rFonts w:ascii="Times New Roman" w:hAnsi="Times New Roman" w:cs="Times New Roman"/>
          <w:sz w:val="24"/>
          <w:szCs w:val="24"/>
        </w:rPr>
        <w:t xml:space="preserve">had </w:t>
      </w:r>
      <w:r w:rsidR="00F051FD">
        <w:rPr>
          <w:rFonts w:ascii="Times New Roman" w:hAnsi="Times New Roman" w:cs="Times New Roman"/>
          <w:sz w:val="24"/>
          <w:szCs w:val="24"/>
        </w:rPr>
        <w:t>split the</w:t>
      </w:r>
      <w:r w:rsidR="00EA2B60">
        <w:rPr>
          <w:rFonts w:ascii="Times New Roman" w:hAnsi="Times New Roman" w:cs="Times New Roman"/>
          <w:sz w:val="24"/>
          <w:szCs w:val="24"/>
        </w:rPr>
        <w:t xml:space="preserve">m into two, </w:t>
      </w:r>
      <w:r w:rsidR="008103AF">
        <w:rPr>
          <w:rFonts w:ascii="Times New Roman" w:hAnsi="Times New Roman" w:cs="Times New Roman"/>
          <w:sz w:val="24"/>
          <w:szCs w:val="24"/>
        </w:rPr>
        <w:t xml:space="preserve">as her conclusions were influenced by different considerations. </w:t>
      </w:r>
    </w:p>
    <w:p w14:paraId="7CDBA10F" w14:textId="3A6166AB" w:rsidR="00D41130" w:rsidRDefault="00F27DEA" w:rsidP="001D48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claim, the plaintiff chose to compress the two </w:t>
      </w:r>
      <w:r w:rsidR="00A2050E">
        <w:rPr>
          <w:rFonts w:ascii="Times New Roman" w:hAnsi="Times New Roman" w:cs="Times New Roman"/>
          <w:sz w:val="24"/>
          <w:szCs w:val="24"/>
        </w:rPr>
        <w:t xml:space="preserve">under </w:t>
      </w:r>
      <w:r>
        <w:rPr>
          <w:rFonts w:ascii="Times New Roman" w:hAnsi="Times New Roman" w:cs="Times New Roman"/>
          <w:sz w:val="24"/>
          <w:szCs w:val="24"/>
        </w:rPr>
        <w:t>one broad figure</w:t>
      </w:r>
      <w:r w:rsidR="00A2050E">
        <w:rPr>
          <w:rFonts w:ascii="Times New Roman" w:hAnsi="Times New Roman" w:cs="Times New Roman"/>
          <w:sz w:val="24"/>
          <w:szCs w:val="24"/>
        </w:rPr>
        <w:t xml:space="preserve"> even though the bases for implicating the defendant in the report were different</w:t>
      </w:r>
      <w:r>
        <w:rPr>
          <w:rFonts w:ascii="Times New Roman" w:hAnsi="Times New Roman" w:cs="Times New Roman"/>
          <w:sz w:val="24"/>
          <w:szCs w:val="24"/>
        </w:rPr>
        <w:t xml:space="preserve">. </w:t>
      </w:r>
      <w:r w:rsidR="008103AF">
        <w:rPr>
          <w:rFonts w:ascii="Times New Roman" w:hAnsi="Times New Roman" w:cs="Times New Roman"/>
          <w:sz w:val="24"/>
          <w:szCs w:val="24"/>
        </w:rPr>
        <w:t xml:space="preserve">I will deal with the </w:t>
      </w:r>
      <w:r>
        <w:rPr>
          <w:rFonts w:ascii="Times New Roman" w:hAnsi="Times New Roman" w:cs="Times New Roman"/>
          <w:sz w:val="24"/>
          <w:szCs w:val="24"/>
        </w:rPr>
        <w:t>claim for US$4,000.00</w:t>
      </w:r>
      <w:r w:rsidR="008A3D39">
        <w:rPr>
          <w:rFonts w:ascii="Times New Roman" w:hAnsi="Times New Roman" w:cs="Times New Roman"/>
          <w:sz w:val="24"/>
          <w:szCs w:val="24"/>
        </w:rPr>
        <w:t xml:space="preserve"> first</w:t>
      </w:r>
      <w:r>
        <w:rPr>
          <w:rFonts w:ascii="Times New Roman" w:hAnsi="Times New Roman" w:cs="Times New Roman"/>
          <w:sz w:val="24"/>
          <w:szCs w:val="24"/>
        </w:rPr>
        <w:t xml:space="preserve">. </w:t>
      </w:r>
      <w:r w:rsidR="00275EA0">
        <w:rPr>
          <w:rFonts w:ascii="Times New Roman" w:hAnsi="Times New Roman" w:cs="Times New Roman"/>
          <w:sz w:val="24"/>
          <w:szCs w:val="24"/>
        </w:rPr>
        <w:t xml:space="preserve">The person who withdrew the amount from the bank is unknown. The defendant was only connected by virtue of </w:t>
      </w:r>
      <w:r w:rsidR="00D41130">
        <w:rPr>
          <w:rFonts w:ascii="Times New Roman" w:hAnsi="Times New Roman" w:cs="Times New Roman"/>
          <w:sz w:val="24"/>
          <w:szCs w:val="24"/>
        </w:rPr>
        <w:t xml:space="preserve">her </w:t>
      </w:r>
      <w:r w:rsidR="00275EA0">
        <w:rPr>
          <w:rFonts w:ascii="Times New Roman" w:hAnsi="Times New Roman" w:cs="Times New Roman"/>
          <w:sz w:val="24"/>
          <w:szCs w:val="24"/>
        </w:rPr>
        <w:t xml:space="preserve">being one of the signatories to the account. In her final analysis, Sibanda recommended that the defendant and the administrator explain how the cash was utilised. </w:t>
      </w:r>
      <w:r w:rsidR="00CF14AB">
        <w:rPr>
          <w:rFonts w:ascii="Times New Roman" w:hAnsi="Times New Roman" w:cs="Times New Roman"/>
          <w:sz w:val="24"/>
          <w:szCs w:val="24"/>
        </w:rPr>
        <w:t xml:space="preserve">It appears the two were never given an opportunity to explain the movement of the cash. </w:t>
      </w:r>
      <w:r w:rsidR="00D41130">
        <w:rPr>
          <w:rFonts w:ascii="Times New Roman" w:hAnsi="Times New Roman" w:cs="Times New Roman"/>
          <w:sz w:val="24"/>
          <w:szCs w:val="24"/>
        </w:rPr>
        <w:t xml:space="preserve">The report does not capture their comments. </w:t>
      </w:r>
      <w:r w:rsidR="007C3427">
        <w:rPr>
          <w:rFonts w:ascii="Times New Roman" w:hAnsi="Times New Roman" w:cs="Times New Roman"/>
          <w:sz w:val="24"/>
          <w:szCs w:val="24"/>
        </w:rPr>
        <w:t xml:space="preserve">The forensic audit was instituted and concluded after the defendant had left the plaintiff’s employ. </w:t>
      </w:r>
    </w:p>
    <w:p w14:paraId="04B8B6B4" w14:textId="39F4F2FE" w:rsidR="000B2E41" w:rsidRDefault="00C30911" w:rsidP="001D48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burden of proof in civil cases is not as onerous as it is in criminal cases. The plaintiff is required to prove its case on a balance of probabilities. </w:t>
      </w:r>
      <w:r w:rsidR="004961D4" w:rsidRPr="004961D4">
        <w:rPr>
          <w:rFonts w:ascii="Times New Roman" w:hAnsi="Times New Roman" w:cs="Times New Roman"/>
          <w:smallCaps/>
          <w:sz w:val="24"/>
          <w:szCs w:val="24"/>
        </w:rPr>
        <w:t>makonese j</w:t>
      </w:r>
      <w:r w:rsidR="000B2E41">
        <w:rPr>
          <w:rFonts w:ascii="Times New Roman" w:hAnsi="Times New Roman" w:cs="Times New Roman"/>
          <w:sz w:val="24"/>
          <w:szCs w:val="24"/>
        </w:rPr>
        <w:t xml:space="preserve"> explained the position of the law in </w:t>
      </w:r>
      <w:r w:rsidR="000B2E41" w:rsidRPr="000B2E41">
        <w:rPr>
          <w:rFonts w:ascii="Times New Roman" w:hAnsi="Times New Roman" w:cs="Times New Roman"/>
          <w:i/>
          <w:sz w:val="24"/>
          <w:szCs w:val="24"/>
        </w:rPr>
        <w:t>Nyamambi v Ncube</w:t>
      </w:r>
      <w:r w:rsidR="000B2E41">
        <w:rPr>
          <w:rStyle w:val="FootnoteReference"/>
          <w:rFonts w:ascii="Times New Roman" w:hAnsi="Times New Roman" w:cs="Times New Roman"/>
          <w:i/>
          <w:sz w:val="24"/>
          <w:szCs w:val="24"/>
        </w:rPr>
        <w:footnoteReference w:id="11"/>
      </w:r>
      <w:r w:rsidR="000B2E41">
        <w:rPr>
          <w:rFonts w:ascii="Times New Roman" w:hAnsi="Times New Roman" w:cs="Times New Roman"/>
          <w:sz w:val="24"/>
          <w:szCs w:val="24"/>
        </w:rPr>
        <w:t xml:space="preserve"> as follows:</w:t>
      </w:r>
    </w:p>
    <w:p w14:paraId="23C33F8A" w14:textId="53FD644A" w:rsidR="000B2E41" w:rsidRPr="009F2135" w:rsidRDefault="000B2E41" w:rsidP="000B2E41">
      <w:pPr>
        <w:spacing w:after="100" w:afterAutospacing="1" w:line="240" w:lineRule="auto"/>
        <w:ind w:left="720"/>
        <w:jc w:val="both"/>
        <w:rPr>
          <w:rFonts w:ascii="Times New Roman" w:eastAsia="Times New Roman" w:hAnsi="Times New Roman" w:cs="Times New Roman"/>
          <w:sz w:val="21"/>
          <w:szCs w:val="21"/>
        </w:rPr>
      </w:pPr>
      <w:r w:rsidRPr="004961D4">
        <w:rPr>
          <w:rFonts w:ascii="Times New Roman" w:eastAsia="Times New Roman" w:hAnsi="Times New Roman" w:cs="Times New Roman"/>
        </w:rPr>
        <w:t>“In civil cases the burden of proof is discharged as a matter of probability.  The standard is often expressed as requiring proof on a “balance of probabilities”, but that should not be understood as requiring that the probabilities should do no more than favour one party in preference to another.  What is required is that the probabilities in the case be such that, on a preponderance, it is probable that the particular state of affairs existed</w:t>
      </w:r>
      <w:r w:rsidRPr="009F2135">
        <w:rPr>
          <w:rFonts w:ascii="Times New Roman" w:eastAsia="Times New Roman" w:hAnsi="Times New Roman" w:cs="Times New Roman"/>
          <w:sz w:val="21"/>
          <w:szCs w:val="21"/>
        </w:rPr>
        <w:t>.</w:t>
      </w:r>
    </w:p>
    <w:p w14:paraId="1469462F" w14:textId="3AFD3AD5" w:rsidR="000B2E41" w:rsidRPr="009F2135" w:rsidRDefault="000B2E41" w:rsidP="000B2E41">
      <w:pPr>
        <w:spacing w:after="100" w:afterAutospacing="1" w:line="240" w:lineRule="auto"/>
        <w:ind w:left="675"/>
        <w:jc w:val="both"/>
        <w:rPr>
          <w:rFonts w:ascii="Times New Roman" w:eastAsia="Times New Roman" w:hAnsi="Times New Roman" w:cs="Times New Roman"/>
          <w:sz w:val="21"/>
          <w:szCs w:val="21"/>
        </w:rPr>
      </w:pPr>
      <w:r w:rsidRPr="009F2135">
        <w:rPr>
          <w:rFonts w:ascii="Times New Roman" w:eastAsia="Times New Roman" w:hAnsi="Times New Roman" w:cs="Times New Roman"/>
          <w:sz w:val="21"/>
          <w:szCs w:val="21"/>
        </w:rPr>
        <w:t>In the case of </w:t>
      </w:r>
      <w:r w:rsidRPr="009F2135">
        <w:rPr>
          <w:rFonts w:ascii="Times New Roman" w:eastAsia="Times New Roman" w:hAnsi="Times New Roman" w:cs="Times New Roman"/>
          <w:i/>
          <w:iCs/>
          <w:sz w:val="21"/>
          <w:szCs w:val="21"/>
        </w:rPr>
        <w:t>Milner </w:t>
      </w:r>
      <w:r w:rsidRPr="009F2135">
        <w:rPr>
          <w:rFonts w:ascii="Times New Roman" w:eastAsia="Times New Roman" w:hAnsi="Times New Roman" w:cs="Times New Roman"/>
          <w:sz w:val="21"/>
          <w:szCs w:val="21"/>
        </w:rPr>
        <w:t>v</w:t>
      </w:r>
      <w:r w:rsidRPr="009F2135">
        <w:rPr>
          <w:rFonts w:ascii="Times New Roman" w:eastAsia="Times New Roman" w:hAnsi="Times New Roman" w:cs="Times New Roman"/>
          <w:i/>
          <w:iCs/>
          <w:sz w:val="21"/>
          <w:szCs w:val="21"/>
        </w:rPr>
        <w:t> Minister of Pensions</w:t>
      </w:r>
      <w:r w:rsidRPr="009F2135">
        <w:rPr>
          <w:rFonts w:ascii="Times New Roman" w:eastAsia="Times New Roman" w:hAnsi="Times New Roman" w:cs="Times New Roman"/>
          <w:sz w:val="21"/>
          <w:szCs w:val="21"/>
        </w:rPr>
        <w:t> 1947 2 ALL ER 372 at page 374, Lord Denning expressed the civil standard of proof as follows:</w:t>
      </w:r>
    </w:p>
    <w:p w14:paraId="25B643A1" w14:textId="77777777" w:rsidR="000B2E41" w:rsidRPr="004961D4" w:rsidRDefault="000B2E41" w:rsidP="000B2E41">
      <w:pPr>
        <w:spacing w:after="100" w:afterAutospacing="1" w:line="240" w:lineRule="auto"/>
        <w:ind w:left="1395"/>
        <w:jc w:val="both"/>
        <w:rPr>
          <w:rFonts w:ascii="Times New Roman" w:eastAsia="Times New Roman" w:hAnsi="Times New Roman" w:cs="Times New Roman"/>
        </w:rPr>
      </w:pPr>
      <w:r w:rsidRPr="004961D4">
        <w:rPr>
          <w:rFonts w:ascii="Times New Roman" w:eastAsia="Times New Roman" w:hAnsi="Times New Roman" w:cs="Times New Roman"/>
        </w:rPr>
        <w:t>“It must carry a reasonable degree of probability but not so high as is required in a criminal case.  If the evidence is such that the tribunal can say “we think it more probable that not” the burden is discharged, but if the probabilities are equal it is not.”</w:t>
      </w:r>
    </w:p>
    <w:p w14:paraId="3C25500C" w14:textId="7FF7E3F5" w:rsidR="00DF0A33" w:rsidRPr="009F2135" w:rsidRDefault="000B2E41" w:rsidP="001D4835">
      <w:pPr>
        <w:spacing w:after="0" w:line="360" w:lineRule="auto"/>
        <w:ind w:firstLine="720"/>
        <w:jc w:val="both"/>
        <w:rPr>
          <w:rFonts w:ascii="Times New Roman" w:hAnsi="Times New Roman" w:cs="Times New Roman"/>
          <w:sz w:val="24"/>
          <w:szCs w:val="24"/>
        </w:rPr>
      </w:pPr>
      <w:r w:rsidRPr="009F2135">
        <w:rPr>
          <w:rFonts w:ascii="Times New Roman" w:hAnsi="Times New Roman" w:cs="Times New Roman"/>
          <w:sz w:val="24"/>
          <w:szCs w:val="24"/>
        </w:rPr>
        <w:t xml:space="preserve">The court must be left satisfied that in all likelihood, it </w:t>
      </w:r>
      <w:r w:rsidR="00D41130">
        <w:rPr>
          <w:rFonts w:ascii="Times New Roman" w:hAnsi="Times New Roman" w:cs="Times New Roman"/>
          <w:sz w:val="24"/>
          <w:szCs w:val="24"/>
        </w:rPr>
        <w:t>was</w:t>
      </w:r>
      <w:r w:rsidRPr="009F2135">
        <w:rPr>
          <w:rFonts w:ascii="Times New Roman" w:hAnsi="Times New Roman" w:cs="Times New Roman"/>
          <w:sz w:val="24"/>
          <w:szCs w:val="24"/>
        </w:rPr>
        <w:t xml:space="preserve"> the defendant who misappropriated the cash, if at all </w:t>
      </w:r>
      <w:r w:rsidR="0000316C" w:rsidRPr="009F2135">
        <w:rPr>
          <w:rFonts w:ascii="Times New Roman" w:hAnsi="Times New Roman" w:cs="Times New Roman"/>
          <w:sz w:val="24"/>
          <w:szCs w:val="24"/>
        </w:rPr>
        <w:t>there was a theft</w:t>
      </w:r>
      <w:r w:rsidRPr="009F2135">
        <w:rPr>
          <w:rFonts w:ascii="Times New Roman" w:hAnsi="Times New Roman" w:cs="Times New Roman"/>
          <w:sz w:val="24"/>
          <w:szCs w:val="24"/>
        </w:rPr>
        <w:t xml:space="preserve">. </w:t>
      </w:r>
      <w:r w:rsidR="00275EA0" w:rsidRPr="009F2135">
        <w:rPr>
          <w:rFonts w:ascii="Times New Roman" w:hAnsi="Times New Roman" w:cs="Times New Roman"/>
          <w:sz w:val="24"/>
          <w:szCs w:val="24"/>
        </w:rPr>
        <w:t>The</w:t>
      </w:r>
      <w:r w:rsidR="007C3427" w:rsidRPr="009F2135">
        <w:rPr>
          <w:rFonts w:ascii="Times New Roman" w:hAnsi="Times New Roman" w:cs="Times New Roman"/>
          <w:sz w:val="24"/>
          <w:szCs w:val="24"/>
        </w:rPr>
        <w:t xml:space="preserve"> evidence before the court was not conclusive as regards the withdrawal of the cash and the manner in which it was utilised</w:t>
      </w:r>
      <w:r w:rsidR="007C3427">
        <w:rPr>
          <w:rFonts w:ascii="Times New Roman" w:hAnsi="Times New Roman" w:cs="Times New Roman"/>
          <w:sz w:val="24"/>
          <w:szCs w:val="24"/>
        </w:rPr>
        <w:t xml:space="preserve">. There was need for a person from the finance/accounts </w:t>
      </w:r>
      <w:r w:rsidR="00D41130">
        <w:rPr>
          <w:rFonts w:ascii="Times New Roman" w:hAnsi="Times New Roman" w:cs="Times New Roman"/>
          <w:sz w:val="24"/>
          <w:szCs w:val="24"/>
        </w:rPr>
        <w:t>department</w:t>
      </w:r>
      <w:r w:rsidR="007C3427">
        <w:rPr>
          <w:rFonts w:ascii="Times New Roman" w:hAnsi="Times New Roman" w:cs="Times New Roman"/>
          <w:sz w:val="24"/>
          <w:szCs w:val="24"/>
        </w:rPr>
        <w:t xml:space="preserve"> to clarify the position regarding the movement of this amount and its </w:t>
      </w:r>
      <w:r w:rsidR="007C3427" w:rsidRPr="009F2135">
        <w:rPr>
          <w:rFonts w:ascii="Times New Roman" w:hAnsi="Times New Roman" w:cs="Times New Roman"/>
          <w:sz w:val="24"/>
          <w:szCs w:val="24"/>
        </w:rPr>
        <w:t xml:space="preserve">utilisation. </w:t>
      </w:r>
      <w:r w:rsidR="00E65247" w:rsidRPr="009F2135">
        <w:rPr>
          <w:rFonts w:ascii="Times New Roman" w:hAnsi="Times New Roman" w:cs="Times New Roman"/>
          <w:sz w:val="24"/>
          <w:szCs w:val="24"/>
        </w:rPr>
        <w:t xml:space="preserve">In her defence, the defendant claimed that all the cash </w:t>
      </w:r>
      <w:r w:rsidR="00D10629" w:rsidRPr="009F2135">
        <w:rPr>
          <w:rFonts w:ascii="Times New Roman" w:hAnsi="Times New Roman" w:cs="Times New Roman"/>
          <w:sz w:val="24"/>
          <w:szCs w:val="24"/>
        </w:rPr>
        <w:t>withdrawn</w:t>
      </w:r>
      <w:r w:rsidR="00E65247" w:rsidRPr="009F2135">
        <w:rPr>
          <w:rFonts w:ascii="Times New Roman" w:hAnsi="Times New Roman" w:cs="Times New Roman"/>
          <w:sz w:val="24"/>
          <w:szCs w:val="24"/>
        </w:rPr>
        <w:t xml:space="preserve"> was surrendered to the accounts </w:t>
      </w:r>
      <w:r w:rsidR="00D41130">
        <w:rPr>
          <w:rFonts w:ascii="Times New Roman" w:hAnsi="Times New Roman" w:cs="Times New Roman"/>
          <w:sz w:val="24"/>
          <w:szCs w:val="24"/>
        </w:rPr>
        <w:t xml:space="preserve">department </w:t>
      </w:r>
      <w:r w:rsidR="00E65247" w:rsidRPr="009F2135">
        <w:rPr>
          <w:rFonts w:ascii="Times New Roman" w:hAnsi="Times New Roman" w:cs="Times New Roman"/>
          <w:sz w:val="24"/>
          <w:szCs w:val="24"/>
        </w:rPr>
        <w:t xml:space="preserve">for safekeeping and disbursement, depending on the intended use. This evidence was not controverted. </w:t>
      </w:r>
      <w:r w:rsidR="00F928ED" w:rsidRPr="009F2135">
        <w:rPr>
          <w:rFonts w:ascii="Times New Roman" w:hAnsi="Times New Roman" w:cs="Times New Roman"/>
          <w:sz w:val="24"/>
          <w:szCs w:val="24"/>
        </w:rPr>
        <w:t xml:space="preserve">In the </w:t>
      </w:r>
      <w:r w:rsidR="00F928ED" w:rsidRPr="009F2135">
        <w:rPr>
          <w:rFonts w:ascii="Times New Roman" w:hAnsi="Times New Roman" w:cs="Times New Roman"/>
          <w:sz w:val="24"/>
          <w:szCs w:val="24"/>
        </w:rPr>
        <w:lastRenderedPageBreak/>
        <w:t>premises, it is difficult for the court to conclude that the defendant indeed misappropriated the amount</w:t>
      </w:r>
      <w:r w:rsidR="00DF0A33" w:rsidRPr="009F2135">
        <w:rPr>
          <w:rFonts w:ascii="Times New Roman" w:hAnsi="Times New Roman" w:cs="Times New Roman"/>
          <w:sz w:val="24"/>
          <w:szCs w:val="24"/>
        </w:rPr>
        <w:t xml:space="preserve"> in the absence of concrete evidence pointing in her direction. </w:t>
      </w:r>
    </w:p>
    <w:p w14:paraId="356021FB" w14:textId="77777777" w:rsidR="00F365EB" w:rsidRDefault="00D02AB7" w:rsidP="001D48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amount of US$21,000.00 was withdrawn by the defendant. </w:t>
      </w:r>
      <w:r w:rsidR="008A7600">
        <w:rPr>
          <w:rFonts w:ascii="Times New Roman" w:hAnsi="Times New Roman" w:cs="Times New Roman"/>
          <w:sz w:val="24"/>
          <w:szCs w:val="24"/>
        </w:rPr>
        <w:t xml:space="preserve">The </w:t>
      </w:r>
      <w:r w:rsidR="0061215F">
        <w:rPr>
          <w:rFonts w:ascii="Times New Roman" w:hAnsi="Times New Roman" w:cs="Times New Roman"/>
          <w:sz w:val="24"/>
          <w:szCs w:val="24"/>
        </w:rPr>
        <w:t xml:space="preserve">forensic audit </w:t>
      </w:r>
      <w:r w:rsidR="008A7600">
        <w:rPr>
          <w:rFonts w:ascii="Times New Roman" w:hAnsi="Times New Roman" w:cs="Times New Roman"/>
          <w:sz w:val="24"/>
          <w:szCs w:val="24"/>
        </w:rPr>
        <w:t xml:space="preserve">report states that although the amount was posted into the cash account, numerous General Journals were passed which had the effect of reducing the cash and expense accounts, in an attempt to conceal </w:t>
      </w:r>
      <w:r w:rsidR="0061215F">
        <w:rPr>
          <w:rFonts w:ascii="Times New Roman" w:hAnsi="Times New Roman" w:cs="Times New Roman"/>
          <w:sz w:val="24"/>
          <w:szCs w:val="24"/>
        </w:rPr>
        <w:t xml:space="preserve">the </w:t>
      </w:r>
      <w:r w:rsidR="008A7600">
        <w:rPr>
          <w:rFonts w:ascii="Times New Roman" w:hAnsi="Times New Roman" w:cs="Times New Roman"/>
          <w:sz w:val="24"/>
          <w:szCs w:val="24"/>
        </w:rPr>
        <w:t>theft</w:t>
      </w:r>
      <w:r w:rsidR="008367D1">
        <w:rPr>
          <w:rFonts w:ascii="Times New Roman" w:hAnsi="Times New Roman" w:cs="Times New Roman"/>
          <w:sz w:val="24"/>
          <w:szCs w:val="24"/>
        </w:rPr>
        <w:t xml:space="preserve"> of the funds</w:t>
      </w:r>
      <w:r w:rsidR="008A7600">
        <w:rPr>
          <w:rFonts w:ascii="Times New Roman" w:hAnsi="Times New Roman" w:cs="Times New Roman"/>
          <w:sz w:val="24"/>
          <w:szCs w:val="24"/>
        </w:rPr>
        <w:t xml:space="preserve">. The report further noted that there were certain journal entries which should not have been posted into a cash account. </w:t>
      </w:r>
      <w:r w:rsidR="008367D1">
        <w:rPr>
          <w:rFonts w:ascii="Times New Roman" w:hAnsi="Times New Roman" w:cs="Times New Roman"/>
          <w:sz w:val="24"/>
          <w:szCs w:val="24"/>
        </w:rPr>
        <w:t xml:space="preserve">The effect of these postings was to significantly reduce the cash balance. </w:t>
      </w:r>
    </w:p>
    <w:p w14:paraId="2F977416" w14:textId="775A15BB" w:rsidR="00803296" w:rsidRPr="009F2135" w:rsidRDefault="00EB2B0C" w:rsidP="001D48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Sibanda confirmed under cross examination that although the journal entries confirmed that the cash was indeed withdrawn, the lack of paper trail to confirm if it found its way into </w:t>
      </w:r>
      <w:r w:rsidR="0061215F">
        <w:rPr>
          <w:rFonts w:ascii="Times New Roman" w:hAnsi="Times New Roman" w:cs="Times New Roman"/>
          <w:sz w:val="24"/>
          <w:szCs w:val="24"/>
        </w:rPr>
        <w:t>a</w:t>
      </w:r>
      <w:r>
        <w:rPr>
          <w:rFonts w:ascii="Times New Roman" w:hAnsi="Times New Roman" w:cs="Times New Roman"/>
          <w:sz w:val="24"/>
          <w:szCs w:val="24"/>
        </w:rPr>
        <w:t xml:space="preserve"> safe and how it was expended </w:t>
      </w:r>
      <w:r w:rsidR="00D301EA">
        <w:rPr>
          <w:rFonts w:ascii="Times New Roman" w:hAnsi="Times New Roman" w:cs="Times New Roman"/>
          <w:sz w:val="24"/>
          <w:szCs w:val="24"/>
        </w:rPr>
        <w:t>was the weak spot</w:t>
      </w:r>
      <w:r w:rsidR="00677C2A">
        <w:rPr>
          <w:rFonts w:ascii="Times New Roman" w:hAnsi="Times New Roman" w:cs="Times New Roman"/>
          <w:sz w:val="24"/>
          <w:szCs w:val="24"/>
        </w:rPr>
        <w:t xml:space="preserve">. </w:t>
      </w:r>
      <w:r w:rsidR="00803296">
        <w:rPr>
          <w:rFonts w:ascii="Times New Roman" w:hAnsi="Times New Roman" w:cs="Times New Roman"/>
          <w:sz w:val="24"/>
          <w:szCs w:val="24"/>
        </w:rPr>
        <w:t xml:space="preserve">I must also highlight that the witness confirmed under cross </w:t>
      </w:r>
      <w:r w:rsidR="00803296" w:rsidRPr="009F2135">
        <w:rPr>
          <w:rFonts w:ascii="Times New Roman" w:hAnsi="Times New Roman" w:cs="Times New Roman"/>
          <w:sz w:val="24"/>
          <w:szCs w:val="24"/>
        </w:rPr>
        <w:t xml:space="preserve">examination that the sum of US$25,000.00 was not part of the funds claimed by the EU pursuant to the KPMG audit. In its closing submissions, the plaintiff insisted that the amount was part of the EU claim, based on the conflict of interest declaration (Exhibit 8) and the letter of demand (Exhibit 9). </w:t>
      </w:r>
      <w:r w:rsidR="00F365EB">
        <w:rPr>
          <w:rFonts w:ascii="Times New Roman" w:hAnsi="Times New Roman" w:cs="Times New Roman"/>
          <w:sz w:val="24"/>
          <w:szCs w:val="24"/>
        </w:rPr>
        <w:t xml:space="preserve">I found nothing in the two exhibits to be supportive of the plaintiff’s position. </w:t>
      </w:r>
    </w:p>
    <w:p w14:paraId="7DDD11A9" w14:textId="2174A032" w:rsidR="00F27DEA" w:rsidRPr="009F2135" w:rsidRDefault="00677C2A" w:rsidP="001D4835">
      <w:pPr>
        <w:spacing w:after="0" w:line="360" w:lineRule="auto"/>
        <w:ind w:firstLine="720"/>
        <w:jc w:val="both"/>
        <w:rPr>
          <w:rFonts w:ascii="Times New Roman" w:hAnsi="Times New Roman" w:cs="Times New Roman"/>
          <w:sz w:val="24"/>
          <w:szCs w:val="24"/>
        </w:rPr>
      </w:pPr>
      <w:r w:rsidRPr="009F2135">
        <w:rPr>
          <w:rFonts w:ascii="Times New Roman" w:hAnsi="Times New Roman" w:cs="Times New Roman"/>
          <w:sz w:val="24"/>
          <w:szCs w:val="24"/>
        </w:rPr>
        <w:t xml:space="preserve">On her part, the defendant stated that it was not a requirement </w:t>
      </w:r>
      <w:r w:rsidR="00AF0F66" w:rsidRPr="009F2135">
        <w:rPr>
          <w:rFonts w:ascii="Times New Roman" w:hAnsi="Times New Roman" w:cs="Times New Roman"/>
          <w:sz w:val="24"/>
          <w:szCs w:val="24"/>
        </w:rPr>
        <w:t xml:space="preserve">for her </w:t>
      </w:r>
      <w:r w:rsidRPr="009F2135">
        <w:rPr>
          <w:rFonts w:ascii="Times New Roman" w:hAnsi="Times New Roman" w:cs="Times New Roman"/>
          <w:sz w:val="24"/>
          <w:szCs w:val="24"/>
        </w:rPr>
        <w:t xml:space="preserve">to </w:t>
      </w:r>
      <w:r>
        <w:rPr>
          <w:rFonts w:ascii="Times New Roman" w:hAnsi="Times New Roman" w:cs="Times New Roman"/>
          <w:sz w:val="24"/>
          <w:szCs w:val="24"/>
        </w:rPr>
        <w:t xml:space="preserve">sign any documentation to confirm the withdrawal of funds from the bank and the handover to the accounts department. </w:t>
      </w:r>
      <w:r w:rsidR="00AF0F66">
        <w:rPr>
          <w:rFonts w:ascii="Times New Roman" w:hAnsi="Times New Roman" w:cs="Times New Roman"/>
          <w:sz w:val="24"/>
          <w:szCs w:val="24"/>
        </w:rPr>
        <w:t xml:space="preserve">It was the duty of the Accounts personnel to explain the various journal entries. </w:t>
      </w:r>
      <w:r>
        <w:rPr>
          <w:rFonts w:ascii="Times New Roman" w:hAnsi="Times New Roman" w:cs="Times New Roman"/>
          <w:sz w:val="24"/>
          <w:szCs w:val="24"/>
        </w:rPr>
        <w:t>The defendant’s witness, Ngome stated that the withdrawn cash w</w:t>
      </w:r>
      <w:r w:rsidR="001E2805">
        <w:rPr>
          <w:rFonts w:ascii="Times New Roman" w:hAnsi="Times New Roman" w:cs="Times New Roman"/>
          <w:sz w:val="24"/>
          <w:szCs w:val="24"/>
        </w:rPr>
        <w:t xml:space="preserve">as </w:t>
      </w:r>
      <w:r>
        <w:rPr>
          <w:rFonts w:ascii="Times New Roman" w:hAnsi="Times New Roman" w:cs="Times New Roman"/>
          <w:sz w:val="24"/>
          <w:szCs w:val="24"/>
        </w:rPr>
        <w:t xml:space="preserve">brought to his office to allow for reconciliation with the withdrawal slip. </w:t>
      </w:r>
      <w:r w:rsidR="00AF0F66">
        <w:rPr>
          <w:rFonts w:ascii="Times New Roman" w:hAnsi="Times New Roman" w:cs="Times New Roman"/>
          <w:sz w:val="24"/>
          <w:szCs w:val="24"/>
        </w:rPr>
        <w:t xml:space="preserve">It was his duty to deposit the withdrawn cash into the </w:t>
      </w:r>
      <w:r w:rsidR="00AF0F66" w:rsidRPr="009F2135">
        <w:rPr>
          <w:rFonts w:ascii="Times New Roman" w:hAnsi="Times New Roman" w:cs="Times New Roman"/>
          <w:sz w:val="24"/>
          <w:szCs w:val="24"/>
        </w:rPr>
        <w:t xml:space="preserve">safe. </w:t>
      </w:r>
      <w:r w:rsidRPr="009F2135">
        <w:rPr>
          <w:rFonts w:ascii="Times New Roman" w:hAnsi="Times New Roman" w:cs="Times New Roman"/>
          <w:sz w:val="24"/>
          <w:szCs w:val="24"/>
        </w:rPr>
        <w:t xml:space="preserve"> He was not required to record the cash received in any other document. He was also responsible for the disbursement of the cash received.</w:t>
      </w:r>
      <w:r w:rsidR="00AF0F66" w:rsidRPr="009F2135">
        <w:rPr>
          <w:rFonts w:ascii="Times New Roman" w:hAnsi="Times New Roman" w:cs="Times New Roman"/>
          <w:sz w:val="24"/>
          <w:szCs w:val="24"/>
        </w:rPr>
        <w:t xml:space="preserve"> These transactions </w:t>
      </w:r>
      <w:r w:rsidR="008851F3" w:rsidRPr="009F2135">
        <w:rPr>
          <w:rFonts w:ascii="Times New Roman" w:hAnsi="Times New Roman" w:cs="Times New Roman"/>
          <w:sz w:val="24"/>
          <w:szCs w:val="24"/>
        </w:rPr>
        <w:t xml:space="preserve">however </w:t>
      </w:r>
      <w:r w:rsidR="00AF0F66" w:rsidRPr="009F2135">
        <w:rPr>
          <w:rFonts w:ascii="Times New Roman" w:hAnsi="Times New Roman" w:cs="Times New Roman"/>
          <w:sz w:val="24"/>
          <w:szCs w:val="24"/>
        </w:rPr>
        <w:t xml:space="preserve">occurred before </w:t>
      </w:r>
      <w:r w:rsidR="008851F3" w:rsidRPr="009F2135">
        <w:rPr>
          <w:rFonts w:ascii="Times New Roman" w:hAnsi="Times New Roman" w:cs="Times New Roman"/>
          <w:sz w:val="24"/>
          <w:szCs w:val="24"/>
        </w:rPr>
        <w:t xml:space="preserve">the witness </w:t>
      </w:r>
      <w:r w:rsidR="00AF0F66" w:rsidRPr="009F2135">
        <w:rPr>
          <w:rFonts w:ascii="Times New Roman" w:hAnsi="Times New Roman" w:cs="Times New Roman"/>
          <w:sz w:val="24"/>
          <w:szCs w:val="24"/>
        </w:rPr>
        <w:t xml:space="preserve">joined the plaintiff. </w:t>
      </w:r>
    </w:p>
    <w:p w14:paraId="6BE7C1B0" w14:textId="77777777" w:rsidR="007135DC" w:rsidRDefault="00EA2B60" w:rsidP="001D48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82F0A">
        <w:rPr>
          <w:rFonts w:ascii="Times New Roman" w:hAnsi="Times New Roman" w:cs="Times New Roman"/>
          <w:sz w:val="24"/>
          <w:szCs w:val="24"/>
        </w:rPr>
        <w:t xml:space="preserve">As noted already, the plaintiff’s claim asserts </w:t>
      </w:r>
      <w:r w:rsidR="00DC33D7">
        <w:rPr>
          <w:rFonts w:ascii="Times New Roman" w:hAnsi="Times New Roman" w:cs="Times New Roman"/>
          <w:sz w:val="24"/>
          <w:szCs w:val="24"/>
        </w:rPr>
        <w:t>reckless</w:t>
      </w:r>
      <w:r w:rsidR="00982F0A">
        <w:rPr>
          <w:rFonts w:ascii="Times New Roman" w:hAnsi="Times New Roman" w:cs="Times New Roman"/>
          <w:sz w:val="24"/>
          <w:szCs w:val="24"/>
        </w:rPr>
        <w:t>ness</w:t>
      </w:r>
      <w:r w:rsidR="00DC33D7">
        <w:rPr>
          <w:rFonts w:ascii="Times New Roman" w:hAnsi="Times New Roman" w:cs="Times New Roman"/>
          <w:sz w:val="24"/>
          <w:szCs w:val="24"/>
        </w:rPr>
        <w:t>, or negligen</w:t>
      </w:r>
      <w:r w:rsidR="00982F0A">
        <w:rPr>
          <w:rFonts w:ascii="Times New Roman" w:hAnsi="Times New Roman" w:cs="Times New Roman"/>
          <w:sz w:val="24"/>
          <w:szCs w:val="24"/>
        </w:rPr>
        <w:t>ce</w:t>
      </w:r>
      <w:r w:rsidR="00DC33D7">
        <w:rPr>
          <w:rFonts w:ascii="Times New Roman" w:hAnsi="Times New Roman" w:cs="Times New Roman"/>
          <w:sz w:val="24"/>
          <w:szCs w:val="24"/>
        </w:rPr>
        <w:t xml:space="preserve"> or fraudulent conduct on the part of the defendant.</w:t>
      </w:r>
      <w:r w:rsidR="00982F0A">
        <w:rPr>
          <w:rFonts w:ascii="Times New Roman" w:hAnsi="Times New Roman" w:cs="Times New Roman"/>
          <w:sz w:val="24"/>
          <w:szCs w:val="24"/>
        </w:rPr>
        <w:t xml:space="preserve"> </w:t>
      </w:r>
      <w:r w:rsidR="00DC33D7">
        <w:rPr>
          <w:rFonts w:ascii="Times New Roman" w:hAnsi="Times New Roman" w:cs="Times New Roman"/>
          <w:sz w:val="24"/>
          <w:szCs w:val="24"/>
        </w:rPr>
        <w:t xml:space="preserve"> </w:t>
      </w:r>
      <w:r w:rsidR="002F5140">
        <w:rPr>
          <w:rFonts w:ascii="Times New Roman" w:hAnsi="Times New Roman" w:cs="Times New Roman"/>
          <w:sz w:val="24"/>
          <w:szCs w:val="24"/>
        </w:rPr>
        <w:t>Regrettably, the plaintiff’s claim as set out in the summons and declaration does not state the material respects from which it can be concluded or inferred that the defendant was either reckless or negligent or committed a fraudulent act. It is also unfortunate that the defendant did not see it necessary to seek further particulars o</w:t>
      </w:r>
      <w:r w:rsidR="001E2805">
        <w:rPr>
          <w:rFonts w:ascii="Times New Roman" w:hAnsi="Times New Roman" w:cs="Times New Roman"/>
          <w:sz w:val="24"/>
          <w:szCs w:val="24"/>
        </w:rPr>
        <w:t>n</w:t>
      </w:r>
      <w:r w:rsidR="002F5140">
        <w:rPr>
          <w:rFonts w:ascii="Times New Roman" w:hAnsi="Times New Roman" w:cs="Times New Roman"/>
          <w:sz w:val="24"/>
          <w:szCs w:val="24"/>
        </w:rPr>
        <w:t xml:space="preserve"> the alleged acts</w:t>
      </w:r>
      <w:r w:rsidR="00BF325B">
        <w:rPr>
          <w:rFonts w:ascii="Times New Roman" w:hAnsi="Times New Roman" w:cs="Times New Roman"/>
          <w:sz w:val="24"/>
          <w:szCs w:val="24"/>
        </w:rPr>
        <w:t xml:space="preserve"> that constituted the plaintiff’s cause of action</w:t>
      </w:r>
      <w:r w:rsidR="002F5140">
        <w:rPr>
          <w:rFonts w:ascii="Times New Roman" w:hAnsi="Times New Roman" w:cs="Times New Roman"/>
          <w:sz w:val="24"/>
          <w:szCs w:val="24"/>
        </w:rPr>
        <w:t xml:space="preserve">. It was thus left to the court to make the necessary deductions from the evidence led and the closing submissions. </w:t>
      </w:r>
    </w:p>
    <w:p w14:paraId="00129FE9" w14:textId="34FE5C19" w:rsidR="001A2CC9" w:rsidRDefault="00F04FE5" w:rsidP="001D48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her plea, the defendant denied responsibility for any cash withdrawals. She submitted though that all the withdrawals had a</w:t>
      </w:r>
      <w:r w:rsidR="00F365EB">
        <w:rPr>
          <w:rFonts w:ascii="Times New Roman" w:hAnsi="Times New Roman" w:cs="Times New Roman"/>
          <w:sz w:val="24"/>
          <w:szCs w:val="24"/>
        </w:rPr>
        <w:t xml:space="preserve"> basis </w:t>
      </w:r>
      <w:r>
        <w:rPr>
          <w:rFonts w:ascii="Times New Roman" w:hAnsi="Times New Roman" w:cs="Times New Roman"/>
          <w:sz w:val="24"/>
          <w:szCs w:val="24"/>
        </w:rPr>
        <w:t>and records were available</w:t>
      </w:r>
      <w:r w:rsidR="00F365EB">
        <w:rPr>
          <w:rFonts w:ascii="Times New Roman" w:hAnsi="Times New Roman" w:cs="Times New Roman"/>
          <w:sz w:val="24"/>
          <w:szCs w:val="24"/>
        </w:rPr>
        <w:t xml:space="preserve"> to authenticate the transactions</w:t>
      </w:r>
      <w:r>
        <w:rPr>
          <w:rFonts w:ascii="Times New Roman" w:hAnsi="Times New Roman" w:cs="Times New Roman"/>
          <w:sz w:val="24"/>
          <w:szCs w:val="24"/>
        </w:rPr>
        <w:t xml:space="preserve">. In the summary of evidence she denied unlawfully withdrawing any funds from the plaintiff’s account. Her denial of having withdrawn any funds as set out in her plea is at variance with the bank statement from Ecobank </w:t>
      </w:r>
      <w:r w:rsidR="008A6D4B">
        <w:rPr>
          <w:rFonts w:ascii="Times New Roman" w:hAnsi="Times New Roman" w:cs="Times New Roman"/>
          <w:sz w:val="24"/>
          <w:szCs w:val="24"/>
        </w:rPr>
        <w:t>which</w:t>
      </w:r>
      <w:r>
        <w:rPr>
          <w:rFonts w:ascii="Times New Roman" w:hAnsi="Times New Roman" w:cs="Times New Roman"/>
          <w:sz w:val="24"/>
          <w:szCs w:val="24"/>
        </w:rPr>
        <w:t xml:space="preserve"> confirms that she withdrew an amount of US$21,000.00 on 14 January 2015.</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Be that as it may, the report shows that the amount was nevertheless posted into the cash account. Several journal entries were then made presumably in a bid to explain the movement of the cash. </w:t>
      </w:r>
      <w:r w:rsidR="001A2CC9">
        <w:rPr>
          <w:rFonts w:ascii="Times New Roman" w:hAnsi="Times New Roman" w:cs="Times New Roman"/>
          <w:sz w:val="24"/>
          <w:szCs w:val="24"/>
        </w:rPr>
        <w:t>From those entries, it was unclear to Sibanda how th</w:t>
      </w:r>
      <w:r w:rsidR="008A6D4B">
        <w:rPr>
          <w:rFonts w:ascii="Times New Roman" w:hAnsi="Times New Roman" w:cs="Times New Roman"/>
          <w:sz w:val="24"/>
          <w:szCs w:val="24"/>
        </w:rPr>
        <w:t xml:space="preserve">at </w:t>
      </w:r>
      <w:r w:rsidR="001A2CC9">
        <w:rPr>
          <w:rFonts w:ascii="Times New Roman" w:hAnsi="Times New Roman" w:cs="Times New Roman"/>
          <w:sz w:val="24"/>
          <w:szCs w:val="24"/>
        </w:rPr>
        <w:t>cash was utilised. In her report, Sibanda also makes the following observation:</w:t>
      </w:r>
    </w:p>
    <w:p w14:paraId="0F52F16C" w14:textId="19AC19EC" w:rsidR="00924CA6" w:rsidRPr="001A2CC9" w:rsidRDefault="001A2CC9" w:rsidP="008A6D4B">
      <w:pPr>
        <w:spacing w:line="240" w:lineRule="auto"/>
        <w:ind w:left="720"/>
        <w:jc w:val="both"/>
        <w:rPr>
          <w:rFonts w:ascii="Times New Roman" w:hAnsi="Times New Roman" w:cs="Times New Roman"/>
        </w:rPr>
      </w:pPr>
      <w:r w:rsidRPr="001A2CC9">
        <w:rPr>
          <w:rFonts w:ascii="Times New Roman" w:hAnsi="Times New Roman" w:cs="Times New Roman"/>
        </w:rPr>
        <w:t>“The implication is that the cash could have been taken from the Cash Account under the guise of paying for the accounts mentioned above”</w:t>
      </w:r>
      <w:r>
        <w:rPr>
          <w:rStyle w:val="FootnoteReference"/>
          <w:rFonts w:ascii="Times New Roman" w:hAnsi="Times New Roman" w:cs="Times New Roman"/>
        </w:rPr>
        <w:footnoteReference w:id="13"/>
      </w:r>
      <w:r w:rsidR="002F5140" w:rsidRPr="001A2CC9">
        <w:rPr>
          <w:rFonts w:ascii="Times New Roman" w:hAnsi="Times New Roman" w:cs="Times New Roman"/>
        </w:rPr>
        <w:t xml:space="preserve">   </w:t>
      </w:r>
    </w:p>
    <w:p w14:paraId="43D6964E" w14:textId="2D942F46" w:rsidR="00D17022" w:rsidRDefault="001A2CC9" w:rsidP="008A6D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Her own analysis was not conclusive on what exactly happened to the cash. </w:t>
      </w:r>
      <w:r w:rsidR="001479CB">
        <w:rPr>
          <w:rFonts w:ascii="Times New Roman" w:hAnsi="Times New Roman" w:cs="Times New Roman"/>
          <w:sz w:val="24"/>
          <w:szCs w:val="24"/>
        </w:rPr>
        <w:t xml:space="preserve">From a reading of the report, no comment appears to have been sought from the defendant or management on this specific audit item. The closest management appeared to comment on this issue of the US$21,000.00 was in respect of the finding on the </w:t>
      </w:r>
      <w:r w:rsidR="001479CB" w:rsidRPr="008A6D4B">
        <w:rPr>
          <w:rFonts w:ascii="Times New Roman" w:hAnsi="Times New Roman" w:cs="Times New Roman"/>
          <w:i/>
          <w:sz w:val="24"/>
          <w:szCs w:val="24"/>
        </w:rPr>
        <w:t>“utilisation of the amounts withdrawn before the implementation period”</w:t>
      </w:r>
      <w:r w:rsidR="001479CB">
        <w:rPr>
          <w:rFonts w:ascii="Times New Roman" w:hAnsi="Times New Roman" w:cs="Times New Roman"/>
          <w:sz w:val="24"/>
          <w:szCs w:val="24"/>
        </w:rPr>
        <w:t>.</w:t>
      </w:r>
      <w:r w:rsidR="001479CB">
        <w:rPr>
          <w:rStyle w:val="FootnoteReference"/>
          <w:rFonts w:ascii="Times New Roman" w:hAnsi="Times New Roman" w:cs="Times New Roman"/>
          <w:sz w:val="24"/>
          <w:szCs w:val="24"/>
        </w:rPr>
        <w:footnoteReference w:id="14"/>
      </w:r>
      <w:r w:rsidR="001479CB">
        <w:rPr>
          <w:rFonts w:ascii="Times New Roman" w:hAnsi="Times New Roman" w:cs="Times New Roman"/>
          <w:sz w:val="24"/>
          <w:szCs w:val="24"/>
        </w:rPr>
        <w:t xml:space="preserve"> The two amounts (US$4,000.00 and US$21,000.00), are amongst three other amounts that were allegedly withdrawn before the implementation period. </w:t>
      </w:r>
      <w:r w:rsidR="00D17022">
        <w:rPr>
          <w:rFonts w:ascii="Times New Roman" w:hAnsi="Times New Roman" w:cs="Times New Roman"/>
          <w:sz w:val="24"/>
          <w:szCs w:val="24"/>
        </w:rPr>
        <w:t>The management comment on the observation did not sh</w:t>
      </w:r>
      <w:r w:rsidR="000F5338">
        <w:rPr>
          <w:rFonts w:ascii="Times New Roman" w:hAnsi="Times New Roman" w:cs="Times New Roman"/>
          <w:sz w:val="24"/>
          <w:szCs w:val="24"/>
        </w:rPr>
        <w:t>ed</w:t>
      </w:r>
      <w:r w:rsidR="00D17022">
        <w:rPr>
          <w:rFonts w:ascii="Times New Roman" w:hAnsi="Times New Roman" w:cs="Times New Roman"/>
          <w:sz w:val="24"/>
          <w:szCs w:val="24"/>
        </w:rPr>
        <w:t xml:space="preserve"> light on whether the amount was indeed misappropriated, as would have been expected, especially in light of the inconclusive remarks made by Sibanda on the same issue.</w:t>
      </w:r>
      <w:r w:rsidR="00D17022">
        <w:rPr>
          <w:rStyle w:val="FootnoteReference"/>
          <w:rFonts w:ascii="Times New Roman" w:hAnsi="Times New Roman" w:cs="Times New Roman"/>
          <w:sz w:val="24"/>
          <w:szCs w:val="24"/>
        </w:rPr>
        <w:footnoteReference w:id="15"/>
      </w:r>
      <w:r w:rsidR="00D17022">
        <w:rPr>
          <w:rFonts w:ascii="Times New Roman" w:hAnsi="Times New Roman" w:cs="Times New Roman"/>
          <w:sz w:val="24"/>
          <w:szCs w:val="24"/>
        </w:rPr>
        <w:t xml:space="preserve"> </w:t>
      </w:r>
    </w:p>
    <w:p w14:paraId="0048E51C" w14:textId="6E85CFFF" w:rsidR="008A6D4B" w:rsidRDefault="00A7109D" w:rsidP="009F2135">
      <w:pPr>
        <w:spacing w:after="0" w:line="360" w:lineRule="auto"/>
        <w:jc w:val="both"/>
        <w:outlineLvl w:val="0"/>
        <w:rPr>
          <w:rFonts w:ascii="Times New Roman" w:hAnsi="Times New Roman" w:cs="Times New Roman"/>
          <w:sz w:val="24"/>
          <w:szCs w:val="24"/>
        </w:rPr>
      </w:pPr>
      <w:r>
        <w:rPr>
          <w:rFonts w:ascii="Times New Roman" w:hAnsi="Times New Roman" w:cs="Times New Roman"/>
          <w:sz w:val="24"/>
          <w:szCs w:val="24"/>
        </w:rPr>
        <w:tab/>
        <w:t xml:space="preserve">In its closing submissions, the plaintiff made the barest of attempts to deal with this very important part of its claim. The issue was only dealt with in paragraph 14 of the closing submissions. In that paragraph, the plaintiff claims that the defendant withdrew both the US$4,000.00 and the US$21,000.00, even though the report acknowledges that there is no evidence of who withdrew the US$4,000.00. </w:t>
      </w:r>
      <w:r w:rsidR="008E17F0">
        <w:rPr>
          <w:rFonts w:ascii="Times New Roman" w:hAnsi="Times New Roman" w:cs="Times New Roman"/>
          <w:sz w:val="24"/>
          <w:szCs w:val="24"/>
        </w:rPr>
        <w:t xml:space="preserve">The plaintiff further claims that the funds </w:t>
      </w:r>
      <w:r w:rsidR="008E17F0">
        <w:rPr>
          <w:rFonts w:ascii="Times New Roman" w:hAnsi="Times New Roman" w:cs="Times New Roman"/>
          <w:sz w:val="24"/>
          <w:szCs w:val="24"/>
        </w:rPr>
        <w:lastRenderedPageBreak/>
        <w:t xml:space="preserve">vanished in the hands of the defendant, and nothing more. There is no attempt to relate to the law. That is, whether from an analysis of the evidence the defendant was reckless, or negligent or acted fraudulently in the manner she allegedly handled the cash. Just as </w:t>
      </w:r>
      <w:r w:rsidR="008A6D4B">
        <w:rPr>
          <w:rFonts w:ascii="Times New Roman" w:hAnsi="Times New Roman" w:cs="Times New Roman"/>
          <w:sz w:val="24"/>
          <w:szCs w:val="24"/>
        </w:rPr>
        <w:t xml:space="preserve">was the case with </w:t>
      </w:r>
      <w:r w:rsidR="008E17F0">
        <w:rPr>
          <w:rFonts w:ascii="Times New Roman" w:hAnsi="Times New Roman" w:cs="Times New Roman"/>
          <w:sz w:val="24"/>
          <w:szCs w:val="24"/>
        </w:rPr>
        <w:t xml:space="preserve">Sibanda’s report, (which formed the basis of the claim) </w:t>
      </w:r>
      <w:r w:rsidR="008A6D4B">
        <w:rPr>
          <w:rFonts w:ascii="Times New Roman" w:hAnsi="Times New Roman" w:cs="Times New Roman"/>
          <w:sz w:val="24"/>
          <w:szCs w:val="24"/>
        </w:rPr>
        <w:t xml:space="preserve">which </w:t>
      </w:r>
      <w:r w:rsidR="008E17F0">
        <w:rPr>
          <w:rFonts w:ascii="Times New Roman" w:hAnsi="Times New Roman" w:cs="Times New Roman"/>
          <w:sz w:val="24"/>
          <w:szCs w:val="24"/>
        </w:rPr>
        <w:t xml:space="preserve">was inconclusive as regards the fate of the US$21,000.00, so was the overall evidence placed before the court. The plaintiff did itself much disservice by failing to call an expert from its </w:t>
      </w:r>
      <w:r w:rsidR="00E37DE9">
        <w:rPr>
          <w:rFonts w:ascii="Times New Roman" w:hAnsi="Times New Roman" w:cs="Times New Roman"/>
          <w:sz w:val="24"/>
          <w:szCs w:val="24"/>
        </w:rPr>
        <w:t>A</w:t>
      </w:r>
      <w:r w:rsidR="008E17F0">
        <w:rPr>
          <w:rFonts w:ascii="Times New Roman" w:hAnsi="Times New Roman" w:cs="Times New Roman"/>
          <w:sz w:val="24"/>
          <w:szCs w:val="24"/>
        </w:rPr>
        <w:t xml:space="preserve">ccounts department to explain what transpired. The court cannot, in the absence of sufficient evidence showing that the said amount was indeed misappropriated, find against the defendant. </w:t>
      </w:r>
      <w:r w:rsidR="000F7B97">
        <w:rPr>
          <w:rFonts w:ascii="Times New Roman" w:hAnsi="Times New Roman" w:cs="Times New Roman"/>
          <w:sz w:val="24"/>
          <w:szCs w:val="24"/>
        </w:rPr>
        <w:t xml:space="preserve">There was simply no evidence to show that the defendant, through her conduct, recklessly, or negligently or fraudulently caused the plaintiff to lose the sum of US$21,000.00. </w:t>
      </w:r>
    </w:p>
    <w:p w14:paraId="3DE2797C" w14:textId="38491FA8" w:rsidR="004D62F5" w:rsidRPr="003E3CF4" w:rsidRDefault="008E17F0" w:rsidP="008A6D4B">
      <w:pPr>
        <w:spacing w:after="0" w:line="360" w:lineRule="auto"/>
        <w:ind w:firstLine="720"/>
        <w:jc w:val="both"/>
        <w:outlineLvl w:val="0"/>
        <w:rPr>
          <w:rFonts w:ascii="Times New Roman" w:eastAsia="Times New Roman" w:hAnsi="Times New Roman" w:cs="Times New Roman"/>
          <w:kern w:val="36"/>
          <w:sz w:val="24"/>
          <w:szCs w:val="24"/>
        </w:rPr>
      </w:pPr>
      <w:r>
        <w:rPr>
          <w:rFonts w:ascii="Times New Roman" w:hAnsi="Times New Roman" w:cs="Times New Roman"/>
          <w:sz w:val="24"/>
          <w:szCs w:val="24"/>
        </w:rPr>
        <w:t xml:space="preserve">It is also key to note that the forensic audit report was only produced after proceedings had </w:t>
      </w:r>
      <w:r w:rsidR="000F7B97">
        <w:rPr>
          <w:rFonts w:ascii="Times New Roman" w:hAnsi="Times New Roman" w:cs="Times New Roman"/>
          <w:sz w:val="24"/>
          <w:szCs w:val="24"/>
        </w:rPr>
        <w:t xml:space="preserve">already </w:t>
      </w:r>
      <w:r>
        <w:rPr>
          <w:rFonts w:ascii="Times New Roman" w:hAnsi="Times New Roman" w:cs="Times New Roman"/>
          <w:sz w:val="24"/>
          <w:szCs w:val="24"/>
        </w:rPr>
        <w:t>been i</w:t>
      </w:r>
      <w:r w:rsidR="000F7B97">
        <w:rPr>
          <w:rFonts w:ascii="Times New Roman" w:hAnsi="Times New Roman" w:cs="Times New Roman"/>
          <w:sz w:val="24"/>
          <w:szCs w:val="24"/>
        </w:rPr>
        <w:t>nstituted against the defendant</w:t>
      </w:r>
      <w:r>
        <w:rPr>
          <w:rFonts w:ascii="Times New Roman" w:hAnsi="Times New Roman" w:cs="Times New Roman"/>
          <w:sz w:val="24"/>
          <w:szCs w:val="24"/>
        </w:rPr>
        <w:t xml:space="preserve">. </w:t>
      </w:r>
      <w:r w:rsidR="004D62F5">
        <w:rPr>
          <w:rFonts w:ascii="Times New Roman" w:hAnsi="Times New Roman" w:cs="Times New Roman"/>
          <w:sz w:val="24"/>
          <w:szCs w:val="24"/>
        </w:rPr>
        <w:t xml:space="preserve">It behoves me at this stage to highlight the importance of a forensic audit </w:t>
      </w:r>
      <w:r w:rsidR="00E37DE9">
        <w:rPr>
          <w:rFonts w:ascii="Times New Roman" w:hAnsi="Times New Roman" w:cs="Times New Roman"/>
          <w:sz w:val="24"/>
          <w:szCs w:val="24"/>
        </w:rPr>
        <w:t xml:space="preserve">as an investigative </w:t>
      </w:r>
      <w:r w:rsidR="004D62F5">
        <w:rPr>
          <w:rFonts w:ascii="Times New Roman" w:hAnsi="Times New Roman" w:cs="Times New Roman"/>
          <w:sz w:val="24"/>
          <w:szCs w:val="24"/>
        </w:rPr>
        <w:t xml:space="preserve">process. Author Richard Daniels, in an article </w:t>
      </w:r>
      <w:r w:rsidR="004D62F5" w:rsidRPr="003E3CF4">
        <w:rPr>
          <w:rFonts w:ascii="Times New Roman" w:hAnsi="Times New Roman" w:cs="Times New Roman"/>
          <w:sz w:val="24"/>
          <w:szCs w:val="24"/>
        </w:rPr>
        <w:t xml:space="preserve">titled </w:t>
      </w:r>
      <w:r w:rsidR="004D62F5" w:rsidRPr="003E3CF4">
        <w:rPr>
          <w:rFonts w:ascii="Times New Roman" w:hAnsi="Times New Roman" w:cs="Times New Roman"/>
          <w:i/>
          <w:sz w:val="24"/>
          <w:szCs w:val="24"/>
        </w:rPr>
        <w:t>“</w:t>
      </w:r>
      <w:r w:rsidR="004D62F5" w:rsidRPr="003E3CF4">
        <w:rPr>
          <w:rFonts w:ascii="Times New Roman" w:eastAsia="Times New Roman" w:hAnsi="Times New Roman" w:cs="Times New Roman"/>
          <w:i/>
          <w:kern w:val="36"/>
          <w:sz w:val="24"/>
          <w:szCs w:val="24"/>
        </w:rPr>
        <w:t>What is Forensic Audit? Objectives of Forensic Audit”</w:t>
      </w:r>
      <w:r w:rsidR="004D62F5" w:rsidRPr="003E3CF4">
        <w:rPr>
          <w:rStyle w:val="FootnoteReference"/>
          <w:rFonts w:ascii="Times New Roman" w:eastAsia="Times New Roman" w:hAnsi="Times New Roman" w:cs="Times New Roman"/>
          <w:kern w:val="36"/>
          <w:sz w:val="24"/>
          <w:szCs w:val="24"/>
        </w:rPr>
        <w:footnoteReference w:id="16"/>
      </w:r>
      <w:r w:rsidR="00187168" w:rsidRPr="003E3CF4">
        <w:rPr>
          <w:rFonts w:ascii="Times New Roman" w:eastAsia="Times New Roman" w:hAnsi="Times New Roman" w:cs="Times New Roman"/>
          <w:kern w:val="36"/>
          <w:sz w:val="24"/>
          <w:szCs w:val="24"/>
        </w:rPr>
        <w:t>, said the following about a forensic audit:</w:t>
      </w:r>
    </w:p>
    <w:p w14:paraId="689854E2" w14:textId="7A8A8D73" w:rsidR="00187168" w:rsidRPr="006878C9" w:rsidRDefault="00187168" w:rsidP="009F2135">
      <w:pPr>
        <w:spacing w:after="100" w:afterAutospacing="1" w:line="240" w:lineRule="auto"/>
        <w:ind w:left="720"/>
        <w:jc w:val="both"/>
        <w:rPr>
          <w:rFonts w:ascii="Times New Roman" w:eastAsia="Times New Roman" w:hAnsi="Times New Roman" w:cs="Times New Roman"/>
        </w:rPr>
      </w:pPr>
      <w:r w:rsidRPr="003E3CF4">
        <w:rPr>
          <w:rFonts w:ascii="Times New Roman" w:eastAsia="Times New Roman" w:hAnsi="Times New Roman" w:cs="Times New Roman"/>
        </w:rPr>
        <w:t xml:space="preserve">“The forensic audit </w:t>
      </w:r>
      <w:r w:rsidRPr="006878C9">
        <w:rPr>
          <w:rFonts w:ascii="Times New Roman" w:eastAsia="Times New Roman" w:hAnsi="Times New Roman" w:cs="Times New Roman"/>
        </w:rPr>
        <w:t>is a technique that has as its objective criminal investigation, integrated into the field of accounting, legal-procedural knowledge and focused on skills in finance and business.</w:t>
      </w:r>
    </w:p>
    <w:p w14:paraId="36FD5FAF" w14:textId="50818076" w:rsidR="00187168" w:rsidRPr="006878C9" w:rsidRDefault="00187168" w:rsidP="00187168">
      <w:pPr>
        <w:spacing w:before="100" w:beforeAutospacing="1" w:after="100" w:afterAutospacing="1" w:line="240" w:lineRule="auto"/>
        <w:ind w:left="720"/>
        <w:jc w:val="both"/>
        <w:rPr>
          <w:rFonts w:ascii="Times New Roman" w:eastAsia="Times New Roman" w:hAnsi="Times New Roman" w:cs="Times New Roman"/>
        </w:rPr>
      </w:pPr>
      <w:r w:rsidRPr="006878C9">
        <w:rPr>
          <w:rFonts w:ascii="Times New Roman" w:eastAsia="Times New Roman" w:hAnsi="Times New Roman" w:cs="Times New Roman"/>
        </w:rPr>
        <w:t>The forensic audit, after its investigation and analysis, will express a series of and certain and objective information, which will serve as evidence in the face of judicial proceedings. This type of audit involves a wide and complex team of professionals, among whom we can find: auditors, computer specialists, lawyers, accountants, graphical technicians, etc.</w:t>
      </w:r>
    </w:p>
    <w:p w14:paraId="166DD3DB" w14:textId="2B23AA3A" w:rsidR="00187168" w:rsidRPr="003E3CF4" w:rsidRDefault="00187168" w:rsidP="00556968">
      <w:pPr>
        <w:spacing w:after="0" w:line="360" w:lineRule="auto"/>
        <w:jc w:val="both"/>
        <w:outlineLvl w:val="0"/>
        <w:rPr>
          <w:rFonts w:ascii="Times New Roman" w:eastAsia="Times New Roman" w:hAnsi="Times New Roman" w:cs="Times New Roman"/>
          <w:kern w:val="36"/>
          <w:sz w:val="24"/>
          <w:szCs w:val="24"/>
        </w:rPr>
      </w:pPr>
      <w:r w:rsidRPr="003E3CF4">
        <w:rPr>
          <w:rFonts w:ascii="Times New Roman" w:eastAsia="Times New Roman" w:hAnsi="Times New Roman" w:cs="Times New Roman"/>
          <w:kern w:val="36"/>
          <w:sz w:val="24"/>
          <w:szCs w:val="24"/>
        </w:rPr>
        <w:t>The author goes on to state:</w:t>
      </w:r>
    </w:p>
    <w:p w14:paraId="3649D5DD" w14:textId="5C46815B" w:rsidR="00187168" w:rsidRDefault="00187168" w:rsidP="00556968">
      <w:pPr>
        <w:spacing w:after="0" w:line="240" w:lineRule="auto"/>
        <w:ind w:left="720"/>
        <w:jc w:val="both"/>
        <w:rPr>
          <w:rFonts w:ascii="Times New Roman" w:eastAsia="Times New Roman" w:hAnsi="Times New Roman" w:cs="Times New Roman"/>
        </w:rPr>
      </w:pPr>
      <w:r w:rsidRPr="009F2135">
        <w:rPr>
          <w:rFonts w:ascii="Times New Roman" w:eastAsia="Times New Roman" w:hAnsi="Times New Roman" w:cs="Times New Roman"/>
          <w:color w:val="222222"/>
          <w:kern w:val="36"/>
          <w:sz w:val="24"/>
          <w:szCs w:val="24"/>
        </w:rPr>
        <w:t>“</w:t>
      </w:r>
      <w:r w:rsidRPr="006878C9">
        <w:rPr>
          <w:rFonts w:ascii="Times New Roman" w:eastAsia="Times New Roman" w:hAnsi="Times New Roman" w:cs="Times New Roman"/>
        </w:rPr>
        <w:t>The forensic audit is a method of prevention of fraud and corruption, it puts in the hands of judges and the relevant legal authorities information and sufficient evidence to analyze and put as evidence in the judicial process, thus determining, based on legal texts, whether or not it is a fraud case or not.</w:t>
      </w:r>
      <w:r w:rsidRPr="009F2135">
        <w:rPr>
          <w:rFonts w:ascii="Times New Roman" w:eastAsia="Times New Roman" w:hAnsi="Times New Roman" w:cs="Times New Roman"/>
        </w:rPr>
        <w:t>”</w:t>
      </w:r>
    </w:p>
    <w:p w14:paraId="20D7E39C" w14:textId="77777777" w:rsidR="003E3CF4" w:rsidRDefault="003E3CF4" w:rsidP="00556968">
      <w:pPr>
        <w:spacing w:after="0" w:line="240" w:lineRule="auto"/>
        <w:ind w:left="720"/>
        <w:jc w:val="both"/>
        <w:rPr>
          <w:rFonts w:ascii="Times New Roman" w:eastAsia="Times New Roman" w:hAnsi="Times New Roman" w:cs="Times New Roman"/>
        </w:rPr>
      </w:pPr>
    </w:p>
    <w:p w14:paraId="31A95211" w14:textId="77777777" w:rsidR="00E37DE9" w:rsidRDefault="00187168" w:rsidP="008A6D4B">
      <w:pPr>
        <w:spacing w:after="0" w:line="360" w:lineRule="auto"/>
        <w:ind w:firstLine="720"/>
        <w:jc w:val="both"/>
        <w:outlineLvl w:val="0"/>
        <w:rPr>
          <w:rFonts w:ascii="Times New Roman" w:eastAsia="Times New Roman" w:hAnsi="Times New Roman" w:cs="Times New Roman"/>
          <w:color w:val="222222"/>
          <w:kern w:val="36"/>
          <w:sz w:val="24"/>
          <w:szCs w:val="24"/>
        </w:rPr>
      </w:pPr>
      <w:r>
        <w:rPr>
          <w:rFonts w:ascii="Times New Roman" w:eastAsia="Times New Roman" w:hAnsi="Times New Roman" w:cs="Times New Roman"/>
          <w:color w:val="222222"/>
          <w:kern w:val="36"/>
          <w:sz w:val="24"/>
          <w:szCs w:val="24"/>
        </w:rPr>
        <w:t xml:space="preserve">The forensic audit relied upon by the plaintiff must be viewed in the above context. </w:t>
      </w:r>
      <w:r w:rsidR="00F57118">
        <w:rPr>
          <w:rFonts w:ascii="Times New Roman" w:eastAsia="Times New Roman" w:hAnsi="Times New Roman" w:cs="Times New Roman"/>
          <w:color w:val="222222"/>
          <w:kern w:val="36"/>
          <w:sz w:val="24"/>
          <w:szCs w:val="24"/>
        </w:rPr>
        <w:t xml:space="preserve">The preparer of the report, being an expert in the field, must appreciate that the opinions expressed in the report are not just limited to the constituency that commissioned such a report. They fall for consideration by other key stakeholders such as the courts in the process of determining disputes that are placed before such </w:t>
      </w:r>
      <w:r w:rsidR="00F57118" w:rsidRPr="008A6D4B">
        <w:rPr>
          <w:rFonts w:ascii="Times New Roman" w:eastAsia="Times New Roman" w:hAnsi="Times New Roman" w:cs="Times New Roman"/>
          <w:i/>
          <w:color w:val="222222"/>
          <w:kern w:val="36"/>
          <w:sz w:val="24"/>
          <w:szCs w:val="24"/>
        </w:rPr>
        <w:t>fora</w:t>
      </w:r>
      <w:r w:rsidR="00F57118">
        <w:rPr>
          <w:rFonts w:ascii="Times New Roman" w:eastAsia="Times New Roman" w:hAnsi="Times New Roman" w:cs="Times New Roman"/>
          <w:color w:val="222222"/>
          <w:kern w:val="36"/>
          <w:sz w:val="24"/>
          <w:szCs w:val="24"/>
        </w:rPr>
        <w:t xml:space="preserve">. This is even more important when that very report </w:t>
      </w:r>
      <w:r w:rsidR="003E3CF4">
        <w:rPr>
          <w:rFonts w:ascii="Times New Roman" w:eastAsia="Times New Roman" w:hAnsi="Times New Roman" w:cs="Times New Roman"/>
          <w:color w:val="222222"/>
          <w:kern w:val="36"/>
          <w:sz w:val="24"/>
          <w:szCs w:val="24"/>
        </w:rPr>
        <w:t xml:space="preserve">forms the basis </w:t>
      </w:r>
      <w:r w:rsidR="00F57118">
        <w:rPr>
          <w:rFonts w:ascii="Times New Roman" w:eastAsia="Times New Roman" w:hAnsi="Times New Roman" w:cs="Times New Roman"/>
          <w:color w:val="222222"/>
          <w:kern w:val="36"/>
          <w:sz w:val="24"/>
          <w:szCs w:val="24"/>
        </w:rPr>
        <w:t xml:space="preserve">of the claims or </w:t>
      </w:r>
      <w:r w:rsidR="008A6D4B">
        <w:rPr>
          <w:rFonts w:ascii="Times New Roman" w:eastAsia="Times New Roman" w:hAnsi="Times New Roman" w:cs="Times New Roman"/>
          <w:color w:val="222222"/>
          <w:kern w:val="36"/>
          <w:sz w:val="24"/>
          <w:szCs w:val="24"/>
        </w:rPr>
        <w:t xml:space="preserve">the </w:t>
      </w:r>
      <w:r w:rsidR="00F57118">
        <w:rPr>
          <w:rFonts w:ascii="Times New Roman" w:eastAsia="Times New Roman" w:hAnsi="Times New Roman" w:cs="Times New Roman"/>
          <w:color w:val="222222"/>
          <w:kern w:val="36"/>
          <w:sz w:val="24"/>
          <w:szCs w:val="24"/>
        </w:rPr>
        <w:t xml:space="preserve">defence that a litigant seeks to rely </w:t>
      </w:r>
      <w:r w:rsidR="008A6D4B">
        <w:rPr>
          <w:rFonts w:ascii="Times New Roman" w:eastAsia="Times New Roman" w:hAnsi="Times New Roman" w:cs="Times New Roman"/>
          <w:color w:val="222222"/>
          <w:kern w:val="36"/>
          <w:sz w:val="24"/>
          <w:szCs w:val="24"/>
        </w:rPr>
        <w:t>up</w:t>
      </w:r>
      <w:r w:rsidR="00F57118">
        <w:rPr>
          <w:rFonts w:ascii="Times New Roman" w:eastAsia="Times New Roman" w:hAnsi="Times New Roman" w:cs="Times New Roman"/>
          <w:color w:val="222222"/>
          <w:kern w:val="36"/>
          <w:sz w:val="24"/>
          <w:szCs w:val="24"/>
        </w:rPr>
        <w:t xml:space="preserve">on. </w:t>
      </w:r>
    </w:p>
    <w:p w14:paraId="1F16624D" w14:textId="695EAB94" w:rsidR="008A6D4B" w:rsidRDefault="00F57118" w:rsidP="008A6D4B">
      <w:pPr>
        <w:spacing w:after="0" w:line="360" w:lineRule="auto"/>
        <w:ind w:firstLine="720"/>
        <w:jc w:val="both"/>
        <w:outlineLvl w:val="0"/>
        <w:rPr>
          <w:rFonts w:ascii="Times New Roman" w:eastAsia="Times New Roman" w:hAnsi="Times New Roman" w:cs="Times New Roman"/>
          <w:color w:val="222222"/>
          <w:kern w:val="36"/>
          <w:sz w:val="24"/>
          <w:szCs w:val="24"/>
        </w:rPr>
      </w:pPr>
      <w:r>
        <w:rPr>
          <w:rFonts w:ascii="Times New Roman" w:eastAsia="Times New Roman" w:hAnsi="Times New Roman" w:cs="Times New Roman"/>
          <w:color w:val="222222"/>
          <w:kern w:val="36"/>
          <w:sz w:val="24"/>
          <w:szCs w:val="24"/>
        </w:rPr>
        <w:lastRenderedPageBreak/>
        <w:t xml:space="preserve">In my respectful view, in preparing the report, the auditor must carry out </w:t>
      </w:r>
      <w:r w:rsidR="00E37DE9">
        <w:rPr>
          <w:rFonts w:ascii="Times New Roman" w:eastAsia="Times New Roman" w:hAnsi="Times New Roman" w:cs="Times New Roman"/>
          <w:color w:val="222222"/>
          <w:kern w:val="36"/>
          <w:sz w:val="24"/>
          <w:szCs w:val="24"/>
        </w:rPr>
        <w:t xml:space="preserve">comprehensive </w:t>
      </w:r>
      <w:r>
        <w:rPr>
          <w:rFonts w:ascii="Times New Roman" w:eastAsia="Times New Roman" w:hAnsi="Times New Roman" w:cs="Times New Roman"/>
          <w:color w:val="222222"/>
          <w:kern w:val="36"/>
          <w:sz w:val="24"/>
          <w:szCs w:val="24"/>
        </w:rPr>
        <w:t>investigations that includes interviewing key personnel in the respective areas that constitute the hotspots of the audit.</w:t>
      </w:r>
      <w:r w:rsidR="00AE2151">
        <w:rPr>
          <w:rFonts w:ascii="Times New Roman" w:eastAsia="Times New Roman" w:hAnsi="Times New Roman" w:cs="Times New Roman"/>
          <w:color w:val="222222"/>
          <w:kern w:val="36"/>
          <w:sz w:val="24"/>
          <w:szCs w:val="24"/>
        </w:rPr>
        <w:t xml:space="preserve"> </w:t>
      </w:r>
      <w:r w:rsidR="00605E45">
        <w:rPr>
          <w:rFonts w:ascii="Times New Roman" w:eastAsia="Times New Roman" w:hAnsi="Times New Roman" w:cs="Times New Roman"/>
          <w:color w:val="222222"/>
          <w:kern w:val="36"/>
          <w:sz w:val="24"/>
          <w:szCs w:val="24"/>
        </w:rPr>
        <w:t xml:space="preserve">Those implicated in the report must be given an opportunity to comment on those observations </w:t>
      </w:r>
      <w:r w:rsidR="00274ADA">
        <w:rPr>
          <w:rFonts w:ascii="Times New Roman" w:eastAsia="Times New Roman" w:hAnsi="Times New Roman" w:cs="Times New Roman"/>
          <w:color w:val="222222"/>
          <w:kern w:val="36"/>
          <w:sz w:val="24"/>
          <w:szCs w:val="24"/>
        </w:rPr>
        <w:t xml:space="preserve">associating </w:t>
      </w:r>
      <w:r w:rsidR="00E37DE9">
        <w:rPr>
          <w:rFonts w:ascii="Times New Roman" w:eastAsia="Times New Roman" w:hAnsi="Times New Roman" w:cs="Times New Roman"/>
          <w:color w:val="222222"/>
          <w:kern w:val="36"/>
          <w:sz w:val="24"/>
          <w:szCs w:val="24"/>
        </w:rPr>
        <w:t>t</w:t>
      </w:r>
      <w:r w:rsidR="00605E45">
        <w:rPr>
          <w:rFonts w:ascii="Times New Roman" w:eastAsia="Times New Roman" w:hAnsi="Times New Roman" w:cs="Times New Roman"/>
          <w:color w:val="222222"/>
          <w:kern w:val="36"/>
          <w:sz w:val="24"/>
          <w:szCs w:val="24"/>
        </w:rPr>
        <w:t xml:space="preserve">hem </w:t>
      </w:r>
      <w:r w:rsidR="00274ADA">
        <w:rPr>
          <w:rFonts w:ascii="Times New Roman" w:eastAsia="Times New Roman" w:hAnsi="Times New Roman" w:cs="Times New Roman"/>
          <w:color w:val="222222"/>
          <w:kern w:val="36"/>
          <w:sz w:val="24"/>
          <w:szCs w:val="24"/>
        </w:rPr>
        <w:t>with some wrongdoing before</w:t>
      </w:r>
      <w:r w:rsidR="00605E45">
        <w:rPr>
          <w:rFonts w:ascii="Times New Roman" w:eastAsia="Times New Roman" w:hAnsi="Times New Roman" w:cs="Times New Roman"/>
          <w:color w:val="222222"/>
          <w:kern w:val="36"/>
          <w:sz w:val="24"/>
          <w:szCs w:val="24"/>
        </w:rPr>
        <w:t xml:space="preserve"> the auditor reaches his/her own conclusion</w:t>
      </w:r>
      <w:r w:rsidR="00274ADA">
        <w:rPr>
          <w:rFonts w:ascii="Times New Roman" w:eastAsia="Times New Roman" w:hAnsi="Times New Roman" w:cs="Times New Roman"/>
          <w:color w:val="222222"/>
          <w:kern w:val="36"/>
          <w:sz w:val="24"/>
          <w:szCs w:val="24"/>
        </w:rPr>
        <w:t xml:space="preserve"> on their fate</w:t>
      </w:r>
      <w:r w:rsidR="00605E45">
        <w:rPr>
          <w:rFonts w:ascii="Times New Roman" w:eastAsia="Times New Roman" w:hAnsi="Times New Roman" w:cs="Times New Roman"/>
          <w:color w:val="222222"/>
          <w:kern w:val="36"/>
          <w:sz w:val="24"/>
          <w:szCs w:val="24"/>
        </w:rPr>
        <w:t xml:space="preserve">. </w:t>
      </w:r>
      <w:r w:rsidR="00CB5C2F">
        <w:rPr>
          <w:rFonts w:ascii="Times New Roman" w:eastAsia="Times New Roman" w:hAnsi="Times New Roman" w:cs="Times New Roman"/>
          <w:color w:val="222222"/>
          <w:kern w:val="36"/>
          <w:sz w:val="24"/>
          <w:szCs w:val="24"/>
        </w:rPr>
        <w:t xml:space="preserve">The position is more or less </w:t>
      </w:r>
      <w:r w:rsidR="00274ADA">
        <w:rPr>
          <w:rFonts w:ascii="Times New Roman" w:eastAsia="Times New Roman" w:hAnsi="Times New Roman" w:cs="Times New Roman"/>
          <w:color w:val="222222"/>
          <w:kern w:val="36"/>
          <w:sz w:val="24"/>
          <w:szCs w:val="24"/>
        </w:rPr>
        <w:t xml:space="preserve">akin </w:t>
      </w:r>
      <w:r w:rsidR="00CB5C2F">
        <w:rPr>
          <w:rFonts w:ascii="Times New Roman" w:eastAsia="Times New Roman" w:hAnsi="Times New Roman" w:cs="Times New Roman"/>
          <w:color w:val="222222"/>
          <w:kern w:val="36"/>
          <w:sz w:val="24"/>
          <w:szCs w:val="24"/>
        </w:rPr>
        <w:t xml:space="preserve">to that of a criminal investigation. An arrestee is given an opportunity to give a statement prior to their arraignment before a court of law. </w:t>
      </w:r>
      <w:r w:rsidR="00AE2151">
        <w:rPr>
          <w:rFonts w:ascii="Times New Roman" w:eastAsia="Times New Roman" w:hAnsi="Times New Roman" w:cs="Times New Roman"/>
          <w:color w:val="222222"/>
          <w:kern w:val="36"/>
          <w:sz w:val="24"/>
          <w:szCs w:val="24"/>
        </w:rPr>
        <w:t xml:space="preserve">I am the least to be persuaded that a party can seek to place reliance on an audit that was </w:t>
      </w:r>
      <w:r w:rsidR="00274ADA">
        <w:rPr>
          <w:rFonts w:ascii="Times New Roman" w:eastAsia="Times New Roman" w:hAnsi="Times New Roman" w:cs="Times New Roman"/>
          <w:color w:val="222222"/>
          <w:kern w:val="36"/>
          <w:sz w:val="24"/>
          <w:szCs w:val="24"/>
        </w:rPr>
        <w:t xml:space="preserve">concluded </w:t>
      </w:r>
      <w:r w:rsidR="00AE2151">
        <w:rPr>
          <w:rFonts w:ascii="Times New Roman" w:eastAsia="Times New Roman" w:hAnsi="Times New Roman" w:cs="Times New Roman"/>
          <w:color w:val="222222"/>
          <w:kern w:val="36"/>
          <w:sz w:val="24"/>
          <w:szCs w:val="24"/>
        </w:rPr>
        <w:t>well after a claim was launched, in the absence of other independent evidence which that report s</w:t>
      </w:r>
      <w:r w:rsidR="00274ADA">
        <w:rPr>
          <w:rFonts w:ascii="Times New Roman" w:eastAsia="Times New Roman" w:hAnsi="Times New Roman" w:cs="Times New Roman"/>
          <w:color w:val="222222"/>
          <w:kern w:val="36"/>
          <w:sz w:val="24"/>
          <w:szCs w:val="24"/>
        </w:rPr>
        <w:t>ought t</w:t>
      </w:r>
      <w:r w:rsidR="00AE2151">
        <w:rPr>
          <w:rFonts w:ascii="Times New Roman" w:eastAsia="Times New Roman" w:hAnsi="Times New Roman" w:cs="Times New Roman"/>
          <w:color w:val="222222"/>
          <w:kern w:val="36"/>
          <w:sz w:val="24"/>
          <w:szCs w:val="24"/>
        </w:rPr>
        <w:t>o corroborate.</w:t>
      </w:r>
    </w:p>
    <w:p w14:paraId="0ABAC2F2" w14:textId="396A07C7" w:rsidR="00A7109D" w:rsidRPr="00556968" w:rsidRDefault="00AE2151" w:rsidP="008A6D4B">
      <w:pPr>
        <w:spacing w:after="0" w:line="360" w:lineRule="auto"/>
        <w:ind w:firstLine="720"/>
        <w:jc w:val="both"/>
        <w:outlineLvl w:val="0"/>
        <w:rPr>
          <w:rFonts w:ascii="Times New Roman" w:hAnsi="Times New Roman" w:cs="Times New Roman"/>
          <w:i/>
          <w:sz w:val="24"/>
          <w:szCs w:val="24"/>
        </w:rPr>
      </w:pPr>
      <w:r>
        <w:rPr>
          <w:rFonts w:ascii="Times New Roman" w:eastAsia="Times New Roman" w:hAnsi="Times New Roman" w:cs="Times New Roman"/>
          <w:color w:val="222222"/>
          <w:kern w:val="36"/>
          <w:sz w:val="24"/>
          <w:szCs w:val="24"/>
        </w:rPr>
        <w:t xml:space="preserve">Assuming some other prior preliminary investigation was conducted, which formed the basis of the claim, the outcome of such investigation </w:t>
      </w:r>
      <w:r w:rsidR="008A6D4B">
        <w:rPr>
          <w:rFonts w:ascii="Times New Roman" w:eastAsia="Times New Roman" w:hAnsi="Times New Roman" w:cs="Times New Roman"/>
          <w:color w:val="222222"/>
          <w:kern w:val="36"/>
          <w:sz w:val="24"/>
          <w:szCs w:val="24"/>
        </w:rPr>
        <w:t xml:space="preserve">was not placed before the </w:t>
      </w:r>
      <w:r>
        <w:rPr>
          <w:rFonts w:ascii="Times New Roman" w:eastAsia="Times New Roman" w:hAnsi="Times New Roman" w:cs="Times New Roman"/>
          <w:color w:val="222222"/>
          <w:kern w:val="36"/>
          <w:sz w:val="24"/>
          <w:szCs w:val="24"/>
        </w:rPr>
        <w:t xml:space="preserve">court. No such preliminary report was placed before the court. Further, the plaintiff did not lead evidence from key personnel within its accounting structures to explain the accounting processes involved in the movement of the cash which is the subject of the claim. In the premises, this court cannot safely rely on the findings of the forensic audit report which was not in existence before the claim was </w:t>
      </w:r>
      <w:r w:rsidRPr="00556968">
        <w:rPr>
          <w:rFonts w:ascii="Times New Roman" w:eastAsia="Times New Roman" w:hAnsi="Times New Roman" w:cs="Times New Roman"/>
          <w:kern w:val="36"/>
          <w:sz w:val="24"/>
          <w:szCs w:val="24"/>
        </w:rPr>
        <w:t xml:space="preserve">instituted. </w:t>
      </w:r>
      <w:r w:rsidR="0046460D" w:rsidRPr="00556968">
        <w:rPr>
          <w:rFonts w:ascii="Times New Roman" w:hAnsi="Times New Roman" w:cs="Times New Roman"/>
          <w:sz w:val="24"/>
          <w:szCs w:val="24"/>
        </w:rPr>
        <w:t>The court finds the claim meritless and it is accordingly dismissed.</w:t>
      </w:r>
    </w:p>
    <w:p w14:paraId="0A9383E6" w14:textId="01BD06AF" w:rsidR="0046460D" w:rsidRPr="006C128A" w:rsidRDefault="0046460D" w:rsidP="004D62F5">
      <w:pPr>
        <w:spacing w:after="0" w:line="360" w:lineRule="auto"/>
        <w:jc w:val="both"/>
        <w:rPr>
          <w:rFonts w:ascii="Times New Roman" w:hAnsi="Times New Roman" w:cs="Times New Roman"/>
          <w:b/>
          <w:sz w:val="24"/>
          <w:szCs w:val="24"/>
        </w:rPr>
      </w:pPr>
      <w:r w:rsidRPr="006C128A">
        <w:rPr>
          <w:rFonts w:ascii="Times New Roman" w:hAnsi="Times New Roman" w:cs="Times New Roman"/>
          <w:b/>
          <w:sz w:val="24"/>
          <w:szCs w:val="24"/>
        </w:rPr>
        <w:t>Conflict of interest claim</w:t>
      </w:r>
    </w:p>
    <w:p w14:paraId="7B4A12F6" w14:textId="6FE937B0" w:rsidR="00657DC0" w:rsidRDefault="00260375" w:rsidP="003A72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12C08">
        <w:rPr>
          <w:rFonts w:ascii="Times New Roman" w:hAnsi="Times New Roman" w:cs="Times New Roman"/>
          <w:sz w:val="24"/>
          <w:szCs w:val="24"/>
        </w:rPr>
        <w:t>The claim involved purchases made from a company owned by the defendant</w:t>
      </w:r>
      <w:r w:rsidR="008A6D4B">
        <w:rPr>
          <w:rFonts w:ascii="Times New Roman" w:hAnsi="Times New Roman" w:cs="Times New Roman"/>
          <w:sz w:val="24"/>
          <w:szCs w:val="24"/>
        </w:rPr>
        <w:t xml:space="preserve">. The amount involved was </w:t>
      </w:r>
      <w:r w:rsidR="00E12C08">
        <w:rPr>
          <w:rFonts w:ascii="Times New Roman" w:hAnsi="Times New Roman" w:cs="Times New Roman"/>
          <w:sz w:val="24"/>
          <w:szCs w:val="24"/>
        </w:rPr>
        <w:t>US$28,000.00</w:t>
      </w:r>
      <w:r w:rsidR="00CE1E76">
        <w:rPr>
          <w:rFonts w:ascii="Times New Roman" w:hAnsi="Times New Roman" w:cs="Times New Roman"/>
          <w:sz w:val="24"/>
          <w:szCs w:val="24"/>
        </w:rPr>
        <w:t xml:space="preserve">. The transactions occurred </w:t>
      </w:r>
      <w:r w:rsidR="00E12C08">
        <w:rPr>
          <w:rFonts w:ascii="Times New Roman" w:hAnsi="Times New Roman" w:cs="Times New Roman"/>
          <w:sz w:val="24"/>
          <w:szCs w:val="24"/>
        </w:rPr>
        <w:t xml:space="preserve">between May 2014 and January 2016. </w:t>
      </w:r>
      <w:r w:rsidR="00CD364F">
        <w:rPr>
          <w:rFonts w:ascii="Times New Roman" w:hAnsi="Times New Roman" w:cs="Times New Roman"/>
          <w:sz w:val="24"/>
          <w:szCs w:val="24"/>
        </w:rPr>
        <w:t>The company involved was Women’s Capital and it operated from the defendant’s residential address. On 2 February 2015, the defendant signed a conflict of interest statement</w:t>
      </w:r>
      <w:r w:rsidR="00CE1E76">
        <w:rPr>
          <w:rFonts w:ascii="Times New Roman" w:hAnsi="Times New Roman" w:cs="Times New Roman"/>
          <w:sz w:val="24"/>
          <w:szCs w:val="24"/>
        </w:rPr>
        <w:t xml:space="preserve">. It </w:t>
      </w:r>
      <w:r w:rsidR="00CD364F">
        <w:rPr>
          <w:rFonts w:ascii="Times New Roman" w:hAnsi="Times New Roman" w:cs="Times New Roman"/>
          <w:sz w:val="24"/>
          <w:szCs w:val="24"/>
        </w:rPr>
        <w:t>was on the plaintiff’s letterhead.</w:t>
      </w:r>
      <w:r w:rsidR="004D12E0">
        <w:rPr>
          <w:rStyle w:val="FootnoteReference"/>
          <w:rFonts w:ascii="Times New Roman" w:hAnsi="Times New Roman" w:cs="Times New Roman"/>
          <w:sz w:val="24"/>
          <w:szCs w:val="24"/>
        </w:rPr>
        <w:footnoteReference w:id="17"/>
      </w:r>
      <w:r w:rsidR="00CD364F">
        <w:rPr>
          <w:rFonts w:ascii="Times New Roman" w:hAnsi="Times New Roman" w:cs="Times New Roman"/>
          <w:sz w:val="24"/>
          <w:szCs w:val="24"/>
        </w:rPr>
        <w:t xml:space="preserve"> The statement required her to list any business</w:t>
      </w:r>
      <w:r w:rsidR="00CE1E76">
        <w:rPr>
          <w:rFonts w:ascii="Times New Roman" w:hAnsi="Times New Roman" w:cs="Times New Roman"/>
          <w:sz w:val="24"/>
          <w:szCs w:val="24"/>
        </w:rPr>
        <w:t>es</w:t>
      </w:r>
      <w:r w:rsidR="00CD364F">
        <w:rPr>
          <w:rFonts w:ascii="Times New Roman" w:hAnsi="Times New Roman" w:cs="Times New Roman"/>
          <w:sz w:val="24"/>
          <w:szCs w:val="24"/>
        </w:rPr>
        <w:t xml:space="preserve"> or companies in which the defendant or any member of her immediate family had material interest i</w:t>
      </w:r>
      <w:r w:rsidR="00CE1E76">
        <w:rPr>
          <w:rFonts w:ascii="Times New Roman" w:hAnsi="Times New Roman" w:cs="Times New Roman"/>
          <w:sz w:val="24"/>
          <w:szCs w:val="24"/>
        </w:rPr>
        <w:t xml:space="preserve">n the event that </w:t>
      </w:r>
      <w:r w:rsidR="00CD364F">
        <w:rPr>
          <w:rFonts w:ascii="Times New Roman" w:hAnsi="Times New Roman" w:cs="Times New Roman"/>
          <w:sz w:val="24"/>
          <w:szCs w:val="24"/>
        </w:rPr>
        <w:t xml:space="preserve">the plaintiff secured goods or services from such outside concern. She stated her material interest in Women’s Capital and Imba Children’s Home, in which </w:t>
      </w:r>
      <w:r w:rsidR="00274ADA">
        <w:rPr>
          <w:rFonts w:ascii="Times New Roman" w:hAnsi="Times New Roman" w:cs="Times New Roman"/>
          <w:sz w:val="24"/>
          <w:szCs w:val="24"/>
        </w:rPr>
        <w:t xml:space="preserve">she </w:t>
      </w:r>
      <w:r w:rsidR="00CD364F">
        <w:rPr>
          <w:rFonts w:ascii="Times New Roman" w:hAnsi="Times New Roman" w:cs="Times New Roman"/>
          <w:sz w:val="24"/>
          <w:szCs w:val="24"/>
        </w:rPr>
        <w:t xml:space="preserve">held positions as director and board member. The statement also required her to declare that </w:t>
      </w:r>
      <w:r w:rsidR="00CD364F" w:rsidRPr="00141A96">
        <w:rPr>
          <w:rFonts w:ascii="Times New Roman" w:hAnsi="Times New Roman" w:cs="Times New Roman"/>
          <w:i/>
          <w:sz w:val="24"/>
          <w:szCs w:val="24"/>
        </w:rPr>
        <w:t xml:space="preserve">‘I have read the resolution adopted </w:t>
      </w:r>
      <w:r w:rsidR="00726101" w:rsidRPr="00141A96">
        <w:rPr>
          <w:rFonts w:ascii="Times New Roman" w:hAnsi="Times New Roman" w:cs="Times New Roman"/>
          <w:i/>
          <w:sz w:val="24"/>
          <w:szCs w:val="24"/>
        </w:rPr>
        <w:t>by the Board of Trustees of Young Africa and in my opinion there are no matters other than those set forth above which could give rise to any conflicts of interest with my obligation to Young Africa’.</w:t>
      </w:r>
      <w:r w:rsidR="00726101">
        <w:rPr>
          <w:rFonts w:ascii="Times New Roman" w:hAnsi="Times New Roman" w:cs="Times New Roman"/>
          <w:sz w:val="24"/>
          <w:szCs w:val="24"/>
        </w:rPr>
        <w:t xml:space="preserve"> </w:t>
      </w:r>
    </w:p>
    <w:p w14:paraId="1AADB0B4" w14:textId="77777777" w:rsidR="00C0520B" w:rsidRDefault="00141A96" w:rsidP="003A72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6C1F2D">
        <w:rPr>
          <w:rFonts w:ascii="Times New Roman" w:hAnsi="Times New Roman" w:cs="Times New Roman"/>
          <w:sz w:val="24"/>
          <w:szCs w:val="24"/>
        </w:rPr>
        <w:t>The KPMG report established that payments amounting to Euro 12, 157.38, which translates to US$14, 832.00 were made to Women’s Capital in violation of Article 16.9 of the General Conditions of the contract.</w:t>
      </w:r>
      <w:r w:rsidR="00774E60">
        <w:rPr>
          <w:rStyle w:val="FootnoteReference"/>
          <w:rFonts w:ascii="Times New Roman" w:hAnsi="Times New Roman" w:cs="Times New Roman"/>
          <w:sz w:val="24"/>
          <w:szCs w:val="24"/>
        </w:rPr>
        <w:footnoteReference w:id="18"/>
      </w:r>
      <w:r w:rsidR="006C1F2D">
        <w:rPr>
          <w:rFonts w:ascii="Times New Roman" w:hAnsi="Times New Roman" w:cs="Times New Roman"/>
          <w:sz w:val="24"/>
          <w:szCs w:val="24"/>
        </w:rPr>
        <w:t xml:space="preserve"> </w:t>
      </w:r>
      <w:r w:rsidR="003944C2">
        <w:rPr>
          <w:rFonts w:ascii="Times New Roman" w:hAnsi="Times New Roman" w:cs="Times New Roman"/>
          <w:sz w:val="24"/>
          <w:szCs w:val="24"/>
        </w:rPr>
        <w:t xml:space="preserve">Article 16.9, as quoted in the KPMG </w:t>
      </w:r>
      <w:r w:rsidR="00C0520B">
        <w:rPr>
          <w:rFonts w:ascii="Times New Roman" w:hAnsi="Times New Roman" w:cs="Times New Roman"/>
          <w:sz w:val="24"/>
          <w:szCs w:val="24"/>
        </w:rPr>
        <w:t>report provided as follows:</w:t>
      </w:r>
    </w:p>
    <w:p w14:paraId="59CABE2E" w14:textId="496BCB66" w:rsidR="00C0520B" w:rsidRDefault="00C0520B" w:rsidP="00C0520B">
      <w:pPr>
        <w:spacing w:after="0" w:line="240" w:lineRule="auto"/>
        <w:ind w:left="720"/>
        <w:jc w:val="both"/>
        <w:rPr>
          <w:rFonts w:ascii="Times New Roman" w:hAnsi="Times New Roman" w:cs="Times New Roman"/>
        </w:rPr>
      </w:pPr>
      <w:r w:rsidRPr="00C0520B">
        <w:rPr>
          <w:rFonts w:ascii="Times New Roman" w:hAnsi="Times New Roman" w:cs="Times New Roman"/>
        </w:rPr>
        <w:t>“The entity must be able to demonstrate that procurement procedures have been complied with, including retaining proof of the procedure followed, such as tendering documents, bids from tenderers and evaluation reports”</w:t>
      </w:r>
    </w:p>
    <w:p w14:paraId="2092BA8C" w14:textId="77777777" w:rsidR="00C0520B" w:rsidRPr="00C0520B" w:rsidRDefault="00C0520B" w:rsidP="00C0520B">
      <w:pPr>
        <w:spacing w:after="0" w:line="240" w:lineRule="auto"/>
        <w:ind w:left="720"/>
        <w:jc w:val="both"/>
        <w:rPr>
          <w:rFonts w:ascii="Times New Roman" w:hAnsi="Times New Roman" w:cs="Times New Roman"/>
        </w:rPr>
      </w:pPr>
    </w:p>
    <w:p w14:paraId="52B754FB" w14:textId="45017884" w:rsidR="00556968" w:rsidRDefault="00F728CA" w:rsidP="00C052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Unfortunately, neither of the parties produced a copy of the General Conditions of the contract in court. </w:t>
      </w:r>
      <w:r w:rsidR="006C1F2D">
        <w:rPr>
          <w:rFonts w:ascii="Times New Roman" w:hAnsi="Times New Roman" w:cs="Times New Roman"/>
          <w:sz w:val="24"/>
          <w:szCs w:val="24"/>
        </w:rPr>
        <w:t xml:space="preserve">Five transactions were found to be </w:t>
      </w:r>
      <w:r w:rsidR="00B44757">
        <w:rPr>
          <w:rFonts w:ascii="Times New Roman" w:hAnsi="Times New Roman" w:cs="Times New Roman"/>
          <w:sz w:val="24"/>
          <w:szCs w:val="24"/>
        </w:rPr>
        <w:t>irregular</w:t>
      </w:r>
      <w:r w:rsidR="006C1F2D">
        <w:rPr>
          <w:rFonts w:ascii="Times New Roman" w:hAnsi="Times New Roman" w:cs="Times New Roman"/>
          <w:sz w:val="24"/>
          <w:szCs w:val="24"/>
        </w:rPr>
        <w:t>. The auditors</w:t>
      </w:r>
      <w:r w:rsidR="00B44757">
        <w:rPr>
          <w:rFonts w:ascii="Times New Roman" w:hAnsi="Times New Roman" w:cs="Times New Roman"/>
          <w:sz w:val="24"/>
          <w:szCs w:val="24"/>
        </w:rPr>
        <w:t xml:space="preserve"> noted that the principle of fair competition and equal treatment had not been respected with regards to these transactions, and they recommended that the value of these transactions be disallowed. In its response to the a</w:t>
      </w:r>
      <w:r w:rsidR="005929D4">
        <w:rPr>
          <w:rFonts w:ascii="Times New Roman" w:hAnsi="Times New Roman" w:cs="Times New Roman"/>
          <w:sz w:val="24"/>
          <w:szCs w:val="24"/>
        </w:rPr>
        <w:t xml:space="preserve">udit observation, the plaintiff’s management stated that the defendant had declared her interest and did not </w:t>
      </w:r>
      <w:r w:rsidR="00CE1E76">
        <w:rPr>
          <w:rFonts w:ascii="Times New Roman" w:hAnsi="Times New Roman" w:cs="Times New Roman"/>
          <w:sz w:val="24"/>
          <w:szCs w:val="24"/>
        </w:rPr>
        <w:t xml:space="preserve">partake </w:t>
      </w:r>
      <w:r w:rsidR="005929D4">
        <w:rPr>
          <w:rFonts w:ascii="Times New Roman" w:hAnsi="Times New Roman" w:cs="Times New Roman"/>
          <w:sz w:val="24"/>
          <w:szCs w:val="24"/>
        </w:rPr>
        <w:t>in the adjudication process.</w:t>
      </w:r>
    </w:p>
    <w:p w14:paraId="2E9B2688" w14:textId="70B44A57" w:rsidR="00141A96" w:rsidRDefault="005929D4" w:rsidP="00C052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exit meeting, the defendant stated that the said company was wound up in 2015. No further comments were made by the auditors. </w:t>
      </w:r>
      <w:r w:rsidR="00C5341C">
        <w:rPr>
          <w:rFonts w:ascii="Times New Roman" w:hAnsi="Times New Roman" w:cs="Times New Roman"/>
          <w:sz w:val="24"/>
          <w:szCs w:val="24"/>
        </w:rPr>
        <w:t>On 1</w:t>
      </w:r>
      <w:r w:rsidR="003E7B21">
        <w:rPr>
          <w:rFonts w:ascii="Times New Roman" w:hAnsi="Times New Roman" w:cs="Times New Roman"/>
          <w:sz w:val="24"/>
          <w:szCs w:val="24"/>
        </w:rPr>
        <w:t xml:space="preserve">1 May 2017, </w:t>
      </w:r>
      <w:r w:rsidR="00C5341C">
        <w:rPr>
          <w:rFonts w:ascii="Times New Roman" w:hAnsi="Times New Roman" w:cs="Times New Roman"/>
          <w:sz w:val="24"/>
          <w:szCs w:val="24"/>
        </w:rPr>
        <w:t xml:space="preserve">the defendant wrote an email to Jacqui Joseph in which she attached </w:t>
      </w:r>
      <w:r w:rsidR="00C5341C" w:rsidRPr="00C5341C">
        <w:rPr>
          <w:rFonts w:ascii="Times New Roman" w:hAnsi="Times New Roman" w:cs="Times New Roman"/>
          <w:i/>
          <w:sz w:val="24"/>
          <w:szCs w:val="24"/>
        </w:rPr>
        <w:t>‘my terminal benefits which include my proposal to contribute to conflict of interest’</w:t>
      </w:r>
      <w:r w:rsidR="00C5341C">
        <w:rPr>
          <w:rFonts w:ascii="Times New Roman" w:hAnsi="Times New Roman" w:cs="Times New Roman"/>
          <w:sz w:val="24"/>
          <w:szCs w:val="24"/>
        </w:rPr>
        <w:t xml:space="preserve">. </w:t>
      </w:r>
      <w:r w:rsidR="00351B84">
        <w:rPr>
          <w:rFonts w:ascii="Times New Roman" w:hAnsi="Times New Roman" w:cs="Times New Roman"/>
          <w:sz w:val="24"/>
          <w:szCs w:val="24"/>
        </w:rPr>
        <w:t xml:space="preserve">In a Labour Court judgment in the matter of </w:t>
      </w:r>
      <w:r w:rsidR="00351B84" w:rsidRPr="00351B84">
        <w:rPr>
          <w:rFonts w:ascii="Times New Roman" w:hAnsi="Times New Roman" w:cs="Times New Roman"/>
          <w:i/>
          <w:sz w:val="24"/>
          <w:szCs w:val="24"/>
        </w:rPr>
        <w:t>Mary Tendai Mapfaka v Young Africa</w:t>
      </w:r>
      <w:r w:rsidR="00351B84">
        <w:rPr>
          <w:rStyle w:val="FootnoteReference"/>
          <w:rFonts w:ascii="Times New Roman" w:hAnsi="Times New Roman" w:cs="Times New Roman"/>
          <w:i/>
          <w:sz w:val="24"/>
          <w:szCs w:val="24"/>
        </w:rPr>
        <w:footnoteReference w:id="19"/>
      </w:r>
      <w:r w:rsidR="00351B84">
        <w:rPr>
          <w:rFonts w:ascii="Times New Roman" w:hAnsi="Times New Roman" w:cs="Times New Roman"/>
          <w:i/>
          <w:sz w:val="24"/>
          <w:szCs w:val="24"/>
        </w:rPr>
        <w:t xml:space="preserve">, </w:t>
      </w:r>
      <w:r w:rsidR="00351B84">
        <w:rPr>
          <w:rFonts w:ascii="Times New Roman" w:hAnsi="Times New Roman" w:cs="Times New Roman"/>
          <w:sz w:val="24"/>
          <w:szCs w:val="24"/>
        </w:rPr>
        <w:t>the applicant, a Labour Officer sought the confirmation of her ruling in the dispute between the plaintiff and the defendant. The court made the following pertinent observation on the email of 11 May 2017:</w:t>
      </w:r>
    </w:p>
    <w:p w14:paraId="4AA2FFA0" w14:textId="2A65636B" w:rsidR="00351B84" w:rsidRPr="00351B84" w:rsidRDefault="00351B84" w:rsidP="00E97A8B">
      <w:pPr>
        <w:spacing w:line="240" w:lineRule="auto"/>
        <w:ind w:left="720"/>
        <w:jc w:val="both"/>
        <w:rPr>
          <w:rFonts w:ascii="Times New Roman" w:hAnsi="Times New Roman" w:cs="Times New Roman"/>
        </w:rPr>
      </w:pPr>
      <w:r w:rsidRPr="00351B84">
        <w:rPr>
          <w:rFonts w:ascii="Times New Roman" w:hAnsi="Times New Roman" w:cs="Times New Roman"/>
        </w:rPr>
        <w:t>“On page 49 of the record there is an email from the employee dated 11 May 2017. In it the employee acknowledges that she owes the employer for conflict of interest. On page 50 there is a schedule in which the employee put the amount of $2 400-00 as contribution towards conflict of interest. On page 45 of the record there is a declaration file by Respondent in the High Court</w:t>
      </w:r>
      <w:r>
        <w:rPr>
          <w:rFonts w:ascii="Times New Roman" w:hAnsi="Times New Roman" w:cs="Times New Roman"/>
        </w:rPr>
        <w:t xml:space="preserve"> </w:t>
      </w:r>
      <w:r w:rsidRPr="00351B84">
        <w:rPr>
          <w:rFonts w:ascii="Times New Roman" w:hAnsi="Times New Roman" w:cs="Times New Roman"/>
        </w:rPr>
        <w:t>in which it is claiming among other things $28 992-00 as conflict of interest claim on purchases from the employee’s company….”</w:t>
      </w:r>
      <w:r>
        <w:rPr>
          <w:rStyle w:val="FootnoteReference"/>
          <w:rFonts w:ascii="Times New Roman" w:hAnsi="Times New Roman" w:cs="Times New Roman"/>
        </w:rPr>
        <w:footnoteReference w:id="20"/>
      </w:r>
    </w:p>
    <w:p w14:paraId="610A3C7E" w14:textId="77777777" w:rsidR="00274ADA" w:rsidRDefault="00080857" w:rsidP="00275480">
      <w:pPr>
        <w:tabs>
          <w:tab w:val="left" w:pos="216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 her </w:t>
      </w:r>
      <w:r w:rsidR="00275480">
        <w:rPr>
          <w:rFonts w:ascii="Times New Roman" w:hAnsi="Times New Roman" w:cs="Times New Roman"/>
          <w:sz w:val="24"/>
          <w:szCs w:val="24"/>
        </w:rPr>
        <w:t xml:space="preserve">evidence and her closing submissions, the defendant claimed that no conflict of interest policy existed, and accordingly the claim was incompetent. I disagree with this </w:t>
      </w:r>
      <w:r w:rsidR="00FE3017">
        <w:rPr>
          <w:rFonts w:ascii="Times New Roman" w:hAnsi="Times New Roman" w:cs="Times New Roman"/>
          <w:sz w:val="24"/>
          <w:szCs w:val="24"/>
        </w:rPr>
        <w:t xml:space="preserve">submission </w:t>
      </w:r>
      <w:r w:rsidR="00275480">
        <w:rPr>
          <w:rFonts w:ascii="Times New Roman" w:hAnsi="Times New Roman" w:cs="Times New Roman"/>
          <w:sz w:val="24"/>
          <w:szCs w:val="24"/>
        </w:rPr>
        <w:t xml:space="preserve">for the following reasons. Firstly, the defendant signed her conflict of interest statement more than a year before the KPMG audit was carried out. </w:t>
      </w:r>
      <w:r w:rsidR="005019AE">
        <w:rPr>
          <w:rFonts w:ascii="Times New Roman" w:hAnsi="Times New Roman" w:cs="Times New Roman"/>
          <w:sz w:val="24"/>
          <w:szCs w:val="24"/>
        </w:rPr>
        <w:t>By voluntarily making that statement in the absence of a policy, assuming none was in place, the defendant</w:t>
      </w:r>
      <w:r w:rsidR="00620B50">
        <w:rPr>
          <w:rFonts w:ascii="Times New Roman" w:hAnsi="Times New Roman" w:cs="Times New Roman"/>
          <w:sz w:val="24"/>
          <w:szCs w:val="24"/>
        </w:rPr>
        <w:t xml:space="preserve"> clearly </w:t>
      </w:r>
      <w:r w:rsidR="00620B50">
        <w:rPr>
          <w:rFonts w:ascii="Times New Roman" w:hAnsi="Times New Roman" w:cs="Times New Roman"/>
          <w:sz w:val="24"/>
          <w:szCs w:val="24"/>
        </w:rPr>
        <w:lastRenderedPageBreak/>
        <w:t xml:space="preserve">acknowledged that she was aware of her duty not to be conflicted in transactions involving her company and the plaintiff. </w:t>
      </w:r>
    </w:p>
    <w:p w14:paraId="30A2B160" w14:textId="60BF9ACB" w:rsidR="00556968" w:rsidRDefault="00620B50" w:rsidP="00275480">
      <w:pPr>
        <w:tabs>
          <w:tab w:val="left" w:pos="216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Secondly, in her email of 11 May 2017, to the plaintiff’s chairperson, the defendant made a proposal to contribute towards conflict of interest. </w:t>
      </w:r>
      <w:r w:rsidR="00CB5C2F">
        <w:rPr>
          <w:rFonts w:ascii="Times New Roman" w:hAnsi="Times New Roman" w:cs="Times New Roman"/>
          <w:sz w:val="24"/>
          <w:szCs w:val="24"/>
        </w:rPr>
        <w:t xml:space="preserve">In her evidence, she </w:t>
      </w:r>
      <w:r>
        <w:rPr>
          <w:rFonts w:ascii="Times New Roman" w:hAnsi="Times New Roman" w:cs="Times New Roman"/>
          <w:sz w:val="24"/>
          <w:szCs w:val="24"/>
        </w:rPr>
        <w:t xml:space="preserve">dismissed </w:t>
      </w:r>
      <w:r w:rsidR="00FE3017">
        <w:rPr>
          <w:rFonts w:ascii="Times New Roman" w:hAnsi="Times New Roman" w:cs="Times New Roman"/>
          <w:sz w:val="24"/>
          <w:szCs w:val="24"/>
        </w:rPr>
        <w:t xml:space="preserve">that </w:t>
      </w:r>
      <w:r>
        <w:rPr>
          <w:rFonts w:ascii="Times New Roman" w:hAnsi="Times New Roman" w:cs="Times New Roman"/>
          <w:sz w:val="24"/>
          <w:szCs w:val="24"/>
        </w:rPr>
        <w:t xml:space="preserve">proposal as a mere attempt to reach a settlement with the plaintiff purely on a without prejudice basis. </w:t>
      </w:r>
      <w:r w:rsidR="00441CF4">
        <w:rPr>
          <w:rFonts w:ascii="Times New Roman" w:hAnsi="Times New Roman" w:cs="Times New Roman"/>
          <w:sz w:val="24"/>
          <w:szCs w:val="24"/>
        </w:rPr>
        <w:t>The defendant was the plaintiff’s director. At her level, and considering the budgetary amounts that she was managing, this court cannot be made to believe that she would propose to make a contribution towards liquidating an obligation that she was not liable to</w:t>
      </w:r>
      <w:r w:rsidR="00441CF4" w:rsidRPr="00CB5C2F">
        <w:rPr>
          <w:rFonts w:ascii="Times New Roman" w:hAnsi="Times New Roman" w:cs="Times New Roman"/>
          <w:sz w:val="24"/>
          <w:szCs w:val="24"/>
        </w:rPr>
        <w:t xml:space="preserve">. </w:t>
      </w:r>
      <w:r w:rsidR="00F728CA" w:rsidRPr="00CB5C2F">
        <w:rPr>
          <w:rFonts w:ascii="Times New Roman" w:hAnsi="Times New Roman" w:cs="Times New Roman"/>
          <w:sz w:val="24"/>
          <w:szCs w:val="24"/>
        </w:rPr>
        <w:t xml:space="preserve">Thirdly, </w:t>
      </w:r>
      <w:r w:rsidR="008012BC" w:rsidRPr="00CB5C2F">
        <w:rPr>
          <w:rFonts w:ascii="Times New Roman" w:hAnsi="Times New Roman" w:cs="Times New Roman"/>
          <w:sz w:val="24"/>
          <w:szCs w:val="24"/>
        </w:rPr>
        <w:t>it is impli</w:t>
      </w:r>
      <w:r w:rsidR="008012BC">
        <w:rPr>
          <w:rFonts w:ascii="Times New Roman" w:hAnsi="Times New Roman" w:cs="Times New Roman"/>
          <w:sz w:val="24"/>
          <w:szCs w:val="24"/>
        </w:rPr>
        <w:t xml:space="preserve">ed </w:t>
      </w:r>
      <w:r w:rsidR="00CB5C2F">
        <w:rPr>
          <w:rFonts w:ascii="Times New Roman" w:hAnsi="Times New Roman" w:cs="Times New Roman"/>
          <w:sz w:val="24"/>
          <w:szCs w:val="24"/>
        </w:rPr>
        <w:t xml:space="preserve">from a reading of </w:t>
      </w:r>
      <w:r w:rsidR="008012BC">
        <w:rPr>
          <w:rFonts w:ascii="Times New Roman" w:hAnsi="Times New Roman" w:cs="Times New Roman"/>
          <w:sz w:val="24"/>
          <w:szCs w:val="24"/>
        </w:rPr>
        <w:t xml:space="preserve">article 16.9 of the General Conditions of the contract that the reference to ‘procurement procedures’, and ‘bids from tenderers and evaluation reports’, called for an avoidance of engaging in transactions in </w:t>
      </w:r>
      <w:r w:rsidR="00556968">
        <w:rPr>
          <w:rFonts w:ascii="Times New Roman" w:hAnsi="Times New Roman" w:cs="Times New Roman"/>
          <w:sz w:val="24"/>
          <w:szCs w:val="24"/>
        </w:rPr>
        <w:t>which</w:t>
      </w:r>
      <w:r w:rsidR="008012BC">
        <w:rPr>
          <w:rFonts w:ascii="Times New Roman" w:hAnsi="Times New Roman" w:cs="Times New Roman"/>
          <w:sz w:val="24"/>
          <w:szCs w:val="24"/>
        </w:rPr>
        <w:t xml:space="preserve"> an employee of the plaintiff was conflicted. The mere fact that some of the employees may have made supplies of goods and services </w:t>
      </w:r>
      <w:r w:rsidR="00FE3017">
        <w:rPr>
          <w:rFonts w:ascii="Times New Roman" w:hAnsi="Times New Roman" w:cs="Times New Roman"/>
          <w:sz w:val="24"/>
          <w:szCs w:val="24"/>
        </w:rPr>
        <w:t xml:space="preserve">to the plaintiff, and </w:t>
      </w:r>
      <w:r w:rsidR="008012BC">
        <w:rPr>
          <w:rFonts w:ascii="Times New Roman" w:hAnsi="Times New Roman" w:cs="Times New Roman"/>
          <w:sz w:val="24"/>
          <w:szCs w:val="24"/>
        </w:rPr>
        <w:t xml:space="preserve">for which payment was made by the plaintiff does not make the transaction regular. </w:t>
      </w:r>
    </w:p>
    <w:p w14:paraId="3728F28C" w14:textId="153C8CAB" w:rsidR="00441CF4" w:rsidRDefault="008012BC" w:rsidP="00275480">
      <w:pPr>
        <w:tabs>
          <w:tab w:val="left" w:pos="216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If</w:t>
      </w:r>
      <w:r w:rsidR="00556968">
        <w:rPr>
          <w:rFonts w:ascii="Times New Roman" w:hAnsi="Times New Roman" w:cs="Times New Roman"/>
          <w:sz w:val="24"/>
          <w:szCs w:val="24"/>
        </w:rPr>
        <w:t xml:space="preserve"> an </w:t>
      </w:r>
      <w:r>
        <w:rPr>
          <w:rFonts w:ascii="Times New Roman" w:hAnsi="Times New Roman" w:cs="Times New Roman"/>
          <w:sz w:val="24"/>
          <w:szCs w:val="24"/>
        </w:rPr>
        <w:t xml:space="preserve">employee benefited from the transaction (in the sense that the plaintiff would have procured such goods and services </w:t>
      </w:r>
      <w:r w:rsidR="00F054C6">
        <w:rPr>
          <w:rFonts w:ascii="Times New Roman" w:hAnsi="Times New Roman" w:cs="Times New Roman"/>
          <w:sz w:val="24"/>
          <w:szCs w:val="24"/>
        </w:rPr>
        <w:t xml:space="preserve">elsewhere and </w:t>
      </w:r>
      <w:r>
        <w:rPr>
          <w:rFonts w:ascii="Times New Roman" w:hAnsi="Times New Roman" w:cs="Times New Roman"/>
          <w:sz w:val="24"/>
          <w:szCs w:val="24"/>
        </w:rPr>
        <w:t xml:space="preserve">at lower prices than those offered by the employee), then the plaintiff would be entitled to recover the </w:t>
      </w:r>
      <w:r w:rsidR="00F054C6">
        <w:rPr>
          <w:rFonts w:ascii="Times New Roman" w:hAnsi="Times New Roman" w:cs="Times New Roman"/>
          <w:sz w:val="24"/>
          <w:szCs w:val="24"/>
        </w:rPr>
        <w:t>difference</w:t>
      </w:r>
      <w:r>
        <w:rPr>
          <w:rFonts w:ascii="Times New Roman" w:hAnsi="Times New Roman" w:cs="Times New Roman"/>
          <w:sz w:val="24"/>
          <w:szCs w:val="24"/>
        </w:rPr>
        <w:t xml:space="preserve"> between the price offered by the employee and the price at which the same goods or services would have been offered by an independent competitor. </w:t>
      </w:r>
      <w:r w:rsidR="00F728CA">
        <w:rPr>
          <w:rFonts w:ascii="Times New Roman" w:hAnsi="Times New Roman" w:cs="Times New Roman"/>
          <w:sz w:val="24"/>
          <w:szCs w:val="24"/>
        </w:rPr>
        <w:t xml:space="preserve">Fourthly, </w:t>
      </w:r>
      <w:r w:rsidR="00441CF4">
        <w:rPr>
          <w:rFonts w:ascii="Times New Roman" w:hAnsi="Times New Roman" w:cs="Times New Roman"/>
          <w:sz w:val="24"/>
          <w:szCs w:val="24"/>
        </w:rPr>
        <w:t xml:space="preserve">the Labour Court declined to confirm the Labour Officer’s ruling partly on the basis that the defendant had made a proposal to contribute towards the conflict of interest liability. </w:t>
      </w:r>
      <w:r w:rsidR="00F054C6">
        <w:rPr>
          <w:rFonts w:ascii="Times New Roman" w:hAnsi="Times New Roman" w:cs="Times New Roman"/>
          <w:sz w:val="24"/>
          <w:szCs w:val="24"/>
        </w:rPr>
        <w:t xml:space="preserve">That finding was not challenged as the judgment of the Labour Court remains extant. </w:t>
      </w:r>
    </w:p>
    <w:p w14:paraId="51D00ADD" w14:textId="0221764A" w:rsidR="00A9358A" w:rsidRDefault="00EE475E" w:rsidP="00275480">
      <w:pPr>
        <w:tabs>
          <w:tab w:val="left" w:pos="216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 the circumstances, the </w:t>
      </w:r>
      <w:r w:rsidR="00441CF4">
        <w:rPr>
          <w:rFonts w:ascii="Times New Roman" w:hAnsi="Times New Roman" w:cs="Times New Roman"/>
          <w:sz w:val="24"/>
          <w:szCs w:val="24"/>
        </w:rPr>
        <w:t xml:space="preserve">only issue that arises </w:t>
      </w:r>
      <w:r>
        <w:rPr>
          <w:rFonts w:ascii="Times New Roman" w:hAnsi="Times New Roman" w:cs="Times New Roman"/>
          <w:sz w:val="24"/>
          <w:szCs w:val="24"/>
        </w:rPr>
        <w:t xml:space="preserve">for determination </w:t>
      </w:r>
      <w:r w:rsidR="00556968">
        <w:rPr>
          <w:rFonts w:ascii="Times New Roman" w:hAnsi="Times New Roman" w:cs="Times New Roman"/>
          <w:sz w:val="24"/>
          <w:szCs w:val="24"/>
        </w:rPr>
        <w:t xml:space="preserve">is </w:t>
      </w:r>
      <w:r w:rsidR="00441CF4">
        <w:rPr>
          <w:rFonts w:ascii="Times New Roman" w:hAnsi="Times New Roman" w:cs="Times New Roman"/>
          <w:sz w:val="24"/>
          <w:szCs w:val="24"/>
        </w:rPr>
        <w:t xml:space="preserve">the extent of the defendant’s liability towards the conflict of interest claim. </w:t>
      </w:r>
      <w:r w:rsidR="00E17BB7">
        <w:rPr>
          <w:rFonts w:ascii="Times New Roman" w:hAnsi="Times New Roman" w:cs="Times New Roman"/>
          <w:sz w:val="24"/>
          <w:szCs w:val="24"/>
        </w:rPr>
        <w:t>The court has already expressed reservations in the manner in which the forensic audit was conducted. The defendant was an interested party</w:t>
      </w:r>
      <w:r>
        <w:rPr>
          <w:rFonts w:ascii="Times New Roman" w:hAnsi="Times New Roman" w:cs="Times New Roman"/>
          <w:sz w:val="24"/>
          <w:szCs w:val="24"/>
        </w:rPr>
        <w:t xml:space="preserve"> in the audit</w:t>
      </w:r>
      <w:r w:rsidR="00E17BB7">
        <w:rPr>
          <w:rFonts w:ascii="Times New Roman" w:hAnsi="Times New Roman" w:cs="Times New Roman"/>
          <w:sz w:val="24"/>
          <w:szCs w:val="24"/>
        </w:rPr>
        <w:t>. The audit findings pointed to her as the main culprit. Yet she was not given an opportunity to explain her position on the audit findings that imputed certain transgressions to her. It was not even suggested in evidence that such an opportunity was availed to her and she re</w:t>
      </w:r>
      <w:r w:rsidR="00274ADA">
        <w:rPr>
          <w:rFonts w:ascii="Times New Roman" w:hAnsi="Times New Roman" w:cs="Times New Roman"/>
          <w:sz w:val="24"/>
          <w:szCs w:val="24"/>
        </w:rPr>
        <w:t>buffed it</w:t>
      </w:r>
      <w:r w:rsidR="00E17BB7">
        <w:rPr>
          <w:rFonts w:ascii="Times New Roman" w:hAnsi="Times New Roman" w:cs="Times New Roman"/>
          <w:sz w:val="24"/>
          <w:szCs w:val="24"/>
        </w:rPr>
        <w:t xml:space="preserve">. Instead, there is evidence of communication between the plaintiff and the defendant well after her resignation from employment. </w:t>
      </w:r>
      <w:r w:rsidR="00556968">
        <w:rPr>
          <w:rFonts w:ascii="Times New Roman" w:hAnsi="Times New Roman" w:cs="Times New Roman"/>
          <w:sz w:val="24"/>
          <w:szCs w:val="24"/>
        </w:rPr>
        <w:t>In fact</w:t>
      </w:r>
      <w:r w:rsidR="00E17BB7">
        <w:rPr>
          <w:rFonts w:ascii="Times New Roman" w:hAnsi="Times New Roman" w:cs="Times New Roman"/>
          <w:sz w:val="24"/>
          <w:szCs w:val="24"/>
        </w:rPr>
        <w:t xml:space="preserve">, the forensic audit report recommended that the defendant be called to </w:t>
      </w:r>
      <w:r w:rsidR="00EE517F">
        <w:rPr>
          <w:rFonts w:ascii="Times New Roman" w:hAnsi="Times New Roman" w:cs="Times New Roman"/>
          <w:sz w:val="24"/>
          <w:szCs w:val="24"/>
        </w:rPr>
        <w:t xml:space="preserve">comment on certain </w:t>
      </w:r>
      <w:r w:rsidR="00E17BB7">
        <w:rPr>
          <w:rFonts w:ascii="Times New Roman" w:hAnsi="Times New Roman" w:cs="Times New Roman"/>
          <w:sz w:val="24"/>
          <w:szCs w:val="24"/>
        </w:rPr>
        <w:t xml:space="preserve">transactions, but that opportunity was not availed to her. As correctly pointed by the defendant in her closing </w:t>
      </w:r>
      <w:r w:rsidR="00E17BB7">
        <w:rPr>
          <w:rFonts w:ascii="Times New Roman" w:hAnsi="Times New Roman" w:cs="Times New Roman"/>
          <w:sz w:val="24"/>
          <w:szCs w:val="24"/>
        </w:rPr>
        <w:lastRenderedPageBreak/>
        <w:t xml:space="preserve">submissions, audit reports are not by their nature conclusive. They are investigative in </w:t>
      </w:r>
      <w:r w:rsidR="00A9358A">
        <w:rPr>
          <w:rFonts w:ascii="Times New Roman" w:hAnsi="Times New Roman" w:cs="Times New Roman"/>
          <w:sz w:val="24"/>
          <w:szCs w:val="24"/>
        </w:rPr>
        <w:t>character</w:t>
      </w:r>
      <w:r w:rsidR="00E17BB7">
        <w:rPr>
          <w:rFonts w:ascii="Times New Roman" w:hAnsi="Times New Roman" w:cs="Times New Roman"/>
          <w:sz w:val="24"/>
          <w:szCs w:val="24"/>
        </w:rPr>
        <w:t xml:space="preserve">, and an investigation </w:t>
      </w:r>
      <w:r w:rsidR="00A9358A">
        <w:rPr>
          <w:rFonts w:ascii="Times New Roman" w:hAnsi="Times New Roman" w:cs="Times New Roman"/>
          <w:sz w:val="24"/>
          <w:szCs w:val="24"/>
        </w:rPr>
        <w:t xml:space="preserve">by its nature requires an investigator to give the subject of the investigation an opportunity to tell their story. </w:t>
      </w:r>
      <w:r w:rsidR="00EE517F">
        <w:rPr>
          <w:rFonts w:ascii="Times New Roman" w:hAnsi="Times New Roman" w:cs="Times New Roman"/>
          <w:sz w:val="24"/>
          <w:szCs w:val="24"/>
        </w:rPr>
        <w:t xml:space="preserve">The defendant was not accorded that opportunity. </w:t>
      </w:r>
    </w:p>
    <w:p w14:paraId="4BFEEF1D" w14:textId="286366ED" w:rsidR="00657DC0" w:rsidRDefault="00A9358A" w:rsidP="00275480">
      <w:pPr>
        <w:tabs>
          <w:tab w:val="left" w:pos="216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same cannot be said of the KPMG report. </w:t>
      </w:r>
      <w:r w:rsidR="00C27F68">
        <w:rPr>
          <w:rFonts w:ascii="Times New Roman" w:hAnsi="Times New Roman" w:cs="Times New Roman"/>
          <w:sz w:val="24"/>
          <w:szCs w:val="24"/>
        </w:rPr>
        <w:t>At the time that</w:t>
      </w:r>
      <w:r w:rsidR="00EE517F">
        <w:rPr>
          <w:rFonts w:ascii="Times New Roman" w:hAnsi="Times New Roman" w:cs="Times New Roman"/>
          <w:sz w:val="24"/>
          <w:szCs w:val="24"/>
        </w:rPr>
        <w:t xml:space="preserve"> the</w:t>
      </w:r>
      <w:r w:rsidR="00C27F68">
        <w:rPr>
          <w:rFonts w:ascii="Times New Roman" w:hAnsi="Times New Roman" w:cs="Times New Roman"/>
          <w:sz w:val="24"/>
          <w:szCs w:val="24"/>
        </w:rPr>
        <w:t xml:space="preserve"> KPMG audit was concluded, the </w:t>
      </w:r>
      <w:r w:rsidR="00D7604C">
        <w:rPr>
          <w:rFonts w:ascii="Times New Roman" w:hAnsi="Times New Roman" w:cs="Times New Roman"/>
          <w:sz w:val="24"/>
          <w:szCs w:val="24"/>
        </w:rPr>
        <w:t xml:space="preserve">defendant was still employed by the plaintiff. She did not dispute the audit findings on conflict of interest. </w:t>
      </w:r>
      <w:r>
        <w:rPr>
          <w:rFonts w:ascii="Times New Roman" w:hAnsi="Times New Roman" w:cs="Times New Roman"/>
          <w:sz w:val="24"/>
          <w:szCs w:val="24"/>
        </w:rPr>
        <w:t xml:space="preserve">In her own testimony, the defendant stated that Sibanda actually assisted her in responding to the </w:t>
      </w:r>
      <w:r w:rsidR="006111EA">
        <w:rPr>
          <w:rFonts w:ascii="Times New Roman" w:hAnsi="Times New Roman" w:cs="Times New Roman"/>
          <w:sz w:val="24"/>
          <w:szCs w:val="24"/>
        </w:rPr>
        <w:t xml:space="preserve">KPMG </w:t>
      </w:r>
      <w:r>
        <w:rPr>
          <w:rFonts w:ascii="Times New Roman" w:hAnsi="Times New Roman" w:cs="Times New Roman"/>
          <w:sz w:val="24"/>
          <w:szCs w:val="24"/>
        </w:rPr>
        <w:t xml:space="preserve">audit findings. </w:t>
      </w:r>
      <w:r w:rsidR="00D7604C">
        <w:rPr>
          <w:rFonts w:ascii="Times New Roman" w:hAnsi="Times New Roman" w:cs="Times New Roman"/>
          <w:sz w:val="24"/>
          <w:szCs w:val="24"/>
        </w:rPr>
        <w:t>In its response to the finding, the plaintiff merely stated that the defendant’s company was wound up in May 2016.</w:t>
      </w:r>
      <w:r>
        <w:rPr>
          <w:rFonts w:ascii="Times New Roman" w:hAnsi="Times New Roman" w:cs="Times New Roman"/>
          <w:sz w:val="24"/>
          <w:szCs w:val="24"/>
        </w:rPr>
        <w:t xml:space="preserve"> The defendant was obviously part of the </w:t>
      </w:r>
      <w:r w:rsidR="00EE517F">
        <w:rPr>
          <w:rFonts w:ascii="Times New Roman" w:hAnsi="Times New Roman" w:cs="Times New Roman"/>
          <w:sz w:val="24"/>
          <w:szCs w:val="24"/>
        </w:rPr>
        <w:t xml:space="preserve">plaintiff’s </w:t>
      </w:r>
      <w:r>
        <w:rPr>
          <w:rFonts w:ascii="Times New Roman" w:hAnsi="Times New Roman" w:cs="Times New Roman"/>
          <w:sz w:val="24"/>
          <w:szCs w:val="24"/>
        </w:rPr>
        <w:t xml:space="preserve">management team that responded to the audit observations. </w:t>
      </w:r>
      <w:r w:rsidR="00D7604C">
        <w:rPr>
          <w:rFonts w:ascii="Times New Roman" w:hAnsi="Times New Roman" w:cs="Times New Roman"/>
          <w:sz w:val="24"/>
          <w:szCs w:val="24"/>
        </w:rPr>
        <w:t xml:space="preserve">Nothing was said about whether the goods, for which payment was made, </w:t>
      </w:r>
      <w:r w:rsidR="00EE517F">
        <w:rPr>
          <w:rFonts w:ascii="Times New Roman" w:hAnsi="Times New Roman" w:cs="Times New Roman"/>
          <w:sz w:val="24"/>
          <w:szCs w:val="24"/>
        </w:rPr>
        <w:t xml:space="preserve">were indeed </w:t>
      </w:r>
      <w:r w:rsidR="00D7604C">
        <w:rPr>
          <w:rFonts w:ascii="Times New Roman" w:hAnsi="Times New Roman" w:cs="Times New Roman"/>
          <w:sz w:val="24"/>
          <w:szCs w:val="24"/>
        </w:rPr>
        <w:t xml:space="preserve">supplied to the plaintiff. </w:t>
      </w:r>
      <w:r w:rsidR="005208C1">
        <w:rPr>
          <w:rFonts w:ascii="Times New Roman" w:hAnsi="Times New Roman" w:cs="Times New Roman"/>
          <w:sz w:val="24"/>
          <w:szCs w:val="24"/>
        </w:rPr>
        <w:t>It is therefore not clear why the defendant failed t</w:t>
      </w:r>
      <w:r w:rsidR="004D6C8F">
        <w:rPr>
          <w:rFonts w:ascii="Times New Roman" w:hAnsi="Times New Roman" w:cs="Times New Roman"/>
          <w:sz w:val="24"/>
          <w:szCs w:val="24"/>
        </w:rPr>
        <w:t xml:space="preserve">o challenge this audit finding, which led to the disallowance of the full value of the transactions by the </w:t>
      </w:r>
      <w:r w:rsidR="00EE517F">
        <w:rPr>
          <w:rFonts w:ascii="Times New Roman" w:hAnsi="Times New Roman" w:cs="Times New Roman"/>
          <w:sz w:val="24"/>
          <w:szCs w:val="24"/>
        </w:rPr>
        <w:t xml:space="preserve">KPMG </w:t>
      </w:r>
      <w:r w:rsidR="004D6C8F">
        <w:rPr>
          <w:rFonts w:ascii="Times New Roman" w:hAnsi="Times New Roman" w:cs="Times New Roman"/>
          <w:sz w:val="24"/>
          <w:szCs w:val="24"/>
        </w:rPr>
        <w:t xml:space="preserve">auditors. </w:t>
      </w:r>
    </w:p>
    <w:p w14:paraId="3D6618AE" w14:textId="4441C66A" w:rsidR="00896B57" w:rsidRDefault="00896B57" w:rsidP="00275480">
      <w:pPr>
        <w:tabs>
          <w:tab w:val="left" w:pos="216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Sibanda’s finding</w:t>
      </w:r>
      <w:r w:rsidR="00EE517F">
        <w:rPr>
          <w:rFonts w:ascii="Times New Roman" w:hAnsi="Times New Roman" w:cs="Times New Roman"/>
          <w:sz w:val="24"/>
          <w:szCs w:val="24"/>
        </w:rPr>
        <w:t>s</w:t>
      </w:r>
      <w:r>
        <w:rPr>
          <w:rFonts w:ascii="Times New Roman" w:hAnsi="Times New Roman" w:cs="Times New Roman"/>
          <w:sz w:val="24"/>
          <w:szCs w:val="24"/>
        </w:rPr>
        <w:t xml:space="preserve"> on conflict of interest incorporated the five observations made in the KPMG </w:t>
      </w:r>
      <w:r w:rsidR="00EE517F">
        <w:rPr>
          <w:rFonts w:ascii="Times New Roman" w:hAnsi="Times New Roman" w:cs="Times New Roman"/>
          <w:sz w:val="24"/>
          <w:szCs w:val="24"/>
        </w:rPr>
        <w:t xml:space="preserve">audit </w:t>
      </w:r>
      <w:r>
        <w:rPr>
          <w:rFonts w:ascii="Times New Roman" w:hAnsi="Times New Roman" w:cs="Times New Roman"/>
          <w:sz w:val="24"/>
          <w:szCs w:val="24"/>
        </w:rPr>
        <w:t xml:space="preserve">report. </w:t>
      </w:r>
      <w:r w:rsidR="00950155">
        <w:rPr>
          <w:rFonts w:ascii="Times New Roman" w:hAnsi="Times New Roman" w:cs="Times New Roman"/>
          <w:sz w:val="24"/>
          <w:szCs w:val="24"/>
        </w:rPr>
        <w:t>The difficulty with her own findings is that it is not clear whether goods were not delivered to the plaintiff</w:t>
      </w:r>
      <w:r w:rsidR="00EE517F">
        <w:rPr>
          <w:rFonts w:ascii="Times New Roman" w:hAnsi="Times New Roman" w:cs="Times New Roman"/>
          <w:sz w:val="24"/>
          <w:szCs w:val="24"/>
        </w:rPr>
        <w:t xml:space="preserve"> at all</w:t>
      </w:r>
      <w:r w:rsidR="00950155">
        <w:rPr>
          <w:rFonts w:ascii="Times New Roman" w:hAnsi="Times New Roman" w:cs="Times New Roman"/>
          <w:sz w:val="24"/>
          <w:szCs w:val="24"/>
        </w:rPr>
        <w:t xml:space="preserve">. Further, it is also difficult for the court to accept if some of the quotations which led to the alleged payments were indeed forged, in the absence of evidence to that effect. No evidence was led from the accounts </w:t>
      </w:r>
      <w:r w:rsidR="00EE517F">
        <w:rPr>
          <w:rFonts w:ascii="Times New Roman" w:hAnsi="Times New Roman" w:cs="Times New Roman"/>
          <w:sz w:val="24"/>
          <w:szCs w:val="24"/>
        </w:rPr>
        <w:t xml:space="preserve">department </w:t>
      </w:r>
      <w:r w:rsidR="00950155">
        <w:rPr>
          <w:rFonts w:ascii="Times New Roman" w:hAnsi="Times New Roman" w:cs="Times New Roman"/>
          <w:sz w:val="24"/>
          <w:szCs w:val="24"/>
        </w:rPr>
        <w:t xml:space="preserve">which was responsible for </w:t>
      </w:r>
      <w:r w:rsidR="00EE517F">
        <w:rPr>
          <w:rFonts w:ascii="Times New Roman" w:hAnsi="Times New Roman" w:cs="Times New Roman"/>
          <w:sz w:val="24"/>
          <w:szCs w:val="24"/>
        </w:rPr>
        <w:t xml:space="preserve">the processing of payment. Sibanda was not part of the plaintiff’s management. The chairperson of the plaintiff’s Board was not involved in accounting matters. An expert on procurement and accounting issues from within the plaintiff’s structures was required to assist the court. </w:t>
      </w:r>
      <w:r w:rsidR="00A9358A">
        <w:rPr>
          <w:rFonts w:ascii="Times New Roman" w:hAnsi="Times New Roman" w:cs="Times New Roman"/>
          <w:sz w:val="24"/>
          <w:szCs w:val="24"/>
        </w:rPr>
        <w:t>The defendant herself was not given an opportunity to explain the transactions as part of the audit</w:t>
      </w:r>
      <w:r w:rsidR="00EE517F">
        <w:rPr>
          <w:rFonts w:ascii="Times New Roman" w:hAnsi="Times New Roman" w:cs="Times New Roman"/>
          <w:sz w:val="24"/>
          <w:szCs w:val="24"/>
        </w:rPr>
        <w:t xml:space="preserve"> process</w:t>
      </w:r>
      <w:r w:rsidR="00A9358A">
        <w:rPr>
          <w:rFonts w:ascii="Times New Roman" w:hAnsi="Times New Roman" w:cs="Times New Roman"/>
          <w:sz w:val="24"/>
          <w:szCs w:val="24"/>
        </w:rPr>
        <w:t xml:space="preserve">. It did not matter that she was no longer an employee of the plaintiff. Her explanation was necessary in order to make that report conclusive and reliable. </w:t>
      </w:r>
      <w:r w:rsidR="00950155">
        <w:rPr>
          <w:rFonts w:ascii="Times New Roman" w:hAnsi="Times New Roman" w:cs="Times New Roman"/>
          <w:sz w:val="24"/>
          <w:szCs w:val="24"/>
        </w:rPr>
        <w:t xml:space="preserve">The defendant’s witness, Ngome claimed that the plaintiff did not suffer prejudice as all the goods paid for were delivered. His evidence was not disputed. At the material time, he was </w:t>
      </w:r>
      <w:r w:rsidR="00A9358A">
        <w:rPr>
          <w:rFonts w:ascii="Times New Roman" w:hAnsi="Times New Roman" w:cs="Times New Roman"/>
          <w:sz w:val="24"/>
          <w:szCs w:val="24"/>
        </w:rPr>
        <w:t xml:space="preserve">an </w:t>
      </w:r>
      <w:r w:rsidR="00950155">
        <w:rPr>
          <w:rFonts w:ascii="Times New Roman" w:hAnsi="Times New Roman" w:cs="Times New Roman"/>
          <w:sz w:val="24"/>
          <w:szCs w:val="24"/>
        </w:rPr>
        <w:t xml:space="preserve">employ of the plaintiff. </w:t>
      </w:r>
    </w:p>
    <w:p w14:paraId="6ABD99EE" w14:textId="178FFDAA" w:rsidR="00E13956" w:rsidRDefault="00E13956" w:rsidP="00275480">
      <w:pPr>
        <w:tabs>
          <w:tab w:val="left" w:pos="216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 the final analysis, it is the finding of this court that the plaintiff’s claim for conflict of interest should be limited to the findings of the KPMG audit, which the defendant must be taken to have accepted. </w:t>
      </w:r>
      <w:r w:rsidR="00A9358A">
        <w:rPr>
          <w:rFonts w:ascii="Times New Roman" w:hAnsi="Times New Roman" w:cs="Times New Roman"/>
          <w:sz w:val="24"/>
          <w:szCs w:val="24"/>
        </w:rPr>
        <w:t xml:space="preserve">She did not challenge the full value of the transactions that the auditors disallowed despite having an opportunity to do so. Instead she only advised the exit meeting </w:t>
      </w:r>
      <w:r w:rsidR="00A9358A">
        <w:rPr>
          <w:rFonts w:ascii="Times New Roman" w:hAnsi="Times New Roman" w:cs="Times New Roman"/>
          <w:sz w:val="24"/>
          <w:szCs w:val="24"/>
        </w:rPr>
        <w:lastRenderedPageBreak/>
        <w:t xml:space="preserve">that her company was wound up in May 2016, and nothing more. </w:t>
      </w:r>
      <w:r w:rsidR="00FC5C88">
        <w:rPr>
          <w:rFonts w:ascii="Times New Roman" w:hAnsi="Times New Roman" w:cs="Times New Roman"/>
          <w:sz w:val="24"/>
          <w:szCs w:val="24"/>
        </w:rPr>
        <w:t xml:space="preserve">More importantly, in its letter of demand to the defendant (in her capacity as the plaintiff’s director) dated 21 October 2016, the EU cited amongst its reasons to terminate the grant the fact that </w:t>
      </w:r>
      <w:r w:rsidR="00FC5C88" w:rsidRPr="008031A3">
        <w:rPr>
          <w:rFonts w:ascii="Times New Roman" w:hAnsi="Times New Roman" w:cs="Times New Roman"/>
          <w:i/>
          <w:sz w:val="24"/>
          <w:szCs w:val="24"/>
        </w:rPr>
        <w:t>‘</w:t>
      </w:r>
      <w:r w:rsidR="00C94819">
        <w:rPr>
          <w:rFonts w:ascii="Times New Roman" w:hAnsi="Times New Roman" w:cs="Times New Roman"/>
          <w:i/>
          <w:sz w:val="24"/>
          <w:szCs w:val="24"/>
        </w:rPr>
        <w:t>t</w:t>
      </w:r>
      <w:r w:rsidR="00FC5C88" w:rsidRPr="008031A3">
        <w:rPr>
          <w:rFonts w:ascii="Times New Roman" w:hAnsi="Times New Roman" w:cs="Times New Roman"/>
          <w:i/>
          <w:sz w:val="24"/>
          <w:szCs w:val="24"/>
        </w:rPr>
        <w:t>he auditors reported serious irregularities in the management of EU funds, instances of conflict of interest/payment to related parties….’</w:t>
      </w:r>
      <w:r w:rsidR="008031A3">
        <w:rPr>
          <w:rFonts w:ascii="Times New Roman" w:hAnsi="Times New Roman" w:cs="Times New Roman"/>
          <w:sz w:val="24"/>
          <w:szCs w:val="24"/>
        </w:rPr>
        <w:t>.</w:t>
      </w:r>
      <w:r w:rsidR="008031A3">
        <w:rPr>
          <w:rStyle w:val="FootnoteReference"/>
          <w:rFonts w:ascii="Times New Roman" w:hAnsi="Times New Roman" w:cs="Times New Roman"/>
          <w:sz w:val="24"/>
          <w:szCs w:val="24"/>
        </w:rPr>
        <w:footnoteReference w:id="21"/>
      </w:r>
      <w:r w:rsidR="008031A3">
        <w:rPr>
          <w:rFonts w:ascii="Times New Roman" w:hAnsi="Times New Roman" w:cs="Times New Roman"/>
          <w:sz w:val="24"/>
          <w:szCs w:val="24"/>
        </w:rPr>
        <w:t xml:space="preserve"> The defendant did not challenge this finding</w:t>
      </w:r>
      <w:r w:rsidR="00EE517F">
        <w:rPr>
          <w:rFonts w:ascii="Times New Roman" w:hAnsi="Times New Roman" w:cs="Times New Roman"/>
          <w:sz w:val="24"/>
          <w:szCs w:val="24"/>
        </w:rPr>
        <w:t>, even though she had the opportunity to do so.</w:t>
      </w:r>
    </w:p>
    <w:p w14:paraId="5B740F3A" w14:textId="54A5CED0" w:rsidR="00A3203C" w:rsidRPr="005D0F8B" w:rsidRDefault="00A3203C" w:rsidP="00A3203C">
      <w:pPr>
        <w:tabs>
          <w:tab w:val="left" w:pos="2160"/>
        </w:tabs>
        <w:spacing w:after="0" w:line="360" w:lineRule="auto"/>
        <w:jc w:val="both"/>
        <w:rPr>
          <w:rFonts w:ascii="Times New Roman" w:hAnsi="Times New Roman" w:cs="Times New Roman"/>
          <w:b/>
          <w:sz w:val="24"/>
          <w:szCs w:val="24"/>
        </w:rPr>
      </w:pPr>
      <w:r w:rsidRPr="005D0F8B">
        <w:rPr>
          <w:rFonts w:ascii="Times New Roman" w:hAnsi="Times New Roman" w:cs="Times New Roman"/>
          <w:b/>
          <w:sz w:val="24"/>
          <w:szCs w:val="24"/>
        </w:rPr>
        <w:t>Conclusion</w:t>
      </w:r>
    </w:p>
    <w:p w14:paraId="7BC4520D" w14:textId="77777777" w:rsidR="00C75B53" w:rsidRDefault="00A3203C" w:rsidP="00B85377">
      <w:pPr>
        <w:tabs>
          <w:tab w:val="left" w:pos="216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plaintiff’s claim for US$25,000.00 is incompetent for reasons already explained in the judgment. The sum of US$2,775.00 representing </w:t>
      </w:r>
      <w:r w:rsidR="00B85377">
        <w:rPr>
          <w:rFonts w:ascii="Times New Roman" w:hAnsi="Times New Roman" w:cs="Times New Roman"/>
          <w:sz w:val="24"/>
          <w:szCs w:val="24"/>
        </w:rPr>
        <w:t xml:space="preserve">fraudulent travel and subsistence allowance claims was dropped by the plaintiff in its closing submissions after concessions made by the Sibanda under cross examination. The same fate must befall the claim for US$3,688.55 in respect of unaccounted for Eco-cash student fees payments. Sibanda admitted under cross examination that </w:t>
      </w:r>
      <w:r w:rsidR="00E36DBF">
        <w:rPr>
          <w:rFonts w:ascii="Times New Roman" w:hAnsi="Times New Roman" w:cs="Times New Roman"/>
          <w:sz w:val="24"/>
          <w:szCs w:val="24"/>
        </w:rPr>
        <w:t xml:space="preserve">the payments were </w:t>
      </w:r>
      <w:r w:rsidR="00B85377">
        <w:rPr>
          <w:rFonts w:ascii="Times New Roman" w:hAnsi="Times New Roman" w:cs="Times New Roman"/>
          <w:sz w:val="24"/>
          <w:szCs w:val="24"/>
        </w:rPr>
        <w:t xml:space="preserve">not part of EU funds. </w:t>
      </w:r>
      <w:r w:rsidR="00E36DBF">
        <w:rPr>
          <w:rFonts w:ascii="Times New Roman" w:hAnsi="Times New Roman" w:cs="Times New Roman"/>
          <w:sz w:val="24"/>
          <w:szCs w:val="24"/>
        </w:rPr>
        <w:t>There were thus not recoverable</w:t>
      </w:r>
      <w:r w:rsidR="00C75B53">
        <w:rPr>
          <w:rFonts w:ascii="Times New Roman" w:hAnsi="Times New Roman" w:cs="Times New Roman"/>
          <w:sz w:val="24"/>
          <w:szCs w:val="24"/>
        </w:rPr>
        <w:t xml:space="preserve"> by the plaintiff on behalf of the EU. </w:t>
      </w:r>
    </w:p>
    <w:p w14:paraId="0E790AF3" w14:textId="157F34FE" w:rsidR="00A3203C" w:rsidRDefault="00B85377" w:rsidP="00B85377">
      <w:pPr>
        <w:tabs>
          <w:tab w:val="left" w:pos="216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As regards the claim for conflict of interest</w:t>
      </w:r>
      <w:r w:rsidR="00F954DE">
        <w:rPr>
          <w:rFonts w:ascii="Times New Roman" w:hAnsi="Times New Roman" w:cs="Times New Roman"/>
          <w:sz w:val="24"/>
          <w:szCs w:val="24"/>
        </w:rPr>
        <w:t>, the court found that the defendant did not contest the KPMG audit report which made an adverse finding of Euro 12,157.38 (US$14,832.00)</w:t>
      </w:r>
      <w:r w:rsidR="00B07421">
        <w:rPr>
          <w:rFonts w:ascii="Times New Roman" w:hAnsi="Times New Roman" w:cs="Times New Roman"/>
          <w:sz w:val="24"/>
          <w:szCs w:val="24"/>
        </w:rPr>
        <w:t>.</w:t>
      </w:r>
      <w:r w:rsidR="00C8020C">
        <w:rPr>
          <w:rFonts w:ascii="Times New Roman" w:hAnsi="Times New Roman" w:cs="Times New Roman"/>
          <w:sz w:val="24"/>
          <w:szCs w:val="24"/>
        </w:rPr>
        <w:t xml:space="preserve"> It is common cause that </w:t>
      </w:r>
      <w:r w:rsidR="00C75B53">
        <w:rPr>
          <w:rFonts w:ascii="Times New Roman" w:hAnsi="Times New Roman" w:cs="Times New Roman"/>
          <w:sz w:val="24"/>
          <w:szCs w:val="24"/>
        </w:rPr>
        <w:t xml:space="preserve">the claim involved EU </w:t>
      </w:r>
      <w:r w:rsidR="00C8020C">
        <w:rPr>
          <w:rFonts w:ascii="Times New Roman" w:hAnsi="Times New Roman" w:cs="Times New Roman"/>
          <w:sz w:val="24"/>
          <w:szCs w:val="24"/>
        </w:rPr>
        <w:t>funds drawn from an EU Euro Ecobank Account and transferred to an EU US$ Ecobank account. In short these funds constitute foreign obligations within the contemplation of section 21 (</w:t>
      </w:r>
      <w:r w:rsidR="0099311A">
        <w:rPr>
          <w:rFonts w:ascii="Times New Roman" w:hAnsi="Times New Roman" w:cs="Times New Roman"/>
          <w:sz w:val="24"/>
          <w:szCs w:val="24"/>
        </w:rPr>
        <w:t>2) (b)</w:t>
      </w:r>
      <w:r w:rsidR="00C8020C">
        <w:rPr>
          <w:rFonts w:ascii="Times New Roman" w:hAnsi="Times New Roman" w:cs="Times New Roman"/>
          <w:sz w:val="24"/>
          <w:szCs w:val="24"/>
        </w:rPr>
        <w:t xml:space="preserve"> of the Finance Act (No.2) of 2019</w:t>
      </w:r>
      <w:r w:rsidR="0099311A">
        <w:rPr>
          <w:rFonts w:ascii="Times New Roman" w:hAnsi="Times New Roman" w:cs="Times New Roman"/>
          <w:sz w:val="24"/>
          <w:szCs w:val="24"/>
        </w:rPr>
        <w:t xml:space="preserve"> (which has since been incorporated into the Reserve Bank of Zimbabwe Act as section 44C)</w:t>
      </w:r>
      <w:r w:rsidR="00E90215">
        <w:rPr>
          <w:rStyle w:val="FootnoteReference"/>
          <w:rFonts w:ascii="Times New Roman" w:hAnsi="Times New Roman" w:cs="Times New Roman"/>
          <w:sz w:val="24"/>
          <w:szCs w:val="24"/>
        </w:rPr>
        <w:footnoteReference w:id="22"/>
      </w:r>
      <w:r w:rsidR="00C8020C">
        <w:rPr>
          <w:rFonts w:ascii="Times New Roman" w:hAnsi="Times New Roman" w:cs="Times New Roman"/>
          <w:sz w:val="24"/>
          <w:szCs w:val="24"/>
        </w:rPr>
        <w:t>. Such funds are claimable and payable in the foreign currency in which they were expended.</w:t>
      </w:r>
      <w:r w:rsidR="00B15537">
        <w:rPr>
          <w:rFonts w:ascii="Times New Roman" w:hAnsi="Times New Roman" w:cs="Times New Roman"/>
          <w:sz w:val="24"/>
          <w:szCs w:val="24"/>
        </w:rPr>
        <w:t xml:space="preserve"> </w:t>
      </w:r>
      <w:r w:rsidR="00D915A9">
        <w:rPr>
          <w:rFonts w:ascii="Times New Roman" w:hAnsi="Times New Roman" w:cs="Times New Roman"/>
          <w:sz w:val="24"/>
          <w:szCs w:val="24"/>
        </w:rPr>
        <w:t xml:space="preserve">The forensic audit report established liability in the sum of US$28,382.00 which includes the sum of Euro 12,157.38 from the KPMG report. For reasons already given, the court finds the remainder of the claim based on the forensic audit report unsupportable and incompetent. </w:t>
      </w:r>
      <w:r w:rsidR="00C50671">
        <w:rPr>
          <w:rFonts w:ascii="Times New Roman" w:hAnsi="Times New Roman" w:cs="Times New Roman"/>
          <w:sz w:val="24"/>
          <w:szCs w:val="24"/>
        </w:rPr>
        <w:t xml:space="preserve">The defendant’s liability must be limited to the amount established by the KPMG audit. </w:t>
      </w:r>
    </w:p>
    <w:p w14:paraId="79F65FB9" w14:textId="3456127F" w:rsidR="0075730B" w:rsidRPr="007F6644" w:rsidRDefault="007F6644" w:rsidP="007F6644">
      <w:pPr>
        <w:spacing w:after="0" w:line="360" w:lineRule="auto"/>
        <w:jc w:val="both"/>
        <w:rPr>
          <w:rFonts w:ascii="Times New Roman" w:hAnsi="Times New Roman" w:cs="Times New Roman"/>
          <w:b/>
          <w:sz w:val="24"/>
          <w:szCs w:val="24"/>
        </w:rPr>
      </w:pPr>
      <w:r w:rsidRPr="007F6644">
        <w:rPr>
          <w:rFonts w:ascii="Times New Roman" w:hAnsi="Times New Roman" w:cs="Times New Roman"/>
          <w:b/>
          <w:sz w:val="24"/>
          <w:szCs w:val="24"/>
        </w:rPr>
        <w:t xml:space="preserve">COSTS </w:t>
      </w:r>
    </w:p>
    <w:p w14:paraId="6AB9D384" w14:textId="77777777" w:rsidR="00C42E80" w:rsidRDefault="007F6644" w:rsidP="00C42E80">
      <w:pPr>
        <w:spacing w:after="0" w:line="360" w:lineRule="auto"/>
        <w:ind w:firstLine="720"/>
        <w:jc w:val="both"/>
        <w:rPr>
          <w:rFonts w:ascii="Times New Roman" w:hAnsi="Times New Roman" w:cs="Times New Roman"/>
          <w:sz w:val="24"/>
          <w:szCs w:val="24"/>
        </w:rPr>
      </w:pPr>
      <w:r w:rsidRPr="002B05D6">
        <w:rPr>
          <w:rFonts w:ascii="Times New Roman" w:hAnsi="Times New Roman" w:cs="Times New Roman"/>
          <w:sz w:val="24"/>
          <w:szCs w:val="24"/>
        </w:rPr>
        <w:t>The general rule is that the successful party is entitled to costs on a scale which</w:t>
      </w:r>
      <w:r w:rsidR="00AD72FB">
        <w:rPr>
          <w:rFonts w:ascii="Times New Roman" w:hAnsi="Times New Roman" w:cs="Times New Roman"/>
          <w:sz w:val="24"/>
          <w:szCs w:val="24"/>
        </w:rPr>
        <w:t xml:space="preserve"> </w:t>
      </w:r>
      <w:r w:rsidRPr="002B05D6">
        <w:rPr>
          <w:rFonts w:ascii="Times New Roman" w:hAnsi="Times New Roman" w:cs="Times New Roman"/>
          <w:sz w:val="24"/>
          <w:szCs w:val="24"/>
        </w:rPr>
        <w:t>must be determined depending on the nature of th</w:t>
      </w:r>
      <w:r w:rsidR="00BB1AA7">
        <w:rPr>
          <w:rFonts w:ascii="Times New Roman" w:hAnsi="Times New Roman" w:cs="Times New Roman"/>
          <w:sz w:val="24"/>
          <w:szCs w:val="24"/>
        </w:rPr>
        <w:t>e case and the manner in which litigation was conducted</w:t>
      </w:r>
      <w:r w:rsidRPr="002B05D6">
        <w:rPr>
          <w:rFonts w:ascii="Times New Roman" w:hAnsi="Times New Roman" w:cs="Times New Roman"/>
          <w:sz w:val="24"/>
          <w:szCs w:val="24"/>
        </w:rPr>
        <w:t>.</w:t>
      </w:r>
      <w:r>
        <w:rPr>
          <w:rFonts w:ascii="Times New Roman" w:hAnsi="Times New Roman" w:cs="Times New Roman"/>
          <w:sz w:val="24"/>
          <w:szCs w:val="24"/>
        </w:rPr>
        <w:t xml:space="preserve"> </w:t>
      </w:r>
      <w:r w:rsidR="00BB0646">
        <w:rPr>
          <w:rFonts w:ascii="Times New Roman" w:hAnsi="Times New Roman" w:cs="Times New Roman"/>
          <w:sz w:val="24"/>
          <w:szCs w:val="24"/>
        </w:rPr>
        <w:t xml:space="preserve">In </w:t>
      </w:r>
      <w:r w:rsidR="00BB0646" w:rsidRPr="00BB0646">
        <w:rPr>
          <w:rFonts w:ascii="Times New Roman" w:hAnsi="Times New Roman" w:cs="Times New Roman"/>
          <w:i/>
          <w:sz w:val="24"/>
          <w:szCs w:val="24"/>
        </w:rPr>
        <w:t>casu</w:t>
      </w:r>
      <w:r w:rsidR="00BB0646">
        <w:rPr>
          <w:rFonts w:ascii="Times New Roman" w:hAnsi="Times New Roman" w:cs="Times New Roman"/>
          <w:sz w:val="24"/>
          <w:szCs w:val="24"/>
        </w:rPr>
        <w:t xml:space="preserve">, none of the parties can claim </w:t>
      </w:r>
      <w:r w:rsidR="008B3D02">
        <w:rPr>
          <w:rFonts w:ascii="Times New Roman" w:hAnsi="Times New Roman" w:cs="Times New Roman"/>
          <w:sz w:val="24"/>
          <w:szCs w:val="24"/>
        </w:rPr>
        <w:t xml:space="preserve">wholesale success in the matter. The court </w:t>
      </w:r>
      <w:r w:rsidR="008B3D02">
        <w:rPr>
          <w:rFonts w:ascii="Times New Roman" w:hAnsi="Times New Roman" w:cs="Times New Roman"/>
          <w:sz w:val="24"/>
          <w:szCs w:val="24"/>
        </w:rPr>
        <w:lastRenderedPageBreak/>
        <w:t xml:space="preserve">partly found in favour of both parties. </w:t>
      </w:r>
      <w:r w:rsidR="00C50671">
        <w:rPr>
          <w:rFonts w:ascii="Times New Roman" w:hAnsi="Times New Roman" w:cs="Times New Roman"/>
          <w:sz w:val="24"/>
          <w:szCs w:val="24"/>
        </w:rPr>
        <w:t>Consequently, t</w:t>
      </w:r>
      <w:r w:rsidR="004B2D61">
        <w:rPr>
          <w:rFonts w:ascii="Times New Roman" w:hAnsi="Times New Roman" w:cs="Times New Roman"/>
          <w:sz w:val="24"/>
          <w:szCs w:val="24"/>
        </w:rPr>
        <w:t>he court finds it befitting that each part be</w:t>
      </w:r>
      <w:r w:rsidR="00C42E80">
        <w:rPr>
          <w:rFonts w:ascii="Times New Roman" w:hAnsi="Times New Roman" w:cs="Times New Roman"/>
          <w:sz w:val="24"/>
          <w:szCs w:val="24"/>
        </w:rPr>
        <w:t xml:space="preserve"> ordered to bear its own costs.</w:t>
      </w:r>
    </w:p>
    <w:p w14:paraId="7A502BA1" w14:textId="75F455AD" w:rsidR="00644FC5" w:rsidRPr="00C42E80" w:rsidRDefault="00A402A3" w:rsidP="00E90215">
      <w:pPr>
        <w:spacing w:after="0" w:line="360" w:lineRule="auto"/>
        <w:jc w:val="both"/>
        <w:rPr>
          <w:rFonts w:ascii="Times New Roman" w:hAnsi="Times New Roman" w:cs="Times New Roman"/>
          <w:sz w:val="24"/>
          <w:szCs w:val="24"/>
        </w:rPr>
      </w:pPr>
      <w:r w:rsidRPr="00A402A3">
        <w:rPr>
          <w:rFonts w:ascii="Times New Roman" w:hAnsi="Times New Roman" w:cs="Times New Roman"/>
          <w:b/>
        </w:rPr>
        <w:t xml:space="preserve">DISPOSITION </w:t>
      </w:r>
    </w:p>
    <w:p w14:paraId="34B1F07C" w14:textId="4E15D57A" w:rsidR="00EB4166" w:rsidRDefault="002A1BC5" w:rsidP="00CD7A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Resultantly </w:t>
      </w:r>
      <w:r w:rsidR="00E66802">
        <w:rPr>
          <w:rFonts w:ascii="Times New Roman" w:hAnsi="Times New Roman" w:cs="Times New Roman"/>
          <w:sz w:val="24"/>
          <w:szCs w:val="24"/>
        </w:rPr>
        <w:t xml:space="preserve">it is ordered </w:t>
      </w:r>
      <w:r w:rsidR="008A44CE">
        <w:rPr>
          <w:rFonts w:ascii="Times New Roman" w:hAnsi="Times New Roman" w:cs="Times New Roman"/>
          <w:sz w:val="24"/>
          <w:szCs w:val="24"/>
        </w:rPr>
        <w:t>that</w:t>
      </w:r>
      <w:r w:rsidR="00E66802">
        <w:rPr>
          <w:rFonts w:ascii="Times New Roman" w:hAnsi="Times New Roman" w:cs="Times New Roman"/>
          <w:sz w:val="24"/>
          <w:szCs w:val="24"/>
        </w:rPr>
        <w:t>:</w:t>
      </w:r>
    </w:p>
    <w:p w14:paraId="2FC61625" w14:textId="3428F284" w:rsidR="00B61419" w:rsidRDefault="00B61419" w:rsidP="00736CBF">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Judgment is hereby granted in favour of the plaintiff in the sum of US$14, 832.00, in respect of the conflict of interest claim for purchases made from a related company.</w:t>
      </w:r>
    </w:p>
    <w:p w14:paraId="28FBD1BD" w14:textId="77777777" w:rsidR="00FC5C88" w:rsidRDefault="008A44CE" w:rsidP="00736CBF">
      <w:pPr>
        <w:pStyle w:val="ListParagraph"/>
        <w:numPr>
          <w:ilvl w:val="0"/>
          <w:numId w:val="1"/>
        </w:numPr>
        <w:spacing w:after="0"/>
        <w:jc w:val="both"/>
        <w:rPr>
          <w:rFonts w:ascii="Times New Roman" w:hAnsi="Times New Roman" w:cs="Times New Roman"/>
          <w:sz w:val="24"/>
          <w:szCs w:val="24"/>
        </w:rPr>
      </w:pPr>
      <w:r w:rsidRPr="00537D4E">
        <w:rPr>
          <w:rFonts w:ascii="Times New Roman" w:hAnsi="Times New Roman" w:cs="Times New Roman"/>
          <w:sz w:val="24"/>
          <w:szCs w:val="24"/>
        </w:rPr>
        <w:t xml:space="preserve">The </w:t>
      </w:r>
      <w:r w:rsidR="004B2D61">
        <w:rPr>
          <w:rFonts w:ascii="Times New Roman" w:hAnsi="Times New Roman" w:cs="Times New Roman"/>
          <w:sz w:val="24"/>
          <w:szCs w:val="24"/>
        </w:rPr>
        <w:t xml:space="preserve">plaintiff’s claims for unaccounted for cash withdrawals in the sum of US$25,000.00 and unaccounted for Ecocash student </w:t>
      </w:r>
      <w:r w:rsidR="00FC5C88">
        <w:rPr>
          <w:rFonts w:ascii="Times New Roman" w:hAnsi="Times New Roman" w:cs="Times New Roman"/>
          <w:sz w:val="24"/>
          <w:szCs w:val="24"/>
        </w:rPr>
        <w:t>fees payments in the sum of US3, 688.55 are hereby dismissed.</w:t>
      </w:r>
    </w:p>
    <w:p w14:paraId="7EA815C5" w14:textId="2E554944" w:rsidR="002D039B" w:rsidRPr="00206042" w:rsidRDefault="002D039B" w:rsidP="00736CBF">
      <w:pPr>
        <w:pStyle w:val="ListParagraph"/>
        <w:numPr>
          <w:ilvl w:val="0"/>
          <w:numId w:val="1"/>
        </w:numPr>
        <w:spacing w:after="0"/>
        <w:jc w:val="both"/>
        <w:rPr>
          <w:rFonts w:ascii="Times New Roman" w:hAnsi="Times New Roman" w:cs="Times New Roman"/>
          <w:sz w:val="24"/>
          <w:szCs w:val="24"/>
        </w:rPr>
      </w:pPr>
      <w:r w:rsidRPr="00206042">
        <w:rPr>
          <w:rFonts w:ascii="Times New Roman" w:hAnsi="Times New Roman" w:cs="Times New Roman"/>
          <w:sz w:val="24"/>
          <w:szCs w:val="24"/>
        </w:rPr>
        <w:t xml:space="preserve">Each party shall bear its own costs. </w:t>
      </w:r>
    </w:p>
    <w:p w14:paraId="52541E49" w14:textId="4A5213ED" w:rsidR="008D2A5D" w:rsidRDefault="008D2A5D" w:rsidP="007459AC">
      <w:pPr>
        <w:spacing w:after="0" w:line="360" w:lineRule="auto"/>
        <w:jc w:val="right"/>
        <w:rPr>
          <w:noProof/>
          <w:lang w:eastAsia="en-ZW"/>
        </w:rPr>
      </w:pPr>
    </w:p>
    <w:p w14:paraId="4B10689B" w14:textId="77777777" w:rsidR="00206042" w:rsidRDefault="00206042" w:rsidP="007459AC">
      <w:pPr>
        <w:spacing w:after="0" w:line="360" w:lineRule="auto"/>
        <w:jc w:val="right"/>
        <w:rPr>
          <w:noProof/>
          <w:lang w:eastAsia="en-ZW"/>
        </w:rPr>
      </w:pPr>
    </w:p>
    <w:p w14:paraId="4734A47B" w14:textId="1FD77ECE" w:rsidR="00AA19F3" w:rsidRDefault="00AA19F3"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Scanlen &amp; Holderness, </w:t>
      </w:r>
      <w:r>
        <w:rPr>
          <w:rFonts w:ascii="Times New Roman" w:hAnsi="Times New Roman" w:cs="Times New Roman"/>
          <w:sz w:val="24"/>
          <w:szCs w:val="24"/>
        </w:rPr>
        <w:t xml:space="preserve">legal practitioners for the </w:t>
      </w:r>
      <w:r w:rsidR="000854BF">
        <w:rPr>
          <w:rFonts w:ascii="Times New Roman" w:hAnsi="Times New Roman" w:cs="Times New Roman"/>
          <w:sz w:val="24"/>
          <w:szCs w:val="24"/>
        </w:rPr>
        <w:t>plaintiff</w:t>
      </w:r>
    </w:p>
    <w:p w14:paraId="29285790" w14:textId="1AF1DA01" w:rsidR="000854BF" w:rsidRPr="000854BF" w:rsidRDefault="000854BF"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Mboko T.G. Legal Practitioners, </w:t>
      </w:r>
      <w:r>
        <w:rPr>
          <w:rFonts w:ascii="Times New Roman" w:hAnsi="Times New Roman" w:cs="Times New Roman"/>
          <w:sz w:val="24"/>
          <w:szCs w:val="24"/>
        </w:rPr>
        <w:t xml:space="preserve">legal practitioners for the defendant </w:t>
      </w:r>
    </w:p>
    <w:sectPr w:rsidR="000854BF" w:rsidRPr="000854BF"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5B02B" w14:textId="77777777" w:rsidR="009637FB" w:rsidRDefault="009637FB" w:rsidP="00EA00E7">
      <w:pPr>
        <w:spacing w:after="0" w:line="240" w:lineRule="auto"/>
      </w:pPr>
      <w:r>
        <w:separator/>
      </w:r>
    </w:p>
  </w:endnote>
  <w:endnote w:type="continuationSeparator" w:id="0">
    <w:p w14:paraId="0523EF7D" w14:textId="77777777" w:rsidR="009637FB" w:rsidRDefault="009637FB"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Deja Vu San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33923" w14:textId="77777777" w:rsidR="009637FB" w:rsidRDefault="009637FB" w:rsidP="00EA00E7">
      <w:pPr>
        <w:spacing w:after="0" w:line="240" w:lineRule="auto"/>
      </w:pPr>
      <w:r>
        <w:separator/>
      </w:r>
    </w:p>
  </w:footnote>
  <w:footnote w:type="continuationSeparator" w:id="0">
    <w:p w14:paraId="3AD9FBF5" w14:textId="77777777" w:rsidR="009637FB" w:rsidRDefault="009637FB" w:rsidP="00EA00E7">
      <w:pPr>
        <w:spacing w:after="0" w:line="240" w:lineRule="auto"/>
      </w:pPr>
      <w:r>
        <w:continuationSeparator/>
      </w:r>
    </w:p>
  </w:footnote>
  <w:footnote w:id="1">
    <w:p w14:paraId="2D05195B" w14:textId="7287AEF3" w:rsidR="00585F7E" w:rsidRPr="000B3A9E" w:rsidRDefault="00585F7E">
      <w:pPr>
        <w:pStyle w:val="FootnoteText"/>
        <w:rPr>
          <w:rFonts w:ascii="Times New Roman" w:hAnsi="Times New Roman" w:cs="Times New Roman"/>
          <w:lang w:val="en-US"/>
        </w:rPr>
      </w:pPr>
      <w:r w:rsidRPr="000B3A9E">
        <w:rPr>
          <w:rStyle w:val="FootnoteReference"/>
          <w:rFonts w:ascii="Times New Roman" w:hAnsi="Times New Roman" w:cs="Times New Roman"/>
        </w:rPr>
        <w:footnoteRef/>
      </w:r>
      <w:r w:rsidRPr="000B3A9E">
        <w:rPr>
          <w:rFonts w:ascii="Times New Roman" w:hAnsi="Times New Roman" w:cs="Times New Roman"/>
        </w:rPr>
        <w:t xml:space="preserve"> </w:t>
      </w:r>
      <w:r w:rsidRPr="000B3A9E">
        <w:rPr>
          <w:rFonts w:ascii="Times New Roman" w:hAnsi="Times New Roman" w:cs="Times New Roman"/>
          <w:lang w:val="en-US"/>
        </w:rPr>
        <w:t xml:space="preserve">Labour Court judgment of </w:t>
      </w:r>
      <w:r w:rsidRPr="000B3A9E">
        <w:rPr>
          <w:rFonts w:ascii="Times New Roman" w:hAnsi="Times New Roman" w:cs="Times New Roman"/>
          <w:i/>
          <w:lang w:val="en-US"/>
        </w:rPr>
        <w:t>Mary Tendai Mapfaka v Young Africa</w:t>
      </w:r>
      <w:r w:rsidRPr="000B3A9E">
        <w:rPr>
          <w:rFonts w:ascii="Times New Roman" w:hAnsi="Times New Roman" w:cs="Times New Roman"/>
          <w:lang w:val="en-US"/>
        </w:rPr>
        <w:t xml:space="preserve"> LC/H/352/17</w:t>
      </w:r>
    </w:p>
  </w:footnote>
  <w:footnote w:id="2">
    <w:p w14:paraId="23E6D6D6" w14:textId="274C7E5F" w:rsidR="00585F7E" w:rsidRPr="000B3A9E" w:rsidRDefault="00585F7E">
      <w:pPr>
        <w:pStyle w:val="FootnoteText"/>
        <w:rPr>
          <w:rFonts w:ascii="Times New Roman" w:hAnsi="Times New Roman" w:cs="Times New Roman"/>
          <w:lang w:val="en-US"/>
        </w:rPr>
      </w:pPr>
      <w:r w:rsidRPr="000B3A9E">
        <w:rPr>
          <w:rStyle w:val="FootnoteReference"/>
          <w:rFonts w:ascii="Times New Roman" w:hAnsi="Times New Roman" w:cs="Times New Roman"/>
        </w:rPr>
        <w:footnoteRef/>
      </w:r>
      <w:r w:rsidRPr="000B3A9E">
        <w:rPr>
          <w:rFonts w:ascii="Times New Roman" w:hAnsi="Times New Roman" w:cs="Times New Roman"/>
        </w:rPr>
        <w:t xml:space="preserve"> </w:t>
      </w:r>
      <w:r w:rsidRPr="000B3A9E">
        <w:rPr>
          <w:rFonts w:ascii="Times New Roman" w:hAnsi="Times New Roman" w:cs="Times New Roman"/>
          <w:lang w:val="en-US"/>
        </w:rPr>
        <w:t xml:space="preserve">Exhibit No. 8 on page 7 of the plaintiff’s bundle. </w:t>
      </w:r>
    </w:p>
  </w:footnote>
  <w:footnote w:id="3">
    <w:p w14:paraId="0F40B8FC" w14:textId="287F68FA" w:rsidR="00585F7E" w:rsidRPr="00956437" w:rsidRDefault="00585F7E">
      <w:pPr>
        <w:pStyle w:val="FootnoteText"/>
        <w:rPr>
          <w:lang w:val="en-US"/>
        </w:rPr>
      </w:pPr>
      <w:r w:rsidRPr="000B3A9E">
        <w:rPr>
          <w:rStyle w:val="FootnoteReference"/>
          <w:rFonts w:ascii="Times New Roman" w:hAnsi="Times New Roman" w:cs="Times New Roman"/>
        </w:rPr>
        <w:footnoteRef/>
      </w:r>
      <w:r w:rsidRPr="000B3A9E">
        <w:rPr>
          <w:rFonts w:ascii="Times New Roman" w:hAnsi="Times New Roman" w:cs="Times New Roman"/>
        </w:rPr>
        <w:t xml:space="preserve"> </w:t>
      </w:r>
      <w:r w:rsidRPr="000B3A9E">
        <w:rPr>
          <w:rFonts w:ascii="Times New Roman" w:hAnsi="Times New Roman" w:cs="Times New Roman"/>
          <w:lang w:val="en-US"/>
        </w:rPr>
        <w:t>Exhibit No. 7 on pages 48-49 of the plaintiff’s bundle.</w:t>
      </w:r>
      <w:r>
        <w:rPr>
          <w:lang w:val="en-US"/>
        </w:rPr>
        <w:t xml:space="preserve"> </w:t>
      </w:r>
    </w:p>
  </w:footnote>
  <w:footnote w:id="4">
    <w:p w14:paraId="3EF1DA42" w14:textId="7033F427" w:rsidR="00585F7E" w:rsidRPr="007063C0" w:rsidRDefault="00585F7E">
      <w:pPr>
        <w:pStyle w:val="FootnoteText"/>
        <w:rPr>
          <w:rFonts w:ascii="Times New Roman" w:hAnsi="Times New Roman" w:cs="Times New Roman"/>
          <w:lang w:val="en-US"/>
        </w:rPr>
      </w:pPr>
      <w:r w:rsidRPr="007063C0">
        <w:rPr>
          <w:rStyle w:val="FootnoteReference"/>
          <w:rFonts w:ascii="Times New Roman" w:hAnsi="Times New Roman" w:cs="Times New Roman"/>
        </w:rPr>
        <w:footnoteRef/>
      </w:r>
      <w:r w:rsidRPr="007063C0">
        <w:rPr>
          <w:rFonts w:ascii="Times New Roman" w:hAnsi="Times New Roman" w:cs="Times New Roman"/>
        </w:rPr>
        <w:t xml:space="preserve"> </w:t>
      </w:r>
      <w:r w:rsidRPr="007063C0">
        <w:rPr>
          <w:rFonts w:ascii="Times New Roman" w:hAnsi="Times New Roman" w:cs="Times New Roman"/>
          <w:lang w:val="en-US"/>
        </w:rPr>
        <w:t>Exhibit No. 9 on pages 50-51 of the plaintiff’s bundle.</w:t>
      </w:r>
    </w:p>
  </w:footnote>
  <w:footnote w:id="5">
    <w:p w14:paraId="4F1C18E5" w14:textId="0F7FB7BB" w:rsidR="00585F7E" w:rsidRPr="007063C0" w:rsidRDefault="00585F7E">
      <w:pPr>
        <w:pStyle w:val="FootnoteText"/>
        <w:rPr>
          <w:rFonts w:ascii="Times New Roman" w:hAnsi="Times New Roman" w:cs="Times New Roman"/>
          <w:lang w:val="en-US"/>
        </w:rPr>
      </w:pPr>
      <w:r w:rsidRPr="007063C0">
        <w:rPr>
          <w:rStyle w:val="FootnoteReference"/>
          <w:rFonts w:ascii="Times New Roman" w:hAnsi="Times New Roman" w:cs="Times New Roman"/>
        </w:rPr>
        <w:footnoteRef/>
      </w:r>
      <w:r w:rsidRPr="007063C0">
        <w:rPr>
          <w:rFonts w:ascii="Times New Roman" w:hAnsi="Times New Roman" w:cs="Times New Roman"/>
        </w:rPr>
        <w:t xml:space="preserve"> </w:t>
      </w:r>
      <w:r w:rsidRPr="007063C0">
        <w:rPr>
          <w:rFonts w:ascii="Times New Roman" w:hAnsi="Times New Roman" w:cs="Times New Roman"/>
          <w:lang w:val="en-US"/>
        </w:rPr>
        <w:t xml:space="preserve">See letter from the EU being exhibit No. 10 on pages 54-55 of the plaintiff’s bundle. </w:t>
      </w:r>
    </w:p>
  </w:footnote>
  <w:footnote w:id="6">
    <w:p w14:paraId="1578EDF5" w14:textId="42F80841" w:rsidR="00585F7E" w:rsidRPr="004A3549" w:rsidRDefault="00585F7E">
      <w:pPr>
        <w:pStyle w:val="FootnoteText"/>
        <w:rPr>
          <w:rFonts w:ascii="Times New Roman" w:hAnsi="Times New Roman" w:cs="Times New Roman"/>
        </w:rPr>
      </w:pPr>
      <w:r w:rsidRPr="004A3549">
        <w:rPr>
          <w:rStyle w:val="FootnoteReference"/>
          <w:rFonts w:ascii="Times New Roman" w:hAnsi="Times New Roman" w:cs="Times New Roman"/>
        </w:rPr>
        <w:footnoteRef/>
      </w:r>
      <w:r w:rsidRPr="004A3549">
        <w:rPr>
          <w:rFonts w:ascii="Times New Roman" w:hAnsi="Times New Roman" w:cs="Times New Roman"/>
        </w:rPr>
        <w:t xml:space="preserve"> [</w:t>
      </w:r>
      <w:r w:rsidRPr="004A3549">
        <w:rPr>
          <w:rFonts w:ascii="Times New Roman" w:hAnsi="Times New Roman" w:cs="Times New Roman"/>
          <w:i/>
        </w:rPr>
        <w:t>Chapter 27:12</w:t>
      </w:r>
      <w:r w:rsidRPr="004A3549">
        <w:rPr>
          <w:rFonts w:ascii="Times New Roman" w:hAnsi="Times New Roman" w:cs="Times New Roman"/>
        </w:rPr>
        <w:t>]</w:t>
      </w:r>
    </w:p>
  </w:footnote>
  <w:footnote w:id="7">
    <w:p w14:paraId="5EEEED4C" w14:textId="5E1F5F47" w:rsidR="00585F7E" w:rsidRPr="00FB28D1" w:rsidRDefault="00585F7E">
      <w:pPr>
        <w:pStyle w:val="FootnoteText"/>
        <w:rPr>
          <w:rFonts w:ascii="Times New Roman" w:hAnsi="Times New Roman" w:cs="Times New Roman"/>
          <w:lang w:val="en-US"/>
        </w:rPr>
      </w:pPr>
      <w:r w:rsidRPr="00FB28D1">
        <w:rPr>
          <w:rStyle w:val="FootnoteReference"/>
          <w:rFonts w:ascii="Times New Roman" w:hAnsi="Times New Roman" w:cs="Times New Roman"/>
        </w:rPr>
        <w:footnoteRef/>
      </w:r>
      <w:r w:rsidRPr="00FB28D1">
        <w:rPr>
          <w:rFonts w:ascii="Times New Roman" w:hAnsi="Times New Roman" w:cs="Times New Roman"/>
        </w:rPr>
        <w:t xml:space="preserve"> </w:t>
      </w:r>
      <w:r w:rsidRPr="00FB28D1">
        <w:rPr>
          <w:rFonts w:ascii="Times New Roman" w:hAnsi="Times New Roman" w:cs="Times New Roman"/>
          <w:lang w:val="en-US"/>
        </w:rPr>
        <w:t xml:space="preserve">See recommendations in paragraph 3.3.1 of the Forensic Audit Report on page 30 of the plaintiff’s trial bundle. </w:t>
      </w:r>
    </w:p>
  </w:footnote>
  <w:footnote w:id="8">
    <w:p w14:paraId="24CC3BDB" w14:textId="7FFF3371" w:rsidR="00585F7E" w:rsidRPr="00C3564E" w:rsidRDefault="00585F7E">
      <w:pPr>
        <w:pStyle w:val="FootnoteText"/>
        <w:rPr>
          <w:rFonts w:ascii="Times New Roman" w:hAnsi="Times New Roman" w:cs="Times New Roman"/>
          <w:sz w:val="18"/>
          <w:szCs w:val="18"/>
        </w:rPr>
      </w:pPr>
      <w:r w:rsidRPr="00C3564E">
        <w:rPr>
          <w:rStyle w:val="FootnoteReference"/>
          <w:rFonts w:ascii="Times New Roman" w:hAnsi="Times New Roman" w:cs="Times New Roman"/>
          <w:sz w:val="18"/>
          <w:szCs w:val="18"/>
        </w:rPr>
        <w:footnoteRef/>
      </w:r>
      <w:r w:rsidRPr="00C3564E">
        <w:rPr>
          <w:rFonts w:ascii="Times New Roman" w:hAnsi="Times New Roman" w:cs="Times New Roman"/>
          <w:sz w:val="18"/>
          <w:szCs w:val="18"/>
        </w:rPr>
        <w:t xml:space="preserve"> </w:t>
      </w:r>
      <w:r>
        <w:rPr>
          <w:rFonts w:ascii="Times New Roman" w:hAnsi="Times New Roman" w:cs="Times New Roman"/>
          <w:sz w:val="18"/>
          <w:szCs w:val="18"/>
        </w:rPr>
        <w:t>Extract of the minutes of the Board meeting at p</w:t>
      </w:r>
      <w:r w:rsidRPr="00C3564E">
        <w:rPr>
          <w:rFonts w:ascii="Times New Roman" w:hAnsi="Times New Roman" w:cs="Times New Roman"/>
          <w:sz w:val="18"/>
          <w:szCs w:val="18"/>
        </w:rPr>
        <w:t>age 111 of the defendant’s bundle</w:t>
      </w:r>
    </w:p>
  </w:footnote>
  <w:footnote w:id="9">
    <w:p w14:paraId="1D384305" w14:textId="6C618703" w:rsidR="00585F7E" w:rsidRPr="00D87A69" w:rsidRDefault="00585F7E">
      <w:pPr>
        <w:pStyle w:val="FootnoteText"/>
        <w:rPr>
          <w:rFonts w:ascii="Times New Roman" w:hAnsi="Times New Roman" w:cs="Times New Roman"/>
        </w:rPr>
      </w:pPr>
      <w:r w:rsidRPr="00D87A69">
        <w:rPr>
          <w:rStyle w:val="FootnoteReference"/>
          <w:rFonts w:ascii="Times New Roman" w:hAnsi="Times New Roman" w:cs="Times New Roman"/>
        </w:rPr>
        <w:footnoteRef/>
      </w:r>
      <w:r w:rsidRPr="00D87A69">
        <w:rPr>
          <w:rFonts w:ascii="Times New Roman" w:hAnsi="Times New Roman" w:cs="Times New Roman"/>
        </w:rPr>
        <w:t xml:space="preserve"> Page 167 of the defendant’s bundle</w:t>
      </w:r>
    </w:p>
  </w:footnote>
  <w:footnote w:id="10">
    <w:p w14:paraId="7B71055E" w14:textId="77777777" w:rsidR="00585F7E" w:rsidRPr="008A3D39" w:rsidRDefault="00585F7E" w:rsidP="00787FEC">
      <w:pPr>
        <w:pStyle w:val="NoSpacing"/>
        <w:rPr>
          <w:rFonts w:ascii="Times New Roman" w:hAnsi="Times New Roman" w:cs="Times New Roman"/>
          <w:sz w:val="18"/>
          <w:szCs w:val="18"/>
        </w:rPr>
      </w:pPr>
      <w:r w:rsidRPr="008A3D39">
        <w:rPr>
          <w:rStyle w:val="FootnoteReference"/>
          <w:rFonts w:ascii="Times New Roman" w:hAnsi="Times New Roman" w:cs="Times New Roman"/>
          <w:sz w:val="18"/>
          <w:szCs w:val="18"/>
        </w:rPr>
        <w:footnoteRef/>
      </w:r>
      <w:r w:rsidRPr="008A3D39">
        <w:rPr>
          <w:rFonts w:ascii="Times New Roman" w:hAnsi="Times New Roman" w:cs="Times New Roman"/>
          <w:sz w:val="18"/>
          <w:szCs w:val="18"/>
        </w:rPr>
        <w:t xml:space="preserve"> [Chapter 27:12]</w:t>
      </w:r>
    </w:p>
  </w:footnote>
  <w:footnote w:id="11">
    <w:p w14:paraId="02E5B657" w14:textId="0C1DB2DB" w:rsidR="00585F7E" w:rsidRPr="000B2E41" w:rsidRDefault="00585F7E">
      <w:pPr>
        <w:pStyle w:val="FootnoteText"/>
        <w:rPr>
          <w:rFonts w:ascii="Times New Roman" w:hAnsi="Times New Roman" w:cs="Times New Roman"/>
        </w:rPr>
      </w:pPr>
      <w:r w:rsidRPr="000B2E41">
        <w:rPr>
          <w:rStyle w:val="FootnoteReference"/>
          <w:rFonts w:ascii="Times New Roman" w:hAnsi="Times New Roman" w:cs="Times New Roman"/>
        </w:rPr>
        <w:footnoteRef/>
      </w:r>
      <w:r w:rsidRPr="000B2E41">
        <w:rPr>
          <w:rFonts w:ascii="Times New Roman" w:hAnsi="Times New Roman" w:cs="Times New Roman"/>
        </w:rPr>
        <w:t xml:space="preserve"> HB 82/15</w:t>
      </w:r>
    </w:p>
  </w:footnote>
  <w:footnote w:id="12">
    <w:p w14:paraId="1A02CF65" w14:textId="00137B27" w:rsidR="00585F7E" w:rsidRPr="00F04FE5" w:rsidRDefault="00585F7E">
      <w:pPr>
        <w:pStyle w:val="FootnoteText"/>
        <w:rPr>
          <w:rFonts w:ascii="Times New Roman" w:hAnsi="Times New Roman" w:cs="Times New Roman"/>
          <w:sz w:val="18"/>
          <w:szCs w:val="18"/>
        </w:rPr>
      </w:pPr>
      <w:r w:rsidRPr="00F04FE5">
        <w:rPr>
          <w:rStyle w:val="FootnoteReference"/>
          <w:rFonts w:ascii="Times New Roman" w:hAnsi="Times New Roman" w:cs="Times New Roman"/>
          <w:sz w:val="18"/>
          <w:szCs w:val="18"/>
        </w:rPr>
        <w:footnoteRef/>
      </w:r>
      <w:r w:rsidRPr="00F04FE5">
        <w:rPr>
          <w:rFonts w:ascii="Times New Roman" w:hAnsi="Times New Roman" w:cs="Times New Roman"/>
          <w:sz w:val="18"/>
          <w:szCs w:val="18"/>
        </w:rPr>
        <w:t xml:space="preserve"> See exhibit 14 on page 80 of the plaintiff’s trial bundle. </w:t>
      </w:r>
    </w:p>
  </w:footnote>
  <w:footnote w:id="13">
    <w:p w14:paraId="7A6B2801" w14:textId="1A2A100F" w:rsidR="00585F7E" w:rsidRPr="001A2CC9" w:rsidRDefault="00585F7E">
      <w:pPr>
        <w:pStyle w:val="FootnoteText"/>
        <w:rPr>
          <w:rFonts w:ascii="Times New Roman" w:hAnsi="Times New Roman" w:cs="Times New Roman"/>
          <w:sz w:val="18"/>
          <w:szCs w:val="18"/>
        </w:rPr>
      </w:pPr>
      <w:r w:rsidRPr="001A2CC9">
        <w:rPr>
          <w:rStyle w:val="FootnoteReference"/>
          <w:rFonts w:ascii="Times New Roman" w:hAnsi="Times New Roman" w:cs="Times New Roman"/>
          <w:sz w:val="18"/>
          <w:szCs w:val="18"/>
        </w:rPr>
        <w:footnoteRef/>
      </w:r>
      <w:r w:rsidRPr="001A2CC9">
        <w:rPr>
          <w:rFonts w:ascii="Times New Roman" w:hAnsi="Times New Roman" w:cs="Times New Roman"/>
          <w:sz w:val="18"/>
          <w:szCs w:val="18"/>
        </w:rPr>
        <w:t xml:space="preserve"> Page 24 of the plaintiff’s trial bundle. </w:t>
      </w:r>
    </w:p>
  </w:footnote>
  <w:footnote w:id="14">
    <w:p w14:paraId="5307DE5A" w14:textId="26A45D75" w:rsidR="00585F7E" w:rsidRPr="00D17022" w:rsidRDefault="00585F7E">
      <w:pPr>
        <w:pStyle w:val="FootnoteText"/>
        <w:rPr>
          <w:rFonts w:ascii="Times New Roman" w:hAnsi="Times New Roman" w:cs="Times New Roman"/>
          <w:sz w:val="18"/>
          <w:szCs w:val="18"/>
        </w:rPr>
      </w:pPr>
      <w:r w:rsidRPr="00D17022">
        <w:rPr>
          <w:rStyle w:val="FootnoteReference"/>
          <w:rFonts w:ascii="Times New Roman" w:hAnsi="Times New Roman" w:cs="Times New Roman"/>
          <w:sz w:val="18"/>
          <w:szCs w:val="18"/>
        </w:rPr>
        <w:footnoteRef/>
      </w:r>
      <w:r w:rsidRPr="00D17022">
        <w:rPr>
          <w:rFonts w:ascii="Times New Roman" w:hAnsi="Times New Roman" w:cs="Times New Roman"/>
          <w:sz w:val="18"/>
          <w:szCs w:val="18"/>
        </w:rPr>
        <w:t xml:space="preserve"> See the table on page 33 of the plaintiff’s bundle. </w:t>
      </w:r>
    </w:p>
  </w:footnote>
  <w:footnote w:id="15">
    <w:p w14:paraId="13575A7E" w14:textId="45D1704C" w:rsidR="00585F7E" w:rsidRPr="00D17022" w:rsidRDefault="00585F7E">
      <w:pPr>
        <w:pStyle w:val="FootnoteText"/>
        <w:rPr>
          <w:rFonts w:ascii="Times New Roman" w:hAnsi="Times New Roman" w:cs="Times New Roman"/>
          <w:sz w:val="18"/>
          <w:szCs w:val="18"/>
        </w:rPr>
      </w:pPr>
      <w:r w:rsidRPr="00D17022">
        <w:rPr>
          <w:rStyle w:val="FootnoteReference"/>
          <w:rFonts w:ascii="Times New Roman" w:hAnsi="Times New Roman" w:cs="Times New Roman"/>
          <w:sz w:val="18"/>
          <w:szCs w:val="18"/>
        </w:rPr>
        <w:footnoteRef/>
      </w:r>
      <w:r w:rsidRPr="00D17022">
        <w:rPr>
          <w:rFonts w:ascii="Times New Roman" w:hAnsi="Times New Roman" w:cs="Times New Roman"/>
          <w:sz w:val="18"/>
          <w:szCs w:val="18"/>
        </w:rPr>
        <w:t xml:space="preserve"> On page 34 of the record, management commented as follows:</w:t>
      </w:r>
    </w:p>
    <w:p w14:paraId="431CE030" w14:textId="114D4F90" w:rsidR="00585F7E" w:rsidRPr="0000178D" w:rsidRDefault="00585F7E" w:rsidP="0000178D">
      <w:pPr>
        <w:pStyle w:val="FootnoteText"/>
        <w:ind w:left="426"/>
        <w:jc w:val="both"/>
        <w:rPr>
          <w:rFonts w:ascii="Times New Roman" w:hAnsi="Times New Roman" w:cs="Times New Roman"/>
          <w:b/>
          <w:sz w:val="18"/>
          <w:szCs w:val="18"/>
        </w:rPr>
      </w:pPr>
      <w:r w:rsidRPr="0000178D">
        <w:rPr>
          <w:rFonts w:ascii="Times New Roman" w:hAnsi="Times New Roman" w:cs="Times New Roman"/>
        </w:rPr>
        <w:t>“</w:t>
      </w:r>
      <w:r>
        <w:rPr>
          <w:rFonts w:ascii="Times New Roman" w:hAnsi="Times New Roman" w:cs="Times New Roman"/>
          <w:sz w:val="18"/>
          <w:szCs w:val="18"/>
        </w:rPr>
        <w:t>In addition to the position enunciated in MC6, this finding reveals disrespect of donor contractual obligations by the then Director, dishonesty and incompetency of the then Administrator, coupled with lack of supervision of the Administrator by the then Director. The funds have been claimed from the former Director as part of the lawsuit already filed against her. As part of measures to avoid such, Young Africa Zimbabwe has restricted cash withdrawals only to approved requests with proper and satisfying documentation. Bank transfers are the major payment method. Use of cash as a payment method has been reduced significantly</w:t>
      </w:r>
      <w:r w:rsidRPr="0000178D">
        <w:rPr>
          <w:rFonts w:ascii="Times New Roman" w:hAnsi="Times New Roman" w:cs="Times New Roman"/>
          <w:b/>
          <w:sz w:val="18"/>
          <w:szCs w:val="18"/>
        </w:rPr>
        <w:t>.”</w:t>
      </w:r>
    </w:p>
  </w:footnote>
  <w:footnote w:id="16">
    <w:p w14:paraId="18E11C3B" w14:textId="171B1CCA" w:rsidR="00585F7E" w:rsidRPr="00331020" w:rsidRDefault="00585F7E">
      <w:pPr>
        <w:pStyle w:val="FootnoteText"/>
        <w:rPr>
          <w:rFonts w:ascii="Times New Roman" w:hAnsi="Times New Roman" w:cs="Times New Roman"/>
          <w:sz w:val="18"/>
          <w:szCs w:val="18"/>
        </w:rPr>
      </w:pPr>
      <w:r w:rsidRPr="00331020">
        <w:rPr>
          <w:rStyle w:val="FootnoteReference"/>
          <w:rFonts w:ascii="Times New Roman" w:hAnsi="Times New Roman" w:cs="Times New Roman"/>
          <w:sz w:val="18"/>
          <w:szCs w:val="18"/>
        </w:rPr>
        <w:footnoteRef/>
      </w:r>
      <w:r w:rsidRPr="00331020">
        <w:rPr>
          <w:rFonts w:ascii="Times New Roman" w:hAnsi="Times New Roman" w:cs="Times New Roman"/>
          <w:sz w:val="18"/>
          <w:szCs w:val="18"/>
        </w:rPr>
        <w:t xml:space="preserve"> Article published in the Business Study Notes Journal October 2020, found on </w:t>
      </w:r>
      <w:hyperlink r:id="rId1" w:history="1">
        <w:r w:rsidRPr="00331020">
          <w:rPr>
            <w:rStyle w:val="Hyperlink"/>
            <w:rFonts w:ascii="Times New Roman" w:hAnsi="Times New Roman" w:cs="Times New Roman"/>
            <w:sz w:val="18"/>
            <w:szCs w:val="18"/>
          </w:rPr>
          <w:t>www.businessstudynotes.com</w:t>
        </w:r>
      </w:hyperlink>
      <w:r w:rsidRPr="00331020">
        <w:rPr>
          <w:rFonts w:ascii="Times New Roman" w:hAnsi="Times New Roman" w:cs="Times New Roman"/>
          <w:sz w:val="18"/>
          <w:szCs w:val="18"/>
        </w:rPr>
        <w:t xml:space="preserve"> </w:t>
      </w:r>
    </w:p>
  </w:footnote>
  <w:footnote w:id="17">
    <w:p w14:paraId="0C56E7DA" w14:textId="63F5E9F3" w:rsidR="00585F7E" w:rsidRPr="004D12E0" w:rsidRDefault="00585F7E">
      <w:pPr>
        <w:pStyle w:val="FootnoteText"/>
        <w:rPr>
          <w:rFonts w:ascii="Times New Roman" w:hAnsi="Times New Roman" w:cs="Times New Roman"/>
          <w:sz w:val="18"/>
          <w:szCs w:val="18"/>
        </w:rPr>
      </w:pPr>
      <w:r w:rsidRPr="004D12E0">
        <w:rPr>
          <w:rStyle w:val="FootnoteReference"/>
          <w:rFonts w:ascii="Times New Roman" w:hAnsi="Times New Roman" w:cs="Times New Roman"/>
          <w:sz w:val="18"/>
          <w:szCs w:val="18"/>
        </w:rPr>
        <w:footnoteRef/>
      </w:r>
      <w:r w:rsidRPr="004D12E0">
        <w:rPr>
          <w:rFonts w:ascii="Times New Roman" w:hAnsi="Times New Roman" w:cs="Times New Roman"/>
          <w:sz w:val="18"/>
          <w:szCs w:val="18"/>
        </w:rPr>
        <w:t xml:space="preserve"> Page 7 of the plaintiff’s trial bundle </w:t>
      </w:r>
    </w:p>
  </w:footnote>
  <w:footnote w:id="18">
    <w:p w14:paraId="50932B69" w14:textId="58B9771C" w:rsidR="00585F7E" w:rsidRPr="00774E60" w:rsidRDefault="00585F7E">
      <w:pPr>
        <w:pStyle w:val="FootnoteText"/>
        <w:rPr>
          <w:rFonts w:ascii="Times New Roman" w:hAnsi="Times New Roman" w:cs="Times New Roman"/>
          <w:sz w:val="18"/>
          <w:szCs w:val="18"/>
        </w:rPr>
      </w:pPr>
      <w:r w:rsidRPr="00774E60">
        <w:rPr>
          <w:rStyle w:val="FootnoteReference"/>
          <w:rFonts w:ascii="Times New Roman" w:hAnsi="Times New Roman" w:cs="Times New Roman"/>
          <w:sz w:val="18"/>
          <w:szCs w:val="18"/>
        </w:rPr>
        <w:footnoteRef/>
      </w:r>
      <w:r w:rsidRPr="00774E60">
        <w:rPr>
          <w:rFonts w:ascii="Times New Roman" w:hAnsi="Times New Roman" w:cs="Times New Roman"/>
          <w:sz w:val="18"/>
          <w:szCs w:val="18"/>
        </w:rPr>
        <w:t xml:space="preserve"> Page 64 of the defendant’s trial bundle</w:t>
      </w:r>
    </w:p>
  </w:footnote>
  <w:footnote w:id="19">
    <w:p w14:paraId="7CEA02B2" w14:textId="6D202FE8" w:rsidR="00585F7E" w:rsidRPr="00080857" w:rsidRDefault="00585F7E">
      <w:pPr>
        <w:pStyle w:val="FootnoteText"/>
        <w:rPr>
          <w:rFonts w:ascii="Times New Roman" w:hAnsi="Times New Roman" w:cs="Times New Roman"/>
        </w:rPr>
      </w:pPr>
      <w:r w:rsidRPr="00080857">
        <w:rPr>
          <w:rStyle w:val="FootnoteReference"/>
          <w:rFonts w:ascii="Times New Roman" w:hAnsi="Times New Roman" w:cs="Times New Roman"/>
        </w:rPr>
        <w:footnoteRef/>
      </w:r>
      <w:r w:rsidRPr="00080857">
        <w:rPr>
          <w:rFonts w:ascii="Times New Roman" w:hAnsi="Times New Roman" w:cs="Times New Roman"/>
        </w:rPr>
        <w:t xml:space="preserve"> LC/H/352/17</w:t>
      </w:r>
    </w:p>
  </w:footnote>
  <w:footnote w:id="20">
    <w:p w14:paraId="0EA3C21C" w14:textId="49396A27" w:rsidR="00585F7E" w:rsidRPr="00080857" w:rsidRDefault="00585F7E">
      <w:pPr>
        <w:pStyle w:val="FootnoteText"/>
        <w:rPr>
          <w:rFonts w:ascii="Times New Roman" w:hAnsi="Times New Roman" w:cs="Times New Roman"/>
        </w:rPr>
      </w:pPr>
      <w:r w:rsidRPr="00080857">
        <w:rPr>
          <w:rStyle w:val="FootnoteReference"/>
          <w:rFonts w:ascii="Times New Roman" w:hAnsi="Times New Roman" w:cs="Times New Roman"/>
        </w:rPr>
        <w:footnoteRef/>
      </w:r>
      <w:r w:rsidRPr="00080857">
        <w:rPr>
          <w:rFonts w:ascii="Times New Roman" w:hAnsi="Times New Roman" w:cs="Times New Roman"/>
        </w:rPr>
        <w:t xml:space="preserve"> Pages 3-4 of the judgment </w:t>
      </w:r>
    </w:p>
  </w:footnote>
  <w:footnote w:id="21">
    <w:p w14:paraId="733A418E" w14:textId="0BD3749F" w:rsidR="00585F7E" w:rsidRPr="008031A3" w:rsidRDefault="00585F7E">
      <w:pPr>
        <w:pStyle w:val="FootnoteText"/>
        <w:rPr>
          <w:rFonts w:ascii="Times New Roman" w:hAnsi="Times New Roman" w:cs="Times New Roman"/>
          <w:sz w:val="18"/>
          <w:szCs w:val="18"/>
        </w:rPr>
      </w:pPr>
      <w:r w:rsidRPr="008031A3">
        <w:rPr>
          <w:rStyle w:val="FootnoteReference"/>
          <w:rFonts w:ascii="Times New Roman" w:hAnsi="Times New Roman" w:cs="Times New Roman"/>
          <w:sz w:val="18"/>
          <w:szCs w:val="18"/>
        </w:rPr>
        <w:footnoteRef/>
      </w:r>
      <w:r w:rsidRPr="008031A3">
        <w:rPr>
          <w:rFonts w:ascii="Times New Roman" w:hAnsi="Times New Roman" w:cs="Times New Roman"/>
          <w:sz w:val="18"/>
          <w:szCs w:val="18"/>
        </w:rPr>
        <w:t xml:space="preserve"> See exhibit 9 on page 50 of the plaintiff’s trial bundle. </w:t>
      </w:r>
    </w:p>
  </w:footnote>
  <w:footnote w:id="22">
    <w:p w14:paraId="31FF1471" w14:textId="383AC5BA" w:rsidR="00E90215" w:rsidRPr="00E90215" w:rsidRDefault="00E90215">
      <w:pPr>
        <w:pStyle w:val="FootnoteText"/>
        <w:rPr>
          <w:rFonts w:ascii="Times New Roman" w:hAnsi="Times New Roman" w:cs="Times New Roman"/>
          <w:lang w:val="en-US"/>
        </w:rPr>
      </w:pPr>
      <w:r w:rsidRPr="00E90215">
        <w:rPr>
          <w:rStyle w:val="FootnoteReference"/>
          <w:rFonts w:ascii="Times New Roman" w:hAnsi="Times New Roman" w:cs="Times New Roman"/>
        </w:rPr>
        <w:footnoteRef/>
      </w:r>
      <w:r w:rsidRPr="00E90215">
        <w:rPr>
          <w:rFonts w:ascii="Times New Roman" w:hAnsi="Times New Roman" w:cs="Times New Roman"/>
        </w:rPr>
        <w:t xml:space="preserve"> </w:t>
      </w:r>
      <w:r w:rsidRPr="00E90215">
        <w:rPr>
          <w:rFonts w:ascii="Times New Roman" w:hAnsi="Times New Roman" w:cs="Times New Roman"/>
          <w:lang w:val="en-US"/>
        </w:rPr>
        <w:t>[Chapter 22:15]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1DCC37FE" w:rsidR="00585F7E" w:rsidRPr="00E544F4" w:rsidRDefault="00585F7E">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166723">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5CE9CC21" w14:textId="7EE99C51" w:rsidR="00585F7E" w:rsidRPr="00E544F4" w:rsidRDefault="00585F7E">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sidR="00DD75D6">
          <w:rPr>
            <w:rFonts w:ascii="Times New Roman" w:hAnsi="Times New Roman" w:cs="Times New Roman"/>
            <w:sz w:val="24"/>
            <w:szCs w:val="24"/>
          </w:rPr>
          <w:t>H  69-</w:t>
        </w:r>
        <w:r w:rsidR="00734A07">
          <w:rPr>
            <w:rFonts w:ascii="Times New Roman" w:hAnsi="Times New Roman" w:cs="Times New Roman"/>
            <w:sz w:val="24"/>
            <w:szCs w:val="24"/>
          </w:rPr>
          <w:t>22</w:t>
        </w:r>
      </w:p>
      <w:p w14:paraId="1E05EEBD" w14:textId="4746CC02" w:rsidR="00585F7E" w:rsidRDefault="00585F7E">
        <w:pPr>
          <w:pStyle w:val="Header"/>
          <w:jc w:val="right"/>
          <w:rPr>
            <w:rFonts w:ascii="Times New Roman" w:hAnsi="Times New Roman" w:cs="Times New Roman"/>
            <w:sz w:val="24"/>
            <w:szCs w:val="24"/>
          </w:rPr>
        </w:pPr>
        <w:r>
          <w:rPr>
            <w:rFonts w:ascii="Times New Roman" w:hAnsi="Times New Roman" w:cs="Times New Roman"/>
            <w:sz w:val="24"/>
            <w:szCs w:val="24"/>
          </w:rPr>
          <w:t>Case No HC 7171/17</w:t>
        </w:r>
      </w:p>
      <w:p w14:paraId="1048E6DB" w14:textId="64A47F35" w:rsidR="00585F7E" w:rsidRPr="00E544F4" w:rsidRDefault="009637FB">
        <w:pPr>
          <w:pStyle w:val="Header"/>
          <w:jc w:val="right"/>
          <w:rPr>
            <w:rFonts w:ascii="Times New Roman" w:hAnsi="Times New Roman" w:cs="Times New Roman"/>
            <w:sz w:val="24"/>
            <w:szCs w:val="24"/>
          </w:rPr>
        </w:pPr>
      </w:p>
    </w:sdtContent>
  </w:sdt>
  <w:p w14:paraId="57CD235E" w14:textId="77777777" w:rsidR="00585F7E" w:rsidRDefault="00585F7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lowerLetter"/>
      <w:lvlText w:val="(%1)"/>
      <w:lvlJc w:val="left"/>
      <w:pPr>
        <w:ind w:left="2160" w:hanging="1440"/>
      </w:pPr>
    </w:lvl>
  </w:abstractNum>
  <w:abstractNum w:abstractNumId="1" w15:restartNumberingAfterBreak="0">
    <w:nsid w:val="04945AE4"/>
    <w:multiLevelType w:val="hybridMultilevel"/>
    <w:tmpl w:val="5722343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2BFC19F9"/>
    <w:multiLevelType w:val="hybridMultilevel"/>
    <w:tmpl w:val="10FE5960"/>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33667F2B"/>
    <w:multiLevelType w:val="hybridMultilevel"/>
    <w:tmpl w:val="B684941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62866791"/>
    <w:multiLevelType w:val="hybridMultilevel"/>
    <w:tmpl w:val="7F0456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78408C7"/>
    <w:multiLevelType w:val="hybridMultilevel"/>
    <w:tmpl w:val="EEE43C36"/>
    <w:lvl w:ilvl="0" w:tplc="3FA0269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771A7089"/>
    <w:multiLevelType w:val="hybridMultilevel"/>
    <w:tmpl w:val="2054A414"/>
    <w:lvl w:ilvl="0" w:tplc="046852EC">
      <w:start w:val="1"/>
      <w:numFmt w:val="lowerLetter"/>
      <w:lvlText w:val="%1."/>
      <w:lvlJc w:val="left"/>
      <w:pPr>
        <w:ind w:left="1080" w:hanging="360"/>
      </w:pPr>
      <w:rPr>
        <w:rFonts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5"/>
  </w:num>
  <w:num w:numId="5">
    <w:abstractNumId w:val="6"/>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8D"/>
    <w:rsid w:val="000017C6"/>
    <w:rsid w:val="00001879"/>
    <w:rsid w:val="00001962"/>
    <w:rsid w:val="00001BAF"/>
    <w:rsid w:val="00001EEA"/>
    <w:rsid w:val="000029F8"/>
    <w:rsid w:val="0000316C"/>
    <w:rsid w:val="000031AC"/>
    <w:rsid w:val="00003585"/>
    <w:rsid w:val="00003D3A"/>
    <w:rsid w:val="00003D8A"/>
    <w:rsid w:val="000046B5"/>
    <w:rsid w:val="00004A86"/>
    <w:rsid w:val="0000528B"/>
    <w:rsid w:val="000052B4"/>
    <w:rsid w:val="000053BC"/>
    <w:rsid w:val="00005565"/>
    <w:rsid w:val="00005636"/>
    <w:rsid w:val="0000615D"/>
    <w:rsid w:val="00006FEA"/>
    <w:rsid w:val="00007385"/>
    <w:rsid w:val="00007499"/>
    <w:rsid w:val="000074E6"/>
    <w:rsid w:val="00007A23"/>
    <w:rsid w:val="00011216"/>
    <w:rsid w:val="0001180F"/>
    <w:rsid w:val="0001183B"/>
    <w:rsid w:val="000125E3"/>
    <w:rsid w:val="000138BF"/>
    <w:rsid w:val="00013D3A"/>
    <w:rsid w:val="000142F1"/>
    <w:rsid w:val="000144E8"/>
    <w:rsid w:val="00014516"/>
    <w:rsid w:val="00014715"/>
    <w:rsid w:val="00014AA2"/>
    <w:rsid w:val="00015299"/>
    <w:rsid w:val="00015328"/>
    <w:rsid w:val="00016BCB"/>
    <w:rsid w:val="00016C3D"/>
    <w:rsid w:val="00017839"/>
    <w:rsid w:val="00017BA1"/>
    <w:rsid w:val="00017D4B"/>
    <w:rsid w:val="000202AA"/>
    <w:rsid w:val="00020393"/>
    <w:rsid w:val="000206A2"/>
    <w:rsid w:val="000219C1"/>
    <w:rsid w:val="00021B16"/>
    <w:rsid w:val="00021DCC"/>
    <w:rsid w:val="00022BD9"/>
    <w:rsid w:val="00023FA8"/>
    <w:rsid w:val="00023FBF"/>
    <w:rsid w:val="00024E01"/>
    <w:rsid w:val="000257DD"/>
    <w:rsid w:val="00025966"/>
    <w:rsid w:val="00025C97"/>
    <w:rsid w:val="0002631B"/>
    <w:rsid w:val="0002781E"/>
    <w:rsid w:val="000300FD"/>
    <w:rsid w:val="000304CF"/>
    <w:rsid w:val="000306A5"/>
    <w:rsid w:val="00030DC2"/>
    <w:rsid w:val="000314F2"/>
    <w:rsid w:val="00031D04"/>
    <w:rsid w:val="00032DF7"/>
    <w:rsid w:val="0003388A"/>
    <w:rsid w:val="00033F1D"/>
    <w:rsid w:val="00034260"/>
    <w:rsid w:val="000350A4"/>
    <w:rsid w:val="00035308"/>
    <w:rsid w:val="000355F3"/>
    <w:rsid w:val="000356A7"/>
    <w:rsid w:val="00036A96"/>
    <w:rsid w:val="00037F60"/>
    <w:rsid w:val="00037F9A"/>
    <w:rsid w:val="00040B95"/>
    <w:rsid w:val="000412A5"/>
    <w:rsid w:val="0004185E"/>
    <w:rsid w:val="000418DA"/>
    <w:rsid w:val="000426ED"/>
    <w:rsid w:val="00043C17"/>
    <w:rsid w:val="000444F8"/>
    <w:rsid w:val="00045A6F"/>
    <w:rsid w:val="00046683"/>
    <w:rsid w:val="00046B6D"/>
    <w:rsid w:val="000471B0"/>
    <w:rsid w:val="000472DE"/>
    <w:rsid w:val="000476B5"/>
    <w:rsid w:val="000506F0"/>
    <w:rsid w:val="00050992"/>
    <w:rsid w:val="000509CC"/>
    <w:rsid w:val="00051480"/>
    <w:rsid w:val="0005261E"/>
    <w:rsid w:val="0005291E"/>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120"/>
    <w:rsid w:val="000564E0"/>
    <w:rsid w:val="00056DC2"/>
    <w:rsid w:val="00056F20"/>
    <w:rsid w:val="000579F7"/>
    <w:rsid w:val="000602AE"/>
    <w:rsid w:val="00060B89"/>
    <w:rsid w:val="00060BD9"/>
    <w:rsid w:val="000610E5"/>
    <w:rsid w:val="000614F7"/>
    <w:rsid w:val="00061DBB"/>
    <w:rsid w:val="00062B7C"/>
    <w:rsid w:val="000630EB"/>
    <w:rsid w:val="000637DD"/>
    <w:rsid w:val="00063FE1"/>
    <w:rsid w:val="0006407F"/>
    <w:rsid w:val="000641AC"/>
    <w:rsid w:val="0006467E"/>
    <w:rsid w:val="00064897"/>
    <w:rsid w:val="00064913"/>
    <w:rsid w:val="00064E41"/>
    <w:rsid w:val="00065B56"/>
    <w:rsid w:val="00065E13"/>
    <w:rsid w:val="00066A73"/>
    <w:rsid w:val="000674CF"/>
    <w:rsid w:val="0006755E"/>
    <w:rsid w:val="000703FE"/>
    <w:rsid w:val="00070616"/>
    <w:rsid w:val="0007291A"/>
    <w:rsid w:val="00072EC7"/>
    <w:rsid w:val="00072FC8"/>
    <w:rsid w:val="000736BF"/>
    <w:rsid w:val="0007375F"/>
    <w:rsid w:val="00073A32"/>
    <w:rsid w:val="00074602"/>
    <w:rsid w:val="00074C6E"/>
    <w:rsid w:val="000753DE"/>
    <w:rsid w:val="000772DC"/>
    <w:rsid w:val="00077D30"/>
    <w:rsid w:val="00077E32"/>
    <w:rsid w:val="00080857"/>
    <w:rsid w:val="000808F7"/>
    <w:rsid w:val="00080CEB"/>
    <w:rsid w:val="00081825"/>
    <w:rsid w:val="00081AFF"/>
    <w:rsid w:val="00081C7F"/>
    <w:rsid w:val="00081D71"/>
    <w:rsid w:val="00081E66"/>
    <w:rsid w:val="00081F93"/>
    <w:rsid w:val="00082372"/>
    <w:rsid w:val="00083812"/>
    <w:rsid w:val="00083FDF"/>
    <w:rsid w:val="0008420F"/>
    <w:rsid w:val="0008436C"/>
    <w:rsid w:val="00084428"/>
    <w:rsid w:val="000844EB"/>
    <w:rsid w:val="000854BF"/>
    <w:rsid w:val="000857EC"/>
    <w:rsid w:val="00085B0F"/>
    <w:rsid w:val="000860FD"/>
    <w:rsid w:val="00086A5C"/>
    <w:rsid w:val="00086E80"/>
    <w:rsid w:val="000872DA"/>
    <w:rsid w:val="0008755C"/>
    <w:rsid w:val="00087878"/>
    <w:rsid w:val="00087B0F"/>
    <w:rsid w:val="0009105A"/>
    <w:rsid w:val="00091CC8"/>
    <w:rsid w:val="00092194"/>
    <w:rsid w:val="00092E1E"/>
    <w:rsid w:val="00093E81"/>
    <w:rsid w:val="00093EF1"/>
    <w:rsid w:val="00093FB6"/>
    <w:rsid w:val="00093FE4"/>
    <w:rsid w:val="0009459E"/>
    <w:rsid w:val="00094809"/>
    <w:rsid w:val="00094A4C"/>
    <w:rsid w:val="00094A67"/>
    <w:rsid w:val="00095011"/>
    <w:rsid w:val="00095A5A"/>
    <w:rsid w:val="000960A7"/>
    <w:rsid w:val="00096A4F"/>
    <w:rsid w:val="00096BC9"/>
    <w:rsid w:val="00097857"/>
    <w:rsid w:val="00097BE9"/>
    <w:rsid w:val="00097BF7"/>
    <w:rsid w:val="00097E3B"/>
    <w:rsid w:val="00097E5D"/>
    <w:rsid w:val="000A0116"/>
    <w:rsid w:val="000A048F"/>
    <w:rsid w:val="000A20B2"/>
    <w:rsid w:val="000A2941"/>
    <w:rsid w:val="000A29A6"/>
    <w:rsid w:val="000A2A65"/>
    <w:rsid w:val="000A34E6"/>
    <w:rsid w:val="000A3AC4"/>
    <w:rsid w:val="000A3AFD"/>
    <w:rsid w:val="000A3FED"/>
    <w:rsid w:val="000A4015"/>
    <w:rsid w:val="000A483C"/>
    <w:rsid w:val="000A538A"/>
    <w:rsid w:val="000A563B"/>
    <w:rsid w:val="000A5797"/>
    <w:rsid w:val="000A599B"/>
    <w:rsid w:val="000A623A"/>
    <w:rsid w:val="000A6CA4"/>
    <w:rsid w:val="000A6CC3"/>
    <w:rsid w:val="000A7D14"/>
    <w:rsid w:val="000B04C8"/>
    <w:rsid w:val="000B08D8"/>
    <w:rsid w:val="000B0B49"/>
    <w:rsid w:val="000B0FF6"/>
    <w:rsid w:val="000B1038"/>
    <w:rsid w:val="000B10DE"/>
    <w:rsid w:val="000B12BB"/>
    <w:rsid w:val="000B132F"/>
    <w:rsid w:val="000B1808"/>
    <w:rsid w:val="000B1CA6"/>
    <w:rsid w:val="000B210B"/>
    <w:rsid w:val="000B220D"/>
    <w:rsid w:val="000B26E3"/>
    <w:rsid w:val="000B2E41"/>
    <w:rsid w:val="000B2E47"/>
    <w:rsid w:val="000B32CF"/>
    <w:rsid w:val="000B3682"/>
    <w:rsid w:val="000B3898"/>
    <w:rsid w:val="000B3A9E"/>
    <w:rsid w:val="000B3DBE"/>
    <w:rsid w:val="000B45FB"/>
    <w:rsid w:val="000B4872"/>
    <w:rsid w:val="000B4AA5"/>
    <w:rsid w:val="000B5C33"/>
    <w:rsid w:val="000B5C8E"/>
    <w:rsid w:val="000B6960"/>
    <w:rsid w:val="000B6B23"/>
    <w:rsid w:val="000B6C47"/>
    <w:rsid w:val="000B78F9"/>
    <w:rsid w:val="000C0110"/>
    <w:rsid w:val="000C1379"/>
    <w:rsid w:val="000C1C6A"/>
    <w:rsid w:val="000C2034"/>
    <w:rsid w:val="000C22CA"/>
    <w:rsid w:val="000C2619"/>
    <w:rsid w:val="000C2AA1"/>
    <w:rsid w:val="000C3401"/>
    <w:rsid w:val="000C367D"/>
    <w:rsid w:val="000C3D0D"/>
    <w:rsid w:val="000C44EA"/>
    <w:rsid w:val="000C56AE"/>
    <w:rsid w:val="000C5815"/>
    <w:rsid w:val="000C5C28"/>
    <w:rsid w:val="000C6168"/>
    <w:rsid w:val="000C61E1"/>
    <w:rsid w:val="000C6420"/>
    <w:rsid w:val="000C688A"/>
    <w:rsid w:val="000C68DB"/>
    <w:rsid w:val="000C6911"/>
    <w:rsid w:val="000C6C01"/>
    <w:rsid w:val="000C790C"/>
    <w:rsid w:val="000D00CA"/>
    <w:rsid w:val="000D0819"/>
    <w:rsid w:val="000D0D53"/>
    <w:rsid w:val="000D212A"/>
    <w:rsid w:val="000D3198"/>
    <w:rsid w:val="000D38AF"/>
    <w:rsid w:val="000D3EE6"/>
    <w:rsid w:val="000D51B6"/>
    <w:rsid w:val="000D59EB"/>
    <w:rsid w:val="000D5B67"/>
    <w:rsid w:val="000D670C"/>
    <w:rsid w:val="000D699F"/>
    <w:rsid w:val="000D6D3C"/>
    <w:rsid w:val="000D6F89"/>
    <w:rsid w:val="000D7175"/>
    <w:rsid w:val="000D7EC1"/>
    <w:rsid w:val="000E06EB"/>
    <w:rsid w:val="000E08CC"/>
    <w:rsid w:val="000E1EE1"/>
    <w:rsid w:val="000E2B3C"/>
    <w:rsid w:val="000E38A9"/>
    <w:rsid w:val="000E429E"/>
    <w:rsid w:val="000E43C3"/>
    <w:rsid w:val="000E5BA6"/>
    <w:rsid w:val="000E5D42"/>
    <w:rsid w:val="000E646B"/>
    <w:rsid w:val="000E6904"/>
    <w:rsid w:val="000E6B8A"/>
    <w:rsid w:val="000E7162"/>
    <w:rsid w:val="000E7211"/>
    <w:rsid w:val="000E7C00"/>
    <w:rsid w:val="000F0436"/>
    <w:rsid w:val="000F0970"/>
    <w:rsid w:val="000F0C85"/>
    <w:rsid w:val="000F0DAA"/>
    <w:rsid w:val="000F1029"/>
    <w:rsid w:val="000F2E6E"/>
    <w:rsid w:val="000F2F36"/>
    <w:rsid w:val="000F467A"/>
    <w:rsid w:val="000F495C"/>
    <w:rsid w:val="000F497F"/>
    <w:rsid w:val="000F4AF1"/>
    <w:rsid w:val="000F5338"/>
    <w:rsid w:val="000F53BB"/>
    <w:rsid w:val="000F5409"/>
    <w:rsid w:val="000F65F4"/>
    <w:rsid w:val="000F661E"/>
    <w:rsid w:val="000F7663"/>
    <w:rsid w:val="000F774D"/>
    <w:rsid w:val="000F7B97"/>
    <w:rsid w:val="000F7CC5"/>
    <w:rsid w:val="000F7D2F"/>
    <w:rsid w:val="000F7EFC"/>
    <w:rsid w:val="00100613"/>
    <w:rsid w:val="00100BEF"/>
    <w:rsid w:val="0010184D"/>
    <w:rsid w:val="001023A6"/>
    <w:rsid w:val="00102AD7"/>
    <w:rsid w:val="00102E9F"/>
    <w:rsid w:val="00102EF0"/>
    <w:rsid w:val="00102FDE"/>
    <w:rsid w:val="00103013"/>
    <w:rsid w:val="00103A7C"/>
    <w:rsid w:val="001052A3"/>
    <w:rsid w:val="00105E94"/>
    <w:rsid w:val="00105F5E"/>
    <w:rsid w:val="00106727"/>
    <w:rsid w:val="0010675F"/>
    <w:rsid w:val="00107132"/>
    <w:rsid w:val="0010720D"/>
    <w:rsid w:val="00107622"/>
    <w:rsid w:val="001077FF"/>
    <w:rsid w:val="00107FA2"/>
    <w:rsid w:val="00110D32"/>
    <w:rsid w:val="001112F2"/>
    <w:rsid w:val="00111347"/>
    <w:rsid w:val="001117E5"/>
    <w:rsid w:val="00111B0D"/>
    <w:rsid w:val="00111EA0"/>
    <w:rsid w:val="0011233B"/>
    <w:rsid w:val="00112800"/>
    <w:rsid w:val="00112860"/>
    <w:rsid w:val="00113520"/>
    <w:rsid w:val="001138D9"/>
    <w:rsid w:val="00113F4F"/>
    <w:rsid w:val="00113FB6"/>
    <w:rsid w:val="0011417C"/>
    <w:rsid w:val="0011432A"/>
    <w:rsid w:val="00114BE4"/>
    <w:rsid w:val="00114C9C"/>
    <w:rsid w:val="00114DF0"/>
    <w:rsid w:val="001152FD"/>
    <w:rsid w:val="00115639"/>
    <w:rsid w:val="001157DC"/>
    <w:rsid w:val="00115B93"/>
    <w:rsid w:val="00115F6E"/>
    <w:rsid w:val="00115FBB"/>
    <w:rsid w:val="0011605C"/>
    <w:rsid w:val="00116CD0"/>
    <w:rsid w:val="00120164"/>
    <w:rsid w:val="00120330"/>
    <w:rsid w:val="0012134F"/>
    <w:rsid w:val="00121351"/>
    <w:rsid w:val="001217E9"/>
    <w:rsid w:val="00121ED6"/>
    <w:rsid w:val="00122990"/>
    <w:rsid w:val="00122F55"/>
    <w:rsid w:val="00123789"/>
    <w:rsid w:val="00123CC7"/>
    <w:rsid w:val="00123E50"/>
    <w:rsid w:val="00123F32"/>
    <w:rsid w:val="00124E03"/>
    <w:rsid w:val="00124FD1"/>
    <w:rsid w:val="00125F73"/>
    <w:rsid w:val="001263BC"/>
    <w:rsid w:val="00126BD4"/>
    <w:rsid w:val="00127135"/>
    <w:rsid w:val="00127C10"/>
    <w:rsid w:val="001309D4"/>
    <w:rsid w:val="00131F03"/>
    <w:rsid w:val="001323FB"/>
    <w:rsid w:val="00132705"/>
    <w:rsid w:val="00132BFC"/>
    <w:rsid w:val="001331AB"/>
    <w:rsid w:val="00133A93"/>
    <w:rsid w:val="00133D94"/>
    <w:rsid w:val="001342FE"/>
    <w:rsid w:val="00134427"/>
    <w:rsid w:val="00134D22"/>
    <w:rsid w:val="00135004"/>
    <w:rsid w:val="00135335"/>
    <w:rsid w:val="001354EE"/>
    <w:rsid w:val="00135501"/>
    <w:rsid w:val="00135537"/>
    <w:rsid w:val="00135979"/>
    <w:rsid w:val="00135AB2"/>
    <w:rsid w:val="001368D6"/>
    <w:rsid w:val="00136A28"/>
    <w:rsid w:val="00136AF7"/>
    <w:rsid w:val="00137251"/>
    <w:rsid w:val="00137732"/>
    <w:rsid w:val="00137B7E"/>
    <w:rsid w:val="00137F38"/>
    <w:rsid w:val="00140238"/>
    <w:rsid w:val="001413DD"/>
    <w:rsid w:val="00141551"/>
    <w:rsid w:val="00141662"/>
    <w:rsid w:val="00141A96"/>
    <w:rsid w:val="00141AFC"/>
    <w:rsid w:val="00141CB0"/>
    <w:rsid w:val="00142645"/>
    <w:rsid w:val="00142E81"/>
    <w:rsid w:val="00142FFB"/>
    <w:rsid w:val="0014319F"/>
    <w:rsid w:val="0014353F"/>
    <w:rsid w:val="001439EE"/>
    <w:rsid w:val="00143D99"/>
    <w:rsid w:val="0014417E"/>
    <w:rsid w:val="001441AB"/>
    <w:rsid w:val="001443FB"/>
    <w:rsid w:val="00144A5E"/>
    <w:rsid w:val="00145378"/>
    <w:rsid w:val="00146025"/>
    <w:rsid w:val="001461FF"/>
    <w:rsid w:val="001465DB"/>
    <w:rsid w:val="001469E5"/>
    <w:rsid w:val="00146C76"/>
    <w:rsid w:val="0014700C"/>
    <w:rsid w:val="00147173"/>
    <w:rsid w:val="001479CB"/>
    <w:rsid w:val="00147CD3"/>
    <w:rsid w:val="00150AF2"/>
    <w:rsid w:val="00151853"/>
    <w:rsid w:val="00152085"/>
    <w:rsid w:val="00152284"/>
    <w:rsid w:val="00152AF1"/>
    <w:rsid w:val="00153A37"/>
    <w:rsid w:val="0015418E"/>
    <w:rsid w:val="0015436A"/>
    <w:rsid w:val="001545BF"/>
    <w:rsid w:val="00154693"/>
    <w:rsid w:val="00154EBE"/>
    <w:rsid w:val="001552A0"/>
    <w:rsid w:val="001552D2"/>
    <w:rsid w:val="0015541F"/>
    <w:rsid w:val="0015614F"/>
    <w:rsid w:val="00156FD8"/>
    <w:rsid w:val="001600E3"/>
    <w:rsid w:val="001606FE"/>
    <w:rsid w:val="00160D9A"/>
    <w:rsid w:val="00160DD2"/>
    <w:rsid w:val="00161353"/>
    <w:rsid w:val="00161876"/>
    <w:rsid w:val="00161A3E"/>
    <w:rsid w:val="00161AC6"/>
    <w:rsid w:val="00162798"/>
    <w:rsid w:val="00162B1A"/>
    <w:rsid w:val="00163487"/>
    <w:rsid w:val="00163B99"/>
    <w:rsid w:val="00163D3D"/>
    <w:rsid w:val="001640A4"/>
    <w:rsid w:val="001647B8"/>
    <w:rsid w:val="00164CF7"/>
    <w:rsid w:val="00165256"/>
    <w:rsid w:val="001653C9"/>
    <w:rsid w:val="001654A3"/>
    <w:rsid w:val="00165B1B"/>
    <w:rsid w:val="00166723"/>
    <w:rsid w:val="00166E14"/>
    <w:rsid w:val="0016739C"/>
    <w:rsid w:val="0016745E"/>
    <w:rsid w:val="00167D00"/>
    <w:rsid w:val="00170023"/>
    <w:rsid w:val="00170526"/>
    <w:rsid w:val="00170777"/>
    <w:rsid w:val="00170A44"/>
    <w:rsid w:val="00170DB5"/>
    <w:rsid w:val="001714B0"/>
    <w:rsid w:val="00171C32"/>
    <w:rsid w:val="00172461"/>
    <w:rsid w:val="00172CB0"/>
    <w:rsid w:val="00172CC5"/>
    <w:rsid w:val="00173BB7"/>
    <w:rsid w:val="00173EC5"/>
    <w:rsid w:val="00173F8E"/>
    <w:rsid w:val="00174220"/>
    <w:rsid w:val="00174283"/>
    <w:rsid w:val="00174B78"/>
    <w:rsid w:val="00174F4C"/>
    <w:rsid w:val="00175048"/>
    <w:rsid w:val="00175787"/>
    <w:rsid w:val="00177623"/>
    <w:rsid w:val="00177763"/>
    <w:rsid w:val="00177963"/>
    <w:rsid w:val="00177DFC"/>
    <w:rsid w:val="001807C6"/>
    <w:rsid w:val="00180E37"/>
    <w:rsid w:val="00181B8D"/>
    <w:rsid w:val="0018307E"/>
    <w:rsid w:val="001839FD"/>
    <w:rsid w:val="00184999"/>
    <w:rsid w:val="0018505C"/>
    <w:rsid w:val="0018539C"/>
    <w:rsid w:val="0018540F"/>
    <w:rsid w:val="001855AC"/>
    <w:rsid w:val="00185D66"/>
    <w:rsid w:val="001860D7"/>
    <w:rsid w:val="001862BF"/>
    <w:rsid w:val="00186D56"/>
    <w:rsid w:val="00187168"/>
    <w:rsid w:val="001875CC"/>
    <w:rsid w:val="00187A75"/>
    <w:rsid w:val="00190418"/>
    <w:rsid w:val="001906E3"/>
    <w:rsid w:val="00192192"/>
    <w:rsid w:val="0019274E"/>
    <w:rsid w:val="00192F89"/>
    <w:rsid w:val="00193FFB"/>
    <w:rsid w:val="001941DA"/>
    <w:rsid w:val="0019457E"/>
    <w:rsid w:val="001953F5"/>
    <w:rsid w:val="00195BFD"/>
    <w:rsid w:val="00196913"/>
    <w:rsid w:val="00197049"/>
    <w:rsid w:val="001A0165"/>
    <w:rsid w:val="001A01F4"/>
    <w:rsid w:val="001A0570"/>
    <w:rsid w:val="001A07DA"/>
    <w:rsid w:val="001A08CB"/>
    <w:rsid w:val="001A0E82"/>
    <w:rsid w:val="001A12AD"/>
    <w:rsid w:val="001A14C6"/>
    <w:rsid w:val="001A175F"/>
    <w:rsid w:val="001A1762"/>
    <w:rsid w:val="001A2C65"/>
    <w:rsid w:val="001A2CC9"/>
    <w:rsid w:val="001A345B"/>
    <w:rsid w:val="001A4532"/>
    <w:rsid w:val="001A4975"/>
    <w:rsid w:val="001A4E8E"/>
    <w:rsid w:val="001A5EAB"/>
    <w:rsid w:val="001A676D"/>
    <w:rsid w:val="001A778C"/>
    <w:rsid w:val="001A78EE"/>
    <w:rsid w:val="001A7EBF"/>
    <w:rsid w:val="001B01A7"/>
    <w:rsid w:val="001B0364"/>
    <w:rsid w:val="001B0415"/>
    <w:rsid w:val="001B05F6"/>
    <w:rsid w:val="001B0B61"/>
    <w:rsid w:val="001B0D83"/>
    <w:rsid w:val="001B0F1D"/>
    <w:rsid w:val="001B0F58"/>
    <w:rsid w:val="001B1D6A"/>
    <w:rsid w:val="001B1FE0"/>
    <w:rsid w:val="001B43AD"/>
    <w:rsid w:val="001B4518"/>
    <w:rsid w:val="001B5023"/>
    <w:rsid w:val="001B5084"/>
    <w:rsid w:val="001B5135"/>
    <w:rsid w:val="001B5500"/>
    <w:rsid w:val="001B580A"/>
    <w:rsid w:val="001B5FEA"/>
    <w:rsid w:val="001B617C"/>
    <w:rsid w:val="001B63B0"/>
    <w:rsid w:val="001B64BB"/>
    <w:rsid w:val="001B6C85"/>
    <w:rsid w:val="001B6FB5"/>
    <w:rsid w:val="001B76E5"/>
    <w:rsid w:val="001B76F7"/>
    <w:rsid w:val="001B78B2"/>
    <w:rsid w:val="001B7F33"/>
    <w:rsid w:val="001C0081"/>
    <w:rsid w:val="001C00E2"/>
    <w:rsid w:val="001C04D6"/>
    <w:rsid w:val="001C1854"/>
    <w:rsid w:val="001C2084"/>
    <w:rsid w:val="001C34E1"/>
    <w:rsid w:val="001C4118"/>
    <w:rsid w:val="001C4E07"/>
    <w:rsid w:val="001C5683"/>
    <w:rsid w:val="001C5D48"/>
    <w:rsid w:val="001C5ED4"/>
    <w:rsid w:val="001C67BF"/>
    <w:rsid w:val="001C69C6"/>
    <w:rsid w:val="001C6E56"/>
    <w:rsid w:val="001C6F75"/>
    <w:rsid w:val="001C7200"/>
    <w:rsid w:val="001C733A"/>
    <w:rsid w:val="001C74BE"/>
    <w:rsid w:val="001C76F1"/>
    <w:rsid w:val="001D0341"/>
    <w:rsid w:val="001D0A28"/>
    <w:rsid w:val="001D0BDE"/>
    <w:rsid w:val="001D0C75"/>
    <w:rsid w:val="001D0D7D"/>
    <w:rsid w:val="001D0DE7"/>
    <w:rsid w:val="001D16D4"/>
    <w:rsid w:val="001D1BBC"/>
    <w:rsid w:val="001D1FD5"/>
    <w:rsid w:val="001D245C"/>
    <w:rsid w:val="001D25D4"/>
    <w:rsid w:val="001D2C09"/>
    <w:rsid w:val="001D2C41"/>
    <w:rsid w:val="001D3097"/>
    <w:rsid w:val="001D32C5"/>
    <w:rsid w:val="001D34E2"/>
    <w:rsid w:val="001D387C"/>
    <w:rsid w:val="001D39BF"/>
    <w:rsid w:val="001D39D5"/>
    <w:rsid w:val="001D3D51"/>
    <w:rsid w:val="001D3DFA"/>
    <w:rsid w:val="001D3E96"/>
    <w:rsid w:val="001D4016"/>
    <w:rsid w:val="001D4767"/>
    <w:rsid w:val="001D4835"/>
    <w:rsid w:val="001D52F3"/>
    <w:rsid w:val="001D584B"/>
    <w:rsid w:val="001D5884"/>
    <w:rsid w:val="001D5BA8"/>
    <w:rsid w:val="001D5CF9"/>
    <w:rsid w:val="001D61F1"/>
    <w:rsid w:val="001D687F"/>
    <w:rsid w:val="001D68C0"/>
    <w:rsid w:val="001D7CD3"/>
    <w:rsid w:val="001E01E7"/>
    <w:rsid w:val="001E0201"/>
    <w:rsid w:val="001E18C7"/>
    <w:rsid w:val="001E1CD1"/>
    <w:rsid w:val="001E2805"/>
    <w:rsid w:val="001E29C3"/>
    <w:rsid w:val="001E2C8C"/>
    <w:rsid w:val="001E2DCC"/>
    <w:rsid w:val="001E3492"/>
    <w:rsid w:val="001E3B2A"/>
    <w:rsid w:val="001E3BAC"/>
    <w:rsid w:val="001E3EBE"/>
    <w:rsid w:val="001E4681"/>
    <w:rsid w:val="001E4ACD"/>
    <w:rsid w:val="001E4CC0"/>
    <w:rsid w:val="001E4E68"/>
    <w:rsid w:val="001E644D"/>
    <w:rsid w:val="001E6952"/>
    <w:rsid w:val="001E7338"/>
    <w:rsid w:val="001E7411"/>
    <w:rsid w:val="001F02AD"/>
    <w:rsid w:val="001F0F1F"/>
    <w:rsid w:val="001F0F3C"/>
    <w:rsid w:val="001F1C71"/>
    <w:rsid w:val="001F2051"/>
    <w:rsid w:val="001F310F"/>
    <w:rsid w:val="001F36A0"/>
    <w:rsid w:val="001F3A09"/>
    <w:rsid w:val="001F3B77"/>
    <w:rsid w:val="001F41FE"/>
    <w:rsid w:val="001F49CC"/>
    <w:rsid w:val="001F4CD6"/>
    <w:rsid w:val="001F6438"/>
    <w:rsid w:val="001F6ECF"/>
    <w:rsid w:val="001F799B"/>
    <w:rsid w:val="001F7BF2"/>
    <w:rsid w:val="00200C07"/>
    <w:rsid w:val="00200C93"/>
    <w:rsid w:val="00200F4C"/>
    <w:rsid w:val="00200FFF"/>
    <w:rsid w:val="00201B4E"/>
    <w:rsid w:val="00201B5E"/>
    <w:rsid w:val="00201EFB"/>
    <w:rsid w:val="002025F0"/>
    <w:rsid w:val="0020335D"/>
    <w:rsid w:val="00204C7C"/>
    <w:rsid w:val="002053E3"/>
    <w:rsid w:val="00205670"/>
    <w:rsid w:val="00206042"/>
    <w:rsid w:val="00206809"/>
    <w:rsid w:val="00206FBF"/>
    <w:rsid w:val="0020777B"/>
    <w:rsid w:val="00207C8D"/>
    <w:rsid w:val="00210407"/>
    <w:rsid w:val="002107FB"/>
    <w:rsid w:val="00210CA3"/>
    <w:rsid w:val="00211EBD"/>
    <w:rsid w:val="00211EE0"/>
    <w:rsid w:val="00212433"/>
    <w:rsid w:val="00212D49"/>
    <w:rsid w:val="00212D56"/>
    <w:rsid w:val="00213037"/>
    <w:rsid w:val="002130AD"/>
    <w:rsid w:val="002134B1"/>
    <w:rsid w:val="00213BDC"/>
    <w:rsid w:val="00214A70"/>
    <w:rsid w:val="002152B8"/>
    <w:rsid w:val="002153E5"/>
    <w:rsid w:val="00215B2E"/>
    <w:rsid w:val="0021611E"/>
    <w:rsid w:val="0021662B"/>
    <w:rsid w:val="00216885"/>
    <w:rsid w:val="0021718C"/>
    <w:rsid w:val="00217A7B"/>
    <w:rsid w:val="0022003A"/>
    <w:rsid w:val="00220131"/>
    <w:rsid w:val="00220EAC"/>
    <w:rsid w:val="002210C8"/>
    <w:rsid w:val="00221137"/>
    <w:rsid w:val="00221537"/>
    <w:rsid w:val="00221A1D"/>
    <w:rsid w:val="00221F9D"/>
    <w:rsid w:val="00222192"/>
    <w:rsid w:val="00222200"/>
    <w:rsid w:val="00222471"/>
    <w:rsid w:val="00222D51"/>
    <w:rsid w:val="00222E14"/>
    <w:rsid w:val="00222F90"/>
    <w:rsid w:val="00222FC7"/>
    <w:rsid w:val="00223BD6"/>
    <w:rsid w:val="00224D52"/>
    <w:rsid w:val="0022527E"/>
    <w:rsid w:val="00225D8E"/>
    <w:rsid w:val="00225DF9"/>
    <w:rsid w:val="0022686A"/>
    <w:rsid w:val="00227238"/>
    <w:rsid w:val="00227541"/>
    <w:rsid w:val="00227910"/>
    <w:rsid w:val="00230594"/>
    <w:rsid w:val="002308FD"/>
    <w:rsid w:val="00230BE4"/>
    <w:rsid w:val="00230E8E"/>
    <w:rsid w:val="00230FF4"/>
    <w:rsid w:val="0023277D"/>
    <w:rsid w:val="00232A63"/>
    <w:rsid w:val="00232B5B"/>
    <w:rsid w:val="0023326E"/>
    <w:rsid w:val="00233419"/>
    <w:rsid w:val="0023376D"/>
    <w:rsid w:val="00233CA3"/>
    <w:rsid w:val="00233FB7"/>
    <w:rsid w:val="00233FDF"/>
    <w:rsid w:val="0023406C"/>
    <w:rsid w:val="00234495"/>
    <w:rsid w:val="0023454D"/>
    <w:rsid w:val="00234E7D"/>
    <w:rsid w:val="00235142"/>
    <w:rsid w:val="00235450"/>
    <w:rsid w:val="00235EF5"/>
    <w:rsid w:val="00236064"/>
    <w:rsid w:val="00236077"/>
    <w:rsid w:val="0023653B"/>
    <w:rsid w:val="002365E0"/>
    <w:rsid w:val="002366CA"/>
    <w:rsid w:val="0023786D"/>
    <w:rsid w:val="00240258"/>
    <w:rsid w:val="00240452"/>
    <w:rsid w:val="00241AE3"/>
    <w:rsid w:val="00241F83"/>
    <w:rsid w:val="0024207E"/>
    <w:rsid w:val="002426DB"/>
    <w:rsid w:val="00242BA9"/>
    <w:rsid w:val="002431F8"/>
    <w:rsid w:val="00243558"/>
    <w:rsid w:val="0024423A"/>
    <w:rsid w:val="0024492D"/>
    <w:rsid w:val="00245058"/>
    <w:rsid w:val="00245B62"/>
    <w:rsid w:val="00245F2A"/>
    <w:rsid w:val="00246098"/>
    <w:rsid w:val="002463E1"/>
    <w:rsid w:val="00246AAA"/>
    <w:rsid w:val="00246ADB"/>
    <w:rsid w:val="0024705F"/>
    <w:rsid w:val="00247F2E"/>
    <w:rsid w:val="00250441"/>
    <w:rsid w:val="0025045C"/>
    <w:rsid w:val="0025072D"/>
    <w:rsid w:val="002508B2"/>
    <w:rsid w:val="00250BB1"/>
    <w:rsid w:val="00250E9A"/>
    <w:rsid w:val="00252BC1"/>
    <w:rsid w:val="00252E99"/>
    <w:rsid w:val="002532DE"/>
    <w:rsid w:val="00253483"/>
    <w:rsid w:val="0025380F"/>
    <w:rsid w:val="00253B02"/>
    <w:rsid w:val="00253B5F"/>
    <w:rsid w:val="00254934"/>
    <w:rsid w:val="00254DB2"/>
    <w:rsid w:val="00255762"/>
    <w:rsid w:val="00256B41"/>
    <w:rsid w:val="00257346"/>
    <w:rsid w:val="002574B0"/>
    <w:rsid w:val="002575EE"/>
    <w:rsid w:val="00260375"/>
    <w:rsid w:val="002603D6"/>
    <w:rsid w:val="002611AC"/>
    <w:rsid w:val="00261349"/>
    <w:rsid w:val="0026137A"/>
    <w:rsid w:val="0026190C"/>
    <w:rsid w:val="00261CE2"/>
    <w:rsid w:val="00261E30"/>
    <w:rsid w:val="00262945"/>
    <w:rsid w:val="00262B84"/>
    <w:rsid w:val="00262D09"/>
    <w:rsid w:val="00262F3B"/>
    <w:rsid w:val="002635EC"/>
    <w:rsid w:val="0026368E"/>
    <w:rsid w:val="00263BCD"/>
    <w:rsid w:val="00263F81"/>
    <w:rsid w:val="00264D13"/>
    <w:rsid w:val="002652F6"/>
    <w:rsid w:val="00265770"/>
    <w:rsid w:val="00265E33"/>
    <w:rsid w:val="00266437"/>
    <w:rsid w:val="002666E4"/>
    <w:rsid w:val="0026783D"/>
    <w:rsid w:val="00270DEF"/>
    <w:rsid w:val="0027111B"/>
    <w:rsid w:val="0027113C"/>
    <w:rsid w:val="002712E4"/>
    <w:rsid w:val="00271B4B"/>
    <w:rsid w:val="00271DA6"/>
    <w:rsid w:val="00272C6E"/>
    <w:rsid w:val="002732A9"/>
    <w:rsid w:val="00273AE4"/>
    <w:rsid w:val="00274ADA"/>
    <w:rsid w:val="00275480"/>
    <w:rsid w:val="00275A06"/>
    <w:rsid w:val="00275EA0"/>
    <w:rsid w:val="00276498"/>
    <w:rsid w:val="00276749"/>
    <w:rsid w:val="002800CD"/>
    <w:rsid w:val="00280B7A"/>
    <w:rsid w:val="00280D61"/>
    <w:rsid w:val="002814B2"/>
    <w:rsid w:val="00281B37"/>
    <w:rsid w:val="00281F2E"/>
    <w:rsid w:val="0028254C"/>
    <w:rsid w:val="00282E6F"/>
    <w:rsid w:val="00283A03"/>
    <w:rsid w:val="00283E46"/>
    <w:rsid w:val="002843F6"/>
    <w:rsid w:val="00284FBD"/>
    <w:rsid w:val="00285CA2"/>
    <w:rsid w:val="00285ED4"/>
    <w:rsid w:val="00285F08"/>
    <w:rsid w:val="002862DF"/>
    <w:rsid w:val="002868C5"/>
    <w:rsid w:val="00286974"/>
    <w:rsid w:val="00286C71"/>
    <w:rsid w:val="00287BE8"/>
    <w:rsid w:val="00287C53"/>
    <w:rsid w:val="00287E04"/>
    <w:rsid w:val="002918F0"/>
    <w:rsid w:val="00291E03"/>
    <w:rsid w:val="00291F25"/>
    <w:rsid w:val="00292195"/>
    <w:rsid w:val="0029221F"/>
    <w:rsid w:val="00292471"/>
    <w:rsid w:val="00292501"/>
    <w:rsid w:val="0029280C"/>
    <w:rsid w:val="00292B67"/>
    <w:rsid w:val="0029302B"/>
    <w:rsid w:val="00293124"/>
    <w:rsid w:val="00293B0F"/>
    <w:rsid w:val="00293BD4"/>
    <w:rsid w:val="00293F81"/>
    <w:rsid w:val="00295A8C"/>
    <w:rsid w:val="002961D6"/>
    <w:rsid w:val="002964F3"/>
    <w:rsid w:val="00296D53"/>
    <w:rsid w:val="002973AC"/>
    <w:rsid w:val="00297928"/>
    <w:rsid w:val="00297A05"/>
    <w:rsid w:val="002A00DC"/>
    <w:rsid w:val="002A0538"/>
    <w:rsid w:val="002A0B63"/>
    <w:rsid w:val="002A1BC5"/>
    <w:rsid w:val="002A24E0"/>
    <w:rsid w:val="002A2796"/>
    <w:rsid w:val="002A2EFD"/>
    <w:rsid w:val="002A2F41"/>
    <w:rsid w:val="002A32A8"/>
    <w:rsid w:val="002A3421"/>
    <w:rsid w:val="002A3840"/>
    <w:rsid w:val="002A3DFA"/>
    <w:rsid w:val="002A3E81"/>
    <w:rsid w:val="002A67B8"/>
    <w:rsid w:val="002A70F3"/>
    <w:rsid w:val="002A732D"/>
    <w:rsid w:val="002A76DE"/>
    <w:rsid w:val="002A78F3"/>
    <w:rsid w:val="002A7ECB"/>
    <w:rsid w:val="002B0DC9"/>
    <w:rsid w:val="002B1788"/>
    <w:rsid w:val="002B18F5"/>
    <w:rsid w:val="002B236B"/>
    <w:rsid w:val="002B298F"/>
    <w:rsid w:val="002B2A5D"/>
    <w:rsid w:val="002B2EC1"/>
    <w:rsid w:val="002B3B0F"/>
    <w:rsid w:val="002B3F7B"/>
    <w:rsid w:val="002B4166"/>
    <w:rsid w:val="002B4D4D"/>
    <w:rsid w:val="002B4F17"/>
    <w:rsid w:val="002B501E"/>
    <w:rsid w:val="002B5E80"/>
    <w:rsid w:val="002B5EF7"/>
    <w:rsid w:val="002B64AA"/>
    <w:rsid w:val="002B6946"/>
    <w:rsid w:val="002B6E20"/>
    <w:rsid w:val="002B7449"/>
    <w:rsid w:val="002B7CCA"/>
    <w:rsid w:val="002C04D5"/>
    <w:rsid w:val="002C0614"/>
    <w:rsid w:val="002C0BBE"/>
    <w:rsid w:val="002C1DAA"/>
    <w:rsid w:val="002C2C26"/>
    <w:rsid w:val="002C3681"/>
    <w:rsid w:val="002C4358"/>
    <w:rsid w:val="002C46EB"/>
    <w:rsid w:val="002C4D3B"/>
    <w:rsid w:val="002C4FA3"/>
    <w:rsid w:val="002C5055"/>
    <w:rsid w:val="002C5965"/>
    <w:rsid w:val="002C6501"/>
    <w:rsid w:val="002C652F"/>
    <w:rsid w:val="002C7154"/>
    <w:rsid w:val="002C7666"/>
    <w:rsid w:val="002C777B"/>
    <w:rsid w:val="002C788D"/>
    <w:rsid w:val="002C7C0F"/>
    <w:rsid w:val="002D039B"/>
    <w:rsid w:val="002D0535"/>
    <w:rsid w:val="002D125D"/>
    <w:rsid w:val="002D1787"/>
    <w:rsid w:val="002D2474"/>
    <w:rsid w:val="002D24F0"/>
    <w:rsid w:val="002D26D8"/>
    <w:rsid w:val="002D27A1"/>
    <w:rsid w:val="002D282E"/>
    <w:rsid w:val="002D28BC"/>
    <w:rsid w:val="002D2CEB"/>
    <w:rsid w:val="002D2DF4"/>
    <w:rsid w:val="002D3194"/>
    <w:rsid w:val="002D3F49"/>
    <w:rsid w:val="002D3F7B"/>
    <w:rsid w:val="002D4AFA"/>
    <w:rsid w:val="002D5C78"/>
    <w:rsid w:val="002D6519"/>
    <w:rsid w:val="002D674B"/>
    <w:rsid w:val="002D740B"/>
    <w:rsid w:val="002D7842"/>
    <w:rsid w:val="002D7EB8"/>
    <w:rsid w:val="002E08A6"/>
    <w:rsid w:val="002E0C26"/>
    <w:rsid w:val="002E0E9B"/>
    <w:rsid w:val="002E16F7"/>
    <w:rsid w:val="002E1F7E"/>
    <w:rsid w:val="002E28E2"/>
    <w:rsid w:val="002E2A88"/>
    <w:rsid w:val="002E2CAC"/>
    <w:rsid w:val="002E3AAD"/>
    <w:rsid w:val="002E3CEA"/>
    <w:rsid w:val="002E3E27"/>
    <w:rsid w:val="002E412E"/>
    <w:rsid w:val="002E4213"/>
    <w:rsid w:val="002E4377"/>
    <w:rsid w:val="002E43A8"/>
    <w:rsid w:val="002E4600"/>
    <w:rsid w:val="002E4D31"/>
    <w:rsid w:val="002E550C"/>
    <w:rsid w:val="002E6457"/>
    <w:rsid w:val="002E66F3"/>
    <w:rsid w:val="002E6711"/>
    <w:rsid w:val="002E695C"/>
    <w:rsid w:val="002E6BE7"/>
    <w:rsid w:val="002E72C8"/>
    <w:rsid w:val="002E75D3"/>
    <w:rsid w:val="002E78C9"/>
    <w:rsid w:val="002F03F8"/>
    <w:rsid w:val="002F089B"/>
    <w:rsid w:val="002F10C6"/>
    <w:rsid w:val="002F12D1"/>
    <w:rsid w:val="002F13BD"/>
    <w:rsid w:val="002F15AD"/>
    <w:rsid w:val="002F15AF"/>
    <w:rsid w:val="002F2200"/>
    <w:rsid w:val="002F2435"/>
    <w:rsid w:val="002F30EF"/>
    <w:rsid w:val="002F332F"/>
    <w:rsid w:val="002F367F"/>
    <w:rsid w:val="002F3837"/>
    <w:rsid w:val="002F3DD8"/>
    <w:rsid w:val="002F4C4C"/>
    <w:rsid w:val="002F5140"/>
    <w:rsid w:val="002F5B54"/>
    <w:rsid w:val="002F5DCE"/>
    <w:rsid w:val="002F66F1"/>
    <w:rsid w:val="002F6F55"/>
    <w:rsid w:val="0030034E"/>
    <w:rsid w:val="003005EB"/>
    <w:rsid w:val="00300C83"/>
    <w:rsid w:val="00300E87"/>
    <w:rsid w:val="003019E3"/>
    <w:rsid w:val="00301F3B"/>
    <w:rsid w:val="00302DC0"/>
    <w:rsid w:val="00302F4B"/>
    <w:rsid w:val="0030382D"/>
    <w:rsid w:val="00303880"/>
    <w:rsid w:val="00303BFF"/>
    <w:rsid w:val="00304766"/>
    <w:rsid w:val="0030520F"/>
    <w:rsid w:val="0030575B"/>
    <w:rsid w:val="00305C12"/>
    <w:rsid w:val="00305DF3"/>
    <w:rsid w:val="003063E9"/>
    <w:rsid w:val="00306411"/>
    <w:rsid w:val="00306E4F"/>
    <w:rsid w:val="0030703E"/>
    <w:rsid w:val="00307713"/>
    <w:rsid w:val="003079B0"/>
    <w:rsid w:val="003079FC"/>
    <w:rsid w:val="00307B3D"/>
    <w:rsid w:val="0031011A"/>
    <w:rsid w:val="00310185"/>
    <w:rsid w:val="00310CA1"/>
    <w:rsid w:val="0031118E"/>
    <w:rsid w:val="003112E5"/>
    <w:rsid w:val="00311599"/>
    <w:rsid w:val="00312342"/>
    <w:rsid w:val="00312653"/>
    <w:rsid w:val="00312A6C"/>
    <w:rsid w:val="0031329B"/>
    <w:rsid w:val="003134B2"/>
    <w:rsid w:val="00313914"/>
    <w:rsid w:val="00313F21"/>
    <w:rsid w:val="003144AA"/>
    <w:rsid w:val="0031477D"/>
    <w:rsid w:val="00315059"/>
    <w:rsid w:val="00315330"/>
    <w:rsid w:val="00315A34"/>
    <w:rsid w:val="00315BF7"/>
    <w:rsid w:val="003161B9"/>
    <w:rsid w:val="00316A29"/>
    <w:rsid w:val="00316A9A"/>
    <w:rsid w:val="0031783B"/>
    <w:rsid w:val="0031793B"/>
    <w:rsid w:val="00317DEF"/>
    <w:rsid w:val="00320D2F"/>
    <w:rsid w:val="00320E98"/>
    <w:rsid w:val="00321253"/>
    <w:rsid w:val="00321AE4"/>
    <w:rsid w:val="00321CEC"/>
    <w:rsid w:val="00322231"/>
    <w:rsid w:val="0032237C"/>
    <w:rsid w:val="0032334D"/>
    <w:rsid w:val="0032337D"/>
    <w:rsid w:val="00323E91"/>
    <w:rsid w:val="00324549"/>
    <w:rsid w:val="00324DE9"/>
    <w:rsid w:val="00325672"/>
    <w:rsid w:val="00325F22"/>
    <w:rsid w:val="003260CA"/>
    <w:rsid w:val="00326756"/>
    <w:rsid w:val="00326D49"/>
    <w:rsid w:val="00326DA3"/>
    <w:rsid w:val="0032746F"/>
    <w:rsid w:val="00327BC7"/>
    <w:rsid w:val="00330015"/>
    <w:rsid w:val="003305CC"/>
    <w:rsid w:val="003306F2"/>
    <w:rsid w:val="00331020"/>
    <w:rsid w:val="00331036"/>
    <w:rsid w:val="00332081"/>
    <w:rsid w:val="003321EF"/>
    <w:rsid w:val="003323C9"/>
    <w:rsid w:val="0033452F"/>
    <w:rsid w:val="00334652"/>
    <w:rsid w:val="00334FD1"/>
    <w:rsid w:val="00335464"/>
    <w:rsid w:val="003359F6"/>
    <w:rsid w:val="00335CDA"/>
    <w:rsid w:val="00335ECB"/>
    <w:rsid w:val="00336D22"/>
    <w:rsid w:val="00337225"/>
    <w:rsid w:val="0033771F"/>
    <w:rsid w:val="00340FFF"/>
    <w:rsid w:val="003413D0"/>
    <w:rsid w:val="0034211D"/>
    <w:rsid w:val="00342AEF"/>
    <w:rsid w:val="0034304E"/>
    <w:rsid w:val="00343094"/>
    <w:rsid w:val="003441C2"/>
    <w:rsid w:val="00344DF2"/>
    <w:rsid w:val="003453DE"/>
    <w:rsid w:val="00345C5D"/>
    <w:rsid w:val="00346C30"/>
    <w:rsid w:val="00346D42"/>
    <w:rsid w:val="00347370"/>
    <w:rsid w:val="0034774F"/>
    <w:rsid w:val="00347B38"/>
    <w:rsid w:val="003503A7"/>
    <w:rsid w:val="00350B53"/>
    <w:rsid w:val="00350DC1"/>
    <w:rsid w:val="00350E11"/>
    <w:rsid w:val="00351313"/>
    <w:rsid w:val="003516BC"/>
    <w:rsid w:val="00351A53"/>
    <w:rsid w:val="00351B38"/>
    <w:rsid w:val="00351B84"/>
    <w:rsid w:val="00352713"/>
    <w:rsid w:val="00352883"/>
    <w:rsid w:val="00352B72"/>
    <w:rsid w:val="00353C7A"/>
    <w:rsid w:val="003543C3"/>
    <w:rsid w:val="0035489B"/>
    <w:rsid w:val="003553EA"/>
    <w:rsid w:val="003554A8"/>
    <w:rsid w:val="003558A4"/>
    <w:rsid w:val="003560AD"/>
    <w:rsid w:val="003565C5"/>
    <w:rsid w:val="00357011"/>
    <w:rsid w:val="00357577"/>
    <w:rsid w:val="003575DA"/>
    <w:rsid w:val="0035776A"/>
    <w:rsid w:val="003577F8"/>
    <w:rsid w:val="00360001"/>
    <w:rsid w:val="00360068"/>
    <w:rsid w:val="00360213"/>
    <w:rsid w:val="00360CDB"/>
    <w:rsid w:val="00361585"/>
    <w:rsid w:val="00361A75"/>
    <w:rsid w:val="00361CF2"/>
    <w:rsid w:val="00362224"/>
    <w:rsid w:val="00362B45"/>
    <w:rsid w:val="00363B2C"/>
    <w:rsid w:val="003641A8"/>
    <w:rsid w:val="00364F5B"/>
    <w:rsid w:val="003650EA"/>
    <w:rsid w:val="00365166"/>
    <w:rsid w:val="00365735"/>
    <w:rsid w:val="00365E75"/>
    <w:rsid w:val="00365FBF"/>
    <w:rsid w:val="00365FD4"/>
    <w:rsid w:val="0036619F"/>
    <w:rsid w:val="003669FE"/>
    <w:rsid w:val="00367AFF"/>
    <w:rsid w:val="00367DC8"/>
    <w:rsid w:val="00370108"/>
    <w:rsid w:val="003701B2"/>
    <w:rsid w:val="00371A46"/>
    <w:rsid w:val="0037215B"/>
    <w:rsid w:val="00372244"/>
    <w:rsid w:val="003726B4"/>
    <w:rsid w:val="00373CC0"/>
    <w:rsid w:val="0037485C"/>
    <w:rsid w:val="003751B1"/>
    <w:rsid w:val="0037587D"/>
    <w:rsid w:val="00375F71"/>
    <w:rsid w:val="00376370"/>
    <w:rsid w:val="003775FC"/>
    <w:rsid w:val="00380122"/>
    <w:rsid w:val="0038037A"/>
    <w:rsid w:val="00380B52"/>
    <w:rsid w:val="00380CCF"/>
    <w:rsid w:val="00381090"/>
    <w:rsid w:val="00381A49"/>
    <w:rsid w:val="00381D7D"/>
    <w:rsid w:val="003822DA"/>
    <w:rsid w:val="00382314"/>
    <w:rsid w:val="0038280A"/>
    <w:rsid w:val="00382D54"/>
    <w:rsid w:val="00383428"/>
    <w:rsid w:val="003835AD"/>
    <w:rsid w:val="00383607"/>
    <w:rsid w:val="00384819"/>
    <w:rsid w:val="00384DCA"/>
    <w:rsid w:val="00385A42"/>
    <w:rsid w:val="00385CEF"/>
    <w:rsid w:val="00385ED2"/>
    <w:rsid w:val="0038630A"/>
    <w:rsid w:val="00386883"/>
    <w:rsid w:val="00386AB5"/>
    <w:rsid w:val="00386B22"/>
    <w:rsid w:val="00386B50"/>
    <w:rsid w:val="0038735D"/>
    <w:rsid w:val="003875B4"/>
    <w:rsid w:val="00387807"/>
    <w:rsid w:val="003901D6"/>
    <w:rsid w:val="00391C46"/>
    <w:rsid w:val="00392136"/>
    <w:rsid w:val="003932B7"/>
    <w:rsid w:val="00393BCF"/>
    <w:rsid w:val="00393F3B"/>
    <w:rsid w:val="00394057"/>
    <w:rsid w:val="003941CE"/>
    <w:rsid w:val="003944C2"/>
    <w:rsid w:val="00394615"/>
    <w:rsid w:val="003946BA"/>
    <w:rsid w:val="0039499E"/>
    <w:rsid w:val="00394EF6"/>
    <w:rsid w:val="00395719"/>
    <w:rsid w:val="0039694B"/>
    <w:rsid w:val="00396ACA"/>
    <w:rsid w:val="00396C5E"/>
    <w:rsid w:val="00397313"/>
    <w:rsid w:val="0039757C"/>
    <w:rsid w:val="00397813"/>
    <w:rsid w:val="00397E83"/>
    <w:rsid w:val="003A0634"/>
    <w:rsid w:val="003A1077"/>
    <w:rsid w:val="003A13AB"/>
    <w:rsid w:val="003A17BF"/>
    <w:rsid w:val="003A18DD"/>
    <w:rsid w:val="003A217A"/>
    <w:rsid w:val="003A2E5B"/>
    <w:rsid w:val="003A2FF3"/>
    <w:rsid w:val="003A3F5C"/>
    <w:rsid w:val="003A4470"/>
    <w:rsid w:val="003A4964"/>
    <w:rsid w:val="003A499E"/>
    <w:rsid w:val="003A4C82"/>
    <w:rsid w:val="003A5406"/>
    <w:rsid w:val="003A5D7F"/>
    <w:rsid w:val="003A68A7"/>
    <w:rsid w:val="003A6D30"/>
    <w:rsid w:val="003A706A"/>
    <w:rsid w:val="003A7208"/>
    <w:rsid w:val="003A758F"/>
    <w:rsid w:val="003A787D"/>
    <w:rsid w:val="003B02C2"/>
    <w:rsid w:val="003B02C6"/>
    <w:rsid w:val="003B0DC2"/>
    <w:rsid w:val="003B12B9"/>
    <w:rsid w:val="003B1335"/>
    <w:rsid w:val="003B13FB"/>
    <w:rsid w:val="003B2E91"/>
    <w:rsid w:val="003B32A4"/>
    <w:rsid w:val="003B393E"/>
    <w:rsid w:val="003B3C48"/>
    <w:rsid w:val="003B3E80"/>
    <w:rsid w:val="003B4015"/>
    <w:rsid w:val="003B4A73"/>
    <w:rsid w:val="003B4C64"/>
    <w:rsid w:val="003B4E2F"/>
    <w:rsid w:val="003B4FBF"/>
    <w:rsid w:val="003B6563"/>
    <w:rsid w:val="003B6703"/>
    <w:rsid w:val="003B6AFD"/>
    <w:rsid w:val="003B7807"/>
    <w:rsid w:val="003C09FB"/>
    <w:rsid w:val="003C0EB6"/>
    <w:rsid w:val="003C18C8"/>
    <w:rsid w:val="003C1B36"/>
    <w:rsid w:val="003C26B5"/>
    <w:rsid w:val="003C3826"/>
    <w:rsid w:val="003C3940"/>
    <w:rsid w:val="003C4764"/>
    <w:rsid w:val="003C5106"/>
    <w:rsid w:val="003C5B0B"/>
    <w:rsid w:val="003C5C43"/>
    <w:rsid w:val="003C5C98"/>
    <w:rsid w:val="003C5EF2"/>
    <w:rsid w:val="003C6CC0"/>
    <w:rsid w:val="003C6F73"/>
    <w:rsid w:val="003C7B42"/>
    <w:rsid w:val="003C7C0C"/>
    <w:rsid w:val="003C7E30"/>
    <w:rsid w:val="003C7E99"/>
    <w:rsid w:val="003D0DE8"/>
    <w:rsid w:val="003D1763"/>
    <w:rsid w:val="003D1B19"/>
    <w:rsid w:val="003D21C1"/>
    <w:rsid w:val="003D2547"/>
    <w:rsid w:val="003D276B"/>
    <w:rsid w:val="003D2C0B"/>
    <w:rsid w:val="003D476F"/>
    <w:rsid w:val="003D5114"/>
    <w:rsid w:val="003D581D"/>
    <w:rsid w:val="003D6063"/>
    <w:rsid w:val="003D620C"/>
    <w:rsid w:val="003D67BB"/>
    <w:rsid w:val="003D6A7D"/>
    <w:rsid w:val="003D7A48"/>
    <w:rsid w:val="003D7D13"/>
    <w:rsid w:val="003E0B7C"/>
    <w:rsid w:val="003E0F56"/>
    <w:rsid w:val="003E1186"/>
    <w:rsid w:val="003E24B7"/>
    <w:rsid w:val="003E29D0"/>
    <w:rsid w:val="003E2A3F"/>
    <w:rsid w:val="003E2B20"/>
    <w:rsid w:val="003E327C"/>
    <w:rsid w:val="003E3513"/>
    <w:rsid w:val="003E3CF4"/>
    <w:rsid w:val="003E3F2A"/>
    <w:rsid w:val="003E4148"/>
    <w:rsid w:val="003E4327"/>
    <w:rsid w:val="003E4383"/>
    <w:rsid w:val="003E462A"/>
    <w:rsid w:val="003E4A7F"/>
    <w:rsid w:val="003E63B7"/>
    <w:rsid w:val="003E6EC5"/>
    <w:rsid w:val="003E768E"/>
    <w:rsid w:val="003E7771"/>
    <w:rsid w:val="003E77C1"/>
    <w:rsid w:val="003E7B21"/>
    <w:rsid w:val="003E7EFB"/>
    <w:rsid w:val="003F0EFF"/>
    <w:rsid w:val="003F1394"/>
    <w:rsid w:val="003F1BC7"/>
    <w:rsid w:val="003F1E9B"/>
    <w:rsid w:val="003F2EA9"/>
    <w:rsid w:val="003F379F"/>
    <w:rsid w:val="003F3F9E"/>
    <w:rsid w:val="003F43C0"/>
    <w:rsid w:val="003F4AC8"/>
    <w:rsid w:val="003F4E5C"/>
    <w:rsid w:val="003F6537"/>
    <w:rsid w:val="003F69EE"/>
    <w:rsid w:val="003F6D9F"/>
    <w:rsid w:val="003F714E"/>
    <w:rsid w:val="003F741F"/>
    <w:rsid w:val="003F7854"/>
    <w:rsid w:val="003F7965"/>
    <w:rsid w:val="003F7BB7"/>
    <w:rsid w:val="003F7D73"/>
    <w:rsid w:val="003F7E7F"/>
    <w:rsid w:val="00400787"/>
    <w:rsid w:val="00400AAA"/>
    <w:rsid w:val="00402838"/>
    <w:rsid w:val="0040335A"/>
    <w:rsid w:val="004038F3"/>
    <w:rsid w:val="00405BA5"/>
    <w:rsid w:val="00406035"/>
    <w:rsid w:val="004060E8"/>
    <w:rsid w:val="00406CEF"/>
    <w:rsid w:val="0040722F"/>
    <w:rsid w:val="0040725A"/>
    <w:rsid w:val="0040785D"/>
    <w:rsid w:val="00407E9D"/>
    <w:rsid w:val="004100DE"/>
    <w:rsid w:val="0041029D"/>
    <w:rsid w:val="004105E5"/>
    <w:rsid w:val="00411394"/>
    <w:rsid w:val="004118A1"/>
    <w:rsid w:val="004126E9"/>
    <w:rsid w:val="00412829"/>
    <w:rsid w:val="00412C79"/>
    <w:rsid w:val="00413147"/>
    <w:rsid w:val="00413273"/>
    <w:rsid w:val="00413BE3"/>
    <w:rsid w:val="00414309"/>
    <w:rsid w:val="00415025"/>
    <w:rsid w:val="004151A2"/>
    <w:rsid w:val="00415436"/>
    <w:rsid w:val="004159F0"/>
    <w:rsid w:val="00415FA5"/>
    <w:rsid w:val="00416408"/>
    <w:rsid w:val="00416772"/>
    <w:rsid w:val="00417750"/>
    <w:rsid w:val="00420A8C"/>
    <w:rsid w:val="00420F9B"/>
    <w:rsid w:val="00421F13"/>
    <w:rsid w:val="0042214B"/>
    <w:rsid w:val="00422387"/>
    <w:rsid w:val="004229D9"/>
    <w:rsid w:val="00422A17"/>
    <w:rsid w:val="0042321F"/>
    <w:rsid w:val="00423222"/>
    <w:rsid w:val="004232BF"/>
    <w:rsid w:val="004235BB"/>
    <w:rsid w:val="004239B4"/>
    <w:rsid w:val="0042401B"/>
    <w:rsid w:val="00424358"/>
    <w:rsid w:val="0042497C"/>
    <w:rsid w:val="00424A53"/>
    <w:rsid w:val="00425039"/>
    <w:rsid w:val="00425BC1"/>
    <w:rsid w:val="004260F6"/>
    <w:rsid w:val="004265A7"/>
    <w:rsid w:val="00427254"/>
    <w:rsid w:val="00430B59"/>
    <w:rsid w:val="00431E0C"/>
    <w:rsid w:val="00431FFC"/>
    <w:rsid w:val="004331CF"/>
    <w:rsid w:val="00433326"/>
    <w:rsid w:val="00433436"/>
    <w:rsid w:val="004334AE"/>
    <w:rsid w:val="00433798"/>
    <w:rsid w:val="004341F5"/>
    <w:rsid w:val="00434317"/>
    <w:rsid w:val="00434411"/>
    <w:rsid w:val="004346A8"/>
    <w:rsid w:val="00434E06"/>
    <w:rsid w:val="004351C0"/>
    <w:rsid w:val="004351EC"/>
    <w:rsid w:val="00436DD3"/>
    <w:rsid w:val="004371FE"/>
    <w:rsid w:val="00437578"/>
    <w:rsid w:val="0043769A"/>
    <w:rsid w:val="00437FCB"/>
    <w:rsid w:val="00440148"/>
    <w:rsid w:val="004401CB"/>
    <w:rsid w:val="00440428"/>
    <w:rsid w:val="00441392"/>
    <w:rsid w:val="00441CF4"/>
    <w:rsid w:val="00442129"/>
    <w:rsid w:val="0044213E"/>
    <w:rsid w:val="0044224F"/>
    <w:rsid w:val="00442D94"/>
    <w:rsid w:val="0044358B"/>
    <w:rsid w:val="0044364D"/>
    <w:rsid w:val="00443D1F"/>
    <w:rsid w:val="00443F78"/>
    <w:rsid w:val="00444773"/>
    <w:rsid w:val="00445575"/>
    <w:rsid w:val="00445880"/>
    <w:rsid w:val="00445C80"/>
    <w:rsid w:val="00446843"/>
    <w:rsid w:val="00446A64"/>
    <w:rsid w:val="00446F95"/>
    <w:rsid w:val="00447400"/>
    <w:rsid w:val="00447728"/>
    <w:rsid w:val="00447C8E"/>
    <w:rsid w:val="00447CE5"/>
    <w:rsid w:val="00450FC1"/>
    <w:rsid w:val="0045232D"/>
    <w:rsid w:val="00452508"/>
    <w:rsid w:val="00452AC6"/>
    <w:rsid w:val="00453165"/>
    <w:rsid w:val="00453B23"/>
    <w:rsid w:val="00453C7B"/>
    <w:rsid w:val="0045425C"/>
    <w:rsid w:val="00454A77"/>
    <w:rsid w:val="00454D19"/>
    <w:rsid w:val="0045527F"/>
    <w:rsid w:val="004564B1"/>
    <w:rsid w:val="004569C8"/>
    <w:rsid w:val="004571D1"/>
    <w:rsid w:val="004575E7"/>
    <w:rsid w:val="00457917"/>
    <w:rsid w:val="00457A15"/>
    <w:rsid w:val="00457C52"/>
    <w:rsid w:val="004603A7"/>
    <w:rsid w:val="00460672"/>
    <w:rsid w:val="00461678"/>
    <w:rsid w:val="00461A76"/>
    <w:rsid w:val="00461AFE"/>
    <w:rsid w:val="00462110"/>
    <w:rsid w:val="00462858"/>
    <w:rsid w:val="00462FD6"/>
    <w:rsid w:val="004630E1"/>
    <w:rsid w:val="0046460D"/>
    <w:rsid w:val="0046498A"/>
    <w:rsid w:val="00465688"/>
    <w:rsid w:val="004658E6"/>
    <w:rsid w:val="00466A63"/>
    <w:rsid w:val="00466B8C"/>
    <w:rsid w:val="00466B90"/>
    <w:rsid w:val="00467A14"/>
    <w:rsid w:val="00467C56"/>
    <w:rsid w:val="00467DE0"/>
    <w:rsid w:val="00467DF6"/>
    <w:rsid w:val="004700A9"/>
    <w:rsid w:val="004700BF"/>
    <w:rsid w:val="004706CE"/>
    <w:rsid w:val="00470ADF"/>
    <w:rsid w:val="004713D2"/>
    <w:rsid w:val="00473427"/>
    <w:rsid w:val="0047395F"/>
    <w:rsid w:val="00473BE1"/>
    <w:rsid w:val="0047408F"/>
    <w:rsid w:val="00474285"/>
    <w:rsid w:val="004756C7"/>
    <w:rsid w:val="00475B3D"/>
    <w:rsid w:val="004760A1"/>
    <w:rsid w:val="0047615E"/>
    <w:rsid w:val="004767F5"/>
    <w:rsid w:val="00477419"/>
    <w:rsid w:val="00477755"/>
    <w:rsid w:val="004777FB"/>
    <w:rsid w:val="004778E1"/>
    <w:rsid w:val="00477B73"/>
    <w:rsid w:val="00477CB2"/>
    <w:rsid w:val="004801EE"/>
    <w:rsid w:val="00480A14"/>
    <w:rsid w:val="00480C9B"/>
    <w:rsid w:val="00480DC5"/>
    <w:rsid w:val="00481D41"/>
    <w:rsid w:val="00481ECC"/>
    <w:rsid w:val="00481FE8"/>
    <w:rsid w:val="0048299F"/>
    <w:rsid w:val="00482D6B"/>
    <w:rsid w:val="00482DC5"/>
    <w:rsid w:val="00482E8B"/>
    <w:rsid w:val="004832EB"/>
    <w:rsid w:val="004837CD"/>
    <w:rsid w:val="0048403F"/>
    <w:rsid w:val="004840AC"/>
    <w:rsid w:val="00484231"/>
    <w:rsid w:val="00484C81"/>
    <w:rsid w:val="00485361"/>
    <w:rsid w:val="00485994"/>
    <w:rsid w:val="00485A02"/>
    <w:rsid w:val="004868FA"/>
    <w:rsid w:val="0048698E"/>
    <w:rsid w:val="00487397"/>
    <w:rsid w:val="00487675"/>
    <w:rsid w:val="0048783E"/>
    <w:rsid w:val="004878D4"/>
    <w:rsid w:val="004878E7"/>
    <w:rsid w:val="00487C40"/>
    <w:rsid w:val="00487D84"/>
    <w:rsid w:val="00487EFD"/>
    <w:rsid w:val="004912EB"/>
    <w:rsid w:val="0049145C"/>
    <w:rsid w:val="00491B02"/>
    <w:rsid w:val="00491BC5"/>
    <w:rsid w:val="00492759"/>
    <w:rsid w:val="004928B0"/>
    <w:rsid w:val="00492D9E"/>
    <w:rsid w:val="00492F8A"/>
    <w:rsid w:val="00493A0F"/>
    <w:rsid w:val="00493C58"/>
    <w:rsid w:val="00493ECB"/>
    <w:rsid w:val="00494168"/>
    <w:rsid w:val="004945F3"/>
    <w:rsid w:val="0049520A"/>
    <w:rsid w:val="004954E2"/>
    <w:rsid w:val="004961D4"/>
    <w:rsid w:val="0049631D"/>
    <w:rsid w:val="004963B8"/>
    <w:rsid w:val="0049647A"/>
    <w:rsid w:val="004974DA"/>
    <w:rsid w:val="004977B4"/>
    <w:rsid w:val="00497A6B"/>
    <w:rsid w:val="004A05F8"/>
    <w:rsid w:val="004A0B8E"/>
    <w:rsid w:val="004A1152"/>
    <w:rsid w:val="004A25C3"/>
    <w:rsid w:val="004A26A4"/>
    <w:rsid w:val="004A2867"/>
    <w:rsid w:val="004A2D01"/>
    <w:rsid w:val="004A2F43"/>
    <w:rsid w:val="004A304E"/>
    <w:rsid w:val="004A3549"/>
    <w:rsid w:val="004A396D"/>
    <w:rsid w:val="004A3E4D"/>
    <w:rsid w:val="004A3E58"/>
    <w:rsid w:val="004A3EB0"/>
    <w:rsid w:val="004A420E"/>
    <w:rsid w:val="004A5C31"/>
    <w:rsid w:val="004A6C4C"/>
    <w:rsid w:val="004A7483"/>
    <w:rsid w:val="004A7654"/>
    <w:rsid w:val="004B002F"/>
    <w:rsid w:val="004B0F07"/>
    <w:rsid w:val="004B0F6F"/>
    <w:rsid w:val="004B197A"/>
    <w:rsid w:val="004B2D61"/>
    <w:rsid w:val="004B30FB"/>
    <w:rsid w:val="004B319B"/>
    <w:rsid w:val="004B38F9"/>
    <w:rsid w:val="004B3AB6"/>
    <w:rsid w:val="004B3D65"/>
    <w:rsid w:val="004B3D89"/>
    <w:rsid w:val="004B4B77"/>
    <w:rsid w:val="004B4EE7"/>
    <w:rsid w:val="004B507F"/>
    <w:rsid w:val="004B5644"/>
    <w:rsid w:val="004B570F"/>
    <w:rsid w:val="004B5B0E"/>
    <w:rsid w:val="004B5FAA"/>
    <w:rsid w:val="004B68B2"/>
    <w:rsid w:val="004B7A72"/>
    <w:rsid w:val="004C137C"/>
    <w:rsid w:val="004C16AA"/>
    <w:rsid w:val="004C1B39"/>
    <w:rsid w:val="004C24C3"/>
    <w:rsid w:val="004C298B"/>
    <w:rsid w:val="004C3432"/>
    <w:rsid w:val="004C384C"/>
    <w:rsid w:val="004C49F1"/>
    <w:rsid w:val="004C4AD7"/>
    <w:rsid w:val="004C4E8E"/>
    <w:rsid w:val="004C5058"/>
    <w:rsid w:val="004C55CF"/>
    <w:rsid w:val="004C5BEE"/>
    <w:rsid w:val="004C67C6"/>
    <w:rsid w:val="004C70FB"/>
    <w:rsid w:val="004C7C20"/>
    <w:rsid w:val="004D0322"/>
    <w:rsid w:val="004D0B1F"/>
    <w:rsid w:val="004D12E0"/>
    <w:rsid w:val="004D15FB"/>
    <w:rsid w:val="004D271F"/>
    <w:rsid w:val="004D29CB"/>
    <w:rsid w:val="004D2E26"/>
    <w:rsid w:val="004D3AAA"/>
    <w:rsid w:val="004D3D56"/>
    <w:rsid w:val="004D4ADD"/>
    <w:rsid w:val="004D4B20"/>
    <w:rsid w:val="004D4B67"/>
    <w:rsid w:val="004D5688"/>
    <w:rsid w:val="004D57BD"/>
    <w:rsid w:val="004D57CC"/>
    <w:rsid w:val="004D5F6A"/>
    <w:rsid w:val="004D60D2"/>
    <w:rsid w:val="004D6172"/>
    <w:rsid w:val="004D62F5"/>
    <w:rsid w:val="004D64B0"/>
    <w:rsid w:val="004D651B"/>
    <w:rsid w:val="004D69AE"/>
    <w:rsid w:val="004D6C8F"/>
    <w:rsid w:val="004D76F4"/>
    <w:rsid w:val="004D7BAB"/>
    <w:rsid w:val="004E0D3D"/>
    <w:rsid w:val="004E1854"/>
    <w:rsid w:val="004E1C63"/>
    <w:rsid w:val="004E1F9A"/>
    <w:rsid w:val="004E2D2C"/>
    <w:rsid w:val="004E3205"/>
    <w:rsid w:val="004E32A1"/>
    <w:rsid w:val="004E3332"/>
    <w:rsid w:val="004E3937"/>
    <w:rsid w:val="004E3FAD"/>
    <w:rsid w:val="004E4267"/>
    <w:rsid w:val="004E44FA"/>
    <w:rsid w:val="004E4B17"/>
    <w:rsid w:val="004E535E"/>
    <w:rsid w:val="004E5A6F"/>
    <w:rsid w:val="004E5D48"/>
    <w:rsid w:val="004E623A"/>
    <w:rsid w:val="004E65CE"/>
    <w:rsid w:val="004E6796"/>
    <w:rsid w:val="004E67E7"/>
    <w:rsid w:val="004E68FE"/>
    <w:rsid w:val="004E718D"/>
    <w:rsid w:val="004E7725"/>
    <w:rsid w:val="004E7A08"/>
    <w:rsid w:val="004F017F"/>
    <w:rsid w:val="004F0A74"/>
    <w:rsid w:val="004F111F"/>
    <w:rsid w:val="004F268E"/>
    <w:rsid w:val="004F2778"/>
    <w:rsid w:val="004F2EBF"/>
    <w:rsid w:val="004F31E3"/>
    <w:rsid w:val="004F3682"/>
    <w:rsid w:val="004F37C1"/>
    <w:rsid w:val="004F54A0"/>
    <w:rsid w:val="004F5B17"/>
    <w:rsid w:val="004F5E64"/>
    <w:rsid w:val="00500275"/>
    <w:rsid w:val="00500D03"/>
    <w:rsid w:val="00500D65"/>
    <w:rsid w:val="00501546"/>
    <w:rsid w:val="0050182D"/>
    <w:rsid w:val="005019AE"/>
    <w:rsid w:val="00501BD5"/>
    <w:rsid w:val="005021D8"/>
    <w:rsid w:val="005026CD"/>
    <w:rsid w:val="005039F1"/>
    <w:rsid w:val="00503C79"/>
    <w:rsid w:val="00503EB8"/>
    <w:rsid w:val="00504259"/>
    <w:rsid w:val="00504E23"/>
    <w:rsid w:val="00504E4B"/>
    <w:rsid w:val="00505A0A"/>
    <w:rsid w:val="00505F58"/>
    <w:rsid w:val="00506920"/>
    <w:rsid w:val="00506C92"/>
    <w:rsid w:val="00506D00"/>
    <w:rsid w:val="00507338"/>
    <w:rsid w:val="00507E32"/>
    <w:rsid w:val="00510785"/>
    <w:rsid w:val="00511402"/>
    <w:rsid w:val="00511B24"/>
    <w:rsid w:val="00511F80"/>
    <w:rsid w:val="0051214E"/>
    <w:rsid w:val="00512214"/>
    <w:rsid w:val="0051222D"/>
    <w:rsid w:val="00512EA1"/>
    <w:rsid w:val="005130F7"/>
    <w:rsid w:val="005131B1"/>
    <w:rsid w:val="0051329F"/>
    <w:rsid w:val="00513E26"/>
    <w:rsid w:val="0051423D"/>
    <w:rsid w:val="00515499"/>
    <w:rsid w:val="0051620E"/>
    <w:rsid w:val="00516452"/>
    <w:rsid w:val="00516485"/>
    <w:rsid w:val="00516883"/>
    <w:rsid w:val="00516B29"/>
    <w:rsid w:val="00516E74"/>
    <w:rsid w:val="00517150"/>
    <w:rsid w:val="005174BC"/>
    <w:rsid w:val="005207AE"/>
    <w:rsid w:val="005208C1"/>
    <w:rsid w:val="00520CCB"/>
    <w:rsid w:val="00520DB4"/>
    <w:rsid w:val="00521433"/>
    <w:rsid w:val="0052186B"/>
    <w:rsid w:val="0052274D"/>
    <w:rsid w:val="0052342A"/>
    <w:rsid w:val="00523734"/>
    <w:rsid w:val="00523F9B"/>
    <w:rsid w:val="00524106"/>
    <w:rsid w:val="005247C9"/>
    <w:rsid w:val="00525093"/>
    <w:rsid w:val="0052544D"/>
    <w:rsid w:val="0052562F"/>
    <w:rsid w:val="005262CD"/>
    <w:rsid w:val="00527B93"/>
    <w:rsid w:val="00527C94"/>
    <w:rsid w:val="00527E27"/>
    <w:rsid w:val="00527F62"/>
    <w:rsid w:val="00527F64"/>
    <w:rsid w:val="005304E9"/>
    <w:rsid w:val="00530760"/>
    <w:rsid w:val="00530FCE"/>
    <w:rsid w:val="00531AF2"/>
    <w:rsid w:val="00531FDD"/>
    <w:rsid w:val="005323BB"/>
    <w:rsid w:val="005326EF"/>
    <w:rsid w:val="00532A25"/>
    <w:rsid w:val="00533102"/>
    <w:rsid w:val="0053330E"/>
    <w:rsid w:val="00533CB6"/>
    <w:rsid w:val="005351CA"/>
    <w:rsid w:val="00535240"/>
    <w:rsid w:val="0053586F"/>
    <w:rsid w:val="00536256"/>
    <w:rsid w:val="00536CF7"/>
    <w:rsid w:val="00536D19"/>
    <w:rsid w:val="00536FDA"/>
    <w:rsid w:val="005376BC"/>
    <w:rsid w:val="00537969"/>
    <w:rsid w:val="00537CD1"/>
    <w:rsid w:val="00537D4E"/>
    <w:rsid w:val="00540704"/>
    <w:rsid w:val="005407B0"/>
    <w:rsid w:val="00540838"/>
    <w:rsid w:val="005414BB"/>
    <w:rsid w:val="0054181B"/>
    <w:rsid w:val="00541F24"/>
    <w:rsid w:val="005422DE"/>
    <w:rsid w:val="00542FEB"/>
    <w:rsid w:val="00543034"/>
    <w:rsid w:val="0054333C"/>
    <w:rsid w:val="00543563"/>
    <w:rsid w:val="0054371C"/>
    <w:rsid w:val="00544739"/>
    <w:rsid w:val="00544C28"/>
    <w:rsid w:val="00544CC4"/>
    <w:rsid w:val="005455A1"/>
    <w:rsid w:val="0054617A"/>
    <w:rsid w:val="00546B7D"/>
    <w:rsid w:val="00546BC1"/>
    <w:rsid w:val="0054757B"/>
    <w:rsid w:val="0055010D"/>
    <w:rsid w:val="00550321"/>
    <w:rsid w:val="005515B4"/>
    <w:rsid w:val="00552610"/>
    <w:rsid w:val="00552FF3"/>
    <w:rsid w:val="00553050"/>
    <w:rsid w:val="005537BD"/>
    <w:rsid w:val="00553852"/>
    <w:rsid w:val="00554698"/>
    <w:rsid w:val="00554AD0"/>
    <w:rsid w:val="00554BAE"/>
    <w:rsid w:val="00554DE2"/>
    <w:rsid w:val="00554DFE"/>
    <w:rsid w:val="00554F40"/>
    <w:rsid w:val="005550F5"/>
    <w:rsid w:val="00555A8A"/>
    <w:rsid w:val="00555D48"/>
    <w:rsid w:val="00555F01"/>
    <w:rsid w:val="00556968"/>
    <w:rsid w:val="00560662"/>
    <w:rsid w:val="00560702"/>
    <w:rsid w:val="00561302"/>
    <w:rsid w:val="005616ED"/>
    <w:rsid w:val="00561994"/>
    <w:rsid w:val="00562630"/>
    <w:rsid w:val="00562990"/>
    <w:rsid w:val="00562BBD"/>
    <w:rsid w:val="00562F09"/>
    <w:rsid w:val="00563197"/>
    <w:rsid w:val="005631E5"/>
    <w:rsid w:val="0056403A"/>
    <w:rsid w:val="00564775"/>
    <w:rsid w:val="0056590D"/>
    <w:rsid w:val="00566191"/>
    <w:rsid w:val="00566702"/>
    <w:rsid w:val="005674B7"/>
    <w:rsid w:val="00570FD7"/>
    <w:rsid w:val="0057183E"/>
    <w:rsid w:val="005718BD"/>
    <w:rsid w:val="005720A5"/>
    <w:rsid w:val="00572164"/>
    <w:rsid w:val="00572E1C"/>
    <w:rsid w:val="005738C6"/>
    <w:rsid w:val="00573EF5"/>
    <w:rsid w:val="00573F47"/>
    <w:rsid w:val="00573FE9"/>
    <w:rsid w:val="0057403D"/>
    <w:rsid w:val="00574488"/>
    <w:rsid w:val="005754F2"/>
    <w:rsid w:val="00575B9D"/>
    <w:rsid w:val="005762DD"/>
    <w:rsid w:val="00576DD2"/>
    <w:rsid w:val="00577BA9"/>
    <w:rsid w:val="00580288"/>
    <w:rsid w:val="005804AB"/>
    <w:rsid w:val="0058072E"/>
    <w:rsid w:val="00580A5E"/>
    <w:rsid w:val="00580FD3"/>
    <w:rsid w:val="00581303"/>
    <w:rsid w:val="00581F66"/>
    <w:rsid w:val="005824AB"/>
    <w:rsid w:val="0058255A"/>
    <w:rsid w:val="00582DA2"/>
    <w:rsid w:val="00582E6E"/>
    <w:rsid w:val="005836EE"/>
    <w:rsid w:val="00584017"/>
    <w:rsid w:val="005840DF"/>
    <w:rsid w:val="005840F6"/>
    <w:rsid w:val="00584533"/>
    <w:rsid w:val="00584BED"/>
    <w:rsid w:val="00584E43"/>
    <w:rsid w:val="00584E9F"/>
    <w:rsid w:val="005853DE"/>
    <w:rsid w:val="00585681"/>
    <w:rsid w:val="00585DD9"/>
    <w:rsid w:val="00585F7E"/>
    <w:rsid w:val="00586948"/>
    <w:rsid w:val="00587805"/>
    <w:rsid w:val="00587C72"/>
    <w:rsid w:val="00587D59"/>
    <w:rsid w:val="005901E2"/>
    <w:rsid w:val="005902D1"/>
    <w:rsid w:val="00590586"/>
    <w:rsid w:val="005913AF"/>
    <w:rsid w:val="0059160C"/>
    <w:rsid w:val="0059229C"/>
    <w:rsid w:val="0059232D"/>
    <w:rsid w:val="005926C7"/>
    <w:rsid w:val="005929D4"/>
    <w:rsid w:val="00592A96"/>
    <w:rsid w:val="0059328E"/>
    <w:rsid w:val="005945B7"/>
    <w:rsid w:val="00594947"/>
    <w:rsid w:val="005949BD"/>
    <w:rsid w:val="005958BA"/>
    <w:rsid w:val="00595BF4"/>
    <w:rsid w:val="00595E65"/>
    <w:rsid w:val="005962E3"/>
    <w:rsid w:val="005963C4"/>
    <w:rsid w:val="00596476"/>
    <w:rsid w:val="00596EC3"/>
    <w:rsid w:val="00596FA0"/>
    <w:rsid w:val="0059747C"/>
    <w:rsid w:val="005A0413"/>
    <w:rsid w:val="005A05C0"/>
    <w:rsid w:val="005A0949"/>
    <w:rsid w:val="005A0A0D"/>
    <w:rsid w:val="005A0C2D"/>
    <w:rsid w:val="005A0CB1"/>
    <w:rsid w:val="005A179B"/>
    <w:rsid w:val="005A1C14"/>
    <w:rsid w:val="005A262F"/>
    <w:rsid w:val="005A2D17"/>
    <w:rsid w:val="005A42A9"/>
    <w:rsid w:val="005A4A21"/>
    <w:rsid w:val="005A4C9F"/>
    <w:rsid w:val="005A4EC4"/>
    <w:rsid w:val="005A5D05"/>
    <w:rsid w:val="005A6635"/>
    <w:rsid w:val="005A67E7"/>
    <w:rsid w:val="005A7C3A"/>
    <w:rsid w:val="005B09EE"/>
    <w:rsid w:val="005B0DF1"/>
    <w:rsid w:val="005B12BE"/>
    <w:rsid w:val="005B28F0"/>
    <w:rsid w:val="005B338C"/>
    <w:rsid w:val="005B3CF3"/>
    <w:rsid w:val="005B3F64"/>
    <w:rsid w:val="005B45B9"/>
    <w:rsid w:val="005B47CE"/>
    <w:rsid w:val="005B5013"/>
    <w:rsid w:val="005B5540"/>
    <w:rsid w:val="005B5D86"/>
    <w:rsid w:val="005B6500"/>
    <w:rsid w:val="005B75EB"/>
    <w:rsid w:val="005B773E"/>
    <w:rsid w:val="005B7C25"/>
    <w:rsid w:val="005B7CCF"/>
    <w:rsid w:val="005C09C4"/>
    <w:rsid w:val="005C0EF3"/>
    <w:rsid w:val="005C1644"/>
    <w:rsid w:val="005C17D9"/>
    <w:rsid w:val="005C1D8A"/>
    <w:rsid w:val="005C25C0"/>
    <w:rsid w:val="005C262B"/>
    <w:rsid w:val="005C337B"/>
    <w:rsid w:val="005C3F28"/>
    <w:rsid w:val="005C4BC6"/>
    <w:rsid w:val="005C5EB0"/>
    <w:rsid w:val="005C6B20"/>
    <w:rsid w:val="005C7095"/>
    <w:rsid w:val="005C75AE"/>
    <w:rsid w:val="005C76DF"/>
    <w:rsid w:val="005C7AFA"/>
    <w:rsid w:val="005D03F3"/>
    <w:rsid w:val="005D0636"/>
    <w:rsid w:val="005D0F8B"/>
    <w:rsid w:val="005D1BD9"/>
    <w:rsid w:val="005D22ED"/>
    <w:rsid w:val="005D232A"/>
    <w:rsid w:val="005D2AC9"/>
    <w:rsid w:val="005D2E78"/>
    <w:rsid w:val="005D3509"/>
    <w:rsid w:val="005D3BD1"/>
    <w:rsid w:val="005D3DFB"/>
    <w:rsid w:val="005D3F10"/>
    <w:rsid w:val="005D4AF1"/>
    <w:rsid w:val="005D5317"/>
    <w:rsid w:val="005D5A8B"/>
    <w:rsid w:val="005D5DCB"/>
    <w:rsid w:val="005D5F2B"/>
    <w:rsid w:val="005D645B"/>
    <w:rsid w:val="005D6703"/>
    <w:rsid w:val="005D6834"/>
    <w:rsid w:val="005D77F5"/>
    <w:rsid w:val="005E0665"/>
    <w:rsid w:val="005E0F3E"/>
    <w:rsid w:val="005E330A"/>
    <w:rsid w:val="005E3A56"/>
    <w:rsid w:val="005E3B0E"/>
    <w:rsid w:val="005E3EC6"/>
    <w:rsid w:val="005E4C21"/>
    <w:rsid w:val="005E50CD"/>
    <w:rsid w:val="005E53D1"/>
    <w:rsid w:val="005E56AD"/>
    <w:rsid w:val="005E57CF"/>
    <w:rsid w:val="005E5DF5"/>
    <w:rsid w:val="005E6980"/>
    <w:rsid w:val="005E7107"/>
    <w:rsid w:val="005F0A12"/>
    <w:rsid w:val="005F1201"/>
    <w:rsid w:val="005F17E8"/>
    <w:rsid w:val="005F181F"/>
    <w:rsid w:val="005F190D"/>
    <w:rsid w:val="005F1DBD"/>
    <w:rsid w:val="005F231F"/>
    <w:rsid w:val="005F2648"/>
    <w:rsid w:val="005F2842"/>
    <w:rsid w:val="005F35ED"/>
    <w:rsid w:val="005F3C44"/>
    <w:rsid w:val="005F4497"/>
    <w:rsid w:val="005F4BBA"/>
    <w:rsid w:val="005F4F11"/>
    <w:rsid w:val="005F54AB"/>
    <w:rsid w:val="005F58EA"/>
    <w:rsid w:val="005F6995"/>
    <w:rsid w:val="005F6A79"/>
    <w:rsid w:val="005F6B4E"/>
    <w:rsid w:val="005F737C"/>
    <w:rsid w:val="005F776B"/>
    <w:rsid w:val="005F79E6"/>
    <w:rsid w:val="006003BC"/>
    <w:rsid w:val="00600636"/>
    <w:rsid w:val="00600AB3"/>
    <w:rsid w:val="00601503"/>
    <w:rsid w:val="0060165E"/>
    <w:rsid w:val="00601C4A"/>
    <w:rsid w:val="00601C94"/>
    <w:rsid w:val="006021C1"/>
    <w:rsid w:val="006021C6"/>
    <w:rsid w:val="00602C18"/>
    <w:rsid w:val="00602F93"/>
    <w:rsid w:val="0060305D"/>
    <w:rsid w:val="006032FC"/>
    <w:rsid w:val="0060330E"/>
    <w:rsid w:val="00603838"/>
    <w:rsid w:val="00603A4F"/>
    <w:rsid w:val="00604A20"/>
    <w:rsid w:val="00604BCA"/>
    <w:rsid w:val="00604DEB"/>
    <w:rsid w:val="0060540E"/>
    <w:rsid w:val="00605AC6"/>
    <w:rsid w:val="00605E45"/>
    <w:rsid w:val="006061FE"/>
    <w:rsid w:val="00607350"/>
    <w:rsid w:val="0060753D"/>
    <w:rsid w:val="00607AEF"/>
    <w:rsid w:val="00607C8A"/>
    <w:rsid w:val="00610CF7"/>
    <w:rsid w:val="00611048"/>
    <w:rsid w:val="006111EA"/>
    <w:rsid w:val="0061215F"/>
    <w:rsid w:val="00612296"/>
    <w:rsid w:val="00612C73"/>
    <w:rsid w:val="0061317A"/>
    <w:rsid w:val="006132F7"/>
    <w:rsid w:val="006138F1"/>
    <w:rsid w:val="00613BDF"/>
    <w:rsid w:val="00613E0C"/>
    <w:rsid w:val="006141AC"/>
    <w:rsid w:val="0061438E"/>
    <w:rsid w:val="00615168"/>
    <w:rsid w:val="00615DD3"/>
    <w:rsid w:val="00616074"/>
    <w:rsid w:val="00616126"/>
    <w:rsid w:val="006167CA"/>
    <w:rsid w:val="006167E6"/>
    <w:rsid w:val="00617FDA"/>
    <w:rsid w:val="00620542"/>
    <w:rsid w:val="00620B50"/>
    <w:rsid w:val="0062100D"/>
    <w:rsid w:val="006220B6"/>
    <w:rsid w:val="00622352"/>
    <w:rsid w:val="0062268F"/>
    <w:rsid w:val="00622FF6"/>
    <w:rsid w:val="006231D9"/>
    <w:rsid w:val="006240A3"/>
    <w:rsid w:val="00624A29"/>
    <w:rsid w:val="00625164"/>
    <w:rsid w:val="006259B6"/>
    <w:rsid w:val="00626260"/>
    <w:rsid w:val="00626A62"/>
    <w:rsid w:val="00626ABF"/>
    <w:rsid w:val="00627E90"/>
    <w:rsid w:val="006306EF"/>
    <w:rsid w:val="00631434"/>
    <w:rsid w:val="006318BB"/>
    <w:rsid w:val="0063192C"/>
    <w:rsid w:val="0063195F"/>
    <w:rsid w:val="00631AEB"/>
    <w:rsid w:val="00632909"/>
    <w:rsid w:val="00632BFE"/>
    <w:rsid w:val="0063318C"/>
    <w:rsid w:val="006349CC"/>
    <w:rsid w:val="00634ADA"/>
    <w:rsid w:val="00634B14"/>
    <w:rsid w:val="006360A2"/>
    <w:rsid w:val="00636524"/>
    <w:rsid w:val="0063654A"/>
    <w:rsid w:val="006367E2"/>
    <w:rsid w:val="00636917"/>
    <w:rsid w:val="00636F06"/>
    <w:rsid w:val="00637389"/>
    <w:rsid w:val="0063795F"/>
    <w:rsid w:val="006379AE"/>
    <w:rsid w:val="00640430"/>
    <w:rsid w:val="00640488"/>
    <w:rsid w:val="006408C1"/>
    <w:rsid w:val="006408FB"/>
    <w:rsid w:val="00640A26"/>
    <w:rsid w:val="00640C50"/>
    <w:rsid w:val="00641082"/>
    <w:rsid w:val="006410A5"/>
    <w:rsid w:val="00642D38"/>
    <w:rsid w:val="00643521"/>
    <w:rsid w:val="00643681"/>
    <w:rsid w:val="006449A0"/>
    <w:rsid w:val="00644A20"/>
    <w:rsid w:val="00644CC1"/>
    <w:rsid w:val="00644FC5"/>
    <w:rsid w:val="006456C7"/>
    <w:rsid w:val="006458FA"/>
    <w:rsid w:val="0064666E"/>
    <w:rsid w:val="006475E6"/>
    <w:rsid w:val="00647A49"/>
    <w:rsid w:val="00647EAD"/>
    <w:rsid w:val="00647EFF"/>
    <w:rsid w:val="00650362"/>
    <w:rsid w:val="006505F3"/>
    <w:rsid w:val="00650656"/>
    <w:rsid w:val="00650BC6"/>
    <w:rsid w:val="00650BDC"/>
    <w:rsid w:val="00650F95"/>
    <w:rsid w:val="00651C63"/>
    <w:rsid w:val="00652A58"/>
    <w:rsid w:val="0065381A"/>
    <w:rsid w:val="00655248"/>
    <w:rsid w:val="00655369"/>
    <w:rsid w:val="0065564B"/>
    <w:rsid w:val="00655CCE"/>
    <w:rsid w:val="00656474"/>
    <w:rsid w:val="00656A0B"/>
    <w:rsid w:val="00656F6F"/>
    <w:rsid w:val="006574B2"/>
    <w:rsid w:val="00657BF4"/>
    <w:rsid w:val="00657C85"/>
    <w:rsid w:val="00657DC0"/>
    <w:rsid w:val="0066033E"/>
    <w:rsid w:val="0066040B"/>
    <w:rsid w:val="00660FA4"/>
    <w:rsid w:val="00661407"/>
    <w:rsid w:val="00661534"/>
    <w:rsid w:val="00661647"/>
    <w:rsid w:val="006616B1"/>
    <w:rsid w:val="00661F78"/>
    <w:rsid w:val="00662B50"/>
    <w:rsid w:val="0066344D"/>
    <w:rsid w:val="006636C3"/>
    <w:rsid w:val="00663D33"/>
    <w:rsid w:val="0066437F"/>
    <w:rsid w:val="00664496"/>
    <w:rsid w:val="00664B47"/>
    <w:rsid w:val="0066513B"/>
    <w:rsid w:val="00665BC3"/>
    <w:rsid w:val="00666498"/>
    <w:rsid w:val="006666B1"/>
    <w:rsid w:val="006668EF"/>
    <w:rsid w:val="00666E6E"/>
    <w:rsid w:val="00667231"/>
    <w:rsid w:val="006678EE"/>
    <w:rsid w:val="00667B07"/>
    <w:rsid w:val="00670D6C"/>
    <w:rsid w:val="00671065"/>
    <w:rsid w:val="00671136"/>
    <w:rsid w:val="00671743"/>
    <w:rsid w:val="0067234F"/>
    <w:rsid w:val="00672582"/>
    <w:rsid w:val="00672874"/>
    <w:rsid w:val="00672885"/>
    <w:rsid w:val="00672D97"/>
    <w:rsid w:val="00672E73"/>
    <w:rsid w:val="006738FE"/>
    <w:rsid w:val="006744EB"/>
    <w:rsid w:val="00675684"/>
    <w:rsid w:val="00675734"/>
    <w:rsid w:val="00675C8B"/>
    <w:rsid w:val="00675CCB"/>
    <w:rsid w:val="006767F6"/>
    <w:rsid w:val="00676D95"/>
    <w:rsid w:val="00677C2A"/>
    <w:rsid w:val="00680380"/>
    <w:rsid w:val="00680526"/>
    <w:rsid w:val="006809BF"/>
    <w:rsid w:val="00680BB2"/>
    <w:rsid w:val="00681752"/>
    <w:rsid w:val="00682D51"/>
    <w:rsid w:val="0068304B"/>
    <w:rsid w:val="00684307"/>
    <w:rsid w:val="006844B5"/>
    <w:rsid w:val="00684981"/>
    <w:rsid w:val="00684F39"/>
    <w:rsid w:val="00685320"/>
    <w:rsid w:val="006867E6"/>
    <w:rsid w:val="00686C27"/>
    <w:rsid w:val="00686DC8"/>
    <w:rsid w:val="00686E74"/>
    <w:rsid w:val="0069136B"/>
    <w:rsid w:val="006915F2"/>
    <w:rsid w:val="00691A31"/>
    <w:rsid w:val="00691AFE"/>
    <w:rsid w:val="00691E36"/>
    <w:rsid w:val="006923C2"/>
    <w:rsid w:val="0069260D"/>
    <w:rsid w:val="006927A8"/>
    <w:rsid w:val="0069337A"/>
    <w:rsid w:val="00693531"/>
    <w:rsid w:val="00693E90"/>
    <w:rsid w:val="00694010"/>
    <w:rsid w:val="00694A47"/>
    <w:rsid w:val="00694AC6"/>
    <w:rsid w:val="00694CB9"/>
    <w:rsid w:val="00695712"/>
    <w:rsid w:val="00695785"/>
    <w:rsid w:val="006957D8"/>
    <w:rsid w:val="00695B0C"/>
    <w:rsid w:val="00695B6C"/>
    <w:rsid w:val="00695C40"/>
    <w:rsid w:val="00695E21"/>
    <w:rsid w:val="0069650F"/>
    <w:rsid w:val="0069684B"/>
    <w:rsid w:val="00696BB1"/>
    <w:rsid w:val="00696C73"/>
    <w:rsid w:val="00696DE0"/>
    <w:rsid w:val="006975A9"/>
    <w:rsid w:val="006A08FC"/>
    <w:rsid w:val="006A0EE1"/>
    <w:rsid w:val="006A2C67"/>
    <w:rsid w:val="006A2EEF"/>
    <w:rsid w:val="006A3297"/>
    <w:rsid w:val="006A35EE"/>
    <w:rsid w:val="006A4782"/>
    <w:rsid w:val="006A5BDB"/>
    <w:rsid w:val="006A62C9"/>
    <w:rsid w:val="006A6998"/>
    <w:rsid w:val="006A6BD3"/>
    <w:rsid w:val="006A73D6"/>
    <w:rsid w:val="006A78F0"/>
    <w:rsid w:val="006B00FA"/>
    <w:rsid w:val="006B012D"/>
    <w:rsid w:val="006B082C"/>
    <w:rsid w:val="006B0B8A"/>
    <w:rsid w:val="006B1450"/>
    <w:rsid w:val="006B1908"/>
    <w:rsid w:val="006B1BD1"/>
    <w:rsid w:val="006B21C9"/>
    <w:rsid w:val="006B2227"/>
    <w:rsid w:val="006B276A"/>
    <w:rsid w:val="006B2C96"/>
    <w:rsid w:val="006B321D"/>
    <w:rsid w:val="006B32C7"/>
    <w:rsid w:val="006B3341"/>
    <w:rsid w:val="006B3CAB"/>
    <w:rsid w:val="006B44AE"/>
    <w:rsid w:val="006B4802"/>
    <w:rsid w:val="006B48BD"/>
    <w:rsid w:val="006B4E76"/>
    <w:rsid w:val="006B51BF"/>
    <w:rsid w:val="006B622A"/>
    <w:rsid w:val="006B6A31"/>
    <w:rsid w:val="006B6D98"/>
    <w:rsid w:val="006B721F"/>
    <w:rsid w:val="006B73B4"/>
    <w:rsid w:val="006B7414"/>
    <w:rsid w:val="006B7474"/>
    <w:rsid w:val="006B7818"/>
    <w:rsid w:val="006B787D"/>
    <w:rsid w:val="006C0449"/>
    <w:rsid w:val="006C09C8"/>
    <w:rsid w:val="006C0CA4"/>
    <w:rsid w:val="006C0D58"/>
    <w:rsid w:val="006C0D98"/>
    <w:rsid w:val="006C0E1C"/>
    <w:rsid w:val="006C1112"/>
    <w:rsid w:val="006C128A"/>
    <w:rsid w:val="006C1A4B"/>
    <w:rsid w:val="006C1F2D"/>
    <w:rsid w:val="006C24F8"/>
    <w:rsid w:val="006C2506"/>
    <w:rsid w:val="006C3A56"/>
    <w:rsid w:val="006C3E4A"/>
    <w:rsid w:val="006C3E4B"/>
    <w:rsid w:val="006C42C9"/>
    <w:rsid w:val="006C47F2"/>
    <w:rsid w:val="006C4872"/>
    <w:rsid w:val="006C4F00"/>
    <w:rsid w:val="006C57AD"/>
    <w:rsid w:val="006C5C28"/>
    <w:rsid w:val="006C6532"/>
    <w:rsid w:val="006C6622"/>
    <w:rsid w:val="006C6E9F"/>
    <w:rsid w:val="006C7BD7"/>
    <w:rsid w:val="006D0E00"/>
    <w:rsid w:val="006D1C41"/>
    <w:rsid w:val="006D244F"/>
    <w:rsid w:val="006D2915"/>
    <w:rsid w:val="006D2E3A"/>
    <w:rsid w:val="006D303C"/>
    <w:rsid w:val="006D3884"/>
    <w:rsid w:val="006D3BC1"/>
    <w:rsid w:val="006D438B"/>
    <w:rsid w:val="006D43AE"/>
    <w:rsid w:val="006D47DE"/>
    <w:rsid w:val="006D4991"/>
    <w:rsid w:val="006D4C58"/>
    <w:rsid w:val="006D4C78"/>
    <w:rsid w:val="006D50C3"/>
    <w:rsid w:val="006D549D"/>
    <w:rsid w:val="006D54BA"/>
    <w:rsid w:val="006D562D"/>
    <w:rsid w:val="006D5BCE"/>
    <w:rsid w:val="006D6407"/>
    <w:rsid w:val="006D6760"/>
    <w:rsid w:val="006D6B57"/>
    <w:rsid w:val="006D6EA5"/>
    <w:rsid w:val="006D7C85"/>
    <w:rsid w:val="006E029D"/>
    <w:rsid w:val="006E0DE4"/>
    <w:rsid w:val="006E128A"/>
    <w:rsid w:val="006E17FA"/>
    <w:rsid w:val="006E18B6"/>
    <w:rsid w:val="006E18C4"/>
    <w:rsid w:val="006E1D89"/>
    <w:rsid w:val="006E1E1D"/>
    <w:rsid w:val="006E1E7D"/>
    <w:rsid w:val="006E24DB"/>
    <w:rsid w:val="006E2692"/>
    <w:rsid w:val="006E2CE2"/>
    <w:rsid w:val="006E3443"/>
    <w:rsid w:val="006E3656"/>
    <w:rsid w:val="006E367F"/>
    <w:rsid w:val="006E3899"/>
    <w:rsid w:val="006E3C23"/>
    <w:rsid w:val="006E3F67"/>
    <w:rsid w:val="006E46B0"/>
    <w:rsid w:val="006E4A61"/>
    <w:rsid w:val="006E4CD1"/>
    <w:rsid w:val="006E56AA"/>
    <w:rsid w:val="006E582F"/>
    <w:rsid w:val="006E5BD6"/>
    <w:rsid w:val="006E6216"/>
    <w:rsid w:val="006E6472"/>
    <w:rsid w:val="006E6941"/>
    <w:rsid w:val="006E6B0E"/>
    <w:rsid w:val="006E6FD5"/>
    <w:rsid w:val="006E7374"/>
    <w:rsid w:val="006F0A77"/>
    <w:rsid w:val="006F0ADB"/>
    <w:rsid w:val="006F0E7B"/>
    <w:rsid w:val="006F1ECD"/>
    <w:rsid w:val="006F253B"/>
    <w:rsid w:val="006F2D4B"/>
    <w:rsid w:val="006F3136"/>
    <w:rsid w:val="006F34B8"/>
    <w:rsid w:val="006F3A08"/>
    <w:rsid w:val="006F4E7D"/>
    <w:rsid w:val="006F59C2"/>
    <w:rsid w:val="006F60E2"/>
    <w:rsid w:val="006F66AD"/>
    <w:rsid w:val="006F717C"/>
    <w:rsid w:val="006F7310"/>
    <w:rsid w:val="006F738C"/>
    <w:rsid w:val="006F7ECE"/>
    <w:rsid w:val="00700B1A"/>
    <w:rsid w:val="00700D33"/>
    <w:rsid w:val="00701C87"/>
    <w:rsid w:val="00701E8E"/>
    <w:rsid w:val="00702384"/>
    <w:rsid w:val="00702B41"/>
    <w:rsid w:val="00702D7A"/>
    <w:rsid w:val="00703692"/>
    <w:rsid w:val="007037A8"/>
    <w:rsid w:val="00703D49"/>
    <w:rsid w:val="00703D94"/>
    <w:rsid w:val="00703E22"/>
    <w:rsid w:val="007040C2"/>
    <w:rsid w:val="007048C3"/>
    <w:rsid w:val="00705B50"/>
    <w:rsid w:val="00705E2B"/>
    <w:rsid w:val="007063C0"/>
    <w:rsid w:val="00706607"/>
    <w:rsid w:val="00706B20"/>
    <w:rsid w:val="00706E14"/>
    <w:rsid w:val="00707967"/>
    <w:rsid w:val="00707D51"/>
    <w:rsid w:val="00707F09"/>
    <w:rsid w:val="0071001E"/>
    <w:rsid w:val="00711051"/>
    <w:rsid w:val="007110F2"/>
    <w:rsid w:val="00711527"/>
    <w:rsid w:val="0071167A"/>
    <w:rsid w:val="007117E3"/>
    <w:rsid w:val="00711803"/>
    <w:rsid w:val="0071190B"/>
    <w:rsid w:val="007123A0"/>
    <w:rsid w:val="00712996"/>
    <w:rsid w:val="007134B1"/>
    <w:rsid w:val="007135DC"/>
    <w:rsid w:val="007139F0"/>
    <w:rsid w:val="00714050"/>
    <w:rsid w:val="00714434"/>
    <w:rsid w:val="00714D7D"/>
    <w:rsid w:val="00715A72"/>
    <w:rsid w:val="00715AAB"/>
    <w:rsid w:val="007163A8"/>
    <w:rsid w:val="007165F5"/>
    <w:rsid w:val="00716A4C"/>
    <w:rsid w:val="00716BEA"/>
    <w:rsid w:val="00716D55"/>
    <w:rsid w:val="007171E0"/>
    <w:rsid w:val="00717278"/>
    <w:rsid w:val="00717473"/>
    <w:rsid w:val="00717B70"/>
    <w:rsid w:val="007203DA"/>
    <w:rsid w:val="0072101E"/>
    <w:rsid w:val="00721F2E"/>
    <w:rsid w:val="007222B1"/>
    <w:rsid w:val="00722901"/>
    <w:rsid w:val="00722C7A"/>
    <w:rsid w:val="0072330F"/>
    <w:rsid w:val="007249CA"/>
    <w:rsid w:val="00724C18"/>
    <w:rsid w:val="00725186"/>
    <w:rsid w:val="007252B0"/>
    <w:rsid w:val="00725490"/>
    <w:rsid w:val="00725573"/>
    <w:rsid w:val="00725F65"/>
    <w:rsid w:val="00726039"/>
    <w:rsid w:val="00726101"/>
    <w:rsid w:val="0072629C"/>
    <w:rsid w:val="0072659D"/>
    <w:rsid w:val="007269EE"/>
    <w:rsid w:val="00726D95"/>
    <w:rsid w:val="007275C4"/>
    <w:rsid w:val="007300C8"/>
    <w:rsid w:val="0073109F"/>
    <w:rsid w:val="00731ED9"/>
    <w:rsid w:val="00731FB7"/>
    <w:rsid w:val="007321D9"/>
    <w:rsid w:val="00732D0A"/>
    <w:rsid w:val="007334E8"/>
    <w:rsid w:val="00733684"/>
    <w:rsid w:val="00733853"/>
    <w:rsid w:val="00733CAD"/>
    <w:rsid w:val="00733CFC"/>
    <w:rsid w:val="00734482"/>
    <w:rsid w:val="007345B9"/>
    <w:rsid w:val="00734A07"/>
    <w:rsid w:val="00734D46"/>
    <w:rsid w:val="00735B7D"/>
    <w:rsid w:val="00735DFE"/>
    <w:rsid w:val="007360A1"/>
    <w:rsid w:val="00736754"/>
    <w:rsid w:val="00736AB8"/>
    <w:rsid w:val="00736BD4"/>
    <w:rsid w:val="00736CBF"/>
    <w:rsid w:val="00736E42"/>
    <w:rsid w:val="00736EBE"/>
    <w:rsid w:val="00737271"/>
    <w:rsid w:val="007377FC"/>
    <w:rsid w:val="00737C15"/>
    <w:rsid w:val="00737D3D"/>
    <w:rsid w:val="00740214"/>
    <w:rsid w:val="00740BBD"/>
    <w:rsid w:val="00740D64"/>
    <w:rsid w:val="00740DA7"/>
    <w:rsid w:val="00740E80"/>
    <w:rsid w:val="00741729"/>
    <w:rsid w:val="00741CC8"/>
    <w:rsid w:val="00742AF7"/>
    <w:rsid w:val="00743064"/>
    <w:rsid w:val="00743401"/>
    <w:rsid w:val="00743575"/>
    <w:rsid w:val="007436E3"/>
    <w:rsid w:val="00744337"/>
    <w:rsid w:val="007447FD"/>
    <w:rsid w:val="00744FB4"/>
    <w:rsid w:val="007459AC"/>
    <w:rsid w:val="00745D0A"/>
    <w:rsid w:val="00745E06"/>
    <w:rsid w:val="00746112"/>
    <w:rsid w:val="00746AC3"/>
    <w:rsid w:val="00746C91"/>
    <w:rsid w:val="00746F55"/>
    <w:rsid w:val="007474B0"/>
    <w:rsid w:val="007504C4"/>
    <w:rsid w:val="007505E2"/>
    <w:rsid w:val="00750891"/>
    <w:rsid w:val="0075095D"/>
    <w:rsid w:val="00750D1E"/>
    <w:rsid w:val="00751389"/>
    <w:rsid w:val="00751475"/>
    <w:rsid w:val="0075171A"/>
    <w:rsid w:val="00751884"/>
    <w:rsid w:val="00751959"/>
    <w:rsid w:val="00751C38"/>
    <w:rsid w:val="00751E88"/>
    <w:rsid w:val="0075222F"/>
    <w:rsid w:val="007522FB"/>
    <w:rsid w:val="00752801"/>
    <w:rsid w:val="00752B95"/>
    <w:rsid w:val="00752E26"/>
    <w:rsid w:val="00752F25"/>
    <w:rsid w:val="00753513"/>
    <w:rsid w:val="0075386D"/>
    <w:rsid w:val="00754283"/>
    <w:rsid w:val="0075443C"/>
    <w:rsid w:val="00754C7D"/>
    <w:rsid w:val="007551CF"/>
    <w:rsid w:val="00755799"/>
    <w:rsid w:val="00755B52"/>
    <w:rsid w:val="007562C0"/>
    <w:rsid w:val="007566DE"/>
    <w:rsid w:val="00756C41"/>
    <w:rsid w:val="00756F7B"/>
    <w:rsid w:val="007572BA"/>
    <w:rsid w:val="0075730B"/>
    <w:rsid w:val="0075785D"/>
    <w:rsid w:val="00757879"/>
    <w:rsid w:val="00757A03"/>
    <w:rsid w:val="00757F92"/>
    <w:rsid w:val="007606B8"/>
    <w:rsid w:val="00761458"/>
    <w:rsid w:val="0076147E"/>
    <w:rsid w:val="007619D9"/>
    <w:rsid w:val="00761F3F"/>
    <w:rsid w:val="007623ED"/>
    <w:rsid w:val="00762949"/>
    <w:rsid w:val="00762EAA"/>
    <w:rsid w:val="00763192"/>
    <w:rsid w:val="00763225"/>
    <w:rsid w:val="00763560"/>
    <w:rsid w:val="0076371C"/>
    <w:rsid w:val="00764700"/>
    <w:rsid w:val="007650E0"/>
    <w:rsid w:val="007656B4"/>
    <w:rsid w:val="007656FC"/>
    <w:rsid w:val="00765858"/>
    <w:rsid w:val="00765B89"/>
    <w:rsid w:val="007660BA"/>
    <w:rsid w:val="0076629D"/>
    <w:rsid w:val="007669CA"/>
    <w:rsid w:val="00766AAB"/>
    <w:rsid w:val="00766E28"/>
    <w:rsid w:val="00767625"/>
    <w:rsid w:val="0076766F"/>
    <w:rsid w:val="007677CA"/>
    <w:rsid w:val="00767CC2"/>
    <w:rsid w:val="00770337"/>
    <w:rsid w:val="0077058A"/>
    <w:rsid w:val="00770AB6"/>
    <w:rsid w:val="00770C9C"/>
    <w:rsid w:val="00770D2E"/>
    <w:rsid w:val="0077205B"/>
    <w:rsid w:val="007720A7"/>
    <w:rsid w:val="0077235D"/>
    <w:rsid w:val="00772381"/>
    <w:rsid w:val="00772816"/>
    <w:rsid w:val="00773132"/>
    <w:rsid w:val="0077331A"/>
    <w:rsid w:val="00773734"/>
    <w:rsid w:val="00773C69"/>
    <w:rsid w:val="00773DD4"/>
    <w:rsid w:val="0077402F"/>
    <w:rsid w:val="00774A61"/>
    <w:rsid w:val="00774D2C"/>
    <w:rsid w:val="00774E60"/>
    <w:rsid w:val="0077536A"/>
    <w:rsid w:val="00775ACF"/>
    <w:rsid w:val="00775ADA"/>
    <w:rsid w:val="00775D7D"/>
    <w:rsid w:val="00776939"/>
    <w:rsid w:val="00776C7D"/>
    <w:rsid w:val="00777D05"/>
    <w:rsid w:val="00777D4A"/>
    <w:rsid w:val="0078015C"/>
    <w:rsid w:val="00780289"/>
    <w:rsid w:val="0078030F"/>
    <w:rsid w:val="00780586"/>
    <w:rsid w:val="00780777"/>
    <w:rsid w:val="00780E70"/>
    <w:rsid w:val="0078114A"/>
    <w:rsid w:val="00781881"/>
    <w:rsid w:val="00781E42"/>
    <w:rsid w:val="00782357"/>
    <w:rsid w:val="00782F27"/>
    <w:rsid w:val="0078362A"/>
    <w:rsid w:val="00783833"/>
    <w:rsid w:val="00783E77"/>
    <w:rsid w:val="007840B4"/>
    <w:rsid w:val="00784A81"/>
    <w:rsid w:val="00785CAF"/>
    <w:rsid w:val="0078605E"/>
    <w:rsid w:val="00786639"/>
    <w:rsid w:val="00786A61"/>
    <w:rsid w:val="00786B93"/>
    <w:rsid w:val="00787D85"/>
    <w:rsid w:val="00787FEC"/>
    <w:rsid w:val="007901E9"/>
    <w:rsid w:val="00790387"/>
    <w:rsid w:val="00790B2E"/>
    <w:rsid w:val="00790B99"/>
    <w:rsid w:val="00790DB4"/>
    <w:rsid w:val="007912F3"/>
    <w:rsid w:val="00791B2B"/>
    <w:rsid w:val="00792156"/>
    <w:rsid w:val="00792D95"/>
    <w:rsid w:val="00792F9C"/>
    <w:rsid w:val="00792FFD"/>
    <w:rsid w:val="007931BB"/>
    <w:rsid w:val="007931EC"/>
    <w:rsid w:val="00793658"/>
    <w:rsid w:val="007936CC"/>
    <w:rsid w:val="00793F3A"/>
    <w:rsid w:val="0079442D"/>
    <w:rsid w:val="007946EA"/>
    <w:rsid w:val="00794C71"/>
    <w:rsid w:val="00795103"/>
    <w:rsid w:val="00795834"/>
    <w:rsid w:val="00795D59"/>
    <w:rsid w:val="0079611E"/>
    <w:rsid w:val="00796C7F"/>
    <w:rsid w:val="00797183"/>
    <w:rsid w:val="00797369"/>
    <w:rsid w:val="00797B02"/>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26"/>
    <w:rsid w:val="007A5DEF"/>
    <w:rsid w:val="007A5F6F"/>
    <w:rsid w:val="007A6955"/>
    <w:rsid w:val="007A7124"/>
    <w:rsid w:val="007A7372"/>
    <w:rsid w:val="007A7B72"/>
    <w:rsid w:val="007A7F9A"/>
    <w:rsid w:val="007B0429"/>
    <w:rsid w:val="007B095F"/>
    <w:rsid w:val="007B0F3F"/>
    <w:rsid w:val="007B21EF"/>
    <w:rsid w:val="007B22D3"/>
    <w:rsid w:val="007B23FE"/>
    <w:rsid w:val="007B2890"/>
    <w:rsid w:val="007B30BA"/>
    <w:rsid w:val="007B3339"/>
    <w:rsid w:val="007B3FDD"/>
    <w:rsid w:val="007B40A8"/>
    <w:rsid w:val="007B4117"/>
    <w:rsid w:val="007B4A86"/>
    <w:rsid w:val="007B4BB0"/>
    <w:rsid w:val="007B5582"/>
    <w:rsid w:val="007B5D7D"/>
    <w:rsid w:val="007B5E60"/>
    <w:rsid w:val="007B66A5"/>
    <w:rsid w:val="007B72FD"/>
    <w:rsid w:val="007B7E85"/>
    <w:rsid w:val="007C062B"/>
    <w:rsid w:val="007C0ACD"/>
    <w:rsid w:val="007C1288"/>
    <w:rsid w:val="007C1957"/>
    <w:rsid w:val="007C1ABA"/>
    <w:rsid w:val="007C2BAF"/>
    <w:rsid w:val="007C2C4E"/>
    <w:rsid w:val="007C2FDB"/>
    <w:rsid w:val="007C339E"/>
    <w:rsid w:val="007C3427"/>
    <w:rsid w:val="007C3DE9"/>
    <w:rsid w:val="007C3E77"/>
    <w:rsid w:val="007C3F96"/>
    <w:rsid w:val="007C4280"/>
    <w:rsid w:val="007C43F6"/>
    <w:rsid w:val="007C4684"/>
    <w:rsid w:val="007C499D"/>
    <w:rsid w:val="007C4A4C"/>
    <w:rsid w:val="007C4D68"/>
    <w:rsid w:val="007C4DB8"/>
    <w:rsid w:val="007C5434"/>
    <w:rsid w:val="007C56FF"/>
    <w:rsid w:val="007C5955"/>
    <w:rsid w:val="007C5EC0"/>
    <w:rsid w:val="007C6258"/>
    <w:rsid w:val="007C7412"/>
    <w:rsid w:val="007C7DD3"/>
    <w:rsid w:val="007C7E69"/>
    <w:rsid w:val="007D01D0"/>
    <w:rsid w:val="007D02CB"/>
    <w:rsid w:val="007D09B4"/>
    <w:rsid w:val="007D0EA1"/>
    <w:rsid w:val="007D2384"/>
    <w:rsid w:val="007D2D7B"/>
    <w:rsid w:val="007D344C"/>
    <w:rsid w:val="007D3499"/>
    <w:rsid w:val="007D34F0"/>
    <w:rsid w:val="007D4001"/>
    <w:rsid w:val="007D4417"/>
    <w:rsid w:val="007D499F"/>
    <w:rsid w:val="007D5919"/>
    <w:rsid w:val="007D5939"/>
    <w:rsid w:val="007D64F4"/>
    <w:rsid w:val="007D6662"/>
    <w:rsid w:val="007D6FA2"/>
    <w:rsid w:val="007D729D"/>
    <w:rsid w:val="007E0316"/>
    <w:rsid w:val="007E1085"/>
    <w:rsid w:val="007E10EC"/>
    <w:rsid w:val="007E1790"/>
    <w:rsid w:val="007E17D4"/>
    <w:rsid w:val="007E187E"/>
    <w:rsid w:val="007E18F3"/>
    <w:rsid w:val="007E2320"/>
    <w:rsid w:val="007E25B5"/>
    <w:rsid w:val="007E25E9"/>
    <w:rsid w:val="007E27AB"/>
    <w:rsid w:val="007E2AD6"/>
    <w:rsid w:val="007E2F80"/>
    <w:rsid w:val="007E3ECD"/>
    <w:rsid w:val="007E4788"/>
    <w:rsid w:val="007E49C0"/>
    <w:rsid w:val="007E4F3D"/>
    <w:rsid w:val="007E5C1D"/>
    <w:rsid w:val="007E5CD4"/>
    <w:rsid w:val="007E5ED7"/>
    <w:rsid w:val="007E6A3C"/>
    <w:rsid w:val="007E6ABA"/>
    <w:rsid w:val="007E6F23"/>
    <w:rsid w:val="007E6F2D"/>
    <w:rsid w:val="007E6FB4"/>
    <w:rsid w:val="007E7497"/>
    <w:rsid w:val="007E74F4"/>
    <w:rsid w:val="007F0335"/>
    <w:rsid w:val="007F0480"/>
    <w:rsid w:val="007F0614"/>
    <w:rsid w:val="007F1572"/>
    <w:rsid w:val="007F1C79"/>
    <w:rsid w:val="007F2091"/>
    <w:rsid w:val="007F23CC"/>
    <w:rsid w:val="007F24A2"/>
    <w:rsid w:val="007F2D63"/>
    <w:rsid w:val="007F34CF"/>
    <w:rsid w:val="007F38C3"/>
    <w:rsid w:val="007F3AE8"/>
    <w:rsid w:val="007F3F31"/>
    <w:rsid w:val="007F4DD7"/>
    <w:rsid w:val="007F51C8"/>
    <w:rsid w:val="007F5E46"/>
    <w:rsid w:val="007F5EDA"/>
    <w:rsid w:val="007F6230"/>
    <w:rsid w:val="007F6644"/>
    <w:rsid w:val="007F6D8C"/>
    <w:rsid w:val="007F6FAC"/>
    <w:rsid w:val="0080047C"/>
    <w:rsid w:val="008005F9"/>
    <w:rsid w:val="008012BC"/>
    <w:rsid w:val="0080133E"/>
    <w:rsid w:val="00802109"/>
    <w:rsid w:val="00802E49"/>
    <w:rsid w:val="00802EA0"/>
    <w:rsid w:val="00803164"/>
    <w:rsid w:val="008031A3"/>
    <w:rsid w:val="00803296"/>
    <w:rsid w:val="00805114"/>
    <w:rsid w:val="0080564D"/>
    <w:rsid w:val="008059A0"/>
    <w:rsid w:val="008060C2"/>
    <w:rsid w:val="00806234"/>
    <w:rsid w:val="00806D86"/>
    <w:rsid w:val="00806E9C"/>
    <w:rsid w:val="008073D5"/>
    <w:rsid w:val="0080758B"/>
    <w:rsid w:val="00807E1F"/>
    <w:rsid w:val="008103AF"/>
    <w:rsid w:val="008108C9"/>
    <w:rsid w:val="00810E48"/>
    <w:rsid w:val="00810F5D"/>
    <w:rsid w:val="00810FC1"/>
    <w:rsid w:val="008111A1"/>
    <w:rsid w:val="0081131C"/>
    <w:rsid w:val="00811E3D"/>
    <w:rsid w:val="008123D8"/>
    <w:rsid w:val="00812F75"/>
    <w:rsid w:val="0081338B"/>
    <w:rsid w:val="008137A9"/>
    <w:rsid w:val="00813A4C"/>
    <w:rsid w:val="00813BBA"/>
    <w:rsid w:val="00813C17"/>
    <w:rsid w:val="0081404B"/>
    <w:rsid w:val="008145A7"/>
    <w:rsid w:val="008149FB"/>
    <w:rsid w:val="00814B0A"/>
    <w:rsid w:val="0081514D"/>
    <w:rsid w:val="008167DC"/>
    <w:rsid w:val="00816EB2"/>
    <w:rsid w:val="00816F08"/>
    <w:rsid w:val="00817795"/>
    <w:rsid w:val="00817CFB"/>
    <w:rsid w:val="00817D41"/>
    <w:rsid w:val="0082043E"/>
    <w:rsid w:val="008207DF"/>
    <w:rsid w:val="0082244A"/>
    <w:rsid w:val="00822ADA"/>
    <w:rsid w:val="00822F4F"/>
    <w:rsid w:val="00824587"/>
    <w:rsid w:val="00824839"/>
    <w:rsid w:val="00825759"/>
    <w:rsid w:val="00825820"/>
    <w:rsid w:val="00825B25"/>
    <w:rsid w:val="00826133"/>
    <w:rsid w:val="00826197"/>
    <w:rsid w:val="008266D9"/>
    <w:rsid w:val="008268A5"/>
    <w:rsid w:val="00826A06"/>
    <w:rsid w:val="00827297"/>
    <w:rsid w:val="008272BD"/>
    <w:rsid w:val="00830000"/>
    <w:rsid w:val="00830C98"/>
    <w:rsid w:val="00830E32"/>
    <w:rsid w:val="00831268"/>
    <w:rsid w:val="008313BF"/>
    <w:rsid w:val="008313FC"/>
    <w:rsid w:val="008314E0"/>
    <w:rsid w:val="00831B8C"/>
    <w:rsid w:val="00832192"/>
    <w:rsid w:val="008322D8"/>
    <w:rsid w:val="00833766"/>
    <w:rsid w:val="0083519A"/>
    <w:rsid w:val="00835C98"/>
    <w:rsid w:val="00836391"/>
    <w:rsid w:val="008367D1"/>
    <w:rsid w:val="00837DA8"/>
    <w:rsid w:val="008404E2"/>
    <w:rsid w:val="00840B42"/>
    <w:rsid w:val="00841148"/>
    <w:rsid w:val="008416A7"/>
    <w:rsid w:val="0084181D"/>
    <w:rsid w:val="008422D6"/>
    <w:rsid w:val="008424DA"/>
    <w:rsid w:val="008425AA"/>
    <w:rsid w:val="008429A7"/>
    <w:rsid w:val="0084318C"/>
    <w:rsid w:val="008432EA"/>
    <w:rsid w:val="00843D5C"/>
    <w:rsid w:val="0084451C"/>
    <w:rsid w:val="008449B8"/>
    <w:rsid w:val="0084544F"/>
    <w:rsid w:val="00846CB6"/>
    <w:rsid w:val="008475E3"/>
    <w:rsid w:val="008512C2"/>
    <w:rsid w:val="008518B3"/>
    <w:rsid w:val="00851B03"/>
    <w:rsid w:val="00852215"/>
    <w:rsid w:val="00852E67"/>
    <w:rsid w:val="008537C0"/>
    <w:rsid w:val="00853E52"/>
    <w:rsid w:val="0085484E"/>
    <w:rsid w:val="008548D1"/>
    <w:rsid w:val="00854947"/>
    <w:rsid w:val="008557F2"/>
    <w:rsid w:val="00855E62"/>
    <w:rsid w:val="0085627F"/>
    <w:rsid w:val="00856570"/>
    <w:rsid w:val="00856660"/>
    <w:rsid w:val="008568CE"/>
    <w:rsid w:val="00856B08"/>
    <w:rsid w:val="008573DB"/>
    <w:rsid w:val="0085743E"/>
    <w:rsid w:val="008579F1"/>
    <w:rsid w:val="00857AAF"/>
    <w:rsid w:val="00857B91"/>
    <w:rsid w:val="00860163"/>
    <w:rsid w:val="00861065"/>
    <w:rsid w:val="00861D9F"/>
    <w:rsid w:val="0086259B"/>
    <w:rsid w:val="0086283D"/>
    <w:rsid w:val="008629FE"/>
    <w:rsid w:val="0086320F"/>
    <w:rsid w:val="008638BB"/>
    <w:rsid w:val="00864E8A"/>
    <w:rsid w:val="008651F8"/>
    <w:rsid w:val="00866EFF"/>
    <w:rsid w:val="008670CF"/>
    <w:rsid w:val="0086733B"/>
    <w:rsid w:val="00870A4E"/>
    <w:rsid w:val="008710A8"/>
    <w:rsid w:val="0087114F"/>
    <w:rsid w:val="00871477"/>
    <w:rsid w:val="0087169F"/>
    <w:rsid w:val="008717C1"/>
    <w:rsid w:val="00871875"/>
    <w:rsid w:val="00871F69"/>
    <w:rsid w:val="008742F9"/>
    <w:rsid w:val="00874E06"/>
    <w:rsid w:val="00874EB3"/>
    <w:rsid w:val="00875094"/>
    <w:rsid w:val="00876CFA"/>
    <w:rsid w:val="00876F14"/>
    <w:rsid w:val="008777BA"/>
    <w:rsid w:val="00877834"/>
    <w:rsid w:val="00877A20"/>
    <w:rsid w:val="00880562"/>
    <w:rsid w:val="00880A3D"/>
    <w:rsid w:val="00880BF4"/>
    <w:rsid w:val="0088125C"/>
    <w:rsid w:val="0088130A"/>
    <w:rsid w:val="00881510"/>
    <w:rsid w:val="00881929"/>
    <w:rsid w:val="00881954"/>
    <w:rsid w:val="00881EB4"/>
    <w:rsid w:val="00882B89"/>
    <w:rsid w:val="00883094"/>
    <w:rsid w:val="00883222"/>
    <w:rsid w:val="00883D92"/>
    <w:rsid w:val="00884176"/>
    <w:rsid w:val="00884B61"/>
    <w:rsid w:val="008851F3"/>
    <w:rsid w:val="00885582"/>
    <w:rsid w:val="008858BE"/>
    <w:rsid w:val="00885BFD"/>
    <w:rsid w:val="0088666A"/>
    <w:rsid w:val="00886836"/>
    <w:rsid w:val="00886D94"/>
    <w:rsid w:val="00887931"/>
    <w:rsid w:val="008879DD"/>
    <w:rsid w:val="008908C9"/>
    <w:rsid w:val="00890E28"/>
    <w:rsid w:val="00891497"/>
    <w:rsid w:val="008914D9"/>
    <w:rsid w:val="00891D74"/>
    <w:rsid w:val="00891DE9"/>
    <w:rsid w:val="008923DA"/>
    <w:rsid w:val="008926E3"/>
    <w:rsid w:val="008928AA"/>
    <w:rsid w:val="00892B17"/>
    <w:rsid w:val="00892DB5"/>
    <w:rsid w:val="008930CB"/>
    <w:rsid w:val="008934DE"/>
    <w:rsid w:val="00893E54"/>
    <w:rsid w:val="008943A0"/>
    <w:rsid w:val="00894F9D"/>
    <w:rsid w:val="0089517D"/>
    <w:rsid w:val="008954E5"/>
    <w:rsid w:val="008956EE"/>
    <w:rsid w:val="00895CB2"/>
    <w:rsid w:val="00895F4B"/>
    <w:rsid w:val="0089688B"/>
    <w:rsid w:val="00896B57"/>
    <w:rsid w:val="00897FC2"/>
    <w:rsid w:val="008A0227"/>
    <w:rsid w:val="008A0A65"/>
    <w:rsid w:val="008A0D5D"/>
    <w:rsid w:val="008A127B"/>
    <w:rsid w:val="008A1B72"/>
    <w:rsid w:val="008A1C11"/>
    <w:rsid w:val="008A2111"/>
    <w:rsid w:val="008A264F"/>
    <w:rsid w:val="008A27E2"/>
    <w:rsid w:val="008A2A72"/>
    <w:rsid w:val="008A3D39"/>
    <w:rsid w:val="008A44CE"/>
    <w:rsid w:val="008A4F11"/>
    <w:rsid w:val="008A4F90"/>
    <w:rsid w:val="008A544E"/>
    <w:rsid w:val="008A589B"/>
    <w:rsid w:val="008A5D44"/>
    <w:rsid w:val="008A6D4B"/>
    <w:rsid w:val="008A7600"/>
    <w:rsid w:val="008B026C"/>
    <w:rsid w:val="008B02EE"/>
    <w:rsid w:val="008B0FEE"/>
    <w:rsid w:val="008B1025"/>
    <w:rsid w:val="008B11A7"/>
    <w:rsid w:val="008B12C8"/>
    <w:rsid w:val="008B14D4"/>
    <w:rsid w:val="008B23FA"/>
    <w:rsid w:val="008B24A0"/>
    <w:rsid w:val="008B2877"/>
    <w:rsid w:val="008B2B76"/>
    <w:rsid w:val="008B3588"/>
    <w:rsid w:val="008B37B9"/>
    <w:rsid w:val="008B3D02"/>
    <w:rsid w:val="008B41E8"/>
    <w:rsid w:val="008B5259"/>
    <w:rsid w:val="008B5B90"/>
    <w:rsid w:val="008B5DC7"/>
    <w:rsid w:val="008B69C8"/>
    <w:rsid w:val="008B71AC"/>
    <w:rsid w:val="008B7E57"/>
    <w:rsid w:val="008C0833"/>
    <w:rsid w:val="008C2807"/>
    <w:rsid w:val="008C2AAF"/>
    <w:rsid w:val="008C347D"/>
    <w:rsid w:val="008C3722"/>
    <w:rsid w:val="008C3F9C"/>
    <w:rsid w:val="008C4388"/>
    <w:rsid w:val="008C438A"/>
    <w:rsid w:val="008C47A4"/>
    <w:rsid w:val="008C4839"/>
    <w:rsid w:val="008C5A1D"/>
    <w:rsid w:val="008C6154"/>
    <w:rsid w:val="008C7156"/>
    <w:rsid w:val="008C7280"/>
    <w:rsid w:val="008C72A3"/>
    <w:rsid w:val="008C7501"/>
    <w:rsid w:val="008C7CB2"/>
    <w:rsid w:val="008C7F9C"/>
    <w:rsid w:val="008D025F"/>
    <w:rsid w:val="008D1264"/>
    <w:rsid w:val="008D160F"/>
    <w:rsid w:val="008D1981"/>
    <w:rsid w:val="008D1F59"/>
    <w:rsid w:val="008D27F4"/>
    <w:rsid w:val="008D2A5D"/>
    <w:rsid w:val="008D359B"/>
    <w:rsid w:val="008D3A42"/>
    <w:rsid w:val="008D4706"/>
    <w:rsid w:val="008D5012"/>
    <w:rsid w:val="008D5273"/>
    <w:rsid w:val="008D65E4"/>
    <w:rsid w:val="008D6CE4"/>
    <w:rsid w:val="008D7016"/>
    <w:rsid w:val="008D7468"/>
    <w:rsid w:val="008D7E40"/>
    <w:rsid w:val="008E0AFE"/>
    <w:rsid w:val="008E1049"/>
    <w:rsid w:val="008E17B3"/>
    <w:rsid w:val="008E17F0"/>
    <w:rsid w:val="008E230D"/>
    <w:rsid w:val="008E2464"/>
    <w:rsid w:val="008E259F"/>
    <w:rsid w:val="008E2A7F"/>
    <w:rsid w:val="008E2FAC"/>
    <w:rsid w:val="008E391F"/>
    <w:rsid w:val="008E3DE5"/>
    <w:rsid w:val="008E4966"/>
    <w:rsid w:val="008E49FF"/>
    <w:rsid w:val="008E4C6A"/>
    <w:rsid w:val="008E50A0"/>
    <w:rsid w:val="008E5741"/>
    <w:rsid w:val="008E5838"/>
    <w:rsid w:val="008E5DD3"/>
    <w:rsid w:val="008E6030"/>
    <w:rsid w:val="008E628F"/>
    <w:rsid w:val="008E7801"/>
    <w:rsid w:val="008E78E7"/>
    <w:rsid w:val="008F00C8"/>
    <w:rsid w:val="008F00E4"/>
    <w:rsid w:val="008F043D"/>
    <w:rsid w:val="008F0A1D"/>
    <w:rsid w:val="008F114C"/>
    <w:rsid w:val="008F1727"/>
    <w:rsid w:val="008F1AEC"/>
    <w:rsid w:val="008F1FEB"/>
    <w:rsid w:val="008F2176"/>
    <w:rsid w:val="008F238F"/>
    <w:rsid w:val="008F26AA"/>
    <w:rsid w:val="008F2C57"/>
    <w:rsid w:val="008F2CE5"/>
    <w:rsid w:val="008F4EE9"/>
    <w:rsid w:val="008F4FC6"/>
    <w:rsid w:val="008F52E9"/>
    <w:rsid w:val="008F53F0"/>
    <w:rsid w:val="008F58CD"/>
    <w:rsid w:val="008F5D23"/>
    <w:rsid w:val="008F7112"/>
    <w:rsid w:val="008F7CB5"/>
    <w:rsid w:val="008F7E57"/>
    <w:rsid w:val="00900E83"/>
    <w:rsid w:val="009014D1"/>
    <w:rsid w:val="00901665"/>
    <w:rsid w:val="0090172F"/>
    <w:rsid w:val="0090234F"/>
    <w:rsid w:val="00902821"/>
    <w:rsid w:val="00902AC1"/>
    <w:rsid w:val="009032DD"/>
    <w:rsid w:val="00903814"/>
    <w:rsid w:val="009039F3"/>
    <w:rsid w:val="00904146"/>
    <w:rsid w:val="009041A9"/>
    <w:rsid w:val="009047E7"/>
    <w:rsid w:val="00904BAA"/>
    <w:rsid w:val="0090570F"/>
    <w:rsid w:val="0090583F"/>
    <w:rsid w:val="00906CFE"/>
    <w:rsid w:val="00910224"/>
    <w:rsid w:val="00910D19"/>
    <w:rsid w:val="00911197"/>
    <w:rsid w:val="0091144F"/>
    <w:rsid w:val="009114E0"/>
    <w:rsid w:val="009119C0"/>
    <w:rsid w:val="00911C59"/>
    <w:rsid w:val="00912F89"/>
    <w:rsid w:val="0091373A"/>
    <w:rsid w:val="0091395F"/>
    <w:rsid w:val="00913C74"/>
    <w:rsid w:val="00913D1A"/>
    <w:rsid w:val="00914C63"/>
    <w:rsid w:val="00914D86"/>
    <w:rsid w:val="0091606C"/>
    <w:rsid w:val="009162F9"/>
    <w:rsid w:val="0091689B"/>
    <w:rsid w:val="00916B92"/>
    <w:rsid w:val="009170E9"/>
    <w:rsid w:val="009174E2"/>
    <w:rsid w:val="009175AD"/>
    <w:rsid w:val="00917BD3"/>
    <w:rsid w:val="00917C96"/>
    <w:rsid w:val="00917E75"/>
    <w:rsid w:val="00920124"/>
    <w:rsid w:val="009211A5"/>
    <w:rsid w:val="009211AA"/>
    <w:rsid w:val="00921ED4"/>
    <w:rsid w:val="00922197"/>
    <w:rsid w:val="009221E5"/>
    <w:rsid w:val="009223B6"/>
    <w:rsid w:val="00922E91"/>
    <w:rsid w:val="00922F18"/>
    <w:rsid w:val="009236A6"/>
    <w:rsid w:val="00923B53"/>
    <w:rsid w:val="009244A1"/>
    <w:rsid w:val="00924C55"/>
    <w:rsid w:val="00924CA6"/>
    <w:rsid w:val="00925691"/>
    <w:rsid w:val="00925BED"/>
    <w:rsid w:val="00925C98"/>
    <w:rsid w:val="00925EC7"/>
    <w:rsid w:val="00926243"/>
    <w:rsid w:val="0092673D"/>
    <w:rsid w:val="00926A11"/>
    <w:rsid w:val="00926CD4"/>
    <w:rsid w:val="00927318"/>
    <w:rsid w:val="00927678"/>
    <w:rsid w:val="00930D2B"/>
    <w:rsid w:val="00930D54"/>
    <w:rsid w:val="0093140C"/>
    <w:rsid w:val="00931FEF"/>
    <w:rsid w:val="0093210E"/>
    <w:rsid w:val="009321D6"/>
    <w:rsid w:val="0093222C"/>
    <w:rsid w:val="009324EA"/>
    <w:rsid w:val="00932946"/>
    <w:rsid w:val="009329C2"/>
    <w:rsid w:val="00932FE0"/>
    <w:rsid w:val="00933001"/>
    <w:rsid w:val="00933444"/>
    <w:rsid w:val="00935652"/>
    <w:rsid w:val="00935C1E"/>
    <w:rsid w:val="0093671A"/>
    <w:rsid w:val="009372E1"/>
    <w:rsid w:val="00937A96"/>
    <w:rsid w:val="00937AE7"/>
    <w:rsid w:val="00937AF1"/>
    <w:rsid w:val="00937FA3"/>
    <w:rsid w:val="009403D4"/>
    <w:rsid w:val="00940981"/>
    <w:rsid w:val="00941410"/>
    <w:rsid w:val="00941B8A"/>
    <w:rsid w:val="009437B2"/>
    <w:rsid w:val="009437CE"/>
    <w:rsid w:val="009438F0"/>
    <w:rsid w:val="00943DDC"/>
    <w:rsid w:val="009440E4"/>
    <w:rsid w:val="00944CB4"/>
    <w:rsid w:val="00945329"/>
    <w:rsid w:val="0094681A"/>
    <w:rsid w:val="00946FC0"/>
    <w:rsid w:val="00947FB1"/>
    <w:rsid w:val="009500E4"/>
    <w:rsid w:val="00950155"/>
    <w:rsid w:val="0095060E"/>
    <w:rsid w:val="0095083D"/>
    <w:rsid w:val="009509AD"/>
    <w:rsid w:val="00951359"/>
    <w:rsid w:val="00952A03"/>
    <w:rsid w:val="00952D77"/>
    <w:rsid w:val="00952FF9"/>
    <w:rsid w:val="0095396D"/>
    <w:rsid w:val="00954907"/>
    <w:rsid w:val="00954AA7"/>
    <w:rsid w:val="00954F56"/>
    <w:rsid w:val="009555DC"/>
    <w:rsid w:val="00955807"/>
    <w:rsid w:val="00955C45"/>
    <w:rsid w:val="00956437"/>
    <w:rsid w:val="00956ADF"/>
    <w:rsid w:val="00956C04"/>
    <w:rsid w:val="00956ED7"/>
    <w:rsid w:val="00957142"/>
    <w:rsid w:val="00957726"/>
    <w:rsid w:val="009577EC"/>
    <w:rsid w:val="00960182"/>
    <w:rsid w:val="0096023A"/>
    <w:rsid w:val="009608E9"/>
    <w:rsid w:val="00961343"/>
    <w:rsid w:val="009615C7"/>
    <w:rsid w:val="00962405"/>
    <w:rsid w:val="009626D7"/>
    <w:rsid w:val="00962706"/>
    <w:rsid w:val="00962AF9"/>
    <w:rsid w:val="00962C2B"/>
    <w:rsid w:val="009637FB"/>
    <w:rsid w:val="00963ABF"/>
    <w:rsid w:val="00963D18"/>
    <w:rsid w:val="00963DF3"/>
    <w:rsid w:val="0096412A"/>
    <w:rsid w:val="009642F1"/>
    <w:rsid w:val="009642F2"/>
    <w:rsid w:val="0096436A"/>
    <w:rsid w:val="00964424"/>
    <w:rsid w:val="00964850"/>
    <w:rsid w:val="00964953"/>
    <w:rsid w:val="00965815"/>
    <w:rsid w:val="00965CA7"/>
    <w:rsid w:val="00965F60"/>
    <w:rsid w:val="00966050"/>
    <w:rsid w:val="00966E3B"/>
    <w:rsid w:val="00967473"/>
    <w:rsid w:val="009679E7"/>
    <w:rsid w:val="00967A36"/>
    <w:rsid w:val="00970046"/>
    <w:rsid w:val="00970AE5"/>
    <w:rsid w:val="00970CB4"/>
    <w:rsid w:val="00971139"/>
    <w:rsid w:val="00971240"/>
    <w:rsid w:val="0097199A"/>
    <w:rsid w:val="00971B0F"/>
    <w:rsid w:val="009721FE"/>
    <w:rsid w:val="00973B34"/>
    <w:rsid w:val="00973EF0"/>
    <w:rsid w:val="009755FD"/>
    <w:rsid w:val="00976041"/>
    <w:rsid w:val="009764F1"/>
    <w:rsid w:val="00976625"/>
    <w:rsid w:val="009769F4"/>
    <w:rsid w:val="00977086"/>
    <w:rsid w:val="00977733"/>
    <w:rsid w:val="00977961"/>
    <w:rsid w:val="00977C21"/>
    <w:rsid w:val="00980346"/>
    <w:rsid w:val="00981696"/>
    <w:rsid w:val="009817B8"/>
    <w:rsid w:val="00981A56"/>
    <w:rsid w:val="009821C6"/>
    <w:rsid w:val="0098244A"/>
    <w:rsid w:val="009824ED"/>
    <w:rsid w:val="00982B4F"/>
    <w:rsid w:val="00982E68"/>
    <w:rsid w:val="00982F0A"/>
    <w:rsid w:val="00983416"/>
    <w:rsid w:val="009837B7"/>
    <w:rsid w:val="00984BA5"/>
    <w:rsid w:val="00984EF2"/>
    <w:rsid w:val="009857F1"/>
    <w:rsid w:val="0098583F"/>
    <w:rsid w:val="00985BD8"/>
    <w:rsid w:val="0098612A"/>
    <w:rsid w:val="009864A2"/>
    <w:rsid w:val="0098652C"/>
    <w:rsid w:val="0098658B"/>
    <w:rsid w:val="0098661C"/>
    <w:rsid w:val="00986692"/>
    <w:rsid w:val="009877D7"/>
    <w:rsid w:val="00987CEC"/>
    <w:rsid w:val="00990087"/>
    <w:rsid w:val="0099108A"/>
    <w:rsid w:val="00991490"/>
    <w:rsid w:val="00991CB0"/>
    <w:rsid w:val="00992135"/>
    <w:rsid w:val="00992587"/>
    <w:rsid w:val="00992881"/>
    <w:rsid w:val="00992EA2"/>
    <w:rsid w:val="0099311A"/>
    <w:rsid w:val="00993D9A"/>
    <w:rsid w:val="009940D0"/>
    <w:rsid w:val="009945D9"/>
    <w:rsid w:val="0099488B"/>
    <w:rsid w:val="009948B9"/>
    <w:rsid w:val="00994CBE"/>
    <w:rsid w:val="00994DB7"/>
    <w:rsid w:val="0099548A"/>
    <w:rsid w:val="009955FC"/>
    <w:rsid w:val="009958ED"/>
    <w:rsid w:val="00995A4E"/>
    <w:rsid w:val="00995E4F"/>
    <w:rsid w:val="009969FD"/>
    <w:rsid w:val="00996B78"/>
    <w:rsid w:val="0099752E"/>
    <w:rsid w:val="00997D36"/>
    <w:rsid w:val="009A0B98"/>
    <w:rsid w:val="009A2575"/>
    <w:rsid w:val="009A2BFA"/>
    <w:rsid w:val="009A34D4"/>
    <w:rsid w:val="009A39E0"/>
    <w:rsid w:val="009A3EE7"/>
    <w:rsid w:val="009A5DBF"/>
    <w:rsid w:val="009A60AD"/>
    <w:rsid w:val="009A68A2"/>
    <w:rsid w:val="009A6DE5"/>
    <w:rsid w:val="009A6F88"/>
    <w:rsid w:val="009A7727"/>
    <w:rsid w:val="009B02B8"/>
    <w:rsid w:val="009B0770"/>
    <w:rsid w:val="009B0793"/>
    <w:rsid w:val="009B08C5"/>
    <w:rsid w:val="009B13E9"/>
    <w:rsid w:val="009B187F"/>
    <w:rsid w:val="009B1DF6"/>
    <w:rsid w:val="009B2027"/>
    <w:rsid w:val="009B2AFD"/>
    <w:rsid w:val="009B3E4F"/>
    <w:rsid w:val="009B4962"/>
    <w:rsid w:val="009B5741"/>
    <w:rsid w:val="009B5ADB"/>
    <w:rsid w:val="009B683B"/>
    <w:rsid w:val="009B6F8F"/>
    <w:rsid w:val="009B70FE"/>
    <w:rsid w:val="009B7ABA"/>
    <w:rsid w:val="009C003C"/>
    <w:rsid w:val="009C125B"/>
    <w:rsid w:val="009C22CB"/>
    <w:rsid w:val="009C24FD"/>
    <w:rsid w:val="009C2A02"/>
    <w:rsid w:val="009C33D5"/>
    <w:rsid w:val="009C4803"/>
    <w:rsid w:val="009C5401"/>
    <w:rsid w:val="009C558B"/>
    <w:rsid w:val="009C57B3"/>
    <w:rsid w:val="009C5901"/>
    <w:rsid w:val="009C5B14"/>
    <w:rsid w:val="009C636E"/>
    <w:rsid w:val="009C6BFB"/>
    <w:rsid w:val="009C6E61"/>
    <w:rsid w:val="009C715B"/>
    <w:rsid w:val="009C766C"/>
    <w:rsid w:val="009C7704"/>
    <w:rsid w:val="009C7853"/>
    <w:rsid w:val="009D1361"/>
    <w:rsid w:val="009D14D1"/>
    <w:rsid w:val="009D1590"/>
    <w:rsid w:val="009D20E1"/>
    <w:rsid w:val="009D2199"/>
    <w:rsid w:val="009D23AB"/>
    <w:rsid w:val="009D2414"/>
    <w:rsid w:val="009D26A6"/>
    <w:rsid w:val="009D2CBC"/>
    <w:rsid w:val="009D2D56"/>
    <w:rsid w:val="009D2DDD"/>
    <w:rsid w:val="009D3859"/>
    <w:rsid w:val="009D3912"/>
    <w:rsid w:val="009D3D03"/>
    <w:rsid w:val="009D3FBD"/>
    <w:rsid w:val="009D4038"/>
    <w:rsid w:val="009D453D"/>
    <w:rsid w:val="009D5357"/>
    <w:rsid w:val="009D573A"/>
    <w:rsid w:val="009D6643"/>
    <w:rsid w:val="009D721F"/>
    <w:rsid w:val="009D72F4"/>
    <w:rsid w:val="009D76DD"/>
    <w:rsid w:val="009D782B"/>
    <w:rsid w:val="009D7D19"/>
    <w:rsid w:val="009E01C3"/>
    <w:rsid w:val="009E0A4A"/>
    <w:rsid w:val="009E0CAA"/>
    <w:rsid w:val="009E0D43"/>
    <w:rsid w:val="009E0DF3"/>
    <w:rsid w:val="009E2E4A"/>
    <w:rsid w:val="009E3277"/>
    <w:rsid w:val="009E33DA"/>
    <w:rsid w:val="009E369C"/>
    <w:rsid w:val="009E370F"/>
    <w:rsid w:val="009E377C"/>
    <w:rsid w:val="009E3977"/>
    <w:rsid w:val="009E3FBE"/>
    <w:rsid w:val="009E42FD"/>
    <w:rsid w:val="009E5060"/>
    <w:rsid w:val="009E541A"/>
    <w:rsid w:val="009E59A5"/>
    <w:rsid w:val="009E5F09"/>
    <w:rsid w:val="009E63D0"/>
    <w:rsid w:val="009E72EC"/>
    <w:rsid w:val="009F0D78"/>
    <w:rsid w:val="009F111C"/>
    <w:rsid w:val="009F126D"/>
    <w:rsid w:val="009F1D06"/>
    <w:rsid w:val="009F2135"/>
    <w:rsid w:val="009F221A"/>
    <w:rsid w:val="009F2279"/>
    <w:rsid w:val="009F22FE"/>
    <w:rsid w:val="009F2F13"/>
    <w:rsid w:val="009F3A30"/>
    <w:rsid w:val="009F4591"/>
    <w:rsid w:val="009F58E6"/>
    <w:rsid w:val="009F632A"/>
    <w:rsid w:val="009F67D7"/>
    <w:rsid w:val="009F67F3"/>
    <w:rsid w:val="009F7145"/>
    <w:rsid w:val="009F7770"/>
    <w:rsid w:val="009F7DC9"/>
    <w:rsid w:val="00A004C8"/>
    <w:rsid w:val="00A00D0A"/>
    <w:rsid w:val="00A017C5"/>
    <w:rsid w:val="00A01A2C"/>
    <w:rsid w:val="00A02040"/>
    <w:rsid w:val="00A023C4"/>
    <w:rsid w:val="00A029C8"/>
    <w:rsid w:val="00A02AEE"/>
    <w:rsid w:val="00A038EE"/>
    <w:rsid w:val="00A03E1C"/>
    <w:rsid w:val="00A03F40"/>
    <w:rsid w:val="00A043EB"/>
    <w:rsid w:val="00A0541C"/>
    <w:rsid w:val="00A05E9A"/>
    <w:rsid w:val="00A071A5"/>
    <w:rsid w:val="00A072E7"/>
    <w:rsid w:val="00A075C3"/>
    <w:rsid w:val="00A076B1"/>
    <w:rsid w:val="00A0776B"/>
    <w:rsid w:val="00A10813"/>
    <w:rsid w:val="00A115C9"/>
    <w:rsid w:val="00A1186A"/>
    <w:rsid w:val="00A11CBA"/>
    <w:rsid w:val="00A11F34"/>
    <w:rsid w:val="00A128CD"/>
    <w:rsid w:val="00A1298F"/>
    <w:rsid w:val="00A13AE6"/>
    <w:rsid w:val="00A14D9C"/>
    <w:rsid w:val="00A15077"/>
    <w:rsid w:val="00A15C0C"/>
    <w:rsid w:val="00A16B82"/>
    <w:rsid w:val="00A174C9"/>
    <w:rsid w:val="00A17789"/>
    <w:rsid w:val="00A2050E"/>
    <w:rsid w:val="00A20D59"/>
    <w:rsid w:val="00A21B16"/>
    <w:rsid w:val="00A21BEE"/>
    <w:rsid w:val="00A21DEF"/>
    <w:rsid w:val="00A21E0C"/>
    <w:rsid w:val="00A22DC9"/>
    <w:rsid w:val="00A22E70"/>
    <w:rsid w:val="00A231C9"/>
    <w:rsid w:val="00A2393B"/>
    <w:rsid w:val="00A23DAC"/>
    <w:rsid w:val="00A23F25"/>
    <w:rsid w:val="00A24364"/>
    <w:rsid w:val="00A243CB"/>
    <w:rsid w:val="00A253DA"/>
    <w:rsid w:val="00A25A67"/>
    <w:rsid w:val="00A26450"/>
    <w:rsid w:val="00A31CC3"/>
    <w:rsid w:val="00A3203C"/>
    <w:rsid w:val="00A326CB"/>
    <w:rsid w:val="00A32AC5"/>
    <w:rsid w:val="00A32D62"/>
    <w:rsid w:val="00A32FDD"/>
    <w:rsid w:val="00A33F82"/>
    <w:rsid w:val="00A3409E"/>
    <w:rsid w:val="00A341D2"/>
    <w:rsid w:val="00A35A51"/>
    <w:rsid w:val="00A36390"/>
    <w:rsid w:val="00A36680"/>
    <w:rsid w:val="00A37872"/>
    <w:rsid w:val="00A402A3"/>
    <w:rsid w:val="00A40465"/>
    <w:rsid w:val="00A409C2"/>
    <w:rsid w:val="00A42635"/>
    <w:rsid w:val="00A42998"/>
    <w:rsid w:val="00A43234"/>
    <w:rsid w:val="00A434FF"/>
    <w:rsid w:val="00A43EB0"/>
    <w:rsid w:val="00A442B7"/>
    <w:rsid w:val="00A44EA4"/>
    <w:rsid w:val="00A45606"/>
    <w:rsid w:val="00A45F0E"/>
    <w:rsid w:val="00A466FA"/>
    <w:rsid w:val="00A470C5"/>
    <w:rsid w:val="00A47592"/>
    <w:rsid w:val="00A4766B"/>
    <w:rsid w:val="00A47D21"/>
    <w:rsid w:val="00A50893"/>
    <w:rsid w:val="00A50CAB"/>
    <w:rsid w:val="00A5157B"/>
    <w:rsid w:val="00A5168B"/>
    <w:rsid w:val="00A51ACD"/>
    <w:rsid w:val="00A51DF8"/>
    <w:rsid w:val="00A5233D"/>
    <w:rsid w:val="00A52EA3"/>
    <w:rsid w:val="00A53AD7"/>
    <w:rsid w:val="00A53B39"/>
    <w:rsid w:val="00A53ECF"/>
    <w:rsid w:val="00A55186"/>
    <w:rsid w:val="00A5534B"/>
    <w:rsid w:val="00A5542B"/>
    <w:rsid w:val="00A554AE"/>
    <w:rsid w:val="00A554E5"/>
    <w:rsid w:val="00A5615D"/>
    <w:rsid w:val="00A562F6"/>
    <w:rsid w:val="00A56A25"/>
    <w:rsid w:val="00A57856"/>
    <w:rsid w:val="00A57B8B"/>
    <w:rsid w:val="00A57C5A"/>
    <w:rsid w:val="00A60521"/>
    <w:rsid w:val="00A605DB"/>
    <w:rsid w:val="00A61C06"/>
    <w:rsid w:val="00A62348"/>
    <w:rsid w:val="00A63561"/>
    <w:rsid w:val="00A63917"/>
    <w:rsid w:val="00A63C2C"/>
    <w:rsid w:val="00A64467"/>
    <w:rsid w:val="00A64483"/>
    <w:rsid w:val="00A6488F"/>
    <w:rsid w:val="00A649F9"/>
    <w:rsid w:val="00A66880"/>
    <w:rsid w:val="00A66CD1"/>
    <w:rsid w:val="00A66DEF"/>
    <w:rsid w:val="00A674A6"/>
    <w:rsid w:val="00A6794E"/>
    <w:rsid w:val="00A706F1"/>
    <w:rsid w:val="00A70BA5"/>
    <w:rsid w:val="00A70BC9"/>
    <w:rsid w:val="00A70C7D"/>
    <w:rsid w:val="00A70DD4"/>
    <w:rsid w:val="00A7109D"/>
    <w:rsid w:val="00A712E0"/>
    <w:rsid w:val="00A71450"/>
    <w:rsid w:val="00A714B2"/>
    <w:rsid w:val="00A71922"/>
    <w:rsid w:val="00A71980"/>
    <w:rsid w:val="00A71DA1"/>
    <w:rsid w:val="00A72570"/>
    <w:rsid w:val="00A72A4A"/>
    <w:rsid w:val="00A73941"/>
    <w:rsid w:val="00A74137"/>
    <w:rsid w:val="00A74441"/>
    <w:rsid w:val="00A74814"/>
    <w:rsid w:val="00A7578D"/>
    <w:rsid w:val="00A7621C"/>
    <w:rsid w:val="00A76E45"/>
    <w:rsid w:val="00A76EA0"/>
    <w:rsid w:val="00A77D56"/>
    <w:rsid w:val="00A77ECE"/>
    <w:rsid w:val="00A801F8"/>
    <w:rsid w:val="00A805C3"/>
    <w:rsid w:val="00A8104D"/>
    <w:rsid w:val="00A813E1"/>
    <w:rsid w:val="00A81E5E"/>
    <w:rsid w:val="00A8219D"/>
    <w:rsid w:val="00A821AE"/>
    <w:rsid w:val="00A823B4"/>
    <w:rsid w:val="00A82D8B"/>
    <w:rsid w:val="00A83FBF"/>
    <w:rsid w:val="00A84067"/>
    <w:rsid w:val="00A84E0C"/>
    <w:rsid w:val="00A850EC"/>
    <w:rsid w:val="00A85B61"/>
    <w:rsid w:val="00A86CFB"/>
    <w:rsid w:val="00A876BF"/>
    <w:rsid w:val="00A87A46"/>
    <w:rsid w:val="00A87B02"/>
    <w:rsid w:val="00A87DC5"/>
    <w:rsid w:val="00A9057A"/>
    <w:rsid w:val="00A905C6"/>
    <w:rsid w:val="00A906A8"/>
    <w:rsid w:val="00A90942"/>
    <w:rsid w:val="00A90B39"/>
    <w:rsid w:val="00A90FBD"/>
    <w:rsid w:val="00A91E77"/>
    <w:rsid w:val="00A92135"/>
    <w:rsid w:val="00A92563"/>
    <w:rsid w:val="00A92767"/>
    <w:rsid w:val="00A931FC"/>
    <w:rsid w:val="00A9358A"/>
    <w:rsid w:val="00A93AE4"/>
    <w:rsid w:val="00A93DE2"/>
    <w:rsid w:val="00A940AE"/>
    <w:rsid w:val="00A945B2"/>
    <w:rsid w:val="00A946F9"/>
    <w:rsid w:val="00A94885"/>
    <w:rsid w:val="00A95662"/>
    <w:rsid w:val="00A958AE"/>
    <w:rsid w:val="00A95D82"/>
    <w:rsid w:val="00A97254"/>
    <w:rsid w:val="00A9733A"/>
    <w:rsid w:val="00A97868"/>
    <w:rsid w:val="00A97E32"/>
    <w:rsid w:val="00AA09E0"/>
    <w:rsid w:val="00AA0E94"/>
    <w:rsid w:val="00AA137B"/>
    <w:rsid w:val="00AA19F3"/>
    <w:rsid w:val="00AA1FF8"/>
    <w:rsid w:val="00AA2168"/>
    <w:rsid w:val="00AA2243"/>
    <w:rsid w:val="00AA2D96"/>
    <w:rsid w:val="00AA306A"/>
    <w:rsid w:val="00AA3220"/>
    <w:rsid w:val="00AA369B"/>
    <w:rsid w:val="00AA3D18"/>
    <w:rsid w:val="00AA516A"/>
    <w:rsid w:val="00AA53E9"/>
    <w:rsid w:val="00AA6591"/>
    <w:rsid w:val="00AA6CE3"/>
    <w:rsid w:val="00AA73AF"/>
    <w:rsid w:val="00AA772A"/>
    <w:rsid w:val="00AA79AD"/>
    <w:rsid w:val="00AA7E68"/>
    <w:rsid w:val="00AB0FF0"/>
    <w:rsid w:val="00AB1656"/>
    <w:rsid w:val="00AB22EC"/>
    <w:rsid w:val="00AB2E3B"/>
    <w:rsid w:val="00AB2E6C"/>
    <w:rsid w:val="00AB2F2D"/>
    <w:rsid w:val="00AB3036"/>
    <w:rsid w:val="00AB35A5"/>
    <w:rsid w:val="00AB4B33"/>
    <w:rsid w:val="00AB5350"/>
    <w:rsid w:val="00AB5412"/>
    <w:rsid w:val="00AB55BF"/>
    <w:rsid w:val="00AB5798"/>
    <w:rsid w:val="00AB5E6B"/>
    <w:rsid w:val="00AB6ABF"/>
    <w:rsid w:val="00AB6B0D"/>
    <w:rsid w:val="00AB73FC"/>
    <w:rsid w:val="00AB783D"/>
    <w:rsid w:val="00AB7F86"/>
    <w:rsid w:val="00AB7FC7"/>
    <w:rsid w:val="00AC00CE"/>
    <w:rsid w:val="00AC0BB9"/>
    <w:rsid w:val="00AC0FD6"/>
    <w:rsid w:val="00AC21C4"/>
    <w:rsid w:val="00AC26CF"/>
    <w:rsid w:val="00AC2A14"/>
    <w:rsid w:val="00AC43B3"/>
    <w:rsid w:val="00AC45AE"/>
    <w:rsid w:val="00AC542A"/>
    <w:rsid w:val="00AC556D"/>
    <w:rsid w:val="00AC5C50"/>
    <w:rsid w:val="00AC5D1A"/>
    <w:rsid w:val="00AC7205"/>
    <w:rsid w:val="00AC747B"/>
    <w:rsid w:val="00AC7824"/>
    <w:rsid w:val="00AD1A7B"/>
    <w:rsid w:val="00AD1B3A"/>
    <w:rsid w:val="00AD2178"/>
    <w:rsid w:val="00AD24AF"/>
    <w:rsid w:val="00AD3345"/>
    <w:rsid w:val="00AD3869"/>
    <w:rsid w:val="00AD4003"/>
    <w:rsid w:val="00AD4278"/>
    <w:rsid w:val="00AD487F"/>
    <w:rsid w:val="00AD4889"/>
    <w:rsid w:val="00AD5343"/>
    <w:rsid w:val="00AD5FD4"/>
    <w:rsid w:val="00AD6512"/>
    <w:rsid w:val="00AD67F5"/>
    <w:rsid w:val="00AD72FB"/>
    <w:rsid w:val="00AD7D3E"/>
    <w:rsid w:val="00AE1181"/>
    <w:rsid w:val="00AE12E5"/>
    <w:rsid w:val="00AE12F6"/>
    <w:rsid w:val="00AE13C5"/>
    <w:rsid w:val="00AE1422"/>
    <w:rsid w:val="00AE1E98"/>
    <w:rsid w:val="00AE2151"/>
    <w:rsid w:val="00AE3141"/>
    <w:rsid w:val="00AE3AB8"/>
    <w:rsid w:val="00AE3DE1"/>
    <w:rsid w:val="00AE3FC4"/>
    <w:rsid w:val="00AE42D8"/>
    <w:rsid w:val="00AE541B"/>
    <w:rsid w:val="00AE5A5A"/>
    <w:rsid w:val="00AE5EDF"/>
    <w:rsid w:val="00AE610B"/>
    <w:rsid w:val="00AE6ED4"/>
    <w:rsid w:val="00AE72EC"/>
    <w:rsid w:val="00AE74A7"/>
    <w:rsid w:val="00AF08E7"/>
    <w:rsid w:val="00AF0F66"/>
    <w:rsid w:val="00AF12D7"/>
    <w:rsid w:val="00AF1664"/>
    <w:rsid w:val="00AF1C68"/>
    <w:rsid w:val="00AF1C82"/>
    <w:rsid w:val="00AF204C"/>
    <w:rsid w:val="00AF2313"/>
    <w:rsid w:val="00AF2AE0"/>
    <w:rsid w:val="00AF2B67"/>
    <w:rsid w:val="00AF2DD5"/>
    <w:rsid w:val="00AF3ABC"/>
    <w:rsid w:val="00AF3E9C"/>
    <w:rsid w:val="00AF491A"/>
    <w:rsid w:val="00AF4F45"/>
    <w:rsid w:val="00AF546B"/>
    <w:rsid w:val="00AF56AD"/>
    <w:rsid w:val="00AF56BF"/>
    <w:rsid w:val="00AF5A30"/>
    <w:rsid w:val="00AF5D1C"/>
    <w:rsid w:val="00AF7413"/>
    <w:rsid w:val="00AF75FC"/>
    <w:rsid w:val="00B000A9"/>
    <w:rsid w:val="00B000B3"/>
    <w:rsid w:val="00B005EF"/>
    <w:rsid w:val="00B00730"/>
    <w:rsid w:val="00B00DEB"/>
    <w:rsid w:val="00B01838"/>
    <w:rsid w:val="00B0192D"/>
    <w:rsid w:val="00B01937"/>
    <w:rsid w:val="00B01A4B"/>
    <w:rsid w:val="00B01D7A"/>
    <w:rsid w:val="00B02089"/>
    <w:rsid w:val="00B0266D"/>
    <w:rsid w:val="00B02853"/>
    <w:rsid w:val="00B0351C"/>
    <w:rsid w:val="00B04EB1"/>
    <w:rsid w:val="00B057DD"/>
    <w:rsid w:val="00B05864"/>
    <w:rsid w:val="00B05B33"/>
    <w:rsid w:val="00B06B42"/>
    <w:rsid w:val="00B06F80"/>
    <w:rsid w:val="00B072CC"/>
    <w:rsid w:val="00B07421"/>
    <w:rsid w:val="00B077FB"/>
    <w:rsid w:val="00B10012"/>
    <w:rsid w:val="00B100D4"/>
    <w:rsid w:val="00B10866"/>
    <w:rsid w:val="00B10F1C"/>
    <w:rsid w:val="00B1131F"/>
    <w:rsid w:val="00B11DA0"/>
    <w:rsid w:val="00B11DBD"/>
    <w:rsid w:val="00B12031"/>
    <w:rsid w:val="00B12A3D"/>
    <w:rsid w:val="00B12F45"/>
    <w:rsid w:val="00B13B12"/>
    <w:rsid w:val="00B14BE5"/>
    <w:rsid w:val="00B15537"/>
    <w:rsid w:val="00B15838"/>
    <w:rsid w:val="00B16252"/>
    <w:rsid w:val="00B162A8"/>
    <w:rsid w:val="00B163CE"/>
    <w:rsid w:val="00B16F49"/>
    <w:rsid w:val="00B173ED"/>
    <w:rsid w:val="00B17739"/>
    <w:rsid w:val="00B1776D"/>
    <w:rsid w:val="00B17799"/>
    <w:rsid w:val="00B178B5"/>
    <w:rsid w:val="00B201EB"/>
    <w:rsid w:val="00B203DB"/>
    <w:rsid w:val="00B20873"/>
    <w:rsid w:val="00B213AD"/>
    <w:rsid w:val="00B218E2"/>
    <w:rsid w:val="00B2275E"/>
    <w:rsid w:val="00B23B0A"/>
    <w:rsid w:val="00B24219"/>
    <w:rsid w:val="00B24B37"/>
    <w:rsid w:val="00B24E8C"/>
    <w:rsid w:val="00B25532"/>
    <w:rsid w:val="00B25833"/>
    <w:rsid w:val="00B25CB7"/>
    <w:rsid w:val="00B25D4D"/>
    <w:rsid w:val="00B25D79"/>
    <w:rsid w:val="00B261A2"/>
    <w:rsid w:val="00B261F0"/>
    <w:rsid w:val="00B266B5"/>
    <w:rsid w:val="00B26A6F"/>
    <w:rsid w:val="00B271AF"/>
    <w:rsid w:val="00B276E9"/>
    <w:rsid w:val="00B278F1"/>
    <w:rsid w:val="00B2794C"/>
    <w:rsid w:val="00B27C54"/>
    <w:rsid w:val="00B27EDE"/>
    <w:rsid w:val="00B303AF"/>
    <w:rsid w:val="00B308FC"/>
    <w:rsid w:val="00B30CB3"/>
    <w:rsid w:val="00B31004"/>
    <w:rsid w:val="00B32898"/>
    <w:rsid w:val="00B32B0E"/>
    <w:rsid w:val="00B32BEF"/>
    <w:rsid w:val="00B33021"/>
    <w:rsid w:val="00B3372E"/>
    <w:rsid w:val="00B3398D"/>
    <w:rsid w:val="00B33B2A"/>
    <w:rsid w:val="00B33DB3"/>
    <w:rsid w:val="00B34E68"/>
    <w:rsid w:val="00B358E7"/>
    <w:rsid w:val="00B35D40"/>
    <w:rsid w:val="00B35F44"/>
    <w:rsid w:val="00B364A0"/>
    <w:rsid w:val="00B365DF"/>
    <w:rsid w:val="00B36AF2"/>
    <w:rsid w:val="00B37300"/>
    <w:rsid w:val="00B375EC"/>
    <w:rsid w:val="00B37865"/>
    <w:rsid w:val="00B37B9F"/>
    <w:rsid w:val="00B4042E"/>
    <w:rsid w:val="00B409E0"/>
    <w:rsid w:val="00B409E7"/>
    <w:rsid w:val="00B40FA6"/>
    <w:rsid w:val="00B40FE8"/>
    <w:rsid w:val="00B411A3"/>
    <w:rsid w:val="00B413CC"/>
    <w:rsid w:val="00B4159C"/>
    <w:rsid w:val="00B42913"/>
    <w:rsid w:val="00B42981"/>
    <w:rsid w:val="00B42DAB"/>
    <w:rsid w:val="00B42E36"/>
    <w:rsid w:val="00B43149"/>
    <w:rsid w:val="00B43718"/>
    <w:rsid w:val="00B4383F"/>
    <w:rsid w:val="00B442F7"/>
    <w:rsid w:val="00B44653"/>
    <w:rsid w:val="00B44757"/>
    <w:rsid w:val="00B4507B"/>
    <w:rsid w:val="00B45B2F"/>
    <w:rsid w:val="00B462FF"/>
    <w:rsid w:val="00B46885"/>
    <w:rsid w:val="00B46903"/>
    <w:rsid w:val="00B46CFE"/>
    <w:rsid w:val="00B471B7"/>
    <w:rsid w:val="00B4727D"/>
    <w:rsid w:val="00B4730E"/>
    <w:rsid w:val="00B47CFF"/>
    <w:rsid w:val="00B47E2E"/>
    <w:rsid w:val="00B501E9"/>
    <w:rsid w:val="00B50F25"/>
    <w:rsid w:val="00B51340"/>
    <w:rsid w:val="00B515C6"/>
    <w:rsid w:val="00B5193F"/>
    <w:rsid w:val="00B51A42"/>
    <w:rsid w:val="00B5217A"/>
    <w:rsid w:val="00B52872"/>
    <w:rsid w:val="00B537E5"/>
    <w:rsid w:val="00B53DAC"/>
    <w:rsid w:val="00B54718"/>
    <w:rsid w:val="00B55863"/>
    <w:rsid w:val="00B55FFB"/>
    <w:rsid w:val="00B5644B"/>
    <w:rsid w:val="00B57192"/>
    <w:rsid w:val="00B57269"/>
    <w:rsid w:val="00B60930"/>
    <w:rsid w:val="00B60E32"/>
    <w:rsid w:val="00B60ED9"/>
    <w:rsid w:val="00B61419"/>
    <w:rsid w:val="00B6160A"/>
    <w:rsid w:val="00B6165A"/>
    <w:rsid w:val="00B6185F"/>
    <w:rsid w:val="00B61945"/>
    <w:rsid w:val="00B61A99"/>
    <w:rsid w:val="00B61B6E"/>
    <w:rsid w:val="00B6212D"/>
    <w:rsid w:val="00B63A40"/>
    <w:rsid w:val="00B64278"/>
    <w:rsid w:val="00B6437B"/>
    <w:rsid w:val="00B64E32"/>
    <w:rsid w:val="00B65E79"/>
    <w:rsid w:val="00B6632E"/>
    <w:rsid w:val="00B66477"/>
    <w:rsid w:val="00B66AA2"/>
    <w:rsid w:val="00B67202"/>
    <w:rsid w:val="00B679FE"/>
    <w:rsid w:val="00B67A0C"/>
    <w:rsid w:val="00B67D38"/>
    <w:rsid w:val="00B701D9"/>
    <w:rsid w:val="00B70AAE"/>
    <w:rsid w:val="00B71689"/>
    <w:rsid w:val="00B71713"/>
    <w:rsid w:val="00B71A24"/>
    <w:rsid w:val="00B71C74"/>
    <w:rsid w:val="00B72A3F"/>
    <w:rsid w:val="00B73351"/>
    <w:rsid w:val="00B733C4"/>
    <w:rsid w:val="00B734E6"/>
    <w:rsid w:val="00B73883"/>
    <w:rsid w:val="00B7653D"/>
    <w:rsid w:val="00B7691B"/>
    <w:rsid w:val="00B76A90"/>
    <w:rsid w:val="00B778EB"/>
    <w:rsid w:val="00B80F58"/>
    <w:rsid w:val="00B812B5"/>
    <w:rsid w:val="00B818AB"/>
    <w:rsid w:val="00B81F4F"/>
    <w:rsid w:val="00B826C4"/>
    <w:rsid w:val="00B827AB"/>
    <w:rsid w:val="00B828BD"/>
    <w:rsid w:val="00B82D5E"/>
    <w:rsid w:val="00B83D92"/>
    <w:rsid w:val="00B845C6"/>
    <w:rsid w:val="00B84B39"/>
    <w:rsid w:val="00B84F1A"/>
    <w:rsid w:val="00B852C6"/>
    <w:rsid w:val="00B85377"/>
    <w:rsid w:val="00B85FE4"/>
    <w:rsid w:val="00B8659B"/>
    <w:rsid w:val="00B868EF"/>
    <w:rsid w:val="00B86E58"/>
    <w:rsid w:val="00B87278"/>
    <w:rsid w:val="00B87279"/>
    <w:rsid w:val="00B87A0D"/>
    <w:rsid w:val="00B87DF9"/>
    <w:rsid w:val="00B9052E"/>
    <w:rsid w:val="00B90D9D"/>
    <w:rsid w:val="00B91322"/>
    <w:rsid w:val="00B91BF2"/>
    <w:rsid w:val="00B91CD9"/>
    <w:rsid w:val="00B93554"/>
    <w:rsid w:val="00B936F6"/>
    <w:rsid w:val="00B93A58"/>
    <w:rsid w:val="00B9408D"/>
    <w:rsid w:val="00B94741"/>
    <w:rsid w:val="00B94964"/>
    <w:rsid w:val="00B94A7F"/>
    <w:rsid w:val="00B95132"/>
    <w:rsid w:val="00B95198"/>
    <w:rsid w:val="00B9580E"/>
    <w:rsid w:val="00B95BE0"/>
    <w:rsid w:val="00B95CC8"/>
    <w:rsid w:val="00B95E55"/>
    <w:rsid w:val="00B961EA"/>
    <w:rsid w:val="00B9629A"/>
    <w:rsid w:val="00B9676A"/>
    <w:rsid w:val="00B96B5C"/>
    <w:rsid w:val="00B96DF8"/>
    <w:rsid w:val="00B9743E"/>
    <w:rsid w:val="00B97AD4"/>
    <w:rsid w:val="00B97BF3"/>
    <w:rsid w:val="00BA03AC"/>
    <w:rsid w:val="00BA0644"/>
    <w:rsid w:val="00BA0B8D"/>
    <w:rsid w:val="00BA10A8"/>
    <w:rsid w:val="00BA1274"/>
    <w:rsid w:val="00BA12B2"/>
    <w:rsid w:val="00BA1385"/>
    <w:rsid w:val="00BA1ADB"/>
    <w:rsid w:val="00BA1D0C"/>
    <w:rsid w:val="00BA1F3C"/>
    <w:rsid w:val="00BA21C8"/>
    <w:rsid w:val="00BA2518"/>
    <w:rsid w:val="00BA2EE8"/>
    <w:rsid w:val="00BA323B"/>
    <w:rsid w:val="00BA39CE"/>
    <w:rsid w:val="00BA3A0C"/>
    <w:rsid w:val="00BA3DD5"/>
    <w:rsid w:val="00BA409B"/>
    <w:rsid w:val="00BA421D"/>
    <w:rsid w:val="00BA4416"/>
    <w:rsid w:val="00BA4D6F"/>
    <w:rsid w:val="00BA4EB9"/>
    <w:rsid w:val="00BA5387"/>
    <w:rsid w:val="00BA5990"/>
    <w:rsid w:val="00BA5CD6"/>
    <w:rsid w:val="00BA5F60"/>
    <w:rsid w:val="00BA6694"/>
    <w:rsid w:val="00BA6F7F"/>
    <w:rsid w:val="00BA708F"/>
    <w:rsid w:val="00BA7C0D"/>
    <w:rsid w:val="00BB0646"/>
    <w:rsid w:val="00BB0CBF"/>
    <w:rsid w:val="00BB0E73"/>
    <w:rsid w:val="00BB1471"/>
    <w:rsid w:val="00BB1973"/>
    <w:rsid w:val="00BB1AA7"/>
    <w:rsid w:val="00BB25DA"/>
    <w:rsid w:val="00BB2FA0"/>
    <w:rsid w:val="00BB308B"/>
    <w:rsid w:val="00BB377B"/>
    <w:rsid w:val="00BB395E"/>
    <w:rsid w:val="00BB3D89"/>
    <w:rsid w:val="00BB44D0"/>
    <w:rsid w:val="00BB500C"/>
    <w:rsid w:val="00BB5110"/>
    <w:rsid w:val="00BB60C7"/>
    <w:rsid w:val="00BB6F8D"/>
    <w:rsid w:val="00BB70A5"/>
    <w:rsid w:val="00BB7E22"/>
    <w:rsid w:val="00BC0045"/>
    <w:rsid w:val="00BC00E8"/>
    <w:rsid w:val="00BC0932"/>
    <w:rsid w:val="00BC0C7A"/>
    <w:rsid w:val="00BC109E"/>
    <w:rsid w:val="00BC147B"/>
    <w:rsid w:val="00BC14EB"/>
    <w:rsid w:val="00BC1DC2"/>
    <w:rsid w:val="00BC2FE1"/>
    <w:rsid w:val="00BC3468"/>
    <w:rsid w:val="00BC3624"/>
    <w:rsid w:val="00BC3677"/>
    <w:rsid w:val="00BC3B37"/>
    <w:rsid w:val="00BC3CBE"/>
    <w:rsid w:val="00BC41EA"/>
    <w:rsid w:val="00BC443A"/>
    <w:rsid w:val="00BC4747"/>
    <w:rsid w:val="00BC4F36"/>
    <w:rsid w:val="00BC5155"/>
    <w:rsid w:val="00BC5951"/>
    <w:rsid w:val="00BC5A79"/>
    <w:rsid w:val="00BC6872"/>
    <w:rsid w:val="00BC6938"/>
    <w:rsid w:val="00BC6A85"/>
    <w:rsid w:val="00BC74D3"/>
    <w:rsid w:val="00BC7C84"/>
    <w:rsid w:val="00BD00A8"/>
    <w:rsid w:val="00BD0B6D"/>
    <w:rsid w:val="00BD1CDB"/>
    <w:rsid w:val="00BD2036"/>
    <w:rsid w:val="00BD220E"/>
    <w:rsid w:val="00BD2AF5"/>
    <w:rsid w:val="00BD32A6"/>
    <w:rsid w:val="00BD34BB"/>
    <w:rsid w:val="00BD357C"/>
    <w:rsid w:val="00BD3591"/>
    <w:rsid w:val="00BD41A2"/>
    <w:rsid w:val="00BD4689"/>
    <w:rsid w:val="00BD50DD"/>
    <w:rsid w:val="00BD5730"/>
    <w:rsid w:val="00BD5CB8"/>
    <w:rsid w:val="00BD5DF9"/>
    <w:rsid w:val="00BD6F2C"/>
    <w:rsid w:val="00BD70AF"/>
    <w:rsid w:val="00BD7401"/>
    <w:rsid w:val="00BE0DEA"/>
    <w:rsid w:val="00BE14D8"/>
    <w:rsid w:val="00BE1936"/>
    <w:rsid w:val="00BE19A9"/>
    <w:rsid w:val="00BE1B9C"/>
    <w:rsid w:val="00BE1BE0"/>
    <w:rsid w:val="00BE1C01"/>
    <w:rsid w:val="00BE4F90"/>
    <w:rsid w:val="00BE5461"/>
    <w:rsid w:val="00BE5489"/>
    <w:rsid w:val="00BE61F0"/>
    <w:rsid w:val="00BE6650"/>
    <w:rsid w:val="00BE6D49"/>
    <w:rsid w:val="00BE6DBE"/>
    <w:rsid w:val="00BE705C"/>
    <w:rsid w:val="00BE7D5A"/>
    <w:rsid w:val="00BF0B07"/>
    <w:rsid w:val="00BF0CF8"/>
    <w:rsid w:val="00BF10D7"/>
    <w:rsid w:val="00BF1A70"/>
    <w:rsid w:val="00BF24C1"/>
    <w:rsid w:val="00BF258B"/>
    <w:rsid w:val="00BF267F"/>
    <w:rsid w:val="00BF29C4"/>
    <w:rsid w:val="00BF325B"/>
    <w:rsid w:val="00BF333A"/>
    <w:rsid w:val="00BF34E1"/>
    <w:rsid w:val="00BF387A"/>
    <w:rsid w:val="00BF3D95"/>
    <w:rsid w:val="00BF43D0"/>
    <w:rsid w:val="00BF4A27"/>
    <w:rsid w:val="00BF50B1"/>
    <w:rsid w:val="00BF6B61"/>
    <w:rsid w:val="00BF746A"/>
    <w:rsid w:val="00BF7BB6"/>
    <w:rsid w:val="00C007A5"/>
    <w:rsid w:val="00C00965"/>
    <w:rsid w:val="00C00D47"/>
    <w:rsid w:val="00C01266"/>
    <w:rsid w:val="00C013C7"/>
    <w:rsid w:val="00C0169E"/>
    <w:rsid w:val="00C019B8"/>
    <w:rsid w:val="00C01D5D"/>
    <w:rsid w:val="00C02092"/>
    <w:rsid w:val="00C022B7"/>
    <w:rsid w:val="00C026BC"/>
    <w:rsid w:val="00C02E9E"/>
    <w:rsid w:val="00C0315C"/>
    <w:rsid w:val="00C03525"/>
    <w:rsid w:val="00C03C7E"/>
    <w:rsid w:val="00C049DD"/>
    <w:rsid w:val="00C0520B"/>
    <w:rsid w:val="00C0569D"/>
    <w:rsid w:val="00C05AFA"/>
    <w:rsid w:val="00C061C4"/>
    <w:rsid w:val="00C063CB"/>
    <w:rsid w:val="00C0663A"/>
    <w:rsid w:val="00C06BFD"/>
    <w:rsid w:val="00C06D6D"/>
    <w:rsid w:val="00C071CB"/>
    <w:rsid w:val="00C07BE0"/>
    <w:rsid w:val="00C1003B"/>
    <w:rsid w:val="00C1013A"/>
    <w:rsid w:val="00C10322"/>
    <w:rsid w:val="00C10327"/>
    <w:rsid w:val="00C108BB"/>
    <w:rsid w:val="00C10922"/>
    <w:rsid w:val="00C109FE"/>
    <w:rsid w:val="00C10D9D"/>
    <w:rsid w:val="00C10FC5"/>
    <w:rsid w:val="00C1118F"/>
    <w:rsid w:val="00C119EE"/>
    <w:rsid w:val="00C11DD0"/>
    <w:rsid w:val="00C11F37"/>
    <w:rsid w:val="00C12351"/>
    <w:rsid w:val="00C12540"/>
    <w:rsid w:val="00C1268B"/>
    <w:rsid w:val="00C13655"/>
    <w:rsid w:val="00C1374D"/>
    <w:rsid w:val="00C1391C"/>
    <w:rsid w:val="00C13E61"/>
    <w:rsid w:val="00C14A64"/>
    <w:rsid w:val="00C14B22"/>
    <w:rsid w:val="00C14E6C"/>
    <w:rsid w:val="00C1556F"/>
    <w:rsid w:val="00C1577D"/>
    <w:rsid w:val="00C178F9"/>
    <w:rsid w:val="00C200C7"/>
    <w:rsid w:val="00C20676"/>
    <w:rsid w:val="00C209A1"/>
    <w:rsid w:val="00C20D59"/>
    <w:rsid w:val="00C21E6A"/>
    <w:rsid w:val="00C22D36"/>
    <w:rsid w:val="00C238B0"/>
    <w:rsid w:val="00C25595"/>
    <w:rsid w:val="00C265AC"/>
    <w:rsid w:val="00C27DE2"/>
    <w:rsid w:val="00C27F68"/>
    <w:rsid w:val="00C30471"/>
    <w:rsid w:val="00C30490"/>
    <w:rsid w:val="00C307F0"/>
    <w:rsid w:val="00C308E6"/>
    <w:rsid w:val="00C30911"/>
    <w:rsid w:val="00C30A19"/>
    <w:rsid w:val="00C310F5"/>
    <w:rsid w:val="00C31C2A"/>
    <w:rsid w:val="00C32648"/>
    <w:rsid w:val="00C32AAE"/>
    <w:rsid w:val="00C32AFF"/>
    <w:rsid w:val="00C3306E"/>
    <w:rsid w:val="00C33117"/>
    <w:rsid w:val="00C33607"/>
    <w:rsid w:val="00C33875"/>
    <w:rsid w:val="00C33EE8"/>
    <w:rsid w:val="00C3451A"/>
    <w:rsid w:val="00C3557B"/>
    <w:rsid w:val="00C3564E"/>
    <w:rsid w:val="00C3658D"/>
    <w:rsid w:val="00C3673E"/>
    <w:rsid w:val="00C37BB0"/>
    <w:rsid w:val="00C40D73"/>
    <w:rsid w:val="00C40E65"/>
    <w:rsid w:val="00C4174A"/>
    <w:rsid w:val="00C426B2"/>
    <w:rsid w:val="00C42E80"/>
    <w:rsid w:val="00C44011"/>
    <w:rsid w:val="00C4436D"/>
    <w:rsid w:val="00C45312"/>
    <w:rsid w:val="00C4549B"/>
    <w:rsid w:val="00C4557A"/>
    <w:rsid w:val="00C45E2D"/>
    <w:rsid w:val="00C466A5"/>
    <w:rsid w:val="00C46A38"/>
    <w:rsid w:val="00C47610"/>
    <w:rsid w:val="00C50671"/>
    <w:rsid w:val="00C50D8B"/>
    <w:rsid w:val="00C5137F"/>
    <w:rsid w:val="00C51582"/>
    <w:rsid w:val="00C5270A"/>
    <w:rsid w:val="00C52BE1"/>
    <w:rsid w:val="00C530DD"/>
    <w:rsid w:val="00C5318A"/>
    <w:rsid w:val="00C5341C"/>
    <w:rsid w:val="00C535C6"/>
    <w:rsid w:val="00C537DC"/>
    <w:rsid w:val="00C54047"/>
    <w:rsid w:val="00C54206"/>
    <w:rsid w:val="00C5487E"/>
    <w:rsid w:val="00C56546"/>
    <w:rsid w:val="00C56CBD"/>
    <w:rsid w:val="00C570A6"/>
    <w:rsid w:val="00C57146"/>
    <w:rsid w:val="00C578A0"/>
    <w:rsid w:val="00C6201B"/>
    <w:rsid w:val="00C625C2"/>
    <w:rsid w:val="00C62BB9"/>
    <w:rsid w:val="00C63820"/>
    <w:rsid w:val="00C63B5D"/>
    <w:rsid w:val="00C644B5"/>
    <w:rsid w:val="00C645C4"/>
    <w:rsid w:val="00C656AB"/>
    <w:rsid w:val="00C656F3"/>
    <w:rsid w:val="00C6591A"/>
    <w:rsid w:val="00C66487"/>
    <w:rsid w:val="00C66646"/>
    <w:rsid w:val="00C67921"/>
    <w:rsid w:val="00C70663"/>
    <w:rsid w:val="00C7068E"/>
    <w:rsid w:val="00C706AD"/>
    <w:rsid w:val="00C70BAF"/>
    <w:rsid w:val="00C71321"/>
    <w:rsid w:val="00C7164E"/>
    <w:rsid w:val="00C716D8"/>
    <w:rsid w:val="00C71735"/>
    <w:rsid w:val="00C72CE1"/>
    <w:rsid w:val="00C74328"/>
    <w:rsid w:val="00C74987"/>
    <w:rsid w:val="00C751D2"/>
    <w:rsid w:val="00C75B53"/>
    <w:rsid w:val="00C7697D"/>
    <w:rsid w:val="00C77391"/>
    <w:rsid w:val="00C776E2"/>
    <w:rsid w:val="00C77F5E"/>
    <w:rsid w:val="00C8020C"/>
    <w:rsid w:val="00C8111A"/>
    <w:rsid w:val="00C8146A"/>
    <w:rsid w:val="00C83266"/>
    <w:rsid w:val="00C833FA"/>
    <w:rsid w:val="00C834BA"/>
    <w:rsid w:val="00C83560"/>
    <w:rsid w:val="00C83945"/>
    <w:rsid w:val="00C840AA"/>
    <w:rsid w:val="00C84118"/>
    <w:rsid w:val="00C843FC"/>
    <w:rsid w:val="00C84FE3"/>
    <w:rsid w:val="00C85C83"/>
    <w:rsid w:val="00C85F55"/>
    <w:rsid w:val="00C85F8C"/>
    <w:rsid w:val="00C864ED"/>
    <w:rsid w:val="00C8684A"/>
    <w:rsid w:val="00C868E2"/>
    <w:rsid w:val="00C877D8"/>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3E5B"/>
    <w:rsid w:val="00C946A0"/>
    <w:rsid w:val="00C94819"/>
    <w:rsid w:val="00C948B6"/>
    <w:rsid w:val="00C948FE"/>
    <w:rsid w:val="00C94D4F"/>
    <w:rsid w:val="00C94DBA"/>
    <w:rsid w:val="00C9528A"/>
    <w:rsid w:val="00C95E01"/>
    <w:rsid w:val="00C9653E"/>
    <w:rsid w:val="00C96544"/>
    <w:rsid w:val="00C96C23"/>
    <w:rsid w:val="00C96E92"/>
    <w:rsid w:val="00C9701D"/>
    <w:rsid w:val="00CA00A6"/>
    <w:rsid w:val="00CA1055"/>
    <w:rsid w:val="00CA1163"/>
    <w:rsid w:val="00CA195F"/>
    <w:rsid w:val="00CA24AE"/>
    <w:rsid w:val="00CA2C3D"/>
    <w:rsid w:val="00CA4AD9"/>
    <w:rsid w:val="00CA4E8F"/>
    <w:rsid w:val="00CA55E5"/>
    <w:rsid w:val="00CA5923"/>
    <w:rsid w:val="00CA5D50"/>
    <w:rsid w:val="00CA6DEE"/>
    <w:rsid w:val="00CA70C4"/>
    <w:rsid w:val="00CA71B8"/>
    <w:rsid w:val="00CA756E"/>
    <w:rsid w:val="00CA7777"/>
    <w:rsid w:val="00CB01B5"/>
    <w:rsid w:val="00CB17C9"/>
    <w:rsid w:val="00CB2021"/>
    <w:rsid w:val="00CB22EB"/>
    <w:rsid w:val="00CB2539"/>
    <w:rsid w:val="00CB265B"/>
    <w:rsid w:val="00CB2A03"/>
    <w:rsid w:val="00CB32F5"/>
    <w:rsid w:val="00CB3651"/>
    <w:rsid w:val="00CB414D"/>
    <w:rsid w:val="00CB483E"/>
    <w:rsid w:val="00CB5C2F"/>
    <w:rsid w:val="00CB6326"/>
    <w:rsid w:val="00CB7286"/>
    <w:rsid w:val="00CC001F"/>
    <w:rsid w:val="00CC0FB9"/>
    <w:rsid w:val="00CC1631"/>
    <w:rsid w:val="00CC2137"/>
    <w:rsid w:val="00CC30C3"/>
    <w:rsid w:val="00CC38A5"/>
    <w:rsid w:val="00CC3984"/>
    <w:rsid w:val="00CC4291"/>
    <w:rsid w:val="00CC44E2"/>
    <w:rsid w:val="00CC49E2"/>
    <w:rsid w:val="00CC4F0D"/>
    <w:rsid w:val="00CC50E5"/>
    <w:rsid w:val="00CC516C"/>
    <w:rsid w:val="00CC5370"/>
    <w:rsid w:val="00CC5404"/>
    <w:rsid w:val="00CC5672"/>
    <w:rsid w:val="00CC5DC6"/>
    <w:rsid w:val="00CC61BF"/>
    <w:rsid w:val="00CC6E7D"/>
    <w:rsid w:val="00CC74B8"/>
    <w:rsid w:val="00CC7534"/>
    <w:rsid w:val="00CC753B"/>
    <w:rsid w:val="00CC7766"/>
    <w:rsid w:val="00CC7897"/>
    <w:rsid w:val="00CD0755"/>
    <w:rsid w:val="00CD0A08"/>
    <w:rsid w:val="00CD1735"/>
    <w:rsid w:val="00CD1773"/>
    <w:rsid w:val="00CD1925"/>
    <w:rsid w:val="00CD1F06"/>
    <w:rsid w:val="00CD1FC5"/>
    <w:rsid w:val="00CD2C69"/>
    <w:rsid w:val="00CD2E8B"/>
    <w:rsid w:val="00CD3009"/>
    <w:rsid w:val="00CD350F"/>
    <w:rsid w:val="00CD364F"/>
    <w:rsid w:val="00CD3F47"/>
    <w:rsid w:val="00CD4D38"/>
    <w:rsid w:val="00CD4E70"/>
    <w:rsid w:val="00CD54E0"/>
    <w:rsid w:val="00CD6A09"/>
    <w:rsid w:val="00CD7A8F"/>
    <w:rsid w:val="00CE0681"/>
    <w:rsid w:val="00CE07F5"/>
    <w:rsid w:val="00CE08B1"/>
    <w:rsid w:val="00CE1359"/>
    <w:rsid w:val="00CE1683"/>
    <w:rsid w:val="00CE1E76"/>
    <w:rsid w:val="00CE20C0"/>
    <w:rsid w:val="00CE248D"/>
    <w:rsid w:val="00CE3786"/>
    <w:rsid w:val="00CE4100"/>
    <w:rsid w:val="00CE44A3"/>
    <w:rsid w:val="00CE46D7"/>
    <w:rsid w:val="00CE4B17"/>
    <w:rsid w:val="00CE4C2F"/>
    <w:rsid w:val="00CE4F9D"/>
    <w:rsid w:val="00CE6717"/>
    <w:rsid w:val="00CE792B"/>
    <w:rsid w:val="00CF004E"/>
    <w:rsid w:val="00CF02A3"/>
    <w:rsid w:val="00CF0901"/>
    <w:rsid w:val="00CF0D54"/>
    <w:rsid w:val="00CF14AB"/>
    <w:rsid w:val="00CF165E"/>
    <w:rsid w:val="00CF19DF"/>
    <w:rsid w:val="00CF236C"/>
    <w:rsid w:val="00CF2B2E"/>
    <w:rsid w:val="00CF2FAD"/>
    <w:rsid w:val="00CF3032"/>
    <w:rsid w:val="00CF31C3"/>
    <w:rsid w:val="00CF3F70"/>
    <w:rsid w:val="00CF40AB"/>
    <w:rsid w:val="00CF44C0"/>
    <w:rsid w:val="00CF44F7"/>
    <w:rsid w:val="00CF6278"/>
    <w:rsid w:val="00CF6916"/>
    <w:rsid w:val="00CF6970"/>
    <w:rsid w:val="00CF6B0C"/>
    <w:rsid w:val="00CF6F88"/>
    <w:rsid w:val="00CF708B"/>
    <w:rsid w:val="00CF75AB"/>
    <w:rsid w:val="00CF7D7C"/>
    <w:rsid w:val="00D00176"/>
    <w:rsid w:val="00D0041D"/>
    <w:rsid w:val="00D00923"/>
    <w:rsid w:val="00D00AE0"/>
    <w:rsid w:val="00D010FB"/>
    <w:rsid w:val="00D015E7"/>
    <w:rsid w:val="00D019F2"/>
    <w:rsid w:val="00D01A6F"/>
    <w:rsid w:val="00D0202D"/>
    <w:rsid w:val="00D020B0"/>
    <w:rsid w:val="00D023F2"/>
    <w:rsid w:val="00D026F1"/>
    <w:rsid w:val="00D02944"/>
    <w:rsid w:val="00D02AB7"/>
    <w:rsid w:val="00D04563"/>
    <w:rsid w:val="00D04A6F"/>
    <w:rsid w:val="00D04CF4"/>
    <w:rsid w:val="00D05121"/>
    <w:rsid w:val="00D0533E"/>
    <w:rsid w:val="00D05CD1"/>
    <w:rsid w:val="00D061EB"/>
    <w:rsid w:val="00D06544"/>
    <w:rsid w:val="00D06F83"/>
    <w:rsid w:val="00D07276"/>
    <w:rsid w:val="00D078BA"/>
    <w:rsid w:val="00D07A34"/>
    <w:rsid w:val="00D07B3A"/>
    <w:rsid w:val="00D07BB7"/>
    <w:rsid w:val="00D07BE1"/>
    <w:rsid w:val="00D07D2F"/>
    <w:rsid w:val="00D07F12"/>
    <w:rsid w:val="00D10629"/>
    <w:rsid w:val="00D108C1"/>
    <w:rsid w:val="00D11CA9"/>
    <w:rsid w:val="00D1215E"/>
    <w:rsid w:val="00D12390"/>
    <w:rsid w:val="00D12B38"/>
    <w:rsid w:val="00D135CD"/>
    <w:rsid w:val="00D13B6E"/>
    <w:rsid w:val="00D13D84"/>
    <w:rsid w:val="00D13E30"/>
    <w:rsid w:val="00D1405E"/>
    <w:rsid w:val="00D14315"/>
    <w:rsid w:val="00D1437A"/>
    <w:rsid w:val="00D14BBF"/>
    <w:rsid w:val="00D14C56"/>
    <w:rsid w:val="00D14D5E"/>
    <w:rsid w:val="00D15267"/>
    <w:rsid w:val="00D16405"/>
    <w:rsid w:val="00D17022"/>
    <w:rsid w:val="00D1705A"/>
    <w:rsid w:val="00D1748E"/>
    <w:rsid w:val="00D1787C"/>
    <w:rsid w:val="00D17B8E"/>
    <w:rsid w:val="00D17D1E"/>
    <w:rsid w:val="00D2142A"/>
    <w:rsid w:val="00D22C82"/>
    <w:rsid w:val="00D23163"/>
    <w:rsid w:val="00D233C9"/>
    <w:rsid w:val="00D23C3A"/>
    <w:rsid w:val="00D23C7C"/>
    <w:rsid w:val="00D2464F"/>
    <w:rsid w:val="00D24BAF"/>
    <w:rsid w:val="00D250AF"/>
    <w:rsid w:val="00D25136"/>
    <w:rsid w:val="00D256D6"/>
    <w:rsid w:val="00D25BD4"/>
    <w:rsid w:val="00D26F47"/>
    <w:rsid w:val="00D26F4F"/>
    <w:rsid w:val="00D271C0"/>
    <w:rsid w:val="00D27744"/>
    <w:rsid w:val="00D3009C"/>
    <w:rsid w:val="00D301EA"/>
    <w:rsid w:val="00D30C10"/>
    <w:rsid w:val="00D30DA3"/>
    <w:rsid w:val="00D31720"/>
    <w:rsid w:val="00D31B6D"/>
    <w:rsid w:val="00D31BBB"/>
    <w:rsid w:val="00D31CEB"/>
    <w:rsid w:val="00D32ED5"/>
    <w:rsid w:val="00D33675"/>
    <w:rsid w:val="00D33763"/>
    <w:rsid w:val="00D33B19"/>
    <w:rsid w:val="00D344A6"/>
    <w:rsid w:val="00D34BEF"/>
    <w:rsid w:val="00D34D62"/>
    <w:rsid w:val="00D35B2D"/>
    <w:rsid w:val="00D35B5B"/>
    <w:rsid w:val="00D35D94"/>
    <w:rsid w:val="00D363D5"/>
    <w:rsid w:val="00D36818"/>
    <w:rsid w:val="00D36930"/>
    <w:rsid w:val="00D36988"/>
    <w:rsid w:val="00D36CD0"/>
    <w:rsid w:val="00D36D2B"/>
    <w:rsid w:val="00D36F31"/>
    <w:rsid w:val="00D3783B"/>
    <w:rsid w:val="00D405AD"/>
    <w:rsid w:val="00D40AD7"/>
    <w:rsid w:val="00D40D23"/>
    <w:rsid w:val="00D41130"/>
    <w:rsid w:val="00D4134B"/>
    <w:rsid w:val="00D413CF"/>
    <w:rsid w:val="00D41576"/>
    <w:rsid w:val="00D41BC6"/>
    <w:rsid w:val="00D427EC"/>
    <w:rsid w:val="00D43101"/>
    <w:rsid w:val="00D432BF"/>
    <w:rsid w:val="00D43704"/>
    <w:rsid w:val="00D43840"/>
    <w:rsid w:val="00D43992"/>
    <w:rsid w:val="00D43D63"/>
    <w:rsid w:val="00D441A1"/>
    <w:rsid w:val="00D444EB"/>
    <w:rsid w:val="00D45078"/>
    <w:rsid w:val="00D457CC"/>
    <w:rsid w:val="00D46846"/>
    <w:rsid w:val="00D469E9"/>
    <w:rsid w:val="00D46E9E"/>
    <w:rsid w:val="00D47320"/>
    <w:rsid w:val="00D47438"/>
    <w:rsid w:val="00D4745B"/>
    <w:rsid w:val="00D50029"/>
    <w:rsid w:val="00D5083B"/>
    <w:rsid w:val="00D5151C"/>
    <w:rsid w:val="00D51916"/>
    <w:rsid w:val="00D52256"/>
    <w:rsid w:val="00D5242A"/>
    <w:rsid w:val="00D52F14"/>
    <w:rsid w:val="00D53340"/>
    <w:rsid w:val="00D536CF"/>
    <w:rsid w:val="00D56098"/>
    <w:rsid w:val="00D560B6"/>
    <w:rsid w:val="00D561B8"/>
    <w:rsid w:val="00D56DBA"/>
    <w:rsid w:val="00D572B7"/>
    <w:rsid w:val="00D575DA"/>
    <w:rsid w:val="00D57988"/>
    <w:rsid w:val="00D57BB1"/>
    <w:rsid w:val="00D57CB6"/>
    <w:rsid w:val="00D603DC"/>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02DB"/>
    <w:rsid w:val="00D71A4F"/>
    <w:rsid w:val="00D720E6"/>
    <w:rsid w:val="00D72A40"/>
    <w:rsid w:val="00D72F5B"/>
    <w:rsid w:val="00D73297"/>
    <w:rsid w:val="00D733C7"/>
    <w:rsid w:val="00D735EC"/>
    <w:rsid w:val="00D73832"/>
    <w:rsid w:val="00D738BD"/>
    <w:rsid w:val="00D747AF"/>
    <w:rsid w:val="00D74B12"/>
    <w:rsid w:val="00D74F46"/>
    <w:rsid w:val="00D75329"/>
    <w:rsid w:val="00D75332"/>
    <w:rsid w:val="00D753B3"/>
    <w:rsid w:val="00D7567B"/>
    <w:rsid w:val="00D75B9D"/>
    <w:rsid w:val="00D7604C"/>
    <w:rsid w:val="00D764F3"/>
    <w:rsid w:val="00D76D60"/>
    <w:rsid w:val="00D76F56"/>
    <w:rsid w:val="00D7716E"/>
    <w:rsid w:val="00D775B1"/>
    <w:rsid w:val="00D77DAD"/>
    <w:rsid w:val="00D77F0B"/>
    <w:rsid w:val="00D80E06"/>
    <w:rsid w:val="00D8139A"/>
    <w:rsid w:val="00D816A0"/>
    <w:rsid w:val="00D818E9"/>
    <w:rsid w:val="00D81A13"/>
    <w:rsid w:val="00D82026"/>
    <w:rsid w:val="00D82979"/>
    <w:rsid w:val="00D82CB4"/>
    <w:rsid w:val="00D82F25"/>
    <w:rsid w:val="00D84484"/>
    <w:rsid w:val="00D84524"/>
    <w:rsid w:val="00D846E1"/>
    <w:rsid w:val="00D8479E"/>
    <w:rsid w:val="00D84839"/>
    <w:rsid w:val="00D852CC"/>
    <w:rsid w:val="00D85B14"/>
    <w:rsid w:val="00D85EB1"/>
    <w:rsid w:val="00D86119"/>
    <w:rsid w:val="00D874A8"/>
    <w:rsid w:val="00D8778A"/>
    <w:rsid w:val="00D8789E"/>
    <w:rsid w:val="00D87A69"/>
    <w:rsid w:val="00D90485"/>
    <w:rsid w:val="00D907C4"/>
    <w:rsid w:val="00D91214"/>
    <w:rsid w:val="00D915A9"/>
    <w:rsid w:val="00D917FE"/>
    <w:rsid w:val="00D91A35"/>
    <w:rsid w:val="00D924A3"/>
    <w:rsid w:val="00D931A6"/>
    <w:rsid w:val="00D93A0A"/>
    <w:rsid w:val="00D93B00"/>
    <w:rsid w:val="00D93E21"/>
    <w:rsid w:val="00D93F25"/>
    <w:rsid w:val="00D94160"/>
    <w:rsid w:val="00D9419B"/>
    <w:rsid w:val="00D94280"/>
    <w:rsid w:val="00D94E27"/>
    <w:rsid w:val="00D94EB3"/>
    <w:rsid w:val="00D94FAF"/>
    <w:rsid w:val="00D95810"/>
    <w:rsid w:val="00D95CEB"/>
    <w:rsid w:val="00D966C1"/>
    <w:rsid w:val="00D974F9"/>
    <w:rsid w:val="00D97C91"/>
    <w:rsid w:val="00DA0749"/>
    <w:rsid w:val="00DA083E"/>
    <w:rsid w:val="00DA09EF"/>
    <w:rsid w:val="00DA10C5"/>
    <w:rsid w:val="00DA1821"/>
    <w:rsid w:val="00DA1A29"/>
    <w:rsid w:val="00DA34C2"/>
    <w:rsid w:val="00DA3785"/>
    <w:rsid w:val="00DA3994"/>
    <w:rsid w:val="00DA3EA1"/>
    <w:rsid w:val="00DA4991"/>
    <w:rsid w:val="00DA4CF2"/>
    <w:rsid w:val="00DA5367"/>
    <w:rsid w:val="00DA6555"/>
    <w:rsid w:val="00DA6ED9"/>
    <w:rsid w:val="00DA7551"/>
    <w:rsid w:val="00DA797A"/>
    <w:rsid w:val="00DB0363"/>
    <w:rsid w:val="00DB0ABD"/>
    <w:rsid w:val="00DB0F21"/>
    <w:rsid w:val="00DB1007"/>
    <w:rsid w:val="00DB1068"/>
    <w:rsid w:val="00DB1290"/>
    <w:rsid w:val="00DB1835"/>
    <w:rsid w:val="00DB18AE"/>
    <w:rsid w:val="00DB21C2"/>
    <w:rsid w:val="00DB22AE"/>
    <w:rsid w:val="00DB3041"/>
    <w:rsid w:val="00DB3948"/>
    <w:rsid w:val="00DB3B60"/>
    <w:rsid w:val="00DB3B9A"/>
    <w:rsid w:val="00DB3E6B"/>
    <w:rsid w:val="00DB451B"/>
    <w:rsid w:val="00DB479B"/>
    <w:rsid w:val="00DB4A53"/>
    <w:rsid w:val="00DB4D4C"/>
    <w:rsid w:val="00DB50AA"/>
    <w:rsid w:val="00DB515D"/>
    <w:rsid w:val="00DB5604"/>
    <w:rsid w:val="00DB6190"/>
    <w:rsid w:val="00DB6798"/>
    <w:rsid w:val="00DB6EC8"/>
    <w:rsid w:val="00DB7504"/>
    <w:rsid w:val="00DB7E0A"/>
    <w:rsid w:val="00DC0153"/>
    <w:rsid w:val="00DC0301"/>
    <w:rsid w:val="00DC0BB6"/>
    <w:rsid w:val="00DC129B"/>
    <w:rsid w:val="00DC1409"/>
    <w:rsid w:val="00DC2A2D"/>
    <w:rsid w:val="00DC2D06"/>
    <w:rsid w:val="00DC33D7"/>
    <w:rsid w:val="00DC3776"/>
    <w:rsid w:val="00DC3859"/>
    <w:rsid w:val="00DC3F7D"/>
    <w:rsid w:val="00DC4328"/>
    <w:rsid w:val="00DC4C86"/>
    <w:rsid w:val="00DC4F91"/>
    <w:rsid w:val="00DC5895"/>
    <w:rsid w:val="00DC5BD1"/>
    <w:rsid w:val="00DC6024"/>
    <w:rsid w:val="00DC6E37"/>
    <w:rsid w:val="00DC6F5D"/>
    <w:rsid w:val="00DC767A"/>
    <w:rsid w:val="00DC7807"/>
    <w:rsid w:val="00DC7A80"/>
    <w:rsid w:val="00DC7FF9"/>
    <w:rsid w:val="00DD0742"/>
    <w:rsid w:val="00DD0743"/>
    <w:rsid w:val="00DD127E"/>
    <w:rsid w:val="00DD1622"/>
    <w:rsid w:val="00DD228C"/>
    <w:rsid w:val="00DD2354"/>
    <w:rsid w:val="00DD38AC"/>
    <w:rsid w:val="00DD4690"/>
    <w:rsid w:val="00DD5206"/>
    <w:rsid w:val="00DD550B"/>
    <w:rsid w:val="00DD5D3D"/>
    <w:rsid w:val="00DD685F"/>
    <w:rsid w:val="00DD6AD1"/>
    <w:rsid w:val="00DD75D6"/>
    <w:rsid w:val="00DD791C"/>
    <w:rsid w:val="00DE001A"/>
    <w:rsid w:val="00DE012E"/>
    <w:rsid w:val="00DE0483"/>
    <w:rsid w:val="00DE08D4"/>
    <w:rsid w:val="00DE1EAB"/>
    <w:rsid w:val="00DE2304"/>
    <w:rsid w:val="00DE2B2B"/>
    <w:rsid w:val="00DE38CD"/>
    <w:rsid w:val="00DE3CD1"/>
    <w:rsid w:val="00DE3EB9"/>
    <w:rsid w:val="00DE5469"/>
    <w:rsid w:val="00DE7295"/>
    <w:rsid w:val="00DE75C3"/>
    <w:rsid w:val="00DE7910"/>
    <w:rsid w:val="00DE7B52"/>
    <w:rsid w:val="00DE7FD8"/>
    <w:rsid w:val="00DF07AC"/>
    <w:rsid w:val="00DF0A33"/>
    <w:rsid w:val="00DF0D77"/>
    <w:rsid w:val="00DF148F"/>
    <w:rsid w:val="00DF2103"/>
    <w:rsid w:val="00DF2172"/>
    <w:rsid w:val="00DF22B0"/>
    <w:rsid w:val="00DF22C4"/>
    <w:rsid w:val="00DF265F"/>
    <w:rsid w:val="00DF273D"/>
    <w:rsid w:val="00DF2AB0"/>
    <w:rsid w:val="00DF2B13"/>
    <w:rsid w:val="00DF36C3"/>
    <w:rsid w:val="00DF37A1"/>
    <w:rsid w:val="00DF4EA6"/>
    <w:rsid w:val="00DF53CD"/>
    <w:rsid w:val="00DF5405"/>
    <w:rsid w:val="00DF546C"/>
    <w:rsid w:val="00DF5648"/>
    <w:rsid w:val="00DF579A"/>
    <w:rsid w:val="00DF5838"/>
    <w:rsid w:val="00DF622C"/>
    <w:rsid w:val="00E00888"/>
    <w:rsid w:val="00E008CF"/>
    <w:rsid w:val="00E01666"/>
    <w:rsid w:val="00E02310"/>
    <w:rsid w:val="00E02705"/>
    <w:rsid w:val="00E03055"/>
    <w:rsid w:val="00E0327E"/>
    <w:rsid w:val="00E038D3"/>
    <w:rsid w:val="00E038EE"/>
    <w:rsid w:val="00E03A91"/>
    <w:rsid w:val="00E03C1F"/>
    <w:rsid w:val="00E03CA6"/>
    <w:rsid w:val="00E03E84"/>
    <w:rsid w:val="00E04893"/>
    <w:rsid w:val="00E04E30"/>
    <w:rsid w:val="00E05589"/>
    <w:rsid w:val="00E05D82"/>
    <w:rsid w:val="00E063BA"/>
    <w:rsid w:val="00E06CCA"/>
    <w:rsid w:val="00E07BB8"/>
    <w:rsid w:val="00E1038F"/>
    <w:rsid w:val="00E103F1"/>
    <w:rsid w:val="00E106B6"/>
    <w:rsid w:val="00E10780"/>
    <w:rsid w:val="00E10E54"/>
    <w:rsid w:val="00E11015"/>
    <w:rsid w:val="00E116FB"/>
    <w:rsid w:val="00E118F8"/>
    <w:rsid w:val="00E12379"/>
    <w:rsid w:val="00E12C08"/>
    <w:rsid w:val="00E132DE"/>
    <w:rsid w:val="00E13956"/>
    <w:rsid w:val="00E142EC"/>
    <w:rsid w:val="00E14723"/>
    <w:rsid w:val="00E14CE0"/>
    <w:rsid w:val="00E14DA4"/>
    <w:rsid w:val="00E1521B"/>
    <w:rsid w:val="00E1548F"/>
    <w:rsid w:val="00E156EC"/>
    <w:rsid w:val="00E15999"/>
    <w:rsid w:val="00E15C23"/>
    <w:rsid w:val="00E162FA"/>
    <w:rsid w:val="00E166AD"/>
    <w:rsid w:val="00E16DFB"/>
    <w:rsid w:val="00E1730E"/>
    <w:rsid w:val="00E17369"/>
    <w:rsid w:val="00E1788D"/>
    <w:rsid w:val="00E1797F"/>
    <w:rsid w:val="00E17BB7"/>
    <w:rsid w:val="00E204C6"/>
    <w:rsid w:val="00E211F0"/>
    <w:rsid w:val="00E2161C"/>
    <w:rsid w:val="00E216C3"/>
    <w:rsid w:val="00E2179A"/>
    <w:rsid w:val="00E222B9"/>
    <w:rsid w:val="00E225A8"/>
    <w:rsid w:val="00E22A99"/>
    <w:rsid w:val="00E22B8E"/>
    <w:rsid w:val="00E22DD1"/>
    <w:rsid w:val="00E22E47"/>
    <w:rsid w:val="00E2303F"/>
    <w:rsid w:val="00E2343A"/>
    <w:rsid w:val="00E237CA"/>
    <w:rsid w:val="00E23A71"/>
    <w:rsid w:val="00E24152"/>
    <w:rsid w:val="00E24533"/>
    <w:rsid w:val="00E24DD5"/>
    <w:rsid w:val="00E25296"/>
    <w:rsid w:val="00E25618"/>
    <w:rsid w:val="00E25A80"/>
    <w:rsid w:val="00E26481"/>
    <w:rsid w:val="00E27E36"/>
    <w:rsid w:val="00E27EAB"/>
    <w:rsid w:val="00E300A3"/>
    <w:rsid w:val="00E3042C"/>
    <w:rsid w:val="00E309B3"/>
    <w:rsid w:val="00E31D14"/>
    <w:rsid w:val="00E325C6"/>
    <w:rsid w:val="00E327B2"/>
    <w:rsid w:val="00E327CF"/>
    <w:rsid w:val="00E327DA"/>
    <w:rsid w:val="00E32C9D"/>
    <w:rsid w:val="00E33034"/>
    <w:rsid w:val="00E33541"/>
    <w:rsid w:val="00E33D91"/>
    <w:rsid w:val="00E33E19"/>
    <w:rsid w:val="00E34180"/>
    <w:rsid w:val="00E341FE"/>
    <w:rsid w:val="00E3422E"/>
    <w:rsid w:val="00E34245"/>
    <w:rsid w:val="00E349EC"/>
    <w:rsid w:val="00E34C57"/>
    <w:rsid w:val="00E35055"/>
    <w:rsid w:val="00E35754"/>
    <w:rsid w:val="00E357D6"/>
    <w:rsid w:val="00E35807"/>
    <w:rsid w:val="00E360ED"/>
    <w:rsid w:val="00E368E4"/>
    <w:rsid w:val="00E36DBF"/>
    <w:rsid w:val="00E372B9"/>
    <w:rsid w:val="00E3764C"/>
    <w:rsid w:val="00E37CE5"/>
    <w:rsid w:val="00E37D97"/>
    <w:rsid w:val="00E37DE9"/>
    <w:rsid w:val="00E40213"/>
    <w:rsid w:val="00E404EC"/>
    <w:rsid w:val="00E4055E"/>
    <w:rsid w:val="00E41092"/>
    <w:rsid w:val="00E415D2"/>
    <w:rsid w:val="00E416A1"/>
    <w:rsid w:val="00E419A9"/>
    <w:rsid w:val="00E41CBF"/>
    <w:rsid w:val="00E42890"/>
    <w:rsid w:val="00E43ADF"/>
    <w:rsid w:val="00E43C13"/>
    <w:rsid w:val="00E443B3"/>
    <w:rsid w:val="00E449E0"/>
    <w:rsid w:val="00E45F57"/>
    <w:rsid w:val="00E460C5"/>
    <w:rsid w:val="00E46195"/>
    <w:rsid w:val="00E46AF6"/>
    <w:rsid w:val="00E47A0A"/>
    <w:rsid w:val="00E47F6C"/>
    <w:rsid w:val="00E5015F"/>
    <w:rsid w:val="00E50452"/>
    <w:rsid w:val="00E50816"/>
    <w:rsid w:val="00E5166E"/>
    <w:rsid w:val="00E516A3"/>
    <w:rsid w:val="00E518AB"/>
    <w:rsid w:val="00E52378"/>
    <w:rsid w:val="00E52463"/>
    <w:rsid w:val="00E52979"/>
    <w:rsid w:val="00E52AD7"/>
    <w:rsid w:val="00E53FBB"/>
    <w:rsid w:val="00E541AA"/>
    <w:rsid w:val="00E54449"/>
    <w:rsid w:val="00E544F4"/>
    <w:rsid w:val="00E54C07"/>
    <w:rsid w:val="00E550EB"/>
    <w:rsid w:val="00E55614"/>
    <w:rsid w:val="00E55901"/>
    <w:rsid w:val="00E55A92"/>
    <w:rsid w:val="00E55CBF"/>
    <w:rsid w:val="00E5720F"/>
    <w:rsid w:val="00E600D9"/>
    <w:rsid w:val="00E60D0D"/>
    <w:rsid w:val="00E61674"/>
    <w:rsid w:val="00E6175A"/>
    <w:rsid w:val="00E617AE"/>
    <w:rsid w:val="00E61D52"/>
    <w:rsid w:val="00E62092"/>
    <w:rsid w:val="00E62CD1"/>
    <w:rsid w:val="00E62D9B"/>
    <w:rsid w:val="00E631FD"/>
    <w:rsid w:val="00E64707"/>
    <w:rsid w:val="00E65247"/>
    <w:rsid w:val="00E65758"/>
    <w:rsid w:val="00E66082"/>
    <w:rsid w:val="00E663AF"/>
    <w:rsid w:val="00E666DD"/>
    <w:rsid w:val="00E66802"/>
    <w:rsid w:val="00E679F0"/>
    <w:rsid w:val="00E7083D"/>
    <w:rsid w:val="00E709FE"/>
    <w:rsid w:val="00E70C42"/>
    <w:rsid w:val="00E72BCE"/>
    <w:rsid w:val="00E73551"/>
    <w:rsid w:val="00E743DF"/>
    <w:rsid w:val="00E746ED"/>
    <w:rsid w:val="00E74F0D"/>
    <w:rsid w:val="00E7527F"/>
    <w:rsid w:val="00E753CE"/>
    <w:rsid w:val="00E75FE4"/>
    <w:rsid w:val="00E765B8"/>
    <w:rsid w:val="00E76FE7"/>
    <w:rsid w:val="00E77248"/>
    <w:rsid w:val="00E77A79"/>
    <w:rsid w:val="00E77BA1"/>
    <w:rsid w:val="00E80544"/>
    <w:rsid w:val="00E80A8C"/>
    <w:rsid w:val="00E80ADF"/>
    <w:rsid w:val="00E80F67"/>
    <w:rsid w:val="00E80FEE"/>
    <w:rsid w:val="00E82278"/>
    <w:rsid w:val="00E826F1"/>
    <w:rsid w:val="00E8295F"/>
    <w:rsid w:val="00E83396"/>
    <w:rsid w:val="00E83523"/>
    <w:rsid w:val="00E838E6"/>
    <w:rsid w:val="00E839ED"/>
    <w:rsid w:val="00E83F3E"/>
    <w:rsid w:val="00E844A4"/>
    <w:rsid w:val="00E84777"/>
    <w:rsid w:val="00E84C0B"/>
    <w:rsid w:val="00E8542C"/>
    <w:rsid w:val="00E86571"/>
    <w:rsid w:val="00E87060"/>
    <w:rsid w:val="00E871AD"/>
    <w:rsid w:val="00E875D5"/>
    <w:rsid w:val="00E8770B"/>
    <w:rsid w:val="00E87EEE"/>
    <w:rsid w:val="00E901E9"/>
    <w:rsid w:val="00E90215"/>
    <w:rsid w:val="00E906C1"/>
    <w:rsid w:val="00E90EE8"/>
    <w:rsid w:val="00E92CF8"/>
    <w:rsid w:val="00E92D55"/>
    <w:rsid w:val="00E93D47"/>
    <w:rsid w:val="00E93DDC"/>
    <w:rsid w:val="00E941F3"/>
    <w:rsid w:val="00E947C7"/>
    <w:rsid w:val="00E95873"/>
    <w:rsid w:val="00E95FEE"/>
    <w:rsid w:val="00E96A14"/>
    <w:rsid w:val="00E96DEA"/>
    <w:rsid w:val="00E970C1"/>
    <w:rsid w:val="00E974CD"/>
    <w:rsid w:val="00E976EF"/>
    <w:rsid w:val="00E97A8B"/>
    <w:rsid w:val="00E97B2D"/>
    <w:rsid w:val="00E97E17"/>
    <w:rsid w:val="00EA00E7"/>
    <w:rsid w:val="00EA0942"/>
    <w:rsid w:val="00EA115D"/>
    <w:rsid w:val="00EA14C2"/>
    <w:rsid w:val="00EA192A"/>
    <w:rsid w:val="00EA1BB0"/>
    <w:rsid w:val="00EA1BC0"/>
    <w:rsid w:val="00EA20B9"/>
    <w:rsid w:val="00EA26BC"/>
    <w:rsid w:val="00EA2B60"/>
    <w:rsid w:val="00EA2DE4"/>
    <w:rsid w:val="00EA37A4"/>
    <w:rsid w:val="00EA3AA8"/>
    <w:rsid w:val="00EA3BC3"/>
    <w:rsid w:val="00EA41FE"/>
    <w:rsid w:val="00EA4864"/>
    <w:rsid w:val="00EA4909"/>
    <w:rsid w:val="00EA4A60"/>
    <w:rsid w:val="00EA4CB5"/>
    <w:rsid w:val="00EA5032"/>
    <w:rsid w:val="00EA542F"/>
    <w:rsid w:val="00EA5E40"/>
    <w:rsid w:val="00EA6045"/>
    <w:rsid w:val="00EA64AA"/>
    <w:rsid w:val="00EA6837"/>
    <w:rsid w:val="00EA7671"/>
    <w:rsid w:val="00EA7A57"/>
    <w:rsid w:val="00EA7E10"/>
    <w:rsid w:val="00EB02B6"/>
    <w:rsid w:val="00EB0952"/>
    <w:rsid w:val="00EB1A9E"/>
    <w:rsid w:val="00EB1EBC"/>
    <w:rsid w:val="00EB26CE"/>
    <w:rsid w:val="00EB2928"/>
    <w:rsid w:val="00EB2B0C"/>
    <w:rsid w:val="00EB34CB"/>
    <w:rsid w:val="00EB37C9"/>
    <w:rsid w:val="00EB39B2"/>
    <w:rsid w:val="00EB3B1A"/>
    <w:rsid w:val="00EB3F40"/>
    <w:rsid w:val="00EB3FB2"/>
    <w:rsid w:val="00EB4166"/>
    <w:rsid w:val="00EB6817"/>
    <w:rsid w:val="00EB7DE6"/>
    <w:rsid w:val="00EC11C7"/>
    <w:rsid w:val="00EC120A"/>
    <w:rsid w:val="00EC1B7D"/>
    <w:rsid w:val="00EC250F"/>
    <w:rsid w:val="00EC29BA"/>
    <w:rsid w:val="00EC2CE5"/>
    <w:rsid w:val="00EC337F"/>
    <w:rsid w:val="00EC3E75"/>
    <w:rsid w:val="00EC4C68"/>
    <w:rsid w:val="00EC5B8C"/>
    <w:rsid w:val="00EC5FFF"/>
    <w:rsid w:val="00EC62DA"/>
    <w:rsid w:val="00EC69A1"/>
    <w:rsid w:val="00EC7209"/>
    <w:rsid w:val="00EC7F88"/>
    <w:rsid w:val="00ED0143"/>
    <w:rsid w:val="00ED03C5"/>
    <w:rsid w:val="00ED05D3"/>
    <w:rsid w:val="00ED0C62"/>
    <w:rsid w:val="00ED12FE"/>
    <w:rsid w:val="00ED1571"/>
    <w:rsid w:val="00ED1D9C"/>
    <w:rsid w:val="00ED244A"/>
    <w:rsid w:val="00ED24BB"/>
    <w:rsid w:val="00ED2A23"/>
    <w:rsid w:val="00ED2A7F"/>
    <w:rsid w:val="00ED2FA1"/>
    <w:rsid w:val="00ED3331"/>
    <w:rsid w:val="00ED3597"/>
    <w:rsid w:val="00ED45E5"/>
    <w:rsid w:val="00ED469F"/>
    <w:rsid w:val="00ED46B6"/>
    <w:rsid w:val="00ED473D"/>
    <w:rsid w:val="00ED4B2B"/>
    <w:rsid w:val="00ED4E11"/>
    <w:rsid w:val="00ED4E6F"/>
    <w:rsid w:val="00ED5489"/>
    <w:rsid w:val="00ED5F98"/>
    <w:rsid w:val="00ED608B"/>
    <w:rsid w:val="00ED6278"/>
    <w:rsid w:val="00ED68E9"/>
    <w:rsid w:val="00ED6A2F"/>
    <w:rsid w:val="00ED6F55"/>
    <w:rsid w:val="00ED70F0"/>
    <w:rsid w:val="00ED7107"/>
    <w:rsid w:val="00ED7225"/>
    <w:rsid w:val="00ED7253"/>
    <w:rsid w:val="00EE07E4"/>
    <w:rsid w:val="00EE09FA"/>
    <w:rsid w:val="00EE1394"/>
    <w:rsid w:val="00EE14B7"/>
    <w:rsid w:val="00EE1584"/>
    <w:rsid w:val="00EE18BA"/>
    <w:rsid w:val="00EE1E67"/>
    <w:rsid w:val="00EE2866"/>
    <w:rsid w:val="00EE3070"/>
    <w:rsid w:val="00EE3BFD"/>
    <w:rsid w:val="00EE3E48"/>
    <w:rsid w:val="00EE451A"/>
    <w:rsid w:val="00EE46B8"/>
    <w:rsid w:val="00EE475E"/>
    <w:rsid w:val="00EE48E9"/>
    <w:rsid w:val="00EE4BA3"/>
    <w:rsid w:val="00EE4E9D"/>
    <w:rsid w:val="00EE517F"/>
    <w:rsid w:val="00EE56F4"/>
    <w:rsid w:val="00EE5CE4"/>
    <w:rsid w:val="00EE64A4"/>
    <w:rsid w:val="00EE71F2"/>
    <w:rsid w:val="00EE7328"/>
    <w:rsid w:val="00EE751C"/>
    <w:rsid w:val="00EE7875"/>
    <w:rsid w:val="00EE7C04"/>
    <w:rsid w:val="00EE7CFF"/>
    <w:rsid w:val="00EE7FC3"/>
    <w:rsid w:val="00EF0F29"/>
    <w:rsid w:val="00EF1654"/>
    <w:rsid w:val="00EF17D2"/>
    <w:rsid w:val="00EF23AB"/>
    <w:rsid w:val="00EF2AF0"/>
    <w:rsid w:val="00EF2DD6"/>
    <w:rsid w:val="00EF3435"/>
    <w:rsid w:val="00EF3C29"/>
    <w:rsid w:val="00EF3D5C"/>
    <w:rsid w:val="00EF453E"/>
    <w:rsid w:val="00EF4B6B"/>
    <w:rsid w:val="00EF4CD3"/>
    <w:rsid w:val="00EF4DA1"/>
    <w:rsid w:val="00EF4FEF"/>
    <w:rsid w:val="00EF5575"/>
    <w:rsid w:val="00EF6A1C"/>
    <w:rsid w:val="00EF6F62"/>
    <w:rsid w:val="00F00105"/>
    <w:rsid w:val="00F003B7"/>
    <w:rsid w:val="00F00FD4"/>
    <w:rsid w:val="00F010AE"/>
    <w:rsid w:val="00F013F0"/>
    <w:rsid w:val="00F014F5"/>
    <w:rsid w:val="00F014FF"/>
    <w:rsid w:val="00F01D46"/>
    <w:rsid w:val="00F01ED1"/>
    <w:rsid w:val="00F021B7"/>
    <w:rsid w:val="00F02713"/>
    <w:rsid w:val="00F02F66"/>
    <w:rsid w:val="00F0301F"/>
    <w:rsid w:val="00F03112"/>
    <w:rsid w:val="00F038C9"/>
    <w:rsid w:val="00F03CF6"/>
    <w:rsid w:val="00F03D5B"/>
    <w:rsid w:val="00F04223"/>
    <w:rsid w:val="00F046F7"/>
    <w:rsid w:val="00F04741"/>
    <w:rsid w:val="00F04936"/>
    <w:rsid w:val="00F04FE5"/>
    <w:rsid w:val="00F051FD"/>
    <w:rsid w:val="00F052DB"/>
    <w:rsid w:val="00F054C6"/>
    <w:rsid w:val="00F05F5E"/>
    <w:rsid w:val="00F06B83"/>
    <w:rsid w:val="00F06D16"/>
    <w:rsid w:val="00F06E21"/>
    <w:rsid w:val="00F07542"/>
    <w:rsid w:val="00F1092B"/>
    <w:rsid w:val="00F11816"/>
    <w:rsid w:val="00F11E43"/>
    <w:rsid w:val="00F11F87"/>
    <w:rsid w:val="00F12B14"/>
    <w:rsid w:val="00F13373"/>
    <w:rsid w:val="00F13733"/>
    <w:rsid w:val="00F142EB"/>
    <w:rsid w:val="00F14398"/>
    <w:rsid w:val="00F1488F"/>
    <w:rsid w:val="00F151A9"/>
    <w:rsid w:val="00F15646"/>
    <w:rsid w:val="00F16084"/>
    <w:rsid w:val="00F16517"/>
    <w:rsid w:val="00F166FC"/>
    <w:rsid w:val="00F169B0"/>
    <w:rsid w:val="00F16D42"/>
    <w:rsid w:val="00F16E82"/>
    <w:rsid w:val="00F17757"/>
    <w:rsid w:val="00F2012F"/>
    <w:rsid w:val="00F20EBC"/>
    <w:rsid w:val="00F211A7"/>
    <w:rsid w:val="00F21347"/>
    <w:rsid w:val="00F2216B"/>
    <w:rsid w:val="00F24935"/>
    <w:rsid w:val="00F24AAF"/>
    <w:rsid w:val="00F24DAB"/>
    <w:rsid w:val="00F24F15"/>
    <w:rsid w:val="00F251CD"/>
    <w:rsid w:val="00F252B1"/>
    <w:rsid w:val="00F25972"/>
    <w:rsid w:val="00F259CF"/>
    <w:rsid w:val="00F25AD5"/>
    <w:rsid w:val="00F25B5E"/>
    <w:rsid w:val="00F26179"/>
    <w:rsid w:val="00F262BE"/>
    <w:rsid w:val="00F26324"/>
    <w:rsid w:val="00F263E5"/>
    <w:rsid w:val="00F26C8A"/>
    <w:rsid w:val="00F276DD"/>
    <w:rsid w:val="00F27C80"/>
    <w:rsid w:val="00F27DEA"/>
    <w:rsid w:val="00F27E36"/>
    <w:rsid w:val="00F27F0B"/>
    <w:rsid w:val="00F3023A"/>
    <w:rsid w:val="00F312EF"/>
    <w:rsid w:val="00F317B2"/>
    <w:rsid w:val="00F3184E"/>
    <w:rsid w:val="00F31C7E"/>
    <w:rsid w:val="00F32B03"/>
    <w:rsid w:val="00F32DC7"/>
    <w:rsid w:val="00F334C6"/>
    <w:rsid w:val="00F337EB"/>
    <w:rsid w:val="00F34485"/>
    <w:rsid w:val="00F3456C"/>
    <w:rsid w:val="00F34994"/>
    <w:rsid w:val="00F35426"/>
    <w:rsid w:val="00F35448"/>
    <w:rsid w:val="00F358D3"/>
    <w:rsid w:val="00F35A9C"/>
    <w:rsid w:val="00F35C7C"/>
    <w:rsid w:val="00F35F99"/>
    <w:rsid w:val="00F36491"/>
    <w:rsid w:val="00F364DA"/>
    <w:rsid w:val="00F36557"/>
    <w:rsid w:val="00F365EB"/>
    <w:rsid w:val="00F36D5D"/>
    <w:rsid w:val="00F36DB7"/>
    <w:rsid w:val="00F378B0"/>
    <w:rsid w:val="00F37F0A"/>
    <w:rsid w:val="00F401ED"/>
    <w:rsid w:val="00F41815"/>
    <w:rsid w:val="00F423A2"/>
    <w:rsid w:val="00F42468"/>
    <w:rsid w:val="00F42801"/>
    <w:rsid w:val="00F4526D"/>
    <w:rsid w:val="00F46398"/>
    <w:rsid w:val="00F50EC9"/>
    <w:rsid w:val="00F50F09"/>
    <w:rsid w:val="00F5101E"/>
    <w:rsid w:val="00F511EE"/>
    <w:rsid w:val="00F514A2"/>
    <w:rsid w:val="00F51751"/>
    <w:rsid w:val="00F51BEC"/>
    <w:rsid w:val="00F51F20"/>
    <w:rsid w:val="00F52025"/>
    <w:rsid w:val="00F520E5"/>
    <w:rsid w:val="00F53604"/>
    <w:rsid w:val="00F536F2"/>
    <w:rsid w:val="00F53B25"/>
    <w:rsid w:val="00F54473"/>
    <w:rsid w:val="00F5449C"/>
    <w:rsid w:val="00F54ED3"/>
    <w:rsid w:val="00F54EEE"/>
    <w:rsid w:val="00F55018"/>
    <w:rsid w:val="00F55923"/>
    <w:rsid w:val="00F55A7B"/>
    <w:rsid w:val="00F55E2F"/>
    <w:rsid w:val="00F55F79"/>
    <w:rsid w:val="00F5612D"/>
    <w:rsid w:val="00F56595"/>
    <w:rsid w:val="00F568E7"/>
    <w:rsid w:val="00F57118"/>
    <w:rsid w:val="00F5735D"/>
    <w:rsid w:val="00F57443"/>
    <w:rsid w:val="00F579A1"/>
    <w:rsid w:val="00F605D7"/>
    <w:rsid w:val="00F6083B"/>
    <w:rsid w:val="00F60866"/>
    <w:rsid w:val="00F61277"/>
    <w:rsid w:val="00F6143E"/>
    <w:rsid w:val="00F61EBB"/>
    <w:rsid w:val="00F62063"/>
    <w:rsid w:val="00F6267B"/>
    <w:rsid w:val="00F6290E"/>
    <w:rsid w:val="00F633BD"/>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AF8"/>
    <w:rsid w:val="00F71992"/>
    <w:rsid w:val="00F71BAF"/>
    <w:rsid w:val="00F72661"/>
    <w:rsid w:val="00F728CA"/>
    <w:rsid w:val="00F72C0B"/>
    <w:rsid w:val="00F733CE"/>
    <w:rsid w:val="00F73D19"/>
    <w:rsid w:val="00F7589A"/>
    <w:rsid w:val="00F7594B"/>
    <w:rsid w:val="00F760C5"/>
    <w:rsid w:val="00F76FEE"/>
    <w:rsid w:val="00F77133"/>
    <w:rsid w:val="00F77262"/>
    <w:rsid w:val="00F80740"/>
    <w:rsid w:val="00F8118F"/>
    <w:rsid w:val="00F82A36"/>
    <w:rsid w:val="00F8333A"/>
    <w:rsid w:val="00F83630"/>
    <w:rsid w:val="00F83E54"/>
    <w:rsid w:val="00F841F7"/>
    <w:rsid w:val="00F84FEB"/>
    <w:rsid w:val="00F85047"/>
    <w:rsid w:val="00F85B40"/>
    <w:rsid w:val="00F865F2"/>
    <w:rsid w:val="00F86A40"/>
    <w:rsid w:val="00F87095"/>
    <w:rsid w:val="00F87772"/>
    <w:rsid w:val="00F87B6E"/>
    <w:rsid w:val="00F87D87"/>
    <w:rsid w:val="00F90F60"/>
    <w:rsid w:val="00F911FD"/>
    <w:rsid w:val="00F91E73"/>
    <w:rsid w:val="00F928ED"/>
    <w:rsid w:val="00F92F9B"/>
    <w:rsid w:val="00F932A8"/>
    <w:rsid w:val="00F932F0"/>
    <w:rsid w:val="00F93384"/>
    <w:rsid w:val="00F934A1"/>
    <w:rsid w:val="00F94072"/>
    <w:rsid w:val="00F9408A"/>
    <w:rsid w:val="00F942BE"/>
    <w:rsid w:val="00F94459"/>
    <w:rsid w:val="00F94945"/>
    <w:rsid w:val="00F94A66"/>
    <w:rsid w:val="00F94E9F"/>
    <w:rsid w:val="00F954DE"/>
    <w:rsid w:val="00F964E7"/>
    <w:rsid w:val="00F974BB"/>
    <w:rsid w:val="00FA09C5"/>
    <w:rsid w:val="00FA0DD3"/>
    <w:rsid w:val="00FA10AE"/>
    <w:rsid w:val="00FA1181"/>
    <w:rsid w:val="00FA1969"/>
    <w:rsid w:val="00FA1C01"/>
    <w:rsid w:val="00FA1D7E"/>
    <w:rsid w:val="00FA2D2D"/>
    <w:rsid w:val="00FA4FED"/>
    <w:rsid w:val="00FA536E"/>
    <w:rsid w:val="00FA53FA"/>
    <w:rsid w:val="00FA6033"/>
    <w:rsid w:val="00FA67F3"/>
    <w:rsid w:val="00FA7448"/>
    <w:rsid w:val="00FA750B"/>
    <w:rsid w:val="00FA7E99"/>
    <w:rsid w:val="00FB01BD"/>
    <w:rsid w:val="00FB1833"/>
    <w:rsid w:val="00FB1D6C"/>
    <w:rsid w:val="00FB1DF7"/>
    <w:rsid w:val="00FB23B7"/>
    <w:rsid w:val="00FB2510"/>
    <w:rsid w:val="00FB2521"/>
    <w:rsid w:val="00FB267C"/>
    <w:rsid w:val="00FB28D1"/>
    <w:rsid w:val="00FB292A"/>
    <w:rsid w:val="00FB2DA4"/>
    <w:rsid w:val="00FB2F64"/>
    <w:rsid w:val="00FB3723"/>
    <w:rsid w:val="00FB38CC"/>
    <w:rsid w:val="00FB48F0"/>
    <w:rsid w:val="00FB534D"/>
    <w:rsid w:val="00FB5E88"/>
    <w:rsid w:val="00FB6229"/>
    <w:rsid w:val="00FB6464"/>
    <w:rsid w:val="00FB654C"/>
    <w:rsid w:val="00FB6688"/>
    <w:rsid w:val="00FB6A32"/>
    <w:rsid w:val="00FB6EF9"/>
    <w:rsid w:val="00FB7B2D"/>
    <w:rsid w:val="00FC063C"/>
    <w:rsid w:val="00FC0ECB"/>
    <w:rsid w:val="00FC1013"/>
    <w:rsid w:val="00FC1294"/>
    <w:rsid w:val="00FC133E"/>
    <w:rsid w:val="00FC2285"/>
    <w:rsid w:val="00FC2487"/>
    <w:rsid w:val="00FC382A"/>
    <w:rsid w:val="00FC3E3F"/>
    <w:rsid w:val="00FC41C0"/>
    <w:rsid w:val="00FC4252"/>
    <w:rsid w:val="00FC451D"/>
    <w:rsid w:val="00FC4DA4"/>
    <w:rsid w:val="00FC5BA4"/>
    <w:rsid w:val="00FC5C88"/>
    <w:rsid w:val="00FC5FDF"/>
    <w:rsid w:val="00FC714E"/>
    <w:rsid w:val="00FC728D"/>
    <w:rsid w:val="00FC7507"/>
    <w:rsid w:val="00FC76AB"/>
    <w:rsid w:val="00FD033A"/>
    <w:rsid w:val="00FD07DF"/>
    <w:rsid w:val="00FD1368"/>
    <w:rsid w:val="00FD144F"/>
    <w:rsid w:val="00FD1EA7"/>
    <w:rsid w:val="00FD2268"/>
    <w:rsid w:val="00FD2DC1"/>
    <w:rsid w:val="00FD2ED9"/>
    <w:rsid w:val="00FD3C97"/>
    <w:rsid w:val="00FD448C"/>
    <w:rsid w:val="00FD574E"/>
    <w:rsid w:val="00FD57AD"/>
    <w:rsid w:val="00FD5AE5"/>
    <w:rsid w:val="00FD5B52"/>
    <w:rsid w:val="00FD619D"/>
    <w:rsid w:val="00FD695C"/>
    <w:rsid w:val="00FD72A1"/>
    <w:rsid w:val="00FD796F"/>
    <w:rsid w:val="00FD7C45"/>
    <w:rsid w:val="00FE01B0"/>
    <w:rsid w:val="00FE06C8"/>
    <w:rsid w:val="00FE1D39"/>
    <w:rsid w:val="00FE2A87"/>
    <w:rsid w:val="00FE3017"/>
    <w:rsid w:val="00FE3CB5"/>
    <w:rsid w:val="00FE4319"/>
    <w:rsid w:val="00FE4383"/>
    <w:rsid w:val="00FE441A"/>
    <w:rsid w:val="00FE5877"/>
    <w:rsid w:val="00FE5B71"/>
    <w:rsid w:val="00FE5CAA"/>
    <w:rsid w:val="00FE5D37"/>
    <w:rsid w:val="00FE695F"/>
    <w:rsid w:val="00FE6DB5"/>
    <w:rsid w:val="00FE6F05"/>
    <w:rsid w:val="00FE737B"/>
    <w:rsid w:val="00FE79E9"/>
    <w:rsid w:val="00FE7BDB"/>
    <w:rsid w:val="00FE7D99"/>
    <w:rsid w:val="00FE7EA7"/>
    <w:rsid w:val="00FF0101"/>
    <w:rsid w:val="00FF0C41"/>
    <w:rsid w:val="00FF0E99"/>
    <w:rsid w:val="00FF13B2"/>
    <w:rsid w:val="00FF16EE"/>
    <w:rsid w:val="00FF22CE"/>
    <w:rsid w:val="00FF23C6"/>
    <w:rsid w:val="00FF28A6"/>
    <w:rsid w:val="00FF2A62"/>
    <w:rsid w:val="00FF2FE8"/>
    <w:rsid w:val="00FF3290"/>
    <w:rsid w:val="00FF33A5"/>
    <w:rsid w:val="00FF399C"/>
    <w:rsid w:val="00FF39EB"/>
    <w:rsid w:val="00FF39F1"/>
    <w:rsid w:val="00FF3AF1"/>
    <w:rsid w:val="00FF44AC"/>
    <w:rsid w:val="00FF4EDC"/>
    <w:rsid w:val="00FF5363"/>
    <w:rsid w:val="00FF61DC"/>
    <w:rsid w:val="00FF6233"/>
    <w:rsid w:val="00FF6360"/>
    <w:rsid w:val="00FF6C5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2407143F-E624-4F1A-B605-0BACB781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BodyTextIndent">
    <w:name w:val="Body Text Indent"/>
    <w:basedOn w:val="Normal"/>
    <w:link w:val="BodyTextIndentChar"/>
    <w:uiPriority w:val="99"/>
    <w:semiHidden/>
    <w:unhideWhenUsed/>
    <w:rsid w:val="002800CD"/>
    <w:pPr>
      <w:spacing w:after="120"/>
      <w:ind w:left="283"/>
    </w:pPr>
  </w:style>
  <w:style w:type="character" w:customStyle="1" w:styleId="BodyTextIndentChar">
    <w:name w:val="Body Text Indent Char"/>
    <w:basedOn w:val="DefaultParagraphFont"/>
    <w:link w:val="BodyTextIndent"/>
    <w:uiPriority w:val="99"/>
    <w:semiHidden/>
    <w:rsid w:val="002800CD"/>
  </w:style>
  <w:style w:type="character" w:customStyle="1" w:styleId="acopre">
    <w:name w:val="acopre"/>
    <w:basedOn w:val="DefaultParagraphFont"/>
    <w:rsid w:val="00952FF9"/>
  </w:style>
  <w:style w:type="character" w:styleId="Emphasis">
    <w:name w:val="Emphasis"/>
    <w:basedOn w:val="DefaultParagraphFont"/>
    <w:uiPriority w:val="20"/>
    <w:qFormat/>
    <w:rsid w:val="00952FF9"/>
    <w:rPr>
      <w:i/>
      <w:iCs/>
    </w:rPr>
  </w:style>
  <w:style w:type="table" w:customStyle="1" w:styleId="Calendar1">
    <w:name w:val="Calendar 1"/>
    <w:basedOn w:val="TableNormal"/>
    <w:uiPriority w:val="99"/>
    <w:qFormat/>
    <w:rsid w:val="00395719"/>
    <w:pPr>
      <w:spacing w:after="0" w:line="240" w:lineRule="auto"/>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eGrid">
    <w:name w:val="Table Grid"/>
    <w:basedOn w:val="TableNormal"/>
    <w:uiPriority w:val="59"/>
    <w:rsid w:val="00395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62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usinessstudyno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8C1B1-CB1C-4732-828E-B9D8EC0D2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9804</Words>
  <Characters>55883</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2022-02-01T07:09:00Z</cp:lastPrinted>
  <dcterms:created xsi:type="dcterms:W3CDTF">2022-02-04T09:05:00Z</dcterms:created>
  <dcterms:modified xsi:type="dcterms:W3CDTF">2022-02-04T09:05:00Z</dcterms:modified>
</cp:coreProperties>
</file>