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47594" w:rsidRDefault="0011530D" w:rsidP="0011530D">
      <w:pPr>
        <w:spacing w:after="0" w:line="360" w:lineRule="auto"/>
        <w:rPr>
          <w:rFonts w:ascii="Arial" w:hAnsi="Arial" w:cs="Arial"/>
          <w:b/>
          <w:sz w:val="25"/>
          <w:szCs w:val="25"/>
        </w:rPr>
      </w:pPr>
      <w:bookmarkStart w:id="0" w:name="_GoBack"/>
      <w:bookmarkEnd w:id="0"/>
      <w:proofErr w:type="gramStart"/>
      <w:r w:rsidRPr="00947594">
        <w:rPr>
          <w:rFonts w:ascii="Arial" w:hAnsi="Arial" w:cs="Arial"/>
          <w:b/>
          <w:sz w:val="25"/>
          <w:szCs w:val="25"/>
        </w:rPr>
        <w:t>IN THE LABOUR COURT OF ZIMBABWE</w:t>
      </w:r>
      <w:r w:rsidRPr="00947594">
        <w:rPr>
          <w:rFonts w:ascii="Arial" w:hAnsi="Arial" w:cs="Arial"/>
          <w:b/>
          <w:sz w:val="25"/>
          <w:szCs w:val="25"/>
        </w:rPr>
        <w:tab/>
      </w:r>
      <w:r w:rsidR="00761EF7" w:rsidRPr="00947594">
        <w:rPr>
          <w:rFonts w:ascii="Arial" w:hAnsi="Arial" w:cs="Arial"/>
          <w:b/>
          <w:sz w:val="25"/>
          <w:szCs w:val="25"/>
        </w:rPr>
        <w:t xml:space="preserve">  </w:t>
      </w:r>
      <w:r w:rsidR="000449EA" w:rsidRPr="00947594">
        <w:rPr>
          <w:rFonts w:ascii="Arial" w:hAnsi="Arial" w:cs="Arial"/>
          <w:b/>
          <w:sz w:val="25"/>
          <w:szCs w:val="25"/>
        </w:rPr>
        <w:t xml:space="preserve"> </w:t>
      </w:r>
      <w:r w:rsidR="000D1156">
        <w:rPr>
          <w:rFonts w:ascii="Arial" w:hAnsi="Arial" w:cs="Arial"/>
          <w:b/>
          <w:sz w:val="25"/>
          <w:szCs w:val="25"/>
        </w:rPr>
        <w:t>JUDGMENT NO.</w:t>
      </w:r>
      <w:proofErr w:type="gramEnd"/>
      <w:r w:rsidR="000D1156">
        <w:rPr>
          <w:rFonts w:ascii="Arial" w:hAnsi="Arial" w:cs="Arial"/>
          <w:b/>
          <w:sz w:val="25"/>
          <w:szCs w:val="25"/>
        </w:rPr>
        <w:t xml:space="preserve"> LC/H/788</w:t>
      </w:r>
      <w:r w:rsidR="00BD43C4" w:rsidRPr="00947594">
        <w:rPr>
          <w:rFonts w:ascii="Arial" w:hAnsi="Arial" w:cs="Arial"/>
          <w:b/>
          <w:sz w:val="25"/>
          <w:szCs w:val="25"/>
        </w:rPr>
        <w:t>/16</w:t>
      </w:r>
    </w:p>
    <w:p w:rsidR="0011530D" w:rsidRPr="00947594" w:rsidRDefault="0011530D" w:rsidP="0011530D">
      <w:pPr>
        <w:spacing w:after="0" w:line="360" w:lineRule="auto"/>
        <w:rPr>
          <w:rFonts w:ascii="Arial" w:hAnsi="Arial" w:cs="Arial"/>
          <w:b/>
          <w:sz w:val="25"/>
          <w:szCs w:val="25"/>
        </w:rPr>
      </w:pPr>
      <w:r w:rsidRPr="00947594">
        <w:rPr>
          <w:rFonts w:ascii="Arial" w:hAnsi="Arial" w:cs="Arial"/>
          <w:b/>
          <w:sz w:val="25"/>
          <w:szCs w:val="25"/>
        </w:rPr>
        <w:t xml:space="preserve">HELD AT HARARE ON </w:t>
      </w:r>
      <w:r w:rsidR="009111D0" w:rsidRPr="00947594">
        <w:rPr>
          <w:rFonts w:ascii="Arial" w:hAnsi="Arial" w:cs="Arial"/>
          <w:b/>
          <w:sz w:val="25"/>
          <w:szCs w:val="25"/>
        </w:rPr>
        <w:t>1</w:t>
      </w:r>
      <w:r w:rsidR="00D73EC1">
        <w:rPr>
          <w:rFonts w:ascii="Arial" w:hAnsi="Arial" w:cs="Arial"/>
          <w:b/>
          <w:sz w:val="25"/>
          <w:szCs w:val="25"/>
        </w:rPr>
        <w:t>3</w:t>
      </w:r>
      <w:r w:rsidR="00D73EC1" w:rsidRPr="00D73EC1">
        <w:rPr>
          <w:rFonts w:ascii="Arial" w:hAnsi="Arial" w:cs="Arial"/>
          <w:b/>
          <w:sz w:val="25"/>
          <w:szCs w:val="25"/>
          <w:vertAlign w:val="superscript"/>
        </w:rPr>
        <w:t>TH</w:t>
      </w:r>
      <w:r w:rsidR="00D73EC1">
        <w:rPr>
          <w:rFonts w:ascii="Arial" w:hAnsi="Arial" w:cs="Arial"/>
          <w:b/>
          <w:sz w:val="25"/>
          <w:szCs w:val="25"/>
        </w:rPr>
        <w:t xml:space="preserve"> SEPTEMBER</w:t>
      </w:r>
      <w:r w:rsidRPr="00947594">
        <w:rPr>
          <w:rFonts w:ascii="Arial" w:hAnsi="Arial" w:cs="Arial"/>
          <w:b/>
          <w:sz w:val="25"/>
          <w:szCs w:val="25"/>
        </w:rPr>
        <w:t>,</w:t>
      </w:r>
      <w:r w:rsidR="00D73EC1">
        <w:rPr>
          <w:rFonts w:ascii="Arial" w:hAnsi="Arial" w:cs="Arial"/>
          <w:b/>
          <w:sz w:val="25"/>
          <w:szCs w:val="25"/>
        </w:rPr>
        <w:t xml:space="preserve"> 201</w:t>
      </w:r>
      <w:r w:rsidR="0057241E">
        <w:rPr>
          <w:rFonts w:ascii="Arial" w:hAnsi="Arial" w:cs="Arial"/>
          <w:b/>
          <w:sz w:val="25"/>
          <w:szCs w:val="25"/>
        </w:rPr>
        <w:t>6</w:t>
      </w:r>
      <w:r w:rsidR="00761EF7" w:rsidRPr="00947594">
        <w:rPr>
          <w:rFonts w:ascii="Arial" w:hAnsi="Arial" w:cs="Arial"/>
          <w:b/>
          <w:sz w:val="25"/>
          <w:szCs w:val="25"/>
        </w:rPr>
        <w:t xml:space="preserve"> </w:t>
      </w:r>
      <w:r w:rsidR="00F2481E" w:rsidRPr="00947594">
        <w:rPr>
          <w:rFonts w:ascii="Arial" w:hAnsi="Arial" w:cs="Arial"/>
          <w:b/>
          <w:sz w:val="25"/>
          <w:szCs w:val="25"/>
        </w:rPr>
        <w:t xml:space="preserve"> </w:t>
      </w:r>
      <w:r w:rsidR="001B7DFE" w:rsidRPr="00947594">
        <w:rPr>
          <w:rFonts w:ascii="Arial" w:hAnsi="Arial" w:cs="Arial"/>
          <w:b/>
          <w:sz w:val="25"/>
          <w:szCs w:val="25"/>
        </w:rPr>
        <w:t xml:space="preserve">  </w:t>
      </w:r>
      <w:r w:rsidR="00F2481E" w:rsidRPr="00947594">
        <w:rPr>
          <w:rFonts w:ascii="Arial" w:hAnsi="Arial" w:cs="Arial"/>
          <w:b/>
          <w:sz w:val="25"/>
          <w:szCs w:val="25"/>
        </w:rPr>
        <w:t>CASE NO.</w:t>
      </w:r>
      <w:r w:rsidR="001B7DFE" w:rsidRPr="00947594">
        <w:rPr>
          <w:rFonts w:ascii="Arial" w:hAnsi="Arial" w:cs="Arial"/>
          <w:b/>
          <w:sz w:val="25"/>
          <w:szCs w:val="25"/>
        </w:rPr>
        <w:t xml:space="preserve"> </w:t>
      </w:r>
      <w:r w:rsidR="00542814" w:rsidRPr="00947594">
        <w:rPr>
          <w:rFonts w:ascii="Arial" w:hAnsi="Arial" w:cs="Arial"/>
          <w:b/>
          <w:sz w:val="25"/>
          <w:szCs w:val="25"/>
        </w:rPr>
        <w:t>LC/</w:t>
      </w:r>
      <w:r w:rsidR="00257EAA" w:rsidRPr="00947594">
        <w:rPr>
          <w:rFonts w:ascii="Arial" w:hAnsi="Arial" w:cs="Arial"/>
          <w:b/>
          <w:sz w:val="25"/>
          <w:szCs w:val="25"/>
        </w:rPr>
        <w:t>H/</w:t>
      </w:r>
      <w:r w:rsidR="0057241E">
        <w:rPr>
          <w:rFonts w:ascii="Arial" w:hAnsi="Arial" w:cs="Arial"/>
          <w:b/>
          <w:sz w:val="25"/>
          <w:szCs w:val="25"/>
        </w:rPr>
        <w:t>720/15</w:t>
      </w:r>
    </w:p>
    <w:p w:rsidR="007A3E60" w:rsidRPr="00D95B8F" w:rsidRDefault="0011530D" w:rsidP="00F2481E">
      <w:pPr>
        <w:spacing w:after="0" w:line="360" w:lineRule="auto"/>
        <w:rPr>
          <w:rFonts w:ascii="Tahoma" w:hAnsi="Tahoma" w:cs="Tahoma"/>
          <w:b/>
          <w:sz w:val="25"/>
          <w:szCs w:val="25"/>
        </w:rPr>
      </w:pPr>
      <w:r w:rsidRPr="00947594">
        <w:rPr>
          <w:rFonts w:ascii="Arial" w:hAnsi="Arial" w:cs="Arial"/>
          <w:b/>
          <w:sz w:val="25"/>
          <w:szCs w:val="25"/>
        </w:rPr>
        <w:t xml:space="preserve">AND </w:t>
      </w:r>
      <w:r w:rsidR="008E596C">
        <w:rPr>
          <w:rFonts w:ascii="Arial" w:hAnsi="Arial" w:cs="Arial"/>
          <w:b/>
          <w:sz w:val="25"/>
          <w:szCs w:val="25"/>
        </w:rPr>
        <w:t>16 DECEMBER</w:t>
      </w:r>
      <w:r w:rsidR="00BD43C4" w:rsidRPr="00947594">
        <w:rPr>
          <w:rFonts w:ascii="Arial" w:hAnsi="Arial" w:cs="Arial"/>
          <w:b/>
          <w:sz w:val="25"/>
          <w:szCs w:val="25"/>
        </w:rPr>
        <w:t>, 2016</w:t>
      </w:r>
      <w:r w:rsidR="004E6DBC" w:rsidRPr="00947594">
        <w:rPr>
          <w:rFonts w:ascii="Arial" w:hAnsi="Arial" w:cs="Arial"/>
          <w:b/>
          <w:sz w:val="25"/>
          <w:szCs w:val="25"/>
        </w:rPr>
        <w:tab/>
      </w:r>
      <w:r w:rsidR="001B7DFE" w:rsidRPr="00947594">
        <w:rPr>
          <w:rFonts w:ascii="Arial" w:hAnsi="Arial" w:cs="Arial"/>
          <w:b/>
          <w:sz w:val="25"/>
          <w:szCs w:val="25"/>
        </w:rPr>
        <w:tab/>
      </w:r>
      <w:r w:rsidR="001B7DFE">
        <w:rPr>
          <w:rFonts w:ascii="Tahoma" w:hAnsi="Tahoma" w:cs="Tahoma"/>
          <w:b/>
          <w:sz w:val="25"/>
          <w:szCs w:val="25"/>
        </w:rPr>
        <w:tab/>
        <w:t xml:space="preserve"> </w:t>
      </w:r>
      <w:r w:rsidR="001B7DFE">
        <w:rPr>
          <w:rFonts w:ascii="Tahoma" w:hAnsi="Tahoma" w:cs="Tahoma"/>
          <w:b/>
          <w:sz w:val="25"/>
          <w:szCs w:val="25"/>
        </w:rPr>
        <w:tab/>
      </w:r>
      <w:r w:rsidR="001B7DFE">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Default="0011530D" w:rsidP="0011530D">
      <w:pPr>
        <w:spacing w:after="0" w:line="240" w:lineRule="auto"/>
        <w:rPr>
          <w:rFonts w:ascii="Tahoma" w:hAnsi="Tahoma" w:cs="Tahoma"/>
          <w:sz w:val="25"/>
          <w:szCs w:val="25"/>
        </w:rPr>
      </w:pPr>
    </w:p>
    <w:p w:rsidR="0057241E" w:rsidRDefault="0057241E" w:rsidP="0011530D">
      <w:pPr>
        <w:spacing w:after="0" w:line="360" w:lineRule="auto"/>
        <w:rPr>
          <w:rFonts w:ascii="Tahoma" w:hAnsi="Tahoma" w:cs="Tahoma"/>
          <w:b/>
          <w:sz w:val="25"/>
          <w:szCs w:val="25"/>
        </w:rPr>
      </w:pPr>
      <w:r>
        <w:rPr>
          <w:rFonts w:ascii="Tahoma" w:hAnsi="Tahoma" w:cs="Tahoma"/>
          <w:b/>
          <w:sz w:val="25"/>
          <w:szCs w:val="25"/>
        </w:rPr>
        <w:t>YELLOWCOB ENTERPRISES</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t>Appellant</w:t>
      </w:r>
    </w:p>
    <w:p w:rsidR="0011530D" w:rsidRPr="00D95B8F" w:rsidRDefault="0057241E" w:rsidP="0011530D">
      <w:pPr>
        <w:spacing w:after="0" w:line="360" w:lineRule="auto"/>
        <w:rPr>
          <w:rFonts w:ascii="Tahoma" w:hAnsi="Tahoma" w:cs="Tahoma"/>
          <w:b/>
          <w:sz w:val="25"/>
          <w:szCs w:val="25"/>
        </w:rPr>
      </w:pPr>
      <w:r>
        <w:rPr>
          <w:rFonts w:ascii="Tahoma" w:hAnsi="Tahoma" w:cs="Tahoma"/>
          <w:b/>
          <w:sz w:val="25"/>
          <w:szCs w:val="25"/>
        </w:rPr>
        <w:t>T/A BRAESIDE</w:t>
      </w:r>
      <w:r w:rsidR="00FD4F17">
        <w:rPr>
          <w:rFonts w:ascii="Tahoma" w:hAnsi="Tahoma" w:cs="Tahoma"/>
          <w:b/>
          <w:sz w:val="25"/>
          <w:szCs w:val="25"/>
        </w:rPr>
        <w:t xml:space="preserve"> </w:t>
      </w:r>
      <w:r>
        <w:rPr>
          <w:rFonts w:ascii="Tahoma" w:hAnsi="Tahoma" w:cs="Tahoma"/>
          <w:b/>
          <w:sz w:val="25"/>
          <w:szCs w:val="25"/>
        </w:rPr>
        <w:t>SPAR</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And</w:t>
      </w:r>
    </w:p>
    <w:p w:rsidR="0011530D" w:rsidRPr="009111D0" w:rsidRDefault="0057241E" w:rsidP="0011530D">
      <w:pPr>
        <w:spacing w:after="0" w:line="240" w:lineRule="auto"/>
        <w:rPr>
          <w:rFonts w:ascii="Tahoma" w:hAnsi="Tahoma" w:cs="Tahoma"/>
          <w:b/>
          <w:sz w:val="25"/>
          <w:szCs w:val="25"/>
        </w:rPr>
      </w:pPr>
      <w:r>
        <w:rPr>
          <w:rFonts w:ascii="Tahoma" w:hAnsi="Tahoma" w:cs="Tahoma"/>
          <w:b/>
          <w:sz w:val="25"/>
          <w:szCs w:val="25"/>
        </w:rPr>
        <w:t>F. MATAGA &amp; 73 OTHERS</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3744B2" w:rsidRPr="00D95B8F">
        <w:rPr>
          <w:rFonts w:ascii="Tahoma" w:hAnsi="Tahoma" w:cs="Tahoma"/>
          <w:b/>
          <w:sz w:val="25"/>
          <w:szCs w:val="25"/>
        </w:rPr>
        <w:tab/>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roofErr w:type="gramEnd"/>
    </w:p>
    <w:p w:rsidR="00652B98" w:rsidRDefault="004C0E8D" w:rsidP="00947594">
      <w:pPr>
        <w:spacing w:after="0" w:line="360" w:lineRule="auto"/>
        <w:rPr>
          <w:rFonts w:ascii="Tahoma" w:hAnsi="Tahoma" w:cs="Tahoma"/>
          <w:b/>
          <w:sz w:val="25"/>
          <w:szCs w:val="25"/>
        </w:rPr>
      </w:pPr>
      <w:r w:rsidRPr="00D95B8F">
        <w:rPr>
          <w:rFonts w:ascii="Tahoma" w:hAnsi="Tahoma" w:cs="Tahoma"/>
          <w:b/>
          <w:sz w:val="25"/>
          <w:szCs w:val="25"/>
        </w:rPr>
        <w:t>For App</w:t>
      </w:r>
      <w:r w:rsidR="001F6C80">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7E2970">
        <w:rPr>
          <w:rFonts w:ascii="Tahoma" w:hAnsi="Tahoma" w:cs="Tahoma"/>
          <w:b/>
          <w:sz w:val="25"/>
          <w:szCs w:val="25"/>
        </w:rPr>
        <w:t xml:space="preserve">Mr T. </w:t>
      </w:r>
      <w:proofErr w:type="spellStart"/>
      <w:r w:rsidR="007E2970">
        <w:rPr>
          <w:rFonts w:ascii="Tahoma" w:hAnsi="Tahoma" w:cs="Tahoma"/>
          <w:b/>
          <w:sz w:val="25"/>
          <w:szCs w:val="25"/>
        </w:rPr>
        <w:t>Marume</w:t>
      </w:r>
      <w:proofErr w:type="spellEnd"/>
      <w:r w:rsidR="001B7DFE" w:rsidRPr="00D95B8F">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p>
    <w:p w:rsidR="007E2970"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sidR="007E2970">
        <w:rPr>
          <w:rFonts w:ascii="Tahoma" w:hAnsi="Tahoma" w:cs="Tahoma"/>
          <w:b/>
          <w:sz w:val="25"/>
          <w:szCs w:val="25"/>
        </w:rPr>
        <w:t>s</w:t>
      </w:r>
      <w:r>
        <w:rPr>
          <w:rFonts w:ascii="Tahoma" w:hAnsi="Tahoma" w:cs="Tahoma"/>
          <w:b/>
          <w:sz w:val="25"/>
          <w:szCs w:val="25"/>
        </w:rPr>
        <w:tab/>
        <w:t>:</w:t>
      </w:r>
      <w:r>
        <w:rPr>
          <w:rFonts w:ascii="Tahoma" w:hAnsi="Tahoma" w:cs="Tahoma"/>
          <w:b/>
          <w:sz w:val="25"/>
          <w:szCs w:val="25"/>
        </w:rPr>
        <w:tab/>
      </w:r>
      <w:r w:rsidR="00652B98">
        <w:rPr>
          <w:rFonts w:ascii="Tahoma" w:hAnsi="Tahoma" w:cs="Tahoma"/>
          <w:b/>
          <w:sz w:val="25"/>
          <w:szCs w:val="25"/>
        </w:rPr>
        <w:t>M</w:t>
      </w:r>
      <w:r w:rsidR="00947594">
        <w:rPr>
          <w:rFonts w:ascii="Tahoma" w:hAnsi="Tahoma" w:cs="Tahoma"/>
          <w:b/>
          <w:sz w:val="25"/>
          <w:szCs w:val="25"/>
        </w:rPr>
        <w:t>r</w:t>
      </w:r>
      <w:r w:rsidR="003102CF" w:rsidRPr="00D95B8F">
        <w:rPr>
          <w:rFonts w:ascii="Tahoma" w:hAnsi="Tahoma" w:cs="Tahoma"/>
          <w:b/>
          <w:sz w:val="25"/>
          <w:szCs w:val="25"/>
        </w:rPr>
        <w:t xml:space="preserve"> </w:t>
      </w:r>
      <w:r w:rsidR="00947594">
        <w:rPr>
          <w:rFonts w:ascii="Tahoma" w:hAnsi="Tahoma" w:cs="Tahoma"/>
          <w:b/>
          <w:sz w:val="25"/>
          <w:szCs w:val="25"/>
        </w:rPr>
        <w:t>S</w:t>
      </w:r>
      <w:r w:rsidR="00F11DA5">
        <w:rPr>
          <w:rFonts w:ascii="Tahoma" w:hAnsi="Tahoma" w:cs="Tahoma"/>
          <w:b/>
          <w:sz w:val="25"/>
          <w:szCs w:val="25"/>
        </w:rPr>
        <w:t xml:space="preserve">. </w:t>
      </w:r>
      <w:proofErr w:type="spellStart"/>
      <w:r w:rsidR="007E2970">
        <w:rPr>
          <w:rFonts w:ascii="Tahoma" w:hAnsi="Tahoma" w:cs="Tahoma"/>
          <w:b/>
          <w:sz w:val="25"/>
          <w:szCs w:val="25"/>
        </w:rPr>
        <w:t>Muhambi</w:t>
      </w:r>
      <w:proofErr w:type="spellEnd"/>
      <w:r w:rsidR="00F11DA5">
        <w:rPr>
          <w:rFonts w:ascii="Tahoma" w:hAnsi="Tahoma" w:cs="Tahoma"/>
          <w:b/>
          <w:sz w:val="25"/>
          <w:szCs w:val="25"/>
        </w:rPr>
        <w:t xml:space="preserve"> </w:t>
      </w:r>
      <w:r w:rsidR="0011530D" w:rsidRPr="00D95B8F">
        <w:rPr>
          <w:rFonts w:ascii="Tahoma" w:hAnsi="Tahoma" w:cs="Tahoma"/>
          <w:b/>
          <w:sz w:val="25"/>
          <w:szCs w:val="25"/>
        </w:rPr>
        <w:t>(</w:t>
      </w:r>
      <w:r w:rsidR="007E2970">
        <w:rPr>
          <w:rFonts w:ascii="Tahoma" w:hAnsi="Tahoma" w:cs="Tahoma"/>
          <w:b/>
          <w:sz w:val="25"/>
          <w:szCs w:val="25"/>
        </w:rPr>
        <w:t>Senior Organising</w:t>
      </w:r>
    </w:p>
    <w:p w:rsidR="0011530D" w:rsidRPr="00D95B8F" w:rsidRDefault="007E2970" w:rsidP="00652B98">
      <w:pPr>
        <w:tabs>
          <w:tab w:val="left" w:pos="2160"/>
        </w:tabs>
        <w:spacing w:after="0" w:line="240" w:lineRule="auto"/>
        <w:rPr>
          <w:rFonts w:ascii="Tahoma" w:hAnsi="Tahoma" w:cs="Tahoma"/>
          <w:b/>
          <w:sz w:val="25"/>
          <w:szCs w:val="25"/>
        </w:rPr>
      </w:pP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t xml:space="preserve">         Secretary CWUZ</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7E2970" w:rsidRDefault="007E2970" w:rsidP="0011530D">
      <w:pPr>
        <w:spacing w:after="120" w:line="240" w:lineRule="auto"/>
        <w:rPr>
          <w:rFonts w:ascii="Tahoma" w:hAnsi="Tahoma" w:cs="Tahoma"/>
          <w:b/>
          <w:sz w:val="25"/>
          <w:szCs w:val="25"/>
        </w:rPr>
      </w:pPr>
      <w:r>
        <w:rPr>
          <w:rFonts w:ascii="Tahoma" w:hAnsi="Tahoma" w:cs="Tahoma"/>
          <w:b/>
          <w:sz w:val="25"/>
          <w:szCs w:val="25"/>
        </w:rPr>
        <w:tab/>
      </w:r>
      <w:r>
        <w:rPr>
          <w:rFonts w:ascii="Tahoma" w:hAnsi="Tahoma" w:cs="Tahoma"/>
          <w:b/>
          <w:sz w:val="25"/>
          <w:szCs w:val="25"/>
        </w:rPr>
        <w:tab/>
      </w:r>
    </w:p>
    <w:p w:rsidR="007E2970" w:rsidRDefault="00151F32" w:rsidP="00151F32">
      <w:pPr>
        <w:spacing w:after="120" w:line="360" w:lineRule="auto"/>
        <w:jc w:val="both"/>
        <w:rPr>
          <w:rFonts w:ascii="Tahoma" w:hAnsi="Tahoma" w:cs="Tahoma"/>
          <w:sz w:val="25"/>
          <w:szCs w:val="25"/>
        </w:rPr>
      </w:pPr>
      <w:r>
        <w:rPr>
          <w:rFonts w:ascii="Tahoma" w:hAnsi="Tahoma" w:cs="Tahoma"/>
          <w:b/>
          <w:sz w:val="25"/>
          <w:szCs w:val="25"/>
        </w:rPr>
        <w:tab/>
      </w:r>
      <w:r w:rsidR="007E2970" w:rsidRPr="007E2970">
        <w:rPr>
          <w:rFonts w:ascii="Tahoma" w:hAnsi="Tahoma" w:cs="Tahoma"/>
          <w:sz w:val="25"/>
          <w:szCs w:val="25"/>
        </w:rPr>
        <w:t>On the</w:t>
      </w:r>
      <w:r w:rsidR="007E2970">
        <w:rPr>
          <w:rFonts w:ascii="Tahoma" w:hAnsi="Tahoma" w:cs="Tahoma"/>
          <w:sz w:val="25"/>
          <w:szCs w:val="25"/>
        </w:rPr>
        <w:t xml:space="preserve"> 20</w:t>
      </w:r>
      <w:r w:rsidR="007E2970" w:rsidRPr="007E2970">
        <w:rPr>
          <w:rFonts w:ascii="Tahoma" w:hAnsi="Tahoma" w:cs="Tahoma"/>
          <w:sz w:val="25"/>
          <w:szCs w:val="25"/>
          <w:vertAlign w:val="superscript"/>
        </w:rPr>
        <w:t>th</w:t>
      </w:r>
      <w:r w:rsidR="007E2970">
        <w:rPr>
          <w:rFonts w:ascii="Tahoma" w:hAnsi="Tahoma" w:cs="Tahoma"/>
          <w:sz w:val="25"/>
          <w:szCs w:val="25"/>
        </w:rPr>
        <w:t xml:space="preserve"> July 2015, the arbitrator issued an award in which he ordered Appellant to redo overtime calculation and pay Respondents 50%</w:t>
      </w:r>
      <w:r>
        <w:rPr>
          <w:rFonts w:ascii="Tahoma" w:hAnsi="Tahoma" w:cs="Tahoma"/>
          <w:sz w:val="25"/>
          <w:szCs w:val="25"/>
        </w:rPr>
        <w:t xml:space="preserve"> of the outstanding amounts.</w:t>
      </w:r>
    </w:p>
    <w:p w:rsidR="00151F32" w:rsidRDefault="00151F32" w:rsidP="00151F32">
      <w:pPr>
        <w:spacing w:after="120" w:line="360" w:lineRule="auto"/>
        <w:jc w:val="both"/>
        <w:rPr>
          <w:rFonts w:ascii="Tahoma" w:hAnsi="Tahoma" w:cs="Tahoma"/>
          <w:sz w:val="25"/>
          <w:szCs w:val="25"/>
        </w:rPr>
      </w:pPr>
      <w:r>
        <w:rPr>
          <w:rFonts w:ascii="Tahoma" w:hAnsi="Tahoma" w:cs="Tahoma"/>
          <w:sz w:val="25"/>
          <w:szCs w:val="25"/>
        </w:rPr>
        <w:tab/>
        <w:t>The term of reference which the arbitrator was to consider was whether or not complainants (Respondents) were underpaid for public holidays.</w:t>
      </w:r>
    </w:p>
    <w:p w:rsidR="00151F32" w:rsidRDefault="00151F32" w:rsidP="00151F32">
      <w:pPr>
        <w:spacing w:after="120" w:line="360" w:lineRule="auto"/>
        <w:jc w:val="both"/>
        <w:rPr>
          <w:rFonts w:ascii="Tahoma" w:hAnsi="Tahoma" w:cs="Tahoma"/>
          <w:sz w:val="25"/>
          <w:szCs w:val="25"/>
        </w:rPr>
      </w:pPr>
      <w:r>
        <w:rPr>
          <w:rFonts w:ascii="Tahoma" w:hAnsi="Tahoma" w:cs="Tahoma"/>
          <w:sz w:val="25"/>
          <w:szCs w:val="25"/>
        </w:rPr>
        <w:tab/>
        <w:t>This appeal is against this arbitral award. Appellant raises two issues for determination by this Court.</w:t>
      </w:r>
    </w:p>
    <w:p w:rsidR="00151F32" w:rsidRDefault="00151F32" w:rsidP="00151F32">
      <w:pPr>
        <w:spacing w:after="120" w:line="360" w:lineRule="auto"/>
        <w:jc w:val="both"/>
        <w:rPr>
          <w:rFonts w:ascii="Tahoma" w:hAnsi="Tahoma" w:cs="Tahoma"/>
          <w:sz w:val="25"/>
          <w:szCs w:val="25"/>
        </w:rPr>
      </w:pPr>
      <w:r>
        <w:rPr>
          <w:rFonts w:ascii="Tahoma" w:hAnsi="Tahoma" w:cs="Tahoma"/>
          <w:sz w:val="25"/>
          <w:szCs w:val="25"/>
        </w:rPr>
        <w:t>These are;</w:t>
      </w:r>
    </w:p>
    <w:p w:rsidR="00151F32" w:rsidRDefault="00151F32" w:rsidP="00151F32">
      <w:pPr>
        <w:pStyle w:val="ListParagraph"/>
        <w:numPr>
          <w:ilvl w:val="0"/>
          <w:numId w:val="3"/>
        </w:numPr>
        <w:spacing w:after="120" w:line="360" w:lineRule="auto"/>
        <w:jc w:val="both"/>
        <w:rPr>
          <w:rFonts w:ascii="Tahoma" w:hAnsi="Tahoma" w:cs="Tahoma"/>
          <w:sz w:val="25"/>
          <w:szCs w:val="25"/>
        </w:rPr>
      </w:pPr>
      <w:r>
        <w:rPr>
          <w:rFonts w:ascii="Tahoma" w:hAnsi="Tahoma" w:cs="Tahoma"/>
          <w:sz w:val="25"/>
          <w:szCs w:val="25"/>
        </w:rPr>
        <w:t>Respondents legal persona and</w:t>
      </w:r>
    </w:p>
    <w:p w:rsidR="00151F32" w:rsidRDefault="00151F32" w:rsidP="00151F32">
      <w:pPr>
        <w:pStyle w:val="ListParagraph"/>
        <w:numPr>
          <w:ilvl w:val="0"/>
          <w:numId w:val="3"/>
        </w:numPr>
        <w:spacing w:after="120" w:line="360" w:lineRule="auto"/>
        <w:jc w:val="both"/>
        <w:rPr>
          <w:rFonts w:ascii="Tahoma" w:hAnsi="Tahoma" w:cs="Tahoma"/>
          <w:sz w:val="25"/>
          <w:szCs w:val="25"/>
        </w:rPr>
      </w:pPr>
      <w:r>
        <w:rPr>
          <w:rFonts w:ascii="Tahoma" w:hAnsi="Tahoma" w:cs="Tahoma"/>
          <w:sz w:val="25"/>
          <w:szCs w:val="25"/>
        </w:rPr>
        <w:t xml:space="preserve">The interpretation of section </w:t>
      </w:r>
      <w:r w:rsidR="00712938">
        <w:rPr>
          <w:rFonts w:ascii="Tahoma" w:hAnsi="Tahoma" w:cs="Tahoma"/>
          <w:sz w:val="25"/>
          <w:szCs w:val="25"/>
        </w:rPr>
        <w:t>7 of the Collective Bargaining A</w:t>
      </w:r>
      <w:r>
        <w:rPr>
          <w:rFonts w:ascii="Tahoma" w:hAnsi="Tahoma" w:cs="Tahoma"/>
          <w:sz w:val="25"/>
          <w:szCs w:val="25"/>
        </w:rPr>
        <w:t>greemen</w:t>
      </w:r>
      <w:r w:rsidR="00E71F54">
        <w:rPr>
          <w:rFonts w:ascii="Tahoma" w:hAnsi="Tahoma" w:cs="Tahoma"/>
          <w:sz w:val="25"/>
          <w:szCs w:val="25"/>
        </w:rPr>
        <w:t>t (CBA) of the Commercial S</w:t>
      </w:r>
      <w:r>
        <w:rPr>
          <w:rFonts w:ascii="Tahoma" w:hAnsi="Tahoma" w:cs="Tahoma"/>
          <w:sz w:val="25"/>
          <w:szCs w:val="25"/>
        </w:rPr>
        <w:t>ectors</w:t>
      </w:r>
      <w:r w:rsidR="00E71F54">
        <w:rPr>
          <w:rFonts w:ascii="Tahoma" w:hAnsi="Tahoma" w:cs="Tahoma"/>
          <w:sz w:val="25"/>
          <w:szCs w:val="25"/>
        </w:rPr>
        <w:t>,</w:t>
      </w:r>
      <w:r>
        <w:rPr>
          <w:rFonts w:ascii="Tahoma" w:hAnsi="Tahoma" w:cs="Tahoma"/>
          <w:sz w:val="25"/>
          <w:szCs w:val="25"/>
        </w:rPr>
        <w:t xml:space="preserve"> Statutory Instrument 45 of 1993.</w:t>
      </w:r>
    </w:p>
    <w:p w:rsidR="003D276D" w:rsidRDefault="003D276D" w:rsidP="003D276D">
      <w:pPr>
        <w:spacing w:after="120" w:line="360" w:lineRule="auto"/>
        <w:ind w:left="360" w:firstLine="360"/>
        <w:jc w:val="both"/>
        <w:rPr>
          <w:rFonts w:ascii="Tahoma" w:hAnsi="Tahoma" w:cs="Tahoma"/>
          <w:sz w:val="25"/>
          <w:szCs w:val="25"/>
        </w:rPr>
      </w:pPr>
      <w:r w:rsidRPr="003D276D">
        <w:rPr>
          <w:rFonts w:ascii="Tahoma" w:hAnsi="Tahoma" w:cs="Tahoma"/>
          <w:sz w:val="25"/>
          <w:szCs w:val="25"/>
        </w:rPr>
        <w:lastRenderedPageBreak/>
        <w:t xml:space="preserve">It was Appellant’s contention that F. </w:t>
      </w:r>
      <w:proofErr w:type="spellStart"/>
      <w:r w:rsidRPr="003D276D">
        <w:rPr>
          <w:rFonts w:ascii="Tahoma" w:hAnsi="Tahoma" w:cs="Tahoma"/>
          <w:sz w:val="25"/>
          <w:szCs w:val="25"/>
        </w:rPr>
        <w:t>Mataga</w:t>
      </w:r>
      <w:proofErr w:type="spellEnd"/>
      <w:r w:rsidRPr="003D276D">
        <w:rPr>
          <w:rFonts w:ascii="Tahoma" w:hAnsi="Tahoma" w:cs="Tahoma"/>
          <w:sz w:val="25"/>
          <w:szCs w:val="25"/>
        </w:rPr>
        <w:t xml:space="preserve"> and 73 others is not a legal persona</w:t>
      </w:r>
      <w:r>
        <w:rPr>
          <w:rFonts w:ascii="Tahoma" w:hAnsi="Tahoma" w:cs="Tahoma"/>
          <w:sz w:val="25"/>
          <w:szCs w:val="25"/>
        </w:rPr>
        <w:t xml:space="preserve">. The award by the arbitrator citing F. </w:t>
      </w:r>
      <w:proofErr w:type="spellStart"/>
      <w:r>
        <w:rPr>
          <w:rFonts w:ascii="Tahoma" w:hAnsi="Tahoma" w:cs="Tahoma"/>
          <w:sz w:val="25"/>
          <w:szCs w:val="25"/>
        </w:rPr>
        <w:t>Mataga</w:t>
      </w:r>
      <w:proofErr w:type="spellEnd"/>
      <w:r>
        <w:rPr>
          <w:rFonts w:ascii="Tahoma" w:hAnsi="Tahoma" w:cs="Tahoma"/>
          <w:sz w:val="25"/>
          <w:szCs w:val="25"/>
        </w:rPr>
        <w:t xml:space="preserve"> and 73 others and made in favour of a non-legal persona is a nullity.</w:t>
      </w:r>
    </w:p>
    <w:p w:rsidR="003D276D" w:rsidRDefault="003D276D" w:rsidP="003D276D">
      <w:pPr>
        <w:spacing w:after="120" w:line="360" w:lineRule="auto"/>
        <w:ind w:left="360" w:firstLine="360"/>
        <w:jc w:val="both"/>
        <w:rPr>
          <w:rFonts w:ascii="Tahoma" w:hAnsi="Tahoma" w:cs="Tahoma"/>
          <w:sz w:val="25"/>
          <w:szCs w:val="25"/>
        </w:rPr>
      </w:pPr>
      <w:r>
        <w:rPr>
          <w:rFonts w:ascii="Tahoma" w:hAnsi="Tahoma" w:cs="Tahoma"/>
          <w:sz w:val="25"/>
          <w:szCs w:val="25"/>
        </w:rPr>
        <w:t>It contented further that a nullity cannot be amended.</w:t>
      </w:r>
    </w:p>
    <w:p w:rsidR="003D276D" w:rsidRDefault="003D276D" w:rsidP="00106AB1">
      <w:pPr>
        <w:spacing w:after="120" w:line="360" w:lineRule="auto"/>
        <w:ind w:firstLine="720"/>
        <w:jc w:val="both"/>
        <w:rPr>
          <w:rFonts w:ascii="Tahoma" w:hAnsi="Tahoma" w:cs="Tahoma"/>
          <w:sz w:val="25"/>
          <w:szCs w:val="25"/>
        </w:rPr>
      </w:pPr>
      <w:r>
        <w:rPr>
          <w:rFonts w:ascii="Tahoma" w:hAnsi="Tahoma" w:cs="Tahoma"/>
          <w:sz w:val="25"/>
          <w:szCs w:val="25"/>
        </w:rPr>
        <w:t>As regards the second issue, Appellant took issue with the Arbitrator’</w:t>
      </w:r>
      <w:r w:rsidR="00106AB1">
        <w:rPr>
          <w:rFonts w:ascii="Tahoma" w:hAnsi="Tahoma" w:cs="Tahoma"/>
          <w:sz w:val="25"/>
          <w:szCs w:val="25"/>
        </w:rPr>
        <w:t xml:space="preserve">s </w:t>
      </w:r>
      <w:r>
        <w:rPr>
          <w:rFonts w:ascii="Tahoma" w:hAnsi="Tahoma" w:cs="Tahoma"/>
          <w:sz w:val="25"/>
          <w:szCs w:val="25"/>
        </w:rPr>
        <w:t>interpretation of section 7 (3) (a) and (b) of the C</w:t>
      </w:r>
      <w:r w:rsidR="00712938">
        <w:rPr>
          <w:rFonts w:ascii="Tahoma" w:hAnsi="Tahoma" w:cs="Tahoma"/>
          <w:sz w:val="25"/>
          <w:szCs w:val="25"/>
        </w:rPr>
        <w:t xml:space="preserve">ollective </w:t>
      </w:r>
      <w:r>
        <w:rPr>
          <w:rFonts w:ascii="Tahoma" w:hAnsi="Tahoma" w:cs="Tahoma"/>
          <w:sz w:val="25"/>
          <w:szCs w:val="25"/>
        </w:rPr>
        <w:t>B</w:t>
      </w:r>
      <w:r w:rsidR="00712938">
        <w:rPr>
          <w:rFonts w:ascii="Tahoma" w:hAnsi="Tahoma" w:cs="Tahoma"/>
          <w:sz w:val="25"/>
          <w:szCs w:val="25"/>
        </w:rPr>
        <w:t xml:space="preserve">argaining </w:t>
      </w:r>
      <w:r>
        <w:rPr>
          <w:rFonts w:ascii="Tahoma" w:hAnsi="Tahoma" w:cs="Tahoma"/>
          <w:sz w:val="25"/>
          <w:szCs w:val="25"/>
        </w:rPr>
        <w:t>A</w:t>
      </w:r>
      <w:r w:rsidR="00712938">
        <w:rPr>
          <w:rFonts w:ascii="Tahoma" w:hAnsi="Tahoma" w:cs="Tahoma"/>
          <w:sz w:val="25"/>
          <w:szCs w:val="25"/>
        </w:rPr>
        <w:t>greement</w:t>
      </w:r>
      <w:r>
        <w:rPr>
          <w:rFonts w:ascii="Tahoma" w:hAnsi="Tahoma" w:cs="Tahoma"/>
          <w:sz w:val="25"/>
          <w:szCs w:val="25"/>
        </w:rPr>
        <w:t>. It contented that the payment of overtime cannot be separated from the normal wage. The C</w:t>
      </w:r>
      <w:r w:rsidR="00712938">
        <w:rPr>
          <w:rFonts w:ascii="Tahoma" w:hAnsi="Tahoma" w:cs="Tahoma"/>
          <w:sz w:val="25"/>
          <w:szCs w:val="25"/>
        </w:rPr>
        <w:t xml:space="preserve">ollective </w:t>
      </w:r>
      <w:r>
        <w:rPr>
          <w:rFonts w:ascii="Tahoma" w:hAnsi="Tahoma" w:cs="Tahoma"/>
          <w:sz w:val="25"/>
          <w:szCs w:val="25"/>
        </w:rPr>
        <w:t>B</w:t>
      </w:r>
      <w:r w:rsidR="00712938">
        <w:rPr>
          <w:rFonts w:ascii="Tahoma" w:hAnsi="Tahoma" w:cs="Tahoma"/>
          <w:sz w:val="25"/>
          <w:szCs w:val="25"/>
        </w:rPr>
        <w:t xml:space="preserve">argaining </w:t>
      </w:r>
      <w:r>
        <w:rPr>
          <w:rFonts w:ascii="Tahoma" w:hAnsi="Tahoma" w:cs="Tahoma"/>
          <w:sz w:val="25"/>
          <w:szCs w:val="25"/>
        </w:rPr>
        <w:t>A</w:t>
      </w:r>
      <w:r w:rsidR="00712938">
        <w:rPr>
          <w:rFonts w:ascii="Tahoma" w:hAnsi="Tahoma" w:cs="Tahoma"/>
          <w:sz w:val="25"/>
          <w:szCs w:val="25"/>
        </w:rPr>
        <w:t>greement</w:t>
      </w:r>
      <w:r>
        <w:rPr>
          <w:rFonts w:ascii="Tahoma" w:hAnsi="Tahoma" w:cs="Tahoma"/>
          <w:sz w:val="25"/>
          <w:szCs w:val="25"/>
        </w:rPr>
        <w:t xml:space="preserve"> does not state that overtime is to be paid over and above the normal wage.</w:t>
      </w:r>
    </w:p>
    <w:p w:rsidR="003D276D" w:rsidRDefault="00A652AB" w:rsidP="00106AB1">
      <w:pPr>
        <w:spacing w:after="120" w:line="360" w:lineRule="auto"/>
        <w:ind w:firstLine="720"/>
        <w:jc w:val="both"/>
        <w:rPr>
          <w:rFonts w:ascii="Tahoma" w:hAnsi="Tahoma" w:cs="Tahoma"/>
          <w:sz w:val="25"/>
          <w:szCs w:val="25"/>
        </w:rPr>
      </w:pPr>
      <w:r>
        <w:rPr>
          <w:rFonts w:ascii="Tahoma" w:hAnsi="Tahoma" w:cs="Tahoma"/>
          <w:sz w:val="25"/>
          <w:szCs w:val="25"/>
        </w:rPr>
        <w:t>Respondent</w:t>
      </w:r>
      <w:r w:rsidR="003D276D">
        <w:rPr>
          <w:rFonts w:ascii="Tahoma" w:hAnsi="Tahoma" w:cs="Tahoma"/>
          <w:sz w:val="25"/>
          <w:szCs w:val="25"/>
        </w:rPr>
        <w:t>s</w:t>
      </w:r>
      <w:r>
        <w:rPr>
          <w:rFonts w:ascii="Tahoma" w:hAnsi="Tahoma" w:cs="Tahoma"/>
          <w:sz w:val="25"/>
          <w:szCs w:val="25"/>
        </w:rPr>
        <w:t>’</w:t>
      </w:r>
      <w:r w:rsidR="003D276D">
        <w:rPr>
          <w:rFonts w:ascii="Tahoma" w:hAnsi="Tahoma" w:cs="Tahoma"/>
          <w:sz w:val="25"/>
          <w:szCs w:val="25"/>
        </w:rPr>
        <w:t xml:space="preserve"> submission as regards the first issue was that in their initial letter of complaint to the National Employment Council for the Commercial Sectors, they attached a list of all the 74 Respondents. The National Employment Council and the Appellant knew right from the beginning </w:t>
      </w:r>
      <w:proofErr w:type="gramStart"/>
      <w:r w:rsidR="003D276D">
        <w:rPr>
          <w:rFonts w:ascii="Tahoma" w:hAnsi="Tahoma" w:cs="Tahoma"/>
          <w:sz w:val="25"/>
          <w:szCs w:val="25"/>
        </w:rPr>
        <w:t>who</w:t>
      </w:r>
      <w:proofErr w:type="gramEnd"/>
      <w:r w:rsidR="003D276D">
        <w:rPr>
          <w:rFonts w:ascii="Tahoma" w:hAnsi="Tahoma" w:cs="Tahoma"/>
          <w:sz w:val="25"/>
          <w:szCs w:val="25"/>
        </w:rPr>
        <w:t xml:space="preserve"> the Respondents were</w:t>
      </w:r>
      <w:r w:rsidR="00106AB1">
        <w:rPr>
          <w:rFonts w:ascii="Tahoma" w:hAnsi="Tahoma" w:cs="Tahoma"/>
          <w:sz w:val="25"/>
          <w:szCs w:val="25"/>
        </w:rPr>
        <w:t>. Appellant in response to the complaint submitted documents listing the employees including all the Respondents to the National Employment Council. Appellant did not raise this issue then.</w:t>
      </w:r>
    </w:p>
    <w:p w:rsidR="00106AB1" w:rsidRDefault="00106AB1" w:rsidP="00106AB1">
      <w:pPr>
        <w:spacing w:after="120" w:line="360" w:lineRule="auto"/>
        <w:ind w:firstLine="720"/>
        <w:jc w:val="both"/>
        <w:rPr>
          <w:rFonts w:ascii="Tahoma" w:hAnsi="Tahoma" w:cs="Tahoma"/>
          <w:sz w:val="25"/>
          <w:szCs w:val="25"/>
        </w:rPr>
      </w:pPr>
      <w:r>
        <w:rPr>
          <w:rFonts w:ascii="Tahoma" w:hAnsi="Tahoma" w:cs="Tahoma"/>
          <w:sz w:val="25"/>
          <w:szCs w:val="25"/>
        </w:rPr>
        <w:t>As regards the second issue, it was submitted on behalf of the Respondents that where an employee works overtime he / she should be paid not less than double the hourly rate as overtime over and above the normal wage granted by the Act and the regulations.</w:t>
      </w:r>
    </w:p>
    <w:p w:rsidR="00A278AC" w:rsidRDefault="00A278AC" w:rsidP="00106AB1">
      <w:pPr>
        <w:spacing w:after="120" w:line="360" w:lineRule="auto"/>
        <w:ind w:firstLine="720"/>
        <w:jc w:val="both"/>
        <w:rPr>
          <w:rFonts w:ascii="Tahoma" w:hAnsi="Tahoma" w:cs="Tahoma"/>
          <w:sz w:val="25"/>
          <w:szCs w:val="25"/>
        </w:rPr>
      </w:pPr>
      <w:r>
        <w:rPr>
          <w:rFonts w:ascii="Tahoma" w:hAnsi="Tahoma" w:cs="Tahoma"/>
          <w:sz w:val="25"/>
          <w:szCs w:val="25"/>
        </w:rPr>
        <w:t>Produce</w:t>
      </w:r>
      <w:r w:rsidR="00A652AB">
        <w:rPr>
          <w:rFonts w:ascii="Tahoma" w:hAnsi="Tahoma" w:cs="Tahoma"/>
          <w:sz w:val="25"/>
          <w:szCs w:val="25"/>
        </w:rPr>
        <w:t>d</w:t>
      </w:r>
      <w:r>
        <w:rPr>
          <w:rFonts w:ascii="Tahoma" w:hAnsi="Tahoma" w:cs="Tahoma"/>
          <w:sz w:val="25"/>
          <w:szCs w:val="25"/>
        </w:rPr>
        <w:t xml:space="preserve"> and submitted b</w:t>
      </w:r>
      <w:r w:rsidR="00D758CB">
        <w:rPr>
          <w:rFonts w:ascii="Tahoma" w:hAnsi="Tahoma" w:cs="Tahoma"/>
          <w:sz w:val="25"/>
          <w:szCs w:val="25"/>
        </w:rPr>
        <w:t>y Respondent</w:t>
      </w:r>
      <w:r w:rsidR="009B61DC">
        <w:rPr>
          <w:rFonts w:ascii="Tahoma" w:hAnsi="Tahoma" w:cs="Tahoma"/>
          <w:sz w:val="25"/>
          <w:szCs w:val="25"/>
        </w:rPr>
        <w:t>s</w:t>
      </w:r>
      <w:r w:rsidR="00D758CB">
        <w:rPr>
          <w:rFonts w:ascii="Tahoma" w:hAnsi="Tahoma" w:cs="Tahoma"/>
          <w:sz w:val="25"/>
          <w:szCs w:val="25"/>
        </w:rPr>
        <w:t>’</w:t>
      </w:r>
      <w:r w:rsidR="009B61DC">
        <w:rPr>
          <w:rFonts w:ascii="Tahoma" w:hAnsi="Tahoma" w:cs="Tahoma"/>
          <w:sz w:val="25"/>
          <w:szCs w:val="25"/>
        </w:rPr>
        <w:t xml:space="preserve"> representative is</w:t>
      </w:r>
      <w:r>
        <w:rPr>
          <w:rFonts w:ascii="Tahoma" w:hAnsi="Tahoma" w:cs="Tahoma"/>
          <w:sz w:val="25"/>
          <w:szCs w:val="25"/>
        </w:rPr>
        <w:t xml:space="preserve"> a letter dated the 23</w:t>
      </w:r>
      <w:r w:rsidRPr="00A278AC">
        <w:rPr>
          <w:rFonts w:ascii="Tahoma" w:hAnsi="Tahoma" w:cs="Tahoma"/>
          <w:sz w:val="25"/>
          <w:szCs w:val="25"/>
          <w:vertAlign w:val="superscript"/>
        </w:rPr>
        <w:t>rd</w:t>
      </w:r>
      <w:r>
        <w:rPr>
          <w:rFonts w:ascii="Tahoma" w:hAnsi="Tahoma" w:cs="Tahoma"/>
          <w:sz w:val="25"/>
          <w:szCs w:val="25"/>
        </w:rPr>
        <w:t xml:space="preserve"> of March 2014 addressed to the Senior Designated Agent raising the issue of wrong calculation of overtime by Appellant. In the letter reference is made to the annexed list of claimants. The total number of claimants there on are seventy four (74) the first one being Francis </w:t>
      </w:r>
      <w:proofErr w:type="spellStart"/>
      <w:r>
        <w:rPr>
          <w:rFonts w:ascii="Tahoma" w:hAnsi="Tahoma" w:cs="Tahoma"/>
          <w:sz w:val="25"/>
          <w:szCs w:val="25"/>
        </w:rPr>
        <w:t>Mataga</w:t>
      </w:r>
      <w:proofErr w:type="spellEnd"/>
      <w:r>
        <w:rPr>
          <w:rFonts w:ascii="Tahoma" w:hAnsi="Tahoma" w:cs="Tahoma"/>
          <w:sz w:val="25"/>
          <w:szCs w:val="25"/>
        </w:rPr>
        <w:t>.</w:t>
      </w:r>
    </w:p>
    <w:p w:rsidR="00F84A80" w:rsidRDefault="0077742C" w:rsidP="00F84A80">
      <w:pPr>
        <w:spacing w:after="120" w:line="360" w:lineRule="auto"/>
        <w:ind w:firstLine="720"/>
        <w:jc w:val="both"/>
        <w:rPr>
          <w:rFonts w:ascii="Tahoma" w:hAnsi="Tahoma" w:cs="Tahoma"/>
          <w:sz w:val="25"/>
          <w:szCs w:val="25"/>
        </w:rPr>
      </w:pPr>
      <w:r>
        <w:rPr>
          <w:rFonts w:ascii="Tahoma" w:hAnsi="Tahoma" w:cs="Tahoma"/>
          <w:sz w:val="25"/>
          <w:szCs w:val="25"/>
        </w:rPr>
        <w:t xml:space="preserve">The matter proceeded to conciliation with the claimants cited as F. </w:t>
      </w:r>
      <w:proofErr w:type="spellStart"/>
      <w:r>
        <w:rPr>
          <w:rFonts w:ascii="Tahoma" w:hAnsi="Tahoma" w:cs="Tahoma"/>
          <w:sz w:val="25"/>
          <w:szCs w:val="25"/>
        </w:rPr>
        <w:t>Mataga</w:t>
      </w:r>
      <w:proofErr w:type="spellEnd"/>
      <w:r>
        <w:rPr>
          <w:rFonts w:ascii="Tahoma" w:hAnsi="Tahoma" w:cs="Tahoma"/>
          <w:sz w:val="25"/>
          <w:szCs w:val="25"/>
        </w:rPr>
        <w:t xml:space="preserve"> and 73 others. It is not in dispute that</w:t>
      </w:r>
      <w:r w:rsidR="008C15AB">
        <w:rPr>
          <w:rFonts w:ascii="Tahoma" w:hAnsi="Tahoma" w:cs="Tahoma"/>
          <w:sz w:val="25"/>
          <w:szCs w:val="25"/>
        </w:rPr>
        <w:t xml:space="preserve"> Appellant submitted before the arbitrator a list of its employees, which included all the 74 Respondents. In my view,</w:t>
      </w:r>
      <w:r w:rsidR="00F84A80">
        <w:rPr>
          <w:rFonts w:ascii="Tahoma" w:hAnsi="Tahoma" w:cs="Tahoma"/>
          <w:sz w:val="25"/>
          <w:szCs w:val="25"/>
        </w:rPr>
        <w:t xml:space="preserve"> all the Respondents were clearly identified. The fact that the arbitrator in his award did not cite the Respondents individually does not render the award fatally defective. I therefore dismiss this issue as raised by the Appellant.</w:t>
      </w:r>
    </w:p>
    <w:p w:rsidR="009B61DC" w:rsidRDefault="005E2346" w:rsidP="00F84A80">
      <w:pPr>
        <w:spacing w:after="120" w:line="360" w:lineRule="auto"/>
        <w:ind w:firstLine="720"/>
        <w:jc w:val="both"/>
        <w:rPr>
          <w:rFonts w:ascii="Tahoma" w:hAnsi="Tahoma" w:cs="Tahoma"/>
          <w:sz w:val="25"/>
          <w:szCs w:val="25"/>
        </w:rPr>
      </w:pPr>
      <w:r>
        <w:rPr>
          <w:rFonts w:ascii="Tahoma" w:hAnsi="Tahoma" w:cs="Tahoma"/>
          <w:sz w:val="25"/>
          <w:szCs w:val="25"/>
        </w:rPr>
        <w:t xml:space="preserve">According to the record, the arbitrator was to consider whether or not the claimants (Respondents) were underpaid for the public holiday. The issue therefore was not underpayment of overtime for work done in excess of normal working hours on a working day of the week. </w:t>
      </w:r>
    </w:p>
    <w:p w:rsidR="005E2346" w:rsidRDefault="005E2346" w:rsidP="00F84A80">
      <w:pPr>
        <w:spacing w:after="120" w:line="360" w:lineRule="auto"/>
        <w:ind w:firstLine="720"/>
        <w:jc w:val="both"/>
        <w:rPr>
          <w:rFonts w:ascii="Tahoma" w:hAnsi="Tahoma" w:cs="Tahoma"/>
          <w:sz w:val="25"/>
          <w:szCs w:val="25"/>
        </w:rPr>
      </w:pPr>
      <w:r>
        <w:rPr>
          <w:rFonts w:ascii="Tahoma" w:hAnsi="Tahoma" w:cs="Tahoma"/>
          <w:sz w:val="25"/>
          <w:szCs w:val="25"/>
        </w:rPr>
        <w:t xml:space="preserve">Section 7 (3) of the </w:t>
      </w:r>
      <w:r w:rsidRPr="000B1B65">
        <w:rPr>
          <w:rFonts w:ascii="Tahoma" w:hAnsi="Tahoma" w:cs="Tahoma"/>
          <w:sz w:val="25"/>
          <w:szCs w:val="25"/>
        </w:rPr>
        <w:t>C</w:t>
      </w:r>
      <w:r w:rsidR="000B1B65" w:rsidRPr="000B1B65">
        <w:rPr>
          <w:rFonts w:ascii="Tahoma" w:hAnsi="Tahoma" w:cs="Tahoma"/>
          <w:sz w:val="25"/>
          <w:szCs w:val="25"/>
        </w:rPr>
        <w:t xml:space="preserve">ollective </w:t>
      </w:r>
      <w:r w:rsidRPr="000B1B65">
        <w:rPr>
          <w:rFonts w:ascii="Tahoma" w:hAnsi="Tahoma" w:cs="Tahoma"/>
          <w:sz w:val="25"/>
          <w:szCs w:val="25"/>
        </w:rPr>
        <w:t>B</w:t>
      </w:r>
      <w:r w:rsidR="000B1B65">
        <w:rPr>
          <w:rFonts w:ascii="Tahoma" w:hAnsi="Tahoma" w:cs="Tahoma"/>
          <w:sz w:val="25"/>
          <w:szCs w:val="25"/>
        </w:rPr>
        <w:t xml:space="preserve">argaining </w:t>
      </w:r>
      <w:r w:rsidRPr="000B1B65">
        <w:rPr>
          <w:rFonts w:ascii="Tahoma" w:hAnsi="Tahoma" w:cs="Tahoma"/>
          <w:sz w:val="25"/>
          <w:szCs w:val="25"/>
        </w:rPr>
        <w:t>A</w:t>
      </w:r>
      <w:r w:rsidR="000B1B65">
        <w:rPr>
          <w:rFonts w:ascii="Tahoma" w:hAnsi="Tahoma" w:cs="Tahoma"/>
          <w:sz w:val="25"/>
          <w:szCs w:val="25"/>
        </w:rPr>
        <w:t>greement</w:t>
      </w:r>
      <w:r>
        <w:rPr>
          <w:rFonts w:ascii="Tahoma" w:hAnsi="Tahoma" w:cs="Tahoma"/>
          <w:sz w:val="25"/>
          <w:szCs w:val="25"/>
        </w:rPr>
        <w:t xml:space="preserve"> which is the</w:t>
      </w:r>
      <w:r w:rsidR="006474CE">
        <w:rPr>
          <w:rFonts w:ascii="Tahoma" w:hAnsi="Tahoma" w:cs="Tahoma"/>
          <w:sz w:val="25"/>
          <w:szCs w:val="25"/>
        </w:rPr>
        <w:t xml:space="preserve"> subject of this appeal reads as follows;</w:t>
      </w:r>
    </w:p>
    <w:p w:rsidR="006474CE" w:rsidRPr="001F4860" w:rsidRDefault="006474CE" w:rsidP="006474CE">
      <w:pPr>
        <w:spacing w:after="120" w:line="360" w:lineRule="auto"/>
        <w:ind w:left="720" w:hanging="720"/>
        <w:jc w:val="both"/>
        <w:rPr>
          <w:rFonts w:ascii="Tahoma" w:hAnsi="Tahoma" w:cs="Tahoma"/>
          <w:i/>
          <w:sz w:val="25"/>
          <w:szCs w:val="25"/>
        </w:rPr>
      </w:pPr>
      <w:r>
        <w:rPr>
          <w:rFonts w:ascii="Tahoma" w:hAnsi="Tahoma" w:cs="Tahoma"/>
          <w:sz w:val="25"/>
          <w:szCs w:val="25"/>
        </w:rPr>
        <w:t>(3)</w:t>
      </w:r>
      <w:r>
        <w:rPr>
          <w:rFonts w:ascii="Tahoma" w:hAnsi="Tahoma" w:cs="Tahoma"/>
          <w:sz w:val="25"/>
          <w:szCs w:val="25"/>
        </w:rPr>
        <w:tab/>
        <w:t xml:space="preserve"> </w:t>
      </w:r>
      <w:r w:rsidRPr="001F4860">
        <w:rPr>
          <w:rFonts w:ascii="Tahoma" w:hAnsi="Tahoma" w:cs="Tahoma"/>
          <w:i/>
          <w:sz w:val="25"/>
          <w:szCs w:val="25"/>
        </w:rPr>
        <w:t>“Subject to the provisions of section 6, where an employee is entitled to be paid for overtime, he shall be paid in respect of each hour worked:-</w:t>
      </w:r>
    </w:p>
    <w:p w:rsidR="006474CE" w:rsidRPr="001F4860" w:rsidRDefault="006474CE" w:rsidP="001F4860">
      <w:pPr>
        <w:spacing w:after="120" w:line="360" w:lineRule="auto"/>
        <w:ind w:left="1440" w:hanging="720"/>
        <w:jc w:val="both"/>
        <w:rPr>
          <w:rFonts w:ascii="Tahoma" w:hAnsi="Tahoma" w:cs="Tahoma"/>
          <w:i/>
          <w:sz w:val="25"/>
          <w:szCs w:val="25"/>
        </w:rPr>
      </w:pPr>
      <w:r w:rsidRPr="001F4860">
        <w:rPr>
          <w:rFonts w:ascii="Tahoma" w:hAnsi="Tahoma" w:cs="Tahoma"/>
          <w:i/>
          <w:sz w:val="25"/>
          <w:szCs w:val="25"/>
        </w:rPr>
        <w:t xml:space="preserve">(a) </w:t>
      </w:r>
      <w:r w:rsidR="001F4860" w:rsidRPr="001F4860">
        <w:rPr>
          <w:rFonts w:ascii="Tahoma" w:hAnsi="Tahoma" w:cs="Tahoma"/>
          <w:i/>
          <w:sz w:val="25"/>
          <w:szCs w:val="25"/>
        </w:rPr>
        <w:tab/>
      </w:r>
      <w:proofErr w:type="gramStart"/>
      <w:r w:rsidRPr="001F4860">
        <w:rPr>
          <w:rFonts w:ascii="Tahoma" w:hAnsi="Tahoma" w:cs="Tahoma"/>
          <w:i/>
          <w:sz w:val="25"/>
          <w:szCs w:val="25"/>
        </w:rPr>
        <w:t>in</w:t>
      </w:r>
      <w:proofErr w:type="gramEnd"/>
      <w:r w:rsidRPr="001F4860">
        <w:rPr>
          <w:rFonts w:ascii="Tahoma" w:hAnsi="Tahoma" w:cs="Tahoma"/>
          <w:i/>
          <w:sz w:val="25"/>
          <w:szCs w:val="25"/>
        </w:rPr>
        <w:t xml:space="preserve"> excess of normal working hours on a  working day of the week</w:t>
      </w:r>
      <w:r w:rsidR="001F4860" w:rsidRPr="001F4860">
        <w:rPr>
          <w:rFonts w:ascii="Tahoma" w:hAnsi="Tahoma" w:cs="Tahoma"/>
          <w:i/>
          <w:sz w:val="25"/>
          <w:szCs w:val="25"/>
        </w:rPr>
        <w:t xml:space="preserve">, at </w:t>
      </w:r>
      <w:r w:rsidR="00C72ED5" w:rsidRPr="001F4860">
        <w:rPr>
          <w:rFonts w:ascii="Tahoma" w:hAnsi="Tahoma" w:cs="Tahoma"/>
          <w:i/>
          <w:sz w:val="25"/>
          <w:szCs w:val="25"/>
        </w:rPr>
        <w:t>one and half times his current hourly wage;</w:t>
      </w:r>
    </w:p>
    <w:p w:rsidR="00C72ED5" w:rsidRPr="001F4860" w:rsidRDefault="00C72ED5" w:rsidP="006474CE">
      <w:pPr>
        <w:spacing w:after="120" w:line="360" w:lineRule="auto"/>
        <w:ind w:left="720" w:hanging="720"/>
        <w:jc w:val="both"/>
        <w:rPr>
          <w:rFonts w:ascii="Tahoma" w:hAnsi="Tahoma" w:cs="Tahoma"/>
          <w:i/>
          <w:sz w:val="25"/>
          <w:szCs w:val="25"/>
        </w:rPr>
      </w:pPr>
      <w:r w:rsidRPr="001F4860">
        <w:rPr>
          <w:rFonts w:ascii="Tahoma" w:hAnsi="Tahoma" w:cs="Tahoma"/>
          <w:i/>
          <w:sz w:val="25"/>
          <w:szCs w:val="25"/>
        </w:rPr>
        <w:tab/>
        <w:t xml:space="preserve">(b) </w:t>
      </w:r>
      <w:r w:rsidR="001F4860" w:rsidRPr="001F4860">
        <w:rPr>
          <w:rFonts w:ascii="Tahoma" w:hAnsi="Tahoma" w:cs="Tahoma"/>
          <w:i/>
          <w:sz w:val="25"/>
          <w:szCs w:val="25"/>
        </w:rPr>
        <w:tab/>
      </w:r>
      <w:proofErr w:type="gramStart"/>
      <w:r w:rsidRPr="001F4860">
        <w:rPr>
          <w:rFonts w:ascii="Tahoma" w:hAnsi="Tahoma" w:cs="Tahoma"/>
          <w:i/>
          <w:sz w:val="25"/>
          <w:szCs w:val="25"/>
        </w:rPr>
        <w:t>on</w:t>
      </w:r>
      <w:proofErr w:type="gramEnd"/>
      <w:r w:rsidRPr="001F4860">
        <w:rPr>
          <w:rFonts w:ascii="Tahoma" w:hAnsi="Tahoma" w:cs="Tahoma"/>
          <w:i/>
          <w:sz w:val="25"/>
          <w:szCs w:val="25"/>
        </w:rPr>
        <w:t xml:space="preserve"> a day off or holiday</w:t>
      </w:r>
      <w:r w:rsidR="001F4860" w:rsidRPr="001F4860">
        <w:rPr>
          <w:rFonts w:ascii="Tahoma" w:hAnsi="Tahoma" w:cs="Tahoma"/>
          <w:i/>
          <w:sz w:val="25"/>
          <w:szCs w:val="25"/>
        </w:rPr>
        <w:t>, at double his current hourly wage.”</w:t>
      </w:r>
    </w:p>
    <w:p w:rsidR="00123684" w:rsidRDefault="001F4860" w:rsidP="006474CE">
      <w:pPr>
        <w:spacing w:after="120" w:line="360" w:lineRule="auto"/>
        <w:ind w:left="720" w:hanging="720"/>
        <w:jc w:val="both"/>
        <w:rPr>
          <w:rFonts w:ascii="Tahoma" w:hAnsi="Tahoma" w:cs="Tahoma"/>
          <w:sz w:val="25"/>
          <w:szCs w:val="25"/>
        </w:rPr>
      </w:pPr>
      <w:r>
        <w:rPr>
          <w:rFonts w:ascii="Tahoma" w:hAnsi="Tahoma" w:cs="Tahoma"/>
          <w:sz w:val="25"/>
          <w:szCs w:val="25"/>
        </w:rPr>
        <w:t>G. M.</w:t>
      </w:r>
      <w:r w:rsidR="00123684">
        <w:rPr>
          <w:rFonts w:ascii="Tahoma" w:hAnsi="Tahoma" w:cs="Tahoma"/>
          <w:sz w:val="25"/>
          <w:szCs w:val="25"/>
        </w:rPr>
        <w:t xml:space="preserve"> </w:t>
      </w:r>
      <w:proofErr w:type="spellStart"/>
      <w:r w:rsidR="00123684">
        <w:rPr>
          <w:rFonts w:ascii="Tahoma" w:hAnsi="Tahoma" w:cs="Tahoma"/>
          <w:sz w:val="25"/>
          <w:szCs w:val="25"/>
        </w:rPr>
        <w:t>Cockram</w:t>
      </w:r>
      <w:proofErr w:type="spellEnd"/>
      <w:r w:rsidR="00123684">
        <w:rPr>
          <w:rFonts w:ascii="Tahoma" w:hAnsi="Tahoma" w:cs="Tahoma"/>
          <w:sz w:val="25"/>
          <w:szCs w:val="25"/>
        </w:rPr>
        <w:t xml:space="preserve"> in his book Interpretation </w:t>
      </w:r>
      <w:r w:rsidR="009B61DC">
        <w:rPr>
          <w:rFonts w:ascii="Tahoma" w:hAnsi="Tahoma" w:cs="Tahoma"/>
          <w:sz w:val="25"/>
          <w:szCs w:val="25"/>
        </w:rPr>
        <w:t>of Statutes Third Edition states</w:t>
      </w:r>
      <w:r w:rsidR="00123684">
        <w:rPr>
          <w:rFonts w:ascii="Tahoma" w:hAnsi="Tahoma" w:cs="Tahoma"/>
          <w:sz w:val="25"/>
          <w:szCs w:val="25"/>
        </w:rPr>
        <w:t xml:space="preserve"> at </w:t>
      </w:r>
      <w:r w:rsidR="009B61DC">
        <w:rPr>
          <w:rFonts w:ascii="Tahoma" w:hAnsi="Tahoma" w:cs="Tahoma"/>
          <w:sz w:val="25"/>
          <w:szCs w:val="25"/>
        </w:rPr>
        <w:t>page</w:t>
      </w:r>
    </w:p>
    <w:p w:rsidR="001F4860" w:rsidRPr="00D467DD" w:rsidRDefault="00123684" w:rsidP="006474CE">
      <w:pPr>
        <w:spacing w:after="120" w:line="360" w:lineRule="auto"/>
        <w:ind w:left="720" w:hanging="720"/>
        <w:jc w:val="both"/>
        <w:rPr>
          <w:rFonts w:ascii="Tahoma" w:hAnsi="Tahoma" w:cs="Tahoma"/>
          <w:i/>
          <w:sz w:val="25"/>
          <w:szCs w:val="25"/>
        </w:rPr>
      </w:pPr>
      <w:r>
        <w:rPr>
          <w:rFonts w:ascii="Tahoma" w:hAnsi="Tahoma" w:cs="Tahoma"/>
          <w:sz w:val="25"/>
          <w:szCs w:val="25"/>
        </w:rPr>
        <w:t>36,</w:t>
      </w:r>
      <w:r>
        <w:rPr>
          <w:rFonts w:ascii="Tahoma" w:hAnsi="Tahoma" w:cs="Tahoma"/>
          <w:sz w:val="25"/>
          <w:szCs w:val="25"/>
        </w:rPr>
        <w:tab/>
      </w:r>
      <w:r w:rsidRPr="00D467DD">
        <w:rPr>
          <w:rFonts w:ascii="Tahoma" w:hAnsi="Tahoma" w:cs="Tahoma"/>
          <w:i/>
          <w:sz w:val="25"/>
          <w:szCs w:val="25"/>
        </w:rPr>
        <w:t>“The Court will usu</w:t>
      </w:r>
      <w:r w:rsidR="009B61DC">
        <w:rPr>
          <w:rFonts w:ascii="Tahoma" w:hAnsi="Tahoma" w:cs="Tahoma"/>
          <w:i/>
          <w:sz w:val="25"/>
          <w:szCs w:val="25"/>
        </w:rPr>
        <w:t>ally begin its interpretation of</w:t>
      </w:r>
      <w:r w:rsidRPr="00D467DD">
        <w:rPr>
          <w:rFonts w:ascii="Tahoma" w:hAnsi="Tahoma" w:cs="Tahoma"/>
          <w:i/>
          <w:sz w:val="25"/>
          <w:szCs w:val="25"/>
        </w:rPr>
        <w:t xml:space="preserve"> a statute by applying the literal rule, that is, that the words of a statute must be interpreted in their ordinary literal meaning.”</w:t>
      </w:r>
    </w:p>
    <w:p w:rsidR="00D467DD" w:rsidRDefault="00D467DD" w:rsidP="00D467DD">
      <w:pPr>
        <w:spacing w:after="120" w:line="360" w:lineRule="auto"/>
        <w:ind w:firstLine="720"/>
        <w:jc w:val="both"/>
        <w:rPr>
          <w:rFonts w:ascii="Tahoma" w:hAnsi="Tahoma" w:cs="Tahoma"/>
          <w:sz w:val="25"/>
          <w:szCs w:val="25"/>
        </w:rPr>
      </w:pPr>
      <w:r>
        <w:rPr>
          <w:rFonts w:ascii="Tahoma" w:hAnsi="Tahoma" w:cs="Tahoma"/>
          <w:sz w:val="25"/>
          <w:szCs w:val="25"/>
        </w:rPr>
        <w:t xml:space="preserve">Where the words used in the statute are clear and </w:t>
      </w:r>
      <w:r w:rsidR="009B61DC">
        <w:rPr>
          <w:rFonts w:ascii="Tahoma" w:hAnsi="Tahoma" w:cs="Tahoma"/>
          <w:sz w:val="25"/>
          <w:szCs w:val="25"/>
        </w:rPr>
        <w:t>un</w:t>
      </w:r>
      <w:r>
        <w:rPr>
          <w:rFonts w:ascii="Tahoma" w:hAnsi="Tahoma" w:cs="Tahoma"/>
          <w:sz w:val="25"/>
          <w:szCs w:val="25"/>
        </w:rPr>
        <w:t>ambiguous, the Court is to place upon</w:t>
      </w:r>
      <w:r w:rsidR="00164A76">
        <w:rPr>
          <w:rFonts w:ascii="Tahoma" w:hAnsi="Tahoma" w:cs="Tahoma"/>
          <w:sz w:val="25"/>
          <w:szCs w:val="25"/>
        </w:rPr>
        <w:t xml:space="preserve"> them their grammatical construction and give them their ordinary meaning.</w:t>
      </w:r>
    </w:p>
    <w:p w:rsidR="00D24F07" w:rsidRDefault="00AD382F" w:rsidP="00D467DD">
      <w:pPr>
        <w:spacing w:after="120" w:line="360" w:lineRule="auto"/>
        <w:ind w:firstLine="720"/>
        <w:jc w:val="both"/>
        <w:rPr>
          <w:rFonts w:ascii="Tahoma" w:hAnsi="Tahoma" w:cs="Tahoma"/>
          <w:sz w:val="25"/>
          <w:szCs w:val="25"/>
        </w:rPr>
      </w:pPr>
      <w:r>
        <w:rPr>
          <w:rFonts w:ascii="Tahoma" w:hAnsi="Tahoma" w:cs="Tahoma"/>
          <w:sz w:val="25"/>
          <w:szCs w:val="25"/>
        </w:rPr>
        <w:t xml:space="preserve">In </w:t>
      </w:r>
      <w:proofErr w:type="spellStart"/>
      <w:r w:rsidRPr="00AD382F">
        <w:rPr>
          <w:rFonts w:ascii="Tahoma" w:hAnsi="Tahoma" w:cs="Tahoma"/>
          <w:i/>
          <w:sz w:val="25"/>
          <w:szCs w:val="25"/>
        </w:rPr>
        <w:t>casu</w:t>
      </w:r>
      <w:proofErr w:type="spellEnd"/>
      <w:r w:rsidR="00164A76">
        <w:rPr>
          <w:rFonts w:ascii="Tahoma" w:hAnsi="Tahoma" w:cs="Tahoma"/>
          <w:sz w:val="25"/>
          <w:szCs w:val="25"/>
        </w:rPr>
        <w:t xml:space="preserve"> the words used in section 7 (3) are clear and admit of no ambiguity at all. They are to be given their ordinary and grammatical meaning. In that regard there is no need </w:t>
      </w:r>
      <w:r w:rsidR="00D24F07">
        <w:rPr>
          <w:rFonts w:ascii="Tahoma" w:hAnsi="Tahoma" w:cs="Tahoma"/>
          <w:sz w:val="25"/>
          <w:szCs w:val="25"/>
        </w:rPr>
        <w:t xml:space="preserve">for me </w:t>
      </w:r>
      <w:r w:rsidR="00164A76">
        <w:rPr>
          <w:rFonts w:ascii="Tahoma" w:hAnsi="Tahoma" w:cs="Tahoma"/>
          <w:sz w:val="25"/>
          <w:szCs w:val="25"/>
        </w:rPr>
        <w:t>to go further and apply other cannons of interpretation. It is clear from subsection 3 that</w:t>
      </w:r>
      <w:r w:rsidR="00B73A8A">
        <w:rPr>
          <w:rFonts w:ascii="Tahoma" w:hAnsi="Tahoma" w:cs="Tahoma"/>
          <w:sz w:val="25"/>
          <w:szCs w:val="25"/>
        </w:rPr>
        <w:t xml:space="preserve"> the intention of the legislature was to have an employee paid for overtime worked.</w:t>
      </w:r>
      <w:r w:rsidR="00AE201B">
        <w:rPr>
          <w:rFonts w:ascii="Tahoma" w:hAnsi="Tahoma" w:cs="Tahoma"/>
          <w:sz w:val="25"/>
          <w:szCs w:val="25"/>
        </w:rPr>
        <w:t xml:space="preserve"> </w:t>
      </w:r>
    </w:p>
    <w:p w:rsidR="00D24F07" w:rsidRDefault="00AE201B" w:rsidP="00D467DD">
      <w:pPr>
        <w:spacing w:after="120" w:line="360" w:lineRule="auto"/>
        <w:ind w:firstLine="720"/>
        <w:jc w:val="both"/>
        <w:rPr>
          <w:rFonts w:ascii="Tahoma" w:hAnsi="Tahoma" w:cs="Tahoma"/>
          <w:sz w:val="25"/>
          <w:szCs w:val="25"/>
        </w:rPr>
      </w:pPr>
      <w:r>
        <w:rPr>
          <w:rFonts w:ascii="Tahoma" w:hAnsi="Tahoma" w:cs="Tahoma"/>
          <w:sz w:val="25"/>
          <w:szCs w:val="25"/>
        </w:rPr>
        <w:t>As for subparagraph (a), and with regards to work done after the normal working hours in respect of a normal day, this excess in time is to be paid at 1</w:t>
      </w:r>
      <w:r w:rsidR="004A5E7E">
        <w:rPr>
          <w:rFonts w:ascii="Tahoma" w:hAnsi="Tahoma" w:cs="Tahoma"/>
          <w:sz w:val="25"/>
          <w:szCs w:val="25"/>
        </w:rPr>
        <w:t>½ times the hourly</w:t>
      </w:r>
      <w:r w:rsidR="00E04EDD">
        <w:rPr>
          <w:rFonts w:ascii="Tahoma" w:hAnsi="Tahoma" w:cs="Tahoma"/>
          <w:sz w:val="25"/>
          <w:szCs w:val="25"/>
        </w:rPr>
        <w:t xml:space="preserve"> rate of normal working hour. </w:t>
      </w:r>
    </w:p>
    <w:p w:rsidR="00E04EDD" w:rsidRDefault="00E04EDD" w:rsidP="00673397">
      <w:pPr>
        <w:spacing w:after="120" w:line="360" w:lineRule="auto"/>
        <w:ind w:firstLine="720"/>
        <w:jc w:val="both"/>
        <w:rPr>
          <w:rFonts w:ascii="Tahoma" w:hAnsi="Tahoma" w:cs="Tahoma"/>
          <w:sz w:val="25"/>
          <w:szCs w:val="25"/>
        </w:rPr>
      </w:pPr>
      <w:r>
        <w:rPr>
          <w:rFonts w:ascii="Tahoma" w:hAnsi="Tahoma" w:cs="Tahoma"/>
          <w:sz w:val="25"/>
          <w:szCs w:val="25"/>
        </w:rPr>
        <w:t>An example of this would be;-</w:t>
      </w:r>
    </w:p>
    <w:p w:rsidR="00E04EDD" w:rsidRDefault="00E04EDD" w:rsidP="00E04EDD">
      <w:pPr>
        <w:spacing w:after="0" w:line="240" w:lineRule="auto"/>
        <w:jc w:val="both"/>
        <w:rPr>
          <w:rFonts w:ascii="Tahoma" w:hAnsi="Tahoma" w:cs="Tahoma"/>
          <w:sz w:val="25"/>
          <w:szCs w:val="25"/>
        </w:rPr>
      </w:pPr>
      <w:r>
        <w:rPr>
          <w:rFonts w:ascii="Tahoma" w:hAnsi="Tahoma" w:cs="Tahoma"/>
          <w:sz w:val="25"/>
          <w:szCs w:val="25"/>
        </w:rPr>
        <w:t xml:space="preserve">Monday – </w:t>
      </w:r>
      <w:r>
        <w:rPr>
          <w:rFonts w:ascii="Tahoma" w:hAnsi="Tahoma" w:cs="Tahoma"/>
          <w:sz w:val="25"/>
          <w:szCs w:val="25"/>
        </w:rPr>
        <w:tab/>
        <w:t>normal working day</w:t>
      </w:r>
    </w:p>
    <w:p w:rsidR="00E04EDD" w:rsidRDefault="00E04EDD" w:rsidP="00E04EDD">
      <w:pPr>
        <w:spacing w:after="0" w:line="240" w:lineRule="auto"/>
        <w:jc w:val="both"/>
        <w:rPr>
          <w:rFonts w:ascii="Tahoma" w:hAnsi="Tahoma" w:cs="Tahoma"/>
          <w:sz w:val="25"/>
          <w:szCs w:val="25"/>
        </w:rPr>
      </w:pPr>
      <w:r>
        <w:rPr>
          <w:rFonts w:ascii="Tahoma" w:hAnsi="Tahoma" w:cs="Tahoma"/>
          <w:sz w:val="25"/>
          <w:szCs w:val="25"/>
        </w:rPr>
        <w:t xml:space="preserve">Monday – </w:t>
      </w:r>
      <w:r>
        <w:rPr>
          <w:rFonts w:ascii="Tahoma" w:hAnsi="Tahoma" w:cs="Tahoma"/>
          <w:sz w:val="25"/>
          <w:szCs w:val="25"/>
        </w:rPr>
        <w:tab/>
        <w:t>working hours</w:t>
      </w:r>
    </w:p>
    <w:p w:rsidR="00E04EDD" w:rsidRDefault="00E04EDD" w:rsidP="00E04EDD">
      <w:pPr>
        <w:spacing w:after="0" w:line="240" w:lineRule="auto"/>
        <w:ind w:left="720" w:firstLine="720"/>
        <w:jc w:val="both"/>
        <w:rPr>
          <w:rFonts w:ascii="Tahoma" w:hAnsi="Tahoma" w:cs="Tahoma"/>
          <w:sz w:val="25"/>
          <w:szCs w:val="25"/>
        </w:rPr>
      </w:pPr>
      <w:r>
        <w:rPr>
          <w:rFonts w:ascii="Tahoma" w:hAnsi="Tahoma" w:cs="Tahoma"/>
          <w:sz w:val="25"/>
          <w:szCs w:val="25"/>
        </w:rPr>
        <w:t>8am – 5pm</w:t>
      </w:r>
    </w:p>
    <w:p w:rsidR="00E04EDD" w:rsidRDefault="00E04EDD" w:rsidP="00E04EDD">
      <w:pPr>
        <w:spacing w:after="0" w:line="240" w:lineRule="auto"/>
        <w:jc w:val="both"/>
        <w:rPr>
          <w:rFonts w:ascii="Tahoma" w:hAnsi="Tahoma" w:cs="Tahoma"/>
          <w:sz w:val="25"/>
          <w:szCs w:val="25"/>
        </w:rPr>
      </w:pPr>
      <w:r>
        <w:rPr>
          <w:rFonts w:ascii="Tahoma" w:hAnsi="Tahoma" w:cs="Tahoma"/>
          <w:sz w:val="25"/>
          <w:szCs w:val="25"/>
        </w:rPr>
        <w:t xml:space="preserve">Monday </w:t>
      </w:r>
      <w:r>
        <w:rPr>
          <w:rFonts w:ascii="Tahoma" w:hAnsi="Tahoma" w:cs="Tahoma"/>
          <w:sz w:val="25"/>
          <w:szCs w:val="25"/>
        </w:rPr>
        <w:tab/>
        <w:t>overtime</w:t>
      </w:r>
    </w:p>
    <w:p w:rsidR="00E04EDD" w:rsidRDefault="00E04EDD" w:rsidP="00E04EDD">
      <w:pPr>
        <w:spacing w:after="0" w:line="240" w:lineRule="auto"/>
        <w:jc w:val="both"/>
        <w:rPr>
          <w:rFonts w:ascii="Tahoma" w:hAnsi="Tahoma" w:cs="Tahoma"/>
          <w:sz w:val="25"/>
          <w:szCs w:val="25"/>
        </w:rPr>
      </w:pPr>
      <w:r>
        <w:rPr>
          <w:rFonts w:ascii="Tahoma" w:hAnsi="Tahoma" w:cs="Tahoma"/>
          <w:sz w:val="25"/>
          <w:szCs w:val="25"/>
        </w:rPr>
        <w:tab/>
      </w:r>
      <w:r>
        <w:rPr>
          <w:rFonts w:ascii="Tahoma" w:hAnsi="Tahoma" w:cs="Tahoma"/>
          <w:sz w:val="25"/>
          <w:szCs w:val="25"/>
        </w:rPr>
        <w:tab/>
        <w:t>5pm – 6pm</w:t>
      </w:r>
    </w:p>
    <w:p w:rsidR="00E04EDD" w:rsidRDefault="00E04EDD" w:rsidP="00E04EDD">
      <w:pPr>
        <w:spacing w:after="0" w:line="240" w:lineRule="auto"/>
        <w:jc w:val="both"/>
        <w:rPr>
          <w:rFonts w:ascii="Tahoma" w:hAnsi="Tahoma" w:cs="Tahoma"/>
          <w:sz w:val="25"/>
          <w:szCs w:val="25"/>
        </w:rPr>
      </w:pPr>
    </w:p>
    <w:p w:rsidR="00E04EDD" w:rsidRDefault="00E04EDD" w:rsidP="00E04EDD">
      <w:pPr>
        <w:spacing w:after="120" w:line="360" w:lineRule="auto"/>
        <w:ind w:firstLine="720"/>
        <w:jc w:val="both"/>
        <w:rPr>
          <w:rFonts w:ascii="Tahoma" w:hAnsi="Tahoma" w:cs="Tahoma"/>
          <w:sz w:val="25"/>
          <w:szCs w:val="25"/>
        </w:rPr>
      </w:pPr>
      <w:r>
        <w:rPr>
          <w:rFonts w:ascii="Tahoma" w:hAnsi="Tahoma" w:cs="Tahoma"/>
          <w:sz w:val="25"/>
          <w:szCs w:val="25"/>
        </w:rPr>
        <w:t xml:space="preserve">If for each, hour (8am – 5 pm) an employer’s wage is $1-00, his wage for the one hour overtime 5pm – 6pm will </w:t>
      </w:r>
      <w:r w:rsidR="00D758CB">
        <w:rPr>
          <w:rFonts w:ascii="Tahoma" w:hAnsi="Tahoma" w:cs="Tahoma"/>
          <w:sz w:val="25"/>
          <w:szCs w:val="25"/>
        </w:rPr>
        <w:t xml:space="preserve">be </w:t>
      </w:r>
      <w:r>
        <w:rPr>
          <w:rFonts w:ascii="Tahoma" w:hAnsi="Tahoma" w:cs="Tahoma"/>
          <w:sz w:val="25"/>
          <w:szCs w:val="25"/>
        </w:rPr>
        <w:t>$1.50.</w:t>
      </w:r>
    </w:p>
    <w:p w:rsidR="00E04EDD" w:rsidRDefault="00E04EDD" w:rsidP="00E04EDD">
      <w:pPr>
        <w:spacing w:after="120" w:line="360" w:lineRule="auto"/>
        <w:ind w:firstLine="720"/>
        <w:jc w:val="both"/>
        <w:rPr>
          <w:rFonts w:ascii="Tahoma" w:hAnsi="Tahoma" w:cs="Tahoma"/>
          <w:sz w:val="25"/>
          <w:szCs w:val="25"/>
        </w:rPr>
      </w:pPr>
      <w:r>
        <w:rPr>
          <w:rFonts w:ascii="Tahoma" w:hAnsi="Tahoma" w:cs="Tahoma"/>
          <w:sz w:val="25"/>
          <w:szCs w:val="25"/>
        </w:rPr>
        <w:t>If the days</w:t>
      </w:r>
      <w:r w:rsidR="00902F92">
        <w:rPr>
          <w:rFonts w:ascii="Tahoma" w:hAnsi="Tahoma" w:cs="Tahoma"/>
          <w:sz w:val="25"/>
          <w:szCs w:val="25"/>
        </w:rPr>
        <w:t>’</w:t>
      </w:r>
      <w:r>
        <w:rPr>
          <w:rFonts w:ascii="Tahoma" w:hAnsi="Tahoma" w:cs="Tahoma"/>
          <w:sz w:val="25"/>
          <w:szCs w:val="25"/>
        </w:rPr>
        <w:t xml:space="preserve"> wage (8am – 5pm) is $8-00, the employee will be pa</w:t>
      </w:r>
      <w:r w:rsidR="00D758CB">
        <w:rPr>
          <w:rFonts w:ascii="Tahoma" w:hAnsi="Tahoma" w:cs="Tahoma"/>
          <w:sz w:val="25"/>
          <w:szCs w:val="25"/>
        </w:rPr>
        <w:t>id a total of $9.50 for the day, (that is $8.00 + $1.50)</w:t>
      </w:r>
    </w:p>
    <w:p w:rsidR="00DF0C08" w:rsidRDefault="00E04EDD" w:rsidP="00E04EDD">
      <w:pPr>
        <w:spacing w:after="120" w:line="360" w:lineRule="auto"/>
        <w:ind w:firstLine="720"/>
        <w:jc w:val="both"/>
        <w:rPr>
          <w:rFonts w:ascii="Tahoma" w:hAnsi="Tahoma" w:cs="Tahoma"/>
          <w:sz w:val="25"/>
          <w:szCs w:val="25"/>
        </w:rPr>
      </w:pPr>
      <w:r>
        <w:rPr>
          <w:rFonts w:ascii="Tahoma" w:hAnsi="Tahoma" w:cs="Tahoma"/>
          <w:sz w:val="25"/>
          <w:szCs w:val="25"/>
        </w:rPr>
        <w:t>Subparagraph (b) is equally clear and unambig</w:t>
      </w:r>
      <w:r w:rsidR="00D577B0">
        <w:rPr>
          <w:rFonts w:ascii="Tahoma" w:hAnsi="Tahoma" w:cs="Tahoma"/>
          <w:sz w:val="25"/>
          <w:szCs w:val="25"/>
        </w:rPr>
        <w:t>uous. An employee who works on a holiday say Christmas day and a day on which he is officially off, he is to be paid double</w:t>
      </w:r>
      <w:r w:rsidR="00D758CB">
        <w:rPr>
          <w:rFonts w:ascii="Tahoma" w:hAnsi="Tahoma" w:cs="Tahoma"/>
          <w:sz w:val="25"/>
          <w:szCs w:val="25"/>
        </w:rPr>
        <w:t>,</w:t>
      </w:r>
      <w:r w:rsidR="00D577B0">
        <w:rPr>
          <w:rFonts w:ascii="Tahoma" w:hAnsi="Tahoma" w:cs="Tahoma"/>
          <w:sz w:val="25"/>
          <w:szCs w:val="25"/>
        </w:rPr>
        <w:t xml:space="preserve"> that is x 2 his hourly wage. </w:t>
      </w:r>
    </w:p>
    <w:p w:rsidR="00E04EDD" w:rsidRDefault="00D577B0" w:rsidP="00E04EDD">
      <w:pPr>
        <w:spacing w:after="120" w:line="360" w:lineRule="auto"/>
        <w:ind w:firstLine="720"/>
        <w:jc w:val="both"/>
        <w:rPr>
          <w:rFonts w:ascii="Tahoma" w:hAnsi="Tahoma" w:cs="Tahoma"/>
          <w:sz w:val="25"/>
          <w:szCs w:val="25"/>
        </w:rPr>
      </w:pPr>
      <w:r>
        <w:rPr>
          <w:rFonts w:ascii="Tahoma" w:hAnsi="Tahoma" w:cs="Tahoma"/>
          <w:sz w:val="25"/>
          <w:szCs w:val="25"/>
        </w:rPr>
        <w:t>An illustration of this would be:-</w:t>
      </w:r>
    </w:p>
    <w:p w:rsidR="00D577B0" w:rsidRDefault="00DF0C08" w:rsidP="00C16098">
      <w:pPr>
        <w:spacing w:after="0" w:line="360" w:lineRule="auto"/>
        <w:jc w:val="both"/>
        <w:rPr>
          <w:rFonts w:ascii="Tahoma" w:hAnsi="Tahoma" w:cs="Tahoma"/>
          <w:sz w:val="25"/>
          <w:szCs w:val="25"/>
        </w:rPr>
      </w:pPr>
      <w:r>
        <w:rPr>
          <w:rFonts w:ascii="Tahoma" w:hAnsi="Tahoma" w:cs="Tahoma"/>
          <w:sz w:val="25"/>
          <w:szCs w:val="25"/>
        </w:rPr>
        <w:t xml:space="preserve">Monday off day or </w:t>
      </w:r>
      <w:proofErr w:type="spellStart"/>
      <w:r>
        <w:rPr>
          <w:rFonts w:ascii="Tahoma" w:hAnsi="Tahoma" w:cs="Tahoma"/>
          <w:sz w:val="25"/>
          <w:szCs w:val="25"/>
        </w:rPr>
        <w:t>christ</w:t>
      </w:r>
      <w:r w:rsidR="00D577B0">
        <w:rPr>
          <w:rFonts w:ascii="Tahoma" w:hAnsi="Tahoma" w:cs="Tahoma"/>
          <w:sz w:val="25"/>
          <w:szCs w:val="25"/>
        </w:rPr>
        <w:t>mas</w:t>
      </w:r>
      <w:proofErr w:type="spellEnd"/>
      <w:r w:rsidR="00D577B0">
        <w:rPr>
          <w:rFonts w:ascii="Tahoma" w:hAnsi="Tahoma" w:cs="Tahoma"/>
          <w:sz w:val="25"/>
          <w:szCs w:val="25"/>
        </w:rPr>
        <w:t xml:space="preserve"> day</w:t>
      </w:r>
    </w:p>
    <w:p w:rsidR="00D577B0" w:rsidRDefault="00D577B0" w:rsidP="00C16098">
      <w:pPr>
        <w:spacing w:after="0" w:line="360" w:lineRule="auto"/>
        <w:jc w:val="both"/>
        <w:rPr>
          <w:rFonts w:ascii="Tahoma" w:hAnsi="Tahoma" w:cs="Tahoma"/>
          <w:sz w:val="25"/>
          <w:szCs w:val="25"/>
        </w:rPr>
      </w:pPr>
      <w:r>
        <w:rPr>
          <w:rFonts w:ascii="Tahoma" w:hAnsi="Tahoma" w:cs="Tahoma"/>
          <w:sz w:val="25"/>
          <w:szCs w:val="25"/>
        </w:rPr>
        <w:t>Monday hours of work 8am – 5pm</w:t>
      </w:r>
    </w:p>
    <w:p w:rsidR="00D577B0" w:rsidRDefault="00D577B0" w:rsidP="00C16098">
      <w:pPr>
        <w:spacing w:after="0" w:line="360" w:lineRule="auto"/>
        <w:jc w:val="both"/>
        <w:rPr>
          <w:rFonts w:ascii="Tahoma" w:hAnsi="Tahoma" w:cs="Tahoma"/>
          <w:sz w:val="25"/>
          <w:szCs w:val="25"/>
        </w:rPr>
      </w:pPr>
      <w:r>
        <w:rPr>
          <w:rFonts w:ascii="Tahoma" w:hAnsi="Tahoma" w:cs="Tahoma"/>
          <w:sz w:val="25"/>
          <w:szCs w:val="25"/>
        </w:rPr>
        <w:t>Monday current hourly rate</w:t>
      </w:r>
      <w:r>
        <w:rPr>
          <w:rFonts w:ascii="Tahoma" w:hAnsi="Tahoma" w:cs="Tahoma"/>
          <w:sz w:val="25"/>
          <w:szCs w:val="25"/>
        </w:rPr>
        <w:tab/>
        <w:t>$1-00</w:t>
      </w:r>
    </w:p>
    <w:p w:rsidR="00D577B0" w:rsidRDefault="00D577B0" w:rsidP="00D577B0">
      <w:pPr>
        <w:spacing w:after="120" w:line="360" w:lineRule="auto"/>
        <w:jc w:val="both"/>
        <w:rPr>
          <w:rFonts w:ascii="Tahoma" w:hAnsi="Tahoma" w:cs="Tahoma"/>
          <w:sz w:val="25"/>
          <w:szCs w:val="25"/>
        </w:rPr>
      </w:pPr>
      <w:r>
        <w:rPr>
          <w:rFonts w:ascii="Tahoma" w:hAnsi="Tahoma" w:cs="Tahoma"/>
          <w:sz w:val="25"/>
          <w:szCs w:val="25"/>
        </w:rPr>
        <w:t>The employee w</w:t>
      </w:r>
      <w:r w:rsidR="008E596C">
        <w:rPr>
          <w:rFonts w:ascii="Tahoma" w:hAnsi="Tahoma" w:cs="Tahoma"/>
          <w:sz w:val="25"/>
          <w:szCs w:val="25"/>
        </w:rPr>
        <w:t>ill be entitled to $2-00</w:t>
      </w:r>
      <w:r>
        <w:rPr>
          <w:rFonts w:ascii="Tahoma" w:hAnsi="Tahoma" w:cs="Tahoma"/>
          <w:sz w:val="25"/>
          <w:szCs w:val="25"/>
        </w:rPr>
        <w:t xml:space="preserve"> for every hour worked on that day</w:t>
      </w:r>
      <w:r w:rsidR="00C16098">
        <w:rPr>
          <w:rFonts w:ascii="Tahoma" w:hAnsi="Tahoma" w:cs="Tahoma"/>
          <w:sz w:val="25"/>
          <w:szCs w:val="25"/>
        </w:rPr>
        <w:t>.</w:t>
      </w:r>
    </w:p>
    <w:p w:rsidR="00C16098" w:rsidRDefault="00C16098" w:rsidP="00D577B0">
      <w:pPr>
        <w:spacing w:after="120" w:line="360" w:lineRule="auto"/>
        <w:jc w:val="both"/>
        <w:rPr>
          <w:rFonts w:ascii="Tahoma" w:hAnsi="Tahoma" w:cs="Tahoma"/>
          <w:sz w:val="25"/>
          <w:szCs w:val="25"/>
        </w:rPr>
      </w:pPr>
      <w:r>
        <w:rPr>
          <w:rFonts w:ascii="Tahoma" w:hAnsi="Tahoma" w:cs="Tahoma"/>
          <w:sz w:val="25"/>
          <w:szCs w:val="25"/>
        </w:rPr>
        <w:tab/>
        <w:t>If</w:t>
      </w:r>
      <w:r w:rsidR="00DF0C08">
        <w:rPr>
          <w:rFonts w:ascii="Tahoma" w:hAnsi="Tahoma" w:cs="Tahoma"/>
          <w:sz w:val="25"/>
          <w:szCs w:val="25"/>
        </w:rPr>
        <w:t xml:space="preserve"> the total hours for this day are</w:t>
      </w:r>
      <w:r>
        <w:rPr>
          <w:rFonts w:ascii="Tahoma" w:hAnsi="Tahoma" w:cs="Tahoma"/>
          <w:sz w:val="25"/>
          <w:szCs w:val="25"/>
        </w:rPr>
        <w:t xml:space="preserve"> 8 hours and he works these 8 hours, the employee is to be paid</w:t>
      </w:r>
      <w:r w:rsidR="0091637D">
        <w:rPr>
          <w:rFonts w:ascii="Tahoma" w:hAnsi="Tahoma" w:cs="Tahoma"/>
          <w:sz w:val="25"/>
          <w:szCs w:val="25"/>
        </w:rPr>
        <w:t xml:space="preserve"> $16-00 (that is </w:t>
      </w:r>
      <w:proofErr w:type="gramStart"/>
      <w:r w:rsidR="0091637D">
        <w:rPr>
          <w:rFonts w:ascii="Tahoma" w:hAnsi="Tahoma" w:cs="Tahoma"/>
          <w:sz w:val="25"/>
          <w:szCs w:val="25"/>
        </w:rPr>
        <w:t>2 x 8</w:t>
      </w:r>
      <w:proofErr w:type="gramEnd"/>
      <w:r w:rsidR="0091637D">
        <w:rPr>
          <w:rFonts w:ascii="Tahoma" w:hAnsi="Tahoma" w:cs="Tahoma"/>
          <w:sz w:val="25"/>
          <w:szCs w:val="25"/>
        </w:rPr>
        <w:t>).</w:t>
      </w:r>
    </w:p>
    <w:p w:rsidR="00154237" w:rsidRDefault="00154237" w:rsidP="00154237">
      <w:pPr>
        <w:spacing w:before="240" w:after="120" w:line="360" w:lineRule="auto"/>
        <w:jc w:val="both"/>
        <w:rPr>
          <w:rFonts w:ascii="Tahoma" w:hAnsi="Tahoma" w:cs="Tahoma"/>
          <w:sz w:val="25"/>
          <w:szCs w:val="25"/>
        </w:rPr>
      </w:pPr>
      <w:r>
        <w:rPr>
          <w:rFonts w:ascii="Tahoma" w:hAnsi="Tahoma" w:cs="Tahoma"/>
          <w:sz w:val="25"/>
          <w:szCs w:val="25"/>
        </w:rPr>
        <w:tab/>
        <w:t>These two subparagraphs are not to be interpreted to mean that over and above the normal daily or hourly wage, must be added the hourly overtime wage for example that if the employee earns $1-00 per hour and works one hour overtime he is entitled for that extra hour</w:t>
      </w:r>
      <w:r w:rsidR="00DF0C08">
        <w:rPr>
          <w:rFonts w:ascii="Tahoma" w:hAnsi="Tahoma" w:cs="Tahoma"/>
          <w:sz w:val="25"/>
          <w:szCs w:val="25"/>
        </w:rPr>
        <w:t xml:space="preserve"> $</w:t>
      </w:r>
      <w:r>
        <w:rPr>
          <w:rFonts w:ascii="Tahoma" w:hAnsi="Tahoma" w:cs="Tahoma"/>
          <w:sz w:val="25"/>
          <w:szCs w:val="25"/>
        </w:rPr>
        <w:t>2.50 (that is $1-00 + $1.50)</w:t>
      </w:r>
      <w:r w:rsidR="00DF0C08">
        <w:rPr>
          <w:rFonts w:ascii="Tahoma" w:hAnsi="Tahoma" w:cs="Tahoma"/>
          <w:sz w:val="25"/>
          <w:szCs w:val="25"/>
        </w:rPr>
        <w:t>,</w:t>
      </w:r>
      <w:r>
        <w:rPr>
          <w:rFonts w:ascii="Tahoma" w:hAnsi="Tahoma" w:cs="Tahoma"/>
          <w:sz w:val="25"/>
          <w:szCs w:val="25"/>
        </w:rPr>
        <w:t xml:space="preserve"> nor does it mean that if he works on a holiday he will be entitled to $3.00 per hour (that is $1-00 + $2-00 overtime).</w:t>
      </w:r>
    </w:p>
    <w:p w:rsidR="00154237" w:rsidRDefault="00154237" w:rsidP="00154237">
      <w:pPr>
        <w:spacing w:before="240" w:after="120" w:line="360" w:lineRule="auto"/>
        <w:jc w:val="both"/>
        <w:rPr>
          <w:rFonts w:ascii="Tahoma" w:hAnsi="Tahoma" w:cs="Tahoma"/>
          <w:sz w:val="25"/>
          <w:szCs w:val="25"/>
        </w:rPr>
      </w:pPr>
      <w:r>
        <w:rPr>
          <w:rFonts w:ascii="Tahoma" w:hAnsi="Tahoma" w:cs="Tahoma"/>
          <w:sz w:val="25"/>
          <w:szCs w:val="25"/>
        </w:rPr>
        <w:tab/>
        <w:t>If the crafters of the C</w:t>
      </w:r>
      <w:r w:rsidR="00CC126D">
        <w:rPr>
          <w:rFonts w:ascii="Tahoma" w:hAnsi="Tahoma" w:cs="Tahoma"/>
          <w:sz w:val="25"/>
          <w:szCs w:val="25"/>
        </w:rPr>
        <w:t xml:space="preserve">ollective </w:t>
      </w:r>
      <w:r>
        <w:rPr>
          <w:rFonts w:ascii="Tahoma" w:hAnsi="Tahoma" w:cs="Tahoma"/>
          <w:sz w:val="25"/>
          <w:szCs w:val="25"/>
        </w:rPr>
        <w:t>B</w:t>
      </w:r>
      <w:r w:rsidR="00CC126D">
        <w:rPr>
          <w:rFonts w:ascii="Tahoma" w:hAnsi="Tahoma" w:cs="Tahoma"/>
          <w:sz w:val="25"/>
          <w:szCs w:val="25"/>
        </w:rPr>
        <w:t xml:space="preserve">argaining </w:t>
      </w:r>
      <w:r>
        <w:rPr>
          <w:rFonts w:ascii="Tahoma" w:hAnsi="Tahoma" w:cs="Tahoma"/>
          <w:sz w:val="25"/>
          <w:szCs w:val="25"/>
        </w:rPr>
        <w:t>A</w:t>
      </w:r>
      <w:r w:rsidR="00CC126D">
        <w:rPr>
          <w:rFonts w:ascii="Tahoma" w:hAnsi="Tahoma" w:cs="Tahoma"/>
          <w:sz w:val="25"/>
          <w:szCs w:val="25"/>
        </w:rPr>
        <w:t>greement</w:t>
      </w:r>
      <w:r>
        <w:rPr>
          <w:rFonts w:ascii="Tahoma" w:hAnsi="Tahoma" w:cs="Tahoma"/>
          <w:sz w:val="25"/>
          <w:szCs w:val="25"/>
        </w:rPr>
        <w:t xml:space="preserve"> intended that, they would have stated so in the provision. It is clear that this was not their intention if regard is had to be words used in the provision.</w:t>
      </w:r>
    </w:p>
    <w:p w:rsidR="00154237" w:rsidRDefault="00D95F05" w:rsidP="00154237">
      <w:pPr>
        <w:spacing w:before="240" w:after="120" w:line="360" w:lineRule="auto"/>
        <w:jc w:val="both"/>
        <w:rPr>
          <w:rFonts w:ascii="Tahoma" w:hAnsi="Tahoma" w:cs="Tahoma"/>
          <w:sz w:val="25"/>
          <w:szCs w:val="25"/>
        </w:rPr>
      </w:pPr>
      <w:r>
        <w:rPr>
          <w:rFonts w:ascii="Tahoma" w:hAnsi="Tahoma" w:cs="Tahoma"/>
          <w:sz w:val="25"/>
          <w:szCs w:val="25"/>
        </w:rPr>
        <w:tab/>
        <w:t xml:space="preserve">In </w:t>
      </w:r>
      <w:r w:rsidR="00154237">
        <w:rPr>
          <w:rFonts w:ascii="Tahoma" w:hAnsi="Tahoma" w:cs="Tahoma"/>
          <w:sz w:val="25"/>
          <w:szCs w:val="25"/>
        </w:rPr>
        <w:t>hi</w:t>
      </w:r>
      <w:r>
        <w:rPr>
          <w:rFonts w:ascii="Tahoma" w:hAnsi="Tahoma" w:cs="Tahoma"/>
          <w:sz w:val="25"/>
          <w:szCs w:val="25"/>
        </w:rPr>
        <w:t>s analysis of the submissions by</w:t>
      </w:r>
      <w:r w:rsidR="00154237">
        <w:rPr>
          <w:rFonts w:ascii="Tahoma" w:hAnsi="Tahoma" w:cs="Tahoma"/>
          <w:sz w:val="25"/>
          <w:szCs w:val="25"/>
        </w:rPr>
        <w:t xml:space="preserve"> the parties</w:t>
      </w:r>
      <w:r>
        <w:rPr>
          <w:rFonts w:ascii="Tahoma" w:hAnsi="Tahoma" w:cs="Tahoma"/>
          <w:sz w:val="25"/>
          <w:szCs w:val="25"/>
        </w:rPr>
        <w:t>,</w:t>
      </w:r>
      <w:r w:rsidR="00154237">
        <w:rPr>
          <w:rFonts w:ascii="Tahoma" w:hAnsi="Tahoma" w:cs="Tahoma"/>
          <w:sz w:val="25"/>
          <w:szCs w:val="25"/>
        </w:rPr>
        <w:t xml:space="preserve"> the arbitrat</w:t>
      </w:r>
      <w:r>
        <w:rPr>
          <w:rFonts w:ascii="Tahoma" w:hAnsi="Tahoma" w:cs="Tahoma"/>
          <w:sz w:val="25"/>
          <w:szCs w:val="25"/>
        </w:rPr>
        <w:t>or found as correct, Respondent</w:t>
      </w:r>
      <w:r w:rsidR="00154237">
        <w:rPr>
          <w:rFonts w:ascii="Tahoma" w:hAnsi="Tahoma" w:cs="Tahoma"/>
          <w:sz w:val="25"/>
          <w:szCs w:val="25"/>
        </w:rPr>
        <w:t>s</w:t>
      </w:r>
      <w:r>
        <w:rPr>
          <w:rFonts w:ascii="Tahoma" w:hAnsi="Tahoma" w:cs="Tahoma"/>
          <w:sz w:val="25"/>
          <w:szCs w:val="25"/>
        </w:rPr>
        <w:t>’</w:t>
      </w:r>
      <w:r w:rsidR="00154237">
        <w:rPr>
          <w:rFonts w:ascii="Tahoma" w:hAnsi="Tahoma" w:cs="Tahoma"/>
          <w:sz w:val="25"/>
          <w:szCs w:val="25"/>
        </w:rPr>
        <w:t xml:space="preserve"> interpretation that they were supposed to be paid not less than double the hourly rate as overtime </w:t>
      </w:r>
      <w:r w:rsidR="00154237" w:rsidRPr="00154237">
        <w:rPr>
          <w:rFonts w:ascii="Tahoma" w:hAnsi="Tahoma" w:cs="Tahoma"/>
          <w:sz w:val="25"/>
          <w:szCs w:val="25"/>
          <w:u w:val="single"/>
        </w:rPr>
        <w:t>over and above</w:t>
      </w:r>
      <w:r w:rsidR="00154237">
        <w:rPr>
          <w:rFonts w:ascii="Tahoma" w:hAnsi="Tahoma" w:cs="Tahoma"/>
          <w:sz w:val="25"/>
          <w:szCs w:val="25"/>
        </w:rPr>
        <w:t xml:space="preserve"> the normal wage</w:t>
      </w:r>
      <w:r w:rsidR="00E6286A">
        <w:rPr>
          <w:rFonts w:ascii="Tahoma" w:hAnsi="Tahoma" w:cs="Tahoma"/>
          <w:sz w:val="25"/>
          <w:szCs w:val="25"/>
        </w:rPr>
        <w:t>. His reaso</w:t>
      </w:r>
      <w:r>
        <w:rPr>
          <w:rFonts w:ascii="Tahoma" w:hAnsi="Tahoma" w:cs="Tahoma"/>
          <w:sz w:val="25"/>
          <w:szCs w:val="25"/>
        </w:rPr>
        <w:t>ns for accepting the Respondent</w:t>
      </w:r>
      <w:r w:rsidR="00E6286A">
        <w:rPr>
          <w:rFonts w:ascii="Tahoma" w:hAnsi="Tahoma" w:cs="Tahoma"/>
          <w:sz w:val="25"/>
          <w:szCs w:val="25"/>
        </w:rPr>
        <w:t>s</w:t>
      </w:r>
      <w:r>
        <w:rPr>
          <w:rFonts w:ascii="Tahoma" w:hAnsi="Tahoma" w:cs="Tahoma"/>
          <w:sz w:val="25"/>
          <w:szCs w:val="25"/>
        </w:rPr>
        <w:t>’</w:t>
      </w:r>
      <w:r w:rsidR="00E6286A">
        <w:rPr>
          <w:rFonts w:ascii="Tahoma" w:hAnsi="Tahoma" w:cs="Tahoma"/>
          <w:sz w:val="25"/>
          <w:szCs w:val="25"/>
        </w:rPr>
        <w:t xml:space="preserve"> version is correct but where I find error is where he accepted that the ov</w:t>
      </w:r>
      <w:r>
        <w:rPr>
          <w:rFonts w:ascii="Tahoma" w:hAnsi="Tahoma" w:cs="Tahoma"/>
          <w:sz w:val="25"/>
          <w:szCs w:val="25"/>
        </w:rPr>
        <w:t xml:space="preserve">ertime payment is over and </w:t>
      </w:r>
      <w:r w:rsidR="00E6286A">
        <w:rPr>
          <w:rFonts w:ascii="Tahoma" w:hAnsi="Tahoma" w:cs="Tahoma"/>
          <w:sz w:val="25"/>
          <w:szCs w:val="25"/>
        </w:rPr>
        <w:t>above the normal wage.</w:t>
      </w:r>
    </w:p>
    <w:p w:rsidR="007A1966" w:rsidRDefault="007A1966" w:rsidP="00154237">
      <w:pPr>
        <w:spacing w:before="240" w:after="120" w:line="360" w:lineRule="auto"/>
        <w:jc w:val="both"/>
        <w:rPr>
          <w:rFonts w:ascii="Tahoma" w:hAnsi="Tahoma" w:cs="Tahoma"/>
          <w:sz w:val="25"/>
          <w:szCs w:val="25"/>
        </w:rPr>
      </w:pPr>
      <w:r>
        <w:rPr>
          <w:rFonts w:ascii="Tahoma" w:hAnsi="Tahoma" w:cs="Tahoma"/>
          <w:sz w:val="25"/>
          <w:szCs w:val="25"/>
        </w:rPr>
        <w:tab/>
        <w:t>Considering the term of reference is whether or not Respondents were underpaid for public holidays, I will set aside the award and remit the matter to the same arbitrator for him to determine the dispute using the interpretation given in this judgment.</w:t>
      </w:r>
    </w:p>
    <w:p w:rsidR="00AC1784" w:rsidRDefault="00AC1784" w:rsidP="00154237">
      <w:pPr>
        <w:spacing w:before="240" w:after="120" w:line="360" w:lineRule="auto"/>
        <w:jc w:val="both"/>
        <w:rPr>
          <w:rFonts w:ascii="Tahoma" w:hAnsi="Tahoma" w:cs="Tahoma"/>
          <w:sz w:val="25"/>
          <w:szCs w:val="25"/>
        </w:rPr>
      </w:pPr>
      <w:r>
        <w:rPr>
          <w:rFonts w:ascii="Tahoma" w:hAnsi="Tahoma" w:cs="Tahoma"/>
          <w:sz w:val="25"/>
          <w:szCs w:val="25"/>
        </w:rPr>
        <w:tab/>
        <w:t>Consequently it is ordered that the award be and is hereby set aside and the matter be and is hereby remitted to the same arbitrator for a re hearing.</w:t>
      </w:r>
    </w:p>
    <w:p w:rsidR="00AC1784" w:rsidRPr="003D276D" w:rsidRDefault="00AC1784" w:rsidP="00154237">
      <w:pPr>
        <w:spacing w:before="240" w:after="120" w:line="360" w:lineRule="auto"/>
        <w:jc w:val="both"/>
        <w:rPr>
          <w:rFonts w:ascii="Tahoma" w:hAnsi="Tahoma" w:cs="Tahoma"/>
          <w:sz w:val="25"/>
          <w:szCs w:val="25"/>
        </w:rPr>
      </w:pPr>
      <w:r>
        <w:rPr>
          <w:rFonts w:ascii="Tahoma" w:hAnsi="Tahoma" w:cs="Tahoma"/>
          <w:sz w:val="25"/>
          <w:szCs w:val="25"/>
        </w:rPr>
        <w:tab/>
        <w:t>Each party is to bear its own costs.</w:t>
      </w:r>
    </w:p>
    <w:p w:rsidR="00B8682C" w:rsidRDefault="00151F32" w:rsidP="00025F57">
      <w:pPr>
        <w:spacing w:after="120" w:line="360" w:lineRule="auto"/>
        <w:rPr>
          <w:rFonts w:ascii="Tahoma" w:hAnsi="Tahoma" w:cs="Tahoma"/>
          <w:sz w:val="25"/>
          <w:szCs w:val="25"/>
        </w:rPr>
      </w:pPr>
      <w:r>
        <w:rPr>
          <w:rFonts w:ascii="Tahoma" w:hAnsi="Tahoma" w:cs="Tahoma"/>
          <w:sz w:val="25"/>
          <w:szCs w:val="25"/>
        </w:rPr>
        <w:tab/>
      </w:r>
    </w:p>
    <w:p w:rsidR="00CF26C1" w:rsidRPr="00D95B8F" w:rsidRDefault="00CF26C1" w:rsidP="00025F57">
      <w:pPr>
        <w:spacing w:after="120" w:line="360" w:lineRule="auto"/>
        <w:rPr>
          <w:rFonts w:ascii="Tahoma" w:hAnsi="Tahoma" w:cs="Tahoma"/>
          <w:b/>
          <w:i/>
          <w:sz w:val="25"/>
          <w:szCs w:val="25"/>
        </w:rPr>
      </w:pPr>
    </w:p>
    <w:p w:rsidR="000E1A24" w:rsidRPr="00D95B8F" w:rsidRDefault="00CF26C1" w:rsidP="009B662E">
      <w:pPr>
        <w:spacing w:after="0" w:line="360" w:lineRule="auto"/>
        <w:rPr>
          <w:rFonts w:ascii="Tahoma" w:hAnsi="Tahoma" w:cs="Tahoma"/>
          <w:b/>
          <w:i/>
          <w:sz w:val="25"/>
          <w:szCs w:val="25"/>
        </w:rPr>
      </w:pPr>
      <w:proofErr w:type="spellStart"/>
      <w:r>
        <w:rPr>
          <w:rFonts w:ascii="Tahoma" w:hAnsi="Tahoma" w:cs="Tahoma"/>
          <w:b/>
          <w:i/>
          <w:sz w:val="25"/>
          <w:szCs w:val="25"/>
        </w:rPr>
        <w:t>Matsikidze</w:t>
      </w:r>
      <w:proofErr w:type="spellEnd"/>
      <w:r>
        <w:rPr>
          <w:rFonts w:ascii="Tahoma" w:hAnsi="Tahoma" w:cs="Tahoma"/>
          <w:b/>
          <w:i/>
          <w:sz w:val="25"/>
          <w:szCs w:val="25"/>
        </w:rPr>
        <w:t xml:space="preserve"> &amp; </w:t>
      </w:r>
      <w:proofErr w:type="spellStart"/>
      <w:r>
        <w:rPr>
          <w:rFonts w:ascii="Tahoma" w:hAnsi="Tahoma" w:cs="Tahoma"/>
          <w:b/>
          <w:i/>
          <w:sz w:val="25"/>
          <w:szCs w:val="25"/>
        </w:rPr>
        <w:t>Mucheche</w:t>
      </w:r>
      <w:proofErr w:type="spellEnd"/>
      <w:r>
        <w:rPr>
          <w:rFonts w:ascii="Tahoma" w:hAnsi="Tahoma" w:cs="Tahoma"/>
          <w:b/>
          <w:i/>
          <w:sz w:val="25"/>
          <w:szCs w:val="25"/>
        </w:rPr>
        <w:tab/>
      </w:r>
      <w:r w:rsidR="00192EC2" w:rsidRPr="00D95B8F">
        <w:rPr>
          <w:rFonts w:ascii="Tahoma" w:hAnsi="Tahoma" w:cs="Tahoma"/>
          <w:b/>
          <w:i/>
          <w:sz w:val="25"/>
          <w:szCs w:val="25"/>
        </w:rPr>
        <w:t xml:space="preserve"> </w:t>
      </w:r>
      <w:r w:rsidR="00025B6C" w:rsidRPr="00D95B8F">
        <w:rPr>
          <w:rFonts w:ascii="Tahoma" w:hAnsi="Tahoma" w:cs="Tahoma"/>
          <w:b/>
          <w:i/>
          <w:sz w:val="25"/>
          <w:szCs w:val="25"/>
        </w:rPr>
        <w:t>– Appellant’s legal practitioners</w:t>
      </w: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133" w:rsidRDefault="00E07133" w:rsidP="007C5CA3">
      <w:pPr>
        <w:spacing w:after="0" w:line="240" w:lineRule="auto"/>
      </w:pPr>
      <w:r>
        <w:separator/>
      </w:r>
    </w:p>
  </w:endnote>
  <w:endnote w:type="continuationSeparator" w:id="0">
    <w:p w:rsidR="00E07133" w:rsidRDefault="00E07133"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B40A33">
          <w:rPr>
            <w:noProof/>
          </w:rPr>
          <w:t>2</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133" w:rsidRDefault="00E07133" w:rsidP="007C5CA3">
      <w:pPr>
        <w:spacing w:after="0" w:line="240" w:lineRule="auto"/>
      </w:pPr>
      <w:r>
        <w:separator/>
      </w:r>
    </w:p>
  </w:footnote>
  <w:footnote w:type="continuationSeparator" w:id="0">
    <w:p w:rsidR="00E07133" w:rsidRDefault="00E07133"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8E4A69">
      <w:rPr>
        <w:rFonts w:ascii="Tahoma" w:hAnsi="Tahoma" w:cs="Tahoma"/>
        <w:b/>
        <w:sz w:val="24"/>
        <w:szCs w:val="24"/>
      </w:rPr>
      <w:t>788</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A0C4C"/>
    <w:multiLevelType w:val="hybridMultilevel"/>
    <w:tmpl w:val="26247FE4"/>
    <w:lvl w:ilvl="0" w:tplc="3AF2C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5F29615E"/>
    <w:multiLevelType w:val="hybridMultilevel"/>
    <w:tmpl w:val="F0323556"/>
    <w:lvl w:ilvl="0" w:tplc="7CC8A9A0">
      <w:start w:val="6"/>
      <w:numFmt w:val="bullet"/>
      <w:lvlText w:val="-"/>
      <w:lvlJc w:val="left"/>
      <w:pPr>
        <w:ind w:left="720" w:hanging="360"/>
      </w:pPr>
      <w:rPr>
        <w:rFonts w:ascii="Tahoma" w:eastAsiaTheme="minorEastAsia"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25F57"/>
    <w:rsid w:val="000330C0"/>
    <w:rsid w:val="00040041"/>
    <w:rsid w:val="00043BB2"/>
    <w:rsid w:val="000449EA"/>
    <w:rsid w:val="000501E6"/>
    <w:rsid w:val="00062DEC"/>
    <w:rsid w:val="00073B99"/>
    <w:rsid w:val="00074C1D"/>
    <w:rsid w:val="000A07BC"/>
    <w:rsid w:val="000B1B65"/>
    <w:rsid w:val="000D1156"/>
    <w:rsid w:val="000D6E56"/>
    <w:rsid w:val="000E1A24"/>
    <w:rsid w:val="000E1D81"/>
    <w:rsid w:val="000E3502"/>
    <w:rsid w:val="000E5A35"/>
    <w:rsid w:val="001059DC"/>
    <w:rsid w:val="00106AB1"/>
    <w:rsid w:val="0011530D"/>
    <w:rsid w:val="0011607C"/>
    <w:rsid w:val="00123684"/>
    <w:rsid w:val="00151F32"/>
    <w:rsid w:val="00154237"/>
    <w:rsid w:val="00164A76"/>
    <w:rsid w:val="00192EC2"/>
    <w:rsid w:val="001A037B"/>
    <w:rsid w:val="001B520A"/>
    <w:rsid w:val="001B7DFE"/>
    <w:rsid w:val="001E59E3"/>
    <w:rsid w:val="001F2A28"/>
    <w:rsid w:val="001F4860"/>
    <w:rsid w:val="001F6C80"/>
    <w:rsid w:val="0024417B"/>
    <w:rsid w:val="00257D13"/>
    <w:rsid w:val="00257EAA"/>
    <w:rsid w:val="002813AD"/>
    <w:rsid w:val="002A3347"/>
    <w:rsid w:val="002A4EA4"/>
    <w:rsid w:val="002B042E"/>
    <w:rsid w:val="002C7EF3"/>
    <w:rsid w:val="002D0332"/>
    <w:rsid w:val="002E1FE1"/>
    <w:rsid w:val="002F5836"/>
    <w:rsid w:val="003102CF"/>
    <w:rsid w:val="00320D70"/>
    <w:rsid w:val="00330254"/>
    <w:rsid w:val="00333A04"/>
    <w:rsid w:val="00345C9C"/>
    <w:rsid w:val="00352819"/>
    <w:rsid w:val="003571DC"/>
    <w:rsid w:val="003732BA"/>
    <w:rsid w:val="003744B2"/>
    <w:rsid w:val="003A4D1A"/>
    <w:rsid w:val="003B073C"/>
    <w:rsid w:val="003B2DAE"/>
    <w:rsid w:val="003C4704"/>
    <w:rsid w:val="003D276D"/>
    <w:rsid w:val="003E58BF"/>
    <w:rsid w:val="003E7494"/>
    <w:rsid w:val="004077AE"/>
    <w:rsid w:val="00421D94"/>
    <w:rsid w:val="00435CF9"/>
    <w:rsid w:val="004403C4"/>
    <w:rsid w:val="00443D09"/>
    <w:rsid w:val="00450F2A"/>
    <w:rsid w:val="00452BD6"/>
    <w:rsid w:val="00471F6B"/>
    <w:rsid w:val="00472CFC"/>
    <w:rsid w:val="004770D4"/>
    <w:rsid w:val="004905CF"/>
    <w:rsid w:val="004927A7"/>
    <w:rsid w:val="004A5E7E"/>
    <w:rsid w:val="004C0E8D"/>
    <w:rsid w:val="004C3334"/>
    <w:rsid w:val="004D303B"/>
    <w:rsid w:val="004E2B68"/>
    <w:rsid w:val="004E6DBC"/>
    <w:rsid w:val="005008C5"/>
    <w:rsid w:val="00521048"/>
    <w:rsid w:val="00535E77"/>
    <w:rsid w:val="00542814"/>
    <w:rsid w:val="0057241E"/>
    <w:rsid w:val="005B403F"/>
    <w:rsid w:val="005B6B07"/>
    <w:rsid w:val="005E2346"/>
    <w:rsid w:val="005E4CBF"/>
    <w:rsid w:val="005F3C09"/>
    <w:rsid w:val="0060738C"/>
    <w:rsid w:val="00637CA0"/>
    <w:rsid w:val="006462FD"/>
    <w:rsid w:val="006474CE"/>
    <w:rsid w:val="00652B98"/>
    <w:rsid w:val="00673397"/>
    <w:rsid w:val="006766B6"/>
    <w:rsid w:val="00680357"/>
    <w:rsid w:val="00694322"/>
    <w:rsid w:val="006E73F7"/>
    <w:rsid w:val="006F4668"/>
    <w:rsid w:val="00712938"/>
    <w:rsid w:val="00736501"/>
    <w:rsid w:val="00740E8A"/>
    <w:rsid w:val="007548C0"/>
    <w:rsid w:val="00761EF7"/>
    <w:rsid w:val="007659C9"/>
    <w:rsid w:val="0077742C"/>
    <w:rsid w:val="00777CDC"/>
    <w:rsid w:val="007866AA"/>
    <w:rsid w:val="00792B78"/>
    <w:rsid w:val="007A10E9"/>
    <w:rsid w:val="007A1966"/>
    <w:rsid w:val="007A3E60"/>
    <w:rsid w:val="007B3902"/>
    <w:rsid w:val="007C3A03"/>
    <w:rsid w:val="007C3B6F"/>
    <w:rsid w:val="007C5CA3"/>
    <w:rsid w:val="007C6286"/>
    <w:rsid w:val="007D717D"/>
    <w:rsid w:val="007E2970"/>
    <w:rsid w:val="007F16D4"/>
    <w:rsid w:val="007F7ECE"/>
    <w:rsid w:val="0083632A"/>
    <w:rsid w:val="00853204"/>
    <w:rsid w:val="00857174"/>
    <w:rsid w:val="00867C88"/>
    <w:rsid w:val="00871D40"/>
    <w:rsid w:val="008759B5"/>
    <w:rsid w:val="00876084"/>
    <w:rsid w:val="008C15AB"/>
    <w:rsid w:val="008C57F8"/>
    <w:rsid w:val="008E4A69"/>
    <w:rsid w:val="008E596C"/>
    <w:rsid w:val="008F1680"/>
    <w:rsid w:val="00902F92"/>
    <w:rsid w:val="009111D0"/>
    <w:rsid w:val="00912EF0"/>
    <w:rsid w:val="00913888"/>
    <w:rsid w:val="00914FC6"/>
    <w:rsid w:val="0091637D"/>
    <w:rsid w:val="00940DD4"/>
    <w:rsid w:val="00944DF0"/>
    <w:rsid w:val="00947594"/>
    <w:rsid w:val="0095112E"/>
    <w:rsid w:val="0095114C"/>
    <w:rsid w:val="009573AD"/>
    <w:rsid w:val="00974217"/>
    <w:rsid w:val="0098286B"/>
    <w:rsid w:val="0098406A"/>
    <w:rsid w:val="009951A3"/>
    <w:rsid w:val="009A1F2F"/>
    <w:rsid w:val="009B61DC"/>
    <w:rsid w:val="009B662E"/>
    <w:rsid w:val="009C6282"/>
    <w:rsid w:val="009D6239"/>
    <w:rsid w:val="009E2C8B"/>
    <w:rsid w:val="00A05445"/>
    <w:rsid w:val="00A15B90"/>
    <w:rsid w:val="00A278AC"/>
    <w:rsid w:val="00A42E04"/>
    <w:rsid w:val="00A652AB"/>
    <w:rsid w:val="00A91A79"/>
    <w:rsid w:val="00AA1557"/>
    <w:rsid w:val="00AA3A3C"/>
    <w:rsid w:val="00AA452E"/>
    <w:rsid w:val="00AC1784"/>
    <w:rsid w:val="00AD315B"/>
    <w:rsid w:val="00AD382F"/>
    <w:rsid w:val="00AD7621"/>
    <w:rsid w:val="00AD7FC8"/>
    <w:rsid w:val="00AE201B"/>
    <w:rsid w:val="00B03EED"/>
    <w:rsid w:val="00B10417"/>
    <w:rsid w:val="00B1158D"/>
    <w:rsid w:val="00B13D4D"/>
    <w:rsid w:val="00B2519C"/>
    <w:rsid w:val="00B40117"/>
    <w:rsid w:val="00B40A33"/>
    <w:rsid w:val="00B45562"/>
    <w:rsid w:val="00B56A25"/>
    <w:rsid w:val="00B621A5"/>
    <w:rsid w:val="00B630AF"/>
    <w:rsid w:val="00B73A8A"/>
    <w:rsid w:val="00B819ED"/>
    <w:rsid w:val="00B8682C"/>
    <w:rsid w:val="00B8731A"/>
    <w:rsid w:val="00B91278"/>
    <w:rsid w:val="00BA4ED2"/>
    <w:rsid w:val="00BA5626"/>
    <w:rsid w:val="00BC5AB2"/>
    <w:rsid w:val="00BD43C4"/>
    <w:rsid w:val="00BE20A0"/>
    <w:rsid w:val="00BE7503"/>
    <w:rsid w:val="00C16098"/>
    <w:rsid w:val="00C279F3"/>
    <w:rsid w:val="00C325A3"/>
    <w:rsid w:val="00C325DA"/>
    <w:rsid w:val="00C41ABD"/>
    <w:rsid w:val="00C63A75"/>
    <w:rsid w:val="00C72ED5"/>
    <w:rsid w:val="00CB2223"/>
    <w:rsid w:val="00CC126D"/>
    <w:rsid w:val="00CE61E0"/>
    <w:rsid w:val="00CF26C1"/>
    <w:rsid w:val="00CF7FB6"/>
    <w:rsid w:val="00D13C45"/>
    <w:rsid w:val="00D24F07"/>
    <w:rsid w:val="00D34EA0"/>
    <w:rsid w:val="00D35D61"/>
    <w:rsid w:val="00D467DD"/>
    <w:rsid w:val="00D577B0"/>
    <w:rsid w:val="00D66B99"/>
    <w:rsid w:val="00D6717B"/>
    <w:rsid w:val="00D73EC1"/>
    <w:rsid w:val="00D758CB"/>
    <w:rsid w:val="00D95B8F"/>
    <w:rsid w:val="00D95F05"/>
    <w:rsid w:val="00DA5F18"/>
    <w:rsid w:val="00DD7258"/>
    <w:rsid w:val="00DF0C08"/>
    <w:rsid w:val="00E04088"/>
    <w:rsid w:val="00E04EDD"/>
    <w:rsid w:val="00E07133"/>
    <w:rsid w:val="00E40848"/>
    <w:rsid w:val="00E5115D"/>
    <w:rsid w:val="00E6286A"/>
    <w:rsid w:val="00E71F54"/>
    <w:rsid w:val="00EA5CF8"/>
    <w:rsid w:val="00EC3B90"/>
    <w:rsid w:val="00EC678A"/>
    <w:rsid w:val="00ED3B87"/>
    <w:rsid w:val="00ED7410"/>
    <w:rsid w:val="00EE2051"/>
    <w:rsid w:val="00EE43D8"/>
    <w:rsid w:val="00F00961"/>
    <w:rsid w:val="00F034A3"/>
    <w:rsid w:val="00F10308"/>
    <w:rsid w:val="00F11DA5"/>
    <w:rsid w:val="00F121A3"/>
    <w:rsid w:val="00F208FD"/>
    <w:rsid w:val="00F23AD5"/>
    <w:rsid w:val="00F2481E"/>
    <w:rsid w:val="00F2770F"/>
    <w:rsid w:val="00F84A80"/>
    <w:rsid w:val="00FA3B97"/>
    <w:rsid w:val="00FC68ED"/>
    <w:rsid w:val="00FD4F17"/>
    <w:rsid w:val="00FD5856"/>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2016-12-08T10:18:00Z</cp:lastPrinted>
  <dcterms:created xsi:type="dcterms:W3CDTF">2017-03-06T10:58:00Z</dcterms:created>
  <dcterms:modified xsi:type="dcterms:W3CDTF">2017-03-06T10:58:00Z</dcterms:modified>
</cp:coreProperties>
</file>