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EAFD2" w14:textId="77777777" w:rsidR="00590263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YATCH (PVT) LTD</w:t>
      </w:r>
    </w:p>
    <w:p w14:paraId="47EBFB02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43094EE6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PROPERTY SALES (PVT) LTD</w:t>
      </w:r>
    </w:p>
    <w:p w14:paraId="572498DB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3208F874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CHUDY PROPERTIES (PVT) LTD</w:t>
      </w:r>
    </w:p>
    <w:p w14:paraId="1D304D63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5A13C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76593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036065AA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MUREMBA J</w:t>
      </w:r>
    </w:p>
    <w:p w14:paraId="2428D325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26 &amp; 27 August 2021</w:t>
      </w:r>
    </w:p>
    <w:p w14:paraId="4D39089C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C1E2B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E14C4" w14:textId="77777777" w:rsidR="00C87A6A" w:rsidRP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A6A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14:paraId="479F5F12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F1466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6A">
        <w:rPr>
          <w:rFonts w:ascii="Times New Roman" w:hAnsi="Times New Roman" w:cs="Times New Roman"/>
          <w:i/>
          <w:sz w:val="24"/>
          <w:szCs w:val="24"/>
        </w:rPr>
        <w:t>T.K. Bvekwa</w:t>
      </w:r>
      <w:r>
        <w:rPr>
          <w:rFonts w:ascii="Times New Roman" w:hAnsi="Times New Roman" w:cs="Times New Roman"/>
          <w:sz w:val="24"/>
          <w:szCs w:val="24"/>
        </w:rPr>
        <w:t>, for the applicant</w:t>
      </w:r>
    </w:p>
    <w:p w14:paraId="058E6540" w14:textId="77777777" w:rsidR="00C87A6A" w:rsidRDefault="00C87A6A" w:rsidP="00C8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Pr="00C87A6A">
        <w:rPr>
          <w:rFonts w:ascii="Times New Roman" w:hAnsi="Times New Roman" w:cs="Times New Roman"/>
          <w:i/>
          <w:sz w:val="24"/>
          <w:szCs w:val="24"/>
        </w:rPr>
        <w:t>F. Mahere</w:t>
      </w:r>
      <w:r>
        <w:rPr>
          <w:rFonts w:ascii="Times New Roman" w:hAnsi="Times New Roman" w:cs="Times New Roman"/>
          <w:sz w:val="24"/>
          <w:szCs w:val="24"/>
        </w:rPr>
        <w:t>, for the respondent</w:t>
      </w:r>
    </w:p>
    <w:p w14:paraId="42CEF3B5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4E15" w14:textId="77777777" w:rsidR="00C87A6A" w:rsidRDefault="00C87A6A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MUREMBA J:</w:t>
      </w:r>
      <w:r w:rsidR="006E377C">
        <w:rPr>
          <w:rFonts w:ascii="Times New Roman" w:hAnsi="Times New Roman" w:cs="Times New Roman"/>
          <w:sz w:val="24"/>
          <w:szCs w:val="24"/>
        </w:rPr>
        <w:t xml:space="preserve"> This is an </w:t>
      </w:r>
      <w:r w:rsidR="00180F7C">
        <w:rPr>
          <w:rFonts w:ascii="Times New Roman" w:hAnsi="Times New Roman" w:cs="Times New Roman"/>
          <w:sz w:val="24"/>
          <w:szCs w:val="24"/>
        </w:rPr>
        <w:t>application</w:t>
      </w:r>
      <w:r w:rsidR="006E377C">
        <w:rPr>
          <w:rFonts w:ascii="Times New Roman" w:hAnsi="Times New Roman" w:cs="Times New Roman"/>
          <w:sz w:val="24"/>
          <w:szCs w:val="24"/>
        </w:rPr>
        <w:t xml:space="preserve"> for a spoliation </w:t>
      </w:r>
      <w:r w:rsidR="00180F7C">
        <w:rPr>
          <w:rFonts w:ascii="Times New Roman" w:hAnsi="Times New Roman" w:cs="Times New Roman"/>
          <w:sz w:val="24"/>
          <w:szCs w:val="24"/>
        </w:rPr>
        <w:t>order</w:t>
      </w:r>
      <w:r w:rsidR="006E377C">
        <w:rPr>
          <w:rFonts w:ascii="Times New Roman" w:hAnsi="Times New Roman" w:cs="Times New Roman"/>
          <w:sz w:val="24"/>
          <w:szCs w:val="24"/>
        </w:rPr>
        <w:t xml:space="preserve">. There is a lease agreement between the parties. The lease agreement dates back to 2011. Sometime </w:t>
      </w:r>
      <w:r w:rsidR="00180F7C">
        <w:rPr>
          <w:rFonts w:ascii="Times New Roman" w:hAnsi="Times New Roman" w:cs="Times New Roman"/>
          <w:sz w:val="24"/>
          <w:szCs w:val="24"/>
        </w:rPr>
        <w:t>in 2</w:t>
      </w:r>
      <w:r w:rsidR="006E377C">
        <w:rPr>
          <w:rFonts w:ascii="Times New Roman" w:hAnsi="Times New Roman" w:cs="Times New Roman"/>
          <w:sz w:val="24"/>
          <w:szCs w:val="24"/>
        </w:rPr>
        <w:t xml:space="preserve">014 there was an attempt to </w:t>
      </w:r>
      <w:r w:rsidR="00180F7C">
        <w:rPr>
          <w:rFonts w:ascii="Times New Roman" w:hAnsi="Times New Roman" w:cs="Times New Roman"/>
          <w:sz w:val="24"/>
          <w:szCs w:val="24"/>
        </w:rPr>
        <w:t>evict</w:t>
      </w:r>
      <w:r w:rsidR="006E377C">
        <w:rPr>
          <w:rFonts w:ascii="Times New Roman" w:hAnsi="Times New Roman" w:cs="Times New Roman"/>
          <w:sz w:val="24"/>
          <w:szCs w:val="24"/>
        </w:rPr>
        <w:t xml:space="preserve"> the applicant from the premises but this court in 2018 granted absolution from the instance which resulted in the appli</w:t>
      </w:r>
      <w:r w:rsidR="0026217C">
        <w:rPr>
          <w:rFonts w:ascii="Times New Roman" w:hAnsi="Times New Roman" w:cs="Times New Roman"/>
          <w:sz w:val="24"/>
          <w:szCs w:val="24"/>
        </w:rPr>
        <w:t>cant remaining in occupation of the premises. The premises in question are commercial.</w:t>
      </w:r>
    </w:p>
    <w:p w14:paraId="7488419C" w14:textId="14EE58CB" w:rsidR="0026217C" w:rsidRDefault="0026217C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not disputed that on or about 13 August 2021 the respondents went to the </w:t>
      </w:r>
      <w:r w:rsidR="00180F7C">
        <w:rPr>
          <w:rFonts w:ascii="Times New Roman" w:hAnsi="Times New Roman" w:cs="Times New Roman"/>
          <w:sz w:val="24"/>
          <w:szCs w:val="24"/>
        </w:rPr>
        <w:t>premises in question and put loc</w:t>
      </w:r>
      <w:r>
        <w:rPr>
          <w:rFonts w:ascii="Times New Roman" w:hAnsi="Times New Roman" w:cs="Times New Roman"/>
          <w:sz w:val="24"/>
          <w:szCs w:val="24"/>
        </w:rPr>
        <w:t xml:space="preserve">ks and chains. This resulted in the applicant falling to access the property. All efforts to </w:t>
      </w:r>
      <w:r w:rsidR="00180F7C">
        <w:rPr>
          <w:rFonts w:ascii="Times New Roman" w:hAnsi="Times New Roman" w:cs="Times New Roman"/>
          <w:sz w:val="24"/>
          <w:szCs w:val="24"/>
        </w:rPr>
        <w:t>engage</w:t>
      </w:r>
      <w:r>
        <w:rPr>
          <w:rFonts w:ascii="Times New Roman" w:hAnsi="Times New Roman" w:cs="Times New Roman"/>
          <w:sz w:val="24"/>
          <w:szCs w:val="24"/>
        </w:rPr>
        <w:t xml:space="preserve"> the respondents in order to amicably resolve the matter so that the applicant could regain access to the prop</w:t>
      </w:r>
      <w:r w:rsidR="00180F7C">
        <w:rPr>
          <w:rFonts w:ascii="Times New Roman" w:hAnsi="Times New Roman" w:cs="Times New Roman"/>
          <w:sz w:val="24"/>
          <w:szCs w:val="24"/>
        </w:rPr>
        <w:t>erty hit</w:t>
      </w:r>
      <w:r>
        <w:rPr>
          <w:rFonts w:ascii="Times New Roman" w:hAnsi="Times New Roman" w:cs="Times New Roman"/>
          <w:sz w:val="24"/>
          <w:szCs w:val="24"/>
        </w:rPr>
        <w:t xml:space="preserve"> a brick wall. The explanation given by the respondents </w:t>
      </w:r>
      <w:r w:rsidR="007B6A21">
        <w:rPr>
          <w:rFonts w:ascii="Times New Roman" w:hAnsi="Times New Roman" w:cs="Times New Roman"/>
          <w:sz w:val="24"/>
          <w:szCs w:val="24"/>
        </w:rPr>
        <w:t xml:space="preserve">to the applicant </w:t>
      </w:r>
      <w:r>
        <w:rPr>
          <w:rFonts w:ascii="Times New Roman" w:hAnsi="Times New Roman" w:cs="Times New Roman"/>
          <w:sz w:val="24"/>
          <w:szCs w:val="24"/>
        </w:rPr>
        <w:t xml:space="preserve">for their </w:t>
      </w:r>
      <w:r w:rsidR="00180F7C">
        <w:rPr>
          <w:rFonts w:ascii="Times New Roman" w:hAnsi="Times New Roman" w:cs="Times New Roman"/>
          <w:sz w:val="24"/>
          <w:szCs w:val="24"/>
        </w:rPr>
        <w:t>action</w:t>
      </w:r>
      <w:r>
        <w:rPr>
          <w:rFonts w:ascii="Times New Roman" w:hAnsi="Times New Roman" w:cs="Times New Roman"/>
          <w:sz w:val="24"/>
          <w:szCs w:val="24"/>
        </w:rPr>
        <w:t xml:space="preserve"> was that they had found the </w:t>
      </w:r>
      <w:r w:rsidR="00180F7C">
        <w:rPr>
          <w:rFonts w:ascii="Times New Roman" w:hAnsi="Times New Roman" w:cs="Times New Roman"/>
          <w:sz w:val="24"/>
          <w:szCs w:val="24"/>
        </w:rPr>
        <w:t>premises</w:t>
      </w:r>
      <w:r>
        <w:rPr>
          <w:rFonts w:ascii="Times New Roman" w:hAnsi="Times New Roman" w:cs="Times New Roman"/>
          <w:sz w:val="24"/>
          <w:szCs w:val="24"/>
        </w:rPr>
        <w:t xml:space="preserve"> abandoned.</w:t>
      </w:r>
    </w:p>
    <w:p w14:paraId="2A49F08A" w14:textId="21E87E6E" w:rsidR="0026217C" w:rsidRDefault="0026217C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applicant resultantly filed the present application for spoliation. The respondents </w:t>
      </w:r>
      <w:r w:rsidR="007B6A21">
        <w:rPr>
          <w:rFonts w:ascii="Times New Roman" w:hAnsi="Times New Roman" w:cs="Times New Roman"/>
          <w:sz w:val="24"/>
          <w:szCs w:val="24"/>
        </w:rPr>
        <w:t>maintained</w:t>
      </w:r>
      <w:r>
        <w:rPr>
          <w:rFonts w:ascii="Times New Roman" w:hAnsi="Times New Roman" w:cs="Times New Roman"/>
          <w:sz w:val="24"/>
          <w:szCs w:val="24"/>
        </w:rPr>
        <w:t xml:space="preserve"> that when they locked the premises the applicant had </w:t>
      </w:r>
      <w:r w:rsidR="00180F7C">
        <w:rPr>
          <w:rFonts w:ascii="Times New Roman" w:hAnsi="Times New Roman" w:cs="Times New Roman"/>
          <w:sz w:val="24"/>
          <w:szCs w:val="24"/>
        </w:rPr>
        <w:t>abandoned</w:t>
      </w:r>
      <w:r>
        <w:rPr>
          <w:rFonts w:ascii="Times New Roman" w:hAnsi="Times New Roman" w:cs="Times New Roman"/>
          <w:sz w:val="24"/>
          <w:szCs w:val="24"/>
        </w:rPr>
        <w:t xml:space="preserve"> it. The property neighbo</w:t>
      </w:r>
      <w:r w:rsidR="00886B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 had contacted the first respondent alerting it that the property was </w:t>
      </w:r>
      <w:r w:rsidR="00B37A8F">
        <w:rPr>
          <w:rFonts w:ascii="Times New Roman" w:hAnsi="Times New Roman" w:cs="Times New Roman"/>
          <w:sz w:val="24"/>
          <w:szCs w:val="24"/>
        </w:rPr>
        <w:t xml:space="preserve">abandoned </w:t>
      </w:r>
      <w:r>
        <w:rPr>
          <w:rFonts w:ascii="Times New Roman" w:hAnsi="Times New Roman" w:cs="Times New Roman"/>
          <w:sz w:val="24"/>
          <w:szCs w:val="24"/>
        </w:rPr>
        <w:t>and left open. The first respondent</w:t>
      </w:r>
      <w:r w:rsidR="007B6A21">
        <w:rPr>
          <w:rFonts w:ascii="Times New Roman" w:hAnsi="Times New Roman" w:cs="Times New Roman"/>
          <w:sz w:val="24"/>
          <w:szCs w:val="24"/>
        </w:rPr>
        <w:t>’s deponent</w:t>
      </w:r>
      <w:r>
        <w:rPr>
          <w:rFonts w:ascii="Times New Roman" w:hAnsi="Times New Roman" w:cs="Times New Roman"/>
          <w:sz w:val="24"/>
          <w:szCs w:val="24"/>
        </w:rPr>
        <w:t xml:space="preserve"> aver</w:t>
      </w:r>
      <w:r w:rsidR="007B6A21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that upon visiting the premises </w:t>
      </w:r>
      <w:r w:rsidR="007B6A21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found the outside gate and the building </w:t>
      </w:r>
      <w:r w:rsidR="00180F7C">
        <w:rPr>
          <w:rFonts w:ascii="Times New Roman" w:hAnsi="Times New Roman" w:cs="Times New Roman"/>
          <w:sz w:val="24"/>
          <w:szCs w:val="24"/>
        </w:rPr>
        <w:t>open</w:t>
      </w:r>
      <w:r>
        <w:rPr>
          <w:rFonts w:ascii="Times New Roman" w:hAnsi="Times New Roman" w:cs="Times New Roman"/>
          <w:sz w:val="24"/>
          <w:szCs w:val="24"/>
        </w:rPr>
        <w:t xml:space="preserve">. No one was present. The property was in a disastrous state, being wholly derelict and thoroughly vandalized. Images of the property that were </w:t>
      </w:r>
      <w:r w:rsidR="00180F7C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886">
        <w:rPr>
          <w:rFonts w:ascii="Times New Roman" w:hAnsi="Times New Roman" w:cs="Times New Roman"/>
          <w:sz w:val="24"/>
          <w:szCs w:val="24"/>
        </w:rPr>
        <w:t xml:space="preserve">on the day were </w:t>
      </w:r>
      <w:r>
        <w:rPr>
          <w:rFonts w:ascii="Times New Roman" w:hAnsi="Times New Roman" w:cs="Times New Roman"/>
          <w:sz w:val="24"/>
          <w:szCs w:val="24"/>
        </w:rPr>
        <w:t>attached to the notice of opposition.</w:t>
      </w:r>
    </w:p>
    <w:p w14:paraId="719DA324" w14:textId="77777777" w:rsidR="0026217C" w:rsidRDefault="0026217C" w:rsidP="00C87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legal </w:t>
      </w:r>
      <w:r w:rsidR="00180F7C">
        <w:rPr>
          <w:rFonts w:ascii="Times New Roman" w:hAnsi="Times New Roman" w:cs="Times New Roman"/>
          <w:sz w:val="24"/>
          <w:szCs w:val="24"/>
        </w:rPr>
        <w:t>requirements</w:t>
      </w:r>
      <w:r w:rsidR="00886B04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80F7C">
        <w:rPr>
          <w:rFonts w:ascii="Times New Roman" w:hAnsi="Times New Roman" w:cs="Times New Roman"/>
          <w:i/>
          <w:sz w:val="24"/>
          <w:szCs w:val="24"/>
        </w:rPr>
        <w:t>man</w:t>
      </w:r>
      <w:r w:rsidR="00180F7C" w:rsidRPr="00180F7C">
        <w:rPr>
          <w:rFonts w:ascii="Times New Roman" w:hAnsi="Times New Roman" w:cs="Times New Roman"/>
          <w:i/>
          <w:sz w:val="24"/>
          <w:szCs w:val="24"/>
        </w:rPr>
        <w:t>damen</w:t>
      </w:r>
      <w:r w:rsidRPr="00180F7C">
        <w:rPr>
          <w:rFonts w:ascii="Times New Roman" w:hAnsi="Times New Roman" w:cs="Times New Roman"/>
          <w:i/>
          <w:sz w:val="24"/>
          <w:szCs w:val="24"/>
        </w:rPr>
        <w:t>t van spolie</w:t>
      </w:r>
      <w:r>
        <w:rPr>
          <w:rFonts w:ascii="Times New Roman" w:hAnsi="Times New Roman" w:cs="Times New Roman"/>
          <w:sz w:val="24"/>
          <w:szCs w:val="24"/>
        </w:rPr>
        <w:t xml:space="preserve"> which the </w:t>
      </w:r>
      <w:r w:rsidR="00180F7C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must prove on a balance of </w:t>
      </w:r>
      <w:r w:rsidR="00180F7C">
        <w:rPr>
          <w:rFonts w:ascii="Times New Roman" w:hAnsi="Times New Roman" w:cs="Times New Roman"/>
          <w:sz w:val="24"/>
          <w:szCs w:val="24"/>
        </w:rPr>
        <w:t>probabilities</w:t>
      </w:r>
      <w:r>
        <w:rPr>
          <w:rFonts w:ascii="Times New Roman" w:hAnsi="Times New Roman" w:cs="Times New Roman"/>
          <w:sz w:val="24"/>
          <w:szCs w:val="24"/>
        </w:rPr>
        <w:t xml:space="preserve"> are:</w:t>
      </w:r>
    </w:p>
    <w:p w14:paraId="47888115" w14:textId="77777777" w:rsidR="0026217C" w:rsidRDefault="0026217C" w:rsidP="00262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applicant was in </w:t>
      </w:r>
      <w:r w:rsidR="00180F7C">
        <w:rPr>
          <w:rFonts w:ascii="Times New Roman" w:hAnsi="Times New Roman" w:cs="Times New Roman"/>
          <w:sz w:val="24"/>
          <w:szCs w:val="24"/>
        </w:rPr>
        <w:t xml:space="preserve">a peaceful and undisturbed </w:t>
      </w:r>
      <w:r>
        <w:rPr>
          <w:rFonts w:ascii="Times New Roman" w:hAnsi="Times New Roman" w:cs="Times New Roman"/>
          <w:sz w:val="24"/>
          <w:szCs w:val="24"/>
        </w:rPr>
        <w:t>possession of the thing; and</w:t>
      </w:r>
    </w:p>
    <w:p w14:paraId="5ACCD6C6" w14:textId="77777777" w:rsidR="0026217C" w:rsidRDefault="0026217C" w:rsidP="002621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was unlawfully deprived of such possession</w:t>
      </w:r>
    </w:p>
    <w:p w14:paraId="7F584317" w14:textId="77777777" w:rsidR="0026217C" w:rsidRDefault="0026217C" w:rsidP="0026217C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</w:t>
      </w:r>
      <w:r w:rsidRPr="00180F7C">
        <w:rPr>
          <w:rFonts w:ascii="Times New Roman" w:hAnsi="Times New Roman" w:cs="Times New Roman"/>
          <w:i/>
          <w:sz w:val="24"/>
          <w:szCs w:val="24"/>
        </w:rPr>
        <w:t>Banga &amp; Anor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180F7C">
        <w:rPr>
          <w:rFonts w:ascii="Times New Roman" w:hAnsi="Times New Roman" w:cs="Times New Roman"/>
          <w:i/>
          <w:sz w:val="24"/>
          <w:szCs w:val="24"/>
        </w:rPr>
        <w:t>Zawe and 2 Ors</w:t>
      </w:r>
      <w:r>
        <w:rPr>
          <w:rFonts w:ascii="Times New Roman" w:hAnsi="Times New Roman" w:cs="Times New Roman"/>
          <w:sz w:val="24"/>
          <w:szCs w:val="24"/>
        </w:rPr>
        <w:t xml:space="preserve"> SC 54/14; </w:t>
      </w:r>
      <w:r w:rsidRPr="00180F7C">
        <w:rPr>
          <w:rFonts w:ascii="Times New Roman" w:hAnsi="Times New Roman" w:cs="Times New Roman"/>
          <w:i/>
          <w:sz w:val="24"/>
          <w:szCs w:val="24"/>
        </w:rPr>
        <w:t xml:space="preserve">Kama Construction (Private) Limited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180F7C">
        <w:rPr>
          <w:rFonts w:ascii="Times New Roman" w:hAnsi="Times New Roman" w:cs="Times New Roman"/>
          <w:i/>
          <w:sz w:val="24"/>
          <w:szCs w:val="24"/>
        </w:rPr>
        <w:t xml:space="preserve">Cold Comfort Farm </w:t>
      </w:r>
      <w:r w:rsidR="00180F7C" w:rsidRPr="00180F7C">
        <w:rPr>
          <w:rFonts w:ascii="Times New Roman" w:hAnsi="Times New Roman" w:cs="Times New Roman"/>
          <w:i/>
          <w:sz w:val="24"/>
          <w:szCs w:val="24"/>
        </w:rPr>
        <w:t>Cooperative</w:t>
      </w:r>
      <w:r w:rsidRPr="00180F7C">
        <w:rPr>
          <w:rFonts w:ascii="Times New Roman" w:hAnsi="Times New Roman" w:cs="Times New Roman"/>
          <w:i/>
          <w:sz w:val="24"/>
          <w:szCs w:val="24"/>
        </w:rPr>
        <w:t xml:space="preserve"> and Ors</w:t>
      </w:r>
      <w:r>
        <w:rPr>
          <w:rFonts w:ascii="Times New Roman" w:hAnsi="Times New Roman" w:cs="Times New Roman"/>
          <w:sz w:val="24"/>
          <w:szCs w:val="24"/>
        </w:rPr>
        <w:t xml:space="preserve"> 1999 (2) ZLR 19 (SC).</w:t>
      </w:r>
    </w:p>
    <w:p w14:paraId="7812CF66" w14:textId="77777777" w:rsidR="0026217C" w:rsidRDefault="0026217C" w:rsidP="00262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defences against a </w:t>
      </w:r>
      <w:r w:rsidR="00180F7C">
        <w:rPr>
          <w:rFonts w:ascii="Times New Roman" w:hAnsi="Times New Roman" w:cs="Times New Roman"/>
          <w:sz w:val="24"/>
          <w:szCs w:val="24"/>
        </w:rPr>
        <w:t>spoliation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7C">
        <w:rPr>
          <w:rFonts w:ascii="Times New Roman" w:hAnsi="Times New Roman" w:cs="Times New Roman"/>
          <w:sz w:val="24"/>
          <w:szCs w:val="24"/>
        </w:rPr>
        <w:t>claim</w:t>
      </w:r>
      <w:r>
        <w:rPr>
          <w:rFonts w:ascii="Times New Roman" w:hAnsi="Times New Roman" w:cs="Times New Roman"/>
          <w:sz w:val="24"/>
          <w:szCs w:val="24"/>
        </w:rPr>
        <w:t xml:space="preserve"> are that:</w:t>
      </w:r>
    </w:p>
    <w:p w14:paraId="04AB7A9D" w14:textId="77777777" w:rsidR="0026217C" w:rsidRDefault="00886B04" w:rsidP="002621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6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 was</w:t>
      </w:r>
      <w:r w:rsidR="00FE7F03">
        <w:rPr>
          <w:rFonts w:ascii="Times New Roman" w:hAnsi="Times New Roman" w:cs="Times New Roman"/>
          <w:sz w:val="24"/>
          <w:szCs w:val="24"/>
        </w:rPr>
        <w:t xml:space="preserve"> not in peaceful and undisturbed possession of the thing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FE7F03">
        <w:rPr>
          <w:rFonts w:ascii="Times New Roman" w:hAnsi="Times New Roman" w:cs="Times New Roman"/>
          <w:sz w:val="24"/>
          <w:szCs w:val="24"/>
        </w:rPr>
        <w:t xml:space="preserve"> question at the time of dispossession.</w:t>
      </w:r>
    </w:p>
    <w:p w14:paraId="418B8492" w14:textId="77777777" w:rsidR="00FE7F03" w:rsidRDefault="00FE7F03" w:rsidP="0026217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dispossession was not unlawful and therefore did not constitute spoliation.</w:t>
      </w:r>
    </w:p>
    <w:p w14:paraId="20699CF9" w14:textId="52B1C6AE" w:rsidR="00FE7F03" w:rsidRDefault="00FE7F03" w:rsidP="00180F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respect of the first </w:t>
      </w:r>
      <w:r w:rsidR="00180F7C">
        <w:rPr>
          <w:rFonts w:ascii="Times New Roman" w:hAnsi="Times New Roman" w:cs="Times New Roman"/>
          <w:sz w:val="24"/>
          <w:szCs w:val="24"/>
        </w:rPr>
        <w:t>requirement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B04">
        <w:rPr>
          <w:rFonts w:ascii="Times New Roman" w:hAnsi="Times New Roman" w:cs="Times New Roman"/>
          <w:sz w:val="24"/>
          <w:szCs w:val="24"/>
        </w:rPr>
        <w:t xml:space="preserve">for spoliation </w:t>
      </w:r>
      <w:r>
        <w:rPr>
          <w:rFonts w:ascii="Times New Roman" w:hAnsi="Times New Roman" w:cs="Times New Roman"/>
          <w:sz w:val="24"/>
          <w:szCs w:val="24"/>
        </w:rPr>
        <w:t xml:space="preserve">the applicant needs to </w:t>
      </w:r>
      <w:r w:rsidR="00C6194E"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z w:val="24"/>
          <w:szCs w:val="24"/>
        </w:rPr>
        <w:t xml:space="preserve"> that he was in</w:t>
      </w:r>
      <w:r w:rsidR="00C6194E">
        <w:rPr>
          <w:rFonts w:ascii="Times New Roman" w:hAnsi="Times New Roman" w:cs="Times New Roman"/>
          <w:sz w:val="24"/>
          <w:szCs w:val="24"/>
        </w:rPr>
        <w:t xml:space="preserve"> actual</w:t>
      </w:r>
      <w:r>
        <w:rPr>
          <w:rFonts w:ascii="Times New Roman" w:hAnsi="Times New Roman" w:cs="Times New Roman"/>
          <w:sz w:val="24"/>
          <w:szCs w:val="24"/>
        </w:rPr>
        <w:t xml:space="preserve"> fact in possession (</w:t>
      </w:r>
      <w:r w:rsidRPr="00C6194E">
        <w:rPr>
          <w:rFonts w:ascii="Times New Roman" w:hAnsi="Times New Roman" w:cs="Times New Roman"/>
          <w:i/>
          <w:sz w:val="24"/>
          <w:szCs w:val="24"/>
        </w:rPr>
        <w:t>de facto</w:t>
      </w:r>
      <w:r>
        <w:rPr>
          <w:rFonts w:ascii="Times New Roman" w:hAnsi="Times New Roman" w:cs="Times New Roman"/>
          <w:sz w:val="24"/>
          <w:szCs w:val="24"/>
        </w:rPr>
        <w:t>) and not legally (</w:t>
      </w:r>
      <w:r w:rsidRPr="00C6194E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AE18EB">
        <w:rPr>
          <w:rFonts w:ascii="Times New Roman" w:hAnsi="Times New Roman" w:cs="Times New Roman"/>
          <w:i/>
          <w:sz w:val="24"/>
          <w:szCs w:val="24"/>
        </w:rPr>
        <w:t>j</w:t>
      </w:r>
      <w:r w:rsidRPr="00C6194E">
        <w:rPr>
          <w:rFonts w:ascii="Times New Roman" w:hAnsi="Times New Roman" w:cs="Times New Roman"/>
          <w:i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86B04">
        <w:rPr>
          <w:rFonts w:ascii="Times New Roman" w:hAnsi="Times New Roman" w:cs="Times New Roman"/>
          <w:sz w:val="24"/>
          <w:szCs w:val="24"/>
        </w:rPr>
        <w:t>.</w:t>
      </w:r>
      <w:r w:rsidR="00774229">
        <w:rPr>
          <w:rFonts w:ascii="Times New Roman" w:hAnsi="Times New Roman" w:cs="Times New Roman"/>
          <w:sz w:val="24"/>
          <w:szCs w:val="24"/>
        </w:rPr>
        <w:t xml:space="preserve"> T</w:t>
      </w:r>
      <w:r w:rsidR="00452863">
        <w:rPr>
          <w:rFonts w:ascii="Times New Roman" w:hAnsi="Times New Roman" w:cs="Times New Roman"/>
          <w:sz w:val="24"/>
          <w:szCs w:val="24"/>
        </w:rPr>
        <w:t>he court will not investiga</w:t>
      </w:r>
      <w:r>
        <w:rPr>
          <w:rFonts w:ascii="Times New Roman" w:hAnsi="Times New Roman" w:cs="Times New Roman"/>
          <w:sz w:val="24"/>
          <w:szCs w:val="24"/>
        </w:rPr>
        <w:t xml:space="preserve">te the rights of </w:t>
      </w:r>
      <w:r w:rsidR="004528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parties in terms of a contract of lease o</w:t>
      </w:r>
      <w:r w:rsidR="00452863">
        <w:rPr>
          <w:rFonts w:ascii="Times New Roman" w:hAnsi="Times New Roman" w:cs="Times New Roman"/>
          <w:sz w:val="24"/>
          <w:szCs w:val="24"/>
        </w:rPr>
        <w:t>r the question of ownership</w:t>
      </w:r>
      <w:r w:rsidR="00B37A8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21A47">
        <w:rPr>
          <w:rFonts w:ascii="Times New Roman" w:hAnsi="Times New Roman" w:cs="Times New Roman"/>
          <w:sz w:val="24"/>
          <w:szCs w:val="24"/>
        </w:rPr>
        <w:t xml:space="preserve">. </w:t>
      </w:r>
      <w:r w:rsidR="00452863">
        <w:rPr>
          <w:rFonts w:ascii="Times New Roman" w:hAnsi="Times New Roman" w:cs="Times New Roman"/>
          <w:sz w:val="24"/>
          <w:szCs w:val="24"/>
        </w:rPr>
        <w:t xml:space="preserve">The </w:t>
      </w:r>
      <w:r w:rsidR="00452863" w:rsidRPr="00B21A47">
        <w:rPr>
          <w:rFonts w:ascii="Times New Roman" w:hAnsi="Times New Roman" w:cs="Times New Roman"/>
          <w:i/>
          <w:iCs/>
          <w:sz w:val="24"/>
          <w:szCs w:val="24"/>
        </w:rPr>
        <w:t>mand</w:t>
      </w:r>
      <w:r w:rsidR="00774229" w:rsidRPr="00B21A4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52863" w:rsidRPr="00B21A47">
        <w:rPr>
          <w:rFonts w:ascii="Times New Roman" w:hAnsi="Times New Roman" w:cs="Times New Roman"/>
          <w:i/>
          <w:iCs/>
          <w:sz w:val="24"/>
          <w:szCs w:val="24"/>
        </w:rPr>
        <w:t>ment</w:t>
      </w:r>
      <w:r w:rsidR="00452863">
        <w:rPr>
          <w:rFonts w:ascii="Times New Roman" w:hAnsi="Times New Roman" w:cs="Times New Roman"/>
          <w:sz w:val="24"/>
          <w:szCs w:val="24"/>
        </w:rPr>
        <w:t xml:space="preserve"> being a final court orde</w:t>
      </w:r>
      <w:r w:rsidR="00886B04">
        <w:rPr>
          <w:rFonts w:ascii="Times New Roman" w:hAnsi="Times New Roman" w:cs="Times New Roman"/>
          <w:sz w:val="24"/>
          <w:szCs w:val="24"/>
        </w:rPr>
        <w:t>r the applicant has to prove its</w:t>
      </w:r>
      <w:r w:rsidR="00452863">
        <w:rPr>
          <w:rFonts w:ascii="Times New Roman" w:hAnsi="Times New Roman" w:cs="Times New Roman"/>
          <w:sz w:val="24"/>
          <w:szCs w:val="24"/>
        </w:rPr>
        <w:t xml:space="preserve"> </w:t>
      </w:r>
      <w:r w:rsidR="009678C0">
        <w:rPr>
          <w:rFonts w:ascii="Times New Roman" w:hAnsi="Times New Roman" w:cs="Times New Roman"/>
          <w:sz w:val="24"/>
          <w:szCs w:val="24"/>
        </w:rPr>
        <w:t>two</w:t>
      </w:r>
      <w:r w:rsidR="00452863">
        <w:rPr>
          <w:rFonts w:ascii="Times New Roman" w:hAnsi="Times New Roman" w:cs="Times New Roman"/>
          <w:sz w:val="24"/>
          <w:szCs w:val="24"/>
        </w:rPr>
        <w:t xml:space="preserve"> requirements on a balance of probabilities</w:t>
      </w:r>
      <w:r w:rsidR="009678C0">
        <w:rPr>
          <w:rFonts w:ascii="Times New Roman" w:hAnsi="Times New Roman" w:cs="Times New Roman"/>
          <w:sz w:val="24"/>
          <w:szCs w:val="24"/>
        </w:rPr>
        <w:t>,</w:t>
      </w:r>
      <w:r w:rsidR="00452863">
        <w:rPr>
          <w:rFonts w:ascii="Times New Roman" w:hAnsi="Times New Roman" w:cs="Times New Roman"/>
          <w:sz w:val="24"/>
          <w:szCs w:val="24"/>
        </w:rPr>
        <w:t xml:space="preserve"> a </w:t>
      </w:r>
      <w:r w:rsidR="00452863" w:rsidRPr="009678C0">
        <w:rPr>
          <w:rFonts w:ascii="Times New Roman" w:hAnsi="Times New Roman" w:cs="Times New Roman"/>
          <w:i/>
          <w:iCs/>
          <w:sz w:val="24"/>
          <w:szCs w:val="24"/>
        </w:rPr>
        <w:t>prima facie</w:t>
      </w:r>
      <w:r w:rsidR="00452863">
        <w:rPr>
          <w:rFonts w:ascii="Times New Roman" w:hAnsi="Times New Roman" w:cs="Times New Roman"/>
          <w:sz w:val="24"/>
          <w:szCs w:val="24"/>
        </w:rPr>
        <w:t xml:space="preserve"> case will not suffice</w:t>
      </w:r>
      <w:r w:rsidR="00B37A8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37A8F">
        <w:rPr>
          <w:rFonts w:ascii="Times New Roman" w:hAnsi="Times New Roman" w:cs="Times New Roman"/>
          <w:sz w:val="24"/>
          <w:szCs w:val="24"/>
        </w:rPr>
        <w:t xml:space="preserve">. </w:t>
      </w:r>
      <w:r w:rsidR="00452863">
        <w:rPr>
          <w:rFonts w:ascii="Times New Roman" w:hAnsi="Times New Roman" w:cs="Times New Roman"/>
          <w:sz w:val="24"/>
          <w:szCs w:val="24"/>
        </w:rPr>
        <w:t xml:space="preserve"> </w:t>
      </w:r>
      <w:r w:rsidR="00886B04">
        <w:rPr>
          <w:rFonts w:ascii="Times New Roman" w:hAnsi="Times New Roman" w:cs="Times New Roman"/>
          <w:sz w:val="24"/>
          <w:szCs w:val="24"/>
        </w:rPr>
        <w:t>In</w:t>
      </w:r>
      <w:r w:rsidR="00886B04" w:rsidRPr="007742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B04">
        <w:rPr>
          <w:rFonts w:ascii="Times New Roman" w:hAnsi="Times New Roman" w:cs="Times New Roman"/>
          <w:sz w:val="24"/>
          <w:szCs w:val="24"/>
        </w:rPr>
        <w:t xml:space="preserve">the </w:t>
      </w:r>
      <w:r w:rsidR="00452863" w:rsidRPr="00774229">
        <w:rPr>
          <w:rFonts w:ascii="Times New Roman" w:hAnsi="Times New Roman" w:cs="Times New Roman"/>
          <w:i/>
          <w:sz w:val="24"/>
          <w:szCs w:val="24"/>
        </w:rPr>
        <w:t>Banga</w:t>
      </w:r>
      <w:r w:rsidR="00452863">
        <w:rPr>
          <w:rFonts w:ascii="Times New Roman" w:hAnsi="Times New Roman" w:cs="Times New Roman"/>
          <w:sz w:val="24"/>
          <w:szCs w:val="24"/>
        </w:rPr>
        <w:t xml:space="preserve"> case</w:t>
      </w:r>
      <w:r w:rsidR="009678C0">
        <w:rPr>
          <w:rFonts w:ascii="Times New Roman" w:hAnsi="Times New Roman" w:cs="Times New Roman"/>
          <w:sz w:val="24"/>
          <w:szCs w:val="24"/>
        </w:rPr>
        <w:t xml:space="preserve"> which falls on all fours with the present case,</w:t>
      </w:r>
      <w:r w:rsidR="00452863">
        <w:rPr>
          <w:rFonts w:ascii="Times New Roman" w:hAnsi="Times New Roman" w:cs="Times New Roman"/>
          <w:sz w:val="24"/>
          <w:szCs w:val="24"/>
        </w:rPr>
        <w:t xml:space="preserve"> at p 8 </w:t>
      </w:r>
      <w:r w:rsidR="00452863" w:rsidRPr="00774229">
        <w:rPr>
          <w:rFonts w:ascii="Times New Roman" w:hAnsi="Times New Roman" w:cs="Times New Roman"/>
          <w:smallCaps/>
          <w:sz w:val="24"/>
          <w:szCs w:val="24"/>
        </w:rPr>
        <w:t>Gwaunza</w:t>
      </w:r>
      <w:r w:rsidR="00452863">
        <w:rPr>
          <w:rFonts w:ascii="Times New Roman" w:hAnsi="Times New Roman" w:cs="Times New Roman"/>
          <w:sz w:val="24"/>
          <w:szCs w:val="24"/>
        </w:rPr>
        <w:t xml:space="preserve"> JA (as she then was) </w:t>
      </w:r>
      <w:r w:rsidR="009678C0">
        <w:rPr>
          <w:rFonts w:ascii="Times New Roman" w:hAnsi="Times New Roman" w:cs="Times New Roman"/>
          <w:sz w:val="24"/>
          <w:szCs w:val="24"/>
        </w:rPr>
        <w:t>said</w:t>
      </w:r>
      <w:r w:rsidR="00452863">
        <w:rPr>
          <w:rFonts w:ascii="Times New Roman" w:hAnsi="Times New Roman" w:cs="Times New Roman"/>
          <w:sz w:val="24"/>
          <w:szCs w:val="24"/>
        </w:rPr>
        <w:t xml:space="preserve"> that a lease agreement does not constitute a valid basis to establish possession on the day of the allege</w:t>
      </w:r>
      <w:r w:rsidR="00886B04">
        <w:rPr>
          <w:rFonts w:ascii="Times New Roman" w:hAnsi="Times New Roman" w:cs="Times New Roman"/>
          <w:sz w:val="24"/>
          <w:szCs w:val="24"/>
        </w:rPr>
        <w:t>d</w:t>
      </w:r>
      <w:r w:rsidR="00452863">
        <w:rPr>
          <w:rFonts w:ascii="Times New Roman" w:hAnsi="Times New Roman" w:cs="Times New Roman"/>
          <w:sz w:val="24"/>
          <w:szCs w:val="24"/>
        </w:rPr>
        <w:t xml:space="preserve"> spoliation. Possession is a compound of a physical situation and of a mental </w:t>
      </w:r>
      <w:r w:rsidR="00774229">
        <w:rPr>
          <w:rFonts w:ascii="Times New Roman" w:hAnsi="Times New Roman" w:cs="Times New Roman"/>
          <w:sz w:val="24"/>
          <w:szCs w:val="24"/>
        </w:rPr>
        <w:t>state</w:t>
      </w:r>
      <w:r w:rsidR="00E91A3E">
        <w:rPr>
          <w:rFonts w:ascii="Times New Roman" w:hAnsi="Times New Roman" w:cs="Times New Roman"/>
          <w:sz w:val="24"/>
          <w:szCs w:val="24"/>
        </w:rPr>
        <w:t xml:space="preserve">. It </w:t>
      </w:r>
      <w:r w:rsidR="00452863">
        <w:rPr>
          <w:rFonts w:ascii="Times New Roman" w:hAnsi="Times New Roman" w:cs="Times New Roman"/>
          <w:sz w:val="24"/>
          <w:szCs w:val="24"/>
        </w:rPr>
        <w:t>involv</w:t>
      </w:r>
      <w:r w:rsidR="00E91A3E">
        <w:rPr>
          <w:rFonts w:ascii="Times New Roman" w:hAnsi="Times New Roman" w:cs="Times New Roman"/>
          <w:sz w:val="24"/>
          <w:szCs w:val="24"/>
        </w:rPr>
        <w:t>es</w:t>
      </w:r>
      <w:r w:rsidR="00452863">
        <w:rPr>
          <w:rFonts w:ascii="Times New Roman" w:hAnsi="Times New Roman" w:cs="Times New Roman"/>
          <w:sz w:val="24"/>
          <w:szCs w:val="24"/>
        </w:rPr>
        <w:t xml:space="preserve"> physical control or detention </w:t>
      </w:r>
      <w:r w:rsidR="00774229">
        <w:rPr>
          <w:rFonts w:ascii="Times New Roman" w:hAnsi="Times New Roman" w:cs="Times New Roman"/>
          <w:sz w:val="24"/>
          <w:szCs w:val="24"/>
        </w:rPr>
        <w:t xml:space="preserve">of </w:t>
      </w:r>
      <w:r w:rsidR="00886B04">
        <w:rPr>
          <w:rFonts w:ascii="Times New Roman" w:hAnsi="Times New Roman" w:cs="Times New Roman"/>
          <w:sz w:val="24"/>
          <w:szCs w:val="24"/>
        </w:rPr>
        <w:t xml:space="preserve">the </w:t>
      </w:r>
      <w:r w:rsidR="00774229">
        <w:rPr>
          <w:rFonts w:ascii="Times New Roman" w:hAnsi="Times New Roman" w:cs="Times New Roman"/>
          <w:sz w:val="24"/>
          <w:szCs w:val="24"/>
        </w:rPr>
        <w:t>thing</w:t>
      </w:r>
      <w:r w:rsidR="00452863">
        <w:rPr>
          <w:rFonts w:ascii="Times New Roman" w:hAnsi="Times New Roman" w:cs="Times New Roman"/>
          <w:sz w:val="24"/>
          <w:szCs w:val="24"/>
        </w:rPr>
        <w:t xml:space="preserve"> and a person’s mental attitude towards the thing </w:t>
      </w:r>
      <w:r w:rsidR="00774229">
        <w:rPr>
          <w:rFonts w:ascii="Times New Roman" w:hAnsi="Times New Roman" w:cs="Times New Roman"/>
          <w:sz w:val="24"/>
          <w:szCs w:val="24"/>
        </w:rPr>
        <w:t>at</w:t>
      </w:r>
      <w:r w:rsidR="00452863">
        <w:rPr>
          <w:rFonts w:ascii="Times New Roman" w:hAnsi="Times New Roman" w:cs="Times New Roman"/>
          <w:sz w:val="24"/>
          <w:szCs w:val="24"/>
        </w:rPr>
        <w:t xml:space="preserve"> the time of the alleged spoliation</w:t>
      </w:r>
      <w:r w:rsidR="0045286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E91A3E">
        <w:rPr>
          <w:rFonts w:ascii="Times New Roman" w:hAnsi="Times New Roman" w:cs="Times New Roman"/>
          <w:sz w:val="24"/>
          <w:szCs w:val="24"/>
        </w:rPr>
        <w:t>.</w:t>
      </w:r>
      <w:r w:rsidR="00452863" w:rsidRPr="00452863">
        <w:t xml:space="preserve"> </w:t>
      </w:r>
      <w:r w:rsidR="005B7A91">
        <w:rPr>
          <w:rFonts w:ascii="Times New Roman" w:hAnsi="Times New Roman" w:cs="Times New Roman"/>
          <w:sz w:val="24"/>
          <w:szCs w:val="24"/>
        </w:rPr>
        <w:t>P</w:t>
      </w:r>
      <w:r w:rsidR="00452863" w:rsidRPr="00452863">
        <w:rPr>
          <w:rFonts w:ascii="Times New Roman" w:hAnsi="Times New Roman" w:cs="Times New Roman"/>
          <w:sz w:val="24"/>
          <w:szCs w:val="24"/>
        </w:rPr>
        <w:t xml:space="preserve">hysical control and the </w:t>
      </w:r>
      <w:r w:rsidR="00774229" w:rsidRPr="00452863">
        <w:rPr>
          <w:rFonts w:ascii="Times New Roman" w:hAnsi="Times New Roman" w:cs="Times New Roman"/>
          <w:sz w:val="24"/>
          <w:szCs w:val="24"/>
        </w:rPr>
        <w:t>person’s</w:t>
      </w:r>
      <w:r w:rsidR="00452863" w:rsidRPr="00452863">
        <w:rPr>
          <w:rFonts w:ascii="Times New Roman" w:hAnsi="Times New Roman" w:cs="Times New Roman"/>
          <w:sz w:val="24"/>
          <w:szCs w:val="24"/>
        </w:rPr>
        <w:t xml:space="preserve"> ment</w:t>
      </w:r>
      <w:r w:rsidR="00452863">
        <w:rPr>
          <w:rFonts w:ascii="Times New Roman" w:hAnsi="Times New Roman" w:cs="Times New Roman"/>
          <w:sz w:val="24"/>
          <w:szCs w:val="24"/>
        </w:rPr>
        <w:t xml:space="preserve">al attitude </w:t>
      </w:r>
      <w:r w:rsidR="00886B04">
        <w:rPr>
          <w:rFonts w:ascii="Times New Roman" w:hAnsi="Times New Roman" w:cs="Times New Roman"/>
          <w:sz w:val="24"/>
          <w:szCs w:val="24"/>
        </w:rPr>
        <w:t>are both questions of fact</w:t>
      </w:r>
      <w:r w:rsidR="00B37A8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886B04">
        <w:rPr>
          <w:rFonts w:ascii="Times New Roman" w:hAnsi="Times New Roman" w:cs="Times New Roman"/>
          <w:sz w:val="24"/>
          <w:szCs w:val="24"/>
        </w:rPr>
        <w:t>.</w:t>
      </w:r>
      <w:r w:rsidR="00452863">
        <w:rPr>
          <w:rFonts w:ascii="Times New Roman" w:hAnsi="Times New Roman" w:cs="Times New Roman"/>
          <w:sz w:val="24"/>
          <w:szCs w:val="24"/>
        </w:rPr>
        <w:t xml:space="preserve"> The applicant therefore needs to tender evidence to prove the</w:t>
      </w:r>
      <w:r w:rsidR="00EA66E5">
        <w:rPr>
          <w:rFonts w:ascii="Times New Roman" w:hAnsi="Times New Roman" w:cs="Times New Roman"/>
          <w:sz w:val="24"/>
          <w:szCs w:val="24"/>
        </w:rPr>
        <w:t>m</w:t>
      </w:r>
      <w:r w:rsidR="00452863">
        <w:rPr>
          <w:rFonts w:ascii="Times New Roman" w:hAnsi="Times New Roman" w:cs="Times New Roman"/>
          <w:sz w:val="24"/>
          <w:szCs w:val="24"/>
        </w:rPr>
        <w:t>.</w:t>
      </w:r>
    </w:p>
    <w:p w14:paraId="0EB7BE53" w14:textId="74362D70" w:rsidR="003C7C8F" w:rsidRDefault="00452863" w:rsidP="0057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4229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B73E81">
        <w:rPr>
          <w:rFonts w:ascii="Times New Roman" w:hAnsi="Times New Roman" w:cs="Times New Roman"/>
          <w:sz w:val="24"/>
          <w:szCs w:val="24"/>
        </w:rPr>
        <w:t>’s deponent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4229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than simply saying that there is a lease agreement between the parties</w:t>
      </w:r>
      <w:r w:rsidR="00B73E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B73E81">
        <w:rPr>
          <w:rFonts w:ascii="Times New Roman" w:hAnsi="Times New Roman" w:cs="Times New Roman"/>
          <w:sz w:val="24"/>
          <w:szCs w:val="24"/>
        </w:rPr>
        <w:t>the applicant</w:t>
      </w:r>
      <w:r>
        <w:rPr>
          <w:rFonts w:ascii="Times New Roman" w:hAnsi="Times New Roman" w:cs="Times New Roman"/>
          <w:sz w:val="24"/>
          <w:szCs w:val="24"/>
        </w:rPr>
        <w:t xml:space="preserve"> used the premises in question as a warehouse</w:t>
      </w:r>
      <w:r w:rsidR="00B73E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that on the day of the alleged spoliation the </w:t>
      </w:r>
      <w:r w:rsidR="00774229">
        <w:rPr>
          <w:rFonts w:ascii="Times New Roman" w:hAnsi="Times New Roman" w:cs="Times New Roman"/>
          <w:sz w:val="24"/>
          <w:szCs w:val="24"/>
        </w:rPr>
        <w:t>respondents</w:t>
      </w:r>
      <w:r>
        <w:rPr>
          <w:rFonts w:ascii="Times New Roman" w:hAnsi="Times New Roman" w:cs="Times New Roman"/>
          <w:sz w:val="24"/>
          <w:szCs w:val="24"/>
        </w:rPr>
        <w:t xml:space="preserve"> approached the premises and cut the locks and chains securing the premises and </w:t>
      </w:r>
      <w:r w:rsidR="005705A6">
        <w:rPr>
          <w:rFonts w:ascii="Times New Roman" w:hAnsi="Times New Roman" w:cs="Times New Roman"/>
          <w:sz w:val="24"/>
          <w:szCs w:val="24"/>
        </w:rPr>
        <w:t>replaced</w:t>
      </w:r>
      <w:r>
        <w:rPr>
          <w:rFonts w:ascii="Times New Roman" w:hAnsi="Times New Roman" w:cs="Times New Roman"/>
          <w:sz w:val="24"/>
          <w:szCs w:val="24"/>
        </w:rPr>
        <w:t xml:space="preserve"> them with </w:t>
      </w:r>
      <w:r w:rsidR="00774229">
        <w:rPr>
          <w:rFonts w:ascii="Times New Roman" w:hAnsi="Times New Roman" w:cs="Times New Roman"/>
          <w:sz w:val="24"/>
          <w:szCs w:val="24"/>
        </w:rPr>
        <w:t>theirs</w:t>
      </w:r>
      <w:r>
        <w:rPr>
          <w:rFonts w:ascii="Times New Roman" w:hAnsi="Times New Roman" w:cs="Times New Roman"/>
          <w:sz w:val="24"/>
          <w:szCs w:val="24"/>
        </w:rPr>
        <w:t xml:space="preserve"> resulting in </w:t>
      </w:r>
      <w:r w:rsidR="00B73E81">
        <w:rPr>
          <w:rFonts w:ascii="Times New Roman" w:hAnsi="Times New Roman" w:cs="Times New Roman"/>
          <w:sz w:val="24"/>
          <w:szCs w:val="24"/>
        </w:rPr>
        <w:t>the applicant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="003C7C8F">
        <w:rPr>
          <w:rFonts w:ascii="Times New Roman" w:hAnsi="Times New Roman" w:cs="Times New Roman"/>
          <w:sz w:val="24"/>
          <w:szCs w:val="24"/>
        </w:rPr>
        <w:t xml:space="preserve"> having access to the premises, no further </w:t>
      </w:r>
      <w:r w:rsidR="005705A6">
        <w:rPr>
          <w:rFonts w:ascii="Times New Roman" w:hAnsi="Times New Roman" w:cs="Times New Roman"/>
          <w:sz w:val="24"/>
          <w:szCs w:val="24"/>
        </w:rPr>
        <w:t xml:space="preserve"> evidence </w:t>
      </w:r>
      <w:r w:rsidR="00B73E81">
        <w:rPr>
          <w:rFonts w:ascii="Times New Roman" w:hAnsi="Times New Roman" w:cs="Times New Roman"/>
          <w:sz w:val="24"/>
          <w:szCs w:val="24"/>
        </w:rPr>
        <w:t xml:space="preserve">was adduced </w:t>
      </w:r>
      <w:r w:rsidR="005705A6">
        <w:rPr>
          <w:rFonts w:ascii="Times New Roman" w:hAnsi="Times New Roman" w:cs="Times New Roman"/>
          <w:sz w:val="24"/>
          <w:szCs w:val="24"/>
        </w:rPr>
        <w:t xml:space="preserve">to </w:t>
      </w:r>
      <w:r w:rsidR="00B73E81">
        <w:rPr>
          <w:rFonts w:ascii="Times New Roman" w:hAnsi="Times New Roman" w:cs="Times New Roman"/>
          <w:sz w:val="24"/>
          <w:szCs w:val="24"/>
        </w:rPr>
        <w:t>prove</w:t>
      </w:r>
      <w:r w:rsidR="005705A6">
        <w:rPr>
          <w:rFonts w:ascii="Times New Roman" w:hAnsi="Times New Roman" w:cs="Times New Roman"/>
          <w:sz w:val="24"/>
          <w:szCs w:val="24"/>
        </w:rPr>
        <w:t xml:space="preserve"> that </w:t>
      </w:r>
      <w:r w:rsidR="00B73E81">
        <w:rPr>
          <w:rFonts w:ascii="Times New Roman" w:hAnsi="Times New Roman" w:cs="Times New Roman"/>
          <w:sz w:val="24"/>
          <w:szCs w:val="24"/>
        </w:rPr>
        <w:t>the applicant</w:t>
      </w:r>
      <w:r w:rsidR="005705A6">
        <w:rPr>
          <w:rFonts w:ascii="Times New Roman" w:hAnsi="Times New Roman" w:cs="Times New Roman"/>
          <w:sz w:val="24"/>
          <w:szCs w:val="24"/>
        </w:rPr>
        <w:t xml:space="preserve"> was </w:t>
      </w:r>
      <w:r w:rsidR="003C7C8F">
        <w:rPr>
          <w:rFonts w:ascii="Times New Roman" w:hAnsi="Times New Roman" w:cs="Times New Roman"/>
          <w:sz w:val="24"/>
          <w:szCs w:val="24"/>
        </w:rPr>
        <w:t xml:space="preserve">in possession of </w:t>
      </w:r>
      <w:r w:rsidR="003C7C8F">
        <w:rPr>
          <w:rFonts w:ascii="Times New Roman" w:hAnsi="Times New Roman" w:cs="Times New Roman"/>
          <w:sz w:val="24"/>
          <w:szCs w:val="24"/>
        </w:rPr>
        <w:lastRenderedPageBreak/>
        <w:t>the property on the day of the alleged spoliation. It is my considered view that this</w:t>
      </w:r>
      <w:r w:rsidR="005705A6">
        <w:rPr>
          <w:rFonts w:ascii="Times New Roman" w:hAnsi="Times New Roman" w:cs="Times New Roman"/>
          <w:sz w:val="24"/>
          <w:szCs w:val="24"/>
        </w:rPr>
        <w:t xml:space="preserve"> evidence</w:t>
      </w:r>
      <w:r w:rsidR="003C7C8F">
        <w:rPr>
          <w:rFonts w:ascii="Times New Roman" w:hAnsi="Times New Roman" w:cs="Times New Roman"/>
          <w:sz w:val="24"/>
          <w:szCs w:val="24"/>
        </w:rPr>
        <w:t xml:space="preserve"> is insufficient to establish possession on</w:t>
      </w:r>
      <w:r w:rsidR="005705A6">
        <w:rPr>
          <w:rFonts w:ascii="Times New Roman" w:hAnsi="Times New Roman" w:cs="Times New Roman"/>
          <w:sz w:val="24"/>
          <w:szCs w:val="24"/>
        </w:rPr>
        <w:t xml:space="preserve"> the day of the alleged spoliation</w:t>
      </w:r>
      <w:r w:rsidR="003C7C8F">
        <w:rPr>
          <w:rFonts w:ascii="Times New Roman" w:hAnsi="Times New Roman" w:cs="Times New Roman"/>
          <w:sz w:val="24"/>
          <w:szCs w:val="24"/>
        </w:rPr>
        <w:t>. This is more so when regard is had to the respondents</w:t>
      </w:r>
      <w:r w:rsidR="00D51475">
        <w:rPr>
          <w:rFonts w:ascii="Times New Roman" w:hAnsi="Times New Roman" w:cs="Times New Roman"/>
          <w:sz w:val="24"/>
          <w:szCs w:val="24"/>
        </w:rPr>
        <w:t>’</w:t>
      </w:r>
      <w:r w:rsidR="003C7C8F">
        <w:rPr>
          <w:rFonts w:ascii="Times New Roman" w:hAnsi="Times New Roman" w:cs="Times New Roman"/>
          <w:sz w:val="24"/>
          <w:szCs w:val="24"/>
        </w:rPr>
        <w:t xml:space="preserve"> explanation that the property was derelict and thoroughly vandalized </w:t>
      </w:r>
      <w:r w:rsidR="00D51475">
        <w:rPr>
          <w:rFonts w:ascii="Times New Roman" w:hAnsi="Times New Roman" w:cs="Times New Roman"/>
          <w:sz w:val="24"/>
          <w:szCs w:val="24"/>
        </w:rPr>
        <w:t>on the day in question. From</w:t>
      </w:r>
      <w:r w:rsidR="003C7C8F">
        <w:rPr>
          <w:rFonts w:ascii="Times New Roman" w:hAnsi="Times New Roman" w:cs="Times New Roman"/>
          <w:sz w:val="24"/>
          <w:szCs w:val="24"/>
        </w:rPr>
        <w:t xml:space="preserve"> the pictures of the</w:t>
      </w:r>
      <w:r w:rsidR="0076712E">
        <w:rPr>
          <w:rFonts w:ascii="Times New Roman" w:hAnsi="Times New Roman" w:cs="Times New Roman"/>
          <w:sz w:val="24"/>
          <w:szCs w:val="24"/>
        </w:rPr>
        <w:t xml:space="preserve"> property that were</w:t>
      </w:r>
      <w:r w:rsidR="003C7C8F">
        <w:rPr>
          <w:rFonts w:ascii="Times New Roman" w:hAnsi="Times New Roman" w:cs="Times New Roman"/>
          <w:sz w:val="24"/>
          <w:szCs w:val="24"/>
        </w:rPr>
        <w:t xml:space="preserve"> taken on that </w:t>
      </w:r>
      <w:r w:rsidR="00D51475">
        <w:rPr>
          <w:rFonts w:ascii="Times New Roman" w:hAnsi="Times New Roman" w:cs="Times New Roman"/>
          <w:sz w:val="24"/>
          <w:szCs w:val="24"/>
        </w:rPr>
        <w:t>day, the</w:t>
      </w:r>
      <w:r w:rsidR="0076712E">
        <w:rPr>
          <w:rFonts w:ascii="Times New Roman" w:hAnsi="Times New Roman" w:cs="Times New Roman"/>
          <w:sz w:val="24"/>
          <w:szCs w:val="24"/>
        </w:rPr>
        <w:t xml:space="preserve"> property did indeed look derelict.</w:t>
      </w:r>
    </w:p>
    <w:p w14:paraId="506F8A33" w14:textId="0FF65F43" w:rsidR="003C7C8F" w:rsidRDefault="003C7C8F" w:rsidP="00A95E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Whether or not the property was locked or unlocked when the respondents put their locks</w:t>
      </w:r>
      <w:r w:rsidR="0076712E">
        <w:rPr>
          <w:rFonts w:ascii="Times New Roman" w:hAnsi="Times New Roman" w:cs="Times New Roman"/>
          <w:sz w:val="24"/>
          <w:szCs w:val="24"/>
        </w:rPr>
        <w:t xml:space="preserve"> is disputed between the parties, but that issue </w:t>
      </w:r>
      <w:r>
        <w:rPr>
          <w:rFonts w:ascii="Times New Roman" w:hAnsi="Times New Roman" w:cs="Times New Roman"/>
          <w:sz w:val="24"/>
          <w:szCs w:val="24"/>
        </w:rPr>
        <w:t>is neither nor there. It is not disput</w:t>
      </w:r>
      <w:r w:rsidR="0076712E">
        <w:rPr>
          <w:rFonts w:ascii="Times New Roman" w:hAnsi="Times New Roman" w:cs="Times New Roman"/>
          <w:sz w:val="24"/>
          <w:szCs w:val="24"/>
        </w:rPr>
        <w:t>ed that the property was in a ba</w:t>
      </w:r>
      <w:r>
        <w:rPr>
          <w:rFonts w:ascii="Times New Roman" w:hAnsi="Times New Roman" w:cs="Times New Roman"/>
          <w:sz w:val="24"/>
          <w:szCs w:val="24"/>
        </w:rPr>
        <w:t xml:space="preserve">d state of repair and that nothing whatsoever of the </w:t>
      </w:r>
      <w:r w:rsidR="0076712E">
        <w:rPr>
          <w:rFonts w:ascii="Times New Roman" w:hAnsi="Times New Roman" w:cs="Times New Roman"/>
          <w:sz w:val="24"/>
          <w:szCs w:val="24"/>
        </w:rPr>
        <w:t xml:space="preserve">applicant’s property was found at the premises. </w:t>
      </w:r>
      <w:r w:rsidR="00BF0D63">
        <w:rPr>
          <w:rFonts w:ascii="Times New Roman" w:hAnsi="Times New Roman" w:cs="Times New Roman"/>
          <w:sz w:val="24"/>
          <w:szCs w:val="24"/>
        </w:rPr>
        <w:t>So</w:t>
      </w:r>
      <w:r w:rsidR="00760545">
        <w:rPr>
          <w:rFonts w:ascii="Times New Roman" w:hAnsi="Times New Roman" w:cs="Times New Roman"/>
          <w:sz w:val="24"/>
          <w:szCs w:val="24"/>
        </w:rPr>
        <w:t>,</w:t>
      </w:r>
      <w:r w:rsidR="00BF0D63">
        <w:rPr>
          <w:rFonts w:ascii="Times New Roman" w:hAnsi="Times New Roman" w:cs="Times New Roman"/>
          <w:sz w:val="24"/>
          <w:szCs w:val="24"/>
        </w:rPr>
        <w:t xml:space="preserve"> nothing pointed to the applicant</w:t>
      </w:r>
      <w:r w:rsidR="00B37A8F">
        <w:rPr>
          <w:rFonts w:ascii="Times New Roman" w:hAnsi="Times New Roman" w:cs="Times New Roman"/>
          <w:sz w:val="24"/>
          <w:szCs w:val="24"/>
        </w:rPr>
        <w:t>’</w:t>
      </w:r>
      <w:r w:rsidR="00BF0D63">
        <w:rPr>
          <w:rFonts w:ascii="Times New Roman" w:hAnsi="Times New Roman" w:cs="Times New Roman"/>
          <w:sz w:val="24"/>
          <w:szCs w:val="24"/>
        </w:rPr>
        <w:t>s</w:t>
      </w:r>
      <w:r w:rsidR="00767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possession of the property on the day of the alleged spoliation. The a</w:t>
      </w:r>
      <w:r w:rsidR="00736566">
        <w:rPr>
          <w:rFonts w:ascii="Times New Roman" w:hAnsi="Times New Roman" w:cs="Times New Roman"/>
          <w:sz w:val="24"/>
          <w:szCs w:val="24"/>
        </w:rPr>
        <w:t>verment by the applicant that it</w:t>
      </w:r>
      <w:r>
        <w:rPr>
          <w:rFonts w:ascii="Times New Roman" w:hAnsi="Times New Roman" w:cs="Times New Roman"/>
          <w:sz w:val="24"/>
          <w:szCs w:val="24"/>
        </w:rPr>
        <w:t xml:space="preserve"> was using the premises as a warehouse and that </w:t>
      </w:r>
      <w:r w:rsidR="00760545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had recently erected a durawall is insufficient to prove that it was still using the premises</w:t>
      </w:r>
      <w:r w:rsidR="0076712E">
        <w:rPr>
          <w:rFonts w:ascii="Times New Roman" w:hAnsi="Times New Roman" w:cs="Times New Roman"/>
          <w:sz w:val="24"/>
          <w:szCs w:val="24"/>
        </w:rPr>
        <w:t>. It did not explain what it ke</w:t>
      </w:r>
      <w:r>
        <w:rPr>
          <w:rFonts w:ascii="Times New Roman" w:hAnsi="Times New Roman" w:cs="Times New Roman"/>
          <w:sz w:val="24"/>
          <w:szCs w:val="24"/>
        </w:rPr>
        <w:t>p</w:t>
      </w:r>
      <w:r w:rsidR="0076712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in the warehouse, </w:t>
      </w:r>
      <w:r w:rsidR="00BF0D63">
        <w:rPr>
          <w:rFonts w:ascii="Times New Roman" w:hAnsi="Times New Roman" w:cs="Times New Roman"/>
          <w:sz w:val="24"/>
          <w:szCs w:val="24"/>
        </w:rPr>
        <w:t xml:space="preserve">how the warehouse was operating, </w:t>
      </w:r>
      <w:r>
        <w:rPr>
          <w:rFonts w:ascii="Times New Roman" w:hAnsi="Times New Roman" w:cs="Times New Roman"/>
          <w:sz w:val="24"/>
          <w:szCs w:val="24"/>
        </w:rPr>
        <w:t>why it was empty and lo</w:t>
      </w:r>
      <w:r w:rsidR="00273B0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ked vandalized, why there </w:t>
      </w:r>
      <w:r w:rsidR="00BF0D63">
        <w:rPr>
          <w:rFonts w:ascii="Times New Roman" w:hAnsi="Times New Roman" w:cs="Times New Roman"/>
          <w:sz w:val="24"/>
          <w:szCs w:val="24"/>
        </w:rPr>
        <w:t xml:space="preserve">was no none completely </w:t>
      </w:r>
      <w:r w:rsidR="00273B04">
        <w:rPr>
          <w:rFonts w:ascii="Times New Roman" w:hAnsi="Times New Roman" w:cs="Times New Roman"/>
          <w:sz w:val="24"/>
          <w:szCs w:val="24"/>
        </w:rPr>
        <w:t>on the day</w:t>
      </w:r>
      <w:r>
        <w:rPr>
          <w:rFonts w:ascii="Times New Roman" w:hAnsi="Times New Roman" w:cs="Times New Roman"/>
          <w:sz w:val="24"/>
          <w:szCs w:val="24"/>
        </w:rPr>
        <w:t xml:space="preserve"> the respondents changed locks to the premises and</w:t>
      </w:r>
      <w:r w:rsidR="00B37A8F">
        <w:rPr>
          <w:rFonts w:ascii="Times New Roman" w:hAnsi="Times New Roman" w:cs="Times New Roman"/>
          <w:sz w:val="24"/>
          <w:szCs w:val="24"/>
        </w:rPr>
        <w:t xml:space="preserve"> </w:t>
      </w:r>
      <w:r w:rsidR="00273B04">
        <w:rPr>
          <w:rFonts w:ascii="Times New Roman" w:hAnsi="Times New Roman" w:cs="Times New Roman"/>
          <w:sz w:val="24"/>
          <w:szCs w:val="24"/>
        </w:rPr>
        <w:t xml:space="preserve">to </w:t>
      </w:r>
      <w:r w:rsidR="00B37A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outside gate. This shows that at the relevant time the applicant was not in physical possession of the property.</w:t>
      </w:r>
      <w:r w:rsidR="00273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regards to the mental state or a</w:t>
      </w:r>
      <w:r w:rsidR="00273B0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titude towards the </w:t>
      </w:r>
      <w:r w:rsidR="00273B04">
        <w:rPr>
          <w:rFonts w:ascii="Times New Roman" w:hAnsi="Times New Roman" w:cs="Times New Roman"/>
          <w:sz w:val="24"/>
          <w:szCs w:val="24"/>
        </w:rPr>
        <w:t xml:space="preserve">property </w:t>
      </w:r>
      <w:r>
        <w:rPr>
          <w:rFonts w:ascii="Times New Roman" w:hAnsi="Times New Roman" w:cs="Times New Roman"/>
          <w:sz w:val="24"/>
          <w:szCs w:val="24"/>
        </w:rPr>
        <w:t>at the time</w:t>
      </w:r>
      <w:r w:rsidR="00273B04">
        <w:rPr>
          <w:rFonts w:ascii="Times New Roman" w:hAnsi="Times New Roman" w:cs="Times New Roman"/>
          <w:sz w:val="24"/>
          <w:szCs w:val="24"/>
        </w:rPr>
        <w:t xml:space="preserve">, the applicant left no indication </w:t>
      </w:r>
      <w:r>
        <w:rPr>
          <w:rFonts w:ascii="Times New Roman" w:hAnsi="Times New Roman" w:cs="Times New Roman"/>
          <w:sz w:val="24"/>
          <w:szCs w:val="24"/>
        </w:rPr>
        <w:t>on the premises to indicate its presence. There was no staff</w:t>
      </w:r>
      <w:r w:rsidR="00B40698">
        <w:rPr>
          <w:rFonts w:ascii="Times New Roman" w:hAnsi="Times New Roman" w:cs="Times New Roman"/>
          <w:sz w:val="24"/>
          <w:szCs w:val="24"/>
        </w:rPr>
        <w:t xml:space="preserve"> and there was no property i</w:t>
      </w:r>
      <w:r>
        <w:rPr>
          <w:rFonts w:ascii="Times New Roman" w:hAnsi="Times New Roman" w:cs="Times New Roman"/>
          <w:sz w:val="24"/>
          <w:szCs w:val="24"/>
        </w:rPr>
        <w:t xml:space="preserve">nside the warehouse. </w:t>
      </w:r>
      <w:r w:rsidR="00B40698">
        <w:rPr>
          <w:rFonts w:ascii="Times New Roman" w:hAnsi="Times New Roman" w:cs="Times New Roman"/>
          <w:sz w:val="24"/>
          <w:szCs w:val="24"/>
        </w:rPr>
        <w:t>With this it is clear that</w:t>
      </w:r>
      <w:r>
        <w:rPr>
          <w:rFonts w:ascii="Times New Roman" w:hAnsi="Times New Roman" w:cs="Times New Roman"/>
          <w:sz w:val="24"/>
          <w:szCs w:val="24"/>
        </w:rPr>
        <w:t xml:space="preserve"> the applicant failed to discharge the onus on it with regards to the requirement of possession at the time of the alleged spoliation. The</w:t>
      </w:r>
      <w:r w:rsidR="00BF0D63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202FD9">
        <w:rPr>
          <w:rFonts w:ascii="Times New Roman" w:hAnsi="Times New Roman" w:cs="Times New Roman"/>
          <w:sz w:val="24"/>
          <w:szCs w:val="24"/>
        </w:rPr>
        <w:t>having failed to prove that it was</w:t>
      </w:r>
      <w:r w:rsidR="00BF0D63">
        <w:rPr>
          <w:rFonts w:ascii="Times New Roman" w:hAnsi="Times New Roman" w:cs="Times New Roman"/>
          <w:sz w:val="24"/>
          <w:szCs w:val="24"/>
        </w:rPr>
        <w:t xml:space="preserve"> in p</w:t>
      </w:r>
      <w:r>
        <w:rPr>
          <w:rFonts w:ascii="Times New Roman" w:hAnsi="Times New Roman" w:cs="Times New Roman"/>
          <w:sz w:val="24"/>
          <w:szCs w:val="24"/>
        </w:rPr>
        <w:t>ossession</w:t>
      </w:r>
      <w:r w:rsidR="00BF0D63">
        <w:rPr>
          <w:rFonts w:ascii="Times New Roman" w:hAnsi="Times New Roman" w:cs="Times New Roman"/>
          <w:sz w:val="24"/>
          <w:szCs w:val="24"/>
        </w:rPr>
        <w:t xml:space="preserve"> of the property</w:t>
      </w:r>
      <w:r>
        <w:rPr>
          <w:rFonts w:ascii="Times New Roman" w:hAnsi="Times New Roman" w:cs="Times New Roman"/>
          <w:sz w:val="24"/>
          <w:szCs w:val="24"/>
        </w:rPr>
        <w:t xml:space="preserve"> at the</w:t>
      </w:r>
      <w:r w:rsidR="00092103"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 xml:space="preserve"> time, </w:t>
      </w:r>
      <w:r w:rsidR="00202FD9">
        <w:rPr>
          <w:rFonts w:ascii="Times New Roman" w:hAnsi="Times New Roman" w:cs="Times New Roman"/>
          <w:sz w:val="24"/>
          <w:szCs w:val="24"/>
        </w:rPr>
        <w:t xml:space="preserve">I cannot therefore go on to determine or consider whether possession was either peaceful or undisturbed. </w:t>
      </w:r>
      <w:r w:rsidR="00A93704">
        <w:rPr>
          <w:rFonts w:ascii="Times New Roman" w:hAnsi="Times New Roman" w:cs="Times New Roman"/>
          <w:sz w:val="24"/>
          <w:szCs w:val="24"/>
        </w:rPr>
        <w:t xml:space="preserve">These two issues automatically fall away. </w:t>
      </w:r>
      <w:r w:rsidR="00A95E67">
        <w:rPr>
          <w:rFonts w:ascii="Times New Roman" w:hAnsi="Times New Roman" w:cs="Times New Roman"/>
          <w:sz w:val="24"/>
          <w:szCs w:val="24"/>
        </w:rPr>
        <w:t>With this, I come to the conclusion that t</w:t>
      </w:r>
      <w:r w:rsidR="00A93704">
        <w:rPr>
          <w:rFonts w:ascii="Times New Roman" w:hAnsi="Times New Roman" w:cs="Times New Roman"/>
          <w:sz w:val="24"/>
          <w:szCs w:val="24"/>
        </w:rPr>
        <w:t>he applicant</w:t>
      </w:r>
      <w:r w:rsidR="00BF0D63">
        <w:rPr>
          <w:rFonts w:ascii="Times New Roman" w:hAnsi="Times New Roman" w:cs="Times New Roman"/>
          <w:sz w:val="24"/>
          <w:szCs w:val="24"/>
        </w:rPr>
        <w:t xml:space="preserve"> was not</w:t>
      </w:r>
      <w:r w:rsidR="00E21FEA">
        <w:rPr>
          <w:rFonts w:ascii="Times New Roman" w:hAnsi="Times New Roman" w:cs="Times New Roman"/>
          <w:sz w:val="24"/>
          <w:szCs w:val="24"/>
        </w:rPr>
        <w:t xml:space="preserve"> </w:t>
      </w:r>
      <w:r w:rsidR="005054A3">
        <w:rPr>
          <w:rFonts w:ascii="Times New Roman" w:hAnsi="Times New Roman" w:cs="Times New Roman"/>
          <w:sz w:val="24"/>
          <w:szCs w:val="24"/>
        </w:rPr>
        <w:t>unlawfully</w:t>
      </w:r>
      <w:r w:rsidR="00EA195E">
        <w:rPr>
          <w:rFonts w:ascii="Times New Roman" w:hAnsi="Times New Roman" w:cs="Times New Roman"/>
          <w:sz w:val="24"/>
          <w:szCs w:val="24"/>
        </w:rPr>
        <w:t xml:space="preserve"> deprived</w:t>
      </w:r>
      <w:r w:rsidR="00BF0D63">
        <w:rPr>
          <w:rFonts w:ascii="Times New Roman" w:hAnsi="Times New Roman" w:cs="Times New Roman"/>
          <w:sz w:val="24"/>
          <w:szCs w:val="24"/>
        </w:rPr>
        <w:t xml:space="preserve"> of </w:t>
      </w:r>
      <w:r w:rsidR="00A93704">
        <w:rPr>
          <w:rFonts w:ascii="Times New Roman" w:hAnsi="Times New Roman" w:cs="Times New Roman"/>
          <w:sz w:val="24"/>
          <w:szCs w:val="24"/>
        </w:rPr>
        <w:t>possession of the property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5A0AA" w14:textId="77777777" w:rsidR="003C7C8F" w:rsidRDefault="003C7C8F" w:rsidP="003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result, the application is dismissed with costs.</w:t>
      </w:r>
    </w:p>
    <w:p w14:paraId="72C1874D" w14:textId="77777777" w:rsidR="003C7C8F" w:rsidRDefault="003C7C8F" w:rsidP="003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0843F" w14:textId="77777777" w:rsidR="003C7C8F" w:rsidRDefault="003C7C8F" w:rsidP="003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0E52" w14:textId="77777777" w:rsidR="003C7C8F" w:rsidRDefault="003C7C8F" w:rsidP="003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4ACA" w14:textId="77777777" w:rsidR="003C7C8F" w:rsidRDefault="003C7C8F" w:rsidP="003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E98B" w14:textId="77777777" w:rsidR="003C7C8F" w:rsidRDefault="003C7C8F" w:rsidP="003C7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B0">
        <w:rPr>
          <w:rFonts w:ascii="Times New Roman" w:hAnsi="Times New Roman" w:cs="Times New Roman"/>
          <w:i/>
          <w:sz w:val="24"/>
          <w:szCs w:val="24"/>
        </w:rPr>
        <w:t>Bvekwa legal practice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14:paraId="7AB1623E" w14:textId="09514E9B" w:rsidR="003C7C8F" w:rsidRPr="000B2503" w:rsidRDefault="003C7C8F" w:rsidP="003C7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B0">
        <w:rPr>
          <w:rFonts w:ascii="Times New Roman" w:hAnsi="Times New Roman" w:cs="Times New Roman"/>
          <w:i/>
          <w:sz w:val="24"/>
          <w:szCs w:val="24"/>
        </w:rPr>
        <w:t xml:space="preserve">Whatman &amp; Stewart </w:t>
      </w:r>
      <w:r>
        <w:rPr>
          <w:rFonts w:ascii="Times New Roman" w:hAnsi="Times New Roman" w:cs="Times New Roman"/>
          <w:i/>
          <w:sz w:val="24"/>
          <w:szCs w:val="24"/>
        </w:rPr>
        <w:t>law f</w:t>
      </w:r>
      <w:r w:rsidRPr="00945CB0">
        <w:rPr>
          <w:rFonts w:ascii="Times New Roman" w:hAnsi="Times New Roman" w:cs="Times New Roman"/>
          <w:i/>
          <w:sz w:val="24"/>
          <w:szCs w:val="24"/>
        </w:rPr>
        <w:t>irm</w:t>
      </w:r>
      <w:r>
        <w:rPr>
          <w:rFonts w:ascii="Times New Roman" w:hAnsi="Times New Roman" w:cs="Times New Roman"/>
          <w:sz w:val="24"/>
          <w:szCs w:val="24"/>
        </w:rPr>
        <w:t>, respondents</w:t>
      </w:r>
      <w:r w:rsidR="00A9370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 </w:t>
      </w:r>
    </w:p>
    <w:p w14:paraId="0212E255" w14:textId="77777777" w:rsidR="00452863" w:rsidRPr="00452863" w:rsidRDefault="00452863" w:rsidP="003C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52863" w:rsidRPr="00452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A7C57" w14:textId="77777777" w:rsidR="007B327E" w:rsidRDefault="007B327E" w:rsidP="00C87A6A">
      <w:pPr>
        <w:spacing w:after="0" w:line="240" w:lineRule="auto"/>
      </w:pPr>
      <w:r>
        <w:separator/>
      </w:r>
    </w:p>
  </w:endnote>
  <w:endnote w:type="continuationSeparator" w:id="0">
    <w:p w14:paraId="6EDB63FC" w14:textId="77777777" w:rsidR="007B327E" w:rsidRDefault="007B327E" w:rsidP="00C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8916" w14:textId="77777777" w:rsidR="00426800" w:rsidRDefault="00426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11EF" w14:textId="77777777" w:rsidR="00426800" w:rsidRDefault="00426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9FDB" w14:textId="77777777" w:rsidR="00426800" w:rsidRDefault="00426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43687" w14:textId="77777777" w:rsidR="007B327E" w:rsidRDefault="007B327E" w:rsidP="00C87A6A">
      <w:pPr>
        <w:spacing w:after="0" w:line="240" w:lineRule="auto"/>
      </w:pPr>
      <w:r>
        <w:separator/>
      </w:r>
    </w:p>
  </w:footnote>
  <w:footnote w:type="continuationSeparator" w:id="0">
    <w:p w14:paraId="1A566545" w14:textId="77777777" w:rsidR="007B327E" w:rsidRDefault="007B327E" w:rsidP="00C87A6A">
      <w:pPr>
        <w:spacing w:after="0" w:line="240" w:lineRule="auto"/>
      </w:pPr>
      <w:r>
        <w:continuationSeparator/>
      </w:r>
    </w:p>
  </w:footnote>
  <w:footnote w:id="1">
    <w:p w14:paraId="72D5CB04" w14:textId="77777777" w:rsidR="00FE7F03" w:rsidRDefault="00FE7F03">
      <w:pPr>
        <w:pStyle w:val="FootnoteText"/>
      </w:pPr>
      <w:r>
        <w:rPr>
          <w:rStyle w:val="FootnoteReference"/>
        </w:rPr>
        <w:footnoteRef/>
      </w:r>
      <w:r>
        <w:t xml:space="preserve"> Silberberg and Schoeman’s </w:t>
      </w:r>
      <w:r w:rsidRPr="005705A6">
        <w:rPr>
          <w:i/>
        </w:rPr>
        <w:t>The Law of Property</w:t>
      </w:r>
      <w:r>
        <w:t xml:space="preserve"> 4</w:t>
      </w:r>
      <w:r w:rsidRPr="00FE7F03">
        <w:rPr>
          <w:vertAlign w:val="superscript"/>
        </w:rPr>
        <w:t>th</w:t>
      </w:r>
      <w:r>
        <w:t xml:space="preserve"> Edition, 2003 p 269.</w:t>
      </w:r>
    </w:p>
  </w:footnote>
  <w:footnote w:id="2">
    <w:p w14:paraId="0EDA43FB" w14:textId="77777777" w:rsidR="00B37A8F" w:rsidRDefault="00B37A8F">
      <w:pPr>
        <w:pStyle w:val="FootnoteText"/>
      </w:pPr>
      <w:r>
        <w:rPr>
          <w:rStyle w:val="FootnoteReference"/>
        </w:rPr>
        <w:footnoteRef/>
      </w:r>
      <w:r>
        <w:t xml:space="preserve"> Ibid 269</w:t>
      </w:r>
    </w:p>
  </w:footnote>
  <w:footnote w:id="3">
    <w:p w14:paraId="666E9A78" w14:textId="77777777" w:rsidR="00B37A8F" w:rsidRDefault="00B37A8F">
      <w:pPr>
        <w:pStyle w:val="FootnoteText"/>
      </w:pPr>
      <w:r>
        <w:rPr>
          <w:rStyle w:val="FootnoteReference"/>
        </w:rPr>
        <w:footnoteRef/>
      </w:r>
      <w:r>
        <w:t xml:space="preserve"> Ibid 272</w:t>
      </w:r>
    </w:p>
  </w:footnote>
  <w:footnote w:id="4">
    <w:p w14:paraId="3C28E6D4" w14:textId="77777777" w:rsidR="00452863" w:rsidRDefault="00452863">
      <w:pPr>
        <w:pStyle w:val="FootnoteText"/>
      </w:pPr>
      <w:r>
        <w:rPr>
          <w:rStyle w:val="FootnoteReference"/>
        </w:rPr>
        <w:footnoteRef/>
      </w:r>
      <w:r>
        <w:t xml:space="preserve"> Silberberg and Schoeman’s </w:t>
      </w:r>
      <w:r w:rsidRPr="005705A6">
        <w:rPr>
          <w:i/>
        </w:rPr>
        <w:t>The Law of Property</w:t>
      </w:r>
      <w:r>
        <w:t xml:space="preserve"> </w:t>
      </w:r>
      <w:r w:rsidR="00B37A8F">
        <w:t>2</w:t>
      </w:r>
      <w:r w:rsidR="00B37A8F" w:rsidRPr="00452863">
        <w:rPr>
          <w:vertAlign w:val="superscript"/>
        </w:rPr>
        <w:t>nd</w:t>
      </w:r>
      <w:r w:rsidR="00B37A8F">
        <w:t xml:space="preserve"> Edition</w:t>
      </w:r>
      <w:r>
        <w:t xml:space="preserve"> p 114. </w:t>
      </w:r>
    </w:p>
  </w:footnote>
  <w:footnote w:id="5">
    <w:p w14:paraId="082C28D0" w14:textId="77777777" w:rsidR="00B37A8F" w:rsidRDefault="00B37A8F">
      <w:pPr>
        <w:pStyle w:val="FootnoteText"/>
      </w:pPr>
      <w:r>
        <w:rPr>
          <w:rStyle w:val="FootnoteReference"/>
        </w:rPr>
        <w:footnoteRef/>
      </w:r>
      <w:r>
        <w:t xml:space="preserve"> Ibid p114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0F6AE" w14:textId="77777777" w:rsidR="00426800" w:rsidRDefault="00426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043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B35EF" w14:textId="2284D6CA" w:rsidR="00C87A6A" w:rsidRDefault="00C87A6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C79">
          <w:rPr>
            <w:noProof/>
          </w:rPr>
          <w:t>1</w:t>
        </w:r>
        <w:r>
          <w:rPr>
            <w:noProof/>
          </w:rPr>
          <w:fldChar w:fldCharType="end"/>
        </w:r>
      </w:p>
      <w:p w14:paraId="1FB0E30C" w14:textId="77777777" w:rsidR="00C87A6A" w:rsidRDefault="00C87A6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763FC">
          <w:rPr>
            <w:noProof/>
          </w:rPr>
          <w:t xml:space="preserve"> 446-21</w:t>
        </w:r>
      </w:p>
      <w:p w14:paraId="6003194D" w14:textId="03AEBC77" w:rsidR="00C87A6A" w:rsidRDefault="00C87A6A">
        <w:pPr>
          <w:pStyle w:val="Header"/>
          <w:jc w:val="right"/>
        </w:pPr>
        <w:r>
          <w:rPr>
            <w:noProof/>
          </w:rPr>
          <w:t xml:space="preserve">HC </w:t>
        </w:r>
        <w:r w:rsidR="00426800">
          <w:rPr>
            <w:noProof/>
          </w:rPr>
          <w:t>41</w:t>
        </w:r>
        <w:r>
          <w:rPr>
            <w:noProof/>
          </w:rPr>
          <w:t>62/21</w:t>
        </w:r>
      </w:p>
    </w:sdtContent>
  </w:sdt>
  <w:p w14:paraId="71EE85EC" w14:textId="77777777" w:rsidR="00C87A6A" w:rsidRDefault="00C87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7C28" w14:textId="77777777" w:rsidR="00426800" w:rsidRDefault="00426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28"/>
    <w:multiLevelType w:val="hybridMultilevel"/>
    <w:tmpl w:val="5DD64E24"/>
    <w:lvl w:ilvl="0" w:tplc="EC762E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64890"/>
    <w:multiLevelType w:val="hybridMultilevel"/>
    <w:tmpl w:val="C48E1328"/>
    <w:lvl w:ilvl="0" w:tplc="71541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92547"/>
    <w:multiLevelType w:val="hybridMultilevel"/>
    <w:tmpl w:val="D32CF474"/>
    <w:lvl w:ilvl="0" w:tplc="F5041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6A"/>
    <w:rsid w:val="00042061"/>
    <w:rsid w:val="00052887"/>
    <w:rsid w:val="00065404"/>
    <w:rsid w:val="00092103"/>
    <w:rsid w:val="0014748B"/>
    <w:rsid w:val="00180F7C"/>
    <w:rsid w:val="00185886"/>
    <w:rsid w:val="00202FD9"/>
    <w:rsid w:val="0020350C"/>
    <w:rsid w:val="00261F66"/>
    <w:rsid w:val="0026217C"/>
    <w:rsid w:val="00267CC2"/>
    <w:rsid w:val="00272A42"/>
    <w:rsid w:val="00273B04"/>
    <w:rsid w:val="0027616F"/>
    <w:rsid w:val="002B0EFF"/>
    <w:rsid w:val="002B53B8"/>
    <w:rsid w:val="0032416C"/>
    <w:rsid w:val="00342B8F"/>
    <w:rsid w:val="003448B0"/>
    <w:rsid w:val="003763FC"/>
    <w:rsid w:val="00393AC6"/>
    <w:rsid w:val="003C7C8F"/>
    <w:rsid w:val="003D488B"/>
    <w:rsid w:val="003E2004"/>
    <w:rsid w:val="00426800"/>
    <w:rsid w:val="00452863"/>
    <w:rsid w:val="0046403A"/>
    <w:rsid w:val="004A795F"/>
    <w:rsid w:val="004D0046"/>
    <w:rsid w:val="005054A3"/>
    <w:rsid w:val="005167AB"/>
    <w:rsid w:val="00564130"/>
    <w:rsid w:val="005705A6"/>
    <w:rsid w:val="00584403"/>
    <w:rsid w:val="00590263"/>
    <w:rsid w:val="005B7A91"/>
    <w:rsid w:val="00633793"/>
    <w:rsid w:val="00660F83"/>
    <w:rsid w:val="006E377C"/>
    <w:rsid w:val="006E7FF1"/>
    <w:rsid w:val="00714C74"/>
    <w:rsid w:val="00731490"/>
    <w:rsid w:val="00736566"/>
    <w:rsid w:val="00760545"/>
    <w:rsid w:val="0076712E"/>
    <w:rsid w:val="0076734E"/>
    <w:rsid w:val="00774229"/>
    <w:rsid w:val="0078287E"/>
    <w:rsid w:val="0078619C"/>
    <w:rsid w:val="007A1B11"/>
    <w:rsid w:val="007B327E"/>
    <w:rsid w:val="007B6A21"/>
    <w:rsid w:val="007E1F69"/>
    <w:rsid w:val="008425EC"/>
    <w:rsid w:val="008531BB"/>
    <w:rsid w:val="00866313"/>
    <w:rsid w:val="00886B04"/>
    <w:rsid w:val="00954DFF"/>
    <w:rsid w:val="0095707E"/>
    <w:rsid w:val="009678C0"/>
    <w:rsid w:val="00984A47"/>
    <w:rsid w:val="009A163F"/>
    <w:rsid w:val="00A16B7A"/>
    <w:rsid w:val="00A93704"/>
    <w:rsid w:val="00A948B4"/>
    <w:rsid w:val="00A95E67"/>
    <w:rsid w:val="00AE06C8"/>
    <w:rsid w:val="00AE18EB"/>
    <w:rsid w:val="00AE2209"/>
    <w:rsid w:val="00AF52A9"/>
    <w:rsid w:val="00B21A47"/>
    <w:rsid w:val="00B37A8F"/>
    <w:rsid w:val="00B40698"/>
    <w:rsid w:val="00B50C49"/>
    <w:rsid w:val="00B73E81"/>
    <w:rsid w:val="00B75E65"/>
    <w:rsid w:val="00B93352"/>
    <w:rsid w:val="00B97103"/>
    <w:rsid w:val="00BF0D63"/>
    <w:rsid w:val="00BF6CDC"/>
    <w:rsid w:val="00C32B9B"/>
    <w:rsid w:val="00C3694A"/>
    <w:rsid w:val="00C6194E"/>
    <w:rsid w:val="00C87A6A"/>
    <w:rsid w:val="00CE2579"/>
    <w:rsid w:val="00CF3760"/>
    <w:rsid w:val="00D20B99"/>
    <w:rsid w:val="00D51475"/>
    <w:rsid w:val="00DC47C1"/>
    <w:rsid w:val="00E21FEA"/>
    <w:rsid w:val="00E91A3E"/>
    <w:rsid w:val="00EA195E"/>
    <w:rsid w:val="00EA3E97"/>
    <w:rsid w:val="00EA66E5"/>
    <w:rsid w:val="00F30CD6"/>
    <w:rsid w:val="00F32C79"/>
    <w:rsid w:val="00F758E0"/>
    <w:rsid w:val="00F801E8"/>
    <w:rsid w:val="00FE69D1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48EE"/>
  <w15:chartTrackingRefBased/>
  <w15:docId w15:val="{C4038375-D7DA-4375-9237-BDDFC147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6A"/>
  </w:style>
  <w:style w:type="paragraph" w:styleId="Footer">
    <w:name w:val="footer"/>
    <w:basedOn w:val="Normal"/>
    <w:link w:val="FooterChar"/>
    <w:uiPriority w:val="99"/>
    <w:unhideWhenUsed/>
    <w:rsid w:val="00C8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6A"/>
  </w:style>
  <w:style w:type="paragraph" w:styleId="ListParagraph">
    <w:name w:val="List Paragraph"/>
    <w:basedOn w:val="Normal"/>
    <w:uiPriority w:val="34"/>
    <w:qFormat/>
    <w:rsid w:val="002621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F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F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F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F71B-64D1-4785-B17D-91199FCF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2021-09-13T06:33:00Z</cp:lastPrinted>
  <dcterms:created xsi:type="dcterms:W3CDTF">2021-09-16T08:59:00Z</dcterms:created>
  <dcterms:modified xsi:type="dcterms:W3CDTF">2021-09-16T08:59:00Z</dcterms:modified>
</cp:coreProperties>
</file>