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B60" w:rsidRDefault="00485E73" w:rsidP="00485E7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YAKUB MAHOMED</w:t>
      </w:r>
    </w:p>
    <w:p w:rsidR="00485E73" w:rsidRDefault="003E2313" w:rsidP="00485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85E73" w:rsidRDefault="00843008" w:rsidP="00485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ADAM EBRAHIM </w:t>
      </w:r>
      <w:r w:rsidR="00485E73">
        <w:rPr>
          <w:rFonts w:ascii="Times New Roman" w:hAnsi="Times New Roman" w:cs="Times New Roman"/>
          <w:sz w:val="24"/>
          <w:szCs w:val="24"/>
        </w:rPr>
        <w:t>MOHAMMED DUDH</w:t>
      </w:r>
      <w:r w:rsidR="00EA4ED2">
        <w:rPr>
          <w:rFonts w:ascii="Times New Roman" w:hAnsi="Times New Roman" w:cs="Times New Roman"/>
          <w:sz w:val="24"/>
          <w:szCs w:val="24"/>
        </w:rPr>
        <w:t>I</w:t>
      </w:r>
      <w:r w:rsidR="00485E73">
        <w:rPr>
          <w:rFonts w:ascii="Times New Roman" w:hAnsi="Times New Roman" w:cs="Times New Roman"/>
          <w:sz w:val="24"/>
          <w:szCs w:val="24"/>
        </w:rPr>
        <w:t>A</w:t>
      </w:r>
    </w:p>
    <w:p w:rsidR="00485E73" w:rsidRDefault="00485E73" w:rsidP="00485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85E73" w:rsidRDefault="00485E73" w:rsidP="00485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SOMAYYA MEER</w:t>
      </w:r>
    </w:p>
    <w:p w:rsidR="00485E73" w:rsidRDefault="00485E73" w:rsidP="00485E73">
      <w:pPr>
        <w:spacing w:after="0" w:line="360" w:lineRule="auto"/>
        <w:jc w:val="both"/>
        <w:rPr>
          <w:rFonts w:ascii="Times New Roman" w:hAnsi="Times New Roman" w:cs="Times New Roman"/>
          <w:sz w:val="24"/>
          <w:szCs w:val="24"/>
        </w:rPr>
      </w:pPr>
    </w:p>
    <w:p w:rsidR="00485E73" w:rsidRDefault="00485E73" w:rsidP="00485E73">
      <w:pPr>
        <w:spacing w:after="0" w:line="360" w:lineRule="auto"/>
        <w:jc w:val="both"/>
        <w:rPr>
          <w:rFonts w:ascii="Times New Roman" w:hAnsi="Times New Roman" w:cs="Times New Roman"/>
          <w:sz w:val="24"/>
          <w:szCs w:val="24"/>
        </w:rPr>
      </w:pPr>
    </w:p>
    <w:p w:rsidR="00485E73" w:rsidRDefault="00485E73" w:rsidP="00485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85E73" w:rsidRDefault="00485E73" w:rsidP="00485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MUNANGATI-MANONGWA J</w:t>
      </w:r>
    </w:p>
    <w:p w:rsidR="00485E73" w:rsidRDefault="00485E73" w:rsidP="00485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9A4A7B">
        <w:rPr>
          <w:rFonts w:ascii="Times New Roman" w:hAnsi="Times New Roman" w:cs="Times New Roman"/>
          <w:sz w:val="24"/>
          <w:szCs w:val="24"/>
        </w:rPr>
        <w:t xml:space="preserve"> 5</w:t>
      </w:r>
      <w:r w:rsidR="00E50019">
        <w:rPr>
          <w:rFonts w:ascii="Times New Roman" w:hAnsi="Times New Roman" w:cs="Times New Roman"/>
          <w:sz w:val="24"/>
          <w:szCs w:val="24"/>
        </w:rPr>
        <w:t xml:space="preserve"> March</w:t>
      </w:r>
      <w:r w:rsidR="00393056">
        <w:rPr>
          <w:rFonts w:ascii="Times New Roman" w:hAnsi="Times New Roman" w:cs="Times New Roman"/>
          <w:sz w:val="24"/>
          <w:szCs w:val="24"/>
        </w:rPr>
        <w:t>,</w:t>
      </w:r>
      <w:r w:rsidR="00E50019">
        <w:rPr>
          <w:rFonts w:ascii="Times New Roman" w:hAnsi="Times New Roman" w:cs="Times New Roman"/>
          <w:sz w:val="24"/>
          <w:szCs w:val="24"/>
        </w:rPr>
        <w:t xml:space="preserve"> </w:t>
      </w:r>
      <w:r w:rsidR="009A4A7B">
        <w:rPr>
          <w:rFonts w:ascii="Times New Roman" w:hAnsi="Times New Roman" w:cs="Times New Roman"/>
          <w:sz w:val="24"/>
          <w:szCs w:val="24"/>
        </w:rPr>
        <w:t>7 March</w:t>
      </w:r>
      <w:r w:rsidR="00085BF2">
        <w:rPr>
          <w:rFonts w:ascii="Times New Roman" w:hAnsi="Times New Roman" w:cs="Times New Roman"/>
          <w:sz w:val="24"/>
          <w:szCs w:val="24"/>
        </w:rPr>
        <w:t xml:space="preserve"> &amp; 15</w:t>
      </w:r>
      <w:r w:rsidR="00393056">
        <w:rPr>
          <w:rFonts w:ascii="Times New Roman" w:hAnsi="Times New Roman" w:cs="Times New Roman"/>
          <w:sz w:val="24"/>
          <w:szCs w:val="24"/>
        </w:rPr>
        <w:t xml:space="preserve"> March</w:t>
      </w:r>
      <w:r w:rsidR="009A4A7B">
        <w:rPr>
          <w:rFonts w:ascii="Times New Roman" w:hAnsi="Times New Roman" w:cs="Times New Roman"/>
          <w:sz w:val="24"/>
          <w:szCs w:val="24"/>
        </w:rPr>
        <w:t xml:space="preserve"> 2018</w:t>
      </w:r>
      <w:r w:rsidR="00393056">
        <w:rPr>
          <w:rFonts w:ascii="Times New Roman" w:hAnsi="Times New Roman" w:cs="Times New Roman"/>
          <w:sz w:val="24"/>
          <w:szCs w:val="24"/>
        </w:rPr>
        <w:t xml:space="preserve">  </w:t>
      </w:r>
      <w:r w:rsidR="009A4A7B">
        <w:rPr>
          <w:rFonts w:ascii="Times New Roman" w:hAnsi="Times New Roman" w:cs="Times New Roman"/>
          <w:sz w:val="24"/>
          <w:szCs w:val="24"/>
        </w:rPr>
        <w:t xml:space="preserve"> </w:t>
      </w:r>
    </w:p>
    <w:p w:rsidR="00485E73" w:rsidRDefault="00485E73" w:rsidP="00485E73">
      <w:pPr>
        <w:spacing w:after="0" w:line="360" w:lineRule="auto"/>
        <w:jc w:val="both"/>
        <w:rPr>
          <w:rFonts w:ascii="Times New Roman" w:hAnsi="Times New Roman" w:cs="Times New Roman"/>
          <w:sz w:val="24"/>
          <w:szCs w:val="24"/>
        </w:rPr>
      </w:pPr>
    </w:p>
    <w:p w:rsidR="00485E73" w:rsidRDefault="00485E73" w:rsidP="00485E73">
      <w:pPr>
        <w:spacing w:after="0" w:line="360" w:lineRule="auto"/>
        <w:jc w:val="both"/>
        <w:rPr>
          <w:rFonts w:ascii="Times New Roman" w:hAnsi="Times New Roman" w:cs="Times New Roman"/>
          <w:sz w:val="24"/>
          <w:szCs w:val="24"/>
        </w:rPr>
      </w:pPr>
    </w:p>
    <w:p w:rsidR="00485E73" w:rsidRPr="00485E73" w:rsidRDefault="00485E73" w:rsidP="00485E73">
      <w:pPr>
        <w:spacing w:after="0" w:line="360" w:lineRule="auto"/>
        <w:jc w:val="both"/>
        <w:rPr>
          <w:rFonts w:ascii="Times New Roman" w:hAnsi="Times New Roman" w:cs="Times New Roman"/>
          <w:b/>
          <w:sz w:val="24"/>
          <w:szCs w:val="24"/>
        </w:rPr>
      </w:pPr>
      <w:r w:rsidRPr="00485E73">
        <w:rPr>
          <w:rFonts w:ascii="Times New Roman" w:hAnsi="Times New Roman" w:cs="Times New Roman"/>
          <w:b/>
          <w:sz w:val="24"/>
          <w:szCs w:val="24"/>
        </w:rPr>
        <w:t>Opposed matter</w:t>
      </w:r>
    </w:p>
    <w:p w:rsidR="00485E73" w:rsidRDefault="00485E73" w:rsidP="00485E73">
      <w:pPr>
        <w:spacing w:after="0" w:line="360" w:lineRule="auto"/>
        <w:jc w:val="both"/>
        <w:rPr>
          <w:rFonts w:ascii="Times New Roman" w:hAnsi="Times New Roman" w:cs="Times New Roman"/>
          <w:sz w:val="24"/>
          <w:szCs w:val="24"/>
        </w:rPr>
      </w:pPr>
    </w:p>
    <w:p w:rsidR="00485E73" w:rsidRDefault="00485E73" w:rsidP="00485E73">
      <w:pPr>
        <w:spacing w:after="0" w:line="240" w:lineRule="auto"/>
        <w:jc w:val="both"/>
        <w:rPr>
          <w:rFonts w:ascii="Times New Roman" w:hAnsi="Times New Roman" w:cs="Times New Roman"/>
          <w:sz w:val="24"/>
          <w:szCs w:val="24"/>
        </w:rPr>
      </w:pPr>
      <w:r w:rsidRPr="00485E73">
        <w:rPr>
          <w:rFonts w:ascii="Times New Roman" w:hAnsi="Times New Roman" w:cs="Times New Roman"/>
          <w:i/>
          <w:sz w:val="24"/>
          <w:szCs w:val="24"/>
        </w:rPr>
        <w:t>D Tivadar</w:t>
      </w:r>
      <w:r>
        <w:rPr>
          <w:rFonts w:ascii="Times New Roman" w:hAnsi="Times New Roman" w:cs="Times New Roman"/>
          <w:sz w:val="24"/>
          <w:szCs w:val="24"/>
        </w:rPr>
        <w:t>, for the applicant</w:t>
      </w:r>
    </w:p>
    <w:p w:rsidR="00485E73" w:rsidRDefault="00485E73" w:rsidP="00485E73">
      <w:pPr>
        <w:spacing w:after="0" w:line="240" w:lineRule="auto"/>
        <w:jc w:val="both"/>
        <w:rPr>
          <w:rFonts w:ascii="Times New Roman" w:hAnsi="Times New Roman" w:cs="Times New Roman"/>
          <w:sz w:val="24"/>
          <w:szCs w:val="24"/>
        </w:rPr>
      </w:pPr>
      <w:r w:rsidRPr="00485E73">
        <w:rPr>
          <w:rFonts w:ascii="Times New Roman" w:hAnsi="Times New Roman" w:cs="Times New Roman"/>
          <w:i/>
          <w:sz w:val="24"/>
          <w:szCs w:val="24"/>
        </w:rPr>
        <w:t>E Jera</w:t>
      </w:r>
      <w:r>
        <w:rPr>
          <w:rFonts w:ascii="Times New Roman" w:hAnsi="Times New Roman" w:cs="Times New Roman"/>
          <w:sz w:val="24"/>
          <w:szCs w:val="24"/>
        </w:rPr>
        <w:t>, for the respondents</w:t>
      </w:r>
    </w:p>
    <w:p w:rsidR="00485E73" w:rsidRDefault="00485E73" w:rsidP="00485E73">
      <w:pPr>
        <w:spacing w:after="0" w:line="360" w:lineRule="auto"/>
        <w:jc w:val="both"/>
        <w:rPr>
          <w:rFonts w:ascii="Times New Roman" w:hAnsi="Times New Roman" w:cs="Times New Roman"/>
          <w:sz w:val="24"/>
          <w:szCs w:val="24"/>
        </w:rPr>
      </w:pPr>
    </w:p>
    <w:p w:rsidR="00485E73" w:rsidRDefault="00485E73" w:rsidP="00485E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MUNANGATI-MANONGWA J:</w:t>
      </w:r>
      <w:r w:rsidR="0009294D">
        <w:rPr>
          <w:rFonts w:ascii="Times New Roman" w:hAnsi="Times New Roman" w:cs="Times New Roman"/>
          <w:sz w:val="24"/>
          <w:szCs w:val="24"/>
        </w:rPr>
        <w:t xml:space="preserve"> This case has brought to the fore the question “what constitutes a valid court order” in situations where a court order incorporates a deed of settlement. </w:t>
      </w:r>
      <w:r w:rsidR="0009294D" w:rsidRPr="0009294D">
        <w:rPr>
          <w:rFonts w:ascii="Times New Roman" w:hAnsi="Times New Roman" w:cs="Times New Roman"/>
          <w:i/>
          <w:sz w:val="24"/>
          <w:szCs w:val="24"/>
        </w:rPr>
        <w:t>In casu</w:t>
      </w:r>
      <w:r w:rsidR="0009294D">
        <w:rPr>
          <w:rFonts w:ascii="Times New Roman" w:hAnsi="Times New Roman" w:cs="Times New Roman"/>
          <w:sz w:val="24"/>
          <w:szCs w:val="24"/>
        </w:rPr>
        <w:t xml:space="preserve"> th</w:t>
      </w:r>
      <w:r w:rsidR="00DC5B9F">
        <w:rPr>
          <w:rFonts w:ascii="Times New Roman" w:hAnsi="Times New Roman" w:cs="Times New Roman"/>
          <w:sz w:val="24"/>
          <w:szCs w:val="24"/>
        </w:rPr>
        <w:t>e applicant seeks the setting aside</w:t>
      </w:r>
      <w:r w:rsidR="0009294D">
        <w:rPr>
          <w:rFonts w:ascii="Times New Roman" w:hAnsi="Times New Roman" w:cs="Times New Roman"/>
          <w:sz w:val="24"/>
          <w:szCs w:val="24"/>
        </w:rPr>
        <w:t xml:space="preserve"> of a consent order granted by this court on the 15</w:t>
      </w:r>
      <w:r w:rsidR="0009294D" w:rsidRPr="0009294D">
        <w:rPr>
          <w:rFonts w:ascii="Times New Roman" w:hAnsi="Times New Roman" w:cs="Times New Roman"/>
          <w:sz w:val="24"/>
          <w:szCs w:val="24"/>
          <w:vertAlign w:val="superscript"/>
        </w:rPr>
        <w:t>th</w:t>
      </w:r>
      <w:r w:rsidR="0009294D">
        <w:rPr>
          <w:rFonts w:ascii="Times New Roman" w:hAnsi="Times New Roman" w:cs="Times New Roman"/>
          <w:sz w:val="24"/>
          <w:szCs w:val="24"/>
        </w:rPr>
        <w:t xml:space="preserve"> March 2017 following a deed of settlement entered into by the parties on the 6</w:t>
      </w:r>
      <w:r w:rsidR="0009294D" w:rsidRPr="0009294D">
        <w:rPr>
          <w:rFonts w:ascii="Times New Roman" w:hAnsi="Times New Roman" w:cs="Times New Roman"/>
          <w:sz w:val="24"/>
          <w:szCs w:val="24"/>
          <w:vertAlign w:val="superscript"/>
        </w:rPr>
        <w:t>th</w:t>
      </w:r>
      <w:r w:rsidR="0009294D">
        <w:rPr>
          <w:rFonts w:ascii="Times New Roman" w:hAnsi="Times New Roman" w:cs="Times New Roman"/>
          <w:sz w:val="24"/>
          <w:szCs w:val="24"/>
        </w:rPr>
        <w:t xml:space="preserve"> March 2017. </w:t>
      </w:r>
      <w:r w:rsidR="00DC5B9F">
        <w:rPr>
          <w:rFonts w:ascii="Times New Roman" w:hAnsi="Times New Roman" w:cs="Times New Roman"/>
          <w:sz w:val="24"/>
          <w:szCs w:val="24"/>
        </w:rPr>
        <w:t>Whilst the draft order refers to other consequential relief, the applicant only seek</w:t>
      </w:r>
      <w:r w:rsidR="00266AD1">
        <w:rPr>
          <w:rFonts w:ascii="Times New Roman" w:hAnsi="Times New Roman" w:cs="Times New Roman"/>
          <w:sz w:val="24"/>
          <w:szCs w:val="24"/>
        </w:rPr>
        <w:t>s</w:t>
      </w:r>
      <w:r w:rsidR="00DC5B9F">
        <w:rPr>
          <w:rFonts w:ascii="Times New Roman" w:hAnsi="Times New Roman" w:cs="Times New Roman"/>
          <w:sz w:val="24"/>
          <w:szCs w:val="24"/>
        </w:rPr>
        <w:t xml:space="preserve"> the setting aside of the consent order. </w:t>
      </w:r>
      <w:r w:rsidR="0009294D">
        <w:rPr>
          <w:rFonts w:ascii="Times New Roman" w:hAnsi="Times New Roman" w:cs="Times New Roman"/>
          <w:sz w:val="24"/>
          <w:szCs w:val="24"/>
        </w:rPr>
        <w:t>The application is vehemently opposed.</w:t>
      </w:r>
    </w:p>
    <w:p w:rsidR="0042498F" w:rsidRDefault="0042498F" w:rsidP="00485E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order in issue reads as follows:</w:t>
      </w:r>
    </w:p>
    <w:p w:rsidR="0042498F" w:rsidRDefault="0042498F" w:rsidP="0042498F">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“IT IS ORDERED BY CONSENT THAT:</w:t>
      </w:r>
    </w:p>
    <w:p w:rsidR="0042498F" w:rsidRDefault="0042498F" w:rsidP="0042498F">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The defendant shall pay to the plaintiff’s the sum of one million five hundred thousand United States Dollars (US$ 1 500 000-00) in full and final discharge and settlement of the debt owed to the plaintiffs together with interest at 10% </w:t>
      </w:r>
      <w:r w:rsidRPr="00266AD1">
        <w:rPr>
          <w:rFonts w:ascii="Times New Roman" w:hAnsi="Times New Roman" w:cs="Times New Roman"/>
          <w:i/>
        </w:rPr>
        <w:t>per</w:t>
      </w:r>
      <w:r>
        <w:rPr>
          <w:rFonts w:ascii="Times New Roman" w:hAnsi="Times New Roman" w:cs="Times New Roman"/>
        </w:rPr>
        <w:t xml:space="preserve"> annum effective from 6</w:t>
      </w:r>
      <w:r w:rsidRPr="0042498F">
        <w:rPr>
          <w:rFonts w:ascii="Times New Roman" w:hAnsi="Times New Roman" w:cs="Times New Roman"/>
          <w:vertAlign w:val="superscript"/>
        </w:rPr>
        <w:t>th</w:t>
      </w:r>
      <w:r>
        <w:rPr>
          <w:rFonts w:ascii="Times New Roman" w:hAnsi="Times New Roman" w:cs="Times New Roman"/>
        </w:rPr>
        <w:t xml:space="preserve"> March 2017 to date of final payment both dates included.</w:t>
      </w:r>
    </w:p>
    <w:p w:rsidR="0042498F" w:rsidRDefault="0042498F" w:rsidP="0042498F">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debt and interest shall be paid in accordance with the terms of the deed of settlement signed by the parties on the 6</w:t>
      </w:r>
      <w:r w:rsidRPr="0042498F">
        <w:rPr>
          <w:rFonts w:ascii="Times New Roman" w:hAnsi="Times New Roman" w:cs="Times New Roman"/>
          <w:vertAlign w:val="superscript"/>
        </w:rPr>
        <w:t>th</w:t>
      </w:r>
      <w:r>
        <w:rPr>
          <w:rFonts w:ascii="Times New Roman" w:hAnsi="Times New Roman" w:cs="Times New Roman"/>
        </w:rPr>
        <w:t xml:space="preserve"> of March 2017 which Deed of </w:t>
      </w:r>
      <w:r w:rsidR="001918DB">
        <w:rPr>
          <w:rFonts w:ascii="Times New Roman" w:hAnsi="Times New Roman" w:cs="Times New Roman"/>
        </w:rPr>
        <w:t>Settlement</w:t>
      </w:r>
      <w:r>
        <w:rPr>
          <w:rFonts w:ascii="Times New Roman" w:hAnsi="Times New Roman" w:cs="Times New Roman"/>
        </w:rPr>
        <w:t xml:space="preserve"> is incorporated as an order of this court.</w:t>
      </w:r>
    </w:p>
    <w:p w:rsidR="0042498F" w:rsidRDefault="0042498F" w:rsidP="0042498F">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defendant will pay the costs of this suit on an attorney and client scale.</w:t>
      </w:r>
      <w:r w:rsidR="00C06BE4">
        <w:rPr>
          <w:rFonts w:ascii="Times New Roman" w:hAnsi="Times New Roman" w:cs="Times New Roman"/>
        </w:rPr>
        <w:t>”</w:t>
      </w:r>
    </w:p>
    <w:p w:rsidR="00C06BE4" w:rsidRDefault="00C06BE4" w:rsidP="00C06BE4">
      <w:pPr>
        <w:pStyle w:val="ListParagraph"/>
        <w:spacing w:after="0" w:line="240" w:lineRule="auto"/>
        <w:ind w:left="0"/>
        <w:jc w:val="both"/>
        <w:rPr>
          <w:rFonts w:ascii="Times New Roman" w:hAnsi="Times New Roman" w:cs="Times New Roman"/>
        </w:rPr>
      </w:pPr>
    </w:p>
    <w:p w:rsidR="00F74934" w:rsidRDefault="00240504" w:rsidP="00F749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Relying on r 56 of the High Court </w:t>
      </w:r>
      <w:r w:rsidR="00C2664E">
        <w:rPr>
          <w:rFonts w:ascii="Times New Roman" w:hAnsi="Times New Roman" w:cs="Times New Roman"/>
          <w:sz w:val="24"/>
          <w:szCs w:val="24"/>
        </w:rPr>
        <w:t>Rules 1971 the applicant seeks</w:t>
      </w:r>
      <w:r>
        <w:rPr>
          <w:rFonts w:ascii="Times New Roman" w:hAnsi="Times New Roman" w:cs="Times New Roman"/>
          <w:sz w:val="24"/>
          <w:szCs w:val="24"/>
        </w:rPr>
        <w:t xml:space="preserve"> the setting aside of the consent order. The brief facts of the case are as follows: applicant borrowed money of various </w:t>
      </w:r>
      <w:r w:rsidR="00C2664E">
        <w:rPr>
          <w:rFonts w:ascii="Times New Roman" w:hAnsi="Times New Roman" w:cs="Times New Roman"/>
          <w:sz w:val="24"/>
          <w:szCs w:val="24"/>
        </w:rPr>
        <w:t xml:space="preserve">amounts </w:t>
      </w:r>
      <w:r>
        <w:rPr>
          <w:rFonts w:ascii="Times New Roman" w:hAnsi="Times New Roman" w:cs="Times New Roman"/>
          <w:sz w:val="24"/>
          <w:szCs w:val="24"/>
        </w:rPr>
        <w:t>from the respondents over a period exceeding 5 years. In 2017 respondent instituted provisional sentence summons</w:t>
      </w:r>
      <w:r w:rsidR="00F74934">
        <w:rPr>
          <w:rFonts w:ascii="Times New Roman" w:hAnsi="Times New Roman" w:cs="Times New Roman"/>
          <w:sz w:val="24"/>
          <w:szCs w:val="24"/>
        </w:rPr>
        <w:t xml:space="preserve"> against the applicant under case No HC 775/17</w:t>
      </w:r>
      <w:r w:rsidR="00D96DC6">
        <w:rPr>
          <w:rFonts w:ascii="Times New Roman" w:hAnsi="Times New Roman" w:cs="Times New Roman"/>
          <w:sz w:val="24"/>
          <w:szCs w:val="24"/>
        </w:rPr>
        <w:t xml:space="preserve"> seeking payment of the sum of US$3 400 000.00, 5% interest per annum together with costs</w:t>
      </w:r>
      <w:r w:rsidR="00F74934">
        <w:rPr>
          <w:rFonts w:ascii="Times New Roman" w:hAnsi="Times New Roman" w:cs="Times New Roman"/>
          <w:sz w:val="24"/>
          <w:szCs w:val="24"/>
        </w:rPr>
        <w:t xml:space="preserve">. </w:t>
      </w:r>
      <w:r w:rsidR="00F74934">
        <w:rPr>
          <w:rFonts w:ascii="Times New Roman" w:hAnsi="Times New Roman" w:cs="Times New Roman"/>
          <w:sz w:val="24"/>
          <w:szCs w:val="24"/>
        </w:rPr>
        <w:lastRenderedPageBreak/>
        <w:t xml:space="preserve">Soon thereafter the respondents through an </w:t>
      </w:r>
      <w:r w:rsidR="00F74934" w:rsidRPr="005B6379">
        <w:rPr>
          <w:rFonts w:ascii="Times New Roman" w:hAnsi="Times New Roman" w:cs="Times New Roman"/>
          <w:i/>
          <w:sz w:val="24"/>
          <w:szCs w:val="24"/>
        </w:rPr>
        <w:t>exparte</w:t>
      </w:r>
      <w:r w:rsidR="00F74934">
        <w:rPr>
          <w:rFonts w:ascii="Times New Roman" w:hAnsi="Times New Roman" w:cs="Times New Roman"/>
          <w:sz w:val="24"/>
          <w:szCs w:val="24"/>
        </w:rPr>
        <w:t xml:space="preserve"> urgent application acquired an order for the attachment of monies due to be paid by a third party to the applicant. The applicant lodged an appeal with the Supreme Court. The respondents in reaction filed an urgent application seeking leave to execute pending appeal and in response the applicant filed a notice of anticipation and the matter was set down for hearing. Prior to the hearing parties were able to negotiate </w:t>
      </w:r>
      <w:r w:rsidR="00F74934" w:rsidRPr="003F4A69">
        <w:rPr>
          <w:rFonts w:ascii="Times New Roman" w:hAnsi="Times New Roman" w:cs="Times New Roman"/>
          <w:i/>
          <w:sz w:val="24"/>
          <w:szCs w:val="24"/>
        </w:rPr>
        <w:t>viz</w:t>
      </w:r>
      <w:r w:rsidR="00F74934">
        <w:rPr>
          <w:rFonts w:ascii="Times New Roman" w:hAnsi="Times New Roman" w:cs="Times New Roman"/>
          <w:sz w:val="24"/>
          <w:szCs w:val="24"/>
        </w:rPr>
        <w:t xml:space="preserve"> the summons for provisional sentence resulting in a deed of settlement being signed. This led to the disposal of all the matters that were pending determination then including the appeal in the Supreme Court. The parties </w:t>
      </w:r>
      <w:r w:rsidR="00C2664E">
        <w:rPr>
          <w:rFonts w:ascii="Times New Roman" w:hAnsi="Times New Roman" w:cs="Times New Roman"/>
          <w:sz w:val="24"/>
          <w:szCs w:val="24"/>
        </w:rPr>
        <w:t xml:space="preserve">then </w:t>
      </w:r>
      <w:r w:rsidR="00F74934">
        <w:rPr>
          <w:rFonts w:ascii="Times New Roman" w:hAnsi="Times New Roman" w:cs="Times New Roman"/>
          <w:sz w:val="24"/>
          <w:szCs w:val="24"/>
        </w:rPr>
        <w:t>approached this court with the deed of settlement seeking an order by co</w:t>
      </w:r>
      <w:r w:rsidR="00C2664E">
        <w:rPr>
          <w:rFonts w:ascii="Times New Roman" w:hAnsi="Times New Roman" w:cs="Times New Roman"/>
          <w:sz w:val="24"/>
          <w:szCs w:val="24"/>
        </w:rPr>
        <w:t xml:space="preserve">nsent which was duly granted </w:t>
      </w:r>
      <w:r w:rsidR="00D96DC6">
        <w:rPr>
          <w:rFonts w:ascii="Times New Roman" w:hAnsi="Times New Roman" w:cs="Times New Roman"/>
          <w:sz w:val="24"/>
          <w:szCs w:val="24"/>
        </w:rPr>
        <w:t xml:space="preserve">by </w:t>
      </w:r>
      <w:r w:rsidR="00D96DC6" w:rsidRPr="00EF5FD4">
        <w:rPr>
          <w:rFonts w:ascii="Times New Roman" w:hAnsi="Times New Roman" w:cs="Times New Roman"/>
          <w:smallCaps/>
          <w:sz w:val="24"/>
          <w:szCs w:val="24"/>
        </w:rPr>
        <w:t xml:space="preserve">Makoni </w:t>
      </w:r>
      <w:r w:rsidR="00D96DC6">
        <w:rPr>
          <w:rFonts w:ascii="Times New Roman" w:hAnsi="Times New Roman" w:cs="Times New Roman"/>
          <w:sz w:val="24"/>
          <w:szCs w:val="24"/>
        </w:rPr>
        <w:t xml:space="preserve">J </w:t>
      </w:r>
      <w:r w:rsidR="00C2664E">
        <w:rPr>
          <w:rFonts w:ascii="Times New Roman" w:hAnsi="Times New Roman" w:cs="Times New Roman"/>
          <w:sz w:val="24"/>
          <w:szCs w:val="24"/>
        </w:rPr>
        <w:t>as</w:t>
      </w:r>
      <w:r w:rsidR="00F74934">
        <w:rPr>
          <w:rFonts w:ascii="Times New Roman" w:hAnsi="Times New Roman" w:cs="Times New Roman"/>
          <w:sz w:val="24"/>
          <w:szCs w:val="24"/>
        </w:rPr>
        <w:t xml:space="preserve"> appears above.</w:t>
      </w:r>
    </w:p>
    <w:p w:rsidR="00F74934" w:rsidRDefault="00F74934" w:rsidP="00F749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payment terms in the deed of settlement the applicant was supposed to pay the first instalment of US$30 000-00 on 30 September 2017 but he only paid same on 21 October 2017. That being so, the respondent perceiving the applicant to be in default issued a writ of execution to recover from the applicant US$1 282 151-05 (one million two hundred and eighty two thousand one hundred and fifty one United States Dollars and five cents) the outstanding amount. This ultimately led to the applicant instituting this application challenging the court order. </w:t>
      </w:r>
    </w:p>
    <w:p w:rsidR="00F74934" w:rsidRDefault="00F74934" w:rsidP="00F749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had raised several points </w:t>
      </w:r>
      <w:r w:rsidRPr="006159B9">
        <w:rPr>
          <w:rFonts w:ascii="Times New Roman" w:hAnsi="Times New Roman" w:cs="Times New Roman"/>
          <w:i/>
          <w:sz w:val="24"/>
          <w:szCs w:val="24"/>
        </w:rPr>
        <w:t>in limine</w:t>
      </w:r>
      <w:r>
        <w:rPr>
          <w:rFonts w:ascii="Times New Roman" w:hAnsi="Times New Roman" w:cs="Times New Roman"/>
          <w:sz w:val="24"/>
          <w:szCs w:val="24"/>
        </w:rPr>
        <w:t xml:space="preserve"> some of which were conceded to by the applicant and the rest were not pursued as the applicants decided to then rely on two grounds in supporting this application. As the ultimate issues that the court was called upon to determine this case do not hinge on the referred points </w:t>
      </w:r>
      <w:r w:rsidRPr="006159B9">
        <w:rPr>
          <w:rFonts w:ascii="Times New Roman" w:hAnsi="Times New Roman" w:cs="Times New Roman"/>
          <w:i/>
          <w:sz w:val="24"/>
          <w:szCs w:val="24"/>
        </w:rPr>
        <w:t>in limine</w:t>
      </w:r>
      <w:r>
        <w:rPr>
          <w:rFonts w:ascii="Times New Roman" w:hAnsi="Times New Roman" w:cs="Times New Roman"/>
          <w:sz w:val="24"/>
          <w:szCs w:val="24"/>
        </w:rPr>
        <w:t xml:space="preserve"> it is not necessary to refer to them. </w:t>
      </w:r>
    </w:p>
    <w:p w:rsidR="00F74934" w:rsidRDefault="00F74934" w:rsidP="00F749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Rule 56 upon which the applicant relies on provides:</w:t>
      </w:r>
    </w:p>
    <w:p w:rsidR="00F74934" w:rsidRDefault="00F74934" w:rsidP="00F74934">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A judgment given by consent under these rules may be set aside by the court and leave may be given to the defendant to defend, or to the plaintiff to prosecute his action. Such leave shall only be given on good and sufficient cause and upon such terms as to costs and otherwise as the court deems fit.”</w:t>
      </w:r>
    </w:p>
    <w:p w:rsidR="00F74934" w:rsidRDefault="00F74934" w:rsidP="00F74934">
      <w:pPr>
        <w:spacing w:after="0" w:line="240" w:lineRule="auto"/>
        <w:ind w:left="720"/>
        <w:jc w:val="both"/>
        <w:rPr>
          <w:rFonts w:ascii="Times New Roman" w:hAnsi="Times New Roman" w:cs="Times New Roman"/>
        </w:rPr>
      </w:pPr>
    </w:p>
    <w:p w:rsidR="00F74934" w:rsidRDefault="00F74934" w:rsidP="00F7493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Mr </w:t>
      </w:r>
      <w:r w:rsidR="003F4A69">
        <w:rPr>
          <w:rFonts w:ascii="Times New Roman" w:hAnsi="Times New Roman" w:cs="Times New Roman"/>
          <w:i/>
          <w:sz w:val="24"/>
          <w:szCs w:val="24"/>
        </w:rPr>
        <w:t>Tivadar</w:t>
      </w:r>
      <w:r>
        <w:rPr>
          <w:rFonts w:ascii="Times New Roman" w:hAnsi="Times New Roman" w:cs="Times New Roman"/>
          <w:sz w:val="24"/>
          <w:szCs w:val="24"/>
        </w:rPr>
        <w:t xml:space="preserve"> for the applicant submitted that in establishing good and sufficient cause </w:t>
      </w:r>
    </w:p>
    <w:p w:rsidR="00F74934" w:rsidRDefault="00F74934" w:rsidP="00F749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the court to set aside the consent judgment</w:t>
      </w:r>
      <w:r w:rsidR="00C2664E">
        <w:rPr>
          <w:rFonts w:ascii="Times New Roman" w:hAnsi="Times New Roman" w:cs="Times New Roman"/>
          <w:sz w:val="24"/>
          <w:szCs w:val="24"/>
        </w:rPr>
        <w:t xml:space="preserve"> applicant was to rely</w:t>
      </w:r>
      <w:r>
        <w:rPr>
          <w:rFonts w:ascii="Times New Roman" w:hAnsi="Times New Roman" w:cs="Times New Roman"/>
          <w:sz w:val="24"/>
          <w:szCs w:val="24"/>
        </w:rPr>
        <w:t xml:space="preserve"> on two factors which in his belief would satisfy this requirement and these were that:  </w:t>
      </w:r>
    </w:p>
    <w:p w:rsidR="008D68DC" w:rsidRDefault="00C21B3D" w:rsidP="00240E3D">
      <w:pPr>
        <w:pStyle w:val="ListParagraph"/>
        <w:numPr>
          <w:ilvl w:val="0"/>
          <w:numId w:val="2"/>
        </w:numPr>
        <w:spacing w:after="0" w:line="360" w:lineRule="auto"/>
        <w:jc w:val="both"/>
        <w:rPr>
          <w:rFonts w:ascii="Times New Roman" w:hAnsi="Times New Roman" w:cs="Times New Roman"/>
          <w:sz w:val="24"/>
          <w:szCs w:val="24"/>
        </w:rPr>
      </w:pPr>
      <w:r w:rsidRPr="00240E3D">
        <w:rPr>
          <w:rFonts w:ascii="Times New Roman" w:hAnsi="Times New Roman" w:cs="Times New Roman"/>
          <w:sz w:val="24"/>
          <w:szCs w:val="24"/>
        </w:rPr>
        <w:t>The</w:t>
      </w:r>
      <w:r w:rsidR="00F74934" w:rsidRPr="00240E3D">
        <w:rPr>
          <w:rFonts w:ascii="Times New Roman" w:hAnsi="Times New Roman" w:cs="Times New Roman"/>
          <w:sz w:val="24"/>
          <w:szCs w:val="24"/>
        </w:rPr>
        <w:t xml:space="preserve"> amount reflected in the consent order is incorrectly reflected as </w:t>
      </w:r>
    </w:p>
    <w:p w:rsidR="00F74934" w:rsidRPr="00240E3D" w:rsidRDefault="00F74934" w:rsidP="008D68DC">
      <w:pPr>
        <w:pStyle w:val="ListParagraph"/>
        <w:spacing w:after="0" w:line="360" w:lineRule="auto"/>
        <w:ind w:left="1080"/>
        <w:jc w:val="both"/>
        <w:rPr>
          <w:rFonts w:ascii="Times New Roman" w:hAnsi="Times New Roman" w:cs="Times New Roman"/>
          <w:sz w:val="24"/>
          <w:szCs w:val="24"/>
        </w:rPr>
      </w:pPr>
      <w:r w:rsidRPr="00240E3D">
        <w:rPr>
          <w:rFonts w:ascii="Times New Roman" w:hAnsi="Times New Roman" w:cs="Times New Roman"/>
          <w:sz w:val="24"/>
          <w:szCs w:val="24"/>
        </w:rPr>
        <w:t>$1 500 000-00 yet the actual balance is $1 282 151-05.</w:t>
      </w:r>
    </w:p>
    <w:p w:rsidR="00B17081" w:rsidRPr="00EF5FD4" w:rsidRDefault="00240E3D" w:rsidP="00B1708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order was improper and inval</w:t>
      </w:r>
      <w:r w:rsidR="00266AD1">
        <w:rPr>
          <w:rFonts w:ascii="Times New Roman" w:hAnsi="Times New Roman" w:cs="Times New Roman"/>
          <w:sz w:val="24"/>
          <w:szCs w:val="24"/>
        </w:rPr>
        <w:t>id by virtue of the fact that it</w:t>
      </w:r>
      <w:r>
        <w:rPr>
          <w:rFonts w:ascii="Times New Roman" w:hAnsi="Times New Roman" w:cs="Times New Roman"/>
          <w:sz w:val="24"/>
          <w:szCs w:val="24"/>
        </w:rPr>
        <w:t xml:space="preserve"> incorporated a contractual document being the deed of settlement.</w:t>
      </w:r>
    </w:p>
    <w:p w:rsidR="00FF524F" w:rsidRDefault="00FF524F" w:rsidP="00FF52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was Mr </w:t>
      </w:r>
      <w:r w:rsidR="003F4A69">
        <w:rPr>
          <w:rFonts w:ascii="Times New Roman" w:hAnsi="Times New Roman" w:cs="Times New Roman"/>
          <w:i/>
          <w:sz w:val="24"/>
          <w:szCs w:val="24"/>
        </w:rPr>
        <w:t>Tivadar</w:t>
      </w:r>
      <w:r>
        <w:rPr>
          <w:rFonts w:ascii="Times New Roman" w:hAnsi="Times New Roman" w:cs="Times New Roman"/>
          <w:sz w:val="24"/>
          <w:szCs w:val="24"/>
        </w:rPr>
        <w:t xml:space="preserve">’s argument that </w:t>
      </w:r>
      <w:r w:rsidR="00D96DC6">
        <w:rPr>
          <w:rFonts w:ascii="Times New Roman" w:hAnsi="Times New Roman" w:cs="Times New Roman"/>
          <w:sz w:val="24"/>
          <w:szCs w:val="24"/>
        </w:rPr>
        <w:t xml:space="preserve">whilst </w:t>
      </w:r>
      <w:r>
        <w:rPr>
          <w:rFonts w:ascii="Times New Roman" w:hAnsi="Times New Roman" w:cs="Times New Roman"/>
          <w:sz w:val="24"/>
          <w:szCs w:val="24"/>
        </w:rPr>
        <w:t>the deed of settlement on p 96</w:t>
      </w:r>
      <w:r w:rsidR="00D96DC6">
        <w:rPr>
          <w:rFonts w:ascii="Times New Roman" w:hAnsi="Times New Roman" w:cs="Times New Roman"/>
          <w:sz w:val="24"/>
          <w:szCs w:val="24"/>
        </w:rPr>
        <w:t xml:space="preserve"> in para 1 </w:t>
      </w:r>
      <w:r>
        <w:rPr>
          <w:rFonts w:ascii="Times New Roman" w:hAnsi="Times New Roman" w:cs="Times New Roman"/>
          <w:sz w:val="24"/>
          <w:szCs w:val="24"/>
        </w:rPr>
        <w:t xml:space="preserve"> referred </w:t>
      </w:r>
      <w:r w:rsidR="003F4A69">
        <w:rPr>
          <w:rFonts w:ascii="Times New Roman" w:hAnsi="Times New Roman" w:cs="Times New Roman"/>
          <w:sz w:val="24"/>
          <w:szCs w:val="24"/>
        </w:rPr>
        <w:t xml:space="preserve">to the amount outstanding as $1 </w:t>
      </w:r>
      <w:r>
        <w:rPr>
          <w:rFonts w:ascii="Times New Roman" w:hAnsi="Times New Roman" w:cs="Times New Roman"/>
          <w:sz w:val="24"/>
          <w:szCs w:val="24"/>
        </w:rPr>
        <w:t xml:space="preserve">500 </w:t>
      </w:r>
      <w:r w:rsidR="003F4A69">
        <w:rPr>
          <w:rFonts w:ascii="Times New Roman" w:hAnsi="Times New Roman" w:cs="Times New Roman"/>
          <w:sz w:val="24"/>
          <w:szCs w:val="24"/>
        </w:rPr>
        <w:t>0</w:t>
      </w:r>
      <w:r>
        <w:rPr>
          <w:rFonts w:ascii="Times New Roman" w:hAnsi="Times New Roman" w:cs="Times New Roman"/>
          <w:sz w:val="24"/>
          <w:szCs w:val="24"/>
        </w:rPr>
        <w:t>00</w:t>
      </w:r>
      <w:r w:rsidR="003F4A69">
        <w:rPr>
          <w:rFonts w:ascii="Times New Roman" w:hAnsi="Times New Roman" w:cs="Times New Roman"/>
          <w:sz w:val="24"/>
          <w:szCs w:val="24"/>
        </w:rPr>
        <w:t>-00</w:t>
      </w:r>
      <w:r>
        <w:rPr>
          <w:rFonts w:ascii="Times New Roman" w:hAnsi="Times New Roman" w:cs="Times New Roman"/>
          <w:sz w:val="24"/>
          <w:szCs w:val="24"/>
        </w:rPr>
        <w:t xml:space="preserve"> (one million five hundred dollars) </w:t>
      </w:r>
      <w:r w:rsidR="00C2664E">
        <w:rPr>
          <w:rFonts w:ascii="Times New Roman" w:hAnsi="Times New Roman" w:cs="Times New Roman"/>
          <w:sz w:val="24"/>
          <w:szCs w:val="24"/>
        </w:rPr>
        <w:t xml:space="preserve"> a </w:t>
      </w:r>
      <w:r>
        <w:rPr>
          <w:rFonts w:ascii="Times New Roman" w:hAnsi="Times New Roman" w:cs="Times New Roman"/>
          <w:sz w:val="24"/>
          <w:szCs w:val="24"/>
        </w:rPr>
        <w:t>peru</w:t>
      </w:r>
      <w:r w:rsidR="00D96DC6">
        <w:rPr>
          <w:rFonts w:ascii="Times New Roman" w:hAnsi="Times New Roman" w:cs="Times New Roman"/>
          <w:sz w:val="24"/>
          <w:szCs w:val="24"/>
        </w:rPr>
        <w:t>sal</w:t>
      </w:r>
      <w:r>
        <w:rPr>
          <w:rFonts w:ascii="Times New Roman" w:hAnsi="Times New Roman" w:cs="Times New Roman"/>
          <w:sz w:val="24"/>
          <w:szCs w:val="24"/>
        </w:rPr>
        <w:t xml:space="preserve"> </w:t>
      </w:r>
      <w:r w:rsidR="00D96DC6">
        <w:rPr>
          <w:rFonts w:ascii="Times New Roman" w:hAnsi="Times New Roman" w:cs="Times New Roman"/>
          <w:sz w:val="24"/>
          <w:szCs w:val="24"/>
        </w:rPr>
        <w:t>of para 5</w:t>
      </w:r>
      <w:r>
        <w:rPr>
          <w:rFonts w:ascii="Times New Roman" w:hAnsi="Times New Roman" w:cs="Times New Roman"/>
          <w:sz w:val="24"/>
          <w:szCs w:val="24"/>
        </w:rPr>
        <w:t xml:space="preserve"> </w:t>
      </w:r>
      <w:r w:rsidR="00260A12">
        <w:rPr>
          <w:rFonts w:ascii="Times New Roman" w:hAnsi="Times New Roman" w:cs="Times New Roman"/>
          <w:sz w:val="24"/>
          <w:szCs w:val="24"/>
        </w:rPr>
        <w:t xml:space="preserve">thereof </w:t>
      </w:r>
      <w:r>
        <w:rPr>
          <w:rFonts w:ascii="Times New Roman" w:hAnsi="Times New Roman" w:cs="Times New Roman"/>
          <w:sz w:val="24"/>
          <w:szCs w:val="24"/>
        </w:rPr>
        <w:t xml:space="preserve">shows that </w:t>
      </w:r>
      <w:r w:rsidR="00D96DC6">
        <w:rPr>
          <w:rFonts w:ascii="Times New Roman" w:hAnsi="Times New Roman" w:cs="Times New Roman"/>
          <w:sz w:val="24"/>
          <w:szCs w:val="24"/>
        </w:rPr>
        <w:t>the debt was reduced by US$435 697.89. This amount which was in the plaintiff’s trust account was to be allocated as follows:</w:t>
      </w:r>
      <w:r>
        <w:rPr>
          <w:rFonts w:ascii="Times New Roman" w:hAnsi="Times New Roman" w:cs="Times New Roman"/>
          <w:sz w:val="24"/>
          <w:szCs w:val="24"/>
        </w:rPr>
        <w:t xml:space="preserve"> </w:t>
      </w:r>
      <w:r w:rsidR="00260A12">
        <w:rPr>
          <w:rFonts w:ascii="Times New Roman" w:hAnsi="Times New Roman" w:cs="Times New Roman"/>
          <w:sz w:val="24"/>
          <w:szCs w:val="24"/>
        </w:rPr>
        <w:t>US$217 848.94  to be paid into a prescribed account in terms of clause 5.1 and US$217 848.95</w:t>
      </w:r>
      <w:r>
        <w:rPr>
          <w:rFonts w:ascii="Times New Roman" w:hAnsi="Times New Roman" w:cs="Times New Roman"/>
          <w:sz w:val="24"/>
          <w:szCs w:val="24"/>
        </w:rPr>
        <w:t xml:space="preserve"> was to be retained by the plaintiffs (respondent</w:t>
      </w:r>
      <w:r w:rsidR="00260A12">
        <w:rPr>
          <w:rFonts w:ascii="Times New Roman" w:hAnsi="Times New Roman" w:cs="Times New Roman"/>
          <w:sz w:val="24"/>
          <w:szCs w:val="24"/>
        </w:rPr>
        <w:t>s’) herein leaving a balance of $1 282 151.05</w:t>
      </w:r>
      <w:r>
        <w:rPr>
          <w:rFonts w:ascii="Times New Roman" w:hAnsi="Times New Roman" w:cs="Times New Roman"/>
          <w:sz w:val="24"/>
          <w:szCs w:val="24"/>
        </w:rPr>
        <w:t xml:space="preserve">. Further </w:t>
      </w:r>
      <w:r w:rsidR="00260A12">
        <w:rPr>
          <w:rFonts w:ascii="Times New Roman" w:hAnsi="Times New Roman" w:cs="Times New Roman"/>
          <w:sz w:val="24"/>
          <w:szCs w:val="24"/>
        </w:rPr>
        <w:t>US</w:t>
      </w:r>
      <w:r>
        <w:rPr>
          <w:rFonts w:ascii="Times New Roman" w:hAnsi="Times New Roman" w:cs="Times New Roman"/>
          <w:sz w:val="24"/>
          <w:szCs w:val="24"/>
        </w:rPr>
        <w:t xml:space="preserve">$30 </w:t>
      </w:r>
      <w:r w:rsidR="00266AD1">
        <w:rPr>
          <w:rFonts w:ascii="Times New Roman" w:hAnsi="Times New Roman" w:cs="Times New Roman"/>
          <w:sz w:val="24"/>
          <w:szCs w:val="24"/>
        </w:rPr>
        <w:t>0</w:t>
      </w:r>
      <w:r>
        <w:rPr>
          <w:rFonts w:ascii="Times New Roman" w:hAnsi="Times New Roman" w:cs="Times New Roman"/>
          <w:sz w:val="24"/>
          <w:szCs w:val="24"/>
        </w:rPr>
        <w:t>00</w:t>
      </w:r>
      <w:r w:rsidR="00266AD1">
        <w:rPr>
          <w:rFonts w:ascii="Times New Roman" w:hAnsi="Times New Roman" w:cs="Times New Roman"/>
          <w:sz w:val="24"/>
          <w:szCs w:val="24"/>
        </w:rPr>
        <w:t>-00</w:t>
      </w:r>
      <w:r>
        <w:rPr>
          <w:rFonts w:ascii="Times New Roman" w:hAnsi="Times New Roman" w:cs="Times New Roman"/>
          <w:sz w:val="24"/>
          <w:szCs w:val="24"/>
        </w:rPr>
        <w:t xml:space="preserve"> </w:t>
      </w:r>
      <w:r w:rsidR="00260A12">
        <w:rPr>
          <w:rFonts w:ascii="Times New Roman" w:hAnsi="Times New Roman" w:cs="Times New Roman"/>
          <w:sz w:val="24"/>
          <w:szCs w:val="24"/>
        </w:rPr>
        <w:t xml:space="preserve">paid later also </w:t>
      </w:r>
      <w:r>
        <w:rPr>
          <w:rFonts w:ascii="Times New Roman" w:hAnsi="Times New Roman" w:cs="Times New Roman"/>
          <w:sz w:val="24"/>
          <w:szCs w:val="24"/>
        </w:rPr>
        <w:t>had to be considered. As the sum of $1 282 151.00 only was due</w:t>
      </w:r>
      <w:r w:rsidR="00C2664E">
        <w:rPr>
          <w:rFonts w:ascii="Times New Roman" w:hAnsi="Times New Roman" w:cs="Times New Roman"/>
          <w:sz w:val="24"/>
          <w:szCs w:val="24"/>
        </w:rPr>
        <w:t>,</w:t>
      </w:r>
      <w:r>
        <w:rPr>
          <w:rFonts w:ascii="Times New Roman" w:hAnsi="Times New Roman" w:cs="Times New Roman"/>
          <w:sz w:val="24"/>
          <w:szCs w:val="24"/>
        </w:rPr>
        <w:t xml:space="preserve"> the variance between this amount and what the order reflected constituted good</w:t>
      </w:r>
      <w:r w:rsidR="00C2664E">
        <w:rPr>
          <w:rFonts w:ascii="Times New Roman" w:hAnsi="Times New Roman" w:cs="Times New Roman"/>
          <w:sz w:val="24"/>
          <w:szCs w:val="24"/>
        </w:rPr>
        <w:t xml:space="preserve"> and sufficient cause justifying the </w:t>
      </w:r>
      <w:r>
        <w:rPr>
          <w:rFonts w:ascii="Times New Roman" w:hAnsi="Times New Roman" w:cs="Times New Roman"/>
          <w:sz w:val="24"/>
          <w:szCs w:val="24"/>
        </w:rPr>
        <w:t xml:space="preserve"> grant</w:t>
      </w:r>
      <w:r w:rsidR="00C2664E">
        <w:rPr>
          <w:rFonts w:ascii="Times New Roman" w:hAnsi="Times New Roman" w:cs="Times New Roman"/>
          <w:sz w:val="24"/>
          <w:szCs w:val="24"/>
        </w:rPr>
        <w:t>ing</w:t>
      </w:r>
      <w:r>
        <w:rPr>
          <w:rFonts w:ascii="Times New Roman" w:hAnsi="Times New Roman" w:cs="Times New Roman"/>
          <w:sz w:val="24"/>
          <w:szCs w:val="24"/>
        </w:rPr>
        <w:t xml:space="preserve"> </w:t>
      </w:r>
      <w:r w:rsidR="00C2664E">
        <w:rPr>
          <w:rFonts w:ascii="Times New Roman" w:hAnsi="Times New Roman" w:cs="Times New Roman"/>
          <w:sz w:val="24"/>
          <w:szCs w:val="24"/>
        </w:rPr>
        <w:t xml:space="preserve">of </w:t>
      </w:r>
      <w:r>
        <w:rPr>
          <w:rFonts w:ascii="Times New Roman" w:hAnsi="Times New Roman" w:cs="Times New Roman"/>
          <w:sz w:val="24"/>
          <w:szCs w:val="24"/>
        </w:rPr>
        <w:t>the order</w:t>
      </w:r>
      <w:r w:rsidR="00C2664E">
        <w:rPr>
          <w:rFonts w:ascii="Times New Roman" w:hAnsi="Times New Roman" w:cs="Times New Roman"/>
          <w:sz w:val="24"/>
          <w:szCs w:val="24"/>
        </w:rPr>
        <w:t>.</w:t>
      </w:r>
    </w:p>
    <w:p w:rsidR="00FF524F" w:rsidRDefault="00FF524F" w:rsidP="00FF52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Most pertinent and mind exercising is the second point raised </w:t>
      </w:r>
      <w:r>
        <w:rPr>
          <w:rFonts w:ascii="Times New Roman" w:hAnsi="Times New Roman" w:cs="Times New Roman"/>
          <w:i/>
          <w:sz w:val="24"/>
          <w:szCs w:val="24"/>
        </w:rPr>
        <w:t xml:space="preserve">viz </w:t>
      </w:r>
      <w:r>
        <w:rPr>
          <w:rFonts w:ascii="Times New Roman" w:hAnsi="Times New Roman" w:cs="Times New Roman"/>
          <w:sz w:val="24"/>
          <w:szCs w:val="24"/>
        </w:rPr>
        <w:t xml:space="preserve">the order of </w:t>
      </w:r>
      <w:r>
        <w:rPr>
          <w:rFonts w:ascii="Times New Roman" w:hAnsi="Times New Roman" w:cs="Times New Roman"/>
        </w:rPr>
        <w:t xml:space="preserve">MAKONI J. </w:t>
      </w:r>
      <w:r w:rsidRPr="0067234F">
        <w:rPr>
          <w:rFonts w:ascii="Times New Roman" w:hAnsi="Times New Roman" w:cs="Times New Roman"/>
          <w:sz w:val="24"/>
          <w:szCs w:val="24"/>
        </w:rPr>
        <w:t xml:space="preserve">Mr </w:t>
      </w:r>
      <w:r w:rsidR="003F4A69">
        <w:rPr>
          <w:rFonts w:ascii="Times New Roman" w:hAnsi="Times New Roman" w:cs="Times New Roman"/>
          <w:i/>
          <w:sz w:val="24"/>
          <w:szCs w:val="24"/>
        </w:rPr>
        <w:t>Tivadar</w:t>
      </w:r>
      <w:r w:rsidRPr="0067234F">
        <w:rPr>
          <w:rFonts w:ascii="Times New Roman" w:hAnsi="Times New Roman" w:cs="Times New Roman"/>
          <w:sz w:val="24"/>
          <w:szCs w:val="24"/>
        </w:rPr>
        <w:t xml:space="preserve"> submitted that the consent order is not a valid court order as by incorporating the deed of settlement</w:t>
      </w:r>
      <w:r w:rsidR="00266AD1">
        <w:rPr>
          <w:rFonts w:ascii="Times New Roman" w:hAnsi="Times New Roman" w:cs="Times New Roman"/>
          <w:sz w:val="24"/>
          <w:szCs w:val="24"/>
        </w:rPr>
        <w:t xml:space="preserve"> </w:t>
      </w:r>
      <w:r>
        <w:rPr>
          <w:rFonts w:ascii="Times New Roman" w:hAnsi="Times New Roman" w:cs="Times New Roman"/>
          <w:sz w:val="24"/>
          <w:szCs w:val="24"/>
        </w:rPr>
        <w:t>between the parties, this became just a record of a settlement agreement between parti</w:t>
      </w:r>
      <w:r w:rsidR="00C2664E">
        <w:rPr>
          <w:rFonts w:ascii="Times New Roman" w:hAnsi="Times New Roman" w:cs="Times New Roman"/>
          <w:sz w:val="24"/>
          <w:szCs w:val="24"/>
        </w:rPr>
        <w:t>es. I</w:t>
      </w:r>
      <w:r w:rsidR="0026749D">
        <w:rPr>
          <w:rFonts w:ascii="Times New Roman" w:hAnsi="Times New Roman" w:cs="Times New Roman"/>
          <w:sz w:val="24"/>
          <w:szCs w:val="24"/>
        </w:rPr>
        <w:t>t is not a judgment in the true</w:t>
      </w:r>
      <w:r w:rsidR="00EE5E8A">
        <w:rPr>
          <w:rFonts w:ascii="Times New Roman" w:hAnsi="Times New Roman" w:cs="Times New Roman"/>
          <w:sz w:val="24"/>
          <w:szCs w:val="24"/>
        </w:rPr>
        <w:t xml:space="preserve"> sense of the term and for this proposition he relied on </w:t>
      </w:r>
      <w:r w:rsidR="00EE5E8A" w:rsidRPr="0026749D">
        <w:rPr>
          <w:rFonts w:ascii="Times New Roman" w:hAnsi="Times New Roman" w:cs="Times New Roman"/>
          <w:i/>
          <w:sz w:val="24"/>
          <w:szCs w:val="24"/>
        </w:rPr>
        <w:t xml:space="preserve">Thutha </w:t>
      </w:r>
      <w:r w:rsidR="00EE5E8A">
        <w:rPr>
          <w:rFonts w:ascii="Times New Roman" w:hAnsi="Times New Roman" w:cs="Times New Roman"/>
          <w:sz w:val="24"/>
          <w:szCs w:val="24"/>
        </w:rPr>
        <w:t xml:space="preserve">v </w:t>
      </w:r>
      <w:r w:rsidR="00EE5E8A" w:rsidRPr="0026749D">
        <w:rPr>
          <w:rFonts w:ascii="Times New Roman" w:hAnsi="Times New Roman" w:cs="Times New Roman"/>
          <w:i/>
          <w:sz w:val="24"/>
          <w:szCs w:val="24"/>
        </w:rPr>
        <w:t>Thutha</w:t>
      </w:r>
      <w:r w:rsidR="00EE5E8A">
        <w:rPr>
          <w:rFonts w:ascii="Times New Roman" w:hAnsi="Times New Roman" w:cs="Times New Roman"/>
          <w:sz w:val="24"/>
          <w:szCs w:val="24"/>
        </w:rPr>
        <w:t xml:space="preserve"> 2008 (3) SA 494 TkH</w:t>
      </w:r>
      <w:r>
        <w:rPr>
          <w:rFonts w:ascii="Times New Roman" w:hAnsi="Times New Roman" w:cs="Times New Roman"/>
          <w:sz w:val="24"/>
          <w:szCs w:val="24"/>
        </w:rPr>
        <w:t xml:space="preserve">. </w:t>
      </w:r>
      <w:r w:rsidR="00EE5E8A">
        <w:rPr>
          <w:rFonts w:ascii="Times New Roman" w:hAnsi="Times New Roman" w:cs="Times New Roman"/>
          <w:sz w:val="24"/>
          <w:szCs w:val="24"/>
        </w:rPr>
        <w:t>He submitted that t</w:t>
      </w:r>
      <w:r>
        <w:rPr>
          <w:rFonts w:ascii="Times New Roman" w:hAnsi="Times New Roman" w:cs="Times New Roman"/>
          <w:sz w:val="24"/>
          <w:szCs w:val="24"/>
        </w:rPr>
        <w:t xml:space="preserve">he order does no more and no less incorporate the contract between the parties setting out the capital sum owing and the terms of payment as well as a breach clause indicating that the full amount becomes payable upon breach of certain terms of the agreement. </w:t>
      </w:r>
      <w:r w:rsidR="00266AD1">
        <w:rPr>
          <w:rFonts w:ascii="Times New Roman" w:hAnsi="Times New Roman" w:cs="Times New Roman"/>
          <w:sz w:val="24"/>
          <w:szCs w:val="24"/>
        </w:rPr>
        <w:t>Thus</w:t>
      </w:r>
      <w:r>
        <w:rPr>
          <w:rFonts w:ascii="Times New Roman" w:hAnsi="Times New Roman" w:cs="Times New Roman"/>
          <w:sz w:val="24"/>
          <w:szCs w:val="24"/>
        </w:rPr>
        <w:t xml:space="preserve"> it is invalid as it is not executable</w:t>
      </w:r>
      <w:r w:rsidR="00BB29D2">
        <w:rPr>
          <w:rFonts w:ascii="Times New Roman" w:hAnsi="Times New Roman" w:cs="Times New Roman"/>
          <w:sz w:val="24"/>
          <w:szCs w:val="24"/>
        </w:rPr>
        <w:t>, hence</w:t>
      </w:r>
      <w:r w:rsidR="00EE5E8A">
        <w:rPr>
          <w:rFonts w:ascii="Times New Roman" w:hAnsi="Times New Roman" w:cs="Times New Roman"/>
          <w:sz w:val="24"/>
          <w:szCs w:val="24"/>
        </w:rPr>
        <w:t xml:space="preserve"> </w:t>
      </w:r>
      <w:r>
        <w:rPr>
          <w:rFonts w:ascii="Times New Roman" w:hAnsi="Times New Roman" w:cs="Times New Roman"/>
          <w:sz w:val="24"/>
          <w:szCs w:val="24"/>
        </w:rPr>
        <w:t>it is not a court order.</w:t>
      </w:r>
    </w:p>
    <w:p w:rsidR="00FF524F" w:rsidRDefault="00FF524F" w:rsidP="00FF52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response Mr</w:t>
      </w:r>
      <w:r w:rsidRPr="00FF524F">
        <w:rPr>
          <w:rFonts w:ascii="Times New Roman" w:hAnsi="Times New Roman" w:cs="Times New Roman"/>
          <w:i/>
          <w:sz w:val="24"/>
          <w:szCs w:val="24"/>
        </w:rPr>
        <w:t xml:space="preserve"> Jera</w:t>
      </w:r>
      <w:r>
        <w:rPr>
          <w:rFonts w:ascii="Times New Roman" w:hAnsi="Times New Roman" w:cs="Times New Roman"/>
          <w:sz w:val="24"/>
          <w:szCs w:val="24"/>
        </w:rPr>
        <w:t xml:space="preserve"> for the respondents submitted that there was no error on the court order </w:t>
      </w:r>
      <w:r>
        <w:rPr>
          <w:rFonts w:ascii="Times New Roman" w:hAnsi="Times New Roman" w:cs="Times New Roman"/>
          <w:i/>
          <w:sz w:val="24"/>
          <w:szCs w:val="24"/>
        </w:rPr>
        <w:t xml:space="preserve">viz </w:t>
      </w:r>
      <w:r>
        <w:rPr>
          <w:rFonts w:ascii="Times New Roman" w:hAnsi="Times New Roman" w:cs="Times New Roman"/>
          <w:sz w:val="24"/>
          <w:szCs w:val="24"/>
        </w:rPr>
        <w:t>the amount due. Clause 1 of the order clearly states that de</w:t>
      </w:r>
      <w:r w:rsidR="00266AD1">
        <w:rPr>
          <w:rFonts w:ascii="Times New Roman" w:hAnsi="Times New Roman" w:cs="Times New Roman"/>
          <w:sz w:val="24"/>
          <w:szCs w:val="24"/>
        </w:rPr>
        <w:t>fendant shall pay the plaintiff</w:t>
      </w:r>
      <w:r>
        <w:rPr>
          <w:rFonts w:ascii="Times New Roman" w:hAnsi="Times New Roman" w:cs="Times New Roman"/>
          <w:sz w:val="24"/>
          <w:szCs w:val="24"/>
        </w:rPr>
        <w:t>s US$1 500 000</w:t>
      </w:r>
      <w:r w:rsidR="003F4A69">
        <w:rPr>
          <w:rFonts w:ascii="Times New Roman" w:hAnsi="Times New Roman" w:cs="Times New Roman"/>
          <w:sz w:val="24"/>
          <w:szCs w:val="24"/>
        </w:rPr>
        <w:t>-00</w:t>
      </w:r>
      <w:r>
        <w:rPr>
          <w:rFonts w:ascii="Times New Roman" w:hAnsi="Times New Roman" w:cs="Times New Roman"/>
          <w:sz w:val="24"/>
          <w:szCs w:val="24"/>
        </w:rPr>
        <w:t xml:space="preserve"> and the same amount is reflected in the deed of settlement clause 1. The writ of execution seeks recovery of $1 282 151.05 taking cognizance o</w:t>
      </w:r>
      <w:r w:rsidR="00260A12">
        <w:rPr>
          <w:rFonts w:ascii="Times New Roman" w:hAnsi="Times New Roman" w:cs="Times New Roman"/>
          <w:sz w:val="24"/>
          <w:szCs w:val="24"/>
        </w:rPr>
        <w:t>f</w:t>
      </w:r>
      <w:r>
        <w:rPr>
          <w:rFonts w:ascii="Times New Roman" w:hAnsi="Times New Roman" w:cs="Times New Roman"/>
          <w:sz w:val="24"/>
          <w:szCs w:val="24"/>
        </w:rPr>
        <w:t xml:space="preserve"> the deed of settlement. It is not applicant’s case that the sum of $1 282 151</w:t>
      </w:r>
      <w:r w:rsidR="00266AD1">
        <w:rPr>
          <w:rFonts w:ascii="Times New Roman" w:hAnsi="Times New Roman" w:cs="Times New Roman"/>
          <w:sz w:val="24"/>
          <w:szCs w:val="24"/>
        </w:rPr>
        <w:t>.05</w:t>
      </w:r>
      <w:r>
        <w:rPr>
          <w:rFonts w:ascii="Times New Roman" w:hAnsi="Times New Roman" w:cs="Times New Roman"/>
          <w:sz w:val="24"/>
          <w:szCs w:val="24"/>
        </w:rPr>
        <w:t xml:space="preserve"> is wrong. He further submitted that even if it were to be considered that the amount is wrong</w:t>
      </w:r>
      <w:r w:rsidR="00DF06A3">
        <w:rPr>
          <w:rFonts w:ascii="Times New Roman" w:hAnsi="Times New Roman" w:cs="Times New Roman"/>
          <w:sz w:val="24"/>
          <w:szCs w:val="24"/>
        </w:rPr>
        <w:t xml:space="preserve"> (which is denied) the relief </w:t>
      </w:r>
      <w:r>
        <w:rPr>
          <w:rFonts w:ascii="Times New Roman" w:hAnsi="Times New Roman" w:cs="Times New Roman"/>
          <w:sz w:val="24"/>
          <w:szCs w:val="24"/>
        </w:rPr>
        <w:t>lies in not disregarding the order but seeking a correction</w:t>
      </w:r>
      <w:r w:rsidR="00DF06A3">
        <w:rPr>
          <w:rFonts w:ascii="Times New Roman" w:hAnsi="Times New Roman" w:cs="Times New Roman"/>
          <w:sz w:val="24"/>
          <w:szCs w:val="24"/>
        </w:rPr>
        <w:t xml:space="preserve"> of the amount</w:t>
      </w:r>
      <w:r>
        <w:rPr>
          <w:rFonts w:ascii="Times New Roman" w:hAnsi="Times New Roman" w:cs="Times New Roman"/>
          <w:sz w:val="24"/>
          <w:szCs w:val="24"/>
        </w:rPr>
        <w:t>.</w:t>
      </w:r>
    </w:p>
    <w:p w:rsidR="00FF524F" w:rsidRDefault="00FF524F" w:rsidP="00FF52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issue that there is no valid order to execute upon, Mr</w:t>
      </w:r>
      <w:r w:rsidRPr="00FF524F">
        <w:rPr>
          <w:rFonts w:ascii="Times New Roman" w:hAnsi="Times New Roman" w:cs="Times New Roman"/>
          <w:i/>
          <w:sz w:val="24"/>
          <w:szCs w:val="24"/>
        </w:rPr>
        <w:t xml:space="preserve"> Jera</w:t>
      </w:r>
      <w:r>
        <w:rPr>
          <w:rFonts w:ascii="Times New Roman" w:hAnsi="Times New Roman" w:cs="Times New Roman"/>
          <w:sz w:val="24"/>
          <w:szCs w:val="24"/>
        </w:rPr>
        <w:t xml:space="preserve"> submitted that if clause 2 which refers to the deed of settlement </w:t>
      </w:r>
      <w:r w:rsidR="00DF06A3">
        <w:rPr>
          <w:rFonts w:ascii="Times New Roman" w:hAnsi="Times New Roman" w:cs="Times New Roman"/>
          <w:sz w:val="24"/>
          <w:szCs w:val="24"/>
        </w:rPr>
        <w:t xml:space="preserve">was to be expunged </w:t>
      </w:r>
      <w:r>
        <w:rPr>
          <w:rFonts w:ascii="Times New Roman" w:hAnsi="Times New Roman" w:cs="Times New Roman"/>
          <w:sz w:val="24"/>
          <w:szCs w:val="24"/>
        </w:rPr>
        <w:t>what remains being clause 1 would still constitute an order clearly stipulating what applicant has to pay to the respondents. He submitted that this case can be d</w:t>
      </w:r>
      <w:r w:rsidR="004D1219">
        <w:rPr>
          <w:rFonts w:ascii="Times New Roman" w:hAnsi="Times New Roman" w:cs="Times New Roman"/>
          <w:sz w:val="24"/>
          <w:szCs w:val="24"/>
        </w:rPr>
        <w:t>istinguished from</w:t>
      </w:r>
      <w:r>
        <w:rPr>
          <w:rFonts w:ascii="Times New Roman" w:hAnsi="Times New Roman" w:cs="Times New Roman"/>
          <w:sz w:val="24"/>
          <w:szCs w:val="24"/>
        </w:rPr>
        <w:t xml:space="preserve"> </w:t>
      </w:r>
      <w:r>
        <w:rPr>
          <w:rFonts w:ascii="Times New Roman" w:hAnsi="Times New Roman" w:cs="Times New Roman"/>
          <w:i/>
          <w:sz w:val="24"/>
          <w:szCs w:val="24"/>
        </w:rPr>
        <w:t xml:space="preserve">Thutha </w:t>
      </w:r>
      <w:r>
        <w:rPr>
          <w:rFonts w:ascii="Times New Roman" w:hAnsi="Times New Roman" w:cs="Times New Roman"/>
          <w:sz w:val="24"/>
          <w:szCs w:val="24"/>
        </w:rPr>
        <w:t xml:space="preserve">v </w:t>
      </w:r>
      <w:r>
        <w:rPr>
          <w:rFonts w:ascii="Times New Roman" w:hAnsi="Times New Roman" w:cs="Times New Roman"/>
          <w:i/>
          <w:sz w:val="24"/>
          <w:szCs w:val="24"/>
        </w:rPr>
        <w:t>Thutha</w:t>
      </w:r>
      <w:r w:rsidR="00DF06A3">
        <w:rPr>
          <w:rFonts w:ascii="Times New Roman" w:hAnsi="Times New Roman" w:cs="Times New Roman"/>
          <w:i/>
          <w:sz w:val="24"/>
          <w:szCs w:val="24"/>
        </w:rPr>
        <w:t xml:space="preserve"> </w:t>
      </w:r>
      <w:r w:rsidR="00DF06A3">
        <w:rPr>
          <w:rFonts w:ascii="Times New Roman" w:hAnsi="Times New Roman" w:cs="Times New Roman"/>
          <w:sz w:val="24"/>
          <w:szCs w:val="24"/>
        </w:rPr>
        <w:t>cited above where the court</w:t>
      </w:r>
      <w:r>
        <w:rPr>
          <w:rFonts w:ascii="Times New Roman" w:hAnsi="Times New Roman" w:cs="Times New Roman"/>
          <w:sz w:val="24"/>
          <w:szCs w:val="24"/>
        </w:rPr>
        <w:t xml:space="preserve"> declined to enforce terms of a court order couched as follows</w:t>
      </w:r>
      <w:r w:rsidR="00DF06A3">
        <w:rPr>
          <w:rFonts w:ascii="Times New Roman" w:hAnsi="Times New Roman" w:cs="Times New Roman"/>
          <w:sz w:val="24"/>
          <w:szCs w:val="24"/>
        </w:rPr>
        <w:t>:</w:t>
      </w:r>
    </w:p>
    <w:p w:rsidR="00F37BC1" w:rsidRDefault="00FF524F" w:rsidP="0026749D">
      <w:pPr>
        <w:spacing w:after="0" w:line="240" w:lineRule="auto"/>
        <w:ind w:firstLine="720"/>
        <w:jc w:val="both"/>
        <w:rPr>
          <w:rFonts w:ascii="Times New Roman" w:hAnsi="Times New Roman" w:cs="Times New Roman"/>
        </w:rPr>
      </w:pPr>
      <w:r>
        <w:rPr>
          <w:rFonts w:ascii="Times New Roman" w:hAnsi="Times New Roman" w:cs="Times New Roman"/>
        </w:rPr>
        <w:lastRenderedPageBreak/>
        <w:t xml:space="preserve">“The Deed of Settlement being exh B annexed hereto be and is hereby made an order of </w:t>
      </w:r>
      <w:r w:rsidR="0026749D">
        <w:rPr>
          <w:rFonts w:ascii="Times New Roman" w:hAnsi="Times New Roman" w:cs="Times New Roman"/>
        </w:rPr>
        <w:tab/>
      </w:r>
      <w:r>
        <w:rPr>
          <w:rFonts w:ascii="Times New Roman" w:hAnsi="Times New Roman" w:cs="Times New Roman"/>
        </w:rPr>
        <w:t>court”</w:t>
      </w:r>
      <w:r w:rsidR="004474F1">
        <w:rPr>
          <w:rFonts w:ascii="Times New Roman" w:hAnsi="Times New Roman" w:cs="Times New Roman"/>
        </w:rPr>
        <w:t>.</w:t>
      </w:r>
      <w:r>
        <w:rPr>
          <w:rFonts w:ascii="Times New Roman" w:hAnsi="Times New Roman" w:cs="Times New Roman"/>
        </w:rPr>
        <w:t xml:space="preserve"> </w:t>
      </w:r>
    </w:p>
    <w:p w:rsidR="0026749D" w:rsidRDefault="0026749D" w:rsidP="0026749D">
      <w:pPr>
        <w:spacing w:after="0" w:line="240" w:lineRule="auto"/>
        <w:ind w:firstLine="720"/>
        <w:jc w:val="both"/>
        <w:rPr>
          <w:rFonts w:ascii="Times New Roman" w:hAnsi="Times New Roman" w:cs="Times New Roman"/>
        </w:rPr>
      </w:pPr>
    </w:p>
    <w:p w:rsidR="00FF524F" w:rsidRDefault="00DF06A3" w:rsidP="004474F1">
      <w:pPr>
        <w:spacing w:after="0" w:line="360" w:lineRule="auto"/>
        <w:ind w:firstLine="720"/>
        <w:jc w:val="both"/>
        <w:rPr>
          <w:rFonts w:ascii="Times New Roman" w:hAnsi="Times New Roman" w:cs="Times New Roman"/>
        </w:rPr>
      </w:pPr>
      <w:r w:rsidRPr="0026749D">
        <w:rPr>
          <w:rFonts w:ascii="Times New Roman" w:hAnsi="Times New Roman" w:cs="Times New Roman"/>
          <w:sz w:val="24"/>
          <w:szCs w:val="24"/>
        </w:rPr>
        <w:t>In that case the applicant</w:t>
      </w:r>
      <w:r w:rsidR="00FF524F" w:rsidRPr="0026749D">
        <w:rPr>
          <w:rFonts w:ascii="Times New Roman" w:hAnsi="Times New Roman" w:cs="Times New Roman"/>
          <w:sz w:val="24"/>
          <w:szCs w:val="24"/>
        </w:rPr>
        <w:t xml:space="preserve"> applied for contempt of court relief arising from failure </w:t>
      </w:r>
      <w:r w:rsidR="00F37BC1" w:rsidRPr="0026749D">
        <w:rPr>
          <w:rFonts w:ascii="Times New Roman" w:hAnsi="Times New Roman" w:cs="Times New Roman"/>
          <w:sz w:val="24"/>
          <w:szCs w:val="24"/>
        </w:rPr>
        <w:t xml:space="preserve">by respondent </w:t>
      </w:r>
      <w:r w:rsidR="00FF524F" w:rsidRPr="0026749D">
        <w:rPr>
          <w:rFonts w:ascii="Times New Roman" w:hAnsi="Times New Roman" w:cs="Times New Roman"/>
          <w:sz w:val="24"/>
          <w:szCs w:val="24"/>
        </w:rPr>
        <w:t xml:space="preserve">to comply with the obligations set in the deed of settlement. In declining the relief sought </w:t>
      </w:r>
      <w:r w:rsidR="00B6659D" w:rsidRPr="00B6659D">
        <w:rPr>
          <w:rFonts w:ascii="Times New Roman" w:hAnsi="Times New Roman" w:cs="Times New Roman"/>
          <w:smallCaps/>
          <w:sz w:val="24"/>
          <w:szCs w:val="24"/>
        </w:rPr>
        <w:t>alkema</w:t>
      </w:r>
      <w:r w:rsidR="00FF524F" w:rsidRPr="0026749D">
        <w:rPr>
          <w:rFonts w:ascii="Times New Roman" w:hAnsi="Times New Roman" w:cs="Times New Roman"/>
          <w:sz w:val="24"/>
          <w:szCs w:val="24"/>
        </w:rPr>
        <w:t xml:space="preserve"> J found the terms to be contractual obligations which were incapable of enforcement and did not constitute</w:t>
      </w:r>
      <w:r w:rsidR="00F37BC1" w:rsidRPr="0026749D">
        <w:rPr>
          <w:rFonts w:ascii="Times New Roman" w:hAnsi="Times New Roman" w:cs="Times New Roman"/>
          <w:sz w:val="24"/>
          <w:szCs w:val="24"/>
        </w:rPr>
        <w:t xml:space="preserve"> an order. This</w:t>
      </w:r>
      <w:r w:rsidR="00902589" w:rsidRPr="0026749D">
        <w:rPr>
          <w:rFonts w:ascii="Times New Roman" w:hAnsi="Times New Roman" w:cs="Times New Roman"/>
          <w:sz w:val="24"/>
          <w:szCs w:val="24"/>
        </w:rPr>
        <w:t>,</w:t>
      </w:r>
      <w:r w:rsidR="00F37BC1" w:rsidRPr="0026749D">
        <w:rPr>
          <w:rFonts w:ascii="Times New Roman" w:hAnsi="Times New Roman" w:cs="Times New Roman"/>
          <w:sz w:val="24"/>
          <w:szCs w:val="24"/>
        </w:rPr>
        <w:t xml:space="preserve"> Mr </w:t>
      </w:r>
      <w:r w:rsidR="00F37BC1" w:rsidRPr="0026749D">
        <w:rPr>
          <w:rFonts w:ascii="Times New Roman" w:hAnsi="Times New Roman" w:cs="Times New Roman"/>
          <w:i/>
          <w:sz w:val="24"/>
          <w:szCs w:val="24"/>
        </w:rPr>
        <w:t>Jera</w:t>
      </w:r>
      <w:r w:rsidR="00902589" w:rsidRPr="0026749D">
        <w:rPr>
          <w:rFonts w:ascii="Times New Roman" w:hAnsi="Times New Roman" w:cs="Times New Roman"/>
          <w:sz w:val="24"/>
          <w:szCs w:val="24"/>
        </w:rPr>
        <w:t xml:space="preserve"> argued was not the case herein as the judgment debt is clearly spelt in the order as the amount due in full and final settlement of the claim that had been brought before the court. No ambiguity </w:t>
      </w:r>
      <w:r w:rsidR="0026749D" w:rsidRPr="0026749D">
        <w:rPr>
          <w:rFonts w:ascii="Times New Roman" w:hAnsi="Times New Roman" w:cs="Times New Roman"/>
          <w:sz w:val="24"/>
          <w:szCs w:val="24"/>
        </w:rPr>
        <w:t>characterises the</w:t>
      </w:r>
      <w:r w:rsidR="00902589" w:rsidRPr="0026749D">
        <w:rPr>
          <w:rFonts w:ascii="Times New Roman" w:hAnsi="Times New Roman" w:cs="Times New Roman"/>
          <w:sz w:val="24"/>
          <w:szCs w:val="24"/>
        </w:rPr>
        <w:t xml:space="preserve"> order. The applicant had thus failed to establish good and sufficient cause to earn him the setting aside of the order.</w:t>
      </w:r>
      <w:r w:rsidR="0026749D" w:rsidRPr="0026749D">
        <w:rPr>
          <w:rFonts w:ascii="Times New Roman" w:hAnsi="Times New Roman" w:cs="Times New Roman"/>
          <w:sz w:val="24"/>
          <w:szCs w:val="24"/>
        </w:rPr>
        <w:t xml:space="preserve"> </w:t>
      </w:r>
      <w:r w:rsidR="00902589" w:rsidRPr="0026749D">
        <w:rPr>
          <w:rFonts w:ascii="Times New Roman" w:hAnsi="Times New Roman" w:cs="Times New Roman"/>
          <w:sz w:val="24"/>
          <w:szCs w:val="24"/>
        </w:rPr>
        <w:t>Rather applicant’s conduct in bringing the application is abuse of court process given that there is no denial of the amount reflected on the writ of execution, the process that triggered this application</w:t>
      </w:r>
      <w:r w:rsidR="00902589">
        <w:rPr>
          <w:rFonts w:ascii="Times New Roman" w:hAnsi="Times New Roman" w:cs="Times New Roman"/>
        </w:rPr>
        <w:t>.</w:t>
      </w:r>
    </w:p>
    <w:p w:rsidR="004063FA" w:rsidRPr="00CD6994" w:rsidRDefault="004063FA" w:rsidP="004474F1">
      <w:pPr>
        <w:spacing w:after="0" w:line="360" w:lineRule="auto"/>
        <w:ind w:firstLine="720"/>
        <w:jc w:val="both"/>
        <w:rPr>
          <w:rFonts w:ascii="Times New Roman" w:hAnsi="Times New Roman" w:cs="Times New Roman"/>
          <w:sz w:val="24"/>
          <w:szCs w:val="24"/>
        </w:rPr>
      </w:pPr>
      <w:r w:rsidRPr="00CD6994">
        <w:rPr>
          <w:rFonts w:ascii="Times New Roman" w:hAnsi="Times New Roman" w:cs="Times New Roman"/>
          <w:sz w:val="24"/>
          <w:szCs w:val="24"/>
        </w:rPr>
        <w:t xml:space="preserve">In considering what is “good and sufficient cause” it was held in </w:t>
      </w:r>
      <w:r w:rsidRPr="00CD6994">
        <w:rPr>
          <w:rFonts w:ascii="Times New Roman" w:hAnsi="Times New Roman" w:cs="Times New Roman"/>
          <w:i/>
          <w:sz w:val="24"/>
          <w:szCs w:val="24"/>
        </w:rPr>
        <w:t>Georgias &amp; Another</w:t>
      </w:r>
      <w:r w:rsidRPr="00CD6994">
        <w:rPr>
          <w:rFonts w:ascii="Times New Roman" w:hAnsi="Times New Roman" w:cs="Times New Roman"/>
          <w:sz w:val="24"/>
          <w:szCs w:val="24"/>
        </w:rPr>
        <w:t xml:space="preserve"> v </w:t>
      </w:r>
      <w:r w:rsidRPr="00CD6994">
        <w:rPr>
          <w:rFonts w:ascii="Times New Roman" w:hAnsi="Times New Roman" w:cs="Times New Roman"/>
          <w:i/>
          <w:sz w:val="24"/>
          <w:szCs w:val="24"/>
        </w:rPr>
        <w:t>Standard Chartered Finance Ltd</w:t>
      </w:r>
      <w:r w:rsidRPr="00CD6994">
        <w:rPr>
          <w:rFonts w:ascii="Times New Roman" w:hAnsi="Times New Roman" w:cs="Times New Roman"/>
          <w:sz w:val="24"/>
          <w:szCs w:val="24"/>
        </w:rPr>
        <w:t xml:space="preserve"> 1998 (2) </w:t>
      </w:r>
      <w:r w:rsidR="004D1219">
        <w:rPr>
          <w:rFonts w:ascii="Times New Roman" w:hAnsi="Times New Roman" w:cs="Times New Roman"/>
          <w:sz w:val="24"/>
          <w:szCs w:val="24"/>
        </w:rPr>
        <w:t>ZLR 488 (SC) that the factors considered</w:t>
      </w:r>
      <w:r w:rsidRPr="00CD6994">
        <w:rPr>
          <w:rFonts w:ascii="Times New Roman" w:hAnsi="Times New Roman" w:cs="Times New Roman"/>
          <w:sz w:val="24"/>
          <w:szCs w:val="24"/>
        </w:rPr>
        <w:t xml:space="preserve"> by the court in determining whether to grant rescission of a judgment given in default are applicable in applications for rescission of an order by consent. The same were stated as </w:t>
      </w:r>
    </w:p>
    <w:p w:rsidR="004063FA" w:rsidRPr="00CD6994" w:rsidRDefault="004063FA" w:rsidP="004063FA">
      <w:pPr>
        <w:pStyle w:val="ListParagraph"/>
        <w:numPr>
          <w:ilvl w:val="0"/>
          <w:numId w:val="3"/>
        </w:numPr>
        <w:spacing w:after="0" w:line="360" w:lineRule="auto"/>
        <w:jc w:val="both"/>
        <w:rPr>
          <w:rFonts w:ascii="Times New Roman" w:hAnsi="Times New Roman" w:cs="Times New Roman"/>
          <w:sz w:val="24"/>
          <w:szCs w:val="24"/>
        </w:rPr>
      </w:pPr>
      <w:r w:rsidRPr="00CD6994">
        <w:rPr>
          <w:rFonts w:ascii="Times New Roman" w:hAnsi="Times New Roman" w:cs="Times New Roman"/>
          <w:sz w:val="24"/>
          <w:szCs w:val="24"/>
        </w:rPr>
        <w:t>The reasonableness of t</w:t>
      </w:r>
      <w:r w:rsidR="00EA4ED2">
        <w:rPr>
          <w:rFonts w:ascii="Times New Roman" w:hAnsi="Times New Roman" w:cs="Times New Roman"/>
          <w:sz w:val="24"/>
          <w:szCs w:val="24"/>
        </w:rPr>
        <w:t>he explanation pro</w:t>
      </w:r>
      <w:r w:rsidR="00EA4ED2" w:rsidRPr="00CD6994">
        <w:rPr>
          <w:rFonts w:ascii="Times New Roman" w:hAnsi="Times New Roman" w:cs="Times New Roman"/>
          <w:sz w:val="24"/>
          <w:szCs w:val="24"/>
        </w:rPr>
        <w:t>ffered</w:t>
      </w:r>
      <w:r w:rsidRPr="00CD6994">
        <w:rPr>
          <w:rFonts w:ascii="Times New Roman" w:hAnsi="Times New Roman" w:cs="Times New Roman"/>
          <w:sz w:val="24"/>
          <w:szCs w:val="24"/>
        </w:rPr>
        <w:t xml:space="preserve"> by th</w:t>
      </w:r>
      <w:r w:rsidR="00266AD1">
        <w:rPr>
          <w:rFonts w:ascii="Times New Roman" w:hAnsi="Times New Roman" w:cs="Times New Roman"/>
          <w:sz w:val="24"/>
          <w:szCs w:val="24"/>
        </w:rPr>
        <w:t>e applicant of the circumstance</w:t>
      </w:r>
      <w:r w:rsidRPr="00CD6994">
        <w:rPr>
          <w:rFonts w:ascii="Times New Roman" w:hAnsi="Times New Roman" w:cs="Times New Roman"/>
          <w:sz w:val="24"/>
          <w:szCs w:val="24"/>
        </w:rPr>
        <w:t>s in which the consent judgment was entered into.</w:t>
      </w:r>
    </w:p>
    <w:p w:rsidR="004063FA" w:rsidRPr="00CD6994" w:rsidRDefault="004063FA" w:rsidP="004063FA">
      <w:pPr>
        <w:pStyle w:val="ListParagraph"/>
        <w:numPr>
          <w:ilvl w:val="0"/>
          <w:numId w:val="3"/>
        </w:numPr>
        <w:spacing w:after="0" w:line="360" w:lineRule="auto"/>
        <w:jc w:val="both"/>
        <w:rPr>
          <w:rFonts w:ascii="Times New Roman" w:hAnsi="Times New Roman" w:cs="Times New Roman"/>
          <w:sz w:val="24"/>
          <w:szCs w:val="24"/>
        </w:rPr>
      </w:pPr>
      <w:r w:rsidRPr="00CD6994">
        <w:rPr>
          <w:rFonts w:ascii="Times New Roman" w:hAnsi="Times New Roman" w:cs="Times New Roman"/>
          <w:sz w:val="24"/>
          <w:szCs w:val="24"/>
        </w:rPr>
        <w:t xml:space="preserve">The </w:t>
      </w:r>
      <w:r w:rsidRPr="00CD6994">
        <w:rPr>
          <w:rFonts w:ascii="Times New Roman" w:hAnsi="Times New Roman" w:cs="Times New Roman"/>
          <w:i/>
          <w:sz w:val="24"/>
          <w:szCs w:val="24"/>
        </w:rPr>
        <w:t>bona fide</w:t>
      </w:r>
      <w:r w:rsidRPr="00CD6994">
        <w:rPr>
          <w:rFonts w:ascii="Times New Roman" w:hAnsi="Times New Roman" w:cs="Times New Roman"/>
          <w:sz w:val="24"/>
          <w:szCs w:val="24"/>
        </w:rPr>
        <w:t>s of the application for rescission</w:t>
      </w:r>
      <w:r w:rsidR="00EA4ED2">
        <w:rPr>
          <w:rFonts w:ascii="Times New Roman" w:hAnsi="Times New Roman" w:cs="Times New Roman"/>
          <w:sz w:val="24"/>
          <w:szCs w:val="24"/>
        </w:rPr>
        <w:t>.</w:t>
      </w:r>
    </w:p>
    <w:p w:rsidR="004063FA" w:rsidRDefault="004063FA" w:rsidP="004063FA">
      <w:pPr>
        <w:pStyle w:val="ListParagraph"/>
        <w:numPr>
          <w:ilvl w:val="0"/>
          <w:numId w:val="3"/>
        </w:numPr>
        <w:spacing w:after="0" w:line="360" w:lineRule="auto"/>
        <w:jc w:val="both"/>
        <w:rPr>
          <w:rFonts w:ascii="Times New Roman" w:hAnsi="Times New Roman" w:cs="Times New Roman"/>
          <w:sz w:val="24"/>
          <w:szCs w:val="24"/>
        </w:rPr>
      </w:pPr>
      <w:r w:rsidRPr="00CD6994">
        <w:rPr>
          <w:rFonts w:ascii="Times New Roman" w:hAnsi="Times New Roman" w:cs="Times New Roman"/>
          <w:sz w:val="24"/>
          <w:szCs w:val="24"/>
        </w:rPr>
        <w:t xml:space="preserve">The </w:t>
      </w:r>
      <w:r w:rsidRPr="00CD6994">
        <w:rPr>
          <w:rFonts w:ascii="Times New Roman" w:hAnsi="Times New Roman" w:cs="Times New Roman"/>
          <w:i/>
          <w:sz w:val="24"/>
          <w:szCs w:val="24"/>
        </w:rPr>
        <w:t>bona fides</w:t>
      </w:r>
      <w:r w:rsidRPr="00CD6994">
        <w:rPr>
          <w:rFonts w:ascii="Times New Roman" w:hAnsi="Times New Roman" w:cs="Times New Roman"/>
          <w:sz w:val="24"/>
          <w:szCs w:val="24"/>
        </w:rPr>
        <w:t xml:space="preserve"> of the defence or the meri</w:t>
      </w:r>
      <w:r w:rsidR="00CD6994">
        <w:rPr>
          <w:rFonts w:ascii="Times New Roman" w:hAnsi="Times New Roman" w:cs="Times New Roman"/>
          <w:sz w:val="24"/>
          <w:szCs w:val="24"/>
        </w:rPr>
        <w:t xml:space="preserve">ts of the case which </w:t>
      </w:r>
      <w:r w:rsidR="00CD6994" w:rsidRPr="00CD6994">
        <w:rPr>
          <w:rFonts w:ascii="Times New Roman" w:hAnsi="Times New Roman" w:cs="Times New Roman"/>
          <w:i/>
          <w:sz w:val="24"/>
          <w:szCs w:val="24"/>
        </w:rPr>
        <w:t>prima facie</w:t>
      </w:r>
      <w:r w:rsidR="004D1219">
        <w:rPr>
          <w:rFonts w:ascii="Times New Roman" w:hAnsi="Times New Roman" w:cs="Times New Roman"/>
          <w:sz w:val="24"/>
          <w:szCs w:val="24"/>
        </w:rPr>
        <w:t xml:space="preserve"> carries some prospects of success. A</w:t>
      </w:r>
      <w:r w:rsidRPr="00CD6994">
        <w:rPr>
          <w:rFonts w:ascii="Times New Roman" w:hAnsi="Times New Roman" w:cs="Times New Roman"/>
          <w:sz w:val="24"/>
          <w:szCs w:val="24"/>
        </w:rPr>
        <w:t xml:space="preserve"> balance of </w:t>
      </w:r>
      <w:r w:rsidR="00CD6994" w:rsidRPr="00CD6994">
        <w:rPr>
          <w:rFonts w:ascii="Times New Roman" w:hAnsi="Times New Roman" w:cs="Times New Roman"/>
          <w:sz w:val="24"/>
          <w:szCs w:val="24"/>
        </w:rPr>
        <w:t>probability</w:t>
      </w:r>
      <w:r w:rsidRPr="00CD6994">
        <w:rPr>
          <w:rFonts w:ascii="Times New Roman" w:hAnsi="Times New Roman" w:cs="Times New Roman"/>
          <w:sz w:val="24"/>
          <w:szCs w:val="24"/>
        </w:rPr>
        <w:t xml:space="preserve"> need not be established.</w:t>
      </w:r>
    </w:p>
    <w:p w:rsidR="00DC32BA" w:rsidRPr="004D1219" w:rsidRDefault="004D1219" w:rsidP="00DC32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went on to caution that too much emphasis should not be placed on any of the factors rather the factors have to be considered in </w:t>
      </w:r>
      <w:r w:rsidR="00BB29D2">
        <w:rPr>
          <w:rFonts w:ascii="Times New Roman" w:hAnsi="Times New Roman" w:cs="Times New Roman"/>
          <w:sz w:val="24"/>
          <w:szCs w:val="24"/>
        </w:rPr>
        <w:t>conjunction</w:t>
      </w:r>
      <w:r>
        <w:rPr>
          <w:rFonts w:ascii="Times New Roman" w:hAnsi="Times New Roman" w:cs="Times New Roman"/>
          <w:sz w:val="24"/>
          <w:szCs w:val="24"/>
        </w:rPr>
        <w:t xml:space="preserve"> with each other</w:t>
      </w:r>
      <w:r w:rsidR="00C70364">
        <w:rPr>
          <w:rFonts w:ascii="Times New Roman" w:hAnsi="Times New Roman" w:cs="Times New Roman"/>
          <w:sz w:val="24"/>
          <w:szCs w:val="24"/>
        </w:rPr>
        <w:t xml:space="preserve"> regard being made to the application as a whole.</w:t>
      </w:r>
      <w:r w:rsidR="00DC32BA">
        <w:rPr>
          <w:rFonts w:ascii="Times New Roman" w:hAnsi="Times New Roman" w:cs="Times New Roman"/>
          <w:sz w:val="24"/>
          <w:szCs w:val="24"/>
        </w:rPr>
        <w:t xml:space="preserve"> As the interests of public policy require finality to litigation the granting of rescission of an order is an indulgence, hence, </w:t>
      </w:r>
      <w:r w:rsidR="00DC32BA" w:rsidRPr="0026749D">
        <w:rPr>
          <w:rFonts w:ascii="Times New Roman" w:hAnsi="Times New Roman" w:cs="Times New Roman"/>
          <w:smallCaps/>
          <w:sz w:val="24"/>
          <w:szCs w:val="24"/>
        </w:rPr>
        <w:t xml:space="preserve">Makarau </w:t>
      </w:r>
      <w:r w:rsidR="00DC32BA">
        <w:rPr>
          <w:rFonts w:ascii="Times New Roman" w:hAnsi="Times New Roman" w:cs="Times New Roman"/>
          <w:sz w:val="24"/>
          <w:szCs w:val="24"/>
        </w:rPr>
        <w:t xml:space="preserve">J (as she then was) stated in </w:t>
      </w:r>
      <w:r w:rsidR="00DC32BA" w:rsidRPr="0026749D">
        <w:rPr>
          <w:rFonts w:ascii="Times New Roman" w:hAnsi="Times New Roman" w:cs="Times New Roman"/>
          <w:i/>
          <w:sz w:val="24"/>
          <w:szCs w:val="24"/>
        </w:rPr>
        <w:t>Masulani</w:t>
      </w:r>
      <w:r w:rsidR="00DC32BA">
        <w:rPr>
          <w:rFonts w:ascii="Times New Roman" w:hAnsi="Times New Roman" w:cs="Times New Roman"/>
          <w:sz w:val="24"/>
          <w:szCs w:val="24"/>
        </w:rPr>
        <w:t xml:space="preserve"> v </w:t>
      </w:r>
      <w:r w:rsidR="00DC32BA" w:rsidRPr="0026749D">
        <w:rPr>
          <w:rFonts w:ascii="Times New Roman" w:hAnsi="Times New Roman" w:cs="Times New Roman"/>
          <w:i/>
          <w:sz w:val="24"/>
          <w:szCs w:val="24"/>
        </w:rPr>
        <w:t>Masulani &amp; Others</w:t>
      </w:r>
      <w:r w:rsidR="00DC32BA">
        <w:rPr>
          <w:rFonts w:ascii="Times New Roman" w:hAnsi="Times New Roman" w:cs="Times New Roman"/>
          <w:sz w:val="24"/>
          <w:szCs w:val="24"/>
        </w:rPr>
        <w:t xml:space="preserve"> HH 68/03 that the judgment will not be set aside for the mere asking, the applicant has to discharge the onus for the indulgence to be granted.</w:t>
      </w:r>
    </w:p>
    <w:p w:rsidR="00721066" w:rsidRDefault="00521B60" w:rsidP="00474A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6F2BA8">
        <w:rPr>
          <w:rFonts w:ascii="Times New Roman" w:hAnsi="Times New Roman" w:cs="Times New Roman"/>
          <w:i/>
          <w:sz w:val="24"/>
          <w:szCs w:val="24"/>
        </w:rPr>
        <w:t xml:space="preserve">Tivadar </w:t>
      </w:r>
      <w:r>
        <w:rPr>
          <w:rFonts w:ascii="Times New Roman" w:hAnsi="Times New Roman" w:cs="Times New Roman"/>
          <w:sz w:val="24"/>
          <w:szCs w:val="24"/>
        </w:rPr>
        <w:t xml:space="preserve">submitted that the order in issue is invalid </w:t>
      </w:r>
      <w:r w:rsidR="00474A9B">
        <w:rPr>
          <w:rFonts w:ascii="Times New Roman" w:hAnsi="Times New Roman" w:cs="Times New Roman"/>
          <w:sz w:val="24"/>
          <w:szCs w:val="24"/>
        </w:rPr>
        <w:t xml:space="preserve">due to its incorporation of the </w:t>
      </w:r>
      <w:r>
        <w:rPr>
          <w:rFonts w:ascii="Times New Roman" w:hAnsi="Times New Roman" w:cs="Times New Roman"/>
          <w:sz w:val="24"/>
          <w:szCs w:val="24"/>
        </w:rPr>
        <w:t>terms of the de</w:t>
      </w:r>
      <w:r w:rsidR="00474A9B">
        <w:rPr>
          <w:rFonts w:ascii="Times New Roman" w:hAnsi="Times New Roman" w:cs="Times New Roman"/>
          <w:sz w:val="24"/>
          <w:szCs w:val="24"/>
        </w:rPr>
        <w:t>e</w:t>
      </w:r>
      <w:r>
        <w:rPr>
          <w:rFonts w:ascii="Times New Roman" w:hAnsi="Times New Roman" w:cs="Times New Roman"/>
          <w:sz w:val="24"/>
          <w:szCs w:val="24"/>
        </w:rPr>
        <w:t>d of settlement which in</w:t>
      </w:r>
      <w:r w:rsidR="00474A9B">
        <w:rPr>
          <w:rFonts w:ascii="Times New Roman" w:hAnsi="Times New Roman" w:cs="Times New Roman"/>
          <w:sz w:val="24"/>
          <w:szCs w:val="24"/>
        </w:rPr>
        <w:t xml:space="preserve"> </w:t>
      </w:r>
      <w:r>
        <w:rPr>
          <w:rFonts w:ascii="Times New Roman" w:hAnsi="Times New Roman" w:cs="Times New Roman"/>
          <w:sz w:val="24"/>
          <w:szCs w:val="24"/>
        </w:rPr>
        <w:t>fact is a contractual document. This he says is good and sufficient cause for rescission to be granted. It makes legal sense to deal with this submission first</w:t>
      </w:r>
      <w:r w:rsidR="00474A9B">
        <w:rPr>
          <w:rFonts w:ascii="Times New Roman" w:hAnsi="Times New Roman" w:cs="Times New Roman"/>
          <w:sz w:val="24"/>
          <w:szCs w:val="24"/>
        </w:rPr>
        <w:t xml:space="preserve"> because if there is no valid order before the court that would dispose of the </w:t>
      </w:r>
      <w:r w:rsidR="00474A9B">
        <w:rPr>
          <w:rFonts w:ascii="Times New Roman" w:hAnsi="Times New Roman" w:cs="Times New Roman"/>
          <w:sz w:val="24"/>
          <w:szCs w:val="24"/>
        </w:rPr>
        <w:lastRenderedPageBreak/>
        <w:t xml:space="preserve">case. In my view “good and sufficient cause” connotes </w:t>
      </w:r>
      <w:r w:rsidR="00474A9B" w:rsidRPr="00474A9B">
        <w:rPr>
          <w:rFonts w:ascii="Times New Roman" w:hAnsi="Times New Roman" w:cs="Times New Roman"/>
          <w:i/>
          <w:sz w:val="24"/>
          <w:szCs w:val="24"/>
        </w:rPr>
        <w:t xml:space="preserve">compelling and </w:t>
      </w:r>
      <w:r w:rsidR="00BB29D2" w:rsidRPr="00474A9B">
        <w:rPr>
          <w:rFonts w:ascii="Times New Roman" w:hAnsi="Times New Roman" w:cs="Times New Roman"/>
          <w:i/>
          <w:sz w:val="24"/>
          <w:szCs w:val="24"/>
        </w:rPr>
        <w:t>well-grounded</w:t>
      </w:r>
      <w:r w:rsidR="00474A9B" w:rsidRPr="00474A9B">
        <w:rPr>
          <w:rFonts w:ascii="Times New Roman" w:hAnsi="Times New Roman" w:cs="Times New Roman"/>
          <w:i/>
          <w:sz w:val="24"/>
          <w:szCs w:val="24"/>
        </w:rPr>
        <w:t xml:space="preserve"> reasons</w:t>
      </w:r>
      <w:r w:rsidR="00474A9B">
        <w:rPr>
          <w:rFonts w:ascii="Times New Roman" w:hAnsi="Times New Roman" w:cs="Times New Roman"/>
          <w:sz w:val="24"/>
          <w:szCs w:val="24"/>
        </w:rPr>
        <w:t xml:space="preserve"> which a court feels obliged to take into consideration in exercising its discretion whether or not to grant its indulgence to a litigant seeking rescission of a consent judgment or even a default judgment. These compelling and </w:t>
      </w:r>
      <w:r w:rsidR="00BB29D2">
        <w:rPr>
          <w:rFonts w:ascii="Times New Roman" w:hAnsi="Times New Roman" w:cs="Times New Roman"/>
          <w:sz w:val="24"/>
          <w:szCs w:val="24"/>
        </w:rPr>
        <w:t>well-grounded</w:t>
      </w:r>
      <w:r w:rsidR="00474A9B">
        <w:rPr>
          <w:rFonts w:ascii="Times New Roman" w:hAnsi="Times New Roman" w:cs="Times New Roman"/>
          <w:sz w:val="24"/>
          <w:szCs w:val="24"/>
        </w:rPr>
        <w:t xml:space="preserve"> reasons are the totality of what comes out </w:t>
      </w:r>
      <w:r w:rsidR="00BB2EB7">
        <w:rPr>
          <w:rFonts w:ascii="Times New Roman" w:hAnsi="Times New Roman" w:cs="Times New Roman"/>
          <w:sz w:val="24"/>
          <w:szCs w:val="24"/>
        </w:rPr>
        <w:t xml:space="preserve">from employing the three considerations in the </w:t>
      </w:r>
      <w:r w:rsidR="00BB2EB7" w:rsidRPr="006F2BA8">
        <w:rPr>
          <w:rFonts w:ascii="Times New Roman" w:hAnsi="Times New Roman" w:cs="Times New Roman"/>
          <w:i/>
          <w:sz w:val="24"/>
          <w:szCs w:val="24"/>
        </w:rPr>
        <w:t xml:space="preserve">Georgious </w:t>
      </w:r>
      <w:r w:rsidR="00BB2EB7">
        <w:rPr>
          <w:rFonts w:ascii="Times New Roman" w:hAnsi="Times New Roman" w:cs="Times New Roman"/>
          <w:sz w:val="24"/>
          <w:szCs w:val="24"/>
        </w:rPr>
        <w:t>case cited</w:t>
      </w:r>
      <w:r w:rsidR="00BB2EB7" w:rsidRPr="006F2BA8">
        <w:rPr>
          <w:rFonts w:ascii="Times New Roman" w:hAnsi="Times New Roman" w:cs="Times New Roman"/>
          <w:i/>
          <w:sz w:val="24"/>
          <w:szCs w:val="24"/>
        </w:rPr>
        <w:t xml:space="preserve"> supra</w:t>
      </w:r>
      <w:r w:rsidR="00BB2EB7">
        <w:rPr>
          <w:rFonts w:ascii="Times New Roman" w:hAnsi="Times New Roman" w:cs="Times New Roman"/>
          <w:sz w:val="24"/>
          <w:szCs w:val="24"/>
        </w:rPr>
        <w:t>. Two questions arise from the submission raised pertaining to the validity of the order and these are</w:t>
      </w:r>
    </w:p>
    <w:p w:rsidR="00BB2EB7" w:rsidRDefault="00BB2EB7" w:rsidP="00BB2EB7">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Is the order invalid</w:t>
      </w:r>
      <w:r w:rsidR="00266AD1">
        <w:rPr>
          <w:rFonts w:ascii="Times New Roman" w:hAnsi="Times New Roman" w:cs="Times New Roman"/>
          <w:sz w:val="24"/>
          <w:szCs w:val="24"/>
        </w:rPr>
        <w:t>.</w:t>
      </w:r>
    </w:p>
    <w:p w:rsidR="006F2BA8" w:rsidRDefault="00BB2EB7" w:rsidP="006F2BA8">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If so does this constitute good and sufficient cause for the court to set aside the order.</w:t>
      </w:r>
    </w:p>
    <w:p w:rsidR="003323C5" w:rsidRDefault="00BB2EB7" w:rsidP="006F2BA8">
      <w:pPr>
        <w:pStyle w:val="ListParagraph"/>
        <w:spacing w:after="0" w:line="360" w:lineRule="auto"/>
        <w:ind w:left="0" w:firstLine="720"/>
        <w:jc w:val="both"/>
        <w:rPr>
          <w:rFonts w:ascii="Times New Roman" w:hAnsi="Times New Roman" w:cs="Times New Roman"/>
          <w:sz w:val="24"/>
          <w:szCs w:val="24"/>
        </w:rPr>
      </w:pPr>
      <w:r w:rsidRPr="006F2BA8">
        <w:rPr>
          <w:rFonts w:ascii="Times New Roman" w:hAnsi="Times New Roman" w:cs="Times New Roman"/>
          <w:sz w:val="24"/>
          <w:szCs w:val="24"/>
        </w:rPr>
        <w:t xml:space="preserve">In supporting his submission Mr </w:t>
      </w:r>
      <w:r w:rsidRPr="006F2BA8">
        <w:rPr>
          <w:rFonts w:ascii="Times New Roman" w:hAnsi="Times New Roman" w:cs="Times New Roman"/>
          <w:i/>
          <w:sz w:val="24"/>
          <w:szCs w:val="24"/>
        </w:rPr>
        <w:t>Tivadar</w:t>
      </w:r>
      <w:r w:rsidRPr="006F2BA8">
        <w:rPr>
          <w:rFonts w:ascii="Times New Roman" w:hAnsi="Times New Roman" w:cs="Times New Roman"/>
          <w:sz w:val="24"/>
          <w:szCs w:val="24"/>
        </w:rPr>
        <w:t xml:space="preserve"> relied heavily on the case of </w:t>
      </w:r>
      <w:r w:rsidR="00BB29D2">
        <w:rPr>
          <w:rFonts w:ascii="Times New Roman" w:hAnsi="Times New Roman" w:cs="Times New Roman"/>
          <w:i/>
          <w:sz w:val="24"/>
          <w:szCs w:val="24"/>
        </w:rPr>
        <w:t>Thutha</w:t>
      </w:r>
      <w:r w:rsidRPr="006F2BA8">
        <w:rPr>
          <w:rFonts w:ascii="Times New Roman" w:hAnsi="Times New Roman" w:cs="Times New Roman"/>
          <w:i/>
          <w:sz w:val="24"/>
          <w:szCs w:val="24"/>
        </w:rPr>
        <w:t xml:space="preserve"> </w:t>
      </w:r>
      <w:r w:rsidRPr="006F2BA8">
        <w:rPr>
          <w:rFonts w:ascii="Times New Roman" w:hAnsi="Times New Roman" w:cs="Times New Roman"/>
          <w:sz w:val="24"/>
          <w:szCs w:val="24"/>
        </w:rPr>
        <w:t xml:space="preserve">v </w:t>
      </w:r>
      <w:r w:rsidR="00BB29D2">
        <w:rPr>
          <w:rFonts w:ascii="Times New Roman" w:hAnsi="Times New Roman" w:cs="Times New Roman"/>
          <w:i/>
          <w:sz w:val="24"/>
          <w:szCs w:val="24"/>
        </w:rPr>
        <w:t>Thutha</w:t>
      </w:r>
      <w:r w:rsidRPr="006F2BA8">
        <w:rPr>
          <w:rFonts w:ascii="Times New Roman" w:hAnsi="Times New Roman" w:cs="Times New Roman"/>
          <w:i/>
          <w:sz w:val="24"/>
          <w:szCs w:val="24"/>
        </w:rPr>
        <w:t xml:space="preserve"> </w:t>
      </w:r>
      <w:r w:rsidRPr="006F2BA8">
        <w:rPr>
          <w:rFonts w:ascii="Times New Roman" w:hAnsi="Times New Roman" w:cs="Times New Roman"/>
          <w:sz w:val="24"/>
          <w:szCs w:val="24"/>
        </w:rPr>
        <w:t xml:space="preserve">cited </w:t>
      </w:r>
      <w:r w:rsidRPr="006F2BA8">
        <w:rPr>
          <w:rFonts w:ascii="Times New Roman" w:hAnsi="Times New Roman" w:cs="Times New Roman"/>
          <w:i/>
          <w:sz w:val="24"/>
          <w:szCs w:val="24"/>
        </w:rPr>
        <w:t>supra</w:t>
      </w:r>
      <w:r w:rsidRPr="006F2BA8">
        <w:rPr>
          <w:rFonts w:ascii="Times New Roman" w:hAnsi="Times New Roman" w:cs="Times New Roman"/>
          <w:sz w:val="24"/>
          <w:szCs w:val="24"/>
        </w:rPr>
        <w:t>. No doubt this case brings out very interesting points as regards incorporation of deeds of settlement.</w:t>
      </w:r>
      <w:r w:rsidR="00521B09" w:rsidRPr="006F2BA8">
        <w:rPr>
          <w:rFonts w:ascii="Times New Roman" w:hAnsi="Times New Roman" w:cs="Times New Roman"/>
          <w:sz w:val="24"/>
          <w:szCs w:val="24"/>
        </w:rPr>
        <w:t xml:space="preserve"> </w:t>
      </w:r>
      <w:r w:rsidR="0001154C">
        <w:rPr>
          <w:rFonts w:ascii="Times New Roman" w:hAnsi="Times New Roman" w:cs="Times New Roman"/>
          <w:sz w:val="24"/>
          <w:szCs w:val="24"/>
        </w:rPr>
        <w:t>I hasten to state that i</w:t>
      </w:r>
      <w:r w:rsidR="00102BB0">
        <w:rPr>
          <w:rFonts w:ascii="Times New Roman" w:hAnsi="Times New Roman" w:cs="Times New Roman"/>
          <w:sz w:val="24"/>
          <w:szCs w:val="24"/>
        </w:rPr>
        <w:t>n South Africa different</w:t>
      </w:r>
      <w:r w:rsidR="00417590">
        <w:rPr>
          <w:rFonts w:ascii="Times New Roman" w:hAnsi="Times New Roman" w:cs="Times New Roman"/>
          <w:sz w:val="24"/>
          <w:szCs w:val="24"/>
        </w:rPr>
        <w:t xml:space="preserve"> Provincial Divisions have adopted different approaches to incorporation of deeds of settlements into court orders. </w:t>
      </w:r>
      <w:r w:rsidR="00983B36">
        <w:rPr>
          <w:rFonts w:ascii="Times New Roman" w:hAnsi="Times New Roman" w:cs="Times New Roman"/>
          <w:sz w:val="24"/>
          <w:szCs w:val="24"/>
        </w:rPr>
        <w:t xml:space="preserve">Apparently most of the cases relate to divorce matters but interesting points emerge thereof irrespective. </w:t>
      </w:r>
      <w:r w:rsidR="00417590">
        <w:rPr>
          <w:rFonts w:ascii="Times New Roman" w:hAnsi="Times New Roman" w:cs="Times New Roman"/>
          <w:sz w:val="24"/>
          <w:szCs w:val="24"/>
        </w:rPr>
        <w:t>KwaZulu Natal is averse to the practice, yet rules in Gauteng authorises such incorporation.</w:t>
      </w:r>
      <w:r w:rsidR="00810E4D">
        <w:rPr>
          <w:rFonts w:ascii="Times New Roman" w:hAnsi="Times New Roman" w:cs="Times New Roman"/>
          <w:sz w:val="24"/>
          <w:szCs w:val="24"/>
        </w:rPr>
        <w:t xml:space="preserve"> In the case of </w:t>
      </w:r>
      <w:r w:rsidR="00810E4D" w:rsidRPr="00BB29D2">
        <w:rPr>
          <w:rFonts w:ascii="Times New Roman" w:hAnsi="Times New Roman" w:cs="Times New Roman"/>
          <w:i/>
          <w:sz w:val="24"/>
          <w:szCs w:val="24"/>
        </w:rPr>
        <w:t>Tshetlo v Tshetlo</w:t>
      </w:r>
      <w:r w:rsidR="00810E4D">
        <w:rPr>
          <w:rFonts w:ascii="Times New Roman" w:hAnsi="Times New Roman" w:cs="Times New Roman"/>
          <w:sz w:val="24"/>
          <w:szCs w:val="24"/>
        </w:rPr>
        <w:t xml:space="preserve"> 2000 (4) All SA 375 (W)</w:t>
      </w:r>
      <w:r w:rsidR="003323C5">
        <w:rPr>
          <w:rFonts w:ascii="Times New Roman" w:hAnsi="Times New Roman" w:cs="Times New Roman"/>
          <w:sz w:val="24"/>
          <w:szCs w:val="24"/>
        </w:rPr>
        <w:t xml:space="preserve"> the Witwatersrand Local Division found an order incorporating a deed of settlement to be valid. It read:</w:t>
      </w:r>
    </w:p>
    <w:p w:rsidR="003323C5" w:rsidRPr="003323C5" w:rsidRDefault="003323C5" w:rsidP="003323C5">
      <w:pPr>
        <w:pStyle w:val="ListParagraph"/>
        <w:numPr>
          <w:ilvl w:val="0"/>
          <w:numId w:val="7"/>
        </w:numPr>
        <w:spacing w:after="0" w:line="360" w:lineRule="auto"/>
        <w:jc w:val="both"/>
        <w:rPr>
          <w:rFonts w:ascii="Times New Roman" w:hAnsi="Times New Roman" w:cs="Times New Roman"/>
          <w:sz w:val="24"/>
          <w:szCs w:val="24"/>
        </w:rPr>
      </w:pPr>
      <w:r w:rsidRPr="003323C5">
        <w:rPr>
          <w:rFonts w:ascii="Times New Roman" w:hAnsi="Times New Roman" w:cs="Times New Roman"/>
          <w:sz w:val="24"/>
          <w:szCs w:val="24"/>
        </w:rPr>
        <w:t>“It is ordered that the marriage is dissolved</w:t>
      </w:r>
    </w:p>
    <w:p w:rsidR="003323C5" w:rsidRDefault="003323C5" w:rsidP="003323C5">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deed of settlement is declared binding.”</w:t>
      </w:r>
    </w:p>
    <w:p w:rsidR="003323C5" w:rsidRDefault="003323C5" w:rsidP="006F2BA8">
      <w:pPr>
        <w:pStyle w:val="ListParagraph"/>
        <w:spacing w:after="0" w:line="360" w:lineRule="auto"/>
        <w:ind w:left="0" w:firstLine="720"/>
        <w:jc w:val="both"/>
        <w:rPr>
          <w:rFonts w:ascii="Times New Roman" w:hAnsi="Times New Roman" w:cs="Times New Roman"/>
          <w:sz w:val="24"/>
          <w:szCs w:val="24"/>
        </w:rPr>
      </w:pPr>
    </w:p>
    <w:p w:rsidR="00BB2EB7" w:rsidRPr="0001154C" w:rsidRDefault="003323C5" w:rsidP="0001154C">
      <w:pPr>
        <w:spacing w:after="0" w:line="360" w:lineRule="auto"/>
        <w:jc w:val="both"/>
        <w:rPr>
          <w:rFonts w:ascii="Times New Roman" w:hAnsi="Times New Roman" w:cs="Times New Roman"/>
          <w:sz w:val="24"/>
          <w:szCs w:val="24"/>
        </w:rPr>
      </w:pPr>
      <w:r w:rsidRPr="0001154C">
        <w:rPr>
          <w:rFonts w:ascii="Times New Roman" w:hAnsi="Times New Roman" w:cs="Times New Roman"/>
          <w:sz w:val="24"/>
          <w:szCs w:val="24"/>
        </w:rPr>
        <w:t xml:space="preserve"> </w:t>
      </w:r>
      <w:r w:rsidR="00EF5FD4">
        <w:rPr>
          <w:rFonts w:ascii="Times New Roman" w:hAnsi="Times New Roman" w:cs="Times New Roman"/>
          <w:sz w:val="24"/>
          <w:szCs w:val="24"/>
        </w:rPr>
        <w:tab/>
      </w:r>
      <w:r w:rsidR="00521B09" w:rsidRPr="0001154C">
        <w:rPr>
          <w:rFonts w:ascii="Times New Roman" w:hAnsi="Times New Roman" w:cs="Times New Roman"/>
          <w:sz w:val="24"/>
          <w:szCs w:val="24"/>
        </w:rPr>
        <w:t xml:space="preserve">Pertinent are the following sentiments of </w:t>
      </w:r>
      <w:r w:rsidR="00521B09" w:rsidRPr="0001154C">
        <w:rPr>
          <w:rFonts w:ascii="Times New Roman" w:hAnsi="Times New Roman" w:cs="Times New Roman"/>
          <w:smallCaps/>
          <w:sz w:val="24"/>
          <w:szCs w:val="24"/>
        </w:rPr>
        <w:t>Alkema</w:t>
      </w:r>
      <w:r w:rsidR="00521B09" w:rsidRPr="0001154C">
        <w:rPr>
          <w:rFonts w:ascii="Times New Roman" w:hAnsi="Times New Roman" w:cs="Times New Roman"/>
          <w:sz w:val="24"/>
          <w:szCs w:val="24"/>
        </w:rPr>
        <w:t xml:space="preserve"> </w:t>
      </w:r>
      <w:r w:rsidR="00BB29D2" w:rsidRPr="0001154C">
        <w:rPr>
          <w:rFonts w:ascii="Times New Roman" w:hAnsi="Times New Roman" w:cs="Times New Roman"/>
          <w:sz w:val="24"/>
          <w:szCs w:val="24"/>
        </w:rPr>
        <w:t xml:space="preserve">J </w:t>
      </w:r>
      <w:r w:rsidR="00BB29D2">
        <w:rPr>
          <w:rFonts w:ascii="Times New Roman" w:hAnsi="Times New Roman" w:cs="Times New Roman"/>
          <w:sz w:val="24"/>
          <w:szCs w:val="24"/>
        </w:rPr>
        <w:t xml:space="preserve">in the </w:t>
      </w:r>
      <w:r w:rsidR="00BB29D2" w:rsidRPr="00BB29D2">
        <w:rPr>
          <w:rFonts w:ascii="Times New Roman" w:hAnsi="Times New Roman" w:cs="Times New Roman"/>
          <w:i/>
          <w:sz w:val="24"/>
          <w:szCs w:val="24"/>
        </w:rPr>
        <w:t xml:space="preserve">Thutha </w:t>
      </w:r>
      <w:r w:rsidR="00BB29D2" w:rsidRPr="00EF5FD4">
        <w:rPr>
          <w:rFonts w:ascii="Times New Roman" w:hAnsi="Times New Roman" w:cs="Times New Roman"/>
          <w:sz w:val="24"/>
          <w:szCs w:val="24"/>
        </w:rPr>
        <w:t xml:space="preserve">v </w:t>
      </w:r>
      <w:r w:rsidR="00BB29D2" w:rsidRPr="00BB29D2">
        <w:rPr>
          <w:rFonts w:ascii="Times New Roman" w:hAnsi="Times New Roman" w:cs="Times New Roman"/>
          <w:i/>
          <w:sz w:val="24"/>
          <w:szCs w:val="24"/>
        </w:rPr>
        <w:t>Thutha</w:t>
      </w:r>
      <w:r w:rsidR="00BB29D2">
        <w:rPr>
          <w:rFonts w:ascii="Times New Roman" w:hAnsi="Times New Roman" w:cs="Times New Roman"/>
          <w:sz w:val="24"/>
          <w:szCs w:val="24"/>
        </w:rPr>
        <w:t xml:space="preserve"> cited</w:t>
      </w:r>
      <w:r w:rsidR="0001154C">
        <w:rPr>
          <w:rFonts w:ascii="Times New Roman" w:hAnsi="Times New Roman" w:cs="Times New Roman"/>
          <w:sz w:val="24"/>
          <w:szCs w:val="24"/>
        </w:rPr>
        <w:t xml:space="preserve"> above </w:t>
      </w:r>
      <w:r w:rsidR="00BB29D2">
        <w:rPr>
          <w:rFonts w:ascii="Times New Roman" w:hAnsi="Times New Roman" w:cs="Times New Roman"/>
          <w:sz w:val="24"/>
          <w:szCs w:val="24"/>
        </w:rPr>
        <w:t xml:space="preserve">at page 494 </w:t>
      </w:r>
      <w:r w:rsidR="00521B09" w:rsidRPr="0001154C">
        <w:rPr>
          <w:rFonts w:ascii="Times New Roman" w:hAnsi="Times New Roman" w:cs="Times New Roman"/>
          <w:sz w:val="24"/>
          <w:szCs w:val="24"/>
        </w:rPr>
        <w:t xml:space="preserve">of </w:t>
      </w:r>
      <w:r w:rsidR="006F2BA8" w:rsidRPr="0001154C">
        <w:rPr>
          <w:rFonts w:ascii="Times New Roman" w:hAnsi="Times New Roman" w:cs="Times New Roman"/>
          <w:sz w:val="24"/>
          <w:szCs w:val="24"/>
        </w:rPr>
        <w:t>that</w:t>
      </w:r>
      <w:r w:rsidR="00521B09" w:rsidRPr="0001154C">
        <w:rPr>
          <w:rFonts w:ascii="Times New Roman" w:hAnsi="Times New Roman" w:cs="Times New Roman"/>
          <w:sz w:val="24"/>
          <w:szCs w:val="24"/>
        </w:rPr>
        <w:t xml:space="preserve"> case:</w:t>
      </w:r>
    </w:p>
    <w:p w:rsidR="0001179E" w:rsidRPr="00A87BBB" w:rsidRDefault="00521B09" w:rsidP="00A87BBB">
      <w:pPr>
        <w:spacing w:after="0" w:line="240" w:lineRule="auto"/>
        <w:ind w:left="1080"/>
        <w:jc w:val="both"/>
        <w:rPr>
          <w:rFonts w:ascii="Times New Roman" w:hAnsi="Times New Roman" w:cs="Times New Roman"/>
        </w:rPr>
      </w:pPr>
      <w:r w:rsidRPr="00A87BBB">
        <w:rPr>
          <w:rFonts w:ascii="Times New Roman" w:hAnsi="Times New Roman" w:cs="Times New Roman"/>
        </w:rPr>
        <w:t>“If a court is asked to enforce its order, the first question is</w:t>
      </w:r>
      <w:r w:rsidR="00BB29D2" w:rsidRPr="00A87BBB">
        <w:rPr>
          <w:rFonts w:ascii="Times New Roman" w:hAnsi="Times New Roman" w:cs="Times New Roman"/>
        </w:rPr>
        <w:t>…</w:t>
      </w:r>
      <w:r w:rsidRPr="00A87BBB">
        <w:rPr>
          <w:rFonts w:ascii="Times New Roman" w:hAnsi="Times New Roman" w:cs="Times New Roman"/>
        </w:rPr>
        <w:t>whether the cou</w:t>
      </w:r>
      <w:r w:rsidR="00A87BBB" w:rsidRPr="00A87BBB">
        <w:rPr>
          <w:rFonts w:ascii="Times New Roman" w:hAnsi="Times New Roman" w:cs="Times New Roman"/>
        </w:rPr>
        <w:t xml:space="preserve">rt is faced with a valid order. </w:t>
      </w:r>
      <w:r w:rsidRPr="00A87BBB">
        <w:rPr>
          <w:rFonts w:ascii="Times New Roman" w:hAnsi="Times New Roman" w:cs="Times New Roman"/>
        </w:rPr>
        <w:t>If not, and if found that it is merely a recording of a settlement agreement between the litigants, without the element of a court requiring obedienc</w:t>
      </w:r>
      <w:r w:rsidR="0001179E" w:rsidRPr="00A87BBB">
        <w:rPr>
          <w:rFonts w:ascii="Times New Roman" w:hAnsi="Times New Roman" w:cs="Times New Roman"/>
        </w:rPr>
        <w:t>e</w:t>
      </w:r>
      <w:r w:rsidRPr="00A87BBB">
        <w:rPr>
          <w:rFonts w:ascii="Times New Roman" w:hAnsi="Times New Roman" w:cs="Times New Roman"/>
        </w:rPr>
        <w:t xml:space="preserve"> with its terms as a court order, it cannot and should not be treated as a court order. In such a case the remedy of</w:t>
      </w:r>
      <w:r w:rsidR="00266AD1">
        <w:rPr>
          <w:rFonts w:ascii="Times New Roman" w:hAnsi="Times New Roman" w:cs="Times New Roman"/>
        </w:rPr>
        <w:t xml:space="preserve"> an applicant/plaintiff is to sue</w:t>
      </w:r>
      <w:r w:rsidRPr="00A87BBB">
        <w:rPr>
          <w:rFonts w:ascii="Times New Roman" w:hAnsi="Times New Roman" w:cs="Times New Roman"/>
        </w:rPr>
        <w:t xml:space="preserve"> on the contract and for the court to decide the matter on contractual principles</w:t>
      </w:r>
      <w:r w:rsidR="0001179E" w:rsidRPr="00A87BBB">
        <w:rPr>
          <w:rFonts w:ascii="Times New Roman" w:hAnsi="Times New Roman" w:cs="Times New Roman"/>
        </w:rPr>
        <w:t xml:space="preserve">. If the applicant elects to treat the contract as an order of court and asks for enforcement of the order, the application will fail simply on the ground that “the order” which the applicant seeks to enforce is not an order of court, but a contract. If on the other hand the court is satisfied that the order which is sought to be enforced by </w:t>
      </w:r>
      <w:r w:rsidR="00084852" w:rsidRPr="00A87BBB">
        <w:rPr>
          <w:rFonts w:ascii="Times New Roman" w:hAnsi="Times New Roman" w:cs="Times New Roman"/>
        </w:rPr>
        <w:t>committal</w:t>
      </w:r>
      <w:r w:rsidR="0001179E" w:rsidRPr="00A87BBB">
        <w:rPr>
          <w:rFonts w:ascii="Times New Roman" w:hAnsi="Times New Roman" w:cs="Times New Roman"/>
        </w:rPr>
        <w:t xml:space="preserve"> for contempt is indeed a court order requiring obedience, the matter should be decided on such basis without </w:t>
      </w:r>
      <w:r w:rsidR="00084852" w:rsidRPr="00A87BBB">
        <w:rPr>
          <w:rFonts w:ascii="Times New Roman" w:hAnsi="Times New Roman" w:cs="Times New Roman"/>
        </w:rPr>
        <w:t>recourse</w:t>
      </w:r>
      <w:r w:rsidR="0001179E" w:rsidRPr="00A87BBB">
        <w:rPr>
          <w:rFonts w:ascii="Times New Roman" w:hAnsi="Times New Roman" w:cs="Times New Roman"/>
        </w:rPr>
        <w:t xml:space="preserve"> to contractual principles. However the scenario postulat</w:t>
      </w:r>
      <w:r w:rsidR="007C3E6D">
        <w:rPr>
          <w:rFonts w:ascii="Times New Roman" w:hAnsi="Times New Roman" w:cs="Times New Roman"/>
        </w:rPr>
        <w:t>ed in the first instance should</w:t>
      </w:r>
      <w:r w:rsidR="0001179E" w:rsidRPr="00A87BBB">
        <w:rPr>
          <w:rFonts w:ascii="Times New Roman" w:hAnsi="Times New Roman" w:cs="Times New Roman"/>
        </w:rPr>
        <w:t xml:space="preserve"> ideally never arise if our courts, as a matter of practice refuse to incorporate deed of settlements into their orders.”</w:t>
      </w:r>
    </w:p>
    <w:p w:rsidR="00A87BBB" w:rsidRDefault="00A87BBB" w:rsidP="0001179E">
      <w:pPr>
        <w:spacing w:after="0" w:line="360" w:lineRule="auto"/>
        <w:jc w:val="both"/>
        <w:rPr>
          <w:rFonts w:ascii="Times New Roman" w:hAnsi="Times New Roman" w:cs="Times New Roman"/>
          <w:sz w:val="24"/>
          <w:szCs w:val="24"/>
        </w:rPr>
      </w:pPr>
    </w:p>
    <w:p w:rsidR="002D6518" w:rsidRDefault="00A87BBB" w:rsidP="000117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2D6518">
        <w:rPr>
          <w:rFonts w:ascii="Times New Roman" w:hAnsi="Times New Roman" w:cs="Times New Roman"/>
          <w:sz w:val="24"/>
          <w:szCs w:val="24"/>
        </w:rPr>
        <w:t>Whilst the matter before that court pertained to contempt of court proceedings the order under consideration was a consent order incorporating a deed of settlement. These comments bring to the fore the problems that can be created by incorporating deeds of settlements in an order. However it is the manner in which the deed of settlement is incorporated that will determine the validity of the o</w:t>
      </w:r>
      <w:r w:rsidR="00322EAB">
        <w:rPr>
          <w:rFonts w:ascii="Times New Roman" w:hAnsi="Times New Roman" w:cs="Times New Roman"/>
          <w:sz w:val="24"/>
          <w:szCs w:val="24"/>
        </w:rPr>
        <w:t>rder. Suffice that the headnote</w:t>
      </w:r>
      <w:r w:rsidR="002D6518">
        <w:rPr>
          <w:rFonts w:ascii="Times New Roman" w:hAnsi="Times New Roman" w:cs="Times New Roman"/>
          <w:sz w:val="24"/>
          <w:szCs w:val="24"/>
        </w:rPr>
        <w:t xml:space="preserve"> in the </w:t>
      </w:r>
      <w:r w:rsidR="002D6518" w:rsidRPr="00A87BBB">
        <w:rPr>
          <w:rFonts w:ascii="Times New Roman" w:hAnsi="Times New Roman" w:cs="Times New Roman"/>
          <w:i/>
          <w:sz w:val="24"/>
          <w:szCs w:val="24"/>
        </w:rPr>
        <w:t xml:space="preserve">Thutha </w:t>
      </w:r>
      <w:r w:rsidR="002D6518">
        <w:rPr>
          <w:rFonts w:ascii="Times New Roman" w:hAnsi="Times New Roman" w:cs="Times New Roman"/>
          <w:sz w:val="24"/>
          <w:szCs w:val="24"/>
        </w:rPr>
        <w:t>case notes that;</w:t>
      </w:r>
    </w:p>
    <w:p w:rsidR="00743CD0" w:rsidRDefault="002D6518" w:rsidP="00277C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EF5FD4">
        <w:rPr>
          <w:rFonts w:ascii="Times New Roman" w:hAnsi="Times New Roman" w:cs="Times New Roman"/>
        </w:rPr>
        <w:t>This does not mean that a court should not, in appropriate circumstances</w:t>
      </w:r>
      <w:r w:rsidR="00266AD1" w:rsidRPr="00EF5FD4">
        <w:rPr>
          <w:rFonts w:ascii="Times New Roman" w:hAnsi="Times New Roman" w:cs="Times New Roman"/>
        </w:rPr>
        <w:t xml:space="preserve"> embody</w:t>
      </w:r>
      <w:r w:rsidRPr="00EF5FD4">
        <w:rPr>
          <w:rFonts w:ascii="Times New Roman" w:hAnsi="Times New Roman" w:cs="Times New Roman"/>
        </w:rPr>
        <w:t xml:space="preserve"> certain terms of a settlement relating to custody maintenance and the settlement of certain proprietary rights in a court order. However when it does </w:t>
      </w:r>
      <w:r w:rsidR="00743CD0" w:rsidRPr="00EF5FD4">
        <w:rPr>
          <w:rFonts w:ascii="Times New Roman" w:hAnsi="Times New Roman" w:cs="Times New Roman"/>
        </w:rPr>
        <w:t xml:space="preserve">so, those terms must be capable of ready enforcement by execution without redress to further litigation. It is inevitable that </w:t>
      </w:r>
      <w:r w:rsidR="00A87BBB" w:rsidRPr="00EF5FD4">
        <w:rPr>
          <w:rFonts w:ascii="Times New Roman" w:hAnsi="Times New Roman" w:cs="Times New Roman"/>
        </w:rPr>
        <w:t>a court will from time to time,</w:t>
      </w:r>
      <w:r w:rsidR="00743CD0" w:rsidRPr="00EF5FD4">
        <w:rPr>
          <w:rFonts w:ascii="Times New Roman" w:hAnsi="Times New Roman" w:cs="Times New Roman"/>
        </w:rPr>
        <w:t xml:space="preserve"> be asked t</w:t>
      </w:r>
      <w:r w:rsidRPr="00EF5FD4">
        <w:rPr>
          <w:rFonts w:ascii="Times New Roman" w:hAnsi="Times New Roman" w:cs="Times New Roman"/>
        </w:rPr>
        <w:t>o</w:t>
      </w:r>
      <w:r w:rsidR="00743CD0" w:rsidRPr="00EF5FD4">
        <w:rPr>
          <w:rFonts w:ascii="Times New Roman" w:hAnsi="Times New Roman" w:cs="Times New Roman"/>
        </w:rPr>
        <w:t xml:space="preserve"> enforce a court order which </w:t>
      </w:r>
      <w:r w:rsidR="00A87BBB" w:rsidRPr="00EF5FD4">
        <w:rPr>
          <w:rFonts w:ascii="Times New Roman" w:hAnsi="Times New Roman" w:cs="Times New Roman"/>
        </w:rPr>
        <w:tab/>
      </w:r>
      <w:r w:rsidR="00743CD0" w:rsidRPr="00EF5FD4">
        <w:rPr>
          <w:rFonts w:ascii="Times New Roman" w:hAnsi="Times New Roman" w:cs="Times New Roman"/>
        </w:rPr>
        <w:t xml:space="preserve">incorporates a deed of settlement. In such event it can only do so if it is satisfied that </w:t>
      </w:r>
      <w:r w:rsidR="00A87BBB" w:rsidRPr="00EF5FD4">
        <w:rPr>
          <w:rFonts w:ascii="Times New Roman" w:hAnsi="Times New Roman" w:cs="Times New Roman"/>
        </w:rPr>
        <w:tab/>
      </w:r>
      <w:r w:rsidR="00743CD0" w:rsidRPr="00EF5FD4">
        <w:rPr>
          <w:rFonts w:ascii="Times New Roman" w:hAnsi="Times New Roman" w:cs="Times New Roman"/>
        </w:rPr>
        <w:t>those terms it is asked to enforce constitute terms of a court order intended to carry the authority of the court. If not, the application should be dismissed.”</w:t>
      </w:r>
    </w:p>
    <w:p w:rsidR="00A87BBB" w:rsidRDefault="00A87BBB" w:rsidP="002776EF">
      <w:pPr>
        <w:pStyle w:val="ListParagraph"/>
        <w:spacing w:after="0" w:line="360" w:lineRule="auto"/>
        <w:ind w:left="0"/>
        <w:jc w:val="both"/>
        <w:rPr>
          <w:rFonts w:ascii="Times New Roman" w:hAnsi="Times New Roman" w:cs="Times New Roman"/>
          <w:sz w:val="24"/>
          <w:szCs w:val="24"/>
        </w:rPr>
      </w:pPr>
    </w:p>
    <w:p w:rsidR="00277CE0" w:rsidRDefault="00A87BBB" w:rsidP="00277CE0">
      <w:pPr>
        <w:pStyle w:val="ListParagraph"/>
        <w:spacing w:after="0" w:line="360" w:lineRule="auto"/>
        <w:ind w:left="0"/>
        <w:jc w:val="both"/>
        <w:rPr>
          <w:color w:val="242121"/>
          <w:sz w:val="24"/>
          <w:szCs w:val="24"/>
          <w:shd w:val="clear" w:color="auto" w:fill="FFFFFF"/>
        </w:rPr>
      </w:pPr>
      <w:r>
        <w:rPr>
          <w:rFonts w:ascii="Times New Roman" w:hAnsi="Times New Roman" w:cs="Times New Roman"/>
          <w:sz w:val="24"/>
          <w:szCs w:val="24"/>
        </w:rPr>
        <w:tab/>
      </w:r>
      <w:r w:rsidR="00743CD0">
        <w:rPr>
          <w:rFonts w:ascii="Times New Roman" w:hAnsi="Times New Roman" w:cs="Times New Roman"/>
          <w:sz w:val="24"/>
          <w:szCs w:val="24"/>
        </w:rPr>
        <w:t>In my view</w:t>
      </w:r>
      <w:r w:rsidR="00277CE0">
        <w:rPr>
          <w:rFonts w:ascii="Times New Roman" w:hAnsi="Times New Roman" w:cs="Times New Roman"/>
          <w:sz w:val="24"/>
          <w:szCs w:val="24"/>
        </w:rPr>
        <w:t>,</w:t>
      </w:r>
      <w:r w:rsidR="00743CD0">
        <w:rPr>
          <w:rFonts w:ascii="Times New Roman" w:hAnsi="Times New Roman" w:cs="Times New Roman"/>
          <w:sz w:val="24"/>
          <w:szCs w:val="24"/>
        </w:rPr>
        <w:t xml:space="preserve"> these sentiments speak to one important aspect, a judgment must be clear, unambiguous and capable of enforcement signifying the closure of the dispute and ultimate relief</w:t>
      </w:r>
      <w:r w:rsidR="002776EF">
        <w:rPr>
          <w:rFonts w:ascii="Times New Roman" w:hAnsi="Times New Roman" w:cs="Times New Roman"/>
          <w:sz w:val="24"/>
          <w:szCs w:val="24"/>
        </w:rPr>
        <w:t xml:space="preserve"> to the successful party.</w:t>
      </w:r>
      <w:r w:rsidR="002776EF" w:rsidRPr="002776EF">
        <w:rPr>
          <w:rFonts w:ascii="Times New Roman" w:hAnsi="Times New Roman" w:cs="Times New Roman"/>
          <w:sz w:val="24"/>
          <w:szCs w:val="24"/>
        </w:rPr>
        <w:t xml:space="preserve"> </w:t>
      </w:r>
      <w:r w:rsidR="00CE23BF">
        <w:rPr>
          <w:rFonts w:ascii="Times New Roman" w:hAnsi="Times New Roman" w:cs="Times New Roman"/>
          <w:sz w:val="24"/>
          <w:szCs w:val="24"/>
        </w:rPr>
        <w:t>The order should speak to execution. Any difficulties presented by the order’s enforcement should be eliminated. Equally any terms which may call for interpretation by another court or call for further litigation have no place in a judgment.</w:t>
      </w:r>
      <w:r w:rsidR="00277CE0">
        <w:rPr>
          <w:rFonts w:ascii="Times New Roman" w:hAnsi="Times New Roman" w:cs="Times New Roman"/>
          <w:sz w:val="24"/>
          <w:szCs w:val="24"/>
        </w:rPr>
        <w:t xml:space="preserve"> The practical realities of litigation are that some parties will settle and reduce that settlement into writing. Settlements benefit parties and the courts as well</w:t>
      </w:r>
      <w:r w:rsidR="00277CE0" w:rsidRPr="00BB29D2">
        <w:rPr>
          <w:rFonts w:ascii="Times New Roman" w:hAnsi="Times New Roman" w:cs="Times New Roman"/>
          <w:sz w:val="24"/>
          <w:szCs w:val="24"/>
        </w:rPr>
        <w:t xml:space="preserve">. </w:t>
      </w:r>
      <w:r w:rsidR="00277CE0" w:rsidRPr="00BB29D2">
        <w:rPr>
          <w:rFonts w:ascii="Times New Roman" w:hAnsi="Times New Roman" w:cs="Times New Roman"/>
          <w:i/>
          <w:color w:val="242121"/>
          <w:sz w:val="24"/>
          <w:szCs w:val="24"/>
          <w:shd w:val="clear" w:color="auto" w:fill="FFFFFF"/>
        </w:rPr>
        <w:t xml:space="preserve">In Ex Parte Le Grange &amp; Another </w:t>
      </w:r>
      <w:r w:rsidR="00277CE0" w:rsidRPr="00BB29D2">
        <w:rPr>
          <w:rFonts w:ascii="Times New Roman" w:hAnsi="Times New Roman" w:cs="Times New Roman"/>
          <w:color w:val="242121"/>
          <w:sz w:val="24"/>
          <w:szCs w:val="24"/>
          <w:shd w:val="clear" w:color="auto" w:fill="FFFFFF"/>
        </w:rPr>
        <w:t xml:space="preserve">2013 (4) All SA 41 the Eastern Cape High Court in a judgment of the Full Bench of Appeal  </w:t>
      </w:r>
      <w:r w:rsidR="00277CE0" w:rsidRPr="00EF5FD4">
        <w:rPr>
          <w:rFonts w:ascii="Times New Roman" w:hAnsi="Times New Roman" w:cs="Times New Roman"/>
          <w:smallCaps/>
          <w:color w:val="242121"/>
          <w:sz w:val="24"/>
          <w:szCs w:val="24"/>
          <w:shd w:val="clear" w:color="auto" w:fill="FFFFFF"/>
        </w:rPr>
        <w:t>D Van Zyl</w:t>
      </w:r>
      <w:r w:rsidR="00277CE0" w:rsidRPr="00BB29D2">
        <w:rPr>
          <w:rFonts w:ascii="Times New Roman" w:hAnsi="Times New Roman" w:cs="Times New Roman"/>
          <w:color w:val="242121"/>
          <w:sz w:val="24"/>
          <w:szCs w:val="24"/>
          <w:shd w:val="clear" w:color="auto" w:fill="FFFFFF"/>
        </w:rPr>
        <w:t xml:space="preserve"> ADJP having considered the principles arising from the </w:t>
      </w:r>
      <w:r w:rsidR="00277CE0" w:rsidRPr="00BB29D2">
        <w:rPr>
          <w:rFonts w:ascii="Times New Roman" w:hAnsi="Times New Roman" w:cs="Times New Roman"/>
          <w:i/>
          <w:color w:val="242121"/>
          <w:sz w:val="24"/>
          <w:szCs w:val="24"/>
          <w:shd w:val="clear" w:color="auto" w:fill="FFFFFF"/>
        </w:rPr>
        <w:t>Thutha v Thutha</w:t>
      </w:r>
      <w:r w:rsidR="00277CE0" w:rsidRPr="00BB29D2">
        <w:rPr>
          <w:rFonts w:ascii="Times New Roman" w:hAnsi="Times New Roman" w:cs="Times New Roman"/>
          <w:color w:val="242121"/>
          <w:sz w:val="24"/>
          <w:szCs w:val="24"/>
          <w:shd w:val="clear" w:color="auto" w:fill="FFFFFF"/>
        </w:rPr>
        <w:t xml:space="preserve"> case stated</w:t>
      </w:r>
    </w:p>
    <w:p w:rsidR="00277CE0" w:rsidRPr="00EF5FD4" w:rsidRDefault="00E179A2" w:rsidP="00BB29D2">
      <w:pPr>
        <w:pStyle w:val="ListParagraph"/>
        <w:spacing w:after="0" w:line="240" w:lineRule="auto"/>
        <w:jc w:val="both"/>
        <w:rPr>
          <w:rFonts w:ascii="Times New Roman" w:hAnsi="Times New Roman" w:cs="Times New Roman"/>
        </w:rPr>
      </w:pPr>
      <w:r w:rsidRPr="00EF5FD4">
        <w:rPr>
          <w:rFonts w:ascii="Times New Roman" w:hAnsi="Times New Roman" w:cs="Times New Roman"/>
          <w:color w:val="242121"/>
          <w:shd w:val="clear" w:color="auto" w:fill="FFFFFF"/>
        </w:rPr>
        <w:t>“Similarly</w:t>
      </w:r>
      <w:r w:rsidR="00277CE0" w:rsidRPr="00EF5FD4">
        <w:rPr>
          <w:rFonts w:ascii="Times New Roman" w:hAnsi="Times New Roman" w:cs="Times New Roman"/>
          <w:color w:val="242121"/>
          <w:shd w:val="clear" w:color="auto" w:fill="FFFFFF"/>
        </w:rPr>
        <w:t>, the policy underlying the favouring of settlement has as its underlying foundation the benefits it provides to the orderly and effective administration of justice. It not only has the benefit to the litigants of avoiding a costly and acrimonious trial, but it also serves to benefit the judicial administration by reducing over-crowded court rolls, thereby decreasing the burden on the judicial system. By disposing of cases without the need for a trial, the case load is reduced. This gives the court capacity to conserve its limited judicial resources and allows it to function more smoothly and efficiently. To the litigants it has the benefit of reducing expenses and the risks which are associated with litigation.” </w:t>
      </w:r>
    </w:p>
    <w:p w:rsidR="00277CE0" w:rsidRDefault="00277CE0" w:rsidP="002776EF">
      <w:pPr>
        <w:pStyle w:val="ListParagraph"/>
        <w:spacing w:after="0" w:line="360" w:lineRule="auto"/>
        <w:ind w:left="0"/>
        <w:jc w:val="both"/>
        <w:rPr>
          <w:rFonts w:ascii="Times New Roman" w:hAnsi="Times New Roman" w:cs="Times New Roman"/>
          <w:sz w:val="24"/>
          <w:szCs w:val="24"/>
        </w:rPr>
      </w:pPr>
    </w:p>
    <w:p w:rsidR="007D273F" w:rsidRPr="00BB29D2" w:rsidRDefault="00EF5FD4" w:rsidP="002776E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7D273F">
        <w:rPr>
          <w:rFonts w:ascii="Times New Roman" w:hAnsi="Times New Roman" w:cs="Times New Roman"/>
          <w:sz w:val="24"/>
          <w:szCs w:val="24"/>
        </w:rPr>
        <w:t xml:space="preserve">The beneficial interest arising from settlements need be balanced by the retention by the courts of the power to decide the contents of their orders. In this regard the sentiments </w:t>
      </w:r>
      <w:r w:rsidR="007D273F" w:rsidRPr="00BB29D2">
        <w:rPr>
          <w:rFonts w:ascii="Times New Roman" w:hAnsi="Times New Roman" w:cs="Times New Roman"/>
          <w:sz w:val="24"/>
          <w:szCs w:val="24"/>
        </w:rPr>
        <w:t xml:space="preserve">by </w:t>
      </w:r>
      <w:r w:rsidR="007D273F" w:rsidRPr="00BB29D2">
        <w:rPr>
          <w:rFonts w:ascii="Times New Roman" w:hAnsi="Times New Roman" w:cs="Times New Roman"/>
          <w:color w:val="242121"/>
          <w:sz w:val="24"/>
          <w:szCs w:val="24"/>
          <w:shd w:val="clear" w:color="auto" w:fill="FFFFFF"/>
        </w:rPr>
        <w:t>D Van Zyl ADJP</w:t>
      </w:r>
      <w:r w:rsidR="007D273F" w:rsidRPr="00BB29D2">
        <w:rPr>
          <w:rFonts w:ascii="Times New Roman" w:hAnsi="Times New Roman" w:cs="Times New Roman"/>
          <w:sz w:val="24"/>
          <w:szCs w:val="24"/>
        </w:rPr>
        <w:t xml:space="preserve"> </w:t>
      </w:r>
      <w:r w:rsidR="007D273F" w:rsidRPr="00BB29D2">
        <w:rPr>
          <w:rFonts w:ascii="Times New Roman" w:hAnsi="Times New Roman" w:cs="Times New Roman"/>
          <w:color w:val="242121"/>
          <w:sz w:val="24"/>
          <w:szCs w:val="24"/>
          <w:shd w:val="clear" w:color="auto" w:fill="FFFFFF"/>
        </w:rPr>
        <w:t xml:space="preserve">In </w:t>
      </w:r>
      <w:r w:rsidR="007D273F" w:rsidRPr="00BB29D2">
        <w:rPr>
          <w:rFonts w:ascii="Times New Roman" w:hAnsi="Times New Roman" w:cs="Times New Roman"/>
          <w:i/>
          <w:color w:val="242121"/>
          <w:sz w:val="24"/>
          <w:szCs w:val="24"/>
          <w:shd w:val="clear" w:color="auto" w:fill="FFFFFF"/>
        </w:rPr>
        <w:t>Ex Parte Le Grange &amp; Another</w:t>
      </w:r>
      <w:r w:rsidR="007D273F" w:rsidRPr="00BB29D2">
        <w:rPr>
          <w:rFonts w:ascii="Times New Roman" w:hAnsi="Times New Roman" w:cs="Times New Roman"/>
          <w:sz w:val="24"/>
          <w:szCs w:val="24"/>
        </w:rPr>
        <w:t xml:space="preserve"> are worth noting:  </w:t>
      </w:r>
    </w:p>
    <w:p w:rsidR="007D273F" w:rsidRPr="00BB29D2" w:rsidRDefault="007D273F" w:rsidP="00BB29D2">
      <w:pPr>
        <w:pStyle w:val="ListParagraph"/>
        <w:spacing w:after="0" w:line="240" w:lineRule="auto"/>
        <w:jc w:val="both"/>
        <w:rPr>
          <w:rFonts w:ascii="Times New Roman" w:hAnsi="Times New Roman" w:cs="Times New Roman"/>
        </w:rPr>
      </w:pPr>
      <w:r w:rsidRPr="00BB29D2">
        <w:rPr>
          <w:rFonts w:ascii="Times New Roman" w:hAnsi="Times New Roman" w:cs="Times New Roman"/>
        </w:rPr>
        <w:t>“..</w:t>
      </w:r>
      <w:r w:rsidRPr="00BB29D2">
        <w:rPr>
          <w:rFonts w:ascii="Times New Roman" w:hAnsi="Times New Roman" w:cs="Times New Roman"/>
          <w:color w:val="242121"/>
          <w:shd w:val="clear" w:color="auto" w:fill="FFFFFF"/>
        </w:rPr>
        <w:t xml:space="preserve">it must be accepted that there exists a need for the court to retain a degree of control over agreements and consent orders and for it to scrutinize settlement agreements, the object in </w:t>
      </w:r>
      <w:r w:rsidRPr="00BB29D2">
        <w:rPr>
          <w:rFonts w:ascii="Times New Roman" w:hAnsi="Times New Roman" w:cs="Times New Roman"/>
          <w:color w:val="242121"/>
          <w:shd w:val="clear" w:color="auto" w:fill="FFFFFF"/>
        </w:rPr>
        <w:lastRenderedPageBreak/>
        <w:t>each case to ascertain and make a determination whether the terms thereof are appropriate so as to be accorded the status of an order of the court. It is however important to stress that the court’s role is of a discretionary nature which should be exercised in light of all the relevant considerations including the benefits which the granting thereof may hold for the parties, and the general judicial policy favouring settlement. Each matter should be considered on its own merits.</w:t>
      </w:r>
    </w:p>
    <w:p w:rsidR="00BB29D2" w:rsidRDefault="00CE23BF" w:rsidP="002776E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BB29D2">
        <w:rPr>
          <w:rFonts w:ascii="Times New Roman" w:hAnsi="Times New Roman" w:cs="Times New Roman"/>
          <w:sz w:val="24"/>
          <w:szCs w:val="24"/>
        </w:rPr>
        <w:tab/>
      </w:r>
    </w:p>
    <w:p w:rsidR="00722303" w:rsidRDefault="007D273F" w:rsidP="00BB29D2">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Given the aforegoing c</w:t>
      </w:r>
      <w:r w:rsidR="00CE23BF">
        <w:rPr>
          <w:rFonts w:ascii="Times New Roman" w:hAnsi="Times New Roman" w:cs="Times New Roman"/>
          <w:sz w:val="24"/>
          <w:szCs w:val="24"/>
        </w:rPr>
        <w:t xml:space="preserve">an incorporation </w:t>
      </w:r>
      <w:r w:rsidR="00CE23BF" w:rsidRPr="00BB29D2">
        <w:rPr>
          <w:rFonts w:ascii="Times New Roman" w:hAnsi="Times New Roman" w:cs="Times New Roman"/>
          <w:i/>
          <w:sz w:val="24"/>
          <w:szCs w:val="24"/>
        </w:rPr>
        <w:t>per s</w:t>
      </w:r>
      <w:r w:rsidR="008B2EC8" w:rsidRPr="00BB29D2">
        <w:rPr>
          <w:rFonts w:ascii="Times New Roman" w:hAnsi="Times New Roman" w:cs="Times New Roman"/>
          <w:i/>
          <w:sz w:val="24"/>
          <w:szCs w:val="24"/>
        </w:rPr>
        <w:t>e</w:t>
      </w:r>
      <w:r w:rsidR="008B2EC8">
        <w:rPr>
          <w:rFonts w:ascii="Times New Roman" w:hAnsi="Times New Roman" w:cs="Times New Roman"/>
          <w:sz w:val="24"/>
          <w:szCs w:val="24"/>
        </w:rPr>
        <w:t xml:space="preserve"> render a judgment in</w:t>
      </w:r>
      <w:r w:rsidR="00CE23BF">
        <w:rPr>
          <w:rFonts w:ascii="Times New Roman" w:hAnsi="Times New Roman" w:cs="Times New Roman"/>
          <w:sz w:val="24"/>
          <w:szCs w:val="24"/>
        </w:rPr>
        <w:t>valid. In my mind no</w:t>
      </w:r>
      <w:r w:rsidR="005C78A7">
        <w:rPr>
          <w:rFonts w:ascii="Times New Roman" w:hAnsi="Times New Roman" w:cs="Times New Roman"/>
          <w:sz w:val="24"/>
          <w:szCs w:val="24"/>
        </w:rPr>
        <w:t xml:space="preserve">, although the practice should be discouraged in instances where inclusion of a deed of settlement will render </w:t>
      </w:r>
      <w:r w:rsidR="008B2EC8">
        <w:rPr>
          <w:rFonts w:ascii="Times New Roman" w:hAnsi="Times New Roman" w:cs="Times New Roman"/>
          <w:sz w:val="24"/>
          <w:szCs w:val="24"/>
        </w:rPr>
        <w:t>compliance with an</w:t>
      </w:r>
      <w:r w:rsidR="00A730A9">
        <w:rPr>
          <w:rFonts w:ascii="Times New Roman" w:hAnsi="Times New Roman" w:cs="Times New Roman"/>
          <w:sz w:val="24"/>
          <w:szCs w:val="24"/>
        </w:rPr>
        <w:t xml:space="preserve"> order problematic,</w:t>
      </w:r>
      <w:r w:rsidR="005C78A7">
        <w:rPr>
          <w:rFonts w:ascii="Times New Roman" w:hAnsi="Times New Roman" w:cs="Times New Roman"/>
          <w:sz w:val="24"/>
          <w:szCs w:val="24"/>
        </w:rPr>
        <w:t xml:space="preserve"> incorporation should depend on the nature of the case.</w:t>
      </w:r>
      <w:r w:rsidR="00EC6286">
        <w:rPr>
          <w:rFonts w:ascii="Times New Roman" w:hAnsi="Times New Roman" w:cs="Times New Roman"/>
          <w:sz w:val="24"/>
          <w:szCs w:val="24"/>
        </w:rPr>
        <w:t xml:space="preserve"> Definitive and properly couched terms in a deed of settlement can after due scrutiny be carefully incorporated.</w:t>
      </w:r>
    </w:p>
    <w:p w:rsidR="00102BB0" w:rsidRDefault="00EF5FD4" w:rsidP="00BB29D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5C78A7">
        <w:rPr>
          <w:rFonts w:ascii="Times New Roman" w:hAnsi="Times New Roman" w:cs="Times New Roman"/>
          <w:sz w:val="24"/>
          <w:szCs w:val="24"/>
        </w:rPr>
        <w:t>Divorce matters are by their very nature of the kind that often get settled between the p</w:t>
      </w:r>
      <w:r w:rsidR="00123585">
        <w:rPr>
          <w:rFonts w:ascii="Times New Roman" w:hAnsi="Times New Roman" w:cs="Times New Roman"/>
          <w:sz w:val="24"/>
          <w:szCs w:val="24"/>
        </w:rPr>
        <w:t>arties whereupon a consent paper</w:t>
      </w:r>
      <w:r w:rsidR="005C78A7">
        <w:rPr>
          <w:rFonts w:ascii="Times New Roman" w:hAnsi="Times New Roman" w:cs="Times New Roman"/>
          <w:sz w:val="24"/>
          <w:szCs w:val="24"/>
        </w:rPr>
        <w:t xml:space="preserve"> is then incorporated into the order</w:t>
      </w:r>
      <w:r w:rsidR="00AE3D5E">
        <w:rPr>
          <w:rFonts w:ascii="Times New Roman" w:hAnsi="Times New Roman" w:cs="Times New Roman"/>
          <w:sz w:val="24"/>
          <w:szCs w:val="24"/>
        </w:rPr>
        <w:t>. Issues of custody</w:t>
      </w:r>
      <w:r w:rsidR="00BB29D2">
        <w:rPr>
          <w:rFonts w:ascii="Times New Roman" w:hAnsi="Times New Roman" w:cs="Times New Roman"/>
          <w:sz w:val="24"/>
          <w:szCs w:val="24"/>
        </w:rPr>
        <w:t>,</w:t>
      </w:r>
      <w:r w:rsidR="00AE3D5E">
        <w:rPr>
          <w:rFonts w:ascii="Times New Roman" w:hAnsi="Times New Roman" w:cs="Times New Roman"/>
          <w:sz w:val="24"/>
          <w:szCs w:val="24"/>
        </w:rPr>
        <w:t xml:space="preserve"> access, maintenance and proprietary rights when agreed to by the parties resulting in the settlement of the matter can as is practice be incorporated into an order without </w:t>
      </w:r>
      <w:r w:rsidR="00E179A2">
        <w:rPr>
          <w:rFonts w:ascii="Times New Roman" w:hAnsi="Times New Roman" w:cs="Times New Roman"/>
          <w:sz w:val="24"/>
          <w:szCs w:val="24"/>
        </w:rPr>
        <w:t>much difficulties</w:t>
      </w:r>
      <w:r w:rsidR="00AE3D5E">
        <w:rPr>
          <w:rFonts w:ascii="Times New Roman" w:hAnsi="Times New Roman" w:cs="Times New Roman"/>
          <w:sz w:val="24"/>
          <w:szCs w:val="24"/>
        </w:rPr>
        <w:t xml:space="preserve"> arising.</w:t>
      </w:r>
    </w:p>
    <w:p w:rsidR="002776EF" w:rsidRDefault="00AE3D5E" w:rsidP="00102BB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It is in my view</w:t>
      </w:r>
      <w:r w:rsidR="008B2EC8">
        <w:rPr>
          <w:rFonts w:ascii="Times New Roman" w:hAnsi="Times New Roman" w:cs="Times New Roman"/>
          <w:sz w:val="24"/>
          <w:szCs w:val="24"/>
        </w:rPr>
        <w:t>,</w:t>
      </w:r>
      <w:r>
        <w:rPr>
          <w:rFonts w:ascii="Times New Roman" w:hAnsi="Times New Roman" w:cs="Times New Roman"/>
          <w:sz w:val="24"/>
          <w:szCs w:val="24"/>
        </w:rPr>
        <w:t xml:space="preserve"> commercial disputes mostly involving payments that often present problems when the debtor fails to meet their obligations as </w:t>
      </w:r>
      <w:r w:rsidRPr="008D68DC">
        <w:rPr>
          <w:rFonts w:ascii="Times New Roman" w:hAnsi="Times New Roman" w:cs="Times New Roman"/>
          <w:i/>
          <w:sz w:val="24"/>
          <w:szCs w:val="24"/>
        </w:rPr>
        <w:t>per</w:t>
      </w:r>
      <w:r>
        <w:rPr>
          <w:rFonts w:ascii="Times New Roman" w:hAnsi="Times New Roman" w:cs="Times New Roman"/>
          <w:sz w:val="24"/>
          <w:szCs w:val="24"/>
        </w:rPr>
        <w:t xml:space="preserve"> the settlement terms. In such instance</w:t>
      </w:r>
      <w:r w:rsidR="008B2EC8">
        <w:rPr>
          <w:rFonts w:ascii="Times New Roman" w:hAnsi="Times New Roman" w:cs="Times New Roman"/>
          <w:sz w:val="24"/>
          <w:szCs w:val="24"/>
        </w:rPr>
        <w:t>,</w:t>
      </w:r>
      <w:r>
        <w:rPr>
          <w:rFonts w:ascii="Times New Roman" w:hAnsi="Times New Roman" w:cs="Times New Roman"/>
          <w:sz w:val="24"/>
          <w:szCs w:val="24"/>
        </w:rPr>
        <w:t xml:space="preserve"> it is my view that an order should not incorporate a deed of settlement. This is because settlement terms reflected in a deed of settlement become an</w:t>
      </w:r>
      <w:r w:rsidR="008D68DC">
        <w:rPr>
          <w:rFonts w:ascii="Times New Roman" w:hAnsi="Times New Roman" w:cs="Times New Roman"/>
          <w:sz w:val="24"/>
          <w:szCs w:val="24"/>
        </w:rPr>
        <w:t xml:space="preserve"> </w:t>
      </w:r>
      <w:r>
        <w:rPr>
          <w:rFonts w:ascii="Times New Roman" w:hAnsi="Times New Roman" w:cs="Times New Roman"/>
          <w:sz w:val="24"/>
          <w:szCs w:val="24"/>
        </w:rPr>
        <w:t>indulgency</w:t>
      </w:r>
      <w:r w:rsidR="00EC6286">
        <w:rPr>
          <w:rFonts w:ascii="Times New Roman" w:hAnsi="Times New Roman" w:cs="Times New Roman"/>
          <w:sz w:val="24"/>
          <w:szCs w:val="24"/>
        </w:rPr>
        <w:t xml:space="preserve"> where payment terms provide the manner of liquidation of the outstanding amounts where money is involved.</w:t>
      </w:r>
      <w:r>
        <w:rPr>
          <w:rFonts w:ascii="Times New Roman" w:hAnsi="Times New Roman" w:cs="Times New Roman"/>
          <w:sz w:val="24"/>
          <w:szCs w:val="24"/>
        </w:rPr>
        <w:t xml:space="preserve"> Courts should not be party to</w:t>
      </w:r>
      <w:r w:rsidR="008B2EC8">
        <w:rPr>
          <w:rFonts w:ascii="Times New Roman" w:hAnsi="Times New Roman" w:cs="Times New Roman"/>
          <w:sz w:val="24"/>
          <w:szCs w:val="24"/>
        </w:rPr>
        <w:t xml:space="preserve"> “mercy extensions” granted to parties who have acknowledged their indebtedness as translated and recorded </w:t>
      </w:r>
      <w:r w:rsidR="00E179A2">
        <w:rPr>
          <w:rFonts w:ascii="Times New Roman" w:hAnsi="Times New Roman" w:cs="Times New Roman"/>
          <w:sz w:val="24"/>
          <w:szCs w:val="24"/>
        </w:rPr>
        <w:t>in a</w:t>
      </w:r>
      <w:r w:rsidR="008B2EC8">
        <w:rPr>
          <w:rFonts w:ascii="Times New Roman" w:hAnsi="Times New Roman" w:cs="Times New Roman"/>
          <w:sz w:val="24"/>
          <w:szCs w:val="24"/>
        </w:rPr>
        <w:t xml:space="preserve"> court order. </w:t>
      </w:r>
      <w:r w:rsidR="00102BB0">
        <w:rPr>
          <w:rFonts w:ascii="Times New Roman" w:hAnsi="Times New Roman" w:cs="Times New Roman"/>
          <w:sz w:val="24"/>
          <w:szCs w:val="24"/>
        </w:rPr>
        <w:t xml:space="preserve">The court’s dignity and honour is predicated upon the force of law that its judgments or orders carry. Debate and dispute should in my view never arise upon the execution of an order by virtue of lack of clarity or simply because the order has to be read in </w:t>
      </w:r>
      <w:r w:rsidR="00E179A2">
        <w:rPr>
          <w:rFonts w:ascii="Times New Roman" w:hAnsi="Times New Roman" w:cs="Times New Roman"/>
          <w:sz w:val="24"/>
          <w:szCs w:val="24"/>
        </w:rPr>
        <w:t>conjunction</w:t>
      </w:r>
      <w:r w:rsidR="00102BB0">
        <w:rPr>
          <w:rFonts w:ascii="Times New Roman" w:hAnsi="Times New Roman" w:cs="Times New Roman"/>
          <w:sz w:val="24"/>
          <w:szCs w:val="24"/>
        </w:rPr>
        <w:t xml:space="preserve"> with some other document entered into by the parties. </w:t>
      </w:r>
      <w:r w:rsidR="008B2EC8">
        <w:rPr>
          <w:rFonts w:ascii="Times New Roman" w:hAnsi="Times New Roman" w:cs="Times New Roman"/>
          <w:sz w:val="24"/>
          <w:szCs w:val="24"/>
        </w:rPr>
        <w:t xml:space="preserve">If incorporation </w:t>
      </w:r>
      <w:r w:rsidR="00102BB0">
        <w:rPr>
          <w:rFonts w:ascii="Times New Roman" w:hAnsi="Times New Roman" w:cs="Times New Roman"/>
          <w:sz w:val="24"/>
          <w:szCs w:val="24"/>
        </w:rPr>
        <w:t xml:space="preserve">of a deed of settlement </w:t>
      </w:r>
      <w:r w:rsidR="008B2EC8">
        <w:rPr>
          <w:rFonts w:ascii="Times New Roman" w:hAnsi="Times New Roman" w:cs="Times New Roman"/>
          <w:sz w:val="24"/>
          <w:szCs w:val="24"/>
        </w:rPr>
        <w:t xml:space="preserve">has to be made extreme caution should be taken </w:t>
      </w:r>
      <w:r w:rsidR="00742103">
        <w:rPr>
          <w:rFonts w:ascii="Times New Roman" w:hAnsi="Times New Roman" w:cs="Times New Roman"/>
          <w:sz w:val="24"/>
          <w:szCs w:val="24"/>
        </w:rPr>
        <w:t>a</w:t>
      </w:r>
      <w:r w:rsidR="008B2EC8">
        <w:rPr>
          <w:rFonts w:ascii="Times New Roman" w:hAnsi="Times New Roman" w:cs="Times New Roman"/>
          <w:sz w:val="24"/>
          <w:szCs w:val="24"/>
        </w:rPr>
        <w:t xml:space="preserve">s it is </w:t>
      </w:r>
      <w:r w:rsidR="00EC6286">
        <w:rPr>
          <w:rFonts w:ascii="Times New Roman" w:hAnsi="Times New Roman" w:cs="Times New Roman"/>
          <w:sz w:val="24"/>
          <w:szCs w:val="24"/>
        </w:rPr>
        <w:t xml:space="preserve">generally </w:t>
      </w:r>
      <w:r w:rsidR="00E179A2">
        <w:rPr>
          <w:rFonts w:ascii="Times New Roman" w:hAnsi="Times New Roman" w:cs="Times New Roman"/>
          <w:sz w:val="24"/>
          <w:szCs w:val="24"/>
        </w:rPr>
        <w:t>legally undesirable</w:t>
      </w:r>
      <w:r w:rsidR="008B2EC8">
        <w:rPr>
          <w:rFonts w:ascii="Times New Roman" w:hAnsi="Times New Roman" w:cs="Times New Roman"/>
          <w:sz w:val="24"/>
          <w:szCs w:val="24"/>
        </w:rPr>
        <w:t xml:space="preserve"> to subject the operation of court orders to a document entered into by parties. An order should be the ultimate document</w:t>
      </w:r>
      <w:r w:rsidR="00742103">
        <w:rPr>
          <w:rFonts w:ascii="Times New Roman" w:hAnsi="Times New Roman" w:cs="Times New Roman"/>
          <w:sz w:val="24"/>
          <w:szCs w:val="24"/>
        </w:rPr>
        <w:t>, the knell signifying the finalisation of a dispute that brought parties before the courts.</w:t>
      </w:r>
      <w:r w:rsidR="008B2EC8">
        <w:rPr>
          <w:rFonts w:ascii="Times New Roman" w:hAnsi="Times New Roman" w:cs="Times New Roman"/>
          <w:sz w:val="24"/>
          <w:szCs w:val="24"/>
        </w:rPr>
        <w:t xml:space="preserve"> </w:t>
      </w:r>
      <w:r w:rsidR="00102BB0">
        <w:rPr>
          <w:rFonts w:ascii="Times New Roman" w:hAnsi="Times New Roman" w:cs="Times New Roman"/>
          <w:sz w:val="24"/>
          <w:szCs w:val="24"/>
        </w:rPr>
        <w:t>In view of the above sentiments, the issue needs be addressed</w:t>
      </w:r>
      <w:r w:rsidR="002776EF">
        <w:rPr>
          <w:rFonts w:ascii="Times New Roman" w:hAnsi="Times New Roman" w:cs="Times New Roman"/>
          <w:sz w:val="24"/>
          <w:szCs w:val="24"/>
        </w:rPr>
        <w:t xml:space="preserve"> whether the order in this case is valid or not. </w:t>
      </w:r>
    </w:p>
    <w:p w:rsidR="002776EF" w:rsidRDefault="002776EF" w:rsidP="004F1C5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contents of Clause 1 of the order complained of states  that the applicant is liable to the respondent in the sum of  $1 500 000-00 together with interest at 10% </w:t>
      </w:r>
      <w:r w:rsidRPr="00EA4ED2">
        <w:rPr>
          <w:rFonts w:ascii="Times New Roman" w:hAnsi="Times New Roman" w:cs="Times New Roman"/>
          <w:i/>
          <w:sz w:val="24"/>
          <w:szCs w:val="24"/>
        </w:rPr>
        <w:t>per</w:t>
      </w:r>
      <w:r>
        <w:rPr>
          <w:rFonts w:ascii="Times New Roman" w:hAnsi="Times New Roman" w:cs="Times New Roman"/>
          <w:sz w:val="24"/>
          <w:szCs w:val="24"/>
        </w:rPr>
        <w:t xml:space="preserve"> annum effective from the 6</w:t>
      </w:r>
      <w:r w:rsidRPr="005F0664">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2017 to date of final payment both dates included. It specifically reads:</w:t>
      </w:r>
    </w:p>
    <w:p w:rsidR="002776EF" w:rsidRDefault="002776EF" w:rsidP="002776EF">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 xml:space="preserve">The defendant shall pay to the plaintiff’s the sum of one million five hundred thousand United States Dollars (US$ 1 500 000-00) in full and final discharge and settlement of the debt owed to the plaintiffs together with interest at 10% </w:t>
      </w:r>
      <w:r w:rsidRPr="00BB29D2">
        <w:rPr>
          <w:rFonts w:ascii="Times New Roman" w:hAnsi="Times New Roman" w:cs="Times New Roman"/>
          <w:i/>
        </w:rPr>
        <w:t>per</w:t>
      </w:r>
      <w:r>
        <w:rPr>
          <w:rFonts w:ascii="Times New Roman" w:hAnsi="Times New Roman" w:cs="Times New Roman"/>
        </w:rPr>
        <w:t xml:space="preserve"> annum effective from 6</w:t>
      </w:r>
      <w:r w:rsidRPr="0042498F">
        <w:rPr>
          <w:rFonts w:ascii="Times New Roman" w:hAnsi="Times New Roman" w:cs="Times New Roman"/>
          <w:vertAlign w:val="superscript"/>
        </w:rPr>
        <w:t>th</w:t>
      </w:r>
      <w:r>
        <w:rPr>
          <w:rFonts w:ascii="Times New Roman" w:hAnsi="Times New Roman" w:cs="Times New Roman"/>
        </w:rPr>
        <w:t xml:space="preserve"> March 2017 to date of final payment both dates included.</w:t>
      </w:r>
    </w:p>
    <w:p w:rsidR="002776EF" w:rsidRDefault="002776EF" w:rsidP="002776EF">
      <w:pPr>
        <w:pStyle w:val="ListParagraph"/>
        <w:spacing w:after="0" w:line="360" w:lineRule="auto"/>
        <w:ind w:left="0"/>
        <w:jc w:val="both"/>
        <w:rPr>
          <w:rFonts w:ascii="Times New Roman" w:hAnsi="Times New Roman" w:cs="Times New Roman"/>
          <w:sz w:val="24"/>
          <w:szCs w:val="24"/>
        </w:rPr>
      </w:pPr>
    </w:p>
    <w:p w:rsidR="002776EF" w:rsidRDefault="00A87BBB" w:rsidP="002776E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2776EF">
        <w:rPr>
          <w:rFonts w:ascii="Times New Roman" w:hAnsi="Times New Roman" w:cs="Times New Roman"/>
          <w:sz w:val="24"/>
          <w:szCs w:val="24"/>
        </w:rPr>
        <w:t xml:space="preserve">This clause constitutes a final determination of the dispute between the parties, it is the operative part. The applicant was brought before the court for payment of over </w:t>
      </w:r>
      <w:r w:rsidR="00BB29D2">
        <w:rPr>
          <w:rFonts w:ascii="Times New Roman" w:hAnsi="Times New Roman" w:cs="Times New Roman"/>
          <w:sz w:val="24"/>
          <w:szCs w:val="24"/>
        </w:rPr>
        <w:t xml:space="preserve">              </w:t>
      </w:r>
      <w:r w:rsidR="002776EF">
        <w:rPr>
          <w:rFonts w:ascii="Times New Roman" w:hAnsi="Times New Roman" w:cs="Times New Roman"/>
          <w:sz w:val="24"/>
          <w:szCs w:val="24"/>
        </w:rPr>
        <w:t>$3 000 000-00 and the court ordered payment of $1 500 000-00, that was the court’s determination of the dispute as guided by the admission by the applicant after settlement negotiations. The determination or or</w:t>
      </w:r>
      <w:r w:rsidR="004F1C5D">
        <w:rPr>
          <w:rFonts w:ascii="Times New Roman" w:hAnsi="Times New Roman" w:cs="Times New Roman"/>
          <w:sz w:val="24"/>
          <w:szCs w:val="24"/>
        </w:rPr>
        <w:t>der marks the end of the dispute which had brought the parties before the court</w:t>
      </w:r>
      <w:r w:rsidR="002776EF">
        <w:rPr>
          <w:rFonts w:ascii="Times New Roman" w:hAnsi="Times New Roman" w:cs="Times New Roman"/>
          <w:sz w:val="24"/>
          <w:szCs w:val="24"/>
        </w:rPr>
        <w:t>. If the second clause which incorporate</w:t>
      </w:r>
      <w:r w:rsidR="004F1C5D">
        <w:rPr>
          <w:rFonts w:ascii="Times New Roman" w:hAnsi="Times New Roman" w:cs="Times New Roman"/>
          <w:sz w:val="24"/>
          <w:szCs w:val="24"/>
        </w:rPr>
        <w:t>s</w:t>
      </w:r>
      <w:r w:rsidR="002776EF">
        <w:rPr>
          <w:rFonts w:ascii="Times New Roman" w:hAnsi="Times New Roman" w:cs="Times New Roman"/>
          <w:sz w:val="24"/>
          <w:szCs w:val="24"/>
        </w:rPr>
        <w:t xml:space="preserve"> the deed of settlement is expunged, clause 1 can still stand alone</w:t>
      </w:r>
      <w:r w:rsidR="004F1C5D">
        <w:rPr>
          <w:rFonts w:ascii="Times New Roman" w:hAnsi="Times New Roman" w:cs="Times New Roman"/>
          <w:sz w:val="24"/>
          <w:szCs w:val="24"/>
        </w:rPr>
        <w:t xml:space="preserve"> and is capable of enforcement</w:t>
      </w:r>
      <w:r w:rsidR="002776EF">
        <w:rPr>
          <w:rFonts w:ascii="Times New Roman" w:hAnsi="Times New Roman" w:cs="Times New Roman"/>
          <w:sz w:val="24"/>
          <w:szCs w:val="24"/>
        </w:rPr>
        <w:t>.</w:t>
      </w:r>
    </w:p>
    <w:p w:rsidR="002776EF" w:rsidRDefault="002776EF" w:rsidP="00277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thus agrees with Mr </w:t>
      </w:r>
      <w:r>
        <w:rPr>
          <w:rFonts w:ascii="Times New Roman" w:hAnsi="Times New Roman" w:cs="Times New Roman"/>
          <w:i/>
          <w:sz w:val="24"/>
          <w:szCs w:val="24"/>
        </w:rPr>
        <w:t>Jera</w:t>
      </w:r>
      <w:r>
        <w:rPr>
          <w:rFonts w:ascii="Times New Roman" w:hAnsi="Times New Roman" w:cs="Times New Roman"/>
          <w:sz w:val="24"/>
          <w:szCs w:val="24"/>
        </w:rPr>
        <w:t xml:space="preserve"> that the order is valid as is. In any case the order </w:t>
      </w:r>
      <w:r w:rsidRPr="00A87BBB">
        <w:rPr>
          <w:rFonts w:ascii="Times New Roman" w:hAnsi="Times New Roman" w:cs="Times New Roman"/>
          <w:i/>
          <w:sz w:val="24"/>
          <w:szCs w:val="24"/>
        </w:rPr>
        <w:t>in casu</w:t>
      </w:r>
      <w:r>
        <w:rPr>
          <w:rFonts w:ascii="Times New Roman" w:hAnsi="Times New Roman" w:cs="Times New Roman"/>
          <w:sz w:val="24"/>
          <w:szCs w:val="24"/>
        </w:rPr>
        <w:t xml:space="preserve"> is distinct from the one in the </w:t>
      </w:r>
      <w:r w:rsidRPr="00A03E7A">
        <w:rPr>
          <w:rFonts w:ascii="Times New Roman" w:hAnsi="Times New Roman" w:cs="Times New Roman"/>
          <w:i/>
          <w:sz w:val="24"/>
          <w:szCs w:val="24"/>
        </w:rPr>
        <w:t>Thuta</w:t>
      </w:r>
      <w:r>
        <w:rPr>
          <w:rFonts w:ascii="Times New Roman" w:hAnsi="Times New Roman" w:cs="Times New Roman"/>
          <w:sz w:val="24"/>
          <w:szCs w:val="24"/>
        </w:rPr>
        <w:t xml:space="preserve"> case cited above. T</w:t>
      </w:r>
      <w:r w:rsidR="004F1C5D">
        <w:rPr>
          <w:rFonts w:ascii="Times New Roman" w:hAnsi="Times New Roman" w:cs="Times New Roman"/>
          <w:sz w:val="24"/>
          <w:szCs w:val="24"/>
        </w:rPr>
        <w:t>he order in t</w:t>
      </w:r>
      <w:r>
        <w:rPr>
          <w:rFonts w:ascii="Times New Roman" w:hAnsi="Times New Roman" w:cs="Times New Roman"/>
          <w:sz w:val="24"/>
          <w:szCs w:val="24"/>
        </w:rPr>
        <w:t xml:space="preserve">hat </w:t>
      </w:r>
      <w:r w:rsidR="004F1C5D">
        <w:rPr>
          <w:rFonts w:ascii="Times New Roman" w:hAnsi="Times New Roman" w:cs="Times New Roman"/>
          <w:sz w:val="24"/>
          <w:szCs w:val="24"/>
        </w:rPr>
        <w:t>case</w:t>
      </w:r>
      <w:r>
        <w:rPr>
          <w:rFonts w:ascii="Times New Roman" w:hAnsi="Times New Roman" w:cs="Times New Roman"/>
          <w:sz w:val="24"/>
          <w:szCs w:val="24"/>
        </w:rPr>
        <w:t xml:space="preserve"> had no substantive terms rather it had a blanket clause which simply incorporated a deed of settlement. That became problematic in the execution of the order as many issues were left open ended or unclear in the deed of settlement to an extent that an application for contempt of court could not succeed.</w:t>
      </w:r>
    </w:p>
    <w:p w:rsidR="002776EF" w:rsidRDefault="002776EF" w:rsidP="00277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Upon examining clause 2 of the order in issue which reads as follows:</w:t>
      </w:r>
    </w:p>
    <w:p w:rsidR="002776EF" w:rsidRDefault="002776EF" w:rsidP="002776E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rPr>
        <w:t>The debt and interest shall be paid in accordance with the terms of the deed of settlement signed by the parties on the 6</w:t>
      </w:r>
      <w:r w:rsidRPr="00733CF4">
        <w:rPr>
          <w:rFonts w:ascii="Times New Roman" w:hAnsi="Times New Roman" w:cs="Times New Roman"/>
          <w:vertAlign w:val="superscript"/>
        </w:rPr>
        <w:t>th</w:t>
      </w:r>
      <w:r>
        <w:rPr>
          <w:rFonts w:ascii="Times New Roman" w:hAnsi="Times New Roman" w:cs="Times New Roman"/>
        </w:rPr>
        <w:t xml:space="preserve"> March 2017 which deed of settlement is incorporated as an order of this court.’</w:t>
      </w:r>
      <w:r>
        <w:rPr>
          <w:rFonts w:ascii="Times New Roman" w:hAnsi="Times New Roman" w:cs="Times New Roman"/>
          <w:sz w:val="24"/>
          <w:szCs w:val="24"/>
        </w:rPr>
        <w:t xml:space="preserve"> </w:t>
      </w:r>
    </w:p>
    <w:p w:rsidR="002776EF" w:rsidRDefault="002776EF" w:rsidP="002776EF">
      <w:pPr>
        <w:spacing w:after="0" w:line="240" w:lineRule="auto"/>
        <w:ind w:left="720"/>
        <w:jc w:val="both"/>
        <w:rPr>
          <w:rFonts w:ascii="Times New Roman" w:hAnsi="Times New Roman" w:cs="Times New Roman"/>
          <w:sz w:val="24"/>
          <w:szCs w:val="24"/>
        </w:rPr>
      </w:pPr>
    </w:p>
    <w:p w:rsidR="002776EF" w:rsidRDefault="00B91E72" w:rsidP="002776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2776EF">
        <w:rPr>
          <w:rFonts w:ascii="Times New Roman" w:hAnsi="Times New Roman" w:cs="Times New Roman"/>
          <w:sz w:val="24"/>
          <w:szCs w:val="24"/>
        </w:rPr>
        <w:t xml:space="preserve"> court notes that this clause has nothing to do with liability but has everything to do with the discharge of the debt, the payment terms.</w:t>
      </w:r>
    </w:p>
    <w:p w:rsidR="00DC5B9F" w:rsidRDefault="002776EF" w:rsidP="00277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my mind, the manner of payment has everything to do with the parties. The pronouncement by the court is the crucial aspect pertaining to the determination of the dispute. I find that the court made the pronouncement as contained in clause 1 and that brought the dispute to closure. In that regard, I dismiss the argument that the order is invalid. Even if the court were to find that the order is invalid, the relief would not li</w:t>
      </w:r>
      <w:r w:rsidR="004F1C5D">
        <w:rPr>
          <w:rFonts w:ascii="Times New Roman" w:hAnsi="Times New Roman" w:cs="Times New Roman"/>
          <w:sz w:val="24"/>
          <w:szCs w:val="24"/>
        </w:rPr>
        <w:t>e in the setting</w:t>
      </w:r>
      <w:r w:rsidR="00266AD1">
        <w:rPr>
          <w:rFonts w:ascii="Times New Roman" w:hAnsi="Times New Roman" w:cs="Times New Roman"/>
          <w:sz w:val="24"/>
          <w:szCs w:val="24"/>
        </w:rPr>
        <w:t xml:space="preserve"> aside</w:t>
      </w:r>
      <w:r w:rsidR="004F1C5D">
        <w:rPr>
          <w:rFonts w:ascii="Times New Roman" w:hAnsi="Times New Roman" w:cs="Times New Roman"/>
          <w:sz w:val="24"/>
          <w:szCs w:val="24"/>
        </w:rPr>
        <w:t xml:space="preserve"> of the order because such</w:t>
      </w:r>
      <w:r>
        <w:rPr>
          <w:rFonts w:ascii="Times New Roman" w:hAnsi="Times New Roman" w:cs="Times New Roman"/>
          <w:sz w:val="24"/>
          <w:szCs w:val="24"/>
        </w:rPr>
        <w:t xml:space="preserve"> can only be done to a valid order. Such a finding would </w:t>
      </w:r>
      <w:r>
        <w:rPr>
          <w:rFonts w:ascii="Times New Roman" w:hAnsi="Times New Roman" w:cs="Times New Roman"/>
          <w:sz w:val="24"/>
          <w:szCs w:val="24"/>
        </w:rPr>
        <w:lastRenderedPageBreak/>
        <w:t>simply result in the nullification of the writ by virtue of the fact that nothing emanates from a nullity.</w:t>
      </w:r>
      <w:r w:rsidR="004F1C5D">
        <w:rPr>
          <w:rFonts w:ascii="Times New Roman" w:hAnsi="Times New Roman" w:cs="Times New Roman"/>
          <w:sz w:val="24"/>
          <w:szCs w:val="24"/>
        </w:rPr>
        <w:t xml:space="preserve"> There would therefore be no need for the setting aside of the order.</w:t>
      </w:r>
    </w:p>
    <w:p w:rsidR="002776EF" w:rsidRDefault="00B91E72" w:rsidP="00277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F1C5D">
        <w:rPr>
          <w:rFonts w:ascii="Times New Roman" w:hAnsi="Times New Roman" w:cs="Times New Roman"/>
          <w:sz w:val="24"/>
          <w:szCs w:val="24"/>
        </w:rPr>
        <w:t>The other ground raised by applicant pertains to the order reflecting a wrong or incorrect amount</w:t>
      </w:r>
      <w:r w:rsidR="00DC5B9F">
        <w:rPr>
          <w:rFonts w:ascii="Times New Roman" w:hAnsi="Times New Roman" w:cs="Times New Roman"/>
          <w:sz w:val="24"/>
          <w:szCs w:val="24"/>
        </w:rPr>
        <w:t xml:space="preserve"> and he </w:t>
      </w:r>
      <w:r w:rsidR="00BB29D2">
        <w:rPr>
          <w:rFonts w:ascii="Times New Roman" w:hAnsi="Times New Roman" w:cs="Times New Roman"/>
          <w:sz w:val="24"/>
          <w:szCs w:val="24"/>
        </w:rPr>
        <w:t>seeks that</w:t>
      </w:r>
      <w:r w:rsidR="00DC5B9F">
        <w:rPr>
          <w:rFonts w:ascii="Times New Roman" w:hAnsi="Times New Roman" w:cs="Times New Roman"/>
          <w:sz w:val="24"/>
          <w:szCs w:val="24"/>
        </w:rPr>
        <w:t xml:space="preserve"> the order</w:t>
      </w:r>
      <w:r w:rsidR="00266AD1">
        <w:rPr>
          <w:rFonts w:ascii="Times New Roman" w:hAnsi="Times New Roman" w:cs="Times New Roman"/>
          <w:sz w:val="24"/>
          <w:szCs w:val="24"/>
        </w:rPr>
        <w:t xml:space="preserve"> be</w:t>
      </w:r>
      <w:r w:rsidR="00DC5B9F">
        <w:rPr>
          <w:rFonts w:ascii="Times New Roman" w:hAnsi="Times New Roman" w:cs="Times New Roman"/>
          <w:sz w:val="24"/>
          <w:szCs w:val="24"/>
        </w:rPr>
        <w:t xml:space="preserve"> set aside on that basis. Against this background, the court noted that Mr </w:t>
      </w:r>
      <w:r w:rsidR="00DC5B9F" w:rsidRPr="00B91E72">
        <w:rPr>
          <w:rFonts w:ascii="Times New Roman" w:hAnsi="Times New Roman" w:cs="Times New Roman"/>
          <w:i/>
          <w:sz w:val="24"/>
          <w:szCs w:val="24"/>
        </w:rPr>
        <w:t xml:space="preserve">Tivadar </w:t>
      </w:r>
      <w:r w:rsidR="00DC5B9F">
        <w:rPr>
          <w:rFonts w:ascii="Times New Roman" w:hAnsi="Times New Roman" w:cs="Times New Roman"/>
          <w:sz w:val="24"/>
          <w:szCs w:val="24"/>
        </w:rPr>
        <w:t>submitted that the deed of settlement signed by the parties is valid.</w:t>
      </w:r>
    </w:p>
    <w:p w:rsidR="00721066" w:rsidRPr="002776EF" w:rsidRDefault="00721066" w:rsidP="00721066">
      <w:pPr>
        <w:spacing w:after="0" w:line="360" w:lineRule="auto"/>
        <w:jc w:val="both"/>
        <w:rPr>
          <w:rFonts w:ascii="Times New Roman" w:hAnsi="Times New Roman" w:cs="Times New Roman"/>
          <w:sz w:val="24"/>
          <w:szCs w:val="24"/>
        </w:rPr>
      </w:pPr>
      <w:r w:rsidRPr="00721066">
        <w:rPr>
          <w:rFonts w:ascii="Times New Roman" w:hAnsi="Times New Roman" w:cs="Times New Roman"/>
          <w:sz w:val="24"/>
          <w:szCs w:val="24"/>
          <w:u w:val="single"/>
        </w:rPr>
        <w:t>The reasonableness of the explanation</w:t>
      </w:r>
    </w:p>
    <w:p w:rsidR="004D1219" w:rsidRPr="004D1219" w:rsidRDefault="00B91E72" w:rsidP="007210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70364">
        <w:rPr>
          <w:rFonts w:ascii="Times New Roman" w:hAnsi="Times New Roman" w:cs="Times New Roman"/>
          <w:sz w:val="24"/>
          <w:szCs w:val="24"/>
        </w:rPr>
        <w:t xml:space="preserve">The onus lies on the applicant to provide a reasonable and satisfactory explanation as to why and how the judgment was </w:t>
      </w:r>
      <w:r w:rsidR="00721066">
        <w:rPr>
          <w:rFonts w:ascii="Times New Roman" w:hAnsi="Times New Roman" w:cs="Times New Roman"/>
          <w:sz w:val="24"/>
          <w:szCs w:val="24"/>
        </w:rPr>
        <w:t>entered against him by consent.</w:t>
      </w:r>
      <w:r w:rsidR="0066034C">
        <w:rPr>
          <w:rFonts w:ascii="Times New Roman" w:hAnsi="Times New Roman" w:cs="Times New Roman"/>
          <w:sz w:val="24"/>
          <w:szCs w:val="24"/>
        </w:rPr>
        <w:t xml:space="preserve"> </w:t>
      </w:r>
    </w:p>
    <w:p w:rsidR="00A27C90" w:rsidRDefault="00A27C90" w:rsidP="00A27C90">
      <w:pPr>
        <w:pStyle w:val="ListParagraph"/>
        <w:spacing w:after="0" w:line="360" w:lineRule="auto"/>
        <w:ind w:left="0" w:firstLine="720"/>
        <w:jc w:val="both"/>
        <w:rPr>
          <w:rFonts w:ascii="Times New Roman" w:hAnsi="Times New Roman" w:cs="Times New Roman"/>
          <w:sz w:val="24"/>
          <w:szCs w:val="24"/>
        </w:rPr>
      </w:pPr>
      <w:r w:rsidRPr="001C655A">
        <w:rPr>
          <w:rFonts w:ascii="Times New Roman" w:hAnsi="Times New Roman" w:cs="Times New Roman"/>
          <w:i/>
          <w:sz w:val="24"/>
          <w:szCs w:val="24"/>
        </w:rPr>
        <w:t>In casu</w:t>
      </w:r>
      <w:r>
        <w:rPr>
          <w:rFonts w:ascii="Times New Roman" w:hAnsi="Times New Roman" w:cs="Times New Roman"/>
          <w:sz w:val="24"/>
          <w:szCs w:val="24"/>
        </w:rPr>
        <w:t xml:space="preserve"> the </w:t>
      </w:r>
      <w:r w:rsidR="00DC4C04">
        <w:rPr>
          <w:rFonts w:ascii="Times New Roman" w:hAnsi="Times New Roman" w:cs="Times New Roman"/>
          <w:sz w:val="24"/>
          <w:szCs w:val="24"/>
        </w:rPr>
        <w:t>question begs; has the applicant given a reasonable explanation</w:t>
      </w:r>
      <w:r w:rsidR="001C655A">
        <w:rPr>
          <w:rFonts w:ascii="Times New Roman" w:hAnsi="Times New Roman" w:cs="Times New Roman"/>
          <w:sz w:val="24"/>
          <w:szCs w:val="24"/>
        </w:rPr>
        <w:t xml:space="preserve"> on the circumstances in which the consent judgement was </w:t>
      </w:r>
      <w:r w:rsidR="007C1C10">
        <w:rPr>
          <w:rFonts w:ascii="Times New Roman" w:hAnsi="Times New Roman" w:cs="Times New Roman"/>
          <w:sz w:val="24"/>
          <w:szCs w:val="24"/>
        </w:rPr>
        <w:t>entered</w:t>
      </w:r>
      <w:r w:rsidR="001C655A">
        <w:rPr>
          <w:rFonts w:ascii="Times New Roman" w:hAnsi="Times New Roman" w:cs="Times New Roman"/>
          <w:sz w:val="24"/>
          <w:szCs w:val="24"/>
        </w:rPr>
        <w:t>. The applicants simply indicated that the amount on the order is not what is due, what is due being US</w:t>
      </w:r>
      <w:r w:rsidR="00EA4ED2">
        <w:rPr>
          <w:rFonts w:ascii="Times New Roman" w:hAnsi="Times New Roman" w:cs="Times New Roman"/>
          <w:sz w:val="24"/>
          <w:szCs w:val="24"/>
        </w:rPr>
        <w:t>$</w:t>
      </w:r>
      <w:r w:rsidR="001C655A">
        <w:rPr>
          <w:rFonts w:ascii="Times New Roman" w:hAnsi="Times New Roman" w:cs="Times New Roman"/>
          <w:sz w:val="24"/>
          <w:szCs w:val="24"/>
        </w:rPr>
        <w:t>1</w:t>
      </w:r>
      <w:r w:rsidR="00C70364">
        <w:rPr>
          <w:rFonts w:ascii="Times New Roman" w:hAnsi="Times New Roman" w:cs="Times New Roman"/>
          <w:sz w:val="24"/>
          <w:szCs w:val="24"/>
        </w:rPr>
        <w:t xml:space="preserve"> </w:t>
      </w:r>
      <w:r w:rsidR="001C655A">
        <w:rPr>
          <w:rFonts w:ascii="Times New Roman" w:hAnsi="Times New Roman" w:cs="Times New Roman"/>
          <w:sz w:val="24"/>
          <w:szCs w:val="24"/>
        </w:rPr>
        <w:t>2</w:t>
      </w:r>
      <w:r w:rsidR="00C70364">
        <w:rPr>
          <w:rFonts w:ascii="Times New Roman" w:hAnsi="Times New Roman" w:cs="Times New Roman"/>
          <w:sz w:val="24"/>
          <w:szCs w:val="24"/>
        </w:rPr>
        <w:t>82</w:t>
      </w:r>
      <w:r w:rsidR="00EA4ED2">
        <w:rPr>
          <w:rFonts w:ascii="Times New Roman" w:hAnsi="Times New Roman" w:cs="Times New Roman"/>
          <w:sz w:val="24"/>
          <w:szCs w:val="24"/>
        </w:rPr>
        <w:t xml:space="preserve"> </w:t>
      </w:r>
      <w:r w:rsidR="00C70364">
        <w:rPr>
          <w:rFonts w:ascii="Times New Roman" w:hAnsi="Times New Roman" w:cs="Times New Roman"/>
          <w:sz w:val="24"/>
          <w:szCs w:val="24"/>
        </w:rPr>
        <w:t>151.05</w:t>
      </w:r>
      <w:r w:rsidR="001C655A">
        <w:rPr>
          <w:rFonts w:ascii="Times New Roman" w:hAnsi="Times New Roman" w:cs="Times New Roman"/>
          <w:sz w:val="24"/>
          <w:szCs w:val="24"/>
        </w:rPr>
        <w:t xml:space="preserve"> and not </w:t>
      </w:r>
      <w:r w:rsidR="00EA4ED2">
        <w:rPr>
          <w:rFonts w:ascii="Times New Roman" w:hAnsi="Times New Roman" w:cs="Times New Roman"/>
          <w:sz w:val="24"/>
          <w:szCs w:val="24"/>
        </w:rPr>
        <w:t>US</w:t>
      </w:r>
      <w:r w:rsidR="001C655A">
        <w:rPr>
          <w:rFonts w:ascii="Times New Roman" w:hAnsi="Times New Roman" w:cs="Times New Roman"/>
          <w:sz w:val="24"/>
          <w:szCs w:val="24"/>
        </w:rPr>
        <w:t>$1</w:t>
      </w:r>
      <w:r w:rsidR="00EA4ED2">
        <w:rPr>
          <w:rFonts w:ascii="Times New Roman" w:hAnsi="Times New Roman" w:cs="Times New Roman"/>
          <w:sz w:val="24"/>
          <w:szCs w:val="24"/>
        </w:rPr>
        <w:t xml:space="preserve"> </w:t>
      </w:r>
      <w:r w:rsidR="001C655A">
        <w:rPr>
          <w:rFonts w:ascii="Times New Roman" w:hAnsi="Times New Roman" w:cs="Times New Roman"/>
          <w:sz w:val="24"/>
          <w:szCs w:val="24"/>
        </w:rPr>
        <w:t>500 000-00</w:t>
      </w:r>
      <w:r w:rsidR="007C1C10">
        <w:rPr>
          <w:rFonts w:ascii="Times New Roman" w:hAnsi="Times New Roman" w:cs="Times New Roman"/>
          <w:sz w:val="24"/>
          <w:szCs w:val="24"/>
        </w:rPr>
        <w:t>. This does not present the circumstances in which the consent order was made. There are no allegations of duress or undue influence</w:t>
      </w:r>
      <w:r w:rsidR="00266AD1">
        <w:rPr>
          <w:rFonts w:ascii="Times New Roman" w:hAnsi="Times New Roman" w:cs="Times New Roman"/>
          <w:sz w:val="24"/>
          <w:szCs w:val="24"/>
        </w:rPr>
        <w:t>.</w:t>
      </w:r>
      <w:r w:rsidR="007C1C10">
        <w:rPr>
          <w:rFonts w:ascii="Times New Roman" w:hAnsi="Times New Roman" w:cs="Times New Roman"/>
          <w:sz w:val="24"/>
          <w:szCs w:val="24"/>
        </w:rPr>
        <w:t xml:space="preserve"> </w:t>
      </w:r>
      <w:r w:rsidR="00260A12">
        <w:rPr>
          <w:rFonts w:ascii="Times New Roman" w:hAnsi="Times New Roman" w:cs="Times New Roman"/>
          <w:sz w:val="24"/>
          <w:szCs w:val="24"/>
        </w:rPr>
        <w:t xml:space="preserve">The applicant was represented at all times therefore having the benefit of legal advice. </w:t>
      </w:r>
      <w:r w:rsidR="00266AD1">
        <w:rPr>
          <w:rFonts w:ascii="Times New Roman" w:hAnsi="Times New Roman" w:cs="Times New Roman"/>
          <w:sz w:val="24"/>
          <w:szCs w:val="24"/>
        </w:rPr>
        <w:t>I</w:t>
      </w:r>
      <w:r w:rsidR="00721066">
        <w:rPr>
          <w:rFonts w:ascii="Times New Roman" w:hAnsi="Times New Roman" w:cs="Times New Roman"/>
          <w:sz w:val="24"/>
          <w:szCs w:val="24"/>
        </w:rPr>
        <w:t>n fact the applicant does not dispute that he consented to the order</w:t>
      </w:r>
      <w:r w:rsidR="007C1C10">
        <w:rPr>
          <w:rFonts w:ascii="Times New Roman" w:hAnsi="Times New Roman" w:cs="Times New Roman"/>
          <w:sz w:val="24"/>
          <w:szCs w:val="24"/>
        </w:rPr>
        <w:t xml:space="preserve">. </w:t>
      </w:r>
      <w:r w:rsidR="00260A12">
        <w:rPr>
          <w:rFonts w:ascii="Times New Roman" w:hAnsi="Times New Roman" w:cs="Times New Roman"/>
          <w:sz w:val="24"/>
          <w:szCs w:val="24"/>
        </w:rPr>
        <w:t xml:space="preserve">In any case the respondent is pursuing payment of US$1 282 151.05 the agreed balance. </w:t>
      </w:r>
      <w:r w:rsidR="007C1C10">
        <w:rPr>
          <w:rFonts w:ascii="Times New Roman" w:hAnsi="Times New Roman" w:cs="Times New Roman"/>
          <w:sz w:val="24"/>
          <w:szCs w:val="24"/>
        </w:rPr>
        <w:t>For want of repeating the same point when the court considers the aspect of prospects of success</w:t>
      </w:r>
      <w:r w:rsidR="00C70364">
        <w:rPr>
          <w:rFonts w:ascii="Times New Roman" w:hAnsi="Times New Roman" w:cs="Times New Roman"/>
          <w:sz w:val="24"/>
          <w:szCs w:val="24"/>
        </w:rPr>
        <w:t>,</w:t>
      </w:r>
      <w:r w:rsidR="007C1C10">
        <w:rPr>
          <w:rFonts w:ascii="Times New Roman" w:hAnsi="Times New Roman" w:cs="Times New Roman"/>
          <w:sz w:val="24"/>
          <w:szCs w:val="24"/>
        </w:rPr>
        <w:t xml:space="preserve"> the very amount the applicant says is due is the amount being pursued by the respondents in the writ that was issued. The summons for provisional se</w:t>
      </w:r>
      <w:r w:rsidR="00267715">
        <w:rPr>
          <w:rFonts w:ascii="Times New Roman" w:hAnsi="Times New Roman" w:cs="Times New Roman"/>
          <w:sz w:val="24"/>
          <w:szCs w:val="24"/>
        </w:rPr>
        <w:t xml:space="preserve">ntence sought </w:t>
      </w:r>
      <w:r w:rsidR="00EA4ED2">
        <w:rPr>
          <w:rFonts w:ascii="Times New Roman" w:hAnsi="Times New Roman" w:cs="Times New Roman"/>
          <w:sz w:val="24"/>
          <w:szCs w:val="24"/>
        </w:rPr>
        <w:t>pay</w:t>
      </w:r>
      <w:r w:rsidR="00C70364">
        <w:rPr>
          <w:rFonts w:ascii="Times New Roman" w:hAnsi="Times New Roman" w:cs="Times New Roman"/>
          <w:sz w:val="24"/>
          <w:szCs w:val="24"/>
        </w:rPr>
        <w:t>ment</w:t>
      </w:r>
      <w:r w:rsidR="00267715">
        <w:rPr>
          <w:rFonts w:ascii="Times New Roman" w:hAnsi="Times New Roman" w:cs="Times New Roman"/>
          <w:sz w:val="24"/>
          <w:szCs w:val="24"/>
        </w:rPr>
        <w:t xml:space="preserve"> of US$3</w:t>
      </w:r>
      <w:r w:rsidR="00EA4ED2">
        <w:rPr>
          <w:rFonts w:ascii="Times New Roman" w:hAnsi="Times New Roman" w:cs="Times New Roman"/>
          <w:sz w:val="24"/>
          <w:szCs w:val="24"/>
        </w:rPr>
        <w:t xml:space="preserve"> </w:t>
      </w:r>
      <w:r w:rsidR="008D68DC">
        <w:rPr>
          <w:rFonts w:ascii="Times New Roman" w:hAnsi="Times New Roman" w:cs="Times New Roman"/>
          <w:sz w:val="24"/>
          <w:szCs w:val="24"/>
        </w:rPr>
        <w:t>4</w:t>
      </w:r>
      <w:r w:rsidR="00EA4ED2">
        <w:rPr>
          <w:rFonts w:ascii="Times New Roman" w:hAnsi="Times New Roman" w:cs="Times New Roman"/>
          <w:sz w:val="24"/>
          <w:szCs w:val="24"/>
        </w:rPr>
        <w:t>00 000-</w:t>
      </w:r>
      <w:r w:rsidR="003F4A69">
        <w:rPr>
          <w:rFonts w:ascii="Times New Roman" w:hAnsi="Times New Roman" w:cs="Times New Roman"/>
          <w:sz w:val="24"/>
          <w:szCs w:val="24"/>
        </w:rPr>
        <w:t>00 yet</w:t>
      </w:r>
      <w:r w:rsidR="007C1C10">
        <w:rPr>
          <w:rFonts w:ascii="Times New Roman" w:hAnsi="Times New Roman" w:cs="Times New Roman"/>
          <w:sz w:val="24"/>
          <w:szCs w:val="24"/>
        </w:rPr>
        <w:t xml:space="preserve"> the </w:t>
      </w:r>
      <w:r w:rsidR="00267715">
        <w:rPr>
          <w:rFonts w:ascii="Times New Roman" w:hAnsi="Times New Roman" w:cs="Times New Roman"/>
          <w:sz w:val="24"/>
          <w:szCs w:val="24"/>
        </w:rPr>
        <w:t>judgment</w:t>
      </w:r>
      <w:r w:rsidR="007C1C10">
        <w:rPr>
          <w:rFonts w:ascii="Times New Roman" w:hAnsi="Times New Roman" w:cs="Times New Roman"/>
          <w:sz w:val="24"/>
          <w:szCs w:val="24"/>
        </w:rPr>
        <w:t xml:space="preserve">/order reflects </w:t>
      </w:r>
      <w:r w:rsidR="00266AD1">
        <w:rPr>
          <w:rFonts w:ascii="Times New Roman" w:hAnsi="Times New Roman" w:cs="Times New Roman"/>
          <w:sz w:val="24"/>
          <w:szCs w:val="24"/>
        </w:rPr>
        <w:t xml:space="preserve">   </w:t>
      </w:r>
      <w:r w:rsidR="007C1C10">
        <w:rPr>
          <w:rFonts w:ascii="Times New Roman" w:hAnsi="Times New Roman" w:cs="Times New Roman"/>
          <w:sz w:val="24"/>
          <w:szCs w:val="24"/>
        </w:rPr>
        <w:t>$1</w:t>
      </w:r>
      <w:r w:rsidR="00EA4ED2">
        <w:rPr>
          <w:rFonts w:ascii="Times New Roman" w:hAnsi="Times New Roman" w:cs="Times New Roman"/>
          <w:sz w:val="24"/>
          <w:szCs w:val="24"/>
        </w:rPr>
        <w:t xml:space="preserve"> </w:t>
      </w:r>
      <w:r w:rsidR="007C1C10">
        <w:rPr>
          <w:rFonts w:ascii="Times New Roman" w:hAnsi="Times New Roman" w:cs="Times New Roman"/>
          <w:sz w:val="24"/>
          <w:szCs w:val="24"/>
        </w:rPr>
        <w:t>5</w:t>
      </w:r>
      <w:r w:rsidR="00EA4ED2">
        <w:rPr>
          <w:rFonts w:ascii="Times New Roman" w:hAnsi="Times New Roman" w:cs="Times New Roman"/>
          <w:sz w:val="24"/>
          <w:szCs w:val="24"/>
        </w:rPr>
        <w:t>0</w:t>
      </w:r>
      <w:r w:rsidR="007C1C10">
        <w:rPr>
          <w:rFonts w:ascii="Times New Roman" w:hAnsi="Times New Roman" w:cs="Times New Roman"/>
          <w:sz w:val="24"/>
          <w:szCs w:val="24"/>
        </w:rPr>
        <w:t xml:space="preserve">0 000-00 </w:t>
      </w:r>
      <w:r w:rsidR="00267715">
        <w:rPr>
          <w:rFonts w:ascii="Times New Roman" w:hAnsi="Times New Roman" w:cs="Times New Roman"/>
          <w:sz w:val="24"/>
          <w:szCs w:val="24"/>
        </w:rPr>
        <w:t>which</w:t>
      </w:r>
      <w:r w:rsidR="007C1C10">
        <w:rPr>
          <w:rFonts w:ascii="Times New Roman" w:hAnsi="Times New Roman" w:cs="Times New Roman"/>
          <w:sz w:val="24"/>
          <w:szCs w:val="24"/>
        </w:rPr>
        <w:t xml:space="preserve"> means</w:t>
      </w:r>
      <w:r w:rsidR="00267715">
        <w:rPr>
          <w:rFonts w:ascii="Times New Roman" w:hAnsi="Times New Roman" w:cs="Times New Roman"/>
          <w:sz w:val="24"/>
          <w:szCs w:val="24"/>
        </w:rPr>
        <w:t xml:space="preserve"> this was a compromise figure. Having limited themselves</w:t>
      </w:r>
      <w:r w:rsidR="007D73C7">
        <w:rPr>
          <w:rFonts w:ascii="Times New Roman" w:hAnsi="Times New Roman" w:cs="Times New Roman"/>
          <w:sz w:val="24"/>
          <w:szCs w:val="24"/>
        </w:rPr>
        <w:t xml:space="preserve"> to the issue of amount the applicants have not provided to the </w:t>
      </w:r>
      <w:r w:rsidR="0099673E">
        <w:rPr>
          <w:rFonts w:ascii="Times New Roman" w:hAnsi="Times New Roman" w:cs="Times New Roman"/>
          <w:sz w:val="24"/>
          <w:szCs w:val="24"/>
        </w:rPr>
        <w:t>satisfaction</w:t>
      </w:r>
      <w:r w:rsidR="007D73C7">
        <w:rPr>
          <w:rFonts w:ascii="Times New Roman" w:hAnsi="Times New Roman" w:cs="Times New Roman"/>
          <w:sz w:val="24"/>
          <w:szCs w:val="24"/>
        </w:rPr>
        <w:t xml:space="preserve"> of the court any </w:t>
      </w:r>
      <w:r w:rsidR="0099673E">
        <w:rPr>
          <w:rFonts w:ascii="Times New Roman" w:hAnsi="Times New Roman" w:cs="Times New Roman"/>
          <w:sz w:val="24"/>
          <w:szCs w:val="24"/>
        </w:rPr>
        <w:t>circumstances</w:t>
      </w:r>
      <w:r w:rsidR="007D73C7">
        <w:rPr>
          <w:rFonts w:ascii="Times New Roman" w:hAnsi="Times New Roman" w:cs="Times New Roman"/>
          <w:sz w:val="24"/>
          <w:szCs w:val="24"/>
        </w:rPr>
        <w:t xml:space="preserve"> which constitute a reasonable </w:t>
      </w:r>
      <w:r w:rsidR="0099673E">
        <w:rPr>
          <w:rFonts w:ascii="Times New Roman" w:hAnsi="Times New Roman" w:cs="Times New Roman"/>
          <w:sz w:val="24"/>
          <w:szCs w:val="24"/>
        </w:rPr>
        <w:t>explanation</w:t>
      </w:r>
      <w:r w:rsidR="007D73C7">
        <w:rPr>
          <w:rFonts w:ascii="Times New Roman" w:hAnsi="Times New Roman" w:cs="Times New Roman"/>
          <w:sz w:val="24"/>
          <w:szCs w:val="24"/>
        </w:rPr>
        <w:t xml:space="preserve"> that would convince the court </w:t>
      </w:r>
      <w:r w:rsidR="0099673E">
        <w:rPr>
          <w:rFonts w:ascii="Times New Roman" w:hAnsi="Times New Roman" w:cs="Times New Roman"/>
          <w:sz w:val="24"/>
          <w:szCs w:val="24"/>
        </w:rPr>
        <w:t>that</w:t>
      </w:r>
      <w:r w:rsidR="007D73C7">
        <w:rPr>
          <w:rFonts w:ascii="Times New Roman" w:hAnsi="Times New Roman" w:cs="Times New Roman"/>
          <w:sz w:val="24"/>
          <w:szCs w:val="24"/>
        </w:rPr>
        <w:t xml:space="preserve"> the consent </w:t>
      </w:r>
      <w:r w:rsidR="0099673E">
        <w:rPr>
          <w:rFonts w:ascii="Times New Roman" w:hAnsi="Times New Roman" w:cs="Times New Roman"/>
          <w:sz w:val="24"/>
          <w:szCs w:val="24"/>
        </w:rPr>
        <w:t>judgment</w:t>
      </w:r>
      <w:r w:rsidR="007D73C7">
        <w:rPr>
          <w:rFonts w:ascii="Times New Roman" w:hAnsi="Times New Roman" w:cs="Times New Roman"/>
          <w:sz w:val="24"/>
          <w:szCs w:val="24"/>
        </w:rPr>
        <w:t xml:space="preserve"> was mistakenly </w:t>
      </w:r>
      <w:r w:rsidR="0099673E">
        <w:rPr>
          <w:rFonts w:ascii="Times New Roman" w:hAnsi="Times New Roman" w:cs="Times New Roman"/>
          <w:sz w:val="24"/>
          <w:szCs w:val="24"/>
        </w:rPr>
        <w:t>entered</w:t>
      </w:r>
      <w:r w:rsidR="007D73C7">
        <w:rPr>
          <w:rFonts w:ascii="Times New Roman" w:hAnsi="Times New Roman" w:cs="Times New Roman"/>
          <w:sz w:val="24"/>
          <w:szCs w:val="24"/>
        </w:rPr>
        <w:t xml:space="preserve"> into.</w:t>
      </w:r>
    </w:p>
    <w:p w:rsidR="00B91E72" w:rsidRPr="00EF5FD4" w:rsidRDefault="007D73C7" w:rsidP="00EF5FD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Even if it were to be considered that the figure of $1 500 000-00 is wro</w:t>
      </w:r>
      <w:r w:rsidR="00C70364">
        <w:rPr>
          <w:rFonts w:ascii="Times New Roman" w:hAnsi="Times New Roman" w:cs="Times New Roman"/>
          <w:sz w:val="24"/>
          <w:szCs w:val="24"/>
        </w:rPr>
        <w:t>ng, relief would lie in the corr</w:t>
      </w:r>
      <w:r>
        <w:rPr>
          <w:rFonts w:ascii="Times New Roman" w:hAnsi="Times New Roman" w:cs="Times New Roman"/>
          <w:sz w:val="24"/>
          <w:szCs w:val="24"/>
        </w:rPr>
        <w:t>ection of the figure rather than</w:t>
      </w:r>
      <w:r w:rsidR="0099673E">
        <w:rPr>
          <w:rFonts w:ascii="Times New Roman" w:hAnsi="Times New Roman" w:cs="Times New Roman"/>
          <w:sz w:val="24"/>
          <w:szCs w:val="24"/>
        </w:rPr>
        <w:t xml:space="preserve"> rescinding the full order as liability is not being denied.</w:t>
      </w:r>
    </w:p>
    <w:p w:rsidR="00487CDF" w:rsidRPr="00BF1F54" w:rsidRDefault="00487CDF" w:rsidP="00487CDF">
      <w:pPr>
        <w:pStyle w:val="ListParagraph"/>
        <w:spacing w:after="0" w:line="360" w:lineRule="auto"/>
        <w:ind w:left="0"/>
        <w:jc w:val="both"/>
        <w:rPr>
          <w:rFonts w:ascii="Times New Roman" w:hAnsi="Times New Roman" w:cs="Times New Roman"/>
          <w:sz w:val="24"/>
          <w:szCs w:val="24"/>
          <w:u w:val="single"/>
        </w:rPr>
      </w:pPr>
      <w:r w:rsidRPr="00BF1F54">
        <w:rPr>
          <w:rFonts w:ascii="Times New Roman" w:hAnsi="Times New Roman" w:cs="Times New Roman"/>
          <w:sz w:val="24"/>
          <w:szCs w:val="24"/>
          <w:u w:val="single"/>
        </w:rPr>
        <w:t xml:space="preserve">The </w:t>
      </w:r>
      <w:r w:rsidRPr="00BF1F54">
        <w:rPr>
          <w:rFonts w:ascii="Times New Roman" w:hAnsi="Times New Roman" w:cs="Times New Roman"/>
          <w:i/>
          <w:sz w:val="24"/>
          <w:szCs w:val="24"/>
          <w:u w:val="single"/>
        </w:rPr>
        <w:t>bona fides</w:t>
      </w:r>
      <w:r w:rsidRPr="00BF1F54">
        <w:rPr>
          <w:rFonts w:ascii="Times New Roman" w:hAnsi="Times New Roman" w:cs="Times New Roman"/>
          <w:sz w:val="24"/>
          <w:szCs w:val="24"/>
          <w:u w:val="single"/>
        </w:rPr>
        <w:t xml:space="preserve"> of the application for rescission of the judgment</w:t>
      </w:r>
    </w:p>
    <w:p w:rsidR="00487CDF" w:rsidRDefault="00487CDF" w:rsidP="00487CD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It is not in contention that this application only came after</w:t>
      </w:r>
      <w:r w:rsidR="00EA4ED2">
        <w:rPr>
          <w:rFonts w:ascii="Times New Roman" w:hAnsi="Times New Roman" w:cs="Times New Roman"/>
          <w:sz w:val="24"/>
          <w:szCs w:val="24"/>
        </w:rPr>
        <w:t xml:space="preserve"> the issuance of the writ</w:t>
      </w:r>
      <w:r w:rsidR="004760F6">
        <w:rPr>
          <w:rFonts w:ascii="Times New Roman" w:hAnsi="Times New Roman" w:cs="Times New Roman"/>
          <w:sz w:val="24"/>
          <w:szCs w:val="24"/>
        </w:rPr>
        <w:t xml:space="preserve"> of execution same being dated 9 Octobe</w:t>
      </w:r>
      <w:r w:rsidR="00EA4ED2">
        <w:rPr>
          <w:rFonts w:ascii="Times New Roman" w:hAnsi="Times New Roman" w:cs="Times New Roman"/>
          <w:sz w:val="24"/>
          <w:szCs w:val="24"/>
        </w:rPr>
        <w:t>r 2017 and the application bearing</w:t>
      </w:r>
      <w:r w:rsidR="004760F6">
        <w:rPr>
          <w:rFonts w:ascii="Times New Roman" w:hAnsi="Times New Roman" w:cs="Times New Roman"/>
          <w:sz w:val="24"/>
          <w:szCs w:val="24"/>
        </w:rPr>
        <w:t xml:space="preserve"> a date of the 1 December 2017. After the granting of the order, the applicant had proceeded to make a payment on 18 October 2017 well after the </w:t>
      </w:r>
      <w:r w:rsidR="00721066">
        <w:rPr>
          <w:rFonts w:ascii="Times New Roman" w:hAnsi="Times New Roman" w:cs="Times New Roman"/>
          <w:sz w:val="24"/>
          <w:szCs w:val="24"/>
        </w:rPr>
        <w:t>deadline of the 30</w:t>
      </w:r>
      <w:r w:rsidR="00721066" w:rsidRPr="00721066">
        <w:rPr>
          <w:rFonts w:ascii="Times New Roman" w:hAnsi="Times New Roman" w:cs="Times New Roman"/>
          <w:sz w:val="24"/>
          <w:szCs w:val="24"/>
          <w:vertAlign w:val="superscript"/>
        </w:rPr>
        <w:t>th</w:t>
      </w:r>
      <w:r w:rsidR="00721066">
        <w:rPr>
          <w:rFonts w:ascii="Times New Roman" w:hAnsi="Times New Roman" w:cs="Times New Roman"/>
          <w:sz w:val="24"/>
          <w:szCs w:val="24"/>
        </w:rPr>
        <w:t xml:space="preserve"> September 2017 and after the </w:t>
      </w:r>
      <w:r w:rsidR="004760F6">
        <w:rPr>
          <w:rFonts w:ascii="Times New Roman" w:hAnsi="Times New Roman" w:cs="Times New Roman"/>
          <w:sz w:val="24"/>
          <w:szCs w:val="24"/>
        </w:rPr>
        <w:lastRenderedPageBreak/>
        <w:t>writ had been issued. To then seek to challenge the validity of an order granted on the 15</w:t>
      </w:r>
      <w:r w:rsidR="004760F6" w:rsidRPr="004760F6">
        <w:rPr>
          <w:rFonts w:ascii="Times New Roman" w:hAnsi="Times New Roman" w:cs="Times New Roman"/>
          <w:sz w:val="24"/>
          <w:szCs w:val="24"/>
          <w:vertAlign w:val="superscript"/>
        </w:rPr>
        <w:t>th</w:t>
      </w:r>
      <w:r w:rsidR="004760F6">
        <w:rPr>
          <w:rFonts w:ascii="Times New Roman" w:hAnsi="Times New Roman" w:cs="Times New Roman"/>
          <w:sz w:val="24"/>
          <w:szCs w:val="24"/>
        </w:rPr>
        <w:t xml:space="preserve"> March 2017, 9 months later and after defaulting</w:t>
      </w:r>
      <w:r w:rsidR="004760F6" w:rsidRPr="005C64A9">
        <w:rPr>
          <w:rFonts w:ascii="Times New Roman" w:hAnsi="Times New Roman" w:cs="Times New Roman"/>
          <w:i/>
          <w:sz w:val="24"/>
          <w:szCs w:val="24"/>
        </w:rPr>
        <w:t xml:space="preserve"> viz</w:t>
      </w:r>
      <w:r w:rsidR="004760F6">
        <w:rPr>
          <w:rFonts w:ascii="Times New Roman" w:hAnsi="Times New Roman" w:cs="Times New Roman"/>
          <w:sz w:val="24"/>
          <w:szCs w:val="24"/>
        </w:rPr>
        <w:t xml:space="preserve"> payments does not in the court’s view </w:t>
      </w:r>
      <w:r w:rsidR="005C64A9">
        <w:rPr>
          <w:rFonts w:ascii="Times New Roman" w:hAnsi="Times New Roman" w:cs="Times New Roman"/>
          <w:sz w:val="24"/>
          <w:szCs w:val="24"/>
        </w:rPr>
        <w:t>portray</w:t>
      </w:r>
      <w:r w:rsidR="004760F6">
        <w:rPr>
          <w:rFonts w:ascii="Times New Roman" w:hAnsi="Times New Roman" w:cs="Times New Roman"/>
          <w:sz w:val="24"/>
          <w:szCs w:val="24"/>
        </w:rPr>
        <w:t xml:space="preserve"> a </w:t>
      </w:r>
      <w:r w:rsidR="004760F6" w:rsidRPr="004760F6">
        <w:rPr>
          <w:rFonts w:ascii="Times New Roman" w:hAnsi="Times New Roman" w:cs="Times New Roman"/>
          <w:i/>
          <w:sz w:val="24"/>
          <w:szCs w:val="24"/>
        </w:rPr>
        <w:t>bona fide</w:t>
      </w:r>
      <w:r w:rsidR="004760F6">
        <w:rPr>
          <w:rFonts w:ascii="Times New Roman" w:hAnsi="Times New Roman" w:cs="Times New Roman"/>
          <w:sz w:val="24"/>
          <w:szCs w:val="24"/>
        </w:rPr>
        <w:t xml:space="preserve"> intention on the part of the judgment debtor.</w:t>
      </w:r>
    </w:p>
    <w:p w:rsidR="005F6D3D" w:rsidRDefault="005F0664" w:rsidP="00EF5FD4">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5F6D3D" w:rsidRDefault="005F6D3D" w:rsidP="00EF5FD4">
      <w:pPr>
        <w:spacing w:after="0" w:line="240" w:lineRule="auto"/>
        <w:jc w:val="both"/>
        <w:rPr>
          <w:rFonts w:ascii="Times New Roman" w:hAnsi="Times New Roman" w:cs="Times New Roman"/>
          <w:sz w:val="24"/>
          <w:szCs w:val="24"/>
          <w:u w:val="single"/>
        </w:rPr>
      </w:pPr>
      <w:r w:rsidRPr="005F6D3D">
        <w:rPr>
          <w:rFonts w:ascii="Times New Roman" w:hAnsi="Times New Roman" w:cs="Times New Roman"/>
          <w:sz w:val="24"/>
          <w:szCs w:val="24"/>
          <w:u w:val="single"/>
        </w:rPr>
        <w:t xml:space="preserve">Whether the applicant has a </w:t>
      </w:r>
      <w:r w:rsidRPr="005F6D3D">
        <w:rPr>
          <w:rFonts w:ascii="Times New Roman" w:hAnsi="Times New Roman" w:cs="Times New Roman"/>
          <w:i/>
          <w:sz w:val="24"/>
          <w:szCs w:val="24"/>
          <w:u w:val="single"/>
        </w:rPr>
        <w:t>bona fide</w:t>
      </w:r>
      <w:r w:rsidRPr="005F6D3D">
        <w:rPr>
          <w:rFonts w:ascii="Times New Roman" w:hAnsi="Times New Roman" w:cs="Times New Roman"/>
          <w:sz w:val="24"/>
          <w:szCs w:val="24"/>
          <w:u w:val="single"/>
        </w:rPr>
        <w:t xml:space="preserve"> defence on the merits which carries some prospects of success. </w:t>
      </w:r>
    </w:p>
    <w:p w:rsidR="00EF5FD4" w:rsidRDefault="00EF5FD4" w:rsidP="00EF5FD4">
      <w:pPr>
        <w:spacing w:after="0" w:line="240" w:lineRule="auto"/>
        <w:jc w:val="both"/>
        <w:rPr>
          <w:rFonts w:ascii="Times New Roman" w:hAnsi="Times New Roman" w:cs="Times New Roman"/>
          <w:sz w:val="24"/>
          <w:szCs w:val="24"/>
          <w:u w:val="single"/>
        </w:rPr>
      </w:pPr>
    </w:p>
    <w:p w:rsidR="00DB41DF" w:rsidRDefault="00DB41DF" w:rsidP="00DB41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On the evidence before the court, I find otherwise. The writ of execution issued out as a consequence of the order seeks recovery of $1</w:t>
      </w:r>
      <w:r w:rsidR="00266AD1">
        <w:rPr>
          <w:rFonts w:ascii="Times New Roman" w:hAnsi="Times New Roman" w:cs="Times New Roman"/>
          <w:sz w:val="24"/>
          <w:szCs w:val="24"/>
        </w:rPr>
        <w:t xml:space="preserve"> </w:t>
      </w:r>
      <w:r>
        <w:rPr>
          <w:rFonts w:ascii="Times New Roman" w:hAnsi="Times New Roman" w:cs="Times New Roman"/>
          <w:sz w:val="24"/>
          <w:szCs w:val="24"/>
        </w:rPr>
        <w:t xml:space="preserve">282 151-05. This amount is not being denied as owing by the applicant. In fact the applicant’s argument is that where </w:t>
      </w:r>
      <w:r w:rsidR="00266AD1">
        <w:rPr>
          <w:rFonts w:ascii="Times New Roman" w:hAnsi="Times New Roman" w:cs="Times New Roman"/>
          <w:sz w:val="24"/>
          <w:szCs w:val="24"/>
        </w:rPr>
        <w:t xml:space="preserve">                   </w:t>
      </w:r>
      <w:r>
        <w:rPr>
          <w:rFonts w:ascii="Times New Roman" w:hAnsi="Times New Roman" w:cs="Times New Roman"/>
          <w:sz w:val="24"/>
          <w:szCs w:val="24"/>
        </w:rPr>
        <w:t>$1</w:t>
      </w:r>
      <w:r w:rsidR="003F4A69">
        <w:rPr>
          <w:rFonts w:ascii="Times New Roman" w:hAnsi="Times New Roman" w:cs="Times New Roman"/>
          <w:sz w:val="24"/>
          <w:szCs w:val="24"/>
        </w:rPr>
        <w:t xml:space="preserve"> 500 </w:t>
      </w:r>
      <w:r>
        <w:rPr>
          <w:rFonts w:ascii="Times New Roman" w:hAnsi="Times New Roman" w:cs="Times New Roman"/>
          <w:sz w:val="24"/>
          <w:szCs w:val="24"/>
        </w:rPr>
        <w:t>000-00 appears the correct figure should be $1</w:t>
      </w:r>
      <w:r w:rsidR="00266AD1">
        <w:rPr>
          <w:rFonts w:ascii="Times New Roman" w:hAnsi="Times New Roman" w:cs="Times New Roman"/>
          <w:sz w:val="24"/>
          <w:szCs w:val="24"/>
        </w:rPr>
        <w:t xml:space="preserve"> </w:t>
      </w:r>
      <w:r>
        <w:rPr>
          <w:rFonts w:ascii="Times New Roman" w:hAnsi="Times New Roman" w:cs="Times New Roman"/>
          <w:sz w:val="24"/>
          <w:szCs w:val="24"/>
        </w:rPr>
        <w:t xml:space="preserve">282 151-05. If that is the case </w:t>
      </w:r>
      <w:r w:rsidR="005F6D3D">
        <w:rPr>
          <w:rFonts w:ascii="Times New Roman" w:hAnsi="Times New Roman" w:cs="Times New Roman"/>
          <w:sz w:val="24"/>
          <w:szCs w:val="24"/>
        </w:rPr>
        <w:t>what is the applicant’s defence?</w:t>
      </w:r>
    </w:p>
    <w:p w:rsidR="0066034C" w:rsidRDefault="00DB41DF" w:rsidP="00B358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deed o</w:t>
      </w:r>
      <w:r w:rsidR="00EA4ED2">
        <w:rPr>
          <w:rFonts w:ascii="Times New Roman" w:hAnsi="Times New Roman" w:cs="Times New Roman"/>
          <w:sz w:val="24"/>
          <w:szCs w:val="24"/>
        </w:rPr>
        <w:t>f</w:t>
      </w:r>
      <w:r>
        <w:rPr>
          <w:rFonts w:ascii="Times New Roman" w:hAnsi="Times New Roman" w:cs="Times New Roman"/>
          <w:sz w:val="24"/>
          <w:szCs w:val="24"/>
        </w:rPr>
        <w:t xml:space="preserve"> settlement before the court start</w:t>
      </w:r>
      <w:r w:rsidR="00EA4ED2">
        <w:rPr>
          <w:rFonts w:ascii="Times New Roman" w:hAnsi="Times New Roman" w:cs="Times New Roman"/>
          <w:sz w:val="24"/>
          <w:szCs w:val="24"/>
        </w:rPr>
        <w:t>s</w:t>
      </w:r>
      <w:r>
        <w:rPr>
          <w:rFonts w:ascii="Times New Roman" w:hAnsi="Times New Roman" w:cs="Times New Roman"/>
          <w:sz w:val="24"/>
          <w:szCs w:val="24"/>
        </w:rPr>
        <w:t xml:space="preserve"> by acknowledging that $1500 000-00 is outstanding</w:t>
      </w:r>
      <w:r w:rsidR="005F6D3D">
        <w:rPr>
          <w:rFonts w:ascii="Times New Roman" w:hAnsi="Times New Roman" w:cs="Times New Roman"/>
          <w:sz w:val="24"/>
          <w:szCs w:val="24"/>
        </w:rPr>
        <w:t xml:space="preserve"> and acknowledged however, that some fu</w:t>
      </w:r>
      <w:r>
        <w:rPr>
          <w:rFonts w:ascii="Times New Roman" w:hAnsi="Times New Roman" w:cs="Times New Roman"/>
          <w:sz w:val="24"/>
          <w:szCs w:val="24"/>
        </w:rPr>
        <w:t>nds belonging to the applicant were held in trust by the respondent</w:t>
      </w:r>
      <w:r w:rsidR="005F6D3D">
        <w:rPr>
          <w:rFonts w:ascii="Times New Roman" w:hAnsi="Times New Roman" w:cs="Times New Roman"/>
          <w:sz w:val="24"/>
          <w:szCs w:val="24"/>
        </w:rPr>
        <w:t>.</w:t>
      </w:r>
      <w:r>
        <w:rPr>
          <w:rFonts w:ascii="Times New Roman" w:hAnsi="Times New Roman" w:cs="Times New Roman"/>
          <w:sz w:val="24"/>
          <w:szCs w:val="24"/>
        </w:rPr>
        <w:t xml:space="preserve"> </w:t>
      </w:r>
      <w:r w:rsidR="005F6D3D">
        <w:rPr>
          <w:rFonts w:ascii="Times New Roman" w:hAnsi="Times New Roman" w:cs="Times New Roman"/>
          <w:sz w:val="24"/>
          <w:szCs w:val="24"/>
        </w:rPr>
        <w:t>S</w:t>
      </w:r>
      <w:r>
        <w:rPr>
          <w:rFonts w:ascii="Times New Roman" w:hAnsi="Times New Roman" w:cs="Times New Roman"/>
          <w:sz w:val="24"/>
          <w:szCs w:val="24"/>
        </w:rPr>
        <w:t>uch fun</w:t>
      </w:r>
      <w:r w:rsidR="00EA4ED2">
        <w:rPr>
          <w:rFonts w:ascii="Times New Roman" w:hAnsi="Times New Roman" w:cs="Times New Roman"/>
          <w:sz w:val="24"/>
          <w:szCs w:val="24"/>
        </w:rPr>
        <w:t>ds to the tune of $435 697-89 w</w:t>
      </w:r>
      <w:r>
        <w:rPr>
          <w:rFonts w:ascii="Times New Roman" w:hAnsi="Times New Roman" w:cs="Times New Roman"/>
          <w:sz w:val="24"/>
          <w:szCs w:val="24"/>
        </w:rPr>
        <w:t xml:space="preserve">ere to be applied towards the debt in a certain manner resulting in the outstanding amount being </w:t>
      </w:r>
      <w:r w:rsidR="00266AD1">
        <w:rPr>
          <w:rFonts w:ascii="Times New Roman" w:hAnsi="Times New Roman" w:cs="Times New Roman"/>
          <w:sz w:val="24"/>
          <w:szCs w:val="24"/>
        </w:rPr>
        <w:t xml:space="preserve">               </w:t>
      </w:r>
      <w:r>
        <w:rPr>
          <w:rFonts w:ascii="Times New Roman" w:hAnsi="Times New Roman" w:cs="Times New Roman"/>
          <w:sz w:val="24"/>
          <w:szCs w:val="24"/>
        </w:rPr>
        <w:t>US$1</w:t>
      </w:r>
      <w:r w:rsidR="005F6D3D">
        <w:rPr>
          <w:rFonts w:ascii="Times New Roman" w:hAnsi="Times New Roman" w:cs="Times New Roman"/>
          <w:sz w:val="24"/>
          <w:szCs w:val="24"/>
        </w:rPr>
        <w:t xml:space="preserve"> </w:t>
      </w:r>
      <w:r>
        <w:rPr>
          <w:rFonts w:ascii="Times New Roman" w:hAnsi="Times New Roman" w:cs="Times New Roman"/>
          <w:sz w:val="24"/>
          <w:szCs w:val="24"/>
        </w:rPr>
        <w:t xml:space="preserve">282 151-05. Mr </w:t>
      </w:r>
      <w:r w:rsidRPr="00530CDE">
        <w:rPr>
          <w:rFonts w:ascii="Times New Roman" w:hAnsi="Times New Roman" w:cs="Times New Roman"/>
          <w:i/>
          <w:sz w:val="24"/>
          <w:szCs w:val="24"/>
        </w:rPr>
        <w:t xml:space="preserve">Tivadar </w:t>
      </w:r>
      <w:r>
        <w:rPr>
          <w:rFonts w:ascii="Times New Roman" w:hAnsi="Times New Roman" w:cs="Times New Roman"/>
          <w:sz w:val="24"/>
          <w:szCs w:val="24"/>
        </w:rPr>
        <w:t>even referred to the clauses being 5 and 6 of the Deed of Settlem</w:t>
      </w:r>
      <w:r w:rsidR="00EA4ED2">
        <w:rPr>
          <w:rFonts w:ascii="Times New Roman" w:hAnsi="Times New Roman" w:cs="Times New Roman"/>
          <w:sz w:val="24"/>
          <w:szCs w:val="24"/>
        </w:rPr>
        <w:t>ent on pp 96-97. The applicant</w:t>
      </w:r>
      <w:r>
        <w:rPr>
          <w:rFonts w:ascii="Times New Roman" w:hAnsi="Times New Roman" w:cs="Times New Roman"/>
          <w:sz w:val="24"/>
          <w:szCs w:val="24"/>
        </w:rPr>
        <w:t xml:space="preserve"> has no defence at all to the claim given the above facts. Suffice that the applicant has at all material times been legally represented and there is no evidence of any confusion, he entered into the consent order well informed and he seeks to frustrate execution by bringing up an application which has no merit. The application is not </w:t>
      </w:r>
      <w:r w:rsidRPr="008569B5">
        <w:rPr>
          <w:rFonts w:ascii="Times New Roman" w:hAnsi="Times New Roman" w:cs="Times New Roman"/>
          <w:i/>
          <w:sz w:val="24"/>
          <w:szCs w:val="24"/>
        </w:rPr>
        <w:t>bona fide</w:t>
      </w:r>
      <w:r>
        <w:rPr>
          <w:rFonts w:ascii="Times New Roman" w:hAnsi="Times New Roman" w:cs="Times New Roman"/>
          <w:sz w:val="24"/>
          <w:szCs w:val="24"/>
        </w:rPr>
        <w:t xml:space="preserve"> and he has no </w:t>
      </w:r>
      <w:r w:rsidRPr="008569B5">
        <w:rPr>
          <w:rFonts w:ascii="Times New Roman" w:hAnsi="Times New Roman" w:cs="Times New Roman"/>
          <w:i/>
          <w:sz w:val="24"/>
          <w:szCs w:val="24"/>
        </w:rPr>
        <w:t>bona fide</w:t>
      </w:r>
      <w:r>
        <w:rPr>
          <w:rFonts w:ascii="Times New Roman" w:hAnsi="Times New Roman" w:cs="Times New Roman"/>
          <w:sz w:val="24"/>
          <w:szCs w:val="24"/>
        </w:rPr>
        <w:t xml:space="preserve"> defence which carries any prospects of success, in fact there is no defence to talk about. I am satisfied beyond doubt t</w:t>
      </w:r>
      <w:r w:rsidR="00292451">
        <w:rPr>
          <w:rFonts w:ascii="Times New Roman" w:hAnsi="Times New Roman" w:cs="Times New Roman"/>
          <w:sz w:val="24"/>
          <w:szCs w:val="24"/>
        </w:rPr>
        <w:t xml:space="preserve">hat the applicant has failed to </w:t>
      </w:r>
      <w:r w:rsidR="00BE2E9E">
        <w:rPr>
          <w:rFonts w:ascii="Times New Roman" w:hAnsi="Times New Roman" w:cs="Times New Roman"/>
          <w:sz w:val="24"/>
          <w:szCs w:val="24"/>
        </w:rPr>
        <w:t>establish</w:t>
      </w:r>
      <w:r w:rsidR="00B358BC">
        <w:rPr>
          <w:rFonts w:ascii="Times New Roman" w:hAnsi="Times New Roman" w:cs="Times New Roman"/>
          <w:sz w:val="24"/>
          <w:szCs w:val="24"/>
        </w:rPr>
        <w:t xml:space="preserve"> good and sufficient </w:t>
      </w:r>
      <w:r w:rsidR="008D68DC">
        <w:rPr>
          <w:rFonts w:ascii="Times New Roman" w:hAnsi="Times New Roman" w:cs="Times New Roman"/>
          <w:sz w:val="24"/>
          <w:szCs w:val="24"/>
        </w:rPr>
        <w:t>cause</w:t>
      </w:r>
      <w:r w:rsidR="00B358BC">
        <w:rPr>
          <w:rFonts w:ascii="Times New Roman" w:hAnsi="Times New Roman" w:cs="Times New Roman"/>
          <w:sz w:val="24"/>
          <w:szCs w:val="24"/>
        </w:rPr>
        <w:t xml:space="preserve"> to just</w:t>
      </w:r>
      <w:r w:rsidR="00BE2E9E">
        <w:rPr>
          <w:rFonts w:ascii="Times New Roman" w:hAnsi="Times New Roman" w:cs="Times New Roman"/>
          <w:sz w:val="24"/>
          <w:szCs w:val="24"/>
        </w:rPr>
        <w:t xml:space="preserve">ify </w:t>
      </w:r>
      <w:r w:rsidR="008D68DC">
        <w:rPr>
          <w:rFonts w:ascii="Times New Roman" w:hAnsi="Times New Roman" w:cs="Times New Roman"/>
          <w:sz w:val="24"/>
          <w:szCs w:val="24"/>
        </w:rPr>
        <w:t>setting aside</w:t>
      </w:r>
      <w:r w:rsidR="00BE2E9E">
        <w:rPr>
          <w:rFonts w:ascii="Times New Roman" w:hAnsi="Times New Roman" w:cs="Times New Roman"/>
          <w:sz w:val="24"/>
          <w:szCs w:val="24"/>
        </w:rPr>
        <w:t xml:space="preserve"> of the order</w:t>
      </w:r>
      <w:r w:rsidR="00EA4ED2">
        <w:rPr>
          <w:rFonts w:ascii="Times New Roman" w:hAnsi="Times New Roman" w:cs="Times New Roman"/>
          <w:sz w:val="24"/>
          <w:szCs w:val="24"/>
        </w:rPr>
        <w:t>. P</w:t>
      </w:r>
      <w:r w:rsidR="00B358BC">
        <w:rPr>
          <w:rFonts w:ascii="Times New Roman" w:hAnsi="Times New Roman" w:cs="Times New Roman"/>
          <w:sz w:val="24"/>
          <w:szCs w:val="24"/>
        </w:rPr>
        <w:t>ublic policy demands that there be finality to litigation. There is no need to give applicant another chance as he has nothing to establish further given that the sum of $1 282 151.05 is acknowledge</w:t>
      </w:r>
      <w:r w:rsidR="00EA4ED2">
        <w:rPr>
          <w:rFonts w:ascii="Times New Roman" w:hAnsi="Times New Roman" w:cs="Times New Roman"/>
          <w:sz w:val="24"/>
          <w:szCs w:val="24"/>
        </w:rPr>
        <w:t>d</w:t>
      </w:r>
      <w:r w:rsidR="00B358BC">
        <w:rPr>
          <w:rFonts w:ascii="Times New Roman" w:hAnsi="Times New Roman" w:cs="Times New Roman"/>
          <w:sz w:val="24"/>
          <w:szCs w:val="24"/>
        </w:rPr>
        <w:t xml:space="preserve"> as owing and this is what respondents seek to recover all be it less $30 000.00 paid after the writ had been issued. </w:t>
      </w:r>
    </w:p>
    <w:p w:rsidR="00B358BC" w:rsidRDefault="00B358BC" w:rsidP="006603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had applied for costs on a higher scale. I find these proceedings should never have been instituted. The applicant has not denied his indebtedness and it is only upon failure to pay that he seeks to delay the day of reckoning by bringing this frivolous and vexatious application. Serious litigants are robbed of the opportunity of having their matters heard timeously by people of applicant’s kind who think they can use the court room </w:t>
      </w:r>
      <w:r>
        <w:rPr>
          <w:rFonts w:ascii="Times New Roman" w:hAnsi="Times New Roman" w:cs="Times New Roman"/>
          <w:sz w:val="24"/>
          <w:szCs w:val="24"/>
        </w:rPr>
        <w:lastRenderedPageBreak/>
        <w:t>to pass time whilst thinking of how best to evade meeting their legal obligations. The courts</w:t>
      </w:r>
      <w:r w:rsidR="005F6D3D">
        <w:rPr>
          <w:rFonts w:ascii="Times New Roman" w:hAnsi="Times New Roman" w:cs="Times New Roman"/>
          <w:sz w:val="24"/>
          <w:szCs w:val="24"/>
        </w:rPr>
        <w:t>’</w:t>
      </w:r>
      <w:r>
        <w:rPr>
          <w:rFonts w:ascii="Times New Roman" w:hAnsi="Times New Roman" w:cs="Times New Roman"/>
          <w:sz w:val="24"/>
          <w:szCs w:val="24"/>
        </w:rPr>
        <w:t xml:space="preserve"> displeasure and indignation can only be expressed through digging deep into an errant party’s pocket. The court’s dignity and reputation as the forum for determining serious disputes for aggrieved parties must be protected against such conduct. Equally a warning goes out to legal practitioners who take up “dead cases” upon promising miracles to litigants </w:t>
      </w:r>
      <w:r w:rsidR="005F6D3D">
        <w:rPr>
          <w:rFonts w:ascii="Times New Roman" w:hAnsi="Times New Roman" w:cs="Times New Roman"/>
          <w:sz w:val="24"/>
          <w:szCs w:val="24"/>
        </w:rPr>
        <w:t>of how dead horses can be “flogged”</w:t>
      </w:r>
      <w:r>
        <w:rPr>
          <w:rFonts w:ascii="Times New Roman" w:hAnsi="Times New Roman" w:cs="Times New Roman"/>
          <w:sz w:val="24"/>
          <w:szCs w:val="24"/>
        </w:rPr>
        <w:t xml:space="preserve"> to life. Soon courts will be disposed to frequently issue orders for costs </w:t>
      </w:r>
      <w:r>
        <w:rPr>
          <w:rFonts w:ascii="Times New Roman" w:hAnsi="Times New Roman" w:cs="Times New Roman"/>
          <w:i/>
          <w:sz w:val="24"/>
          <w:szCs w:val="24"/>
        </w:rPr>
        <w:t>de bonis propriis</w:t>
      </w:r>
      <w:r w:rsidR="00AF75D4">
        <w:rPr>
          <w:rFonts w:ascii="Times New Roman" w:hAnsi="Times New Roman" w:cs="Times New Roman"/>
          <w:i/>
          <w:sz w:val="24"/>
          <w:szCs w:val="24"/>
        </w:rPr>
        <w:t>,</w:t>
      </w:r>
      <w:r>
        <w:rPr>
          <w:rFonts w:ascii="Times New Roman" w:hAnsi="Times New Roman" w:cs="Times New Roman"/>
          <w:sz w:val="24"/>
          <w:szCs w:val="24"/>
        </w:rPr>
        <w:t xml:space="preserve"> for legal practitioners cannot be seen to be aiding and abetting would be clown</w:t>
      </w:r>
      <w:r w:rsidR="00AF75D4">
        <w:rPr>
          <w:rFonts w:ascii="Times New Roman" w:hAnsi="Times New Roman" w:cs="Times New Roman"/>
          <w:sz w:val="24"/>
          <w:szCs w:val="24"/>
        </w:rPr>
        <w:t xml:space="preserve">s to come for shows using the </w:t>
      </w:r>
      <w:r>
        <w:rPr>
          <w:rFonts w:ascii="Times New Roman" w:hAnsi="Times New Roman" w:cs="Times New Roman"/>
          <w:sz w:val="24"/>
          <w:szCs w:val="24"/>
        </w:rPr>
        <w:t>court</w:t>
      </w:r>
      <w:r w:rsidR="00AF75D4">
        <w:rPr>
          <w:rFonts w:ascii="Times New Roman" w:hAnsi="Times New Roman" w:cs="Times New Roman"/>
          <w:sz w:val="24"/>
          <w:szCs w:val="24"/>
        </w:rPr>
        <w:t xml:space="preserve"> as a performance stage</w:t>
      </w:r>
      <w:r>
        <w:rPr>
          <w:rFonts w:ascii="Times New Roman" w:hAnsi="Times New Roman" w:cs="Times New Roman"/>
          <w:sz w:val="24"/>
          <w:szCs w:val="24"/>
        </w:rPr>
        <w:t>.</w:t>
      </w:r>
    </w:p>
    <w:p w:rsidR="00B358BC" w:rsidRDefault="00B358BC" w:rsidP="00B358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it is ordered as follows:</w:t>
      </w:r>
    </w:p>
    <w:p w:rsidR="00B358BC" w:rsidRDefault="00B358BC" w:rsidP="00B358B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be and is hereby dismissed.</w:t>
      </w:r>
    </w:p>
    <w:p w:rsidR="00B358BC" w:rsidRPr="00B97528" w:rsidRDefault="00B358BC" w:rsidP="00B358B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w:t>
      </w:r>
      <w:r w:rsidR="003F4A69">
        <w:rPr>
          <w:rFonts w:ascii="Times New Roman" w:hAnsi="Times New Roman" w:cs="Times New Roman"/>
          <w:sz w:val="24"/>
          <w:szCs w:val="24"/>
        </w:rPr>
        <w:t>licant to pay costs on a client–</w:t>
      </w:r>
      <w:r>
        <w:rPr>
          <w:rFonts w:ascii="Times New Roman" w:hAnsi="Times New Roman" w:cs="Times New Roman"/>
          <w:sz w:val="24"/>
          <w:szCs w:val="24"/>
        </w:rPr>
        <w:t>attorney scale.</w:t>
      </w:r>
    </w:p>
    <w:p w:rsidR="00F63D47" w:rsidRDefault="00F63D47" w:rsidP="00487CDF">
      <w:pPr>
        <w:pStyle w:val="ListParagraph"/>
        <w:spacing w:after="0" w:line="360" w:lineRule="auto"/>
        <w:ind w:left="0"/>
        <w:jc w:val="both"/>
        <w:rPr>
          <w:rFonts w:ascii="Times New Roman" w:hAnsi="Times New Roman" w:cs="Times New Roman"/>
          <w:sz w:val="24"/>
          <w:szCs w:val="24"/>
        </w:rPr>
      </w:pPr>
    </w:p>
    <w:p w:rsidR="00B358BC" w:rsidRDefault="00B358BC" w:rsidP="00487CDF">
      <w:pPr>
        <w:pStyle w:val="ListParagraph"/>
        <w:spacing w:after="0" w:line="360" w:lineRule="auto"/>
        <w:ind w:left="0"/>
        <w:jc w:val="both"/>
        <w:rPr>
          <w:rFonts w:ascii="Times New Roman" w:hAnsi="Times New Roman" w:cs="Times New Roman"/>
          <w:sz w:val="24"/>
          <w:szCs w:val="24"/>
        </w:rPr>
      </w:pPr>
    </w:p>
    <w:p w:rsidR="00B358BC" w:rsidRDefault="00B358BC" w:rsidP="00487CDF">
      <w:pPr>
        <w:pStyle w:val="ListParagraph"/>
        <w:spacing w:after="0" w:line="360" w:lineRule="auto"/>
        <w:ind w:left="0"/>
        <w:jc w:val="both"/>
        <w:rPr>
          <w:rFonts w:ascii="Times New Roman" w:hAnsi="Times New Roman" w:cs="Times New Roman"/>
          <w:sz w:val="24"/>
          <w:szCs w:val="24"/>
        </w:rPr>
      </w:pPr>
    </w:p>
    <w:p w:rsidR="00B358BC" w:rsidRDefault="00B358BC" w:rsidP="00487CDF">
      <w:pPr>
        <w:pStyle w:val="ListParagraph"/>
        <w:spacing w:after="0" w:line="360" w:lineRule="auto"/>
        <w:ind w:left="0"/>
        <w:jc w:val="both"/>
        <w:rPr>
          <w:rFonts w:ascii="Times New Roman" w:hAnsi="Times New Roman" w:cs="Times New Roman"/>
          <w:sz w:val="24"/>
          <w:szCs w:val="24"/>
        </w:rPr>
      </w:pPr>
    </w:p>
    <w:p w:rsidR="00B358BC" w:rsidRDefault="00BB29D2" w:rsidP="00B358BC">
      <w:pPr>
        <w:pStyle w:val="ListParagraph"/>
        <w:spacing w:after="0" w:line="240" w:lineRule="auto"/>
        <w:ind w:left="0"/>
        <w:jc w:val="both"/>
        <w:rPr>
          <w:rFonts w:ascii="Times New Roman" w:hAnsi="Times New Roman" w:cs="Times New Roman"/>
          <w:sz w:val="24"/>
          <w:szCs w:val="24"/>
        </w:rPr>
      </w:pPr>
      <w:r w:rsidRPr="00CD616B">
        <w:rPr>
          <w:rFonts w:ascii="Times New Roman" w:hAnsi="Times New Roman" w:cs="Times New Roman"/>
          <w:i/>
          <w:sz w:val="24"/>
          <w:szCs w:val="24"/>
        </w:rPr>
        <w:t>Devittie, Rudolph and Timba</w:t>
      </w:r>
      <w:r>
        <w:rPr>
          <w:rFonts w:ascii="Times New Roman" w:hAnsi="Times New Roman" w:cs="Times New Roman"/>
          <w:sz w:val="24"/>
          <w:szCs w:val="24"/>
        </w:rPr>
        <w:t>, applicant’s legal practitioners</w:t>
      </w:r>
    </w:p>
    <w:p w:rsidR="00B358BC" w:rsidRDefault="00CD616B" w:rsidP="00B358BC">
      <w:pPr>
        <w:pStyle w:val="ListParagraph"/>
        <w:spacing w:after="0" w:line="240" w:lineRule="auto"/>
        <w:ind w:left="0"/>
        <w:jc w:val="both"/>
        <w:rPr>
          <w:rFonts w:ascii="Times New Roman" w:hAnsi="Times New Roman" w:cs="Times New Roman"/>
          <w:sz w:val="24"/>
          <w:szCs w:val="24"/>
        </w:rPr>
      </w:pPr>
      <w:r w:rsidRPr="00CD616B">
        <w:rPr>
          <w:rFonts w:ascii="Times New Roman" w:hAnsi="Times New Roman" w:cs="Times New Roman"/>
          <w:i/>
          <w:sz w:val="24"/>
          <w:szCs w:val="24"/>
        </w:rPr>
        <w:t>Moyo and Jera</w:t>
      </w:r>
      <w:r w:rsidR="00B358BC">
        <w:rPr>
          <w:rFonts w:ascii="Times New Roman" w:hAnsi="Times New Roman" w:cs="Times New Roman"/>
          <w:sz w:val="24"/>
          <w:szCs w:val="24"/>
        </w:rPr>
        <w:t>, defendant’s legal practitioners</w:t>
      </w:r>
    </w:p>
    <w:p w:rsidR="004760F6" w:rsidRDefault="004760F6" w:rsidP="00B358BC">
      <w:pPr>
        <w:pStyle w:val="ListParagraph"/>
        <w:spacing w:after="0" w:line="240" w:lineRule="auto"/>
        <w:ind w:left="0"/>
        <w:jc w:val="both"/>
        <w:rPr>
          <w:rFonts w:ascii="Times New Roman" w:hAnsi="Times New Roman" w:cs="Times New Roman"/>
          <w:sz w:val="24"/>
          <w:szCs w:val="24"/>
        </w:rPr>
      </w:pPr>
    </w:p>
    <w:p w:rsidR="0099673E" w:rsidRPr="00CD6994" w:rsidRDefault="0099673E" w:rsidP="00A27C90">
      <w:pPr>
        <w:pStyle w:val="ListParagraph"/>
        <w:spacing w:after="0" w:line="360" w:lineRule="auto"/>
        <w:ind w:left="0" w:firstLine="720"/>
        <w:jc w:val="both"/>
        <w:rPr>
          <w:rFonts w:ascii="Times New Roman" w:hAnsi="Times New Roman" w:cs="Times New Roman"/>
          <w:sz w:val="24"/>
          <w:szCs w:val="24"/>
        </w:rPr>
      </w:pPr>
    </w:p>
    <w:p w:rsidR="004063FA" w:rsidRPr="00CD6994" w:rsidRDefault="004063FA" w:rsidP="004063FA">
      <w:pPr>
        <w:pStyle w:val="ListParagraph"/>
        <w:spacing w:after="0" w:line="360" w:lineRule="auto"/>
        <w:ind w:left="1080"/>
        <w:jc w:val="both"/>
        <w:rPr>
          <w:rFonts w:ascii="Times New Roman" w:hAnsi="Times New Roman" w:cs="Times New Roman"/>
          <w:sz w:val="24"/>
          <w:szCs w:val="24"/>
        </w:rPr>
      </w:pPr>
    </w:p>
    <w:p w:rsidR="00FF524F" w:rsidRPr="00911843" w:rsidRDefault="00FF524F" w:rsidP="00FF524F">
      <w:pPr>
        <w:spacing w:after="0" w:line="360" w:lineRule="auto"/>
        <w:jc w:val="both"/>
        <w:rPr>
          <w:rFonts w:ascii="Times New Roman" w:hAnsi="Times New Roman" w:cs="Times New Roman"/>
        </w:rPr>
      </w:pPr>
    </w:p>
    <w:p w:rsidR="00B17081" w:rsidRDefault="00B17081" w:rsidP="00B17081">
      <w:pPr>
        <w:pStyle w:val="ListParagraph"/>
        <w:spacing w:after="0" w:line="360" w:lineRule="auto"/>
        <w:ind w:left="1080"/>
        <w:jc w:val="both"/>
        <w:rPr>
          <w:rFonts w:ascii="Times New Roman" w:hAnsi="Times New Roman" w:cs="Times New Roman"/>
          <w:sz w:val="24"/>
          <w:szCs w:val="24"/>
        </w:rPr>
      </w:pPr>
    </w:p>
    <w:p w:rsidR="00240E3D" w:rsidRPr="00240E3D" w:rsidRDefault="00240E3D" w:rsidP="00240E3D">
      <w:pPr>
        <w:pStyle w:val="ListParagraph"/>
        <w:spacing w:after="0" w:line="360" w:lineRule="auto"/>
        <w:ind w:left="1080"/>
        <w:jc w:val="both"/>
        <w:rPr>
          <w:rFonts w:ascii="Times New Roman" w:hAnsi="Times New Roman" w:cs="Times New Roman"/>
          <w:sz w:val="24"/>
          <w:szCs w:val="24"/>
        </w:rPr>
      </w:pPr>
    </w:p>
    <w:p w:rsidR="00240504" w:rsidRPr="00240504" w:rsidRDefault="00240504" w:rsidP="00240504">
      <w:pPr>
        <w:pStyle w:val="ListParagraph"/>
        <w:spacing w:after="0" w:line="360" w:lineRule="auto"/>
        <w:ind w:left="0"/>
        <w:jc w:val="both"/>
        <w:rPr>
          <w:rFonts w:ascii="Times New Roman" w:hAnsi="Times New Roman" w:cs="Times New Roman"/>
          <w:sz w:val="24"/>
          <w:szCs w:val="24"/>
        </w:rPr>
      </w:pPr>
    </w:p>
    <w:sectPr w:rsidR="00240504" w:rsidRPr="00240504">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E32" w:rsidRDefault="00A07E32" w:rsidP="00E50F5B">
      <w:pPr>
        <w:spacing w:after="0" w:line="240" w:lineRule="auto"/>
      </w:pPr>
      <w:r>
        <w:separator/>
      </w:r>
    </w:p>
  </w:endnote>
  <w:endnote w:type="continuationSeparator" w:id="0">
    <w:p w:rsidR="00A07E32" w:rsidRDefault="00A07E32" w:rsidP="00E50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E32" w:rsidRDefault="00A07E32" w:rsidP="00E50F5B">
      <w:pPr>
        <w:spacing w:after="0" w:line="240" w:lineRule="auto"/>
      </w:pPr>
      <w:r>
        <w:separator/>
      </w:r>
    </w:p>
  </w:footnote>
  <w:footnote w:type="continuationSeparator" w:id="0">
    <w:p w:rsidR="00A07E32" w:rsidRDefault="00A07E32" w:rsidP="00E50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653823"/>
      <w:docPartObj>
        <w:docPartGallery w:val="Page Numbers (Top of Page)"/>
        <w:docPartUnique/>
      </w:docPartObj>
    </w:sdtPr>
    <w:sdtEndPr>
      <w:rPr>
        <w:noProof/>
      </w:rPr>
    </w:sdtEndPr>
    <w:sdtContent>
      <w:p w:rsidR="004F1C5D" w:rsidRDefault="004F1C5D">
        <w:pPr>
          <w:pStyle w:val="Header"/>
          <w:jc w:val="right"/>
          <w:rPr>
            <w:noProof/>
          </w:rPr>
        </w:pPr>
        <w:r>
          <w:fldChar w:fldCharType="begin"/>
        </w:r>
        <w:r>
          <w:instrText xml:space="preserve"> PAGE   \* MERGEFORMAT </w:instrText>
        </w:r>
        <w:r>
          <w:fldChar w:fldCharType="separate"/>
        </w:r>
        <w:r w:rsidR="009354BA">
          <w:rPr>
            <w:noProof/>
          </w:rPr>
          <w:t>1</w:t>
        </w:r>
        <w:r>
          <w:rPr>
            <w:noProof/>
          </w:rPr>
          <w:fldChar w:fldCharType="end"/>
        </w:r>
      </w:p>
      <w:p w:rsidR="00B737C0" w:rsidRDefault="004F1C5D">
        <w:pPr>
          <w:pStyle w:val="Header"/>
          <w:jc w:val="right"/>
          <w:rPr>
            <w:noProof/>
          </w:rPr>
        </w:pPr>
        <w:r>
          <w:rPr>
            <w:noProof/>
          </w:rPr>
          <w:t>HH</w:t>
        </w:r>
        <w:r w:rsidR="00546D1B">
          <w:rPr>
            <w:noProof/>
          </w:rPr>
          <w:t xml:space="preserve"> 140-18</w:t>
        </w:r>
      </w:p>
      <w:p w:rsidR="004F1C5D" w:rsidRDefault="004F1C5D">
        <w:pPr>
          <w:pStyle w:val="Header"/>
          <w:jc w:val="right"/>
          <w:rPr>
            <w:noProof/>
          </w:rPr>
        </w:pPr>
        <w:r>
          <w:rPr>
            <w:noProof/>
          </w:rPr>
          <w:t>HC 11178/17</w:t>
        </w:r>
      </w:p>
      <w:p w:rsidR="004F1C5D" w:rsidRDefault="004F1C5D">
        <w:pPr>
          <w:pStyle w:val="Header"/>
          <w:jc w:val="right"/>
        </w:pPr>
        <w:r>
          <w:rPr>
            <w:noProof/>
          </w:rPr>
          <w:t>Ref Case No. HC 775/17</w:t>
        </w:r>
      </w:p>
    </w:sdtContent>
  </w:sdt>
  <w:p w:rsidR="004F1C5D" w:rsidRDefault="004F1C5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777FF"/>
    <w:multiLevelType w:val="hybridMultilevel"/>
    <w:tmpl w:val="02909A46"/>
    <w:lvl w:ilvl="0" w:tplc="D0F281DA">
      <w:start w:val="1"/>
      <w:numFmt w:val="lowerLetter"/>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1E5528B"/>
    <w:multiLevelType w:val="hybridMultilevel"/>
    <w:tmpl w:val="BA2CD3C0"/>
    <w:lvl w:ilvl="0" w:tplc="3FC86FB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2531B25"/>
    <w:multiLevelType w:val="hybridMultilevel"/>
    <w:tmpl w:val="19D09D32"/>
    <w:lvl w:ilvl="0" w:tplc="D6948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AFF56FB"/>
    <w:multiLevelType w:val="hybridMultilevel"/>
    <w:tmpl w:val="BA2CD3C0"/>
    <w:lvl w:ilvl="0" w:tplc="3FC86FB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4C99434B"/>
    <w:multiLevelType w:val="hybridMultilevel"/>
    <w:tmpl w:val="29340852"/>
    <w:lvl w:ilvl="0" w:tplc="04AA5C2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525125ED"/>
    <w:multiLevelType w:val="hybridMultilevel"/>
    <w:tmpl w:val="9DF2C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748BD"/>
    <w:multiLevelType w:val="hybridMultilevel"/>
    <w:tmpl w:val="5F269C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4"/>
  </w:num>
  <w:num w:numId="3">
    <w:abstractNumId w:val="0"/>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E73"/>
    <w:rsid w:val="0001154C"/>
    <w:rsid w:val="0001179E"/>
    <w:rsid w:val="00017965"/>
    <w:rsid w:val="00065944"/>
    <w:rsid w:val="00084852"/>
    <w:rsid w:val="00085BF2"/>
    <w:rsid w:val="0009294D"/>
    <w:rsid w:val="00102BB0"/>
    <w:rsid w:val="00123585"/>
    <w:rsid w:val="001918DB"/>
    <w:rsid w:val="001A7899"/>
    <w:rsid w:val="001C655A"/>
    <w:rsid w:val="001C74D3"/>
    <w:rsid w:val="001D2DCD"/>
    <w:rsid w:val="001F6AC6"/>
    <w:rsid w:val="00240504"/>
    <w:rsid w:val="00240E3D"/>
    <w:rsid w:val="00260A12"/>
    <w:rsid w:val="00266AD1"/>
    <w:rsid w:val="0026749D"/>
    <w:rsid w:val="00267715"/>
    <w:rsid w:val="002776EF"/>
    <w:rsid w:val="00277CE0"/>
    <w:rsid w:val="00292451"/>
    <w:rsid w:val="002A715E"/>
    <w:rsid w:val="002B49ED"/>
    <w:rsid w:val="002D6518"/>
    <w:rsid w:val="00322EAB"/>
    <w:rsid w:val="003323C5"/>
    <w:rsid w:val="00393056"/>
    <w:rsid w:val="00397031"/>
    <w:rsid w:val="003B2279"/>
    <w:rsid w:val="003D00BA"/>
    <w:rsid w:val="003E2313"/>
    <w:rsid w:val="003F4A69"/>
    <w:rsid w:val="004063FA"/>
    <w:rsid w:val="00417590"/>
    <w:rsid w:val="0042498F"/>
    <w:rsid w:val="00442002"/>
    <w:rsid w:val="00444163"/>
    <w:rsid w:val="004474F1"/>
    <w:rsid w:val="00451CF4"/>
    <w:rsid w:val="00474A9B"/>
    <w:rsid w:val="004760F6"/>
    <w:rsid w:val="00485E73"/>
    <w:rsid w:val="00487CDF"/>
    <w:rsid w:val="004B7613"/>
    <w:rsid w:val="004C545B"/>
    <w:rsid w:val="004D1219"/>
    <w:rsid w:val="004F1C5D"/>
    <w:rsid w:val="004F3A6F"/>
    <w:rsid w:val="00521B09"/>
    <w:rsid w:val="00521B60"/>
    <w:rsid w:val="00536969"/>
    <w:rsid w:val="00546D1B"/>
    <w:rsid w:val="00555D55"/>
    <w:rsid w:val="005C64A9"/>
    <w:rsid w:val="005C78A7"/>
    <w:rsid w:val="005F0664"/>
    <w:rsid w:val="005F6D3D"/>
    <w:rsid w:val="00612F0B"/>
    <w:rsid w:val="0066034C"/>
    <w:rsid w:val="006F2BA8"/>
    <w:rsid w:val="00720851"/>
    <w:rsid w:val="00721066"/>
    <w:rsid w:val="00722303"/>
    <w:rsid w:val="00742103"/>
    <w:rsid w:val="00743CD0"/>
    <w:rsid w:val="007720F3"/>
    <w:rsid w:val="007A655A"/>
    <w:rsid w:val="007C1C10"/>
    <w:rsid w:val="007C3E6D"/>
    <w:rsid w:val="007D273F"/>
    <w:rsid w:val="007D73C7"/>
    <w:rsid w:val="00810E4D"/>
    <w:rsid w:val="008341FA"/>
    <w:rsid w:val="00842C26"/>
    <w:rsid w:val="00843008"/>
    <w:rsid w:val="008529D2"/>
    <w:rsid w:val="0089174F"/>
    <w:rsid w:val="008B2EC8"/>
    <w:rsid w:val="008D68DC"/>
    <w:rsid w:val="008F0369"/>
    <w:rsid w:val="00902589"/>
    <w:rsid w:val="009354BA"/>
    <w:rsid w:val="00954DD0"/>
    <w:rsid w:val="00983B36"/>
    <w:rsid w:val="0099673E"/>
    <w:rsid w:val="009A4A7B"/>
    <w:rsid w:val="009A724F"/>
    <w:rsid w:val="009B5E15"/>
    <w:rsid w:val="00A07E32"/>
    <w:rsid w:val="00A27C90"/>
    <w:rsid w:val="00A406A9"/>
    <w:rsid w:val="00A53556"/>
    <w:rsid w:val="00A70657"/>
    <w:rsid w:val="00A730A9"/>
    <w:rsid w:val="00A87BBB"/>
    <w:rsid w:val="00AB2DFE"/>
    <w:rsid w:val="00AE3D5E"/>
    <w:rsid w:val="00AF75D4"/>
    <w:rsid w:val="00B03B04"/>
    <w:rsid w:val="00B17081"/>
    <w:rsid w:val="00B358BC"/>
    <w:rsid w:val="00B6007B"/>
    <w:rsid w:val="00B6659D"/>
    <w:rsid w:val="00B737C0"/>
    <w:rsid w:val="00B7786B"/>
    <w:rsid w:val="00B91E72"/>
    <w:rsid w:val="00BB29D2"/>
    <w:rsid w:val="00BB2EB7"/>
    <w:rsid w:val="00BE2E9E"/>
    <w:rsid w:val="00BE451C"/>
    <w:rsid w:val="00BF1F54"/>
    <w:rsid w:val="00C059C0"/>
    <w:rsid w:val="00C06BE4"/>
    <w:rsid w:val="00C21B3D"/>
    <w:rsid w:val="00C2664E"/>
    <w:rsid w:val="00C70364"/>
    <w:rsid w:val="00CD1B68"/>
    <w:rsid w:val="00CD616B"/>
    <w:rsid w:val="00CD6994"/>
    <w:rsid w:val="00CE23BF"/>
    <w:rsid w:val="00D579D4"/>
    <w:rsid w:val="00D96DC6"/>
    <w:rsid w:val="00DB41DF"/>
    <w:rsid w:val="00DC1FD8"/>
    <w:rsid w:val="00DC32BA"/>
    <w:rsid w:val="00DC4C04"/>
    <w:rsid w:val="00DC5B9F"/>
    <w:rsid w:val="00DF06A3"/>
    <w:rsid w:val="00E0017E"/>
    <w:rsid w:val="00E179A2"/>
    <w:rsid w:val="00E47BBA"/>
    <w:rsid w:val="00E50019"/>
    <w:rsid w:val="00E50F5B"/>
    <w:rsid w:val="00EA4ED2"/>
    <w:rsid w:val="00EC6286"/>
    <w:rsid w:val="00ED690D"/>
    <w:rsid w:val="00EE5E8A"/>
    <w:rsid w:val="00EF5FD4"/>
    <w:rsid w:val="00F37BC1"/>
    <w:rsid w:val="00F637BA"/>
    <w:rsid w:val="00F63D47"/>
    <w:rsid w:val="00F74934"/>
    <w:rsid w:val="00FC42C2"/>
    <w:rsid w:val="00FD268F"/>
    <w:rsid w:val="00FD7638"/>
    <w:rsid w:val="00FF524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1F1E05-8CC2-430B-91D6-FBDC0279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98F"/>
    <w:pPr>
      <w:ind w:left="720"/>
      <w:contextualSpacing/>
    </w:pPr>
  </w:style>
  <w:style w:type="paragraph" w:styleId="Header">
    <w:name w:val="header"/>
    <w:basedOn w:val="Normal"/>
    <w:link w:val="HeaderChar"/>
    <w:uiPriority w:val="99"/>
    <w:unhideWhenUsed/>
    <w:rsid w:val="00E50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F5B"/>
  </w:style>
  <w:style w:type="paragraph" w:styleId="Footer">
    <w:name w:val="footer"/>
    <w:basedOn w:val="Normal"/>
    <w:link w:val="FooterChar"/>
    <w:uiPriority w:val="99"/>
    <w:unhideWhenUsed/>
    <w:rsid w:val="00E50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F5B"/>
  </w:style>
  <w:style w:type="paragraph" w:styleId="BalloonText">
    <w:name w:val="Balloon Text"/>
    <w:basedOn w:val="Normal"/>
    <w:link w:val="BalloonTextChar"/>
    <w:uiPriority w:val="99"/>
    <w:semiHidden/>
    <w:unhideWhenUsed/>
    <w:rsid w:val="004420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0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4043</Words>
  <Characters>23049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2018-03-15T08:29:00Z</cp:lastPrinted>
  <dcterms:created xsi:type="dcterms:W3CDTF">2018-03-20T10:13:00Z</dcterms:created>
  <dcterms:modified xsi:type="dcterms:W3CDTF">2018-03-20T10:13:00Z</dcterms:modified>
</cp:coreProperties>
</file>