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E6" w:rsidRDefault="00CA21E6" w:rsidP="004E0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XANDER SIASAYI</w:t>
      </w:r>
    </w:p>
    <w:p w:rsidR="00CA21E6" w:rsidRDefault="00CA21E6" w:rsidP="004E0DE9">
      <w:pPr>
        <w:spacing w:after="0" w:line="240" w:lineRule="auto"/>
        <w:jc w:val="both"/>
        <w:rPr>
          <w:rFonts w:ascii="Times New Roman" w:hAnsi="Times New Roman" w:cs="Times New Roman"/>
          <w:b/>
          <w:sz w:val="24"/>
          <w:szCs w:val="24"/>
        </w:rPr>
      </w:pPr>
    </w:p>
    <w:p w:rsidR="00CA21E6" w:rsidRDefault="00CA21E6" w:rsidP="004E0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CA21E6" w:rsidRDefault="00CA21E6" w:rsidP="004E0DE9">
      <w:pPr>
        <w:spacing w:after="0" w:line="240" w:lineRule="auto"/>
        <w:jc w:val="both"/>
        <w:rPr>
          <w:rFonts w:ascii="Times New Roman" w:hAnsi="Times New Roman" w:cs="Times New Roman"/>
          <w:b/>
          <w:sz w:val="24"/>
          <w:szCs w:val="24"/>
        </w:rPr>
      </w:pPr>
    </w:p>
    <w:p w:rsidR="00CA21E6" w:rsidRDefault="00CA21E6" w:rsidP="004E0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DANIEL PEYANI</w:t>
      </w:r>
    </w:p>
    <w:p w:rsidR="00CA21E6" w:rsidRDefault="00CA21E6" w:rsidP="004E0DE9">
      <w:pPr>
        <w:spacing w:after="0" w:line="240" w:lineRule="auto"/>
        <w:jc w:val="both"/>
        <w:rPr>
          <w:rFonts w:ascii="Times New Roman" w:hAnsi="Times New Roman" w:cs="Times New Roman"/>
          <w:b/>
          <w:sz w:val="24"/>
          <w:szCs w:val="24"/>
        </w:rPr>
      </w:pPr>
    </w:p>
    <w:p w:rsidR="00CA21E6" w:rsidRDefault="00CA21E6" w:rsidP="004E0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CA21E6" w:rsidRDefault="00CA21E6" w:rsidP="004E0DE9">
      <w:pPr>
        <w:spacing w:after="0" w:line="240" w:lineRule="auto"/>
        <w:jc w:val="both"/>
        <w:rPr>
          <w:rFonts w:ascii="Times New Roman" w:hAnsi="Times New Roman" w:cs="Times New Roman"/>
          <w:b/>
          <w:sz w:val="24"/>
          <w:szCs w:val="24"/>
        </w:rPr>
      </w:pPr>
    </w:p>
    <w:p w:rsidR="00CA21E6" w:rsidRDefault="00CA21E6" w:rsidP="004E0D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A21E6" w:rsidRDefault="00CA21E6" w:rsidP="004E0DE9">
      <w:pPr>
        <w:spacing w:after="0" w:line="240" w:lineRule="auto"/>
        <w:jc w:val="both"/>
        <w:rPr>
          <w:rFonts w:ascii="Times New Roman" w:hAnsi="Times New Roman" w:cs="Times New Roman"/>
          <w:b/>
          <w:sz w:val="24"/>
          <w:szCs w:val="24"/>
        </w:rPr>
      </w:pPr>
    </w:p>
    <w:p w:rsidR="00CA21E6" w:rsidRDefault="00CA21E6" w:rsidP="004E0DE9">
      <w:pPr>
        <w:pStyle w:val="NoSpacing"/>
        <w:jc w:val="both"/>
        <w:rPr>
          <w:sz w:val="24"/>
          <w:szCs w:val="24"/>
          <w:lang w:val="en-ZW"/>
        </w:rPr>
      </w:pPr>
    </w:p>
    <w:p w:rsidR="00CA21E6" w:rsidRDefault="00CA21E6" w:rsidP="004E0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A21E6" w:rsidRDefault="00CA21E6" w:rsidP="004E0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 J</w:t>
      </w:r>
    </w:p>
    <w:p w:rsidR="00CA21E6" w:rsidRDefault="00CA21E6" w:rsidP="004E0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28 JANUARY 2021</w:t>
      </w:r>
    </w:p>
    <w:p w:rsidR="00CA21E6" w:rsidRDefault="00CA21E6" w:rsidP="004E0DE9">
      <w:pPr>
        <w:spacing w:line="360" w:lineRule="auto"/>
        <w:jc w:val="both"/>
        <w:rPr>
          <w:rFonts w:ascii="Times New Roman" w:hAnsi="Times New Roman" w:cs="Times New Roman"/>
          <w:b/>
          <w:sz w:val="24"/>
          <w:szCs w:val="24"/>
        </w:rPr>
      </w:pPr>
    </w:p>
    <w:p w:rsidR="00CA21E6" w:rsidRDefault="00CA21E6" w:rsidP="004E0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Bail Pending Trial</w:t>
      </w:r>
    </w:p>
    <w:p w:rsidR="00CA21E6" w:rsidRDefault="00CA21E6" w:rsidP="004E0D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Razemba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applicants</w:t>
      </w:r>
    </w:p>
    <w:p w:rsidR="00CA21E6" w:rsidRDefault="00CA21E6" w:rsidP="004E0D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Muduma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CA21E6" w:rsidRDefault="00CA21E6" w:rsidP="004E0DE9">
      <w:pPr>
        <w:jc w:val="both"/>
        <w:rPr>
          <w:rFonts w:ascii="Times New Roman" w:hAnsi="Times New Roman" w:cs="Times New Roman"/>
          <w:b/>
          <w:sz w:val="24"/>
          <w:szCs w:val="24"/>
        </w:rPr>
      </w:pPr>
    </w:p>
    <w:p w:rsidR="00CA21E6" w:rsidRDefault="00CA21E6" w:rsidP="004E0DE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This is an application for bail pending trial.  The application was filed on 25</w:t>
      </w:r>
      <w:r w:rsidRPr="00CA21E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I then advised the parties of my intention to dispose of the matter on the papers.  To that end I invited them to file heads of </w:t>
      </w:r>
      <w:r w:rsidR="003A7C6D">
        <w:rPr>
          <w:rFonts w:ascii="Times New Roman" w:hAnsi="Times New Roman" w:cs="Times New Roman"/>
          <w:sz w:val="24"/>
          <w:szCs w:val="24"/>
        </w:rPr>
        <w:t>argument,</w:t>
      </w:r>
      <w:r>
        <w:rPr>
          <w:rFonts w:ascii="Times New Roman" w:hAnsi="Times New Roman" w:cs="Times New Roman"/>
          <w:sz w:val="24"/>
          <w:szCs w:val="24"/>
        </w:rPr>
        <w:t xml:space="preserve"> if they were so inclined</w:t>
      </w:r>
      <w:r w:rsidR="003A7C6D">
        <w:rPr>
          <w:rFonts w:ascii="Times New Roman" w:hAnsi="Times New Roman" w:cs="Times New Roman"/>
          <w:sz w:val="24"/>
          <w:szCs w:val="24"/>
        </w:rPr>
        <w:t>,</w:t>
      </w:r>
      <w:r>
        <w:rPr>
          <w:rFonts w:ascii="Times New Roman" w:hAnsi="Times New Roman" w:cs="Times New Roman"/>
          <w:sz w:val="24"/>
          <w:szCs w:val="24"/>
        </w:rPr>
        <w:t xml:space="preserve"> by 27</w:t>
      </w:r>
      <w:r w:rsidRPr="00CA21E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Counsel for the applicants filed heads of argument on the 28</w:t>
      </w:r>
      <w:r w:rsidRPr="00CA21E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and no</w:t>
      </w:r>
      <w:r w:rsidR="00A5591A">
        <w:rPr>
          <w:rFonts w:ascii="Times New Roman" w:hAnsi="Times New Roman" w:cs="Times New Roman"/>
          <w:sz w:val="24"/>
          <w:szCs w:val="24"/>
        </w:rPr>
        <w:t>ne were filed by the respondent</w:t>
      </w:r>
      <w:r>
        <w:rPr>
          <w:rFonts w:ascii="Times New Roman" w:hAnsi="Times New Roman" w:cs="Times New Roman"/>
          <w:sz w:val="24"/>
          <w:szCs w:val="24"/>
        </w:rPr>
        <w:t>.</w:t>
      </w:r>
    </w:p>
    <w:p w:rsidR="00CA21E6" w:rsidRDefault="00CA21E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Cognisant of the urgency of bail applications I concluded that the state did not intend to file any more papers and thus proceeded to determine the matter.</w:t>
      </w:r>
    </w:p>
    <w:p w:rsidR="00CA21E6" w:rsidRDefault="00CA21E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Police Officers who were based a</w:t>
      </w:r>
      <w:r w:rsidR="007B3BE4">
        <w:rPr>
          <w:rFonts w:ascii="Times New Roman" w:hAnsi="Times New Roman" w:cs="Times New Roman"/>
          <w:sz w:val="24"/>
          <w:szCs w:val="24"/>
        </w:rPr>
        <w:t>t Z.R.P Tuli, Zezani in Beitbrid</w:t>
      </w:r>
      <w:r>
        <w:rPr>
          <w:rFonts w:ascii="Times New Roman" w:hAnsi="Times New Roman" w:cs="Times New Roman"/>
          <w:sz w:val="24"/>
          <w:szCs w:val="24"/>
        </w:rPr>
        <w:t>ge.  They are aged 33 and 32 years respectively.</w:t>
      </w:r>
    </w:p>
    <w:p w:rsidR="00CA21E6" w:rsidRDefault="00CA21E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w:t>
      </w:r>
      <w:r w:rsidRPr="00CA21E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the two were arrested on allegations of murder as defined in section 47 of the Criminal </w:t>
      </w:r>
      <w:r w:rsidR="00852BC4">
        <w:rPr>
          <w:rFonts w:ascii="Times New Roman" w:hAnsi="Times New Roman" w:cs="Times New Roman"/>
          <w:sz w:val="24"/>
          <w:szCs w:val="24"/>
        </w:rPr>
        <w:t xml:space="preserve">Law (Codification and Reform) </w:t>
      </w:r>
      <w:r w:rsidR="00A5591A">
        <w:rPr>
          <w:rFonts w:ascii="Times New Roman" w:hAnsi="Times New Roman" w:cs="Times New Roman"/>
          <w:sz w:val="24"/>
          <w:szCs w:val="24"/>
        </w:rPr>
        <w:t>Act, Chapter 9:2</w:t>
      </w:r>
      <w:r w:rsidR="00852BC4">
        <w:rPr>
          <w:rFonts w:ascii="Times New Roman" w:hAnsi="Times New Roman" w:cs="Times New Roman"/>
          <w:sz w:val="24"/>
          <w:szCs w:val="24"/>
        </w:rPr>
        <w:t>3.  It is alleged the two arrested the now deceased, Blessing Nare following a report of unlawful entry and theft which was allegedly committed at Kiliboni Mbedzi bar at Toporo Business Centre.</w:t>
      </w:r>
    </w:p>
    <w:p w:rsidR="00852BC4" w:rsidRDefault="00852BC4"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arrested on 27</w:t>
      </w:r>
      <w:r w:rsidRPr="00852BC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but the report was not recorded in the Report Received Book.  The deceased was interrogated and in the process </w:t>
      </w:r>
      <w:r>
        <w:rPr>
          <w:rFonts w:ascii="Times New Roman" w:hAnsi="Times New Roman" w:cs="Times New Roman"/>
          <w:sz w:val="24"/>
          <w:szCs w:val="24"/>
        </w:rPr>
        <w:lastRenderedPageBreak/>
        <w:t>assaulted in a bid to extract a confession.  On realising that the deceased could no long</w:t>
      </w:r>
      <w:r w:rsidR="00AE2E76">
        <w:rPr>
          <w:rFonts w:ascii="Times New Roman" w:hAnsi="Times New Roman" w:cs="Times New Roman"/>
          <w:sz w:val="24"/>
          <w:szCs w:val="24"/>
        </w:rPr>
        <w:t>er stand or walk the applicants left him by the roadside.  They later checke</w:t>
      </w:r>
      <w:r w:rsidR="007B3BE4">
        <w:rPr>
          <w:rFonts w:ascii="Times New Roman" w:hAnsi="Times New Roman" w:cs="Times New Roman"/>
          <w:sz w:val="24"/>
          <w:szCs w:val="24"/>
        </w:rPr>
        <w:t xml:space="preserve">d on him and on realising that </w:t>
      </w:r>
      <w:r w:rsidR="00AE2E76">
        <w:rPr>
          <w:rFonts w:ascii="Times New Roman" w:hAnsi="Times New Roman" w:cs="Times New Roman"/>
          <w:sz w:val="24"/>
          <w:szCs w:val="24"/>
        </w:rPr>
        <w:t>he was dead proceeded to dismember his body before burning the remains.  The dismembered body parts were later discovered by a member of the search party which had been organized to try and locate the deceased.</w:t>
      </w:r>
    </w:p>
    <w:p w:rsidR="00AE2E76" w:rsidRDefault="00AE2E7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Investigations ensued resulting in the arrest of the two applicants.</w:t>
      </w:r>
    </w:p>
    <w:p w:rsidR="00AE2E76" w:rsidRDefault="007B3BE4"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request for remand F</w:t>
      </w:r>
      <w:r w:rsidR="00AE2E76">
        <w:rPr>
          <w:rFonts w:ascii="Times New Roman" w:hAnsi="Times New Roman" w:cs="Times New Roman"/>
          <w:sz w:val="24"/>
          <w:szCs w:val="24"/>
        </w:rPr>
        <w:t>orm (Form 242) the state linked the applicants to the murder based on the following grounds:-</w:t>
      </w:r>
    </w:p>
    <w:p w:rsidR="00AE2E76" w:rsidRDefault="00AE2E7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The deceased was last seen in the custody </w:t>
      </w:r>
      <w:r w:rsidR="001F12BB">
        <w:rPr>
          <w:rFonts w:ascii="Times New Roman" w:hAnsi="Times New Roman" w:cs="Times New Roman"/>
          <w:sz w:val="24"/>
          <w:szCs w:val="24"/>
        </w:rPr>
        <w:t>of the two applicants.</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two applicants were observed assaulting the now deceased in a bid to extract a confession.</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After their arrest the applicants made indications at the scene of crime.</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Sticks and an axe were recovered at the applicants’ indications.</w:t>
      </w:r>
    </w:p>
    <w:p w:rsidR="001F12BB" w:rsidRPr="007B3BE4" w:rsidRDefault="001F12BB" w:rsidP="004E0DE9">
      <w:pPr>
        <w:spacing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 xml:space="preserve">Bail was opposed on 3 grounds </w:t>
      </w:r>
      <w:r w:rsidRPr="007B3BE4">
        <w:rPr>
          <w:rFonts w:ascii="Times New Roman" w:hAnsi="Times New Roman" w:cs="Times New Roman"/>
          <w:i/>
          <w:sz w:val="24"/>
          <w:szCs w:val="24"/>
        </w:rPr>
        <w:t>viz</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offence is of a serious nature and carries capital punishment and so the applicants are likely to abscond.</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applicants are likely to interfere with state witnesses as the witnesses are locals from the applicants’ policing area.</w:t>
      </w:r>
    </w:p>
    <w:p w:rsidR="001F12BB" w:rsidRDefault="001F12B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other missing body parts are yet to be recovered.</w:t>
      </w:r>
    </w:p>
    <w:p w:rsidR="001F12BB" w:rsidRDefault="001F12BB"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contend that they are innocent until proven guilty.  The presumption of innocence therefore operated in their favour.</w:t>
      </w:r>
    </w:p>
    <w:p w:rsidR="009B0910" w:rsidRDefault="001F12BB"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have also given an explanation professing their innocence.  It is their contention that the deceased led them to his girlfriend and to a frie</w:t>
      </w:r>
      <w:r w:rsidR="009B0910">
        <w:rPr>
          <w:rFonts w:ascii="Times New Roman" w:hAnsi="Times New Roman" w:cs="Times New Roman"/>
          <w:sz w:val="24"/>
          <w:szCs w:val="24"/>
        </w:rPr>
        <w:t>nd after telling the Police Offi</w:t>
      </w:r>
      <w:r>
        <w:rPr>
          <w:rFonts w:ascii="Times New Roman" w:hAnsi="Times New Roman" w:cs="Times New Roman"/>
          <w:sz w:val="24"/>
          <w:szCs w:val="24"/>
        </w:rPr>
        <w:t xml:space="preserve">cers that he had given the stolen money to these individuals.  Follow-ups yielded no positive result.  The deceased then explained that he had hidden the money in the bush.  The applicants had decided not to pursue this third story but for the complainant’s insistence who was desperate </w:t>
      </w:r>
      <w:r>
        <w:rPr>
          <w:rFonts w:ascii="Times New Roman" w:hAnsi="Times New Roman" w:cs="Times New Roman"/>
          <w:sz w:val="24"/>
          <w:szCs w:val="24"/>
        </w:rPr>
        <w:lastRenderedPageBreak/>
        <w:t>to recover his money</w:t>
      </w:r>
      <w:r w:rsidR="009B0910">
        <w:rPr>
          <w:rFonts w:ascii="Times New Roman" w:hAnsi="Times New Roman" w:cs="Times New Roman"/>
          <w:sz w:val="24"/>
          <w:szCs w:val="24"/>
        </w:rPr>
        <w:t>.  The third explanation also proved to be untrue and by then the deceased complained that he was tired and could no longer walk.  The applicants decided to remove the hand cuffs they had used to restrain the deceased, whereupon the deceased fled.  Attempts to give chase failed and that was the last time the applicants saw the deceased.</w:t>
      </w:r>
    </w:p>
    <w:p w:rsidR="009B0910" w:rsidRDefault="009B0910"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that the deceased died as a result of injuries inflicted by the applicants are mere suppositious and speculative as there was no post mortem conducted.  They never made indications as they were tortured and merely taken to the place where the body parts had been recovered.  Nothing was recovered as a result of indications made by them.</w:t>
      </w:r>
    </w:p>
    <w:p w:rsidR="009B0910" w:rsidRDefault="009B0910"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applicants have alternative places to stay, away from the area where the offence was allegedly committed.  There is therefore no danger of interference with evidence or s</w:t>
      </w:r>
      <w:r w:rsidR="007B3BE4">
        <w:rPr>
          <w:rFonts w:ascii="Times New Roman" w:hAnsi="Times New Roman" w:cs="Times New Roman"/>
          <w:sz w:val="24"/>
          <w:szCs w:val="24"/>
        </w:rPr>
        <w:t>tate witnesses</w:t>
      </w:r>
      <w:r>
        <w:rPr>
          <w:rFonts w:ascii="Times New Roman" w:hAnsi="Times New Roman" w:cs="Times New Roman"/>
          <w:sz w:val="24"/>
          <w:szCs w:val="24"/>
        </w:rPr>
        <w:t>.</w:t>
      </w:r>
    </w:p>
    <w:p w:rsidR="009B0910" w:rsidRDefault="009B0910"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fear of abscondment can be addressed by the imposition of suitable conditions.  They have not exhibited any intention to abscond however and are desirous to stand trial and clear the</w:t>
      </w:r>
      <w:r w:rsidR="00E55F3C">
        <w:rPr>
          <w:rFonts w:ascii="Times New Roman" w:hAnsi="Times New Roman" w:cs="Times New Roman"/>
          <w:sz w:val="24"/>
          <w:szCs w:val="24"/>
        </w:rPr>
        <w:t>ir names, so they argued.</w:t>
      </w:r>
    </w:p>
    <w:p w:rsidR="00213D81" w:rsidRDefault="009B0910"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can it be said there is good reason to interfere with the applicants’ right to liberty by denying </w:t>
      </w:r>
      <w:r w:rsidR="00213D81">
        <w:rPr>
          <w:rFonts w:ascii="Times New Roman" w:hAnsi="Times New Roman" w:cs="Times New Roman"/>
          <w:sz w:val="24"/>
          <w:szCs w:val="24"/>
        </w:rPr>
        <w:t>them bail?</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EF158D">
        <w:rPr>
          <w:rFonts w:ascii="Times New Roman" w:hAnsi="Times New Roman" w:cs="Times New Roman"/>
          <w:sz w:val="24"/>
          <w:szCs w:val="24"/>
        </w:rPr>
        <w:t xml:space="preserve"> 49 of the Constitution provides</w:t>
      </w:r>
      <w:r>
        <w:rPr>
          <w:rFonts w:ascii="Times New Roman" w:hAnsi="Times New Roman" w:cs="Times New Roman"/>
          <w:sz w:val="24"/>
          <w:szCs w:val="24"/>
        </w:rPr>
        <w:t xml:space="preserve"> that:-</w:t>
      </w:r>
    </w:p>
    <w:p w:rsidR="00213D81" w:rsidRDefault="004D451D"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213D81">
        <w:rPr>
          <w:rFonts w:ascii="Times New Roman" w:hAnsi="Times New Roman" w:cs="Times New Roman"/>
          <w:sz w:val="24"/>
          <w:szCs w:val="24"/>
        </w:rPr>
        <w:t>)</w:t>
      </w:r>
      <w:r w:rsidR="00213D81">
        <w:rPr>
          <w:rFonts w:ascii="Times New Roman" w:hAnsi="Times New Roman" w:cs="Times New Roman"/>
          <w:sz w:val="24"/>
          <w:szCs w:val="24"/>
        </w:rPr>
        <w:tab/>
        <w:t>“Every person has the right to personal liberty, which includes the</w:t>
      </w:r>
      <w:r w:rsidR="00224471">
        <w:rPr>
          <w:rFonts w:ascii="Times New Roman" w:hAnsi="Times New Roman" w:cs="Times New Roman"/>
          <w:sz w:val="24"/>
          <w:szCs w:val="24"/>
        </w:rPr>
        <w:t xml:space="preserve"> right</w:t>
      </w:r>
      <w:r w:rsidR="00213D81">
        <w:rPr>
          <w:rFonts w:ascii="Times New Roman" w:hAnsi="Times New Roman" w:cs="Times New Roman"/>
          <w:sz w:val="24"/>
          <w:szCs w:val="24"/>
        </w:rPr>
        <w:t xml:space="preserve"> –</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not to be deprived of their liberty arbitrarily or without just cause.”</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49 is to be read with section 50 (1) (d) of the same Constitution, which provides that:-</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“Any person who is arrested –</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p>
    <w:p w:rsidR="00213D81" w:rsidRDefault="00213D81" w:rsidP="007B3BE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p>
    <w:p w:rsidR="001F12BB" w:rsidRDefault="007B3BE4" w:rsidP="007B3BE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 xml:space="preserve">must </w:t>
      </w:r>
      <w:r w:rsidR="00213D81">
        <w:rPr>
          <w:rFonts w:ascii="Times New Roman" w:hAnsi="Times New Roman" w:cs="Times New Roman"/>
          <w:sz w:val="24"/>
          <w:szCs w:val="24"/>
        </w:rPr>
        <w:t>be released unconditionally or on reasonable conditions, pending a charge or trial, unless there are compelling reasons justifying their continued detention.”</w:t>
      </w:r>
      <w:r w:rsidR="001F12BB">
        <w:rPr>
          <w:rFonts w:ascii="Times New Roman" w:hAnsi="Times New Roman" w:cs="Times New Roman"/>
          <w:sz w:val="24"/>
          <w:szCs w:val="24"/>
        </w:rPr>
        <w:t xml:space="preserve">  </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in </w:t>
      </w:r>
      <w:r w:rsidRPr="007B3BE4">
        <w:rPr>
          <w:rFonts w:ascii="Times New Roman" w:hAnsi="Times New Roman" w:cs="Times New Roman"/>
          <w:i/>
          <w:sz w:val="24"/>
          <w:szCs w:val="24"/>
        </w:rPr>
        <w:t>Ncube v State</w:t>
      </w:r>
      <w:r>
        <w:rPr>
          <w:rFonts w:ascii="Times New Roman" w:hAnsi="Times New Roman" w:cs="Times New Roman"/>
          <w:sz w:val="24"/>
          <w:szCs w:val="24"/>
        </w:rPr>
        <w:t xml:space="preserve"> 200 (2) ZLR 556 (S) underscored the importance of the presumption of innocence. </w:t>
      </w:r>
      <w:r w:rsidR="00EA3F27">
        <w:rPr>
          <w:rFonts w:ascii="Times New Roman" w:hAnsi="Times New Roman" w:cs="Times New Roman"/>
          <w:sz w:val="24"/>
          <w:szCs w:val="24"/>
        </w:rPr>
        <w:t xml:space="preserve"> It is because of this presumption </w:t>
      </w:r>
      <w:r w:rsidR="00A40D34">
        <w:rPr>
          <w:rFonts w:ascii="Times New Roman" w:hAnsi="Times New Roman" w:cs="Times New Roman"/>
          <w:sz w:val="24"/>
          <w:szCs w:val="24"/>
        </w:rPr>
        <w:t>that a</w:t>
      </w:r>
      <w:r>
        <w:rPr>
          <w:rFonts w:ascii="Times New Roman" w:hAnsi="Times New Roman" w:cs="Times New Roman"/>
          <w:sz w:val="24"/>
          <w:szCs w:val="24"/>
        </w:rPr>
        <w:t xml:space="preserve"> Judicial Officer should grant bail where possible.</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Bail should only be denied where the interests of justice will be prejudiced.  </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balance has to be struck between the liberty of an individual and the proper administration of justice.  </w:t>
      </w:r>
      <w:r w:rsidRPr="007B3BE4">
        <w:rPr>
          <w:rFonts w:ascii="Times New Roman" w:hAnsi="Times New Roman" w:cs="Times New Roman"/>
          <w:i/>
          <w:sz w:val="24"/>
          <w:szCs w:val="24"/>
        </w:rPr>
        <w:t>State v Biti</w:t>
      </w:r>
      <w:r>
        <w:rPr>
          <w:rFonts w:ascii="Times New Roman" w:hAnsi="Times New Roman" w:cs="Times New Roman"/>
          <w:sz w:val="24"/>
          <w:szCs w:val="24"/>
        </w:rPr>
        <w:t xml:space="preserve"> 2002 (1) ZLR 115)</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what circumstances can one be deprived of their liberty?  Section 50 of the Constitution says where there are compelling reasons justifying refusal of bail.  The use of the word “compelling” is not to be glossed over.</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“Compelling has the following synonyms:-</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forceful</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convincing</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persuasive</w:t>
      </w:r>
    </w:p>
    <w:p w:rsidR="00213D81" w:rsidRDefault="00213D8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unde</w:t>
      </w:r>
      <w:r w:rsidR="00C24067">
        <w:rPr>
          <w:rFonts w:ascii="Times New Roman" w:hAnsi="Times New Roman" w:cs="Times New Roman"/>
          <w:sz w:val="24"/>
          <w:szCs w:val="24"/>
        </w:rPr>
        <w:t>niable</w:t>
      </w:r>
    </w:p>
    <w:p w:rsidR="00C24067" w:rsidRDefault="00C24067"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gripping</w:t>
      </w:r>
    </w:p>
    <w:p w:rsidR="00C24067" w:rsidRDefault="00C25270"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115 C</w:t>
      </w:r>
      <w:r w:rsidR="00C24067">
        <w:rPr>
          <w:rFonts w:ascii="Times New Roman" w:hAnsi="Times New Roman" w:cs="Times New Roman"/>
          <w:sz w:val="24"/>
          <w:szCs w:val="24"/>
        </w:rPr>
        <w:t xml:space="preserve"> of the Criminal Procedure and Evidence Act, Chapter 9:07 provides that:-</w:t>
      </w:r>
    </w:p>
    <w:p w:rsidR="00C24067" w:rsidRDefault="00C24067" w:rsidP="007B3BE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 any application, petition, motion, appeal, review or other proceedings before a court in which the grant or denial of bail or the legality of the grant or denial of bail is in issue, the grounds specified in section 117 (2), being grounds upon which a court may find it is in the interests of justice that an accused should be </w:t>
      </w:r>
      <w:r w:rsidR="00E112F2">
        <w:rPr>
          <w:rFonts w:ascii="Times New Roman" w:hAnsi="Times New Roman" w:cs="Times New Roman"/>
          <w:sz w:val="24"/>
          <w:szCs w:val="24"/>
        </w:rPr>
        <w:t>detained in custody until he or she is dealt with in accordance with the law, are to be considered as compelling reasons for the denial of bail by a court.”</w:t>
      </w:r>
    </w:p>
    <w:p w:rsidR="00E112F2" w:rsidRDefault="00C25270" w:rsidP="004E0DE9">
      <w:pPr>
        <w:spacing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What are these compelling reasons? These are to be found in </w:t>
      </w:r>
      <w:r w:rsidR="00DB5B7B">
        <w:rPr>
          <w:rFonts w:ascii="Times New Roman" w:hAnsi="Times New Roman" w:cs="Times New Roman"/>
          <w:sz w:val="24"/>
          <w:szCs w:val="24"/>
        </w:rPr>
        <w:t>s117 (</w:t>
      </w:r>
      <w:r>
        <w:rPr>
          <w:rFonts w:ascii="Times New Roman" w:hAnsi="Times New Roman" w:cs="Times New Roman"/>
          <w:sz w:val="24"/>
          <w:szCs w:val="24"/>
        </w:rPr>
        <w:t>2) (a)</w:t>
      </w:r>
      <w:r w:rsidR="00DB5B7B">
        <w:rPr>
          <w:rFonts w:ascii="Times New Roman" w:hAnsi="Times New Roman" w:cs="Times New Roman"/>
          <w:sz w:val="24"/>
          <w:szCs w:val="24"/>
        </w:rPr>
        <w:t xml:space="preserve">. I do not propose to look at all the factors enumerated in s117 (2) (a). I will limit myself to those that are relevant </w:t>
      </w:r>
      <w:r w:rsidR="00DB5B7B" w:rsidRPr="00DB5B7B">
        <w:rPr>
          <w:rFonts w:ascii="Times New Roman" w:hAnsi="Times New Roman" w:cs="Times New Roman"/>
          <w:i/>
          <w:sz w:val="24"/>
          <w:szCs w:val="24"/>
        </w:rPr>
        <w:t>in casu</w:t>
      </w:r>
      <w:r w:rsidR="00DB5B7B">
        <w:rPr>
          <w:rFonts w:ascii="Times New Roman" w:hAnsi="Times New Roman" w:cs="Times New Roman"/>
          <w:i/>
          <w:sz w:val="24"/>
          <w:szCs w:val="24"/>
        </w:rPr>
        <w:t>.</w:t>
      </w:r>
    </w:p>
    <w:p w:rsidR="00DB5B7B" w:rsidRPr="00DB5B7B" w:rsidRDefault="00DB5B7B" w:rsidP="004E0D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These are:</w:t>
      </w:r>
    </w:p>
    <w:p w:rsidR="00AE1D48" w:rsidRDefault="00E112F2" w:rsidP="007B3BE4">
      <w:pPr>
        <w:spacing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 xml:space="preserve">Section 117 (2) “The refusal to grant bail and the detention of an accused in custody </w:t>
      </w:r>
    </w:p>
    <w:p w:rsidR="00AE1D48" w:rsidRDefault="00E112F2" w:rsidP="007B3BE4">
      <w:pPr>
        <w:spacing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 xml:space="preserve">shall be in the interests of justice where one or more of the following grounds are </w:t>
      </w:r>
    </w:p>
    <w:p w:rsidR="00E112F2" w:rsidRDefault="00AE1D48" w:rsidP="007B3BE4">
      <w:pPr>
        <w:spacing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established –</w:t>
      </w:r>
    </w:p>
    <w:p w:rsidR="00AE1D48" w:rsidRDefault="00AE1D48" w:rsidP="007B3BE4">
      <w:pPr>
        <w:spacing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where there is a likelihood that the accused, if he or she were released on bail will –</w:t>
      </w:r>
    </w:p>
    <w:p w:rsidR="00AE1D48" w:rsidRDefault="00AE1D48" w:rsidP="007B3BE4">
      <w:pPr>
        <w:spacing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t>……</w:t>
      </w:r>
    </w:p>
    <w:p w:rsidR="00AE1D48" w:rsidRDefault="00AE1D48" w:rsidP="007B3BE4">
      <w:pPr>
        <w:spacing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not stand his or her trial or appear to receive sentence; or</w:t>
      </w:r>
    </w:p>
    <w:p w:rsidR="00AE1D48" w:rsidRDefault="00AE1D48" w:rsidP="007B3BE4">
      <w:pPr>
        <w:spacing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attempt to influence or intimidate witnesses or to conceal or destroy evidence.</w:t>
      </w:r>
    </w:p>
    <w:p w:rsidR="00AE1D48" w:rsidRDefault="00AE1D48" w:rsidP="007B3BE4">
      <w:pPr>
        <w:spacing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t>
      </w:r>
    </w:p>
    <w:p w:rsidR="00AE1D48" w:rsidRDefault="00AE1D48" w:rsidP="004E0DE9">
      <w:pPr>
        <w:spacing w:line="360" w:lineRule="auto"/>
        <w:ind w:left="1530" w:hanging="810"/>
        <w:jc w:val="both"/>
        <w:rPr>
          <w:rFonts w:ascii="Times New Roman" w:hAnsi="Times New Roman" w:cs="Times New Roman"/>
          <w:sz w:val="24"/>
          <w:szCs w:val="24"/>
        </w:rPr>
      </w:pPr>
      <w:r>
        <w:rPr>
          <w:rFonts w:ascii="Times New Roman" w:hAnsi="Times New Roman" w:cs="Times New Roman"/>
          <w:sz w:val="24"/>
          <w:szCs w:val="24"/>
        </w:rPr>
        <w:t xml:space="preserve">I propose to look at each of the compelling reasons </w:t>
      </w:r>
      <w:r w:rsidR="0076555F">
        <w:rPr>
          <w:rFonts w:ascii="Times New Roman" w:hAnsi="Times New Roman" w:cs="Times New Roman"/>
          <w:sz w:val="24"/>
          <w:szCs w:val="24"/>
        </w:rPr>
        <w:t>proffered by the S</w:t>
      </w:r>
      <w:r>
        <w:rPr>
          <w:rFonts w:ascii="Times New Roman" w:hAnsi="Times New Roman" w:cs="Times New Roman"/>
          <w:sz w:val="24"/>
          <w:szCs w:val="24"/>
        </w:rPr>
        <w:t>tate in turn:-</w:t>
      </w:r>
    </w:p>
    <w:p w:rsidR="00AE1D48" w:rsidRPr="00C509CC" w:rsidRDefault="007B3BE4" w:rsidP="004E0DE9">
      <w:pPr>
        <w:spacing w:line="360" w:lineRule="auto"/>
        <w:ind w:left="1530" w:hanging="810"/>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509CC">
        <w:rPr>
          <w:rFonts w:ascii="Times New Roman" w:hAnsi="Times New Roman" w:cs="Times New Roman"/>
          <w:b/>
          <w:sz w:val="24"/>
          <w:szCs w:val="24"/>
        </w:rPr>
        <w:t>F</w:t>
      </w:r>
      <w:r w:rsidR="00C509CC" w:rsidRPr="00C509CC">
        <w:rPr>
          <w:rFonts w:ascii="Times New Roman" w:hAnsi="Times New Roman" w:cs="Times New Roman"/>
          <w:b/>
          <w:sz w:val="24"/>
          <w:szCs w:val="24"/>
        </w:rPr>
        <w:t>ear of A</w:t>
      </w:r>
      <w:r w:rsidR="00AE1D48" w:rsidRPr="00C509CC">
        <w:rPr>
          <w:rFonts w:ascii="Times New Roman" w:hAnsi="Times New Roman" w:cs="Times New Roman"/>
          <w:b/>
          <w:sz w:val="24"/>
          <w:szCs w:val="24"/>
        </w:rPr>
        <w:t>bscondment</w:t>
      </w:r>
    </w:p>
    <w:p w:rsidR="00AE1D48" w:rsidRDefault="007A6FD1"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S</w:t>
      </w:r>
      <w:r w:rsidR="00AE1D48">
        <w:rPr>
          <w:rFonts w:ascii="Times New Roman" w:hAnsi="Times New Roman" w:cs="Times New Roman"/>
          <w:sz w:val="24"/>
          <w:szCs w:val="24"/>
        </w:rPr>
        <w:t xml:space="preserve">tate’s argument that the </w:t>
      </w:r>
      <w:r w:rsidR="0071384A">
        <w:rPr>
          <w:rFonts w:ascii="Times New Roman" w:hAnsi="Times New Roman" w:cs="Times New Roman"/>
          <w:sz w:val="24"/>
          <w:szCs w:val="24"/>
        </w:rPr>
        <w:t>offence is of a serious nature and the likely penalty upon convicti</w:t>
      </w:r>
      <w:r w:rsidR="00C509CC">
        <w:rPr>
          <w:rFonts w:ascii="Times New Roman" w:hAnsi="Times New Roman" w:cs="Times New Roman"/>
          <w:sz w:val="24"/>
          <w:szCs w:val="24"/>
        </w:rPr>
        <w:t>on is either capital punishment</w:t>
      </w:r>
      <w:r w:rsidR="0071384A">
        <w:rPr>
          <w:rFonts w:ascii="Times New Roman" w:hAnsi="Times New Roman" w:cs="Times New Roman"/>
          <w:sz w:val="24"/>
          <w:szCs w:val="24"/>
        </w:rPr>
        <w:t xml:space="preserve"> or a lengthy term of imprisonment.  These factors</w:t>
      </w:r>
      <w:r w:rsidR="00AE1D48">
        <w:rPr>
          <w:rFonts w:ascii="Times New Roman" w:hAnsi="Times New Roman" w:cs="Times New Roman"/>
          <w:sz w:val="24"/>
          <w:szCs w:val="24"/>
        </w:rPr>
        <w:tab/>
      </w:r>
      <w:r w:rsidR="0071384A">
        <w:rPr>
          <w:rFonts w:ascii="Times New Roman" w:hAnsi="Times New Roman" w:cs="Times New Roman"/>
          <w:sz w:val="24"/>
          <w:szCs w:val="24"/>
        </w:rPr>
        <w:t>present a temptation to abscond and not stand trial.</w:t>
      </w:r>
    </w:p>
    <w:p w:rsidR="0071384A" w:rsidRDefault="0071384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the charge is of a serious nature and the possible penalty upon conviction is equally the harshest possible penalty for any infraction of the law.</w:t>
      </w:r>
    </w:p>
    <w:p w:rsidR="0071384A" w:rsidRDefault="0071384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are grounds for believing that the applicants will remove themselves from the jurisdiction of our courts then bail ought to be refused.  (</w:t>
      </w:r>
      <w:r w:rsidRPr="00C509CC">
        <w:rPr>
          <w:rFonts w:ascii="Times New Roman" w:hAnsi="Times New Roman" w:cs="Times New Roman"/>
          <w:i/>
          <w:sz w:val="24"/>
          <w:szCs w:val="24"/>
        </w:rPr>
        <w:t>Hussey v State</w:t>
      </w:r>
      <w:r>
        <w:rPr>
          <w:rFonts w:ascii="Times New Roman" w:hAnsi="Times New Roman" w:cs="Times New Roman"/>
          <w:sz w:val="24"/>
          <w:szCs w:val="24"/>
        </w:rPr>
        <w:t xml:space="preserve"> 1991 (2) ZLR 187 (S).</w:t>
      </w:r>
    </w:p>
    <w:p w:rsidR="0071384A" w:rsidRDefault="0071384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 mere assertion that the applicants are likely to abscond, without more, does not suffice.  Such an assertion must be clothed.  Such can be done where there is evidence that such an attempt was made or any other evidence showing such a pre</w:t>
      </w:r>
      <w:r w:rsidR="00673D7C">
        <w:rPr>
          <w:rFonts w:ascii="Times New Roman" w:hAnsi="Times New Roman" w:cs="Times New Roman"/>
          <w:sz w:val="24"/>
          <w:szCs w:val="24"/>
        </w:rPr>
        <w:t>disposition.</w:t>
      </w:r>
    </w:p>
    <w:p w:rsidR="00673D7C" w:rsidRDefault="00673D7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nothing on record to show that the two applicants exhibited such a disposition either by action or utterances.</w:t>
      </w:r>
    </w:p>
    <w:p w:rsidR="00673D7C" w:rsidRDefault="00673D7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 hardly be regarded as a compelling reason to deny bail on unsubstantiated fears of abscondment.</w:t>
      </w:r>
    </w:p>
    <w:p w:rsidR="00673D7C" w:rsidRDefault="00673D7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509CC">
        <w:rPr>
          <w:rFonts w:ascii="Times New Roman" w:hAnsi="Times New Roman" w:cs="Times New Roman"/>
          <w:i/>
          <w:sz w:val="24"/>
          <w:szCs w:val="24"/>
        </w:rPr>
        <w:t>Jongwe v State</w:t>
      </w:r>
      <w:r>
        <w:rPr>
          <w:rFonts w:ascii="Times New Roman" w:hAnsi="Times New Roman" w:cs="Times New Roman"/>
          <w:sz w:val="24"/>
          <w:szCs w:val="24"/>
        </w:rPr>
        <w:t xml:space="preserve"> 2002 (2) ZLR 209 (S) the Supreme Court set out guidelines on what a court should consider in assessing the risk of </w:t>
      </w:r>
      <w:r w:rsidR="009A7DD8">
        <w:rPr>
          <w:rFonts w:ascii="Times New Roman" w:hAnsi="Times New Roman" w:cs="Times New Roman"/>
          <w:sz w:val="24"/>
          <w:szCs w:val="24"/>
        </w:rPr>
        <w:t>abscondment.  These factors are:</w:t>
      </w:r>
      <w:r>
        <w:rPr>
          <w:rFonts w:ascii="Times New Roman" w:hAnsi="Times New Roman" w:cs="Times New Roman"/>
          <w:sz w:val="24"/>
          <w:szCs w:val="24"/>
        </w:rPr>
        <w:t xml:space="preserve"> the nature of the charges, the likely penalty upon conviction, the strength of the state case, the accused’</w:t>
      </w:r>
      <w:r w:rsidR="00C509CC">
        <w:rPr>
          <w:rFonts w:ascii="Times New Roman" w:hAnsi="Times New Roman" w:cs="Times New Roman"/>
          <w:sz w:val="24"/>
          <w:szCs w:val="24"/>
        </w:rPr>
        <w:t xml:space="preserve">s ability to flee to a </w:t>
      </w:r>
      <w:r w:rsidR="00053857">
        <w:rPr>
          <w:rFonts w:ascii="Times New Roman" w:hAnsi="Times New Roman" w:cs="Times New Roman"/>
          <w:sz w:val="24"/>
          <w:szCs w:val="24"/>
        </w:rPr>
        <w:t>foreign country, past responses to being released on bail and the assurances given of the intention to stand trial.</w:t>
      </w:r>
    </w:p>
    <w:p w:rsidR="00053857" w:rsidRDefault="00053857" w:rsidP="004E0DE9">
      <w:pPr>
        <w:spacing w:line="360" w:lineRule="auto"/>
        <w:ind w:firstLine="720"/>
        <w:jc w:val="both"/>
        <w:rPr>
          <w:rFonts w:ascii="Times New Roman" w:hAnsi="Times New Roman" w:cs="Times New Roman"/>
          <w:sz w:val="24"/>
          <w:szCs w:val="24"/>
        </w:rPr>
      </w:pPr>
      <w:r w:rsidRPr="00C509CC">
        <w:rPr>
          <w:rFonts w:ascii="Times New Roman" w:hAnsi="Times New Roman" w:cs="Times New Roman"/>
          <w:i/>
          <w:sz w:val="24"/>
          <w:szCs w:val="24"/>
        </w:rPr>
        <w:t>In casu</w:t>
      </w:r>
      <w:r>
        <w:rPr>
          <w:rFonts w:ascii="Times New Roman" w:hAnsi="Times New Roman" w:cs="Times New Roman"/>
          <w:sz w:val="24"/>
          <w:szCs w:val="24"/>
        </w:rPr>
        <w:t xml:space="preserve"> the evidence is circumstantial.  Whilst in such an application the court is not enjoined to go further and make definitive pronouncements on the possibility of a conviction, it can however comment on the strength of the state case based on the evidence as articulated in Form 242.</w:t>
      </w:r>
    </w:p>
    <w:p w:rsidR="00053857" w:rsidRDefault="00053857"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be said the fact that the deceased was last seen in the custody of the applicants, the r</w:t>
      </w:r>
      <w:r w:rsidR="009A7DD8">
        <w:rPr>
          <w:rFonts w:ascii="Times New Roman" w:hAnsi="Times New Roman" w:cs="Times New Roman"/>
          <w:sz w:val="24"/>
          <w:szCs w:val="24"/>
        </w:rPr>
        <w:t>eport of unlawful entry and theft</w:t>
      </w:r>
      <w:r>
        <w:rPr>
          <w:rFonts w:ascii="Times New Roman" w:hAnsi="Times New Roman" w:cs="Times New Roman"/>
          <w:sz w:val="24"/>
          <w:szCs w:val="24"/>
        </w:rPr>
        <w:t xml:space="preserve"> was not recorded and the applicants w</w:t>
      </w:r>
      <w:r w:rsidR="00C509CC">
        <w:rPr>
          <w:rFonts w:ascii="Times New Roman" w:hAnsi="Times New Roman" w:cs="Times New Roman"/>
          <w:sz w:val="24"/>
          <w:szCs w:val="24"/>
        </w:rPr>
        <w:t>e</w:t>
      </w:r>
      <w:r>
        <w:rPr>
          <w:rFonts w:ascii="Times New Roman" w:hAnsi="Times New Roman" w:cs="Times New Roman"/>
          <w:sz w:val="24"/>
          <w:szCs w:val="24"/>
        </w:rPr>
        <w:t>re observed at some stage assaulting the deceased clearly call for the drawing of only one reasonable inference and that being that the deceased died as a result of an assault perpetrated by the applicants?</w:t>
      </w:r>
    </w:p>
    <w:p w:rsidR="00053857" w:rsidRDefault="00053857"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say that is debatable and that being so it cannot be said the state case is so strong and the likelihood of a conviction for murder equally strong so much so that the applicants will be induced to flee from justice.</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4D4468">
        <w:rPr>
          <w:rFonts w:ascii="Times New Roman" w:hAnsi="Times New Roman" w:cs="Times New Roman"/>
          <w:sz w:val="24"/>
          <w:szCs w:val="24"/>
        </w:rPr>
        <w:t>,</w:t>
      </w:r>
      <w:r>
        <w:rPr>
          <w:rFonts w:ascii="Times New Roman" w:hAnsi="Times New Roman" w:cs="Times New Roman"/>
          <w:sz w:val="24"/>
          <w:szCs w:val="24"/>
        </w:rPr>
        <w:t xml:space="preserve"> coupled with the fact that there is nothing to show that the applicants exhibited such an intention tends to work in favour of the applicants.</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applicants are Police Officers with the usual family responsibilities.  The second applicant is a holder of a passport but the first applicant has no travel documents.  There is nothing to show that they have the means to flee to some foreign land, one where there are no extradition facilities.</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They both</w:t>
      </w:r>
      <w:r w:rsidR="00A2103B">
        <w:rPr>
          <w:rFonts w:ascii="Times New Roman" w:hAnsi="Times New Roman" w:cs="Times New Roman"/>
          <w:sz w:val="24"/>
          <w:szCs w:val="24"/>
        </w:rPr>
        <w:t xml:space="preserve"> appear to have strong family tie</w:t>
      </w:r>
      <w:r w:rsidR="00C509CC">
        <w:rPr>
          <w:rFonts w:ascii="Times New Roman" w:hAnsi="Times New Roman" w:cs="Times New Roman"/>
          <w:sz w:val="24"/>
          <w:szCs w:val="24"/>
        </w:rPr>
        <w:t>s in Zimbabwe and with the curr</w:t>
      </w:r>
      <w:r>
        <w:rPr>
          <w:rFonts w:ascii="Times New Roman" w:hAnsi="Times New Roman" w:cs="Times New Roman"/>
          <w:sz w:val="24"/>
          <w:szCs w:val="24"/>
        </w:rPr>
        <w:t>ent travel restrictions due to the Covid 19 pandemic, the likelihood of them fleeing, even if they desire to, is well nigh impossible or very difficult.</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are “first offenders” and so the issue of past responses to release on bail does not arise.  They both </w:t>
      </w:r>
      <w:r w:rsidR="00241601">
        <w:rPr>
          <w:rFonts w:ascii="Times New Roman" w:hAnsi="Times New Roman" w:cs="Times New Roman"/>
          <w:sz w:val="24"/>
          <w:szCs w:val="24"/>
        </w:rPr>
        <w:t>proffered an explanation regarding their innocence</w:t>
      </w:r>
      <w:r>
        <w:rPr>
          <w:rFonts w:ascii="Times New Roman" w:hAnsi="Times New Roman" w:cs="Times New Roman"/>
          <w:sz w:val="24"/>
          <w:szCs w:val="24"/>
        </w:rPr>
        <w:t xml:space="preserve"> and their desire to stand trial.</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w:t>
      </w:r>
      <w:r w:rsidR="000D20F0">
        <w:rPr>
          <w:rFonts w:ascii="Times New Roman" w:hAnsi="Times New Roman" w:cs="Times New Roman"/>
          <w:sz w:val="24"/>
          <w:szCs w:val="24"/>
        </w:rPr>
        <w:t>,</w:t>
      </w:r>
      <w:r>
        <w:rPr>
          <w:rFonts w:ascii="Times New Roman" w:hAnsi="Times New Roman" w:cs="Times New Roman"/>
          <w:sz w:val="24"/>
          <w:szCs w:val="24"/>
        </w:rPr>
        <w:t xml:space="preserve"> the only factors that are against them is the seriousness of the offence and the gravity of the possible penalty should a conviction ensue.</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seriousness of the offence on its own is no reason to deny bail unless there are other factors.</w:t>
      </w:r>
    </w:p>
    <w:p w:rsidR="00C860C9" w:rsidRDefault="00C509C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509CC">
        <w:rPr>
          <w:rFonts w:ascii="Times New Roman" w:hAnsi="Times New Roman" w:cs="Times New Roman"/>
          <w:b/>
          <w:sz w:val="24"/>
          <w:szCs w:val="24"/>
        </w:rPr>
        <w:t xml:space="preserve">Interference </w:t>
      </w:r>
      <w:r w:rsidR="000606EC" w:rsidRPr="00C509CC">
        <w:rPr>
          <w:rFonts w:ascii="Times New Roman" w:hAnsi="Times New Roman" w:cs="Times New Roman"/>
          <w:b/>
          <w:sz w:val="24"/>
          <w:szCs w:val="24"/>
        </w:rPr>
        <w:t>with</w:t>
      </w:r>
      <w:r w:rsidRPr="00C509CC">
        <w:rPr>
          <w:rFonts w:ascii="Times New Roman" w:hAnsi="Times New Roman" w:cs="Times New Roman"/>
          <w:b/>
          <w:sz w:val="24"/>
          <w:szCs w:val="24"/>
        </w:rPr>
        <w:t xml:space="preserve"> Witnesses/E</w:t>
      </w:r>
      <w:r w:rsidR="00C860C9" w:rsidRPr="00C509CC">
        <w:rPr>
          <w:rFonts w:ascii="Times New Roman" w:hAnsi="Times New Roman" w:cs="Times New Roman"/>
          <w:b/>
          <w:sz w:val="24"/>
          <w:szCs w:val="24"/>
        </w:rPr>
        <w:t>vidence</w:t>
      </w:r>
    </w:p>
    <w:p w:rsidR="00C860C9" w:rsidRDefault="00C860C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allegedly occurred in Beitbridge where the two Police Officers were based.  Applicants have provided alternative addresses where they are to stay and these addressed are not in Beitbridge.  The first applicant gave a </w:t>
      </w:r>
      <w:r w:rsidR="007F6B8C">
        <w:rPr>
          <w:rFonts w:ascii="Times New Roman" w:hAnsi="Times New Roman" w:cs="Times New Roman"/>
          <w:sz w:val="24"/>
          <w:szCs w:val="24"/>
        </w:rPr>
        <w:t>Bulawayo address and the second applicant a Gwanda address.  Both have intimated that should reporting conditions be imposed, the respective Police stations would be where each one will be able to report.</w:t>
      </w:r>
    </w:p>
    <w:p w:rsidR="007F6B8C" w:rsidRDefault="007F6B8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to me allays the fear of interference with witnesses or investigations.  A suitable condition barring them from visiting the area where the offence was allegedly committed will also allay fears of interference with investigations.</w:t>
      </w:r>
    </w:p>
    <w:p w:rsidR="007F6B8C" w:rsidRDefault="002456A6"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w:t>
      </w:r>
      <w:r w:rsidR="007F6B8C">
        <w:rPr>
          <w:rFonts w:ascii="Times New Roman" w:hAnsi="Times New Roman" w:cs="Times New Roman"/>
          <w:sz w:val="24"/>
          <w:szCs w:val="24"/>
        </w:rPr>
        <w:t>s on Form 242 however appear to suggest that the body was burnt after some body parts had been hacked off and these are the body parts which were recovered when one member of the search party stumbled on them.  What body parts are yet to be recovered then?  I get the impression that the issue of recovery of body parts was thrown in just so as to make a strong case for the denial of bail.</w:t>
      </w:r>
    </w:p>
    <w:p w:rsidR="007F6B8C" w:rsidRDefault="007F6B8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has not been any suggestion tending to show the possibility of interference.  In </w:t>
      </w:r>
      <w:r w:rsidRPr="00C509CC">
        <w:rPr>
          <w:rFonts w:ascii="Times New Roman" w:hAnsi="Times New Roman" w:cs="Times New Roman"/>
          <w:i/>
          <w:sz w:val="24"/>
          <w:szCs w:val="24"/>
        </w:rPr>
        <w:t>Hussey v State</w:t>
      </w:r>
      <w:r>
        <w:rPr>
          <w:rFonts w:ascii="Times New Roman" w:hAnsi="Times New Roman" w:cs="Times New Roman"/>
          <w:sz w:val="24"/>
          <w:szCs w:val="24"/>
        </w:rPr>
        <w:t xml:space="preserve"> (</w:t>
      </w:r>
      <w:r w:rsidRPr="00C509CC">
        <w:rPr>
          <w:rFonts w:ascii="Times New Roman" w:hAnsi="Times New Roman" w:cs="Times New Roman"/>
          <w:i/>
          <w:sz w:val="24"/>
          <w:szCs w:val="24"/>
        </w:rPr>
        <w:t>supra</w:t>
      </w:r>
      <w:r>
        <w:rPr>
          <w:rFonts w:ascii="Times New Roman" w:hAnsi="Times New Roman" w:cs="Times New Roman"/>
          <w:sz w:val="24"/>
          <w:szCs w:val="24"/>
        </w:rPr>
        <w:t xml:space="preserve">) the Supreme Court made it clear that there has to be more than just a bald assertion that the applicant is likely to interfere with witnesses.  Such an assertion must be well </w:t>
      </w:r>
      <w:r w:rsidR="00622062">
        <w:rPr>
          <w:rFonts w:ascii="Times New Roman" w:hAnsi="Times New Roman" w:cs="Times New Roman"/>
          <w:sz w:val="24"/>
          <w:szCs w:val="24"/>
        </w:rPr>
        <w:t>grounded;</w:t>
      </w:r>
      <w:r>
        <w:rPr>
          <w:rFonts w:ascii="Times New Roman" w:hAnsi="Times New Roman" w:cs="Times New Roman"/>
          <w:sz w:val="24"/>
          <w:szCs w:val="24"/>
        </w:rPr>
        <w:t xml:space="preserve"> it is not so grounded </w:t>
      </w:r>
      <w:r w:rsidRPr="00914579">
        <w:rPr>
          <w:rFonts w:ascii="Times New Roman" w:hAnsi="Times New Roman" w:cs="Times New Roman"/>
          <w:i/>
          <w:sz w:val="24"/>
          <w:szCs w:val="24"/>
        </w:rPr>
        <w:t>in casu</w:t>
      </w:r>
      <w:r>
        <w:rPr>
          <w:rFonts w:ascii="Times New Roman" w:hAnsi="Times New Roman" w:cs="Times New Roman"/>
          <w:sz w:val="24"/>
          <w:szCs w:val="24"/>
        </w:rPr>
        <w:t>.</w:t>
      </w:r>
    </w:p>
    <w:p w:rsidR="007F6B8C" w:rsidRDefault="007F6B8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do not lose sight of the fact that it is said the body was burnt but this must be looked at in light of the explanation given by the applicants.  To hold that because the body was burnt it means the applicants have exhibited an intention to interfere with evidence gives the impression that it has been factually proven that it was the applicants who burnt the body.  To hold so negates the principle relating to the presumption of innocence.</w:t>
      </w:r>
    </w:p>
    <w:p w:rsidR="007F6B8C" w:rsidRDefault="007F6B8C"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applicants cited </w:t>
      </w:r>
      <w:r w:rsidRPr="00914579">
        <w:rPr>
          <w:rFonts w:ascii="Times New Roman" w:hAnsi="Times New Roman" w:cs="Times New Roman"/>
          <w:i/>
          <w:sz w:val="24"/>
          <w:szCs w:val="24"/>
        </w:rPr>
        <w:t>State v Bennet</w:t>
      </w:r>
      <w:r>
        <w:rPr>
          <w:rFonts w:ascii="Times New Roman" w:hAnsi="Times New Roman" w:cs="Times New Roman"/>
          <w:sz w:val="24"/>
          <w:szCs w:val="24"/>
        </w:rPr>
        <w:t xml:space="preserve"> 1976 (3) SA 652 where the court said:-</w:t>
      </w:r>
    </w:p>
    <w:p w:rsidR="007F6B8C" w:rsidRDefault="007F6B8C" w:rsidP="0091457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appears to me that, as an applicant has thus far not interfered with state investigations, the proper approach should be that, unless the state can say that there is a real risk that he </w:t>
      </w:r>
      <w:r w:rsidRPr="007F6B8C">
        <w:rPr>
          <w:rFonts w:ascii="Times New Roman" w:hAnsi="Times New Roman" w:cs="Times New Roman"/>
          <w:sz w:val="24"/>
          <w:szCs w:val="24"/>
          <w:u w:val="single"/>
        </w:rPr>
        <w:t>will</w:t>
      </w:r>
      <w:r>
        <w:rPr>
          <w:rFonts w:ascii="Times New Roman" w:hAnsi="Times New Roman" w:cs="Times New Roman"/>
          <w:sz w:val="24"/>
          <w:szCs w:val="24"/>
        </w:rPr>
        <w:t xml:space="preserve">, not merely </w:t>
      </w:r>
      <w:r w:rsidRPr="007F6B8C">
        <w:rPr>
          <w:rFonts w:ascii="Times New Roman" w:hAnsi="Times New Roman" w:cs="Times New Roman"/>
          <w:sz w:val="24"/>
          <w:szCs w:val="24"/>
          <w:u w:val="single"/>
        </w:rPr>
        <w:t>may</w:t>
      </w:r>
      <w:r>
        <w:rPr>
          <w:rFonts w:ascii="Times New Roman" w:hAnsi="Times New Roman" w:cs="Times New Roman"/>
          <w:sz w:val="24"/>
          <w:szCs w:val="24"/>
        </w:rPr>
        <w:t xml:space="preserve"> </w:t>
      </w:r>
      <w:r w:rsidR="00961A3A">
        <w:rPr>
          <w:rFonts w:ascii="Times New Roman" w:hAnsi="Times New Roman" w:cs="Times New Roman"/>
          <w:sz w:val="24"/>
          <w:szCs w:val="24"/>
        </w:rPr>
        <w:t>interfere, there does not appear to me to be a reasonable possibility of such interference.”</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recovery of the body parts and the fact that the body was burnt, what possible interference can be attributed to the applicants should they be released on bail.</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Sight must not be lost of the issue I have already alluded to, relating to the nature of the evidence and the explanation </w:t>
      </w:r>
      <w:r w:rsidR="00CC1FE1">
        <w:rPr>
          <w:rFonts w:ascii="Times New Roman" w:hAnsi="Times New Roman" w:cs="Times New Roman"/>
          <w:sz w:val="24"/>
          <w:szCs w:val="24"/>
        </w:rPr>
        <w:t>proffered</w:t>
      </w:r>
      <w:r>
        <w:rPr>
          <w:rFonts w:ascii="Times New Roman" w:hAnsi="Times New Roman" w:cs="Times New Roman"/>
          <w:sz w:val="24"/>
          <w:szCs w:val="24"/>
        </w:rPr>
        <w:t xml:space="preserve"> by the applicants.</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offence the applicants face is listed in Part II of Third Schedule and Section 115 C (2) (a) (ii) B states that the accused shall bear the burden of showing, on a balance of probabilities, that exceptional circumstances exist which in the interests of justice pe</w:t>
      </w:r>
      <w:r w:rsidR="00CC1FE1">
        <w:rPr>
          <w:rFonts w:ascii="Times New Roman" w:hAnsi="Times New Roman" w:cs="Times New Roman"/>
          <w:sz w:val="24"/>
          <w:szCs w:val="24"/>
        </w:rPr>
        <w:t>rmit his or her release on bail.</w:t>
      </w:r>
      <w:r>
        <w:rPr>
          <w:rFonts w:ascii="Times New Roman" w:hAnsi="Times New Roman" w:cs="Times New Roman"/>
          <w:sz w:val="24"/>
          <w:szCs w:val="24"/>
        </w:rPr>
        <w:t xml:space="preserve"> </w:t>
      </w:r>
      <w:r w:rsidR="00CC1FE1">
        <w:rPr>
          <w:rFonts w:ascii="Times New Roman" w:hAnsi="Times New Roman" w:cs="Times New Roman"/>
          <w:sz w:val="24"/>
          <w:szCs w:val="24"/>
        </w:rPr>
        <w:t>Without</w:t>
      </w:r>
      <w:r>
        <w:rPr>
          <w:rFonts w:ascii="Times New Roman" w:hAnsi="Times New Roman" w:cs="Times New Roman"/>
          <w:sz w:val="24"/>
          <w:szCs w:val="24"/>
        </w:rPr>
        <w:t xml:space="preserve"> delving into the constituti</w:t>
      </w:r>
      <w:r w:rsidR="00914579">
        <w:rPr>
          <w:rFonts w:ascii="Times New Roman" w:hAnsi="Times New Roman" w:cs="Times New Roman"/>
          <w:sz w:val="24"/>
          <w:szCs w:val="24"/>
        </w:rPr>
        <w:t>o</w:t>
      </w:r>
      <w:r>
        <w:rPr>
          <w:rFonts w:ascii="Times New Roman" w:hAnsi="Times New Roman" w:cs="Times New Roman"/>
          <w:sz w:val="24"/>
          <w:szCs w:val="24"/>
        </w:rPr>
        <w:t xml:space="preserve">nality of this reverse onus, the point is the applicants have shown that they are good candidates for </w:t>
      </w:r>
      <w:r w:rsidR="00CC1FE1">
        <w:rPr>
          <w:rFonts w:ascii="Times New Roman" w:hAnsi="Times New Roman" w:cs="Times New Roman"/>
          <w:sz w:val="24"/>
          <w:szCs w:val="24"/>
        </w:rPr>
        <w:t>bail. I will however say this much. It does not make much sense to say bail is a constitutionally guaranteed right whose qualification is where there are compelling reasons to deny it and in the same breath argue that the applicant must prove that there are no such compelling reasons, albeit on a balance of probabilities. He who says that constitutional right should be abrogated ought to prove why that is so.</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Bail</w:t>
      </w:r>
      <w:r w:rsidR="00CC1FE1">
        <w:rPr>
          <w:rFonts w:ascii="Times New Roman" w:hAnsi="Times New Roman" w:cs="Times New Roman"/>
          <w:sz w:val="24"/>
          <w:szCs w:val="24"/>
        </w:rPr>
        <w:t xml:space="preserve"> ought not to be used as a punitive</w:t>
      </w:r>
      <w:r>
        <w:rPr>
          <w:rFonts w:ascii="Times New Roman" w:hAnsi="Times New Roman" w:cs="Times New Roman"/>
          <w:sz w:val="24"/>
          <w:szCs w:val="24"/>
        </w:rPr>
        <w:t xml:space="preserve"> sanction and I am of the considered view that to deny bail in the circumstances of this case would be tantamount to penalizing the applicants before their guilt is established.</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found compelling reasons to deny the applicants their right to liberty.  It is only fair that they be allowed to prepare for the</w:t>
      </w:r>
      <w:r w:rsidR="00E15025">
        <w:rPr>
          <w:rFonts w:ascii="Times New Roman" w:hAnsi="Times New Roman" w:cs="Times New Roman"/>
          <w:sz w:val="24"/>
          <w:szCs w:val="24"/>
        </w:rPr>
        <w:t>ir</w:t>
      </w:r>
      <w:r>
        <w:rPr>
          <w:rFonts w:ascii="Times New Roman" w:hAnsi="Times New Roman" w:cs="Times New Roman"/>
          <w:sz w:val="24"/>
          <w:szCs w:val="24"/>
        </w:rPr>
        <w:t xml:space="preserve"> trial whilst coming from home.</w:t>
      </w:r>
    </w:p>
    <w:p w:rsidR="00961A3A" w:rsidRDefault="00961A3A"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presumption of innocence tips </w:t>
      </w:r>
      <w:r w:rsidR="004E0DE9">
        <w:rPr>
          <w:rFonts w:ascii="Times New Roman" w:hAnsi="Times New Roman" w:cs="Times New Roman"/>
          <w:sz w:val="24"/>
          <w:szCs w:val="24"/>
        </w:rPr>
        <w:t>the scales in favour of the applicants’ liberty.</w:t>
      </w:r>
    </w:p>
    <w:p w:rsidR="004E0DE9" w:rsidRDefault="004E0DE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Order captured all the possible conditions which allay the fear of interference and abscondment.  It is however important that the applicants be barred from visiting Toporo area, Zezani, Beitbridge.  This is the area where the offence is said to have been committed and whatever evidence that is yet to be unearthed should not suffer the risk of interference from those it is alleged are responsible for the murder of the deceased.</w:t>
      </w:r>
    </w:p>
    <w:p w:rsidR="004E0DE9" w:rsidRDefault="004E0DE9" w:rsidP="004E0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application for bail pending trial is granted in terms of the amended Draft Order.</w:t>
      </w:r>
    </w:p>
    <w:p w:rsidR="004E0DE9" w:rsidRDefault="004E0DE9" w:rsidP="004E0DE9">
      <w:pPr>
        <w:spacing w:line="360" w:lineRule="auto"/>
        <w:jc w:val="both"/>
        <w:rPr>
          <w:rFonts w:ascii="Times New Roman" w:hAnsi="Times New Roman" w:cs="Times New Roman"/>
          <w:sz w:val="24"/>
          <w:szCs w:val="24"/>
        </w:rPr>
      </w:pPr>
    </w:p>
    <w:p w:rsidR="004E0DE9" w:rsidRPr="004E0DE9" w:rsidRDefault="004E0DE9" w:rsidP="004E0DE9">
      <w:pPr>
        <w:pStyle w:val="NoSpacing"/>
        <w:jc w:val="both"/>
        <w:rPr>
          <w:rFonts w:ascii="Times New Roman" w:hAnsi="Times New Roman" w:cs="Times New Roman"/>
          <w:sz w:val="24"/>
          <w:szCs w:val="24"/>
        </w:rPr>
      </w:pPr>
    </w:p>
    <w:p w:rsidR="004E0DE9" w:rsidRPr="004E0DE9" w:rsidRDefault="004E0DE9" w:rsidP="004E0DE9">
      <w:pPr>
        <w:pStyle w:val="NoSpacing"/>
        <w:jc w:val="both"/>
        <w:rPr>
          <w:rFonts w:ascii="Times New Roman" w:hAnsi="Times New Roman" w:cs="Times New Roman"/>
          <w:sz w:val="24"/>
          <w:szCs w:val="24"/>
        </w:rPr>
      </w:pPr>
      <w:r w:rsidRPr="004E0DE9">
        <w:rPr>
          <w:rFonts w:ascii="Times New Roman" w:hAnsi="Times New Roman" w:cs="Times New Roman"/>
          <w:i/>
          <w:sz w:val="24"/>
          <w:szCs w:val="24"/>
        </w:rPr>
        <w:t>Nyawo Ruzive Legal Practice</w:t>
      </w:r>
      <w:r w:rsidRPr="004E0DE9">
        <w:rPr>
          <w:rFonts w:ascii="Times New Roman" w:hAnsi="Times New Roman" w:cs="Times New Roman"/>
          <w:sz w:val="24"/>
          <w:szCs w:val="24"/>
        </w:rPr>
        <w:t>, applicants’</w:t>
      </w:r>
      <w:r>
        <w:rPr>
          <w:rFonts w:ascii="Times New Roman" w:hAnsi="Times New Roman" w:cs="Times New Roman"/>
          <w:sz w:val="24"/>
          <w:szCs w:val="24"/>
        </w:rPr>
        <w:t xml:space="preserve"> </w:t>
      </w:r>
      <w:r w:rsidRPr="004E0DE9">
        <w:rPr>
          <w:rFonts w:ascii="Times New Roman" w:hAnsi="Times New Roman" w:cs="Times New Roman"/>
          <w:sz w:val="24"/>
          <w:szCs w:val="24"/>
        </w:rPr>
        <w:t>legal practitioners</w:t>
      </w:r>
    </w:p>
    <w:p w:rsidR="004E0DE9" w:rsidRPr="004E0DE9" w:rsidRDefault="004E0DE9" w:rsidP="004E0DE9">
      <w:pPr>
        <w:pStyle w:val="NoSpacing"/>
        <w:jc w:val="both"/>
        <w:rPr>
          <w:rFonts w:ascii="Times New Roman" w:hAnsi="Times New Roman" w:cs="Times New Roman"/>
          <w:sz w:val="24"/>
          <w:szCs w:val="24"/>
        </w:rPr>
      </w:pPr>
      <w:r w:rsidRPr="004E0DE9">
        <w:rPr>
          <w:rFonts w:ascii="Times New Roman" w:hAnsi="Times New Roman" w:cs="Times New Roman"/>
          <w:i/>
          <w:sz w:val="24"/>
          <w:szCs w:val="24"/>
        </w:rPr>
        <w:t>National Prosecuting Authority</w:t>
      </w:r>
      <w:r w:rsidRPr="004E0DE9">
        <w:rPr>
          <w:rFonts w:ascii="Times New Roman" w:hAnsi="Times New Roman" w:cs="Times New Roman"/>
          <w:sz w:val="24"/>
          <w:szCs w:val="24"/>
        </w:rPr>
        <w:t>, respondent’s legal practitioners</w:t>
      </w:r>
    </w:p>
    <w:p w:rsidR="00C860C9" w:rsidRDefault="00C860C9" w:rsidP="0071384A">
      <w:pPr>
        <w:spacing w:line="360" w:lineRule="auto"/>
        <w:ind w:firstLine="720"/>
        <w:jc w:val="both"/>
        <w:rPr>
          <w:rFonts w:ascii="Times New Roman" w:hAnsi="Times New Roman" w:cs="Times New Roman"/>
          <w:sz w:val="24"/>
          <w:szCs w:val="24"/>
        </w:rPr>
      </w:pPr>
    </w:p>
    <w:p w:rsidR="00C860C9" w:rsidRDefault="00C860C9" w:rsidP="0071384A">
      <w:pPr>
        <w:spacing w:line="360" w:lineRule="auto"/>
        <w:ind w:firstLine="720"/>
        <w:jc w:val="both"/>
        <w:rPr>
          <w:rFonts w:ascii="Times New Roman" w:hAnsi="Times New Roman" w:cs="Times New Roman"/>
          <w:sz w:val="24"/>
          <w:szCs w:val="24"/>
        </w:rPr>
      </w:pPr>
    </w:p>
    <w:p w:rsidR="001D08C3" w:rsidRDefault="001D08C3" w:rsidP="00CA21E6">
      <w:pPr>
        <w:spacing w:line="360" w:lineRule="auto"/>
      </w:pPr>
    </w:p>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03F" w:rsidRDefault="0007403F" w:rsidP="004E0DE9">
      <w:pPr>
        <w:spacing w:after="0" w:line="240" w:lineRule="auto"/>
      </w:pPr>
      <w:r>
        <w:separator/>
      </w:r>
    </w:p>
  </w:endnote>
  <w:endnote w:type="continuationSeparator" w:id="1">
    <w:p w:rsidR="0007403F" w:rsidRDefault="0007403F" w:rsidP="004E0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03F" w:rsidRDefault="0007403F" w:rsidP="004E0DE9">
      <w:pPr>
        <w:spacing w:after="0" w:line="240" w:lineRule="auto"/>
      </w:pPr>
      <w:r>
        <w:separator/>
      </w:r>
    </w:p>
  </w:footnote>
  <w:footnote w:type="continuationSeparator" w:id="1">
    <w:p w:rsidR="0007403F" w:rsidRDefault="0007403F" w:rsidP="004E0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0212"/>
      <w:docPartObj>
        <w:docPartGallery w:val="Page Numbers (Top of Page)"/>
        <w:docPartUnique/>
      </w:docPartObj>
    </w:sdtPr>
    <w:sdtEndPr>
      <w:rPr>
        <w:rFonts w:ascii="Times New Roman" w:hAnsi="Times New Roman" w:cs="Times New Roman"/>
        <w:sz w:val="24"/>
        <w:szCs w:val="24"/>
      </w:rPr>
    </w:sdtEndPr>
    <w:sdtContent>
      <w:p w:rsidR="004E0DE9" w:rsidRPr="004E0DE9" w:rsidRDefault="00C35DE9">
        <w:pPr>
          <w:pStyle w:val="Header"/>
          <w:jc w:val="right"/>
          <w:rPr>
            <w:rFonts w:ascii="Times New Roman" w:hAnsi="Times New Roman" w:cs="Times New Roman"/>
            <w:sz w:val="24"/>
            <w:szCs w:val="24"/>
          </w:rPr>
        </w:pPr>
        <w:r w:rsidRPr="004E0DE9">
          <w:rPr>
            <w:rFonts w:ascii="Times New Roman" w:hAnsi="Times New Roman" w:cs="Times New Roman"/>
            <w:sz w:val="24"/>
            <w:szCs w:val="24"/>
          </w:rPr>
          <w:fldChar w:fldCharType="begin"/>
        </w:r>
        <w:r w:rsidR="004E0DE9" w:rsidRPr="004E0DE9">
          <w:rPr>
            <w:rFonts w:ascii="Times New Roman" w:hAnsi="Times New Roman" w:cs="Times New Roman"/>
            <w:sz w:val="24"/>
            <w:szCs w:val="24"/>
          </w:rPr>
          <w:instrText xml:space="preserve"> PAGE   \* MERGEFORMAT </w:instrText>
        </w:r>
        <w:r w:rsidRPr="004E0DE9">
          <w:rPr>
            <w:rFonts w:ascii="Times New Roman" w:hAnsi="Times New Roman" w:cs="Times New Roman"/>
            <w:sz w:val="24"/>
            <w:szCs w:val="24"/>
          </w:rPr>
          <w:fldChar w:fldCharType="separate"/>
        </w:r>
        <w:r w:rsidR="009A110F">
          <w:rPr>
            <w:rFonts w:ascii="Times New Roman" w:hAnsi="Times New Roman" w:cs="Times New Roman"/>
            <w:noProof/>
            <w:sz w:val="24"/>
            <w:szCs w:val="24"/>
          </w:rPr>
          <w:t>9</w:t>
        </w:r>
        <w:r w:rsidRPr="004E0DE9">
          <w:rPr>
            <w:rFonts w:ascii="Times New Roman" w:hAnsi="Times New Roman" w:cs="Times New Roman"/>
            <w:sz w:val="24"/>
            <w:szCs w:val="24"/>
          </w:rPr>
          <w:fldChar w:fldCharType="end"/>
        </w:r>
      </w:p>
      <w:p w:rsidR="004E0DE9" w:rsidRPr="004E0DE9" w:rsidRDefault="004E0DE9">
        <w:pPr>
          <w:pStyle w:val="Header"/>
          <w:jc w:val="right"/>
          <w:rPr>
            <w:rFonts w:ascii="Times New Roman" w:hAnsi="Times New Roman" w:cs="Times New Roman"/>
            <w:sz w:val="24"/>
            <w:szCs w:val="24"/>
          </w:rPr>
        </w:pPr>
        <w:r w:rsidRPr="004E0DE9">
          <w:rPr>
            <w:rFonts w:ascii="Times New Roman" w:hAnsi="Times New Roman" w:cs="Times New Roman"/>
            <w:sz w:val="24"/>
            <w:szCs w:val="24"/>
          </w:rPr>
          <w:t>HB</w:t>
        </w:r>
        <w:r w:rsidR="004706A0">
          <w:rPr>
            <w:rFonts w:ascii="Times New Roman" w:hAnsi="Times New Roman" w:cs="Times New Roman"/>
            <w:sz w:val="24"/>
            <w:szCs w:val="24"/>
          </w:rPr>
          <w:t xml:space="preserve"> 10/21</w:t>
        </w:r>
      </w:p>
      <w:p w:rsidR="004E0DE9" w:rsidRPr="004E0DE9" w:rsidRDefault="004E0DE9">
        <w:pPr>
          <w:pStyle w:val="Header"/>
          <w:jc w:val="right"/>
          <w:rPr>
            <w:rFonts w:ascii="Times New Roman" w:hAnsi="Times New Roman" w:cs="Times New Roman"/>
            <w:sz w:val="24"/>
            <w:szCs w:val="24"/>
          </w:rPr>
        </w:pPr>
        <w:r w:rsidRPr="004E0DE9">
          <w:rPr>
            <w:rFonts w:ascii="Times New Roman" w:hAnsi="Times New Roman" w:cs="Times New Roman"/>
            <w:sz w:val="24"/>
            <w:szCs w:val="24"/>
          </w:rPr>
          <w:t>HCB 14/21</w:t>
        </w:r>
      </w:p>
      <w:p w:rsidR="004E0DE9" w:rsidRPr="004E0DE9" w:rsidRDefault="004E0DE9">
        <w:pPr>
          <w:pStyle w:val="Header"/>
          <w:jc w:val="right"/>
          <w:rPr>
            <w:rFonts w:ascii="Times New Roman" w:hAnsi="Times New Roman" w:cs="Times New Roman"/>
            <w:sz w:val="24"/>
            <w:szCs w:val="24"/>
          </w:rPr>
        </w:pPr>
        <w:r w:rsidRPr="004E0DE9">
          <w:rPr>
            <w:rFonts w:ascii="Times New Roman" w:hAnsi="Times New Roman" w:cs="Times New Roman"/>
            <w:sz w:val="24"/>
            <w:szCs w:val="24"/>
          </w:rPr>
          <w:t>XREF CRB BTB 46-7/20</w:t>
        </w:r>
      </w:p>
    </w:sdtContent>
  </w:sdt>
  <w:p w:rsidR="004E0DE9" w:rsidRDefault="004E0D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A21E6"/>
    <w:rsid w:val="00053857"/>
    <w:rsid w:val="000606EC"/>
    <w:rsid w:val="0007403F"/>
    <w:rsid w:val="000D20F0"/>
    <w:rsid w:val="000F3B94"/>
    <w:rsid w:val="001C144D"/>
    <w:rsid w:val="001D08C3"/>
    <w:rsid w:val="001E7B5E"/>
    <w:rsid w:val="001F12BB"/>
    <w:rsid w:val="00213D81"/>
    <w:rsid w:val="00224471"/>
    <w:rsid w:val="00241601"/>
    <w:rsid w:val="002456A6"/>
    <w:rsid w:val="00245715"/>
    <w:rsid w:val="00273A11"/>
    <w:rsid w:val="002B369D"/>
    <w:rsid w:val="00371690"/>
    <w:rsid w:val="00374A2D"/>
    <w:rsid w:val="00376E10"/>
    <w:rsid w:val="003829EE"/>
    <w:rsid w:val="003A7C6D"/>
    <w:rsid w:val="00401A1B"/>
    <w:rsid w:val="004151E4"/>
    <w:rsid w:val="004706A0"/>
    <w:rsid w:val="0047482D"/>
    <w:rsid w:val="004D4468"/>
    <w:rsid w:val="004D451D"/>
    <w:rsid w:val="004E0DE9"/>
    <w:rsid w:val="00622062"/>
    <w:rsid w:val="00642462"/>
    <w:rsid w:val="00673D7C"/>
    <w:rsid w:val="0071384A"/>
    <w:rsid w:val="0076555F"/>
    <w:rsid w:val="007A6FD1"/>
    <w:rsid w:val="007B3BE4"/>
    <w:rsid w:val="007C5505"/>
    <w:rsid w:val="007F42B0"/>
    <w:rsid w:val="007F6B8C"/>
    <w:rsid w:val="00852BC4"/>
    <w:rsid w:val="00894610"/>
    <w:rsid w:val="008E388E"/>
    <w:rsid w:val="00914579"/>
    <w:rsid w:val="00961A3A"/>
    <w:rsid w:val="009A110F"/>
    <w:rsid w:val="009A7DD8"/>
    <w:rsid w:val="009B0910"/>
    <w:rsid w:val="009F0A4D"/>
    <w:rsid w:val="00A2103B"/>
    <w:rsid w:val="00A40D34"/>
    <w:rsid w:val="00A5591A"/>
    <w:rsid w:val="00A97786"/>
    <w:rsid w:val="00AC540E"/>
    <w:rsid w:val="00AE1D48"/>
    <w:rsid w:val="00AE2E76"/>
    <w:rsid w:val="00B015F2"/>
    <w:rsid w:val="00C24067"/>
    <w:rsid w:val="00C25270"/>
    <w:rsid w:val="00C26CF5"/>
    <w:rsid w:val="00C35DE9"/>
    <w:rsid w:val="00C509CC"/>
    <w:rsid w:val="00C860C9"/>
    <w:rsid w:val="00CA21E6"/>
    <w:rsid w:val="00CC1FE1"/>
    <w:rsid w:val="00D07B1C"/>
    <w:rsid w:val="00D20C47"/>
    <w:rsid w:val="00D27A5D"/>
    <w:rsid w:val="00DB5B7B"/>
    <w:rsid w:val="00DB5D77"/>
    <w:rsid w:val="00DF3C78"/>
    <w:rsid w:val="00E112F2"/>
    <w:rsid w:val="00E15025"/>
    <w:rsid w:val="00E55F3C"/>
    <w:rsid w:val="00EA3F27"/>
    <w:rsid w:val="00EF158D"/>
    <w:rsid w:val="00F22A25"/>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E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1E6"/>
    <w:pPr>
      <w:spacing w:after="0" w:line="240" w:lineRule="auto"/>
    </w:pPr>
    <w:rPr>
      <w:rFonts w:eastAsiaTheme="minorEastAsia"/>
      <w:lang w:val="en-US"/>
    </w:rPr>
  </w:style>
  <w:style w:type="paragraph" w:styleId="Header">
    <w:name w:val="header"/>
    <w:basedOn w:val="Normal"/>
    <w:link w:val="HeaderChar"/>
    <w:uiPriority w:val="99"/>
    <w:unhideWhenUsed/>
    <w:rsid w:val="004E0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DE9"/>
    <w:rPr>
      <w:rFonts w:eastAsiaTheme="minorEastAsia"/>
      <w:lang w:val="en-US"/>
    </w:rPr>
  </w:style>
  <w:style w:type="paragraph" w:styleId="Footer">
    <w:name w:val="footer"/>
    <w:basedOn w:val="Normal"/>
    <w:link w:val="FooterChar"/>
    <w:uiPriority w:val="99"/>
    <w:semiHidden/>
    <w:unhideWhenUsed/>
    <w:rsid w:val="004E0D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0DE9"/>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016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34</cp:revision>
  <dcterms:created xsi:type="dcterms:W3CDTF">2021-02-01T07:04:00Z</dcterms:created>
  <dcterms:modified xsi:type="dcterms:W3CDTF">2021-02-01T12:30:00Z</dcterms:modified>
</cp:coreProperties>
</file>