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C4F" w:rsidRDefault="00826C4F" w:rsidP="00FB6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974E5F">
        <w:rPr>
          <w:rFonts w:ascii="Times New Roman" w:hAnsi="Times New Roman" w:cs="Times New Roman"/>
          <w:b/>
          <w:sz w:val="24"/>
          <w:szCs w:val="24"/>
        </w:rPr>
        <w:t>71</w:t>
      </w:r>
      <w:r w:rsidR="00C665F3">
        <w:rPr>
          <w:rFonts w:ascii="Times New Roman" w:hAnsi="Times New Roman" w:cs="Times New Roman"/>
          <w:b/>
          <w:sz w:val="24"/>
          <w:szCs w:val="24"/>
        </w:rPr>
        <w:t>/</w:t>
      </w:r>
      <w:r w:rsidR="004B6F61">
        <w:rPr>
          <w:rFonts w:ascii="Times New Roman" w:hAnsi="Times New Roman" w:cs="Times New Roman"/>
          <w:b/>
          <w:sz w:val="24"/>
          <w:szCs w:val="24"/>
        </w:rPr>
        <w:t>2023</w:t>
      </w:r>
    </w:p>
    <w:p w:rsidR="00826C4F" w:rsidRDefault="00826C4F" w:rsidP="00FB6F7B">
      <w:pPr>
        <w:spacing w:after="0" w:line="240" w:lineRule="auto"/>
        <w:jc w:val="both"/>
        <w:rPr>
          <w:rFonts w:ascii="Times New Roman" w:hAnsi="Times New Roman" w:cs="Times New Roman"/>
          <w:b/>
          <w:sz w:val="24"/>
          <w:szCs w:val="24"/>
        </w:rPr>
      </w:pPr>
    </w:p>
    <w:p w:rsidR="00826C4F" w:rsidRDefault="00826C4F" w:rsidP="00FB6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proofErr w:type="gramStart"/>
      <w:r>
        <w:rPr>
          <w:rFonts w:ascii="Times New Roman" w:hAnsi="Times New Roman" w:cs="Times New Roman"/>
          <w:b/>
          <w:sz w:val="24"/>
          <w:szCs w:val="24"/>
        </w:rPr>
        <w:t>,</w:t>
      </w:r>
      <w:r w:rsidR="007C5B8A">
        <w:rPr>
          <w:rFonts w:ascii="Times New Roman" w:hAnsi="Times New Roman" w:cs="Times New Roman"/>
          <w:b/>
          <w:sz w:val="24"/>
          <w:szCs w:val="24"/>
        </w:rPr>
        <w:t xml:space="preserve">  </w:t>
      </w:r>
      <w:r w:rsidR="00F11943">
        <w:rPr>
          <w:rFonts w:ascii="Times New Roman" w:hAnsi="Times New Roman" w:cs="Times New Roman"/>
          <w:b/>
          <w:sz w:val="24"/>
          <w:szCs w:val="24"/>
        </w:rPr>
        <w:t>16</w:t>
      </w:r>
      <w:proofErr w:type="gramEnd"/>
      <w:r w:rsidR="00F11943">
        <w:rPr>
          <w:rFonts w:ascii="Times New Roman" w:hAnsi="Times New Roman" w:cs="Times New Roman"/>
          <w:b/>
          <w:sz w:val="24"/>
          <w:szCs w:val="24"/>
        </w:rPr>
        <w:t xml:space="preserve"> NOVEMBER</w:t>
      </w:r>
      <w:r w:rsidR="00F52D6A">
        <w:rPr>
          <w:rFonts w:ascii="Times New Roman" w:hAnsi="Times New Roman" w:cs="Times New Roman"/>
          <w:b/>
          <w:sz w:val="24"/>
          <w:szCs w:val="24"/>
        </w:rPr>
        <w:t xml:space="preserve"> </w:t>
      </w:r>
      <w:r w:rsidR="00F11943">
        <w:rPr>
          <w:rFonts w:ascii="Times New Roman" w:hAnsi="Times New Roman" w:cs="Times New Roman"/>
          <w:b/>
          <w:sz w:val="24"/>
          <w:szCs w:val="24"/>
        </w:rPr>
        <w:t xml:space="preserve">2022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F11943">
        <w:rPr>
          <w:rFonts w:ascii="Times New Roman" w:hAnsi="Times New Roman" w:cs="Times New Roman"/>
          <w:b/>
          <w:sz w:val="24"/>
          <w:szCs w:val="24"/>
        </w:rPr>
        <w:t>605/22</w:t>
      </w:r>
    </w:p>
    <w:p w:rsidR="00826C4F" w:rsidRDefault="003B2F2C" w:rsidP="00FB6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 FEBRUARY</w:t>
      </w:r>
      <w:r w:rsidR="00F52D6A">
        <w:rPr>
          <w:rFonts w:ascii="Times New Roman" w:hAnsi="Times New Roman" w:cs="Times New Roman"/>
          <w:b/>
          <w:sz w:val="24"/>
          <w:szCs w:val="24"/>
        </w:rPr>
        <w:t xml:space="preserve">  </w:t>
      </w:r>
      <w:r w:rsidR="004B6F61">
        <w:rPr>
          <w:rFonts w:ascii="Times New Roman" w:hAnsi="Times New Roman" w:cs="Times New Roman"/>
          <w:b/>
          <w:sz w:val="24"/>
          <w:szCs w:val="24"/>
        </w:rPr>
        <w:t>2023</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FB6F7B">
      <w:pPr>
        <w:spacing w:after="0" w:line="240" w:lineRule="auto"/>
        <w:jc w:val="both"/>
        <w:rPr>
          <w:rFonts w:ascii="Times New Roman" w:hAnsi="Times New Roman" w:cs="Times New Roman"/>
          <w:sz w:val="24"/>
          <w:szCs w:val="24"/>
        </w:rPr>
      </w:pPr>
    </w:p>
    <w:p w:rsidR="008C7FDA" w:rsidRDefault="008C7FDA" w:rsidP="00FB6F7B">
      <w:pPr>
        <w:spacing w:after="0" w:line="240" w:lineRule="auto"/>
        <w:jc w:val="both"/>
        <w:rPr>
          <w:rFonts w:ascii="Times New Roman" w:hAnsi="Times New Roman" w:cs="Times New Roman"/>
          <w:sz w:val="24"/>
          <w:szCs w:val="24"/>
        </w:rPr>
      </w:pPr>
    </w:p>
    <w:p w:rsidR="00C617C6" w:rsidRPr="008C7FDA" w:rsidRDefault="008C7FDA" w:rsidP="00FB6F7B">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8C7FDA" w:rsidRPr="008C7FDA" w:rsidRDefault="008C7FDA" w:rsidP="00FB6F7B">
      <w:pPr>
        <w:spacing w:after="0" w:line="240" w:lineRule="auto"/>
        <w:jc w:val="both"/>
        <w:rPr>
          <w:rFonts w:ascii="Times New Roman" w:hAnsi="Times New Roman" w:cs="Times New Roman"/>
          <w:sz w:val="24"/>
          <w:szCs w:val="24"/>
        </w:rPr>
      </w:pPr>
    </w:p>
    <w:p w:rsidR="008C7FDA" w:rsidRDefault="0019530D" w:rsidP="00FB6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F11943" w:rsidP="00FB6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WONDER SIMUKA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FB6F7B">
      <w:pPr>
        <w:spacing w:after="0" w:line="240" w:lineRule="auto"/>
        <w:jc w:val="both"/>
        <w:rPr>
          <w:rFonts w:ascii="Times New Roman" w:hAnsi="Times New Roman" w:cs="Times New Roman"/>
          <w:b/>
          <w:sz w:val="24"/>
          <w:szCs w:val="24"/>
        </w:rPr>
      </w:pPr>
    </w:p>
    <w:p w:rsidR="00EE4B88" w:rsidRPr="007C5B8A" w:rsidRDefault="00911116" w:rsidP="00FB6F7B">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FB6F7B">
      <w:pPr>
        <w:spacing w:after="0" w:line="240" w:lineRule="auto"/>
        <w:jc w:val="both"/>
        <w:rPr>
          <w:rFonts w:ascii="Times New Roman" w:hAnsi="Times New Roman" w:cs="Times New Roman"/>
          <w:b/>
          <w:sz w:val="24"/>
          <w:szCs w:val="24"/>
        </w:rPr>
      </w:pPr>
    </w:p>
    <w:p w:rsidR="00826C4F" w:rsidRDefault="00F11943" w:rsidP="00FB6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MONTANA CARSWELL MEATS</w:t>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1943" w:rsidRDefault="00F11943" w:rsidP="00FB6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(PRIVATE) LIMITED</w:t>
      </w:r>
    </w:p>
    <w:p w:rsidR="00F1217D" w:rsidRDefault="00F1217D" w:rsidP="00FB6F7B">
      <w:pPr>
        <w:spacing w:after="0" w:line="240" w:lineRule="auto"/>
        <w:jc w:val="both"/>
        <w:rPr>
          <w:rFonts w:ascii="Times New Roman" w:hAnsi="Times New Roman" w:cs="Times New Roman"/>
          <w:b/>
          <w:sz w:val="24"/>
          <w:szCs w:val="24"/>
        </w:rPr>
      </w:pPr>
    </w:p>
    <w:p w:rsidR="00F52D6A" w:rsidRDefault="00F52D6A" w:rsidP="00FB6F7B">
      <w:pPr>
        <w:spacing w:after="0" w:line="240" w:lineRule="auto"/>
        <w:jc w:val="both"/>
        <w:rPr>
          <w:rFonts w:ascii="Times New Roman" w:hAnsi="Times New Roman" w:cs="Times New Roman"/>
          <w:sz w:val="24"/>
          <w:szCs w:val="24"/>
        </w:rPr>
      </w:pPr>
    </w:p>
    <w:p w:rsidR="00103CA5" w:rsidRDefault="002501E0" w:rsidP="00FB6F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6E0390">
        <w:rPr>
          <w:rFonts w:ascii="Times New Roman" w:hAnsi="Times New Roman" w:cs="Times New Roman"/>
          <w:sz w:val="24"/>
          <w:szCs w:val="24"/>
        </w:rPr>
        <w:t xml:space="preserve">efore the Honourable </w:t>
      </w:r>
      <w:proofErr w:type="gramStart"/>
      <w:r w:rsidR="006E0390">
        <w:rPr>
          <w:rFonts w:ascii="Times New Roman" w:hAnsi="Times New Roman" w:cs="Times New Roman"/>
          <w:sz w:val="24"/>
          <w:szCs w:val="24"/>
        </w:rPr>
        <w:t>Kachambwa</w:t>
      </w:r>
      <w:r w:rsidR="00103CA5">
        <w:rPr>
          <w:rFonts w:ascii="Times New Roman" w:hAnsi="Times New Roman" w:cs="Times New Roman"/>
          <w:sz w:val="24"/>
          <w:szCs w:val="24"/>
        </w:rPr>
        <w:t xml:space="preserve">  J</w:t>
      </w:r>
      <w:proofErr w:type="gramEnd"/>
    </w:p>
    <w:p w:rsidR="00F1217D" w:rsidRDefault="00F1217D" w:rsidP="00FB6F7B">
      <w:pPr>
        <w:spacing w:after="0" w:line="240" w:lineRule="auto"/>
        <w:jc w:val="both"/>
        <w:rPr>
          <w:rFonts w:ascii="Times New Roman" w:hAnsi="Times New Roman" w:cs="Times New Roman"/>
          <w:b/>
          <w:sz w:val="24"/>
          <w:szCs w:val="24"/>
        </w:rPr>
      </w:pPr>
    </w:p>
    <w:p w:rsidR="007C5B8A" w:rsidRDefault="00F1217D" w:rsidP="00911116">
      <w:pPr>
        <w:spacing w:after="0"/>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F11943">
        <w:rPr>
          <w:rFonts w:ascii="Times New Roman" w:hAnsi="Times New Roman" w:cs="Times New Roman"/>
          <w:b/>
          <w:sz w:val="24"/>
          <w:szCs w:val="24"/>
        </w:rPr>
        <w:tab/>
      </w:r>
      <w:r w:rsidR="00F11943">
        <w:rPr>
          <w:rFonts w:ascii="Times New Roman" w:hAnsi="Times New Roman" w:cs="Times New Roman"/>
          <w:b/>
          <w:sz w:val="24"/>
          <w:szCs w:val="24"/>
        </w:rPr>
        <w:tab/>
        <w:t>K. Gama (Legal Practitioner)</w:t>
      </w:r>
    </w:p>
    <w:p w:rsidR="00F1217D" w:rsidRPr="00F1217D" w:rsidRDefault="00F1217D" w:rsidP="00911116">
      <w:pPr>
        <w:spacing w:after="0"/>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F11943">
        <w:rPr>
          <w:rFonts w:ascii="Times New Roman" w:hAnsi="Times New Roman" w:cs="Times New Roman"/>
          <w:b/>
          <w:sz w:val="24"/>
          <w:szCs w:val="24"/>
        </w:rPr>
        <w:tab/>
      </w:r>
      <w:r w:rsidR="00F11943">
        <w:rPr>
          <w:rFonts w:ascii="Times New Roman" w:hAnsi="Times New Roman" w:cs="Times New Roman"/>
          <w:b/>
          <w:sz w:val="24"/>
          <w:szCs w:val="24"/>
        </w:rPr>
        <w:tab/>
        <w:t xml:space="preserve">D. </w:t>
      </w:r>
      <w:proofErr w:type="spellStart"/>
      <w:proofErr w:type="gramStart"/>
      <w:r w:rsidR="00F11943">
        <w:rPr>
          <w:rFonts w:ascii="Times New Roman" w:hAnsi="Times New Roman" w:cs="Times New Roman"/>
          <w:b/>
          <w:sz w:val="24"/>
          <w:szCs w:val="24"/>
        </w:rPr>
        <w:t>Matawu</w:t>
      </w:r>
      <w:proofErr w:type="spellEnd"/>
      <w:r w:rsidR="00F11943">
        <w:rPr>
          <w:rFonts w:ascii="Times New Roman" w:hAnsi="Times New Roman" w:cs="Times New Roman"/>
          <w:b/>
          <w:sz w:val="24"/>
          <w:szCs w:val="24"/>
        </w:rPr>
        <w:t xml:space="preserve">  (</w:t>
      </w:r>
      <w:proofErr w:type="gramEnd"/>
      <w:r w:rsidR="00F11943">
        <w:rPr>
          <w:rFonts w:ascii="Times New Roman" w:hAnsi="Times New Roman" w:cs="Times New Roman"/>
          <w:b/>
          <w:sz w:val="24"/>
          <w:szCs w:val="24"/>
        </w:rPr>
        <w:t>Legal Practitioner)</w:t>
      </w:r>
    </w:p>
    <w:p w:rsidR="001078EB" w:rsidRPr="00F1217D" w:rsidRDefault="001078EB" w:rsidP="00FB6F7B">
      <w:pPr>
        <w:spacing w:after="0" w:line="240" w:lineRule="auto"/>
        <w:jc w:val="both"/>
        <w:rPr>
          <w:rFonts w:ascii="Times New Roman" w:hAnsi="Times New Roman" w:cs="Times New Roman"/>
          <w:b/>
          <w:sz w:val="24"/>
          <w:szCs w:val="24"/>
        </w:rPr>
      </w:pPr>
    </w:p>
    <w:p w:rsidR="007C5B8A" w:rsidRDefault="007C5B8A" w:rsidP="00FB6F7B">
      <w:pPr>
        <w:spacing w:after="0" w:line="240" w:lineRule="auto"/>
        <w:jc w:val="both"/>
        <w:rPr>
          <w:rFonts w:ascii="Times New Roman" w:hAnsi="Times New Roman" w:cs="Times New Roman"/>
          <w:b/>
          <w:sz w:val="24"/>
          <w:szCs w:val="24"/>
        </w:rPr>
      </w:pPr>
    </w:p>
    <w:p w:rsidR="00826C4F" w:rsidRDefault="002D6EEA" w:rsidP="00FB6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KACHAMBWA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FB6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90E9B" w:rsidRDefault="00F11943" w:rsidP="00FB6F7B">
      <w:pPr>
        <w:spacing w:after="0" w:line="360" w:lineRule="auto"/>
        <w:jc w:val="both"/>
        <w:rPr>
          <w:rFonts w:ascii="Times New Roman" w:hAnsi="Times New Roman" w:cs="Times New Roman"/>
          <w:b/>
          <w:sz w:val="24"/>
          <w:szCs w:val="24"/>
          <w:u w:val="single"/>
        </w:rPr>
      </w:pPr>
      <w:r w:rsidRPr="00F11943">
        <w:rPr>
          <w:rFonts w:ascii="Times New Roman" w:hAnsi="Times New Roman" w:cs="Times New Roman"/>
          <w:b/>
          <w:sz w:val="24"/>
          <w:szCs w:val="24"/>
          <w:u w:val="single"/>
        </w:rPr>
        <w:t>The Application</w:t>
      </w:r>
    </w:p>
    <w:p w:rsidR="00911116" w:rsidRDefault="00911116" w:rsidP="00FB6F7B">
      <w:pPr>
        <w:spacing w:after="0" w:line="360" w:lineRule="auto"/>
        <w:jc w:val="both"/>
        <w:rPr>
          <w:rFonts w:ascii="Times New Roman" w:hAnsi="Times New Roman" w:cs="Times New Roman"/>
          <w:b/>
          <w:sz w:val="24"/>
          <w:szCs w:val="24"/>
          <w:u w:val="single"/>
        </w:rPr>
      </w:pPr>
    </w:p>
    <w:p w:rsidR="00F11943" w:rsidRDefault="00F11943" w:rsidP="00FB6F7B">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an application for quantification of damages</w:t>
      </w:r>
      <w:r w:rsidR="00F21D7D">
        <w:rPr>
          <w:rFonts w:ascii="Times New Roman" w:hAnsi="Times New Roman" w:cs="Times New Roman"/>
          <w:sz w:val="24"/>
          <w:szCs w:val="24"/>
        </w:rPr>
        <w:t xml:space="preserve"> in lieu of reinstatement.  It follows after a successful appeal to the Supreme Court which court ordered the reinstatement of the applicant failing which reinstatement</w:t>
      </w:r>
      <w:r w:rsidR="001E1D4D">
        <w:rPr>
          <w:rFonts w:ascii="Times New Roman" w:hAnsi="Times New Roman" w:cs="Times New Roman"/>
          <w:sz w:val="24"/>
          <w:szCs w:val="24"/>
        </w:rPr>
        <w:t>,</w:t>
      </w:r>
      <w:r w:rsidR="00F21D7D">
        <w:rPr>
          <w:rFonts w:ascii="Times New Roman" w:hAnsi="Times New Roman" w:cs="Times New Roman"/>
          <w:sz w:val="24"/>
          <w:szCs w:val="24"/>
        </w:rPr>
        <w:t xml:space="preserve"> payment of damages.</w:t>
      </w:r>
    </w:p>
    <w:p w:rsidR="00F21D7D" w:rsidRDefault="00F21D7D" w:rsidP="00FB6F7B">
      <w:pPr>
        <w:spacing w:after="0" w:line="360" w:lineRule="auto"/>
        <w:jc w:val="both"/>
        <w:rPr>
          <w:rFonts w:ascii="Times New Roman" w:hAnsi="Times New Roman" w:cs="Times New Roman"/>
          <w:b/>
          <w:sz w:val="24"/>
          <w:szCs w:val="24"/>
          <w:u w:val="single"/>
        </w:rPr>
      </w:pPr>
      <w:r w:rsidRPr="00F21D7D">
        <w:rPr>
          <w:rFonts w:ascii="Times New Roman" w:hAnsi="Times New Roman" w:cs="Times New Roman"/>
          <w:b/>
          <w:sz w:val="24"/>
          <w:szCs w:val="24"/>
          <w:u w:val="single"/>
        </w:rPr>
        <w:t>Agreement</w:t>
      </w:r>
    </w:p>
    <w:p w:rsidR="00F21D7D" w:rsidRDefault="00F21D7D" w:rsidP="00FB6F7B">
      <w:pPr>
        <w:spacing w:after="0" w:line="360" w:lineRule="auto"/>
        <w:jc w:val="both"/>
        <w:rPr>
          <w:rFonts w:ascii="Times New Roman" w:hAnsi="Times New Roman" w:cs="Times New Roman"/>
          <w:b/>
          <w:sz w:val="24"/>
          <w:szCs w:val="24"/>
          <w:u w:val="single"/>
        </w:rPr>
      </w:pPr>
    </w:p>
    <w:p w:rsidR="00F21D7D" w:rsidRDefault="00F21D7D" w:rsidP="00FB6F7B">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agreed on the following issues –</w:t>
      </w:r>
    </w:p>
    <w:p w:rsidR="00F21D7D" w:rsidRDefault="00F21D7D" w:rsidP="00FB6F7B">
      <w:pPr>
        <w:pStyle w:val="ListParagraph"/>
        <w:numPr>
          <w:ilvl w:val="1"/>
          <w:numId w:val="15"/>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Backpay</w:t>
      </w:r>
      <w:proofErr w:type="spellEnd"/>
      <w:r>
        <w:rPr>
          <w:rFonts w:ascii="Times New Roman" w:hAnsi="Times New Roman" w:cs="Times New Roman"/>
          <w:sz w:val="24"/>
          <w:szCs w:val="24"/>
        </w:rPr>
        <w:t xml:space="preserve"> to be paid from the date of cessation of payment, 1</w:t>
      </w:r>
      <w:r w:rsidRPr="00F21D7D">
        <w:rPr>
          <w:rFonts w:ascii="Times New Roman" w:hAnsi="Times New Roman" w:cs="Times New Roman"/>
          <w:sz w:val="24"/>
          <w:szCs w:val="24"/>
          <w:vertAlign w:val="superscript"/>
        </w:rPr>
        <w:t>st</w:t>
      </w:r>
      <w:r>
        <w:rPr>
          <w:rFonts w:ascii="Times New Roman" w:hAnsi="Times New Roman" w:cs="Times New Roman"/>
          <w:sz w:val="24"/>
          <w:szCs w:val="24"/>
        </w:rPr>
        <w:t xml:space="preserve"> March 2016 to date of the Supreme Court decision 31</w:t>
      </w:r>
      <w:r w:rsidRPr="00F21D7D">
        <w:rPr>
          <w:rFonts w:ascii="Times New Roman" w:hAnsi="Times New Roman" w:cs="Times New Roman"/>
          <w:sz w:val="24"/>
          <w:szCs w:val="24"/>
          <w:vertAlign w:val="superscript"/>
        </w:rPr>
        <w:t>st</w:t>
      </w:r>
      <w:r w:rsidR="00B930F7">
        <w:rPr>
          <w:rFonts w:ascii="Times New Roman" w:hAnsi="Times New Roman" w:cs="Times New Roman"/>
          <w:sz w:val="24"/>
          <w:szCs w:val="24"/>
        </w:rPr>
        <w:t xml:space="preserve"> May 2022.</w:t>
      </w:r>
    </w:p>
    <w:p w:rsidR="00B930F7" w:rsidRDefault="00B930F7" w:rsidP="00FB6F7B">
      <w:pPr>
        <w:pStyle w:val="ListParagraph"/>
        <w:numPr>
          <w:ilvl w:val="1"/>
          <w:numId w:val="15"/>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Backpay</w:t>
      </w:r>
      <w:proofErr w:type="spellEnd"/>
      <w:r>
        <w:rPr>
          <w:rFonts w:ascii="Times New Roman" w:hAnsi="Times New Roman" w:cs="Times New Roman"/>
          <w:sz w:val="24"/>
          <w:szCs w:val="24"/>
        </w:rPr>
        <w:t xml:space="preserve"> to consist of </w:t>
      </w:r>
    </w:p>
    <w:p w:rsidR="00B930F7" w:rsidRDefault="00B930F7" w:rsidP="00FB6F7B">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t>salaries</w:t>
      </w:r>
    </w:p>
    <w:p w:rsidR="00B930F7" w:rsidRDefault="00B930F7" w:rsidP="00FB6F7B">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t>bonuses</w:t>
      </w:r>
    </w:p>
    <w:p w:rsidR="00B930F7" w:rsidRDefault="00B930F7" w:rsidP="00FB6F7B">
      <w:pPr>
        <w:pStyle w:val="ListParagraph"/>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2.2.3</w:t>
      </w:r>
      <w:r>
        <w:rPr>
          <w:rFonts w:ascii="Times New Roman" w:hAnsi="Times New Roman" w:cs="Times New Roman"/>
          <w:sz w:val="24"/>
          <w:szCs w:val="24"/>
        </w:rPr>
        <w:tab/>
        <w:t>leave pay</w:t>
      </w:r>
      <w:bookmarkStart w:id="0" w:name="_GoBack"/>
      <w:bookmarkEnd w:id="0"/>
    </w:p>
    <w:p w:rsidR="00B930F7" w:rsidRDefault="00B930F7" w:rsidP="00FB6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2.3</w:t>
      </w:r>
      <w:r>
        <w:rPr>
          <w:rFonts w:ascii="Times New Roman" w:hAnsi="Times New Roman" w:cs="Times New Roman"/>
          <w:sz w:val="24"/>
          <w:szCs w:val="24"/>
        </w:rPr>
        <w:tab/>
        <w:t>12 months’ salary damages in lieu of reinstatement</w:t>
      </w:r>
    </w:p>
    <w:p w:rsidR="00B930F7" w:rsidRDefault="00B930F7" w:rsidP="00FB6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2.4</w:t>
      </w:r>
      <w:r>
        <w:rPr>
          <w:rFonts w:ascii="Times New Roman" w:hAnsi="Times New Roman" w:cs="Times New Roman"/>
          <w:sz w:val="24"/>
          <w:szCs w:val="24"/>
        </w:rPr>
        <w:tab/>
        <w:t xml:space="preserve">Damages to be assessed in United States dollars with the option to pay in </w:t>
      </w:r>
    </w:p>
    <w:p w:rsidR="00B930F7" w:rsidRDefault="001E1D4D" w:rsidP="00FB6F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Zimbabwe dollars at the i</w:t>
      </w:r>
      <w:r w:rsidR="00B930F7">
        <w:rPr>
          <w:rFonts w:ascii="Times New Roman" w:hAnsi="Times New Roman" w:cs="Times New Roman"/>
          <w:sz w:val="24"/>
          <w:szCs w:val="24"/>
        </w:rPr>
        <w:t>nterbank rate on the date of payment.</w:t>
      </w:r>
    </w:p>
    <w:p w:rsidR="00B930F7" w:rsidRDefault="00B930F7" w:rsidP="00FB6F7B">
      <w:pPr>
        <w:spacing w:after="0" w:line="360" w:lineRule="auto"/>
        <w:jc w:val="both"/>
        <w:rPr>
          <w:rFonts w:ascii="Times New Roman" w:hAnsi="Times New Roman" w:cs="Times New Roman"/>
          <w:b/>
          <w:sz w:val="24"/>
          <w:szCs w:val="24"/>
          <w:u w:val="single"/>
        </w:rPr>
      </w:pPr>
      <w:r w:rsidRPr="00B930F7">
        <w:rPr>
          <w:rFonts w:ascii="Times New Roman" w:hAnsi="Times New Roman" w:cs="Times New Roman"/>
          <w:b/>
          <w:sz w:val="24"/>
          <w:szCs w:val="24"/>
          <w:u w:val="single"/>
        </w:rPr>
        <w:lastRenderedPageBreak/>
        <w:t>Outstanding Issues</w:t>
      </w:r>
    </w:p>
    <w:p w:rsidR="00B930F7" w:rsidRDefault="00B930F7" w:rsidP="00FB6F7B">
      <w:pPr>
        <w:spacing w:after="0" w:line="360" w:lineRule="auto"/>
        <w:jc w:val="both"/>
        <w:rPr>
          <w:rFonts w:ascii="Times New Roman" w:hAnsi="Times New Roman" w:cs="Times New Roman"/>
          <w:b/>
          <w:sz w:val="24"/>
          <w:szCs w:val="24"/>
          <w:u w:val="single"/>
        </w:rPr>
      </w:pPr>
    </w:p>
    <w:p w:rsidR="00B930F7" w:rsidRDefault="00B930F7" w:rsidP="00FB6F7B">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disagreed on two issues.  One is the applicable salary scale.  The respondent was of the view that the salary scale should be the one on the date of the Supreme Court Order which is the 24</w:t>
      </w:r>
      <w:r w:rsidRPr="00B930F7">
        <w:rPr>
          <w:rFonts w:ascii="Times New Roman" w:hAnsi="Times New Roman" w:cs="Times New Roman"/>
          <w:sz w:val="24"/>
          <w:szCs w:val="24"/>
          <w:vertAlign w:val="superscript"/>
        </w:rPr>
        <w:t>th</w:t>
      </w:r>
      <w:r>
        <w:rPr>
          <w:rFonts w:ascii="Times New Roman" w:hAnsi="Times New Roman" w:cs="Times New Roman"/>
          <w:sz w:val="24"/>
          <w:szCs w:val="24"/>
        </w:rPr>
        <w:t xml:space="preserve"> May 2022.</w:t>
      </w:r>
    </w:p>
    <w:p w:rsidR="00B930F7" w:rsidRDefault="00B930F7" w:rsidP="00FB6F7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other issue is that of the currency to be applied in the period March 2016 to January 2019 in view of Statutory Instrument 33 of 2019.  The respondent was of the view that the currency should be Zimbabwe dollars and at the rate of 1:1 in terms of S.I.  33/2019. The amount would be calculated in United States dollars but payable in Zimbabwe dollars at the rate of 1:1. The salary scale would </w:t>
      </w:r>
      <w:r w:rsidR="00A04BD1">
        <w:rPr>
          <w:rFonts w:ascii="Times New Roman" w:hAnsi="Times New Roman" w:cs="Times New Roman"/>
          <w:sz w:val="24"/>
          <w:szCs w:val="24"/>
        </w:rPr>
        <w:t>b</w:t>
      </w:r>
      <w:r>
        <w:rPr>
          <w:rFonts w:ascii="Times New Roman" w:hAnsi="Times New Roman" w:cs="Times New Roman"/>
          <w:sz w:val="24"/>
          <w:szCs w:val="24"/>
        </w:rPr>
        <w:t>e that applicable on the date of the Supreme Court</w:t>
      </w:r>
      <w:r w:rsidR="00A04BD1">
        <w:rPr>
          <w:rFonts w:ascii="Times New Roman" w:hAnsi="Times New Roman" w:cs="Times New Roman"/>
          <w:sz w:val="24"/>
          <w:szCs w:val="24"/>
        </w:rPr>
        <w:t xml:space="preserve"> order which rate is $380.00 per month.</w:t>
      </w:r>
    </w:p>
    <w:p w:rsidR="00A04BD1" w:rsidRDefault="00A04BD1" w:rsidP="00FB6F7B">
      <w:pPr>
        <w:spacing w:after="0" w:line="360" w:lineRule="auto"/>
        <w:jc w:val="both"/>
        <w:rPr>
          <w:rFonts w:ascii="Times New Roman" w:hAnsi="Times New Roman" w:cs="Times New Roman"/>
          <w:sz w:val="24"/>
          <w:szCs w:val="24"/>
        </w:rPr>
      </w:pPr>
    </w:p>
    <w:p w:rsidR="00A04BD1" w:rsidRDefault="00A04BD1" w:rsidP="00FB6F7B">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the applicant’s position is that the interpretation of Statutory </w:t>
      </w:r>
      <w:r w:rsidR="00FB6F7B">
        <w:rPr>
          <w:rFonts w:ascii="Times New Roman" w:hAnsi="Times New Roman" w:cs="Times New Roman"/>
          <w:sz w:val="24"/>
          <w:szCs w:val="24"/>
        </w:rPr>
        <w:t>Instrument 33</w:t>
      </w:r>
      <w:r>
        <w:rPr>
          <w:rFonts w:ascii="Times New Roman" w:hAnsi="Times New Roman" w:cs="Times New Roman"/>
          <w:sz w:val="24"/>
          <w:szCs w:val="24"/>
        </w:rPr>
        <w:t xml:space="preserve"> of 2019 has been settled in the case of </w:t>
      </w:r>
      <w:r w:rsidRPr="001E1D4D">
        <w:rPr>
          <w:rFonts w:ascii="Times New Roman" w:hAnsi="Times New Roman" w:cs="Times New Roman"/>
          <w:sz w:val="24"/>
          <w:szCs w:val="24"/>
          <w:u w:val="single"/>
        </w:rPr>
        <w:t>Zambezi Gas Zimbabwe (Private)</w:t>
      </w:r>
      <w:r>
        <w:rPr>
          <w:rFonts w:ascii="Times New Roman" w:hAnsi="Times New Roman" w:cs="Times New Roman"/>
          <w:sz w:val="24"/>
          <w:szCs w:val="24"/>
        </w:rPr>
        <w:t xml:space="preserve"> </w:t>
      </w:r>
      <w:r w:rsidRPr="001E1D4D">
        <w:rPr>
          <w:rFonts w:ascii="Times New Roman" w:hAnsi="Times New Roman" w:cs="Times New Roman"/>
          <w:sz w:val="24"/>
          <w:szCs w:val="24"/>
          <w:u w:val="single"/>
        </w:rPr>
        <w:t xml:space="preserve">Limited v N.R. Barber (private) Limited and </w:t>
      </w:r>
      <w:r w:rsidR="00FB6F7B" w:rsidRPr="001E1D4D">
        <w:rPr>
          <w:rFonts w:ascii="Times New Roman" w:hAnsi="Times New Roman" w:cs="Times New Roman"/>
          <w:sz w:val="24"/>
          <w:szCs w:val="24"/>
          <w:u w:val="single"/>
        </w:rPr>
        <w:t>Anor</w:t>
      </w:r>
      <w:r w:rsidR="00FB6F7B">
        <w:rPr>
          <w:rFonts w:ascii="Times New Roman" w:hAnsi="Times New Roman" w:cs="Times New Roman"/>
          <w:sz w:val="24"/>
          <w:szCs w:val="24"/>
        </w:rPr>
        <w:t xml:space="preserve"> SC</w:t>
      </w:r>
      <w:r>
        <w:rPr>
          <w:rFonts w:ascii="Times New Roman" w:hAnsi="Times New Roman" w:cs="Times New Roman"/>
          <w:sz w:val="24"/>
          <w:szCs w:val="24"/>
        </w:rPr>
        <w:t xml:space="preserve">  3/20 wherein the Chief Justice</w:t>
      </w:r>
      <w:r w:rsidR="00FB6F7B">
        <w:rPr>
          <w:rFonts w:ascii="Times New Roman" w:hAnsi="Times New Roman" w:cs="Times New Roman"/>
          <w:sz w:val="24"/>
          <w:szCs w:val="24"/>
        </w:rPr>
        <w:t xml:space="preserve"> said that –</w:t>
      </w:r>
    </w:p>
    <w:p w:rsidR="00FB6F7B" w:rsidRPr="00C875C3" w:rsidRDefault="00FB6F7B" w:rsidP="00C875C3">
      <w:pPr>
        <w:pStyle w:val="ListParagraph"/>
        <w:spacing w:after="0" w:line="240" w:lineRule="auto"/>
        <w:ind w:left="1440"/>
        <w:jc w:val="both"/>
        <w:rPr>
          <w:rFonts w:ascii="Times New Roman" w:hAnsi="Times New Roman" w:cs="Times New Roman"/>
          <w:sz w:val="24"/>
          <w:szCs w:val="24"/>
        </w:rPr>
      </w:pPr>
      <w:r w:rsidRPr="00FB6F7B">
        <w:rPr>
          <w:rFonts w:ascii="Times New Roman" w:hAnsi="Times New Roman" w:cs="Times New Roman"/>
        </w:rPr>
        <w:t>“In interpreting section 4(1)(d</w:t>
      </w:r>
      <w:r w:rsidR="001E1D4D">
        <w:rPr>
          <w:rFonts w:ascii="Times New Roman" w:hAnsi="Times New Roman" w:cs="Times New Roman"/>
        </w:rPr>
        <w:t>), regard should be had to asset</w:t>
      </w:r>
      <w:r w:rsidRPr="00FB6F7B">
        <w:rPr>
          <w:rFonts w:ascii="Times New Roman" w:hAnsi="Times New Roman" w:cs="Times New Roman"/>
        </w:rPr>
        <w:t>s and liabilities which existed immediately before the effective date of the promulg</w:t>
      </w:r>
      <w:r w:rsidR="00304419">
        <w:rPr>
          <w:rFonts w:ascii="Times New Roman" w:hAnsi="Times New Roman" w:cs="Times New Roman"/>
        </w:rPr>
        <w:t>ation of Statutory Instrument 33</w:t>
      </w:r>
      <w:r w:rsidRPr="00FB6F7B">
        <w:rPr>
          <w:rFonts w:ascii="Times New Roman" w:hAnsi="Times New Roman" w:cs="Times New Roman"/>
        </w:rPr>
        <w:t>/19.  The value of the assets and liabilities should have been expressed in United States dollars immediately before 22 February 2019 for the provision of S.I.  33/19 to apply to them.</w:t>
      </w:r>
    </w:p>
    <w:p w:rsidR="00FB6F7B" w:rsidRDefault="00FB6F7B" w:rsidP="00FB6F7B">
      <w:pPr>
        <w:spacing w:after="0" w:line="240" w:lineRule="auto"/>
        <w:jc w:val="both"/>
        <w:rPr>
          <w:rFonts w:ascii="Times New Roman" w:hAnsi="Times New Roman" w:cs="Times New Roman"/>
        </w:rPr>
      </w:pPr>
    </w:p>
    <w:p w:rsidR="00FB6F7B" w:rsidRPr="001E1D4D" w:rsidRDefault="00FB6F7B" w:rsidP="00FB6F7B">
      <w:pPr>
        <w:spacing w:after="0" w:line="240" w:lineRule="auto"/>
        <w:ind w:left="1440"/>
        <w:jc w:val="both"/>
        <w:rPr>
          <w:rFonts w:ascii="Times New Roman" w:hAnsi="Times New Roman" w:cs="Times New Roman"/>
          <w:sz w:val="24"/>
          <w:szCs w:val="24"/>
          <w:u w:val="single"/>
        </w:rPr>
      </w:pPr>
      <w:proofErr w:type="gramStart"/>
      <w:r>
        <w:rPr>
          <w:rFonts w:ascii="Times New Roman" w:hAnsi="Times New Roman" w:cs="Times New Roman"/>
          <w:sz w:val="24"/>
          <w:szCs w:val="24"/>
        </w:rPr>
        <w:t>Section  4</w:t>
      </w:r>
      <w:proofErr w:type="gramEnd"/>
      <w:r>
        <w:rPr>
          <w:rFonts w:ascii="Times New Roman" w:hAnsi="Times New Roman" w:cs="Times New Roman"/>
          <w:sz w:val="24"/>
          <w:szCs w:val="24"/>
        </w:rPr>
        <w:t xml:space="preserve">(1)(d) of Statutory Instrument  33/19 would not apply to assets and liabilities, the values of which were expressed in any foreign currency other than the United States dollars immediately before the effective date, still to be assessed </w:t>
      </w:r>
      <w:r w:rsidR="00C875C3">
        <w:rPr>
          <w:rFonts w:ascii="Times New Roman" w:hAnsi="Times New Roman" w:cs="Times New Roman"/>
          <w:sz w:val="24"/>
          <w:szCs w:val="24"/>
        </w:rPr>
        <w:t>by a</w:t>
      </w:r>
      <w:r w:rsidR="001E1D4D">
        <w:rPr>
          <w:rFonts w:ascii="Times New Roman" w:hAnsi="Times New Roman" w:cs="Times New Roman"/>
          <w:sz w:val="24"/>
          <w:szCs w:val="24"/>
        </w:rPr>
        <w:t>pplication of an agreed formula.</w:t>
      </w:r>
      <w:r w:rsidR="00C875C3">
        <w:rPr>
          <w:rFonts w:ascii="Times New Roman" w:hAnsi="Times New Roman" w:cs="Times New Roman"/>
          <w:sz w:val="24"/>
          <w:szCs w:val="24"/>
        </w:rPr>
        <w:t xml:space="preserve"> S 4(1</w:t>
      </w:r>
      <w:proofErr w:type="gramStart"/>
      <w:r w:rsidR="00C875C3">
        <w:rPr>
          <w:rFonts w:ascii="Times New Roman" w:hAnsi="Times New Roman" w:cs="Times New Roman"/>
          <w:sz w:val="24"/>
          <w:szCs w:val="24"/>
        </w:rPr>
        <w:t>)(</w:t>
      </w:r>
      <w:proofErr w:type="gramEnd"/>
      <w:r w:rsidR="00C875C3">
        <w:rPr>
          <w:rFonts w:ascii="Times New Roman" w:hAnsi="Times New Roman" w:cs="Times New Roman"/>
          <w:sz w:val="24"/>
          <w:szCs w:val="24"/>
        </w:rPr>
        <w:t>d) of  S.I.  33/19 would not apply to such a transaction even if the payment would thereafter be in United States dollars</w:t>
      </w:r>
      <w:r w:rsidR="00C875C3" w:rsidRPr="001E1D4D">
        <w:rPr>
          <w:rFonts w:ascii="Times New Roman" w:hAnsi="Times New Roman" w:cs="Times New Roman"/>
          <w:sz w:val="24"/>
          <w:szCs w:val="24"/>
          <w:u w:val="single"/>
        </w:rPr>
        <w:t>.  It is the assessment and expression of the value of assets and liabilities in United States dollars that matters.”</w:t>
      </w:r>
    </w:p>
    <w:p w:rsidR="00C875C3" w:rsidRDefault="00C875C3" w:rsidP="00C875C3">
      <w:pPr>
        <w:spacing w:after="0" w:line="240" w:lineRule="auto"/>
        <w:jc w:val="both"/>
        <w:rPr>
          <w:rFonts w:ascii="Times New Roman" w:hAnsi="Times New Roman" w:cs="Times New Roman"/>
          <w:sz w:val="24"/>
          <w:szCs w:val="24"/>
        </w:rPr>
      </w:pPr>
    </w:p>
    <w:p w:rsidR="00C875C3" w:rsidRDefault="00C875C3" w:rsidP="00C875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argument was that the liability in the present matter was still to be decided let alone the value of the asset.</w:t>
      </w:r>
    </w:p>
    <w:p w:rsidR="00C875C3" w:rsidRDefault="00C875C3" w:rsidP="00C875C3">
      <w:pPr>
        <w:spacing w:after="0" w:line="360" w:lineRule="auto"/>
        <w:jc w:val="both"/>
        <w:rPr>
          <w:rFonts w:ascii="Times New Roman" w:hAnsi="Times New Roman" w:cs="Times New Roman"/>
          <w:sz w:val="24"/>
          <w:szCs w:val="24"/>
        </w:rPr>
      </w:pPr>
    </w:p>
    <w:p w:rsidR="00C875C3" w:rsidRDefault="00C875C3" w:rsidP="00C875C3">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question of the </w:t>
      </w:r>
      <w:proofErr w:type="gramStart"/>
      <w:r>
        <w:rPr>
          <w:rFonts w:ascii="Times New Roman" w:hAnsi="Times New Roman" w:cs="Times New Roman"/>
          <w:sz w:val="24"/>
          <w:szCs w:val="24"/>
        </w:rPr>
        <w:t>applicable  rate</w:t>
      </w:r>
      <w:proofErr w:type="gramEnd"/>
      <w:r>
        <w:rPr>
          <w:rFonts w:ascii="Times New Roman" w:hAnsi="Times New Roman" w:cs="Times New Roman"/>
          <w:sz w:val="24"/>
          <w:szCs w:val="24"/>
        </w:rPr>
        <w:t xml:space="preserve"> the applicant’s position is that the rate should be as at the time of dismissal, a rate of USD 1 035.86.  This rate was to apply for the whole claim.</w:t>
      </w:r>
    </w:p>
    <w:p w:rsidR="00911116" w:rsidRDefault="00911116" w:rsidP="00C875C3">
      <w:pPr>
        <w:spacing w:after="0" w:line="360" w:lineRule="auto"/>
        <w:jc w:val="both"/>
        <w:rPr>
          <w:rFonts w:ascii="Times New Roman" w:hAnsi="Times New Roman" w:cs="Times New Roman"/>
          <w:b/>
          <w:sz w:val="24"/>
          <w:szCs w:val="24"/>
          <w:u w:val="single"/>
        </w:rPr>
      </w:pPr>
    </w:p>
    <w:p w:rsidR="00911116" w:rsidRDefault="00911116" w:rsidP="00C875C3">
      <w:pPr>
        <w:spacing w:after="0" w:line="360" w:lineRule="auto"/>
        <w:jc w:val="both"/>
        <w:rPr>
          <w:rFonts w:ascii="Times New Roman" w:hAnsi="Times New Roman" w:cs="Times New Roman"/>
          <w:b/>
          <w:sz w:val="24"/>
          <w:szCs w:val="24"/>
          <w:u w:val="single"/>
        </w:rPr>
      </w:pPr>
    </w:p>
    <w:p w:rsidR="00C875C3" w:rsidRDefault="00C875C3" w:rsidP="00C875C3">
      <w:pPr>
        <w:spacing w:after="0" w:line="360" w:lineRule="auto"/>
        <w:jc w:val="both"/>
        <w:rPr>
          <w:rFonts w:ascii="Times New Roman" w:hAnsi="Times New Roman" w:cs="Times New Roman"/>
          <w:b/>
          <w:sz w:val="24"/>
          <w:szCs w:val="24"/>
          <w:u w:val="single"/>
        </w:rPr>
      </w:pPr>
      <w:r w:rsidRPr="00C875C3">
        <w:rPr>
          <w:rFonts w:ascii="Times New Roman" w:hAnsi="Times New Roman" w:cs="Times New Roman"/>
          <w:b/>
          <w:sz w:val="24"/>
          <w:szCs w:val="24"/>
          <w:u w:val="single"/>
        </w:rPr>
        <w:lastRenderedPageBreak/>
        <w:t>The Law and its Application</w:t>
      </w:r>
    </w:p>
    <w:p w:rsidR="00911116" w:rsidRPr="00C875C3" w:rsidRDefault="00911116" w:rsidP="00C875C3">
      <w:pPr>
        <w:spacing w:after="0" w:line="360" w:lineRule="auto"/>
        <w:jc w:val="both"/>
        <w:rPr>
          <w:rFonts w:ascii="Times New Roman" w:hAnsi="Times New Roman" w:cs="Times New Roman"/>
          <w:b/>
          <w:sz w:val="24"/>
          <w:szCs w:val="24"/>
          <w:u w:val="single"/>
        </w:rPr>
      </w:pPr>
    </w:p>
    <w:p w:rsidR="00C875C3" w:rsidRDefault="00C875C3" w:rsidP="00C875C3">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w:t>
      </w:r>
      <w:r w:rsidR="001E1D4D">
        <w:rPr>
          <w:rFonts w:ascii="Times New Roman" w:hAnsi="Times New Roman" w:cs="Times New Roman"/>
          <w:sz w:val="24"/>
          <w:szCs w:val="24"/>
        </w:rPr>
        <w:t>e Law as to the applicable date</w:t>
      </w:r>
      <w:r>
        <w:rPr>
          <w:rFonts w:ascii="Times New Roman" w:hAnsi="Times New Roman" w:cs="Times New Roman"/>
          <w:sz w:val="24"/>
          <w:szCs w:val="24"/>
        </w:rPr>
        <w:t xml:space="preserve"> has already been determined in a number of cases that include-</w:t>
      </w:r>
    </w:p>
    <w:p w:rsidR="00025D6D" w:rsidRDefault="00025D6D" w:rsidP="00025D6D">
      <w:pPr>
        <w:pStyle w:val="ListParagraph"/>
        <w:numPr>
          <w:ilvl w:val="0"/>
          <w:numId w:val="16"/>
        </w:numPr>
        <w:spacing w:after="0" w:line="360" w:lineRule="auto"/>
        <w:jc w:val="both"/>
        <w:rPr>
          <w:rFonts w:ascii="Times New Roman" w:hAnsi="Times New Roman" w:cs="Times New Roman"/>
          <w:b/>
          <w:sz w:val="24"/>
          <w:szCs w:val="24"/>
        </w:rPr>
      </w:pPr>
      <w:r w:rsidRPr="00025D6D">
        <w:rPr>
          <w:rFonts w:ascii="Times New Roman" w:hAnsi="Times New Roman" w:cs="Times New Roman"/>
          <w:b/>
          <w:sz w:val="24"/>
          <w:szCs w:val="24"/>
        </w:rPr>
        <w:t xml:space="preserve">Oliver </w:t>
      </w:r>
      <w:proofErr w:type="spellStart"/>
      <w:r w:rsidRPr="00025D6D">
        <w:rPr>
          <w:rFonts w:ascii="Times New Roman" w:hAnsi="Times New Roman" w:cs="Times New Roman"/>
          <w:b/>
          <w:sz w:val="24"/>
          <w:szCs w:val="24"/>
        </w:rPr>
        <w:t>Chiriseri</w:t>
      </w:r>
      <w:proofErr w:type="spellEnd"/>
      <w:r w:rsidRPr="00025D6D">
        <w:rPr>
          <w:rFonts w:ascii="Times New Roman" w:hAnsi="Times New Roman" w:cs="Times New Roman"/>
          <w:b/>
          <w:sz w:val="24"/>
          <w:szCs w:val="24"/>
        </w:rPr>
        <w:t xml:space="preserve"> and Fredrick </w:t>
      </w:r>
      <w:proofErr w:type="spellStart"/>
      <w:r w:rsidRPr="00025D6D">
        <w:rPr>
          <w:rFonts w:ascii="Times New Roman" w:hAnsi="Times New Roman" w:cs="Times New Roman"/>
          <w:b/>
          <w:sz w:val="24"/>
          <w:szCs w:val="24"/>
        </w:rPr>
        <w:t>Chinyenze</w:t>
      </w:r>
      <w:proofErr w:type="spellEnd"/>
      <w:r w:rsidRPr="00025D6D">
        <w:rPr>
          <w:rFonts w:ascii="Times New Roman" w:hAnsi="Times New Roman" w:cs="Times New Roman"/>
          <w:b/>
          <w:sz w:val="24"/>
          <w:szCs w:val="24"/>
        </w:rPr>
        <w:t xml:space="preserve">  v Plan International  SC  56/2022</w:t>
      </w:r>
    </w:p>
    <w:p w:rsidR="00025D6D" w:rsidRDefault="00025D6D" w:rsidP="00025D6D">
      <w:pPr>
        <w:pStyle w:val="ListParagraph"/>
        <w:numPr>
          <w:ilvl w:val="0"/>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Olivine Industries (Private) </w:t>
      </w:r>
      <w:proofErr w:type="gramStart"/>
      <w:r>
        <w:rPr>
          <w:rFonts w:ascii="Times New Roman" w:hAnsi="Times New Roman" w:cs="Times New Roman"/>
          <w:b/>
          <w:sz w:val="24"/>
          <w:szCs w:val="24"/>
        </w:rPr>
        <w:t>limited  v</w:t>
      </w:r>
      <w:proofErr w:type="gramEnd"/>
      <w:r>
        <w:rPr>
          <w:rFonts w:ascii="Times New Roman" w:hAnsi="Times New Roman" w:cs="Times New Roman"/>
          <w:b/>
          <w:sz w:val="24"/>
          <w:szCs w:val="24"/>
        </w:rPr>
        <w:t xml:space="preserve">  Caution </w:t>
      </w:r>
      <w:proofErr w:type="spellStart"/>
      <w:r>
        <w:rPr>
          <w:rFonts w:ascii="Times New Roman" w:hAnsi="Times New Roman" w:cs="Times New Roman"/>
          <w:b/>
          <w:sz w:val="24"/>
          <w:szCs w:val="24"/>
        </w:rPr>
        <w:t>Nharara</w:t>
      </w:r>
      <w:proofErr w:type="spellEnd"/>
      <w:r>
        <w:rPr>
          <w:rFonts w:ascii="Times New Roman" w:hAnsi="Times New Roman" w:cs="Times New Roman"/>
          <w:b/>
          <w:sz w:val="24"/>
          <w:szCs w:val="24"/>
        </w:rPr>
        <w:t xml:space="preserve">  SC  88/2005.</w:t>
      </w:r>
    </w:p>
    <w:p w:rsidR="00025D6D" w:rsidRDefault="00025D6D" w:rsidP="00025D6D">
      <w:pPr>
        <w:pStyle w:val="ListParagraph"/>
        <w:numPr>
          <w:ilvl w:val="0"/>
          <w:numId w:val="16"/>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First Mutual Life Limited   v Jackson </w:t>
      </w:r>
      <w:proofErr w:type="spellStart"/>
      <w:r>
        <w:rPr>
          <w:rFonts w:ascii="Times New Roman" w:hAnsi="Times New Roman" w:cs="Times New Roman"/>
          <w:b/>
          <w:sz w:val="24"/>
          <w:szCs w:val="24"/>
        </w:rPr>
        <w:t>Muzivi</w:t>
      </w:r>
      <w:proofErr w:type="spellEnd"/>
      <w:r>
        <w:rPr>
          <w:rFonts w:ascii="Times New Roman" w:hAnsi="Times New Roman" w:cs="Times New Roman"/>
          <w:b/>
          <w:sz w:val="24"/>
          <w:szCs w:val="24"/>
        </w:rPr>
        <w:t xml:space="preserve">   SC  9/2007</w:t>
      </w:r>
    </w:p>
    <w:p w:rsidR="00025D6D" w:rsidRDefault="00025D6D" w:rsidP="00025D6D">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These  cases</w:t>
      </w:r>
      <w:proofErr w:type="gramEnd"/>
      <w:r>
        <w:rPr>
          <w:rFonts w:ascii="Times New Roman" w:hAnsi="Times New Roman" w:cs="Times New Roman"/>
          <w:sz w:val="24"/>
          <w:szCs w:val="24"/>
        </w:rPr>
        <w:t xml:space="preserve"> show that the rate to be applied is that which was applying at the time of cessation of payment of the salary, whether it</w:t>
      </w:r>
      <w:r w:rsidR="00C472BB">
        <w:rPr>
          <w:rFonts w:ascii="Times New Roman" w:hAnsi="Times New Roman" w:cs="Times New Roman"/>
          <w:sz w:val="24"/>
          <w:szCs w:val="24"/>
        </w:rPr>
        <w:t xml:space="preserve"> was</w:t>
      </w:r>
      <w:r>
        <w:rPr>
          <w:rFonts w:ascii="Times New Roman" w:hAnsi="Times New Roman" w:cs="Times New Roman"/>
          <w:sz w:val="24"/>
          <w:szCs w:val="24"/>
        </w:rPr>
        <w:t xml:space="preserve"> </w:t>
      </w:r>
      <w:r w:rsidR="00C472BB">
        <w:rPr>
          <w:rFonts w:ascii="Times New Roman" w:hAnsi="Times New Roman" w:cs="Times New Roman"/>
          <w:sz w:val="24"/>
          <w:szCs w:val="24"/>
        </w:rPr>
        <w:t xml:space="preserve"> on suspension or dismissal. </w:t>
      </w:r>
      <w:proofErr w:type="spellStart"/>
      <w:r w:rsidR="00C472BB">
        <w:rPr>
          <w:rFonts w:ascii="Times New Roman" w:hAnsi="Times New Roman" w:cs="Times New Roman"/>
          <w:sz w:val="24"/>
          <w:szCs w:val="24"/>
        </w:rPr>
        <w:t>Cheda</w:t>
      </w:r>
      <w:proofErr w:type="spellEnd"/>
      <w:r w:rsidR="00C472BB">
        <w:rPr>
          <w:rFonts w:ascii="Times New Roman" w:hAnsi="Times New Roman" w:cs="Times New Roman"/>
          <w:sz w:val="24"/>
          <w:szCs w:val="24"/>
        </w:rPr>
        <w:t xml:space="preserve"> </w:t>
      </w:r>
      <w:proofErr w:type="gramStart"/>
      <w:r w:rsidR="00C472BB">
        <w:rPr>
          <w:rFonts w:ascii="Times New Roman" w:hAnsi="Times New Roman" w:cs="Times New Roman"/>
          <w:sz w:val="24"/>
          <w:szCs w:val="24"/>
        </w:rPr>
        <w:t xml:space="preserve">J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the </w:t>
      </w:r>
      <w:r w:rsidRPr="001E1D4D">
        <w:rPr>
          <w:rFonts w:ascii="Times New Roman" w:hAnsi="Times New Roman" w:cs="Times New Roman"/>
          <w:sz w:val="24"/>
          <w:szCs w:val="24"/>
          <w:u w:val="single"/>
        </w:rPr>
        <w:t>First Mutual case supra</w:t>
      </w:r>
      <w:r>
        <w:rPr>
          <w:rFonts w:ascii="Times New Roman" w:hAnsi="Times New Roman" w:cs="Times New Roman"/>
          <w:sz w:val="24"/>
          <w:szCs w:val="24"/>
        </w:rPr>
        <w:t xml:space="preserve"> at page 4 of the cyclostyled judgement says that-</w:t>
      </w:r>
    </w:p>
    <w:p w:rsidR="00025D6D" w:rsidRDefault="00025D6D" w:rsidP="00025D6D">
      <w:pPr>
        <w:spacing w:after="0" w:line="240" w:lineRule="auto"/>
        <w:ind w:left="720"/>
        <w:jc w:val="both"/>
        <w:rPr>
          <w:rFonts w:ascii="Times New Roman" w:hAnsi="Times New Roman" w:cs="Times New Roman"/>
        </w:rPr>
      </w:pPr>
      <w:r w:rsidRPr="00025D6D">
        <w:rPr>
          <w:rFonts w:ascii="Times New Roman" w:hAnsi="Times New Roman" w:cs="Times New Roman"/>
        </w:rPr>
        <w:t xml:space="preserve">“Further, there is no logical basis for awarding an employee a salary </w:t>
      </w:r>
      <w:proofErr w:type="gramStart"/>
      <w:r w:rsidRPr="00025D6D">
        <w:rPr>
          <w:rFonts w:ascii="Times New Roman" w:hAnsi="Times New Roman" w:cs="Times New Roman"/>
        </w:rPr>
        <w:t>at  current</w:t>
      </w:r>
      <w:proofErr w:type="gramEnd"/>
      <w:r w:rsidRPr="00025D6D">
        <w:rPr>
          <w:rFonts w:ascii="Times New Roman" w:hAnsi="Times New Roman" w:cs="Times New Roman"/>
        </w:rPr>
        <w:t xml:space="preserve"> rates as opposed to the rates applicable at the time of suspension”</w:t>
      </w:r>
    </w:p>
    <w:p w:rsidR="00E4340D" w:rsidRDefault="00E4340D" w:rsidP="00E4340D">
      <w:pPr>
        <w:spacing w:after="0" w:line="240" w:lineRule="auto"/>
        <w:jc w:val="both"/>
        <w:rPr>
          <w:rFonts w:ascii="Times New Roman" w:hAnsi="Times New Roman" w:cs="Times New Roman"/>
        </w:rPr>
      </w:pPr>
    </w:p>
    <w:p w:rsidR="00E4340D" w:rsidRDefault="00E4340D" w:rsidP="00E434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same point is made in the </w:t>
      </w:r>
      <w:r w:rsidRPr="00E4340D">
        <w:rPr>
          <w:rFonts w:ascii="Times New Roman" w:hAnsi="Times New Roman" w:cs="Times New Roman"/>
          <w:b/>
          <w:sz w:val="24"/>
          <w:szCs w:val="24"/>
        </w:rPr>
        <w:t>Olivine Industries</w:t>
      </w:r>
      <w:r>
        <w:rPr>
          <w:rFonts w:ascii="Times New Roman" w:hAnsi="Times New Roman" w:cs="Times New Roman"/>
          <w:sz w:val="24"/>
          <w:szCs w:val="24"/>
        </w:rPr>
        <w:t xml:space="preserve"> case supra</w:t>
      </w:r>
    </w:p>
    <w:p w:rsidR="00E4340D" w:rsidRDefault="00E4340D" w:rsidP="00E4340D">
      <w:pPr>
        <w:spacing w:after="0" w:line="360" w:lineRule="auto"/>
        <w:jc w:val="both"/>
        <w:rPr>
          <w:rFonts w:ascii="Times New Roman" w:hAnsi="Times New Roman" w:cs="Times New Roman"/>
          <w:sz w:val="24"/>
          <w:szCs w:val="24"/>
        </w:rPr>
      </w:pPr>
    </w:p>
    <w:p w:rsidR="00E4340D" w:rsidRDefault="00E4340D" w:rsidP="00E4340D">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on the applicable rate it is that applicable at the time of dismissal which is USD 1035-86.</w:t>
      </w:r>
    </w:p>
    <w:p w:rsidR="00E4340D" w:rsidRDefault="00E4340D" w:rsidP="00E4340D">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w:t>
      </w:r>
      <w:r w:rsidR="007A1FB9">
        <w:rPr>
          <w:rFonts w:ascii="Times New Roman" w:hAnsi="Times New Roman" w:cs="Times New Roman"/>
          <w:sz w:val="24"/>
          <w:szCs w:val="24"/>
        </w:rPr>
        <w:t>interpretation</w:t>
      </w:r>
      <w:r>
        <w:rPr>
          <w:rFonts w:ascii="Times New Roman" w:hAnsi="Times New Roman" w:cs="Times New Roman"/>
          <w:sz w:val="24"/>
          <w:szCs w:val="24"/>
        </w:rPr>
        <w:t xml:space="preserve"> of Statutory Instrument</w:t>
      </w:r>
      <w:r w:rsidR="007A1FB9">
        <w:rPr>
          <w:rFonts w:ascii="Times New Roman" w:hAnsi="Times New Roman" w:cs="Times New Roman"/>
          <w:sz w:val="24"/>
          <w:szCs w:val="24"/>
        </w:rPr>
        <w:t xml:space="preserve"> 33/2019 the case of Zambezi Gas supra remains the leading authority.  I</w:t>
      </w:r>
      <w:r w:rsidR="00911116">
        <w:rPr>
          <w:rFonts w:ascii="Times New Roman" w:hAnsi="Times New Roman" w:cs="Times New Roman"/>
          <w:sz w:val="24"/>
          <w:szCs w:val="24"/>
        </w:rPr>
        <w:t>t is cl</w:t>
      </w:r>
      <w:r w:rsidR="007A1FB9">
        <w:rPr>
          <w:rFonts w:ascii="Times New Roman" w:hAnsi="Times New Roman" w:cs="Times New Roman"/>
          <w:sz w:val="24"/>
          <w:szCs w:val="24"/>
        </w:rPr>
        <w:t>ear from that case that the value of the assets and liabilities must be kno</w:t>
      </w:r>
      <w:r w:rsidR="00911116">
        <w:rPr>
          <w:rFonts w:ascii="Times New Roman" w:hAnsi="Times New Roman" w:cs="Times New Roman"/>
          <w:sz w:val="24"/>
          <w:szCs w:val="24"/>
        </w:rPr>
        <w:t>w</w:t>
      </w:r>
      <w:r w:rsidR="007A1FB9">
        <w:rPr>
          <w:rFonts w:ascii="Times New Roman" w:hAnsi="Times New Roman" w:cs="Times New Roman"/>
          <w:sz w:val="24"/>
          <w:szCs w:val="24"/>
        </w:rPr>
        <w:t>n before the effective date.  If they are still to be assessed or determined they are not affected.  In the present case liability was not determined yet by the effective date let alone assessed.  The value was far from determination although one can say that they were in United States dollars whatever the case may be.  Th</w:t>
      </w:r>
      <w:r w:rsidR="001E1D4D">
        <w:rPr>
          <w:rFonts w:ascii="Times New Roman" w:hAnsi="Times New Roman" w:cs="Times New Roman"/>
          <w:sz w:val="24"/>
          <w:szCs w:val="24"/>
        </w:rPr>
        <w:t>erefore the value would not be a</w:t>
      </w:r>
      <w:r w:rsidR="007A1FB9">
        <w:rPr>
          <w:rFonts w:ascii="Times New Roman" w:hAnsi="Times New Roman" w:cs="Times New Roman"/>
          <w:sz w:val="24"/>
          <w:szCs w:val="24"/>
        </w:rPr>
        <w:t xml:space="preserve">ffected by S.I.  </w:t>
      </w:r>
      <w:r w:rsidR="00911116">
        <w:rPr>
          <w:rFonts w:ascii="Times New Roman" w:hAnsi="Times New Roman" w:cs="Times New Roman"/>
          <w:sz w:val="24"/>
          <w:szCs w:val="24"/>
        </w:rPr>
        <w:t>33/2019.</w:t>
      </w:r>
    </w:p>
    <w:p w:rsidR="007A1FB9" w:rsidRDefault="007A1FB9" w:rsidP="00E4340D">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the court upholds the applicant’s argument and quantification as awarded by the agreement between the parties.  The parties agreed to 12 months’ salary on damages in lieu of reinstatement.   This is the area that has to be awarded in the applicant’s claim.  The claim would be reduced accordingly. The award is  therefore for the following amounts-</w:t>
      </w:r>
    </w:p>
    <w:p w:rsidR="007A1FB9" w:rsidRDefault="007A1FB9" w:rsidP="00911116">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Salary  75</w:t>
      </w:r>
      <w:proofErr w:type="gramEnd"/>
      <w:r>
        <w:rPr>
          <w:rFonts w:ascii="Times New Roman" w:hAnsi="Times New Roman" w:cs="Times New Roman"/>
          <w:sz w:val="24"/>
          <w:szCs w:val="24"/>
        </w:rPr>
        <w:t xml:space="preserve"> months x $1035 -</w:t>
      </w:r>
      <w:r>
        <w:rPr>
          <w:rFonts w:ascii="Times New Roman" w:hAnsi="Times New Roman" w:cs="Times New Roman"/>
          <w:sz w:val="24"/>
          <w:szCs w:val="24"/>
        </w:rPr>
        <w:tab/>
      </w:r>
      <w:r>
        <w:rPr>
          <w:rFonts w:ascii="Times New Roman" w:hAnsi="Times New Roman" w:cs="Times New Roman"/>
          <w:sz w:val="24"/>
          <w:szCs w:val="24"/>
        </w:rPr>
        <w:tab/>
      </w:r>
      <w:r w:rsidR="00911116">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$ 77 689-50</w:t>
      </w:r>
    </w:p>
    <w:p w:rsidR="007A1FB9" w:rsidRDefault="007A1FB9" w:rsidP="0091111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Bonus 6.5 </w:t>
      </w:r>
      <w:proofErr w:type="gramStart"/>
      <w:r>
        <w:rPr>
          <w:rFonts w:ascii="Times New Roman" w:hAnsi="Times New Roman" w:cs="Times New Roman"/>
          <w:sz w:val="24"/>
          <w:szCs w:val="24"/>
        </w:rPr>
        <w:t>years  x</w:t>
      </w:r>
      <w:proofErr w:type="gramEnd"/>
      <w:r>
        <w:rPr>
          <w:rFonts w:ascii="Times New Roman" w:hAnsi="Times New Roman" w:cs="Times New Roman"/>
          <w:sz w:val="24"/>
          <w:szCs w:val="24"/>
        </w:rPr>
        <w:t xml:space="preserve"> $517,93</w:t>
      </w:r>
      <w:r>
        <w:rPr>
          <w:rFonts w:ascii="Times New Roman" w:hAnsi="Times New Roman" w:cs="Times New Roman"/>
          <w:sz w:val="24"/>
          <w:szCs w:val="24"/>
        </w:rPr>
        <w:tab/>
      </w:r>
      <w:r>
        <w:rPr>
          <w:rFonts w:ascii="Times New Roman" w:hAnsi="Times New Roman" w:cs="Times New Roman"/>
          <w:sz w:val="24"/>
          <w:szCs w:val="24"/>
        </w:rPr>
        <w:tab/>
      </w:r>
      <w:r w:rsidR="00911116">
        <w:rPr>
          <w:rFonts w:ascii="Times New Roman" w:hAnsi="Times New Roman" w:cs="Times New Roman"/>
          <w:sz w:val="24"/>
          <w:szCs w:val="24"/>
        </w:rPr>
        <w:t xml:space="preserve">        </w:t>
      </w:r>
      <w:r w:rsidR="00911116">
        <w:rPr>
          <w:rFonts w:ascii="Times New Roman" w:hAnsi="Times New Roman" w:cs="Times New Roman"/>
          <w:sz w:val="24"/>
          <w:szCs w:val="24"/>
        </w:rPr>
        <w:tab/>
      </w:r>
      <w:r>
        <w:rPr>
          <w:rFonts w:ascii="Times New Roman" w:hAnsi="Times New Roman" w:cs="Times New Roman"/>
          <w:sz w:val="24"/>
          <w:szCs w:val="24"/>
        </w:rPr>
        <w:t>=</w:t>
      </w:r>
      <w:r w:rsidR="00911116">
        <w:rPr>
          <w:rFonts w:ascii="Times New Roman" w:hAnsi="Times New Roman" w:cs="Times New Roman"/>
          <w:sz w:val="24"/>
          <w:szCs w:val="24"/>
        </w:rPr>
        <w:t xml:space="preserve"> </w:t>
      </w:r>
      <w:r w:rsidR="00911116">
        <w:rPr>
          <w:rFonts w:ascii="Times New Roman" w:hAnsi="Times New Roman" w:cs="Times New Roman"/>
          <w:sz w:val="24"/>
          <w:szCs w:val="24"/>
        </w:rPr>
        <w:tab/>
        <w:t>$   3 366.55</w:t>
      </w:r>
    </w:p>
    <w:p w:rsidR="00911116" w:rsidRDefault="00911116" w:rsidP="0091111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Cash in lieu of leave 6.5 years x $1 055-86</w:t>
      </w:r>
      <w:r>
        <w:rPr>
          <w:rFonts w:ascii="Times New Roman" w:hAnsi="Times New Roman" w:cs="Times New Roman"/>
          <w:sz w:val="24"/>
          <w:szCs w:val="24"/>
        </w:rPr>
        <w:tab/>
        <w:t>=</w:t>
      </w:r>
      <w:r>
        <w:rPr>
          <w:rFonts w:ascii="Times New Roman" w:hAnsi="Times New Roman" w:cs="Times New Roman"/>
          <w:sz w:val="24"/>
          <w:szCs w:val="24"/>
        </w:rPr>
        <w:tab/>
        <w:t>$   6 733.09</w:t>
      </w:r>
    </w:p>
    <w:p w:rsidR="00911116" w:rsidRDefault="00911116" w:rsidP="00911116">
      <w:pPr>
        <w:spacing w:after="0" w:line="240" w:lineRule="auto"/>
        <w:ind w:left="1440"/>
        <w:jc w:val="both"/>
        <w:rPr>
          <w:rFonts w:ascii="Times New Roman" w:hAnsi="Times New Roman" w:cs="Times New Roman"/>
          <w:sz w:val="24"/>
          <w:szCs w:val="24"/>
          <w:u w:val="single"/>
        </w:rPr>
      </w:pPr>
      <w:r>
        <w:rPr>
          <w:rFonts w:ascii="Times New Roman" w:hAnsi="Times New Roman" w:cs="Times New Roman"/>
          <w:sz w:val="24"/>
          <w:szCs w:val="24"/>
        </w:rPr>
        <w:t>Damages in lieu   12 x $1035-86</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Pr="00911116">
        <w:rPr>
          <w:rFonts w:ascii="Times New Roman" w:hAnsi="Times New Roman" w:cs="Times New Roman"/>
          <w:sz w:val="24"/>
          <w:szCs w:val="24"/>
          <w:u w:val="single"/>
        </w:rPr>
        <w:t>$ 12 430.32</w:t>
      </w:r>
    </w:p>
    <w:p w:rsidR="00911116" w:rsidRPr="00911116" w:rsidRDefault="00911116" w:rsidP="00911116">
      <w:pPr>
        <w:spacing w:after="0" w:line="240" w:lineRule="auto"/>
        <w:ind w:left="1440"/>
        <w:jc w:val="both"/>
        <w:rPr>
          <w:rFonts w:ascii="Times New Roman" w:hAnsi="Times New Roman" w:cs="Times New Roman"/>
          <w:sz w:val="24"/>
          <w:szCs w:val="24"/>
        </w:rPr>
      </w:pPr>
      <w:r w:rsidRPr="00911116">
        <w:rPr>
          <w:rFonts w:ascii="Times New Roman" w:hAnsi="Times New Roman" w:cs="Times New Roman"/>
          <w:sz w:val="24"/>
          <w:szCs w:val="24"/>
        </w:rPr>
        <w:t>Total award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Pr="00911116">
        <w:rPr>
          <w:rFonts w:ascii="Times New Roman" w:hAnsi="Times New Roman" w:cs="Times New Roman"/>
          <w:b/>
          <w:sz w:val="24"/>
          <w:szCs w:val="24"/>
          <w:u w:val="single"/>
        </w:rPr>
        <w:t>$100 219.46</w:t>
      </w:r>
    </w:p>
    <w:p w:rsidR="00D713B7" w:rsidRDefault="00D713B7" w:rsidP="00025D6D">
      <w:pPr>
        <w:spacing w:after="0" w:line="240" w:lineRule="auto"/>
        <w:jc w:val="both"/>
        <w:rPr>
          <w:rFonts w:ascii="Times New Roman" w:hAnsi="Times New Roman" w:cs="Times New Roman"/>
          <w:b/>
        </w:rPr>
      </w:pPr>
    </w:p>
    <w:p w:rsidR="006D798E" w:rsidRDefault="006D798E" w:rsidP="00025D6D">
      <w:pPr>
        <w:spacing w:after="0" w:line="240" w:lineRule="auto"/>
        <w:jc w:val="both"/>
        <w:rPr>
          <w:rFonts w:ascii="Times New Roman" w:hAnsi="Times New Roman" w:cs="Times New Roman"/>
          <w:b/>
          <w:u w:val="single"/>
        </w:rPr>
      </w:pPr>
    </w:p>
    <w:p w:rsidR="00911116" w:rsidRDefault="00911116" w:rsidP="00025D6D">
      <w:pPr>
        <w:spacing w:after="0" w:line="240" w:lineRule="auto"/>
        <w:jc w:val="both"/>
        <w:rPr>
          <w:rFonts w:ascii="Times New Roman" w:hAnsi="Times New Roman" w:cs="Times New Roman"/>
          <w:b/>
          <w:u w:val="single"/>
        </w:rPr>
      </w:pPr>
      <w:r w:rsidRPr="00911116">
        <w:rPr>
          <w:rFonts w:ascii="Times New Roman" w:hAnsi="Times New Roman" w:cs="Times New Roman"/>
          <w:b/>
          <w:u w:val="single"/>
        </w:rPr>
        <w:t>The Order</w:t>
      </w:r>
    </w:p>
    <w:p w:rsidR="00911116" w:rsidRDefault="00911116" w:rsidP="00025D6D">
      <w:pPr>
        <w:spacing w:after="0" w:line="240" w:lineRule="auto"/>
        <w:jc w:val="both"/>
        <w:rPr>
          <w:rFonts w:ascii="Times New Roman" w:hAnsi="Times New Roman" w:cs="Times New Roman"/>
          <w:b/>
          <w:u w:val="single"/>
        </w:rPr>
      </w:pPr>
    </w:p>
    <w:p w:rsidR="00911116" w:rsidRDefault="00911116" w:rsidP="00911116">
      <w:pPr>
        <w:spacing w:after="0" w:line="360" w:lineRule="auto"/>
        <w:jc w:val="both"/>
        <w:rPr>
          <w:rFonts w:ascii="Times New Roman" w:hAnsi="Times New Roman" w:cs="Times New Roman"/>
          <w:sz w:val="24"/>
          <w:szCs w:val="24"/>
        </w:rPr>
      </w:pPr>
      <w:r w:rsidRPr="00911116">
        <w:rPr>
          <w:rFonts w:ascii="Times New Roman" w:hAnsi="Times New Roman" w:cs="Times New Roman"/>
          <w:sz w:val="24"/>
          <w:szCs w:val="24"/>
        </w:rPr>
        <w:t>It is ordered that the respondent pays the applicant the amount of USD 100 219-45 in United States dollars or in the local currency at the Interbank rate on the day of payment</w:t>
      </w:r>
    </w:p>
    <w:p w:rsidR="006D798E" w:rsidRDefault="006D798E" w:rsidP="00911116">
      <w:pPr>
        <w:spacing w:after="0" w:line="360" w:lineRule="auto"/>
        <w:jc w:val="both"/>
        <w:rPr>
          <w:rFonts w:ascii="Times New Roman" w:hAnsi="Times New Roman" w:cs="Times New Roman"/>
          <w:sz w:val="24"/>
          <w:szCs w:val="24"/>
        </w:rPr>
      </w:pPr>
    </w:p>
    <w:p w:rsidR="006D798E" w:rsidRDefault="006D798E" w:rsidP="00911116">
      <w:pPr>
        <w:spacing w:after="0" w:line="360" w:lineRule="auto"/>
        <w:jc w:val="both"/>
        <w:rPr>
          <w:rFonts w:ascii="Times New Roman" w:hAnsi="Times New Roman" w:cs="Times New Roman"/>
          <w:sz w:val="24"/>
          <w:szCs w:val="24"/>
        </w:rPr>
      </w:pPr>
    </w:p>
    <w:p w:rsidR="006D798E" w:rsidRDefault="006D798E" w:rsidP="00911116">
      <w:pPr>
        <w:spacing w:after="0" w:line="360" w:lineRule="auto"/>
        <w:jc w:val="both"/>
        <w:rPr>
          <w:rFonts w:ascii="Times New Roman" w:hAnsi="Times New Roman" w:cs="Times New Roman"/>
          <w:sz w:val="24"/>
          <w:szCs w:val="24"/>
        </w:rPr>
      </w:pPr>
    </w:p>
    <w:p w:rsidR="006D798E" w:rsidRDefault="006D798E" w:rsidP="00911116">
      <w:pPr>
        <w:spacing w:after="0" w:line="360" w:lineRule="auto"/>
        <w:jc w:val="both"/>
        <w:rPr>
          <w:rFonts w:ascii="Times New Roman" w:hAnsi="Times New Roman" w:cs="Times New Roman"/>
          <w:sz w:val="24"/>
          <w:szCs w:val="24"/>
        </w:rPr>
      </w:pPr>
      <w:r w:rsidRPr="006D798E">
        <w:rPr>
          <w:rFonts w:ascii="Times New Roman" w:hAnsi="Times New Roman" w:cs="Times New Roman"/>
          <w:i/>
          <w:sz w:val="24"/>
          <w:szCs w:val="24"/>
        </w:rPr>
        <w:t>Gama and Partners</w:t>
      </w:r>
      <w:r>
        <w:rPr>
          <w:rFonts w:ascii="Times New Roman" w:hAnsi="Times New Roman" w:cs="Times New Roman"/>
          <w:sz w:val="24"/>
          <w:szCs w:val="24"/>
        </w:rPr>
        <w:t>, Appellant’s Legal Practitioners</w:t>
      </w:r>
    </w:p>
    <w:p w:rsidR="006D798E" w:rsidRDefault="006D798E" w:rsidP="00911116">
      <w:pPr>
        <w:spacing w:after="0" w:line="360" w:lineRule="auto"/>
        <w:jc w:val="both"/>
        <w:rPr>
          <w:rFonts w:ascii="Times New Roman" w:hAnsi="Times New Roman" w:cs="Times New Roman"/>
          <w:sz w:val="24"/>
          <w:szCs w:val="24"/>
        </w:rPr>
      </w:pPr>
    </w:p>
    <w:p w:rsidR="006D798E" w:rsidRDefault="006D798E" w:rsidP="00911116">
      <w:pPr>
        <w:spacing w:after="0" w:line="360" w:lineRule="auto"/>
        <w:jc w:val="both"/>
        <w:rPr>
          <w:rFonts w:ascii="Times New Roman" w:hAnsi="Times New Roman" w:cs="Times New Roman"/>
          <w:b/>
          <w:sz w:val="24"/>
          <w:szCs w:val="24"/>
          <w:vertAlign w:val="superscript"/>
        </w:rPr>
      </w:pPr>
      <w:r w:rsidRPr="006D798E">
        <w:rPr>
          <w:rFonts w:ascii="Times New Roman" w:hAnsi="Times New Roman" w:cs="Times New Roman"/>
          <w:i/>
          <w:sz w:val="24"/>
          <w:szCs w:val="24"/>
        </w:rPr>
        <w:t xml:space="preserve">Messrs </w:t>
      </w:r>
      <w:proofErr w:type="spellStart"/>
      <w:r w:rsidRPr="006D798E">
        <w:rPr>
          <w:rFonts w:ascii="Times New Roman" w:hAnsi="Times New Roman" w:cs="Times New Roman"/>
          <w:i/>
          <w:sz w:val="24"/>
          <w:szCs w:val="24"/>
        </w:rPr>
        <w:t>Coglan</w:t>
      </w:r>
      <w:proofErr w:type="spellEnd"/>
      <w:r w:rsidRPr="006D798E">
        <w:rPr>
          <w:rFonts w:ascii="Times New Roman" w:hAnsi="Times New Roman" w:cs="Times New Roman"/>
          <w:i/>
          <w:sz w:val="24"/>
          <w:szCs w:val="24"/>
        </w:rPr>
        <w:t>, Welsh and Guest</w:t>
      </w:r>
      <w:r>
        <w:rPr>
          <w:rFonts w:ascii="Times New Roman" w:hAnsi="Times New Roman" w:cs="Times New Roman"/>
          <w:sz w:val="24"/>
          <w:szCs w:val="24"/>
        </w:rPr>
        <w:t>, Respondent’s Legal Practitioners</w:t>
      </w: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6D798E" w:rsidRDefault="006D798E" w:rsidP="00911116">
      <w:pPr>
        <w:spacing w:after="0" w:line="360" w:lineRule="auto"/>
        <w:jc w:val="both"/>
        <w:rPr>
          <w:rFonts w:ascii="Times New Roman" w:hAnsi="Times New Roman" w:cs="Times New Roman"/>
          <w:b/>
          <w:sz w:val="24"/>
          <w:szCs w:val="24"/>
          <w:vertAlign w:val="superscript"/>
        </w:rPr>
      </w:pPr>
    </w:p>
    <w:p w:rsidR="00DF350F" w:rsidRPr="00FF6B46" w:rsidRDefault="00D42FFD" w:rsidP="00DD4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D713B7" w:rsidRDefault="00F350C8" w:rsidP="004F1226">
      <w:pPr>
        <w:spacing w:after="0" w:line="240" w:lineRule="auto"/>
        <w:jc w:val="both"/>
        <w:rPr>
          <w:rFonts w:ascii="Times New Roman" w:hAnsi="Times New Roman" w:cs="Times New Roman"/>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790" w:rsidRDefault="008E2790" w:rsidP="00B30B64">
      <w:pPr>
        <w:spacing w:after="0" w:line="240" w:lineRule="auto"/>
      </w:pPr>
      <w:r>
        <w:separator/>
      </w:r>
    </w:p>
  </w:endnote>
  <w:endnote w:type="continuationSeparator" w:id="0">
    <w:p w:rsidR="008E2790" w:rsidRDefault="008E2790"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790" w:rsidRDefault="008E2790" w:rsidP="00B30B64">
      <w:pPr>
        <w:spacing w:after="0" w:line="240" w:lineRule="auto"/>
      </w:pPr>
      <w:r>
        <w:separator/>
      </w:r>
    </w:p>
  </w:footnote>
  <w:footnote w:type="continuationSeparator" w:id="0">
    <w:p w:rsidR="008E2790" w:rsidRDefault="008E2790" w:rsidP="00B30B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974E5F">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974E5F">
          <w:rPr>
            <w:noProof/>
          </w:rPr>
          <w:t>71/</w:t>
        </w:r>
        <w:r w:rsidR="00FB6F7B">
          <w:rPr>
            <w:noProof/>
          </w:rPr>
          <w:t>2023</w:t>
        </w:r>
        <w:r>
          <w:rPr>
            <w:noProof/>
          </w:rPr>
          <w:t xml:space="preserve"> </w:t>
        </w:r>
      </w:p>
      <w:p w:rsidR="00B30B64" w:rsidRDefault="00F72617">
        <w:pPr>
          <w:pStyle w:val="Header"/>
          <w:jc w:val="right"/>
        </w:pPr>
        <w:r>
          <w:rPr>
            <w:noProof/>
          </w:rPr>
          <w:t>LC/</w:t>
        </w:r>
        <w:r w:rsidR="00FB6F7B">
          <w:rPr>
            <w:noProof/>
          </w:rPr>
          <w:t>H/605/22</w:t>
        </w:r>
      </w:p>
    </w:sdtContent>
  </w:sdt>
  <w:p w:rsidR="00B30B64" w:rsidRDefault="00B30B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D5637"/>
    <w:multiLevelType w:val="multilevel"/>
    <w:tmpl w:val="72C6B5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933028"/>
    <w:multiLevelType w:val="hybridMultilevel"/>
    <w:tmpl w:val="D0FE4888"/>
    <w:lvl w:ilvl="0" w:tplc="29807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5"/>
  </w:num>
  <w:num w:numId="6">
    <w:abstractNumId w:val="6"/>
  </w:num>
  <w:num w:numId="7">
    <w:abstractNumId w:val="4"/>
  </w:num>
  <w:num w:numId="8">
    <w:abstractNumId w:val="13"/>
  </w:num>
  <w:num w:numId="9">
    <w:abstractNumId w:val="12"/>
  </w:num>
  <w:num w:numId="10">
    <w:abstractNumId w:val="2"/>
  </w:num>
  <w:num w:numId="11">
    <w:abstractNumId w:val="8"/>
  </w:num>
  <w:num w:numId="12">
    <w:abstractNumId w:val="9"/>
  </w:num>
  <w:num w:numId="13">
    <w:abstractNumId w:val="3"/>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5D6D"/>
    <w:rsid w:val="0002676F"/>
    <w:rsid w:val="00033B2D"/>
    <w:rsid w:val="00043F76"/>
    <w:rsid w:val="0004645C"/>
    <w:rsid w:val="000500F4"/>
    <w:rsid w:val="00052487"/>
    <w:rsid w:val="00053B96"/>
    <w:rsid w:val="00053EE2"/>
    <w:rsid w:val="00057A74"/>
    <w:rsid w:val="00060780"/>
    <w:rsid w:val="00065650"/>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1D4D"/>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01E0"/>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D6EEA"/>
    <w:rsid w:val="002E235F"/>
    <w:rsid w:val="002E3B2D"/>
    <w:rsid w:val="002F339B"/>
    <w:rsid w:val="002F5002"/>
    <w:rsid w:val="00304419"/>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50F7"/>
    <w:rsid w:val="0038092D"/>
    <w:rsid w:val="0038456C"/>
    <w:rsid w:val="003916A2"/>
    <w:rsid w:val="00391E6F"/>
    <w:rsid w:val="00393F97"/>
    <w:rsid w:val="003B059A"/>
    <w:rsid w:val="003B0825"/>
    <w:rsid w:val="003B2F2C"/>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0D57"/>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6A99"/>
    <w:rsid w:val="004B6F61"/>
    <w:rsid w:val="004B71F9"/>
    <w:rsid w:val="004B73B7"/>
    <w:rsid w:val="004C30A4"/>
    <w:rsid w:val="004E1ED9"/>
    <w:rsid w:val="004E2763"/>
    <w:rsid w:val="004E2E34"/>
    <w:rsid w:val="004E7575"/>
    <w:rsid w:val="004F1226"/>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671"/>
    <w:rsid w:val="00575B21"/>
    <w:rsid w:val="00576A50"/>
    <w:rsid w:val="005804FC"/>
    <w:rsid w:val="00585F2B"/>
    <w:rsid w:val="00587B53"/>
    <w:rsid w:val="005903A1"/>
    <w:rsid w:val="0059091E"/>
    <w:rsid w:val="005916B7"/>
    <w:rsid w:val="005963C2"/>
    <w:rsid w:val="005970E1"/>
    <w:rsid w:val="005978C5"/>
    <w:rsid w:val="005A14A5"/>
    <w:rsid w:val="005A47C3"/>
    <w:rsid w:val="005A6C1C"/>
    <w:rsid w:val="005B099F"/>
    <w:rsid w:val="005B7B37"/>
    <w:rsid w:val="005B7F6D"/>
    <w:rsid w:val="005C0B47"/>
    <w:rsid w:val="005C2CEF"/>
    <w:rsid w:val="005C6817"/>
    <w:rsid w:val="005C7D04"/>
    <w:rsid w:val="005D0A2C"/>
    <w:rsid w:val="005D159F"/>
    <w:rsid w:val="005D7952"/>
    <w:rsid w:val="005E1246"/>
    <w:rsid w:val="005E29BD"/>
    <w:rsid w:val="005E4E75"/>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D798E"/>
    <w:rsid w:val="006E0390"/>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35C64"/>
    <w:rsid w:val="00743432"/>
    <w:rsid w:val="0074399E"/>
    <w:rsid w:val="00753A30"/>
    <w:rsid w:val="00754A77"/>
    <w:rsid w:val="0075641B"/>
    <w:rsid w:val="00756682"/>
    <w:rsid w:val="00761F63"/>
    <w:rsid w:val="00762676"/>
    <w:rsid w:val="00763B0F"/>
    <w:rsid w:val="007661CD"/>
    <w:rsid w:val="007728C1"/>
    <w:rsid w:val="0077551D"/>
    <w:rsid w:val="00776233"/>
    <w:rsid w:val="007816D2"/>
    <w:rsid w:val="00783D17"/>
    <w:rsid w:val="00787A2D"/>
    <w:rsid w:val="0079373C"/>
    <w:rsid w:val="00794BC1"/>
    <w:rsid w:val="00795346"/>
    <w:rsid w:val="00795CC7"/>
    <w:rsid w:val="007A09F8"/>
    <w:rsid w:val="007A1FB9"/>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B7A20"/>
    <w:rsid w:val="008C3527"/>
    <w:rsid w:val="008C3CC5"/>
    <w:rsid w:val="008C7FDA"/>
    <w:rsid w:val="008D5856"/>
    <w:rsid w:val="008D604B"/>
    <w:rsid w:val="008D67FC"/>
    <w:rsid w:val="008D7BB5"/>
    <w:rsid w:val="008E2790"/>
    <w:rsid w:val="008E3B71"/>
    <w:rsid w:val="008F4C34"/>
    <w:rsid w:val="008F7E7E"/>
    <w:rsid w:val="009029AD"/>
    <w:rsid w:val="00902D60"/>
    <w:rsid w:val="00911116"/>
    <w:rsid w:val="0091120B"/>
    <w:rsid w:val="00911C53"/>
    <w:rsid w:val="0091315A"/>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2D0C"/>
    <w:rsid w:val="00962FF1"/>
    <w:rsid w:val="0096556A"/>
    <w:rsid w:val="00967366"/>
    <w:rsid w:val="009673E8"/>
    <w:rsid w:val="00967761"/>
    <w:rsid w:val="00974E5F"/>
    <w:rsid w:val="009760B2"/>
    <w:rsid w:val="009766EF"/>
    <w:rsid w:val="00977298"/>
    <w:rsid w:val="00983F10"/>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4BD1"/>
    <w:rsid w:val="00A0537E"/>
    <w:rsid w:val="00A110F2"/>
    <w:rsid w:val="00A13783"/>
    <w:rsid w:val="00A161E3"/>
    <w:rsid w:val="00A17347"/>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930F7"/>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472BB"/>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4FB8"/>
    <w:rsid w:val="00C8515A"/>
    <w:rsid w:val="00C85557"/>
    <w:rsid w:val="00C875C3"/>
    <w:rsid w:val="00C87CA6"/>
    <w:rsid w:val="00C934EE"/>
    <w:rsid w:val="00C9399B"/>
    <w:rsid w:val="00C953B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4340D"/>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1943"/>
    <w:rsid w:val="00F1217D"/>
    <w:rsid w:val="00F12B83"/>
    <w:rsid w:val="00F16AF2"/>
    <w:rsid w:val="00F21D7D"/>
    <w:rsid w:val="00F32439"/>
    <w:rsid w:val="00F32632"/>
    <w:rsid w:val="00F34761"/>
    <w:rsid w:val="00F34A9A"/>
    <w:rsid w:val="00F350C8"/>
    <w:rsid w:val="00F35907"/>
    <w:rsid w:val="00F4059A"/>
    <w:rsid w:val="00F460F0"/>
    <w:rsid w:val="00F52D6A"/>
    <w:rsid w:val="00F538F7"/>
    <w:rsid w:val="00F545F5"/>
    <w:rsid w:val="00F57766"/>
    <w:rsid w:val="00F62A0C"/>
    <w:rsid w:val="00F65134"/>
    <w:rsid w:val="00F66D22"/>
    <w:rsid w:val="00F67FD2"/>
    <w:rsid w:val="00F72617"/>
    <w:rsid w:val="00F76792"/>
    <w:rsid w:val="00F776AC"/>
    <w:rsid w:val="00F81B0D"/>
    <w:rsid w:val="00F84CF4"/>
    <w:rsid w:val="00F85231"/>
    <w:rsid w:val="00F9119E"/>
    <w:rsid w:val="00F94600"/>
    <w:rsid w:val="00F97953"/>
    <w:rsid w:val="00FB1540"/>
    <w:rsid w:val="00FB6F7B"/>
    <w:rsid w:val="00FB7490"/>
    <w:rsid w:val="00FC29A5"/>
    <w:rsid w:val="00FC4487"/>
    <w:rsid w:val="00FD57FD"/>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F4BC6-236B-499C-81A8-60369FE2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Microsoft account</cp:lastModifiedBy>
  <cp:revision>3</cp:revision>
  <cp:lastPrinted>2017-03-30T07:01:00Z</cp:lastPrinted>
  <dcterms:created xsi:type="dcterms:W3CDTF">2023-02-10T07:25:00Z</dcterms:created>
  <dcterms:modified xsi:type="dcterms:W3CDTF">2023-09-19T08:32:00Z</dcterms:modified>
</cp:coreProperties>
</file>