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5D468" w14:textId="77777777" w:rsidR="00526B83" w:rsidRDefault="009F1DEA">
      <w:pPr>
        <w:spacing w:before="79" w:line="480" w:lineRule="auto"/>
        <w:ind w:left="100" w:right="38"/>
        <w:rPr>
          <w:b/>
          <w:sz w:val="24"/>
        </w:rPr>
      </w:pPr>
      <w:r>
        <w:rPr>
          <w:b/>
          <w:sz w:val="24"/>
        </w:rPr>
        <w:t>IN</w:t>
      </w:r>
      <w:r>
        <w:rPr>
          <w:b/>
          <w:spacing w:val="-8"/>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HARARE, 31 JANUARY, 2024</w:t>
      </w:r>
    </w:p>
    <w:p w14:paraId="3A6292DE" w14:textId="77777777" w:rsidR="00526B83" w:rsidRDefault="009F1DEA">
      <w:pPr>
        <w:spacing w:before="76" w:line="480" w:lineRule="auto"/>
        <w:ind w:left="100" w:right="419"/>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LC/H/59/2024 CASE NO LC/H//682/21</w:t>
      </w:r>
    </w:p>
    <w:p w14:paraId="72A91680" w14:textId="77777777" w:rsidR="00526B83" w:rsidRDefault="00526B83">
      <w:pPr>
        <w:spacing w:line="480" w:lineRule="auto"/>
        <w:rPr>
          <w:sz w:val="24"/>
        </w:rPr>
        <w:sectPr w:rsidR="00526B83">
          <w:footerReference w:type="default" r:id="rId7"/>
          <w:type w:val="continuous"/>
          <w:pgSz w:w="12240" w:h="15840"/>
          <w:pgMar w:top="1360" w:right="1320" w:bottom="1200" w:left="1340" w:header="0" w:footer="1012" w:gutter="0"/>
          <w:pgNumType w:start="1"/>
          <w:cols w:num="2" w:space="720" w:equalWidth="0">
            <w:col w:w="4814" w:space="951"/>
            <w:col w:w="3815"/>
          </w:cols>
        </w:sectPr>
      </w:pPr>
    </w:p>
    <w:p w14:paraId="5BD1341E" w14:textId="77777777" w:rsidR="00526B83" w:rsidRDefault="009F1DEA">
      <w:pPr>
        <w:ind w:left="100"/>
        <w:rPr>
          <w:b/>
          <w:sz w:val="24"/>
        </w:rPr>
      </w:pPr>
      <w:r>
        <w:rPr>
          <w:b/>
          <w:sz w:val="24"/>
        </w:rPr>
        <w:t>20</w:t>
      </w:r>
      <w:r>
        <w:rPr>
          <w:b/>
          <w:spacing w:val="-2"/>
          <w:sz w:val="24"/>
        </w:rPr>
        <w:t xml:space="preserve"> </w:t>
      </w:r>
      <w:r>
        <w:rPr>
          <w:b/>
          <w:sz w:val="24"/>
        </w:rPr>
        <w:t>FEBRUARY</w:t>
      </w:r>
      <w:r>
        <w:rPr>
          <w:b/>
          <w:spacing w:val="-2"/>
          <w:sz w:val="24"/>
        </w:rPr>
        <w:t xml:space="preserve"> </w:t>
      </w:r>
      <w:r>
        <w:rPr>
          <w:b/>
          <w:spacing w:val="-4"/>
          <w:sz w:val="24"/>
        </w:rPr>
        <w:t>2024</w:t>
      </w:r>
    </w:p>
    <w:p w14:paraId="03C95A6A" w14:textId="77777777" w:rsidR="00526B83" w:rsidRDefault="00526B83">
      <w:pPr>
        <w:pStyle w:val="BodyText"/>
        <w:rPr>
          <w:b/>
        </w:rPr>
      </w:pPr>
    </w:p>
    <w:p w14:paraId="5E9E3D1E" w14:textId="77777777" w:rsidR="00526B83" w:rsidRDefault="00526B83">
      <w:pPr>
        <w:pStyle w:val="BodyText"/>
        <w:rPr>
          <w:b/>
        </w:rPr>
      </w:pPr>
    </w:p>
    <w:p w14:paraId="779B92F8" w14:textId="77777777" w:rsidR="00526B83" w:rsidRDefault="009F1DEA">
      <w:pPr>
        <w:tabs>
          <w:tab w:val="left" w:pos="5801"/>
        </w:tabs>
        <w:ind w:left="100"/>
        <w:rPr>
          <w:b/>
          <w:sz w:val="24"/>
        </w:rPr>
      </w:pPr>
      <w:r>
        <w:rPr>
          <w:b/>
          <w:sz w:val="24"/>
        </w:rPr>
        <w:t>WISE</w:t>
      </w:r>
      <w:r>
        <w:rPr>
          <w:b/>
          <w:spacing w:val="-3"/>
          <w:sz w:val="24"/>
        </w:rPr>
        <w:t xml:space="preserve"> </w:t>
      </w:r>
      <w:r>
        <w:rPr>
          <w:b/>
          <w:sz w:val="24"/>
        </w:rPr>
        <w:t>OWL</w:t>
      </w:r>
      <w:r>
        <w:rPr>
          <w:b/>
          <w:spacing w:val="-1"/>
          <w:sz w:val="24"/>
        </w:rPr>
        <w:t xml:space="preserve"> </w:t>
      </w:r>
      <w:r>
        <w:rPr>
          <w:b/>
          <w:sz w:val="24"/>
        </w:rPr>
        <w:t>GROUP</w:t>
      </w:r>
      <w:r>
        <w:rPr>
          <w:b/>
          <w:spacing w:val="-1"/>
          <w:sz w:val="24"/>
        </w:rPr>
        <w:t xml:space="preserve"> </w:t>
      </w:r>
      <w:r>
        <w:rPr>
          <w:b/>
          <w:sz w:val="24"/>
        </w:rPr>
        <w:t xml:space="preserve">OF </w:t>
      </w:r>
      <w:r>
        <w:rPr>
          <w:b/>
          <w:spacing w:val="-2"/>
          <w:sz w:val="24"/>
        </w:rPr>
        <w:t>SCHOOLS</w:t>
      </w:r>
      <w:r>
        <w:rPr>
          <w:b/>
          <w:sz w:val="24"/>
        </w:rPr>
        <w:tab/>
      </w:r>
      <w:r>
        <w:rPr>
          <w:b/>
          <w:spacing w:val="-2"/>
          <w:sz w:val="24"/>
        </w:rPr>
        <w:t>APPELLANT</w:t>
      </w:r>
    </w:p>
    <w:p w14:paraId="26622397" w14:textId="77777777" w:rsidR="00526B83" w:rsidRDefault="00526B83">
      <w:pPr>
        <w:pStyle w:val="BodyText"/>
        <w:rPr>
          <w:b/>
        </w:rPr>
      </w:pPr>
    </w:p>
    <w:p w14:paraId="1DFC1620" w14:textId="77777777" w:rsidR="00526B83" w:rsidRDefault="00526B83">
      <w:pPr>
        <w:pStyle w:val="BodyText"/>
        <w:rPr>
          <w:b/>
        </w:rPr>
      </w:pPr>
    </w:p>
    <w:p w14:paraId="6AE97AED" w14:textId="77777777" w:rsidR="00526B83" w:rsidRDefault="009F1DEA">
      <w:pPr>
        <w:tabs>
          <w:tab w:val="left" w:pos="5801"/>
        </w:tabs>
        <w:ind w:left="100"/>
        <w:rPr>
          <w:b/>
          <w:sz w:val="24"/>
        </w:rPr>
      </w:pPr>
      <w:r>
        <w:rPr>
          <w:b/>
          <w:sz w:val="24"/>
        </w:rPr>
        <w:t>CLIFORD</w:t>
      </w:r>
      <w:r>
        <w:rPr>
          <w:b/>
          <w:spacing w:val="-1"/>
          <w:sz w:val="24"/>
        </w:rPr>
        <w:t xml:space="preserve"> </w:t>
      </w:r>
      <w:r>
        <w:rPr>
          <w:b/>
          <w:spacing w:val="-2"/>
          <w:sz w:val="24"/>
        </w:rPr>
        <w:t>MABIKA</w:t>
      </w:r>
      <w:r>
        <w:rPr>
          <w:b/>
          <w:sz w:val="24"/>
        </w:rPr>
        <w:tab/>
      </w:r>
      <w:r>
        <w:rPr>
          <w:b/>
          <w:spacing w:val="-2"/>
          <w:sz w:val="24"/>
        </w:rPr>
        <w:t>RESPONDENT</w:t>
      </w:r>
    </w:p>
    <w:p w14:paraId="1A1DC3DF" w14:textId="77777777" w:rsidR="00526B83" w:rsidRDefault="00526B83">
      <w:pPr>
        <w:pStyle w:val="BodyText"/>
        <w:rPr>
          <w:b/>
        </w:rPr>
      </w:pPr>
    </w:p>
    <w:p w14:paraId="02EFF98A" w14:textId="77777777" w:rsidR="00526B83" w:rsidRDefault="00526B83">
      <w:pPr>
        <w:pStyle w:val="BodyText"/>
        <w:spacing w:before="1"/>
        <w:rPr>
          <w:b/>
        </w:rPr>
      </w:pPr>
    </w:p>
    <w:p w14:paraId="4B44C719" w14:textId="492E814C" w:rsidR="00526B83" w:rsidRDefault="009F1DEA">
      <w:pPr>
        <w:pStyle w:val="BodyText"/>
        <w:ind w:left="100"/>
      </w:pPr>
      <w:r>
        <w:t>Before</w:t>
      </w:r>
      <w:r>
        <w:rPr>
          <w:spacing w:val="-2"/>
        </w:rPr>
        <w:t xml:space="preserve"> </w:t>
      </w:r>
      <w:r>
        <w:t>the</w:t>
      </w:r>
      <w:r>
        <w:rPr>
          <w:spacing w:val="-1"/>
        </w:rPr>
        <w:t xml:space="preserve"> </w:t>
      </w:r>
      <w:r>
        <w:t>Honourable G.</w:t>
      </w:r>
      <w:r>
        <w:rPr>
          <w:spacing w:val="-1"/>
        </w:rPr>
        <w:t xml:space="preserve"> </w:t>
      </w:r>
      <w:r>
        <w:t xml:space="preserve">Musariri, </w:t>
      </w:r>
      <w:r>
        <w:rPr>
          <w:spacing w:val="-2"/>
        </w:rPr>
        <w:t>Judge:</w:t>
      </w:r>
    </w:p>
    <w:p w14:paraId="2896EB1E" w14:textId="77777777" w:rsidR="00526B83" w:rsidRDefault="00526B83">
      <w:pPr>
        <w:pStyle w:val="BodyText"/>
      </w:pPr>
    </w:p>
    <w:p w14:paraId="40C6B0FF" w14:textId="77777777" w:rsidR="00526B83" w:rsidRDefault="00526B83">
      <w:pPr>
        <w:pStyle w:val="BodyText"/>
      </w:pPr>
    </w:p>
    <w:p w14:paraId="2180EAF9" w14:textId="77777777" w:rsidR="00526B83" w:rsidRDefault="009F1DEA">
      <w:pPr>
        <w:pStyle w:val="BodyText"/>
        <w:tabs>
          <w:tab w:val="left" w:pos="2980"/>
        </w:tabs>
        <w:ind w:left="100"/>
      </w:pPr>
      <w:r>
        <w:t>For</w:t>
      </w:r>
      <w:r>
        <w:rPr>
          <w:spacing w:val="-3"/>
        </w:rPr>
        <w:t xml:space="preserve"> </w:t>
      </w:r>
      <w:r>
        <w:rPr>
          <w:spacing w:val="-2"/>
        </w:rPr>
        <w:t>Appellant</w:t>
      </w:r>
      <w:r>
        <w:tab/>
        <w:t>-</w:t>
      </w:r>
      <w:r>
        <w:rPr>
          <w:spacing w:val="-4"/>
        </w:rPr>
        <w:t xml:space="preserve"> </w:t>
      </w:r>
      <w:proofErr w:type="spellStart"/>
      <w:r>
        <w:t>Mr</w:t>
      </w:r>
      <w:proofErr w:type="spellEnd"/>
      <w:r>
        <w:rPr>
          <w:spacing w:val="-1"/>
        </w:rPr>
        <w:t xml:space="preserve"> </w:t>
      </w:r>
      <w:r>
        <w:t xml:space="preserve">W. </w:t>
      </w:r>
      <w:proofErr w:type="spellStart"/>
      <w:r>
        <w:t>Musengwa</w:t>
      </w:r>
      <w:proofErr w:type="spellEnd"/>
      <w:r>
        <w:t xml:space="preserve">, </w:t>
      </w:r>
      <w:r>
        <w:rPr>
          <w:spacing w:val="-2"/>
        </w:rPr>
        <w:t>Attorney</w:t>
      </w:r>
    </w:p>
    <w:p w14:paraId="69C31F1B" w14:textId="77777777" w:rsidR="00526B83" w:rsidRDefault="009F1DEA">
      <w:pPr>
        <w:pStyle w:val="BodyText"/>
        <w:tabs>
          <w:tab w:val="left" w:pos="2980"/>
        </w:tabs>
        <w:spacing w:before="137"/>
        <w:ind w:left="100"/>
      </w:pPr>
      <w:r>
        <w:t>For</w:t>
      </w:r>
      <w:r>
        <w:rPr>
          <w:spacing w:val="-2"/>
        </w:rPr>
        <w:t xml:space="preserve"> Respondent</w:t>
      </w:r>
      <w:r>
        <w:tab/>
        <w:t>-</w:t>
      </w:r>
      <w:r>
        <w:rPr>
          <w:spacing w:val="-4"/>
        </w:rPr>
        <w:t xml:space="preserve"> </w:t>
      </w:r>
      <w:proofErr w:type="spellStart"/>
      <w:r>
        <w:t>Mr</w:t>
      </w:r>
      <w:proofErr w:type="spellEnd"/>
      <w:r>
        <w:rPr>
          <w:spacing w:val="-1"/>
        </w:rPr>
        <w:t xml:space="preserve"> </w:t>
      </w:r>
      <w:r>
        <w:t xml:space="preserve">C. Mabika, </w:t>
      </w:r>
      <w:r>
        <w:rPr>
          <w:spacing w:val="-2"/>
        </w:rPr>
        <w:t>Respondent</w:t>
      </w:r>
    </w:p>
    <w:p w14:paraId="7D8D480A" w14:textId="77777777" w:rsidR="00526B83" w:rsidRDefault="00526B83">
      <w:pPr>
        <w:pStyle w:val="BodyText"/>
      </w:pPr>
    </w:p>
    <w:p w14:paraId="3011A3CA" w14:textId="77777777" w:rsidR="00526B83" w:rsidRDefault="00526B83">
      <w:pPr>
        <w:pStyle w:val="BodyText"/>
      </w:pPr>
    </w:p>
    <w:p w14:paraId="2FC55579" w14:textId="77777777" w:rsidR="00526B83" w:rsidRDefault="00526B83">
      <w:pPr>
        <w:pStyle w:val="BodyText"/>
      </w:pPr>
    </w:p>
    <w:p w14:paraId="406CDBAC" w14:textId="77777777" w:rsidR="00526B83" w:rsidRDefault="00526B83">
      <w:pPr>
        <w:pStyle w:val="BodyText"/>
      </w:pPr>
    </w:p>
    <w:p w14:paraId="2B3431B9" w14:textId="77777777" w:rsidR="00526B83" w:rsidRDefault="009F1DEA">
      <w:pPr>
        <w:ind w:left="100"/>
        <w:rPr>
          <w:b/>
          <w:sz w:val="24"/>
        </w:rPr>
      </w:pPr>
      <w:r>
        <w:rPr>
          <w:b/>
          <w:sz w:val="24"/>
        </w:rPr>
        <w:t>MUSARIRI,</w:t>
      </w:r>
      <w:r>
        <w:rPr>
          <w:b/>
          <w:spacing w:val="-2"/>
          <w:sz w:val="24"/>
        </w:rPr>
        <w:t xml:space="preserve"> </w:t>
      </w:r>
      <w:r>
        <w:rPr>
          <w:b/>
          <w:spacing w:val="-5"/>
          <w:sz w:val="24"/>
        </w:rPr>
        <w:t>J:</w:t>
      </w:r>
    </w:p>
    <w:p w14:paraId="0C6450B0" w14:textId="77777777" w:rsidR="00526B83" w:rsidRDefault="00526B83">
      <w:pPr>
        <w:pStyle w:val="BodyText"/>
        <w:rPr>
          <w:b/>
        </w:rPr>
      </w:pPr>
    </w:p>
    <w:p w14:paraId="7F78388A" w14:textId="77777777" w:rsidR="00526B83" w:rsidRDefault="00526B83">
      <w:pPr>
        <w:pStyle w:val="BodyText"/>
        <w:rPr>
          <w:b/>
        </w:rPr>
      </w:pPr>
    </w:p>
    <w:p w14:paraId="421E06B6" w14:textId="77777777" w:rsidR="00526B83" w:rsidRDefault="00526B83">
      <w:pPr>
        <w:pStyle w:val="BodyText"/>
        <w:rPr>
          <w:b/>
        </w:rPr>
      </w:pPr>
    </w:p>
    <w:p w14:paraId="14F44245" w14:textId="77777777" w:rsidR="00526B83" w:rsidRDefault="00526B83">
      <w:pPr>
        <w:pStyle w:val="BodyText"/>
        <w:rPr>
          <w:b/>
        </w:rPr>
      </w:pPr>
    </w:p>
    <w:p w14:paraId="799F15D9" w14:textId="77777777" w:rsidR="00526B83" w:rsidRDefault="009F1DEA">
      <w:pPr>
        <w:pStyle w:val="BodyText"/>
        <w:spacing w:before="1" w:line="360" w:lineRule="auto"/>
        <w:ind w:left="100" w:right="117" w:firstLine="719"/>
        <w:jc w:val="both"/>
      </w:pPr>
      <w:r>
        <w:t>On the 4</w:t>
      </w:r>
      <w:r>
        <w:rPr>
          <w:vertAlign w:val="superscript"/>
        </w:rPr>
        <w:t>th</w:t>
      </w:r>
      <w:r>
        <w:t xml:space="preserve"> November 2021 at Harare, S. </w:t>
      </w:r>
      <w:proofErr w:type="spellStart"/>
      <w:r>
        <w:t>Nehohwa</w:t>
      </w:r>
      <w:proofErr w:type="spellEnd"/>
      <w:r>
        <w:t>, in her capacity as a Designated Agent (DA) made a determination. She ordered appellant (employer) to pay respondent (employee) various amounts of money in respect of the salaries and benefits of the unexpired portion of the parties’ employment contract which had been “unlawfully” terminated.</w:t>
      </w:r>
    </w:p>
    <w:p w14:paraId="67161C4B" w14:textId="77777777" w:rsidR="00526B83" w:rsidRDefault="009F1DEA">
      <w:pPr>
        <w:pStyle w:val="BodyText"/>
        <w:spacing w:line="360" w:lineRule="auto"/>
        <w:ind w:left="100" w:right="116"/>
        <w:jc w:val="both"/>
      </w:pPr>
      <w:r>
        <w:t>On</w:t>
      </w:r>
      <w:r>
        <w:rPr>
          <w:spacing w:val="-8"/>
        </w:rPr>
        <w:t xml:space="preserve"> </w:t>
      </w:r>
      <w:r>
        <w:t>8</w:t>
      </w:r>
      <w:r>
        <w:rPr>
          <w:vertAlign w:val="superscript"/>
        </w:rPr>
        <w:t>th</w:t>
      </w:r>
      <w:r>
        <w:rPr>
          <w:spacing w:val="-6"/>
        </w:rPr>
        <w:t xml:space="preserve"> </w:t>
      </w:r>
      <w:r>
        <w:t>December</w:t>
      </w:r>
      <w:r>
        <w:rPr>
          <w:spacing w:val="-8"/>
        </w:rPr>
        <w:t xml:space="preserve"> </w:t>
      </w:r>
      <w:r>
        <w:t>2021</w:t>
      </w:r>
      <w:r>
        <w:rPr>
          <w:spacing w:val="-7"/>
        </w:rPr>
        <w:t xml:space="preserve"> </w:t>
      </w:r>
      <w:r>
        <w:t>the</w:t>
      </w:r>
      <w:r>
        <w:rPr>
          <w:spacing w:val="-8"/>
        </w:rPr>
        <w:t xml:space="preserve"> </w:t>
      </w:r>
      <w:r>
        <w:t>employer</w:t>
      </w:r>
      <w:r>
        <w:rPr>
          <w:spacing w:val="-6"/>
        </w:rPr>
        <w:t xml:space="preserve"> </w:t>
      </w:r>
      <w:r>
        <w:t>appealed</w:t>
      </w:r>
      <w:r>
        <w:rPr>
          <w:spacing w:val="-8"/>
        </w:rPr>
        <w:t xml:space="preserve"> </w:t>
      </w:r>
      <w:r>
        <w:t>the</w:t>
      </w:r>
      <w:r>
        <w:rPr>
          <w:spacing w:val="-8"/>
        </w:rPr>
        <w:t xml:space="preserve"> </w:t>
      </w:r>
      <w:r>
        <w:t>judgment</w:t>
      </w:r>
      <w:r>
        <w:rPr>
          <w:spacing w:val="-7"/>
        </w:rPr>
        <w:t xml:space="preserve"> </w:t>
      </w:r>
      <w:r>
        <w:t>to</w:t>
      </w:r>
      <w:r>
        <w:rPr>
          <w:spacing w:val="-7"/>
        </w:rPr>
        <w:t xml:space="preserve"> </w:t>
      </w:r>
      <w:r>
        <w:t>this</w:t>
      </w:r>
      <w:r>
        <w:rPr>
          <w:spacing w:val="-7"/>
        </w:rPr>
        <w:t xml:space="preserve"> </w:t>
      </w:r>
      <w:r>
        <w:t>Court.</w:t>
      </w:r>
      <w:r>
        <w:rPr>
          <w:spacing w:val="-7"/>
        </w:rPr>
        <w:t xml:space="preserve"> </w:t>
      </w:r>
      <w:r>
        <w:t>On</w:t>
      </w:r>
      <w:r>
        <w:rPr>
          <w:spacing w:val="-7"/>
        </w:rPr>
        <w:t xml:space="preserve"> </w:t>
      </w:r>
      <w:r>
        <w:t>16</w:t>
      </w:r>
      <w:r>
        <w:rPr>
          <w:vertAlign w:val="superscript"/>
        </w:rPr>
        <w:t>th</w:t>
      </w:r>
      <w:r>
        <w:rPr>
          <w:spacing w:val="-6"/>
        </w:rPr>
        <w:t xml:space="preserve"> </w:t>
      </w:r>
      <w:r>
        <w:t>December</w:t>
      </w:r>
      <w:r>
        <w:rPr>
          <w:spacing w:val="-6"/>
        </w:rPr>
        <w:t xml:space="preserve"> </w:t>
      </w:r>
      <w:r>
        <w:t xml:space="preserve">2021 the employee filed a cross-appeal seeking to increase the salaries and benefits awarded. Both appeals were made in terms of Section 92D of the </w:t>
      </w:r>
      <w:proofErr w:type="spellStart"/>
      <w:r>
        <w:rPr>
          <w:b/>
        </w:rPr>
        <w:t>Labour</w:t>
      </w:r>
      <w:proofErr w:type="spellEnd"/>
      <w:r>
        <w:rPr>
          <w:b/>
        </w:rPr>
        <w:t xml:space="preserve"> Act </w:t>
      </w:r>
      <w:r>
        <w:t>Chapter 28:01.</w:t>
      </w:r>
    </w:p>
    <w:p w14:paraId="564849D4" w14:textId="77777777" w:rsidR="00526B83" w:rsidRDefault="009F1DEA">
      <w:pPr>
        <w:pStyle w:val="BodyText"/>
        <w:spacing w:before="2" w:line="360" w:lineRule="auto"/>
        <w:ind w:left="100" w:right="116"/>
        <w:jc w:val="both"/>
      </w:pPr>
      <w:r>
        <w:t>The DA’s determination was based on her earlier determination dated 22</w:t>
      </w:r>
      <w:r>
        <w:rPr>
          <w:vertAlign w:val="superscript"/>
        </w:rPr>
        <w:t>nd</w:t>
      </w:r>
      <w:r>
        <w:t xml:space="preserve"> May 2018. In the 1</w:t>
      </w:r>
      <w:r>
        <w:rPr>
          <w:vertAlign w:val="superscript"/>
        </w:rPr>
        <w:t>st</w:t>
      </w:r>
      <w:r>
        <w:t xml:space="preserve"> determination she</w:t>
      </w:r>
      <w:r>
        <w:rPr>
          <w:spacing w:val="-1"/>
        </w:rPr>
        <w:t xml:space="preserve"> </w:t>
      </w:r>
      <w:r>
        <w:t>found</w:t>
      </w:r>
      <w:r>
        <w:rPr>
          <w:spacing w:val="-1"/>
        </w:rPr>
        <w:t xml:space="preserve"> </w:t>
      </w:r>
      <w:r>
        <w:t>that employer</w:t>
      </w:r>
      <w:r>
        <w:rPr>
          <w:spacing w:val="-1"/>
        </w:rPr>
        <w:t xml:space="preserve"> </w:t>
      </w:r>
      <w:r>
        <w:t>had unlawfully terminated the employment contract. That determination was appealed to this Court which set aside the determination and substituted a dismissal of the employee’s claim. The judgment is referenced LCH58/24.</w:t>
      </w:r>
    </w:p>
    <w:p w14:paraId="2E452907" w14:textId="77777777" w:rsidR="00526B83" w:rsidRDefault="00526B83">
      <w:pPr>
        <w:spacing w:line="360" w:lineRule="auto"/>
        <w:jc w:val="both"/>
        <w:sectPr w:rsidR="00526B83">
          <w:type w:val="continuous"/>
          <w:pgSz w:w="12240" w:h="15840"/>
          <w:pgMar w:top="1360" w:right="1320" w:bottom="1200" w:left="1340" w:header="0" w:footer="1012" w:gutter="0"/>
          <w:cols w:space="720"/>
        </w:sectPr>
      </w:pPr>
    </w:p>
    <w:p w14:paraId="2E43B14F" w14:textId="18231475" w:rsidR="00526B83" w:rsidRDefault="009F1DEA">
      <w:pPr>
        <w:pStyle w:val="BodyText"/>
        <w:spacing w:before="72" w:line="360" w:lineRule="auto"/>
        <w:ind w:left="100" w:right="118"/>
        <w:jc w:val="both"/>
      </w:pPr>
      <w:r>
        <w:lastRenderedPageBreak/>
        <w:t xml:space="preserve">These developments mean that the determination </w:t>
      </w:r>
      <w:r>
        <w:rPr>
          <w:b/>
        </w:rPr>
        <w:t xml:space="preserve">in </w:t>
      </w:r>
      <w:proofErr w:type="spellStart"/>
      <w:r>
        <w:rPr>
          <w:b/>
        </w:rPr>
        <w:t>casu</w:t>
      </w:r>
      <w:proofErr w:type="spellEnd"/>
      <w:r>
        <w:rPr>
          <w:b/>
        </w:rPr>
        <w:t xml:space="preserve"> </w:t>
      </w:r>
      <w:r>
        <w:t>was made on a wrong premise. The parties’ employment contract was terminated by mutual agreement. There was no unlawful termination</w:t>
      </w:r>
      <w:r>
        <w:rPr>
          <w:spacing w:val="-6"/>
        </w:rPr>
        <w:t xml:space="preserve"> </w:t>
      </w:r>
      <w:r>
        <w:t>to</w:t>
      </w:r>
      <w:r>
        <w:rPr>
          <w:spacing w:val="-2"/>
        </w:rPr>
        <w:t xml:space="preserve"> </w:t>
      </w:r>
      <w:r>
        <w:t>warrant</w:t>
      </w:r>
      <w:r>
        <w:rPr>
          <w:spacing w:val="-3"/>
        </w:rPr>
        <w:t xml:space="preserve"> </w:t>
      </w:r>
      <w:r>
        <w:t>the</w:t>
      </w:r>
      <w:r>
        <w:rPr>
          <w:spacing w:val="-4"/>
        </w:rPr>
        <w:t xml:space="preserve"> </w:t>
      </w:r>
      <w:r>
        <w:t>award</w:t>
      </w:r>
      <w:r>
        <w:rPr>
          <w:spacing w:val="-4"/>
        </w:rPr>
        <w:t xml:space="preserve"> </w:t>
      </w:r>
      <w:r>
        <w:t>of</w:t>
      </w:r>
      <w:r>
        <w:rPr>
          <w:spacing w:val="-5"/>
        </w:rPr>
        <w:t xml:space="preserve"> </w:t>
      </w:r>
      <w:r>
        <w:t>salaries and</w:t>
      </w:r>
      <w:r>
        <w:rPr>
          <w:spacing w:val="-4"/>
        </w:rPr>
        <w:t xml:space="preserve"> </w:t>
      </w:r>
      <w:r>
        <w:t>benefits</w:t>
      </w:r>
      <w:r>
        <w:rPr>
          <w:spacing w:val="-2"/>
        </w:rPr>
        <w:t xml:space="preserve"> </w:t>
      </w:r>
      <w:r>
        <w:t>for</w:t>
      </w:r>
      <w:r>
        <w:rPr>
          <w:spacing w:val="-4"/>
        </w:rPr>
        <w:t xml:space="preserve"> </w:t>
      </w:r>
      <w:r>
        <w:t>the</w:t>
      </w:r>
      <w:r>
        <w:rPr>
          <w:spacing w:val="-4"/>
        </w:rPr>
        <w:t xml:space="preserve"> </w:t>
      </w:r>
      <w:r>
        <w:t>unexpired</w:t>
      </w:r>
      <w:r>
        <w:rPr>
          <w:spacing w:val="2"/>
        </w:rPr>
        <w:t xml:space="preserve"> </w:t>
      </w:r>
      <w:r>
        <w:t>portion</w:t>
      </w:r>
      <w:r>
        <w:rPr>
          <w:spacing w:val="-4"/>
        </w:rPr>
        <w:t xml:space="preserve"> </w:t>
      </w:r>
      <w:r>
        <w:t>of</w:t>
      </w:r>
      <w:r>
        <w:rPr>
          <w:spacing w:val="-4"/>
        </w:rPr>
        <w:t xml:space="preserve"> </w:t>
      </w:r>
      <w:r>
        <w:t xml:space="preserve">the </w:t>
      </w:r>
      <w:r>
        <w:rPr>
          <w:spacing w:val="-2"/>
        </w:rPr>
        <w:t>contract.</w:t>
      </w:r>
    </w:p>
    <w:p w14:paraId="75F5ED47" w14:textId="77777777" w:rsidR="00526B83" w:rsidRDefault="00526B83">
      <w:pPr>
        <w:pStyle w:val="BodyText"/>
      </w:pPr>
    </w:p>
    <w:p w14:paraId="769CA4DE" w14:textId="77777777" w:rsidR="00526B83" w:rsidRDefault="00526B83">
      <w:pPr>
        <w:pStyle w:val="BodyText"/>
      </w:pPr>
    </w:p>
    <w:p w14:paraId="726DBE06" w14:textId="77777777" w:rsidR="00526B83" w:rsidRDefault="00526B83">
      <w:pPr>
        <w:pStyle w:val="BodyText"/>
      </w:pPr>
    </w:p>
    <w:p w14:paraId="771FE33D" w14:textId="77777777" w:rsidR="00526B83" w:rsidRDefault="00526B83">
      <w:pPr>
        <w:pStyle w:val="BodyText"/>
      </w:pPr>
    </w:p>
    <w:p w14:paraId="1D5D8D21" w14:textId="77777777" w:rsidR="00526B83" w:rsidRDefault="00526B83">
      <w:pPr>
        <w:pStyle w:val="BodyText"/>
      </w:pPr>
    </w:p>
    <w:p w14:paraId="28FBE91B" w14:textId="77777777" w:rsidR="00526B83" w:rsidRDefault="00526B83">
      <w:pPr>
        <w:pStyle w:val="BodyText"/>
        <w:spacing w:before="2"/>
      </w:pPr>
    </w:p>
    <w:p w14:paraId="632A7A89" w14:textId="77777777" w:rsidR="00526B83" w:rsidRDefault="009F1DEA">
      <w:pPr>
        <w:ind w:left="100"/>
        <w:jc w:val="both"/>
        <w:rPr>
          <w:b/>
          <w:sz w:val="24"/>
        </w:rPr>
      </w:pPr>
      <w:r>
        <w:rPr>
          <w:b/>
          <w:sz w:val="24"/>
        </w:rPr>
        <w:t>Wherefore</w:t>
      </w:r>
      <w:r>
        <w:rPr>
          <w:b/>
          <w:spacing w:val="-2"/>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2"/>
          <w:sz w:val="24"/>
        </w:rPr>
        <w:t>that,</w:t>
      </w:r>
    </w:p>
    <w:p w14:paraId="6FABCFC7" w14:textId="77777777" w:rsidR="00526B83" w:rsidRDefault="00526B83">
      <w:pPr>
        <w:pStyle w:val="BodyText"/>
        <w:rPr>
          <w:b/>
        </w:rPr>
      </w:pPr>
    </w:p>
    <w:p w14:paraId="2D4F08B8" w14:textId="77777777" w:rsidR="00526B83" w:rsidRDefault="00526B83">
      <w:pPr>
        <w:pStyle w:val="BodyText"/>
        <w:rPr>
          <w:b/>
        </w:rPr>
      </w:pPr>
    </w:p>
    <w:p w14:paraId="4C0E4566" w14:textId="77777777" w:rsidR="00526B83" w:rsidRDefault="00526B83">
      <w:pPr>
        <w:pStyle w:val="BodyText"/>
        <w:rPr>
          <w:b/>
        </w:rPr>
      </w:pPr>
    </w:p>
    <w:p w14:paraId="5A8929A1" w14:textId="77777777" w:rsidR="00526B83" w:rsidRDefault="00526B83">
      <w:pPr>
        <w:pStyle w:val="BodyText"/>
        <w:rPr>
          <w:b/>
        </w:rPr>
      </w:pPr>
    </w:p>
    <w:p w14:paraId="5B0EDB94" w14:textId="77777777" w:rsidR="00526B83" w:rsidRDefault="00526B83">
      <w:pPr>
        <w:pStyle w:val="BodyText"/>
        <w:rPr>
          <w:b/>
        </w:rPr>
      </w:pPr>
    </w:p>
    <w:p w14:paraId="640AB1A7" w14:textId="77777777" w:rsidR="00526B83" w:rsidRDefault="009F1DEA">
      <w:pPr>
        <w:pStyle w:val="ListParagraph"/>
        <w:numPr>
          <w:ilvl w:val="0"/>
          <w:numId w:val="1"/>
        </w:numPr>
        <w:tabs>
          <w:tab w:val="left" w:pos="819"/>
        </w:tabs>
        <w:ind w:left="819" w:hanging="359"/>
        <w:rPr>
          <w:b/>
          <w:sz w:val="24"/>
        </w:rPr>
      </w:pPr>
      <w:r>
        <w:rPr>
          <w:b/>
          <w:sz w:val="24"/>
        </w:rPr>
        <w:t>The</w:t>
      </w:r>
      <w:r>
        <w:rPr>
          <w:b/>
          <w:spacing w:val="-3"/>
          <w:sz w:val="24"/>
        </w:rPr>
        <w:t xml:space="preserve"> </w:t>
      </w:r>
      <w:r>
        <w:rPr>
          <w:b/>
          <w:sz w:val="24"/>
        </w:rPr>
        <w:t>appeal</w:t>
      </w:r>
      <w:r>
        <w:rPr>
          <w:b/>
          <w:spacing w:val="-1"/>
          <w:sz w:val="24"/>
        </w:rPr>
        <w:t xml:space="preserve"> </w:t>
      </w:r>
      <w:r>
        <w:rPr>
          <w:b/>
          <w:sz w:val="24"/>
        </w:rPr>
        <w:t>be</w:t>
      </w:r>
      <w:r>
        <w:rPr>
          <w:b/>
          <w:spacing w:val="-2"/>
          <w:sz w:val="24"/>
        </w:rPr>
        <w:t xml:space="preserve"> </w:t>
      </w:r>
      <w:r>
        <w:rPr>
          <w:b/>
          <w:sz w:val="24"/>
        </w:rPr>
        <w:t>and</w:t>
      </w:r>
      <w:r>
        <w:rPr>
          <w:b/>
          <w:spacing w:val="-1"/>
          <w:sz w:val="24"/>
        </w:rPr>
        <w:t xml:space="preserve"> </w:t>
      </w:r>
      <w:r>
        <w:rPr>
          <w:b/>
          <w:sz w:val="24"/>
        </w:rPr>
        <w:t>is</w:t>
      </w:r>
      <w:r>
        <w:rPr>
          <w:b/>
          <w:spacing w:val="-1"/>
          <w:sz w:val="24"/>
        </w:rPr>
        <w:t xml:space="preserve"> </w:t>
      </w:r>
      <w:r>
        <w:rPr>
          <w:b/>
          <w:sz w:val="24"/>
        </w:rPr>
        <w:t>hereby</w:t>
      </w:r>
      <w:r>
        <w:rPr>
          <w:b/>
          <w:spacing w:val="1"/>
          <w:sz w:val="24"/>
        </w:rPr>
        <w:t xml:space="preserve"> </w:t>
      </w:r>
      <w:r>
        <w:rPr>
          <w:b/>
          <w:spacing w:val="-2"/>
          <w:sz w:val="24"/>
        </w:rPr>
        <w:t>allowed;</w:t>
      </w:r>
    </w:p>
    <w:p w14:paraId="094E3B4C" w14:textId="77777777" w:rsidR="00526B83" w:rsidRDefault="00526B83">
      <w:pPr>
        <w:pStyle w:val="BodyText"/>
        <w:rPr>
          <w:b/>
        </w:rPr>
      </w:pPr>
    </w:p>
    <w:p w14:paraId="19458E1B" w14:textId="77777777" w:rsidR="00526B83" w:rsidRDefault="00526B83">
      <w:pPr>
        <w:pStyle w:val="BodyText"/>
        <w:rPr>
          <w:b/>
        </w:rPr>
      </w:pPr>
    </w:p>
    <w:p w14:paraId="1C695DD4" w14:textId="77777777" w:rsidR="00526B83" w:rsidRDefault="00526B83">
      <w:pPr>
        <w:pStyle w:val="BodyText"/>
        <w:rPr>
          <w:b/>
        </w:rPr>
      </w:pPr>
    </w:p>
    <w:p w14:paraId="11415474" w14:textId="77777777" w:rsidR="00526B83" w:rsidRDefault="00526B83">
      <w:pPr>
        <w:pStyle w:val="BodyText"/>
        <w:rPr>
          <w:b/>
        </w:rPr>
      </w:pPr>
    </w:p>
    <w:p w14:paraId="12518FBB" w14:textId="77777777" w:rsidR="00526B83" w:rsidRDefault="00526B83">
      <w:pPr>
        <w:pStyle w:val="BodyText"/>
        <w:spacing w:before="1"/>
        <w:rPr>
          <w:b/>
        </w:rPr>
      </w:pPr>
    </w:p>
    <w:p w14:paraId="5E03A524" w14:textId="77777777" w:rsidR="00526B83" w:rsidRDefault="009F1DEA">
      <w:pPr>
        <w:pStyle w:val="ListParagraph"/>
        <w:numPr>
          <w:ilvl w:val="0"/>
          <w:numId w:val="1"/>
        </w:numPr>
        <w:tabs>
          <w:tab w:val="left" w:pos="820"/>
        </w:tabs>
        <w:spacing w:line="360" w:lineRule="auto"/>
        <w:ind w:right="115"/>
        <w:rPr>
          <w:b/>
          <w:sz w:val="24"/>
        </w:rPr>
      </w:pPr>
      <w:r>
        <w:rPr>
          <w:b/>
          <w:sz w:val="24"/>
        </w:rPr>
        <w:t>The determination dated 4</w:t>
      </w:r>
      <w:r>
        <w:rPr>
          <w:b/>
          <w:sz w:val="24"/>
          <w:vertAlign w:val="superscript"/>
        </w:rPr>
        <w:t>th</w:t>
      </w:r>
      <w:r>
        <w:rPr>
          <w:b/>
          <w:sz w:val="24"/>
        </w:rPr>
        <w:t xml:space="preserve"> November 2021 made by S. </w:t>
      </w:r>
      <w:proofErr w:type="spellStart"/>
      <w:r>
        <w:rPr>
          <w:b/>
          <w:sz w:val="24"/>
        </w:rPr>
        <w:t>Nehohwa</w:t>
      </w:r>
      <w:proofErr w:type="spellEnd"/>
      <w:r>
        <w:rPr>
          <w:b/>
          <w:spacing w:val="24"/>
          <w:sz w:val="24"/>
        </w:rPr>
        <w:t xml:space="preserve"> </w:t>
      </w:r>
      <w:r>
        <w:rPr>
          <w:b/>
          <w:sz w:val="24"/>
        </w:rPr>
        <w:t>is set aside and</w:t>
      </w:r>
      <w:r>
        <w:rPr>
          <w:b/>
          <w:spacing w:val="80"/>
          <w:sz w:val="24"/>
        </w:rPr>
        <w:t xml:space="preserve"> </w:t>
      </w:r>
      <w:r>
        <w:rPr>
          <w:b/>
          <w:sz w:val="24"/>
        </w:rPr>
        <w:t>substituted as follows;</w:t>
      </w:r>
    </w:p>
    <w:p w14:paraId="4CE3365C" w14:textId="77777777" w:rsidR="00526B83" w:rsidRDefault="00526B83">
      <w:pPr>
        <w:pStyle w:val="BodyText"/>
        <w:rPr>
          <w:b/>
        </w:rPr>
      </w:pPr>
    </w:p>
    <w:p w14:paraId="43A950EC" w14:textId="77777777" w:rsidR="00526B83" w:rsidRDefault="00526B83">
      <w:pPr>
        <w:pStyle w:val="BodyText"/>
        <w:rPr>
          <w:b/>
        </w:rPr>
      </w:pPr>
    </w:p>
    <w:p w14:paraId="51923DFB" w14:textId="77777777" w:rsidR="00526B83" w:rsidRDefault="00526B83">
      <w:pPr>
        <w:pStyle w:val="BodyText"/>
        <w:rPr>
          <w:b/>
        </w:rPr>
      </w:pPr>
    </w:p>
    <w:p w14:paraId="7260B4A0" w14:textId="77777777" w:rsidR="00526B83" w:rsidRDefault="009F1DEA">
      <w:pPr>
        <w:ind w:left="1540"/>
        <w:rPr>
          <w:b/>
          <w:sz w:val="24"/>
        </w:rPr>
      </w:pPr>
      <w:r>
        <w:rPr>
          <w:b/>
          <w:sz w:val="24"/>
        </w:rPr>
        <w:t>“The</w:t>
      </w:r>
      <w:r>
        <w:rPr>
          <w:b/>
          <w:spacing w:val="-4"/>
          <w:sz w:val="24"/>
        </w:rPr>
        <w:t xml:space="preserve"> </w:t>
      </w:r>
      <w:r>
        <w:rPr>
          <w:b/>
          <w:sz w:val="24"/>
        </w:rPr>
        <w:t>Claimant’s</w:t>
      </w:r>
      <w:r>
        <w:rPr>
          <w:b/>
          <w:spacing w:val="-1"/>
          <w:sz w:val="24"/>
        </w:rPr>
        <w:t xml:space="preserve"> </w:t>
      </w:r>
      <w:r>
        <w:rPr>
          <w:b/>
          <w:sz w:val="24"/>
        </w:rPr>
        <w:t>claims</w:t>
      </w:r>
      <w:r>
        <w:rPr>
          <w:b/>
          <w:spacing w:val="-4"/>
          <w:sz w:val="24"/>
        </w:rPr>
        <w:t xml:space="preserve"> </w:t>
      </w:r>
      <w:r>
        <w:rPr>
          <w:b/>
          <w:sz w:val="24"/>
        </w:rPr>
        <w:t>are</w:t>
      </w:r>
      <w:r>
        <w:rPr>
          <w:b/>
          <w:spacing w:val="-1"/>
          <w:sz w:val="24"/>
        </w:rPr>
        <w:t xml:space="preserve"> </w:t>
      </w:r>
      <w:r>
        <w:rPr>
          <w:b/>
          <w:sz w:val="24"/>
        </w:rPr>
        <w:t xml:space="preserve">dismissed.” </w:t>
      </w:r>
      <w:r>
        <w:rPr>
          <w:b/>
          <w:spacing w:val="-5"/>
          <w:sz w:val="24"/>
        </w:rPr>
        <w:t>and</w:t>
      </w:r>
    </w:p>
    <w:p w14:paraId="02FE544A" w14:textId="77777777" w:rsidR="00526B83" w:rsidRDefault="00526B83">
      <w:pPr>
        <w:pStyle w:val="BodyText"/>
        <w:rPr>
          <w:b/>
        </w:rPr>
      </w:pPr>
    </w:p>
    <w:p w14:paraId="71F45F97" w14:textId="77777777" w:rsidR="00526B83" w:rsidRDefault="00526B83">
      <w:pPr>
        <w:pStyle w:val="BodyText"/>
        <w:rPr>
          <w:b/>
        </w:rPr>
      </w:pPr>
    </w:p>
    <w:p w14:paraId="4704135A" w14:textId="77777777" w:rsidR="00526B83" w:rsidRDefault="00526B83">
      <w:pPr>
        <w:pStyle w:val="BodyText"/>
        <w:spacing w:before="137"/>
        <w:rPr>
          <w:b/>
        </w:rPr>
      </w:pPr>
    </w:p>
    <w:p w14:paraId="0267390B" w14:textId="0A7CFCF5" w:rsidR="00526B83" w:rsidRDefault="009F1DEA">
      <w:pPr>
        <w:pStyle w:val="ListParagraph"/>
        <w:numPr>
          <w:ilvl w:val="0"/>
          <w:numId w:val="1"/>
        </w:numPr>
        <w:tabs>
          <w:tab w:val="left" w:pos="819"/>
        </w:tabs>
        <w:ind w:left="819" w:hanging="359"/>
        <w:rPr>
          <w:b/>
          <w:sz w:val="24"/>
        </w:rPr>
      </w:pPr>
      <w:r>
        <w:rPr>
          <w:noProof/>
        </w:rPr>
        <mc:AlternateContent>
          <mc:Choice Requires="wps">
            <w:drawing>
              <wp:anchor distT="0" distB="0" distL="0" distR="0" simplePos="0" relativeHeight="15729152" behindDoc="0" locked="0" layoutInCell="1" allowOverlap="1" wp14:anchorId="4D37D11C" wp14:editId="715E0AFE">
                <wp:simplePos x="0" y="0"/>
                <wp:positionH relativeFrom="page">
                  <wp:posOffset>2546985</wp:posOffset>
                </wp:positionH>
                <wp:positionV relativeFrom="paragraph">
                  <wp:posOffset>6537</wp:posOffset>
                </wp:positionV>
                <wp:extent cx="3474720" cy="13131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1313180"/>
                        </a:xfrm>
                        <a:prstGeom prst="rect">
                          <a:avLst/>
                        </a:prstGeom>
                      </wps:spPr>
                      <wps:txbx>
                        <w:txbxContent>
                          <w:p w14:paraId="2156E009" w14:textId="77777777" w:rsidR="00526B83" w:rsidRDefault="009F1DEA">
                            <w:pPr>
                              <w:spacing w:line="266" w:lineRule="exact"/>
                              <w:ind w:left="-12"/>
                              <w:rPr>
                                <w:b/>
                                <w:sz w:val="24"/>
                              </w:rPr>
                            </w:pPr>
                            <w:r>
                              <w:rPr>
                                <w:b/>
                                <w:sz w:val="24"/>
                              </w:rPr>
                              <w:t>cross-appeal</w:t>
                            </w:r>
                            <w:r>
                              <w:rPr>
                                <w:b/>
                                <w:spacing w:val="-1"/>
                                <w:sz w:val="24"/>
                              </w:rPr>
                              <w:t xml:space="preserve"> </w:t>
                            </w:r>
                            <w:r>
                              <w:rPr>
                                <w:b/>
                                <w:sz w:val="24"/>
                              </w:rPr>
                              <w:t>be</w:t>
                            </w:r>
                            <w:r>
                              <w:rPr>
                                <w:b/>
                                <w:spacing w:val="-2"/>
                                <w:sz w:val="24"/>
                              </w:rPr>
                              <w:t xml:space="preserve"> </w:t>
                            </w:r>
                            <w:r>
                              <w:rPr>
                                <w:b/>
                                <w:sz w:val="24"/>
                              </w:rPr>
                              <w:t>and</w:t>
                            </w:r>
                            <w:r>
                              <w:rPr>
                                <w:b/>
                                <w:spacing w:val="-2"/>
                                <w:sz w:val="24"/>
                              </w:rPr>
                              <w:t xml:space="preserve"> </w:t>
                            </w:r>
                            <w:r>
                              <w:rPr>
                                <w:b/>
                                <w:sz w:val="24"/>
                              </w:rPr>
                              <w:t>is</w:t>
                            </w:r>
                            <w:r>
                              <w:rPr>
                                <w:b/>
                                <w:spacing w:val="-1"/>
                                <w:sz w:val="24"/>
                              </w:rPr>
                              <w:t xml:space="preserve"> </w:t>
                            </w:r>
                            <w:r>
                              <w:rPr>
                                <w:b/>
                                <w:sz w:val="24"/>
                              </w:rPr>
                              <w:t xml:space="preserve">hereby </w:t>
                            </w:r>
                            <w:r>
                              <w:rPr>
                                <w:b/>
                                <w:spacing w:val="-2"/>
                                <w:sz w:val="24"/>
                              </w:rPr>
                              <w:t>dismissed</w:t>
                            </w:r>
                          </w:p>
                        </w:txbxContent>
                      </wps:txbx>
                      <wps:bodyPr wrap="square" lIns="0" tIns="0" rIns="0" bIns="0" rtlCol="0">
                        <a:noAutofit/>
                      </wps:bodyPr>
                    </wps:wsp>
                  </a:graphicData>
                </a:graphic>
              </wp:anchor>
            </w:drawing>
          </mc:Choice>
          <mc:Fallback>
            <w:pict>
              <v:shapetype w14:anchorId="4D37D11C" id="_x0000_t202" coordsize="21600,21600" o:spt="202" path="m,l,21600r21600,l21600,xe">
                <v:stroke joinstyle="miter"/>
                <v:path gradientshapeok="t" o:connecttype="rect"/>
              </v:shapetype>
              <v:shape id="Textbox 5" o:spid="_x0000_s1026" type="#_x0000_t202" style="position:absolute;left:0;text-align:left;margin-left:200.55pt;margin-top:.5pt;width:273.6pt;height:103.4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" filled="f" stroked="f">
                <v:textbox inset="0,0,0,0">
                  <w:txbxContent>
                    <w:p w14:paraId="2156E009" w14:textId="77777777" w:rsidR="00526B83" w:rsidRDefault="009F1DEA">
                      <w:pPr>
                        <w:spacing w:line="266" w:lineRule="exact"/>
                        <w:ind w:left="-12"/>
                        <w:rPr>
                          <w:b/>
                          <w:sz w:val="24"/>
                        </w:rPr>
                      </w:pPr>
                      <w:r>
                        <w:rPr>
                          <w:b/>
                          <w:sz w:val="24"/>
                        </w:rPr>
                        <w:t>cross-appeal</w:t>
                      </w:r>
                      <w:r>
                        <w:rPr>
                          <w:b/>
                          <w:spacing w:val="-1"/>
                          <w:sz w:val="24"/>
                        </w:rPr>
                        <w:t xml:space="preserve"> </w:t>
                      </w:r>
                      <w:r>
                        <w:rPr>
                          <w:b/>
                          <w:sz w:val="24"/>
                        </w:rPr>
                        <w:t>be</w:t>
                      </w:r>
                      <w:r>
                        <w:rPr>
                          <w:b/>
                          <w:spacing w:val="-2"/>
                          <w:sz w:val="24"/>
                        </w:rPr>
                        <w:t xml:space="preserve"> </w:t>
                      </w:r>
                      <w:r>
                        <w:rPr>
                          <w:b/>
                          <w:sz w:val="24"/>
                        </w:rPr>
                        <w:t>and</w:t>
                      </w:r>
                      <w:r>
                        <w:rPr>
                          <w:b/>
                          <w:spacing w:val="-2"/>
                          <w:sz w:val="24"/>
                        </w:rPr>
                        <w:t xml:space="preserve"> </w:t>
                      </w:r>
                      <w:r>
                        <w:rPr>
                          <w:b/>
                          <w:sz w:val="24"/>
                        </w:rPr>
                        <w:t>is</w:t>
                      </w:r>
                      <w:r>
                        <w:rPr>
                          <w:b/>
                          <w:spacing w:val="-1"/>
                          <w:sz w:val="24"/>
                        </w:rPr>
                        <w:t xml:space="preserve"> </w:t>
                      </w:r>
                      <w:r>
                        <w:rPr>
                          <w:b/>
                          <w:sz w:val="24"/>
                        </w:rPr>
                        <w:t xml:space="preserve">hereby </w:t>
                      </w:r>
                      <w:r>
                        <w:rPr>
                          <w:b/>
                          <w:spacing w:val="-2"/>
                          <w:sz w:val="24"/>
                        </w:rPr>
                        <w:t>dismissed</w:t>
                      </w:r>
                    </w:p>
                  </w:txbxContent>
                </v:textbox>
                <w10:wrap anchorx="page"/>
              </v:shape>
            </w:pict>
          </mc:Fallback>
        </mc:AlternateContent>
      </w:r>
      <w:r>
        <w:rPr>
          <w:b/>
          <w:sz w:val="24"/>
        </w:rPr>
        <w:t>The</w:t>
      </w:r>
      <w:r>
        <w:rPr>
          <w:b/>
          <w:spacing w:val="-1"/>
          <w:sz w:val="24"/>
        </w:rPr>
        <w:t xml:space="preserve"> </w:t>
      </w:r>
      <w:r>
        <w:rPr>
          <w:b/>
          <w:spacing w:val="-2"/>
          <w:sz w:val="24"/>
        </w:rPr>
        <w:t>respondent’s</w:t>
      </w:r>
    </w:p>
    <w:p w14:paraId="4D040A33" w14:textId="77777777" w:rsidR="00526B83" w:rsidRDefault="00526B83">
      <w:pPr>
        <w:pStyle w:val="BodyText"/>
        <w:rPr>
          <w:b/>
        </w:rPr>
      </w:pPr>
    </w:p>
    <w:p w14:paraId="2F083101" w14:textId="77777777" w:rsidR="00526B83" w:rsidRDefault="00526B83">
      <w:pPr>
        <w:pStyle w:val="BodyText"/>
        <w:rPr>
          <w:b/>
        </w:rPr>
      </w:pPr>
    </w:p>
    <w:p w14:paraId="684CC21C" w14:textId="77777777" w:rsidR="00526B83" w:rsidRDefault="00526B83">
      <w:pPr>
        <w:pStyle w:val="BodyText"/>
        <w:rPr>
          <w:b/>
        </w:rPr>
      </w:pPr>
    </w:p>
    <w:p w14:paraId="63BFA8B3" w14:textId="77777777" w:rsidR="00526B83" w:rsidRDefault="00526B83">
      <w:pPr>
        <w:pStyle w:val="BodyText"/>
        <w:rPr>
          <w:b/>
        </w:rPr>
      </w:pPr>
    </w:p>
    <w:p w14:paraId="4AB7D6E2" w14:textId="77777777" w:rsidR="00526B83" w:rsidRDefault="00526B83">
      <w:pPr>
        <w:pStyle w:val="BodyText"/>
        <w:rPr>
          <w:b/>
        </w:rPr>
      </w:pPr>
    </w:p>
    <w:p w14:paraId="09BB7F9C" w14:textId="77777777" w:rsidR="00526B83" w:rsidRDefault="00526B83">
      <w:pPr>
        <w:pStyle w:val="BodyText"/>
        <w:spacing w:before="140"/>
        <w:rPr>
          <w:b/>
        </w:rPr>
      </w:pPr>
    </w:p>
    <w:p w14:paraId="791B3F89" w14:textId="77777777" w:rsidR="00526B83" w:rsidRDefault="009F1DEA">
      <w:pPr>
        <w:spacing w:line="360" w:lineRule="auto"/>
        <w:ind w:left="4214" w:right="4026" w:hanging="209"/>
        <w:rPr>
          <w:b/>
          <w:sz w:val="24"/>
        </w:rPr>
      </w:pPr>
      <w:r>
        <w:rPr>
          <w:b/>
          <w:sz w:val="24"/>
        </w:rPr>
        <w:t>G.</w:t>
      </w:r>
      <w:r>
        <w:rPr>
          <w:b/>
          <w:spacing w:val="-15"/>
          <w:sz w:val="24"/>
        </w:rPr>
        <w:t xml:space="preserve"> </w:t>
      </w:r>
      <w:r>
        <w:rPr>
          <w:b/>
          <w:sz w:val="24"/>
        </w:rPr>
        <w:t xml:space="preserve">MUSARIRI </w:t>
      </w:r>
      <w:r>
        <w:rPr>
          <w:b/>
          <w:spacing w:val="-2"/>
          <w:sz w:val="24"/>
        </w:rPr>
        <w:t>J-U-D-G-E</w:t>
      </w:r>
    </w:p>
    <w:sectPr w:rsidR="00526B83">
      <w:footerReference w:type="default" r:id="rId8"/>
      <w:pgSz w:w="12240" w:h="15840"/>
      <w:pgMar w:top="178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F3FEE" w14:textId="77777777" w:rsidR="009F1DEA" w:rsidRDefault="009F1DEA">
      <w:r>
        <w:separator/>
      </w:r>
    </w:p>
  </w:endnote>
  <w:endnote w:type="continuationSeparator" w:id="0">
    <w:p w14:paraId="44621DB9" w14:textId="77777777" w:rsidR="009F1DEA" w:rsidRDefault="009F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0618" w14:textId="77777777" w:rsidR="00526B83" w:rsidRDefault="009F1DEA">
    <w:pPr>
      <w:pStyle w:val="BodyText"/>
      <w:spacing w:line="14" w:lineRule="auto"/>
      <w:rPr>
        <w:sz w:val="20"/>
      </w:rPr>
    </w:pPr>
    <w:r>
      <w:rPr>
        <w:noProof/>
      </w:rPr>
      <mc:AlternateContent>
        <mc:Choice Requires="wps">
          <w:drawing>
            <wp:anchor distT="0" distB="0" distL="0" distR="0" simplePos="0" relativeHeight="487528448" behindDoc="1" locked="0" layoutInCell="1" allowOverlap="1" wp14:anchorId="1EFB85CE" wp14:editId="3248EAA8">
              <wp:simplePos x="0" y="0"/>
              <wp:positionH relativeFrom="page">
                <wp:posOffset>3645534</wp:posOffset>
              </wp:positionH>
              <wp:positionV relativeFrom="page">
                <wp:posOffset>9275774</wp:posOffset>
              </wp:positionV>
              <wp:extent cx="965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45DD0658" w14:textId="77777777" w:rsidR="00526B83" w:rsidRDefault="009F1DEA">
                          <w:pPr>
                            <w:spacing w:line="245"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1EFB85CE" id="_x0000_t202" coordsize="21600,21600" o:spt="202" path="m,l,21600r21600,l21600,xe">
              <v:stroke joinstyle="miter"/>
              <v:path gradientshapeok="t" o:connecttype="rect"/>
            </v:shapetype>
            <v:shape id="Textbox 1" o:spid="_x0000_s1027" type="#_x0000_t202" style="position:absolute;margin-left:287.05pt;margin-top:730.4pt;width:7.6pt;height:13.05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" filled="f" stroked="f">
              <v:textbox inset="0,0,0,0">
                <w:txbxContent>
                  <w:p w14:paraId="45DD0658" w14:textId="77777777" w:rsidR="00526B83" w:rsidRDefault="009F1DEA">
                    <w:pPr>
                      <w:spacing w:line="245"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42D6" w14:textId="77777777" w:rsidR="00526B83" w:rsidRDefault="009F1DEA">
    <w:pPr>
      <w:pStyle w:val="BodyText"/>
      <w:spacing w:line="14" w:lineRule="auto"/>
      <w:rPr>
        <w:sz w:val="20"/>
      </w:rPr>
    </w:pPr>
    <w:r>
      <w:rPr>
        <w:noProof/>
      </w:rPr>
      <mc:AlternateContent>
        <mc:Choice Requires="wps">
          <w:drawing>
            <wp:anchor distT="0" distB="0" distL="0" distR="0" simplePos="0" relativeHeight="487528960" behindDoc="1" locked="0" layoutInCell="1" allowOverlap="1" wp14:anchorId="325EF910" wp14:editId="00859FFA">
              <wp:simplePos x="0" y="0"/>
              <wp:positionH relativeFrom="page">
                <wp:posOffset>3839083</wp:posOffset>
              </wp:positionH>
              <wp:positionV relativeFrom="page">
                <wp:posOffset>9275774</wp:posOffset>
              </wp:positionV>
              <wp:extent cx="965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525398DB" w14:textId="77777777" w:rsidR="00526B83" w:rsidRDefault="009F1DEA">
                          <w:pPr>
                            <w:spacing w:line="245" w:lineRule="exact"/>
                            <w:ind w:left="20"/>
                            <w:rPr>
                              <w:rFonts w:ascii="Calibri"/>
                            </w:rPr>
                          </w:pPr>
                          <w:r>
                            <w:rPr>
                              <w:rFonts w:ascii="Calibri"/>
                              <w:spacing w:val="-10"/>
                            </w:rPr>
                            <w:t>2</w:t>
                          </w:r>
                        </w:p>
                      </w:txbxContent>
                    </wps:txbx>
                    <wps:bodyPr wrap="square" lIns="0" tIns="0" rIns="0" bIns="0" rtlCol="0">
                      <a:noAutofit/>
                    </wps:bodyPr>
                  </wps:wsp>
                </a:graphicData>
              </a:graphic>
            </wp:anchor>
          </w:drawing>
        </mc:Choice>
        <mc:Fallback>
          <w:pict>
            <v:shapetype w14:anchorId="325EF910" id="_x0000_t202" coordsize="21600,21600" o:spt="202" path="m,l,21600r21600,l21600,xe">
              <v:stroke joinstyle="miter"/>
              <v:path gradientshapeok="t" o:connecttype="rect"/>
            </v:shapetype>
            <v:shape id="Textbox 3" o:spid="_x0000_s1028" type="#_x0000_t202" style="position:absolute;margin-left:302.3pt;margin-top:730.4pt;width:7.6pt;height:13.05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rllgEAACADAAAOAAAAZHJzL2Uyb0RvYy54bWysUsGO0zAQvSPxD5bvNG1RC0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" filled="f" stroked="f">
              <v:textbox inset="0,0,0,0">
                <w:txbxContent>
                  <w:p w14:paraId="525398DB" w14:textId="77777777" w:rsidR="00526B83" w:rsidRDefault="009F1DEA">
                    <w:pPr>
                      <w:spacing w:line="245" w:lineRule="exact"/>
                      <w:ind w:left="20"/>
                      <w:rPr>
                        <w:rFonts w:ascii="Calibri"/>
                      </w:rPr>
                    </w:pPr>
                    <w:r>
                      <w:rPr>
                        <w:rFonts w:ascii="Calibri"/>
                        <w:spacing w:val="-1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38BA2" w14:textId="77777777" w:rsidR="009F1DEA" w:rsidRDefault="009F1DEA">
      <w:r>
        <w:separator/>
      </w:r>
    </w:p>
  </w:footnote>
  <w:footnote w:type="continuationSeparator" w:id="0">
    <w:p w14:paraId="28275113" w14:textId="77777777" w:rsidR="009F1DEA" w:rsidRDefault="009F1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F3B08"/>
    <w:multiLevelType w:val="hybridMultilevel"/>
    <w:tmpl w:val="DFB4BE0C"/>
    <w:lvl w:ilvl="0" w:tplc="66DC5B78">
      <w:start w:val="1"/>
      <w:numFmt w:val="decimal"/>
      <w:lvlText w:val="%1."/>
      <w:lvlJc w:val="left"/>
      <w:pPr>
        <w:ind w:left="8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9D0ECD7A">
      <w:numFmt w:val="bullet"/>
      <w:lvlText w:val="•"/>
      <w:lvlJc w:val="left"/>
      <w:pPr>
        <w:ind w:left="1696" w:hanging="360"/>
      </w:pPr>
      <w:rPr>
        <w:rFonts w:hint="default"/>
        <w:lang w:val="en-US" w:eastAsia="en-US" w:bidi="ar-SA"/>
      </w:rPr>
    </w:lvl>
    <w:lvl w:ilvl="2" w:tplc="6B1688D8">
      <w:numFmt w:val="bullet"/>
      <w:lvlText w:val="•"/>
      <w:lvlJc w:val="left"/>
      <w:pPr>
        <w:ind w:left="2572" w:hanging="360"/>
      </w:pPr>
      <w:rPr>
        <w:rFonts w:hint="default"/>
        <w:lang w:val="en-US" w:eastAsia="en-US" w:bidi="ar-SA"/>
      </w:rPr>
    </w:lvl>
    <w:lvl w:ilvl="3" w:tplc="64BE5228">
      <w:numFmt w:val="bullet"/>
      <w:lvlText w:val="•"/>
      <w:lvlJc w:val="left"/>
      <w:pPr>
        <w:ind w:left="3448" w:hanging="360"/>
      </w:pPr>
      <w:rPr>
        <w:rFonts w:hint="default"/>
        <w:lang w:val="en-US" w:eastAsia="en-US" w:bidi="ar-SA"/>
      </w:rPr>
    </w:lvl>
    <w:lvl w:ilvl="4" w:tplc="57E2ED74">
      <w:numFmt w:val="bullet"/>
      <w:lvlText w:val="•"/>
      <w:lvlJc w:val="left"/>
      <w:pPr>
        <w:ind w:left="4324" w:hanging="360"/>
      </w:pPr>
      <w:rPr>
        <w:rFonts w:hint="default"/>
        <w:lang w:val="en-US" w:eastAsia="en-US" w:bidi="ar-SA"/>
      </w:rPr>
    </w:lvl>
    <w:lvl w:ilvl="5" w:tplc="F9804398">
      <w:numFmt w:val="bullet"/>
      <w:lvlText w:val="•"/>
      <w:lvlJc w:val="left"/>
      <w:pPr>
        <w:ind w:left="5200" w:hanging="360"/>
      </w:pPr>
      <w:rPr>
        <w:rFonts w:hint="default"/>
        <w:lang w:val="en-US" w:eastAsia="en-US" w:bidi="ar-SA"/>
      </w:rPr>
    </w:lvl>
    <w:lvl w:ilvl="6" w:tplc="8DB4DB14">
      <w:numFmt w:val="bullet"/>
      <w:lvlText w:val="•"/>
      <w:lvlJc w:val="left"/>
      <w:pPr>
        <w:ind w:left="6076" w:hanging="360"/>
      </w:pPr>
      <w:rPr>
        <w:rFonts w:hint="default"/>
        <w:lang w:val="en-US" w:eastAsia="en-US" w:bidi="ar-SA"/>
      </w:rPr>
    </w:lvl>
    <w:lvl w:ilvl="7" w:tplc="5240ED7A">
      <w:numFmt w:val="bullet"/>
      <w:lvlText w:val="•"/>
      <w:lvlJc w:val="left"/>
      <w:pPr>
        <w:ind w:left="6952" w:hanging="360"/>
      </w:pPr>
      <w:rPr>
        <w:rFonts w:hint="default"/>
        <w:lang w:val="en-US" w:eastAsia="en-US" w:bidi="ar-SA"/>
      </w:rPr>
    </w:lvl>
    <w:lvl w:ilvl="8" w:tplc="273ED260">
      <w:numFmt w:val="bullet"/>
      <w:lvlText w:val="•"/>
      <w:lvlJc w:val="left"/>
      <w:pPr>
        <w:ind w:left="7828" w:hanging="360"/>
      </w:pPr>
      <w:rPr>
        <w:rFonts w:hint="default"/>
        <w:lang w:val="en-US" w:eastAsia="en-US" w:bidi="ar-SA"/>
      </w:rPr>
    </w:lvl>
  </w:abstractNum>
  <w:num w:numId="1" w16cid:durableId="197991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83"/>
    <w:rsid w:val="00526B83"/>
    <w:rsid w:val="009F1D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4670"/>
  <w15:docId w15:val="{78A35DC1-9781-4D96-A7E0-573A8317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Ophiliah Tokowoyo</cp:lastModifiedBy>
  <cp:revision>2</cp:revision>
  <dcterms:created xsi:type="dcterms:W3CDTF">2024-02-26T09:46:00Z</dcterms:created>
  <dcterms:modified xsi:type="dcterms:W3CDTF">2024-02-26T09:46:00Z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2019</vt:lpwstr>
  </property>
  <property fmtid="{D5CDD505-2E9C-101B-9397-08002B2CF9AE}" pid="4" name="LastSaved">
    <vt:filetime>2024-02-26T00:00:00Z</vt:filetime>
  </property>
  <property fmtid="{D5CDD505-2E9C-101B-9397-08002B2CF9AE}" pid="5" name="Producer">
    <vt:lpwstr>䵩捲潳潦璮⁗潲搠㈰ㄹ㬠浯摩晩敤⁵獩湧⁩呥硴′⸱⸷⁢礠ㅔ㍘吀</vt:lpwstr>
  </property>
</Properties>
</file>