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D6737" w14:textId="4672199D" w:rsidR="00183362" w:rsidRDefault="00183362" w:rsidP="0018336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WINNIE CHISOMA</w:t>
      </w:r>
    </w:p>
    <w:p w14:paraId="045D8299" w14:textId="77777777" w:rsidR="00183362" w:rsidRDefault="00183362" w:rsidP="001833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267E45A" w14:textId="354AAC5B" w:rsidR="00183362" w:rsidRDefault="00183362" w:rsidP="001833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KINGSLEY MTETWA</w:t>
      </w:r>
    </w:p>
    <w:p w14:paraId="36B01016" w14:textId="77777777" w:rsidR="00183362" w:rsidRDefault="00183362" w:rsidP="00183362">
      <w:pPr>
        <w:spacing w:line="360" w:lineRule="auto"/>
        <w:jc w:val="both"/>
        <w:rPr>
          <w:rFonts w:ascii="Times New Roman" w:hAnsi="Times New Roman" w:cs="Times New Roman"/>
          <w:sz w:val="24"/>
          <w:szCs w:val="24"/>
        </w:rPr>
      </w:pPr>
    </w:p>
    <w:p w14:paraId="1B65E919" w14:textId="77777777" w:rsidR="00183362" w:rsidRDefault="00183362" w:rsidP="001833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FAC140A" w14:textId="77777777" w:rsidR="00183362" w:rsidRPr="009F4DBF" w:rsidRDefault="00183362" w:rsidP="00183362">
      <w:pPr>
        <w:spacing w:after="0" w:line="240" w:lineRule="auto"/>
        <w:jc w:val="both"/>
        <w:rPr>
          <w:rFonts w:ascii="Times New Roman" w:hAnsi="Times New Roman" w:cs="Times New Roman"/>
          <w:b/>
          <w:bCs/>
          <w:sz w:val="24"/>
          <w:szCs w:val="24"/>
        </w:rPr>
      </w:pPr>
      <w:r w:rsidRPr="009F4DBF">
        <w:rPr>
          <w:rFonts w:ascii="Times New Roman" w:hAnsi="Times New Roman" w:cs="Times New Roman"/>
          <w:b/>
          <w:bCs/>
          <w:sz w:val="24"/>
          <w:szCs w:val="24"/>
        </w:rPr>
        <w:t>MAXWELL J</w:t>
      </w:r>
    </w:p>
    <w:p w14:paraId="778980B2" w14:textId="6E11A868" w:rsidR="00183362" w:rsidRDefault="00183362" w:rsidP="001833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4 February 2025</w:t>
      </w:r>
      <w:r w:rsidR="00A9675C">
        <w:rPr>
          <w:rFonts w:ascii="Times New Roman" w:hAnsi="Times New Roman" w:cs="Times New Roman"/>
          <w:sz w:val="24"/>
          <w:szCs w:val="24"/>
        </w:rPr>
        <w:t xml:space="preserve"> &amp; 25 April 2025</w:t>
      </w:r>
    </w:p>
    <w:p w14:paraId="711B2E4A" w14:textId="77777777" w:rsidR="00183362" w:rsidRDefault="00183362" w:rsidP="00183362">
      <w:pPr>
        <w:spacing w:after="0" w:line="240" w:lineRule="auto"/>
        <w:jc w:val="both"/>
        <w:rPr>
          <w:rFonts w:ascii="Times New Roman" w:hAnsi="Times New Roman" w:cs="Times New Roman"/>
          <w:sz w:val="24"/>
          <w:szCs w:val="24"/>
        </w:rPr>
      </w:pPr>
    </w:p>
    <w:p w14:paraId="3ACBB003" w14:textId="77777777" w:rsidR="00183362" w:rsidRDefault="00183362" w:rsidP="00183362">
      <w:pPr>
        <w:spacing w:after="0" w:line="240" w:lineRule="auto"/>
        <w:jc w:val="both"/>
        <w:rPr>
          <w:rFonts w:ascii="Times New Roman" w:hAnsi="Times New Roman" w:cs="Times New Roman"/>
          <w:sz w:val="24"/>
          <w:szCs w:val="24"/>
        </w:rPr>
      </w:pPr>
    </w:p>
    <w:p w14:paraId="332C48EB" w14:textId="1FBD86F3" w:rsidR="00183362" w:rsidRDefault="00183362" w:rsidP="0018336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Matter</w:t>
      </w:r>
      <w:r w:rsidR="001248D3">
        <w:rPr>
          <w:rFonts w:ascii="Times New Roman" w:hAnsi="Times New Roman" w:cs="Times New Roman"/>
          <w:b/>
          <w:bCs/>
          <w:sz w:val="24"/>
          <w:szCs w:val="24"/>
        </w:rPr>
        <w:t>: Revival of Judgment</w:t>
      </w:r>
    </w:p>
    <w:p w14:paraId="44F63371" w14:textId="77777777" w:rsidR="00183362" w:rsidRDefault="00183362" w:rsidP="00183362">
      <w:pPr>
        <w:spacing w:after="0" w:line="240" w:lineRule="auto"/>
        <w:jc w:val="both"/>
        <w:rPr>
          <w:rFonts w:ascii="Times New Roman" w:hAnsi="Times New Roman" w:cs="Times New Roman"/>
          <w:b/>
          <w:bCs/>
          <w:sz w:val="24"/>
          <w:szCs w:val="24"/>
        </w:rPr>
      </w:pPr>
    </w:p>
    <w:p w14:paraId="34204840" w14:textId="77777777" w:rsidR="00183362" w:rsidRDefault="00183362" w:rsidP="00183362">
      <w:pPr>
        <w:spacing w:after="0" w:line="240" w:lineRule="auto"/>
        <w:jc w:val="both"/>
        <w:rPr>
          <w:rFonts w:ascii="Times New Roman" w:hAnsi="Times New Roman" w:cs="Times New Roman"/>
          <w:b/>
          <w:bCs/>
          <w:sz w:val="24"/>
          <w:szCs w:val="24"/>
        </w:rPr>
      </w:pPr>
    </w:p>
    <w:p w14:paraId="55807CB1" w14:textId="6DB09C9B" w:rsidR="00183362" w:rsidRDefault="001248D3" w:rsidP="0018336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S T Muzorori</w:t>
      </w:r>
      <w:r w:rsidR="00183362">
        <w:rPr>
          <w:rFonts w:ascii="Times New Roman" w:hAnsi="Times New Roman" w:cs="Times New Roman"/>
          <w:i/>
          <w:iCs/>
          <w:sz w:val="24"/>
          <w:szCs w:val="24"/>
        </w:rPr>
        <w:t xml:space="preserve">, </w:t>
      </w:r>
      <w:r w:rsidR="00183362" w:rsidRPr="009F4DBF">
        <w:rPr>
          <w:rFonts w:ascii="Times New Roman" w:hAnsi="Times New Roman" w:cs="Times New Roman"/>
          <w:sz w:val="24"/>
          <w:szCs w:val="24"/>
        </w:rPr>
        <w:t xml:space="preserve">for the </w:t>
      </w:r>
      <w:r w:rsidR="00183362">
        <w:rPr>
          <w:rFonts w:ascii="Times New Roman" w:hAnsi="Times New Roman" w:cs="Times New Roman"/>
          <w:sz w:val="24"/>
          <w:szCs w:val="24"/>
        </w:rPr>
        <w:t>Applicant</w:t>
      </w:r>
    </w:p>
    <w:p w14:paraId="3D3C6A0B" w14:textId="473E2BC9" w:rsidR="00183362" w:rsidRDefault="001248D3" w:rsidP="00183362">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H Mwomba</w:t>
      </w:r>
      <w:r w:rsidR="00183362">
        <w:rPr>
          <w:rFonts w:ascii="Times New Roman" w:hAnsi="Times New Roman" w:cs="Times New Roman"/>
          <w:i/>
          <w:iCs/>
          <w:sz w:val="24"/>
          <w:szCs w:val="24"/>
        </w:rPr>
        <w:t xml:space="preserve">, </w:t>
      </w:r>
      <w:r w:rsidR="00183362" w:rsidRPr="009F4DBF">
        <w:rPr>
          <w:rFonts w:ascii="Times New Roman" w:hAnsi="Times New Roman" w:cs="Times New Roman"/>
          <w:sz w:val="24"/>
          <w:szCs w:val="24"/>
        </w:rPr>
        <w:t xml:space="preserve">for the </w:t>
      </w:r>
      <w:r w:rsidR="008B238B">
        <w:rPr>
          <w:rFonts w:ascii="Times New Roman" w:hAnsi="Times New Roman" w:cs="Times New Roman"/>
          <w:sz w:val="24"/>
          <w:szCs w:val="24"/>
        </w:rPr>
        <w:t>Respondent</w:t>
      </w:r>
    </w:p>
    <w:p w14:paraId="51BCF65F" w14:textId="77777777" w:rsidR="00183362" w:rsidRDefault="00183362" w:rsidP="00183362">
      <w:pPr>
        <w:spacing w:line="360" w:lineRule="auto"/>
        <w:jc w:val="both"/>
        <w:rPr>
          <w:rFonts w:ascii="Times New Roman" w:hAnsi="Times New Roman" w:cs="Times New Roman"/>
          <w:sz w:val="24"/>
          <w:szCs w:val="24"/>
        </w:rPr>
      </w:pPr>
    </w:p>
    <w:p w14:paraId="2728110F" w14:textId="6C5A7051" w:rsidR="00C85988" w:rsidRDefault="00183362" w:rsidP="001248D3">
      <w:pPr>
        <w:spacing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1248D3">
        <w:rPr>
          <w:rFonts w:ascii="Times New Roman" w:hAnsi="Times New Roman" w:cs="Times New Roman"/>
          <w:sz w:val="24"/>
          <w:szCs w:val="24"/>
        </w:rPr>
        <w:t>The parties in this matter are divorced.  It was a term of a consent Paper that a property known as Unit 14 Dainfem 16 Extension, Ga</w:t>
      </w:r>
      <w:r w:rsidR="008B238B">
        <w:rPr>
          <w:rFonts w:ascii="Times New Roman" w:hAnsi="Times New Roman" w:cs="Times New Roman"/>
          <w:sz w:val="24"/>
          <w:szCs w:val="24"/>
        </w:rPr>
        <w:t>u</w:t>
      </w:r>
      <w:r w:rsidR="001248D3">
        <w:rPr>
          <w:rFonts w:ascii="Times New Roman" w:hAnsi="Times New Roman" w:cs="Times New Roman"/>
          <w:sz w:val="24"/>
          <w:szCs w:val="24"/>
        </w:rPr>
        <w:t>teng, South Africa be sold</w:t>
      </w:r>
      <w:r w:rsidR="00C85988">
        <w:rPr>
          <w:rFonts w:ascii="Times New Roman" w:hAnsi="Times New Roman" w:cs="Times New Roman"/>
          <w:sz w:val="24"/>
          <w:szCs w:val="24"/>
        </w:rPr>
        <w:t xml:space="preserve"> on or before 31 December 2017 and all the net proceeds thereof accrue to the applicant.  The parties agreed that;</w:t>
      </w:r>
    </w:p>
    <w:p w14:paraId="7EC86603" w14:textId="77777777" w:rsidR="00C85988" w:rsidRPr="00C85988" w:rsidRDefault="00C85988" w:rsidP="00C85988">
      <w:pPr>
        <w:spacing w:line="240" w:lineRule="auto"/>
        <w:ind w:left="720"/>
        <w:jc w:val="both"/>
        <w:rPr>
          <w:rFonts w:ascii="Times New Roman" w:hAnsi="Times New Roman" w:cs="Times New Roman"/>
        </w:rPr>
      </w:pPr>
      <w:r w:rsidRPr="00C85988">
        <w:rPr>
          <w:rFonts w:ascii="Times New Roman" w:hAnsi="Times New Roman" w:cs="Times New Roman"/>
        </w:rPr>
        <w:t>“6.4(6) In the event that the property is not sold by the 31</w:t>
      </w:r>
      <w:r w:rsidRPr="00C85988">
        <w:rPr>
          <w:rFonts w:ascii="Times New Roman" w:hAnsi="Times New Roman" w:cs="Times New Roman"/>
          <w:vertAlign w:val="superscript"/>
        </w:rPr>
        <w:t>st</w:t>
      </w:r>
      <w:r w:rsidRPr="00C85988">
        <w:rPr>
          <w:rFonts w:ascii="Times New Roman" w:hAnsi="Times New Roman" w:cs="Times New Roman"/>
        </w:rPr>
        <w:t xml:space="preserve"> of December 2017, the Plaintiff pay to the defendant the difference between R 1900 000.00 (One million nine hundred thousand South African Rands) being the current value of the property and the outstanding mortgage amount and other liabilities as at 12</w:t>
      </w:r>
      <w:r w:rsidRPr="00C85988">
        <w:rPr>
          <w:rFonts w:ascii="Times New Roman" w:hAnsi="Times New Roman" w:cs="Times New Roman"/>
          <w:vertAlign w:val="superscript"/>
        </w:rPr>
        <w:t>th</w:t>
      </w:r>
      <w:r w:rsidRPr="00C85988">
        <w:rPr>
          <w:rFonts w:ascii="Times New Roman" w:hAnsi="Times New Roman" w:cs="Times New Roman"/>
        </w:rPr>
        <w:t xml:space="preserve"> January 2017.”</w:t>
      </w:r>
    </w:p>
    <w:p w14:paraId="6B062705" w14:textId="4ED3A609" w:rsidR="00943C30" w:rsidRDefault="00C85988" w:rsidP="00124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Consent Paper was made a part of the Order granted on 10 August 2017.  The house was not sold within the stipulated timeline and applicant did not institute proceedings to enforce the alternative that the parties had agreed upon.  She stated that after valuations and deductions of the mortgage </w:t>
      </w:r>
      <w:r w:rsidR="00F513BE">
        <w:rPr>
          <w:rFonts w:ascii="Times New Roman" w:hAnsi="Times New Roman" w:cs="Times New Roman"/>
          <w:sz w:val="24"/>
          <w:szCs w:val="24"/>
        </w:rPr>
        <w:t>and other related expenses, it was agreed that the net value of the property was six hundred and fifty one thousand South Africa</w:t>
      </w:r>
      <w:r w:rsidR="00113D37">
        <w:rPr>
          <w:rFonts w:ascii="Times New Roman" w:hAnsi="Times New Roman" w:cs="Times New Roman"/>
          <w:sz w:val="24"/>
          <w:szCs w:val="24"/>
        </w:rPr>
        <w:t xml:space="preserve"> Rands (R 651 000.00)</w:t>
      </w:r>
      <w:r w:rsidR="008634F0">
        <w:rPr>
          <w:rFonts w:ascii="Times New Roman" w:hAnsi="Times New Roman" w:cs="Times New Roman"/>
          <w:sz w:val="24"/>
          <w:szCs w:val="24"/>
        </w:rPr>
        <w:t xml:space="preserve"> which was supposed to be paid to her.  Applicant’s legal Practitioners engaged </w:t>
      </w:r>
      <w:r w:rsidR="008B238B">
        <w:rPr>
          <w:rFonts w:ascii="Times New Roman" w:hAnsi="Times New Roman" w:cs="Times New Roman"/>
          <w:sz w:val="24"/>
          <w:szCs w:val="24"/>
        </w:rPr>
        <w:t>Respondent</w:t>
      </w:r>
      <w:r w:rsidR="008634F0">
        <w:rPr>
          <w:rFonts w:ascii="Times New Roman" w:hAnsi="Times New Roman" w:cs="Times New Roman"/>
          <w:sz w:val="24"/>
          <w:szCs w:val="24"/>
        </w:rPr>
        <w:t xml:space="preserve">’s legal practitioners.  According to her as the parties had been married for about nineteen years (19) when </w:t>
      </w:r>
      <w:r w:rsidR="008B238B">
        <w:rPr>
          <w:rFonts w:ascii="Times New Roman" w:hAnsi="Times New Roman" w:cs="Times New Roman"/>
          <w:sz w:val="24"/>
          <w:szCs w:val="24"/>
        </w:rPr>
        <w:t>Respondent</w:t>
      </w:r>
      <w:r w:rsidR="008634F0">
        <w:rPr>
          <w:rFonts w:ascii="Times New Roman" w:hAnsi="Times New Roman" w:cs="Times New Roman"/>
          <w:sz w:val="24"/>
          <w:szCs w:val="24"/>
        </w:rPr>
        <w:t xml:space="preserve"> </w:t>
      </w:r>
      <w:r w:rsidR="008B238B">
        <w:rPr>
          <w:rFonts w:ascii="Times New Roman" w:hAnsi="Times New Roman" w:cs="Times New Roman"/>
          <w:sz w:val="24"/>
          <w:szCs w:val="24"/>
        </w:rPr>
        <w:t>presented</w:t>
      </w:r>
      <w:r w:rsidR="008634F0">
        <w:rPr>
          <w:rFonts w:ascii="Times New Roman" w:hAnsi="Times New Roman" w:cs="Times New Roman"/>
          <w:sz w:val="24"/>
          <w:szCs w:val="24"/>
        </w:rPr>
        <w:t xml:space="preserve"> what seemed like plausible reasons for delay in settling what was due to her, she would grant him indulgence.  She indicated that the idea of an out of court </w:t>
      </w:r>
      <w:r w:rsidR="008B238B">
        <w:rPr>
          <w:rFonts w:ascii="Times New Roman" w:hAnsi="Times New Roman" w:cs="Times New Roman"/>
          <w:sz w:val="24"/>
          <w:szCs w:val="24"/>
        </w:rPr>
        <w:t>settlement appealed to her as Respondent</w:t>
      </w:r>
      <w:r w:rsidR="008634F0">
        <w:rPr>
          <w:rFonts w:ascii="Times New Roman" w:hAnsi="Times New Roman" w:cs="Times New Roman"/>
          <w:sz w:val="24"/>
          <w:szCs w:val="24"/>
        </w:rPr>
        <w:t xml:space="preserve"> would assist her every time she was in dire financial distress.  After several attempts to collect the money she was owed, she reached a conclusion that </w:t>
      </w:r>
      <w:r w:rsidR="008B238B">
        <w:rPr>
          <w:rFonts w:ascii="Times New Roman" w:hAnsi="Times New Roman" w:cs="Times New Roman"/>
          <w:sz w:val="24"/>
          <w:szCs w:val="24"/>
        </w:rPr>
        <w:t>Respondent</w:t>
      </w:r>
      <w:r w:rsidR="008634F0">
        <w:rPr>
          <w:rFonts w:ascii="Times New Roman" w:hAnsi="Times New Roman" w:cs="Times New Roman"/>
          <w:sz w:val="24"/>
          <w:szCs w:val="24"/>
        </w:rPr>
        <w:t xml:space="preserve"> was not willing to pay her.  She therefore approached the court for the revival of the court order under case No HCH 1762/17 so </w:t>
      </w:r>
      <w:r w:rsidR="008634F0">
        <w:rPr>
          <w:rFonts w:ascii="Times New Roman" w:hAnsi="Times New Roman" w:cs="Times New Roman"/>
          <w:sz w:val="24"/>
          <w:szCs w:val="24"/>
        </w:rPr>
        <w:lastRenderedPageBreak/>
        <w:t xml:space="preserve">that it can be executed </w:t>
      </w:r>
      <w:r w:rsidR="00943C30">
        <w:rPr>
          <w:rFonts w:ascii="Times New Roman" w:hAnsi="Times New Roman" w:cs="Times New Roman"/>
          <w:sz w:val="24"/>
          <w:szCs w:val="24"/>
        </w:rPr>
        <w:t xml:space="preserve">upon.  Applicant also stated that of the amount of R 651 000.00 due to her, </w:t>
      </w:r>
      <w:r w:rsidR="008B238B">
        <w:rPr>
          <w:rFonts w:ascii="Times New Roman" w:hAnsi="Times New Roman" w:cs="Times New Roman"/>
          <w:sz w:val="24"/>
          <w:szCs w:val="24"/>
        </w:rPr>
        <w:t>Respondent</w:t>
      </w:r>
      <w:r w:rsidR="00943C30">
        <w:rPr>
          <w:rFonts w:ascii="Times New Roman" w:hAnsi="Times New Roman" w:cs="Times New Roman"/>
          <w:sz w:val="24"/>
          <w:szCs w:val="24"/>
        </w:rPr>
        <w:t xml:space="preserve"> had paid R30 000.00 to her leaving a balance of R621 000.00.  She prayed for the revival of the judgment under HC 1762/17.</w:t>
      </w:r>
    </w:p>
    <w:p w14:paraId="7E43389B" w14:textId="0C2EF823" w:rsidR="003A6939" w:rsidRDefault="008B238B" w:rsidP="00124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943C30">
        <w:rPr>
          <w:rFonts w:ascii="Times New Roman" w:hAnsi="Times New Roman" w:cs="Times New Roman"/>
          <w:sz w:val="24"/>
          <w:szCs w:val="24"/>
        </w:rPr>
        <w:t xml:space="preserve"> opposed the application.  He stated in the opposing affidavit that neither the court order nor the </w:t>
      </w:r>
      <w:r>
        <w:rPr>
          <w:rFonts w:ascii="Times New Roman" w:hAnsi="Times New Roman" w:cs="Times New Roman"/>
          <w:sz w:val="24"/>
          <w:szCs w:val="24"/>
        </w:rPr>
        <w:t>Amended Consent Paper</w:t>
      </w:r>
      <w:r w:rsidR="00943C30">
        <w:rPr>
          <w:rFonts w:ascii="Times New Roman" w:hAnsi="Times New Roman" w:cs="Times New Roman"/>
          <w:sz w:val="24"/>
          <w:szCs w:val="24"/>
        </w:rPr>
        <w:t xml:space="preserve"> speak of the sum of ZAR 651 000.00 being due and payable to applicant.  He submitted that the order is incapable of revival in terms of r 69 of the High Court Rules as it does not specify the amount which should be subject of the revival.  Further, that the parties compromised their rights and obligations flowing from the court order and </w:t>
      </w:r>
      <w:r>
        <w:rPr>
          <w:rFonts w:ascii="Times New Roman" w:hAnsi="Times New Roman" w:cs="Times New Roman"/>
          <w:sz w:val="24"/>
          <w:szCs w:val="24"/>
        </w:rPr>
        <w:t>Amended Consent Paper</w:t>
      </w:r>
      <w:r w:rsidR="00943C30">
        <w:rPr>
          <w:rFonts w:ascii="Times New Roman" w:hAnsi="Times New Roman" w:cs="Times New Roman"/>
          <w:sz w:val="24"/>
          <w:szCs w:val="24"/>
        </w:rPr>
        <w:t xml:space="preserve">, as the parties varied the terms of the court order and </w:t>
      </w:r>
      <w:r>
        <w:rPr>
          <w:rFonts w:ascii="Times New Roman" w:hAnsi="Times New Roman" w:cs="Times New Roman"/>
          <w:sz w:val="24"/>
          <w:szCs w:val="24"/>
        </w:rPr>
        <w:t>Amended Consent Paper</w:t>
      </w:r>
      <w:r w:rsidR="00943C30">
        <w:rPr>
          <w:rFonts w:ascii="Times New Roman" w:hAnsi="Times New Roman" w:cs="Times New Roman"/>
          <w:sz w:val="24"/>
          <w:szCs w:val="24"/>
        </w:rPr>
        <w:t xml:space="preserve"> </w:t>
      </w:r>
      <w:r w:rsidR="003A6939">
        <w:rPr>
          <w:rFonts w:ascii="Times New Roman" w:hAnsi="Times New Roman" w:cs="Times New Roman"/>
          <w:sz w:val="24"/>
          <w:szCs w:val="24"/>
        </w:rPr>
        <w:t>by consent.  In his view applicant cannot elect to revive certain aspects of a compromised and/or varied court order.  He prayed for the dismissal of the application with costs on an attorney and client scale.</w:t>
      </w:r>
    </w:p>
    <w:p w14:paraId="4DC29057" w14:textId="77777777" w:rsidR="002C0AF5" w:rsidRDefault="003A6939" w:rsidP="00124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Answering Affidavit, applicant reiterated that the outstanding amount is R 631 00.00 and that the amount of R651 00.00 was agreed by the parties </w:t>
      </w:r>
      <w:r w:rsidR="002C0AF5">
        <w:rPr>
          <w:rFonts w:ascii="Times New Roman" w:hAnsi="Times New Roman" w:cs="Times New Roman"/>
          <w:sz w:val="24"/>
          <w:szCs w:val="24"/>
        </w:rPr>
        <w:t>applicant disputed that the order was varied in any way.</w:t>
      </w:r>
    </w:p>
    <w:p w14:paraId="363CAB2B" w14:textId="77777777" w:rsidR="002C0AF5" w:rsidRDefault="002C0AF5" w:rsidP="00124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69(1) of the High Court Rules 2021 provides as follows;</w:t>
      </w:r>
    </w:p>
    <w:p w14:paraId="594CA2D4" w14:textId="6C0F7C4D" w:rsidR="00BA0E61" w:rsidRPr="00E76C8F" w:rsidRDefault="002C0AF5" w:rsidP="00E76C8F">
      <w:pPr>
        <w:spacing w:line="240" w:lineRule="auto"/>
        <w:ind w:left="720"/>
        <w:jc w:val="both"/>
        <w:rPr>
          <w:rFonts w:ascii="Times New Roman" w:hAnsi="Times New Roman" w:cs="Times New Roman"/>
        </w:rPr>
      </w:pPr>
      <w:r w:rsidRPr="00E76C8F">
        <w:rPr>
          <w:rFonts w:ascii="Times New Roman" w:hAnsi="Times New Roman" w:cs="Times New Roman"/>
        </w:rPr>
        <w:t>“69</w:t>
      </w:r>
      <w:r w:rsidR="00BA0E61" w:rsidRPr="00E76C8F">
        <w:rPr>
          <w:rFonts w:ascii="Times New Roman" w:hAnsi="Times New Roman" w:cs="Times New Roman"/>
        </w:rPr>
        <w:t xml:space="preserve"> </w:t>
      </w:r>
      <w:r w:rsidRPr="00E76C8F">
        <w:rPr>
          <w:rFonts w:ascii="Times New Roman" w:hAnsi="Times New Roman" w:cs="Times New Roman"/>
        </w:rPr>
        <w:t xml:space="preserve">(1) The process for the execution of any </w:t>
      </w:r>
      <w:r w:rsidR="0086009D" w:rsidRPr="00E76C8F">
        <w:rPr>
          <w:rFonts w:ascii="Times New Roman" w:hAnsi="Times New Roman" w:cs="Times New Roman"/>
        </w:rPr>
        <w:t xml:space="preserve">judgment for the payment </w:t>
      </w:r>
      <w:r w:rsidR="00BA0E61" w:rsidRPr="00E76C8F">
        <w:rPr>
          <w:rFonts w:ascii="Times New Roman" w:hAnsi="Times New Roman" w:cs="Times New Roman"/>
        </w:rPr>
        <w:t>of money, for the delivery upon the goods or premises, or ejectment, shall be by writ of execution signed by the registrar and addressed to the Sheriff, in accordance with one or other of forms Nos 32 to 39.</w:t>
      </w:r>
    </w:p>
    <w:p w14:paraId="5D4026CB" w14:textId="09B398DF" w:rsidR="00BA0E61" w:rsidRPr="00E76C8F" w:rsidRDefault="00BA0E61" w:rsidP="00E76C8F">
      <w:pPr>
        <w:spacing w:line="240" w:lineRule="auto"/>
        <w:ind w:firstLine="720"/>
        <w:jc w:val="both"/>
        <w:rPr>
          <w:rFonts w:ascii="Times New Roman" w:hAnsi="Times New Roman" w:cs="Times New Roman"/>
        </w:rPr>
      </w:pPr>
      <w:r w:rsidRPr="00E76C8F">
        <w:rPr>
          <w:rFonts w:ascii="Times New Roman" w:hAnsi="Times New Roman" w:cs="Times New Roman"/>
        </w:rPr>
        <w:t xml:space="preserve">  (2)…….</w:t>
      </w:r>
    </w:p>
    <w:p w14:paraId="7385A8F0" w14:textId="69A570F7" w:rsidR="00BA0E61" w:rsidRDefault="00BA0E61" w:rsidP="00E76C8F">
      <w:pPr>
        <w:spacing w:after="0" w:line="240" w:lineRule="auto"/>
        <w:ind w:left="720"/>
        <w:jc w:val="both"/>
        <w:rPr>
          <w:rFonts w:ascii="Times New Roman" w:hAnsi="Times New Roman" w:cs="Times New Roman"/>
        </w:rPr>
      </w:pPr>
      <w:r w:rsidRPr="00E76C8F">
        <w:rPr>
          <w:rFonts w:ascii="Times New Roman" w:hAnsi="Times New Roman" w:cs="Times New Roman"/>
        </w:rPr>
        <w:t xml:space="preserve">  (3) No writ of execution shall be issued after the judgment has become superannuated, unless the said judgment has first </w:t>
      </w:r>
      <w:r w:rsidR="00E76C8F" w:rsidRPr="00E76C8F">
        <w:rPr>
          <w:rFonts w:ascii="Times New Roman" w:hAnsi="Times New Roman" w:cs="Times New Roman"/>
        </w:rPr>
        <w:t>been revived, but a writ of execution once issued shall remain in force until such time as the judgment has been finalized.”</w:t>
      </w:r>
    </w:p>
    <w:p w14:paraId="2ABD17B4" w14:textId="77777777" w:rsidR="00E76C8F" w:rsidRPr="00E76C8F" w:rsidRDefault="00E76C8F" w:rsidP="00E76C8F">
      <w:pPr>
        <w:spacing w:after="0" w:line="240" w:lineRule="auto"/>
        <w:ind w:left="720"/>
        <w:jc w:val="both"/>
        <w:rPr>
          <w:rFonts w:ascii="Times New Roman" w:hAnsi="Times New Roman" w:cs="Times New Roman"/>
        </w:rPr>
      </w:pPr>
    </w:p>
    <w:p w14:paraId="0B43B8F6" w14:textId="485E7A41" w:rsidR="00E76C8F" w:rsidRDefault="00E76C8F" w:rsidP="00E76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E76C8F">
        <w:rPr>
          <w:rFonts w:ascii="Times New Roman" w:hAnsi="Times New Roman" w:cs="Times New Roman"/>
          <w:i/>
          <w:iCs/>
          <w:sz w:val="24"/>
          <w:szCs w:val="24"/>
        </w:rPr>
        <w:t xml:space="preserve">Nzara and </w:t>
      </w:r>
      <w:r w:rsidR="008B238B">
        <w:rPr>
          <w:rFonts w:ascii="Times New Roman" w:hAnsi="Times New Roman" w:cs="Times New Roman"/>
          <w:i/>
          <w:iCs/>
          <w:sz w:val="24"/>
          <w:szCs w:val="24"/>
        </w:rPr>
        <w:t>O</w:t>
      </w:r>
      <w:r w:rsidRPr="00E76C8F">
        <w:rPr>
          <w:rFonts w:ascii="Times New Roman" w:hAnsi="Times New Roman" w:cs="Times New Roman"/>
          <w:i/>
          <w:iCs/>
          <w:sz w:val="24"/>
          <w:szCs w:val="24"/>
        </w:rPr>
        <w:t xml:space="preserve">thers </w:t>
      </w:r>
      <w:r w:rsidRPr="00E76C8F">
        <w:rPr>
          <w:rFonts w:ascii="Times New Roman" w:hAnsi="Times New Roman" w:cs="Times New Roman"/>
          <w:sz w:val="24"/>
          <w:szCs w:val="24"/>
        </w:rPr>
        <w:t xml:space="preserve">v </w:t>
      </w:r>
      <w:r w:rsidRPr="00E76C8F">
        <w:rPr>
          <w:rFonts w:ascii="Times New Roman" w:hAnsi="Times New Roman" w:cs="Times New Roman"/>
          <w:i/>
          <w:iCs/>
          <w:sz w:val="24"/>
          <w:szCs w:val="24"/>
        </w:rPr>
        <w:t>Kashumba N.O &amp; Others</w:t>
      </w:r>
      <w:r>
        <w:rPr>
          <w:rFonts w:ascii="Times New Roman" w:hAnsi="Times New Roman" w:cs="Times New Roman"/>
          <w:sz w:val="24"/>
          <w:szCs w:val="24"/>
        </w:rPr>
        <w:t xml:space="preserve"> HH 151/16 it was</w:t>
      </w:r>
      <w:r w:rsidR="00C61339">
        <w:rPr>
          <w:rFonts w:ascii="Times New Roman" w:hAnsi="Times New Roman" w:cs="Times New Roman"/>
          <w:sz w:val="24"/>
          <w:szCs w:val="24"/>
        </w:rPr>
        <w:t xml:space="preserve"> confirmed that the common law position on the superannuation of judgments prevails in Zimbabwe, </w:t>
      </w:r>
      <w:r w:rsidR="00C57A21">
        <w:rPr>
          <w:rFonts w:ascii="Times New Roman" w:hAnsi="Times New Roman" w:cs="Times New Roman"/>
          <w:sz w:val="24"/>
          <w:szCs w:val="24"/>
        </w:rPr>
        <w:t>that is,</w:t>
      </w:r>
      <w:r w:rsidR="008B238B">
        <w:rPr>
          <w:rFonts w:ascii="Times New Roman" w:hAnsi="Times New Roman" w:cs="Times New Roman"/>
          <w:sz w:val="24"/>
          <w:szCs w:val="24"/>
        </w:rPr>
        <w:t xml:space="preserve"> a</w:t>
      </w:r>
      <w:r w:rsidR="00C57A21">
        <w:rPr>
          <w:rFonts w:ascii="Times New Roman" w:hAnsi="Times New Roman" w:cs="Times New Roman"/>
          <w:sz w:val="24"/>
          <w:szCs w:val="24"/>
        </w:rPr>
        <w:t xml:space="preserve"> judgment superannuates after three (3) years.  In the case of </w:t>
      </w:r>
      <w:r w:rsidR="00C57A21" w:rsidRPr="00C57A21">
        <w:rPr>
          <w:rFonts w:ascii="Times New Roman" w:hAnsi="Times New Roman" w:cs="Times New Roman"/>
          <w:i/>
          <w:iCs/>
          <w:sz w:val="24"/>
          <w:szCs w:val="24"/>
        </w:rPr>
        <w:t xml:space="preserve">Independent Petroleum Group Limited </w:t>
      </w:r>
      <w:r w:rsidR="00C57A21" w:rsidRPr="00C57A21">
        <w:rPr>
          <w:rFonts w:ascii="Times New Roman" w:hAnsi="Times New Roman" w:cs="Times New Roman"/>
          <w:sz w:val="24"/>
          <w:szCs w:val="24"/>
        </w:rPr>
        <w:t>v</w:t>
      </w:r>
      <w:r w:rsidR="00C57A21" w:rsidRPr="00C57A21">
        <w:rPr>
          <w:rFonts w:ascii="Times New Roman" w:hAnsi="Times New Roman" w:cs="Times New Roman"/>
          <w:i/>
          <w:iCs/>
          <w:sz w:val="24"/>
          <w:szCs w:val="24"/>
        </w:rPr>
        <w:t xml:space="preserve"> Chaparrel Trading (Pvt) Ltd &amp; Anor</w:t>
      </w:r>
      <w:r w:rsidR="00C57A21">
        <w:rPr>
          <w:rFonts w:ascii="Times New Roman" w:hAnsi="Times New Roman" w:cs="Times New Roman"/>
          <w:sz w:val="24"/>
          <w:szCs w:val="24"/>
        </w:rPr>
        <w:t xml:space="preserve"> HH 67/23 the requirements for the revival of a superannuated judgment were listed as.</w:t>
      </w:r>
    </w:p>
    <w:p w14:paraId="2EC71D97" w14:textId="1A0834D9" w:rsidR="00C57A21" w:rsidRDefault="00C57A21" w:rsidP="00C57A21">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judgment debt must remain outstanding;</w:t>
      </w:r>
    </w:p>
    <w:p w14:paraId="7D5A00F8" w14:textId="3E4A105F" w:rsidR="00C57A21" w:rsidRDefault="00C57A21" w:rsidP="00C57A21">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judgment to be revived must specify the amount;</w:t>
      </w:r>
    </w:p>
    <w:p w14:paraId="4E237AD5" w14:textId="1D02E00E" w:rsidR="00C57A21" w:rsidRDefault="00C57A21" w:rsidP="00C57A21">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lastRenderedPageBreak/>
        <w:t xml:space="preserve">There must be reasonable explanation </w:t>
      </w:r>
      <w:r w:rsidR="00945F09">
        <w:rPr>
          <w:rFonts w:ascii="Times New Roman" w:hAnsi="Times New Roman" w:cs="Times New Roman"/>
        </w:rPr>
        <w:t xml:space="preserve">for the delay in enforcing the judgment; and </w:t>
      </w:r>
    </w:p>
    <w:p w14:paraId="2C071879" w14:textId="4F182AE2" w:rsidR="00945F09" w:rsidRDefault="00945F09" w:rsidP="00C57A21">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order must be of some benefit to the applicant.</w:t>
      </w:r>
    </w:p>
    <w:p w14:paraId="399D49E5" w14:textId="5FEE11F0" w:rsidR="00CD78D8" w:rsidRDefault="008B238B" w:rsidP="00CD78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945F09" w:rsidRPr="00945F09">
        <w:rPr>
          <w:rFonts w:ascii="Times New Roman" w:hAnsi="Times New Roman" w:cs="Times New Roman"/>
          <w:sz w:val="24"/>
          <w:szCs w:val="24"/>
        </w:rPr>
        <w:t xml:space="preserve"> disputed that the first and second </w:t>
      </w:r>
      <w:r w:rsidR="00046BEF">
        <w:rPr>
          <w:rFonts w:ascii="Times New Roman" w:hAnsi="Times New Roman" w:cs="Times New Roman"/>
          <w:sz w:val="24"/>
          <w:szCs w:val="24"/>
        </w:rPr>
        <w:t xml:space="preserve">requirements were me.  He argued that there is no judgment debt and that the amount of R651 000.00 is nowhere in the order by consent or the </w:t>
      </w:r>
      <w:r>
        <w:rPr>
          <w:rFonts w:ascii="Times New Roman" w:hAnsi="Times New Roman" w:cs="Times New Roman"/>
          <w:sz w:val="24"/>
          <w:szCs w:val="24"/>
        </w:rPr>
        <w:t>Amended Consent Paper</w:t>
      </w:r>
      <w:r w:rsidR="00046BEF">
        <w:rPr>
          <w:rFonts w:ascii="Times New Roman" w:hAnsi="Times New Roman" w:cs="Times New Roman"/>
          <w:sz w:val="24"/>
          <w:szCs w:val="24"/>
        </w:rPr>
        <w:t xml:space="preserve">.  </w:t>
      </w:r>
      <w:r>
        <w:rPr>
          <w:rFonts w:ascii="Times New Roman" w:hAnsi="Times New Roman" w:cs="Times New Roman"/>
          <w:sz w:val="24"/>
          <w:szCs w:val="24"/>
        </w:rPr>
        <w:t>Respondent</w:t>
      </w:r>
      <w:r w:rsidR="00046BEF">
        <w:rPr>
          <w:rFonts w:ascii="Times New Roman" w:hAnsi="Times New Roman" w:cs="Times New Roman"/>
          <w:sz w:val="24"/>
          <w:szCs w:val="24"/>
        </w:rPr>
        <w:t xml:space="preserve"> relied on the definition of judgement debt given in the case of </w:t>
      </w:r>
      <w:r w:rsidR="00046BEF" w:rsidRPr="00046BEF">
        <w:rPr>
          <w:rFonts w:ascii="Times New Roman" w:hAnsi="Times New Roman" w:cs="Times New Roman"/>
          <w:i/>
          <w:iCs/>
          <w:sz w:val="24"/>
          <w:szCs w:val="24"/>
        </w:rPr>
        <w:t xml:space="preserve">Zambezi Gas (Pvt) Ltd </w:t>
      </w:r>
      <w:r w:rsidR="00046BEF" w:rsidRPr="00046BEF">
        <w:rPr>
          <w:rFonts w:ascii="Times New Roman" w:hAnsi="Times New Roman" w:cs="Times New Roman"/>
          <w:sz w:val="24"/>
          <w:szCs w:val="24"/>
        </w:rPr>
        <w:t>v</w:t>
      </w:r>
      <w:r w:rsidR="00046BEF" w:rsidRPr="00046BEF">
        <w:rPr>
          <w:rFonts w:ascii="Times New Roman" w:hAnsi="Times New Roman" w:cs="Times New Roman"/>
          <w:i/>
          <w:iCs/>
          <w:sz w:val="24"/>
          <w:szCs w:val="24"/>
        </w:rPr>
        <w:t xml:space="preserve"> NR Narber (Pvt) Ltd &amp; Anor</w:t>
      </w:r>
      <w:r w:rsidR="00046BEF">
        <w:rPr>
          <w:rFonts w:ascii="Times New Roman" w:hAnsi="Times New Roman" w:cs="Times New Roman"/>
          <w:sz w:val="24"/>
          <w:szCs w:val="24"/>
        </w:rPr>
        <w:t xml:space="preserve"> SC 3/20 where it is defined as</w:t>
      </w:r>
      <w:r w:rsidR="00CD78D8">
        <w:rPr>
          <w:rFonts w:ascii="Times New Roman" w:hAnsi="Times New Roman" w:cs="Times New Roman"/>
          <w:sz w:val="24"/>
          <w:szCs w:val="24"/>
        </w:rPr>
        <w:t>;</w:t>
      </w:r>
    </w:p>
    <w:p w14:paraId="33AA0911" w14:textId="1F2CC14B" w:rsidR="00945F09" w:rsidRDefault="00207C32" w:rsidP="00CD78D8">
      <w:pPr>
        <w:spacing w:after="0" w:line="240" w:lineRule="auto"/>
        <w:ind w:left="720"/>
        <w:jc w:val="both"/>
        <w:rPr>
          <w:rFonts w:ascii="Times New Roman" w:hAnsi="Times New Roman" w:cs="Times New Roman"/>
        </w:rPr>
      </w:pPr>
      <w:r w:rsidRPr="00CD78D8">
        <w:rPr>
          <w:rFonts w:ascii="Times New Roman" w:hAnsi="Times New Roman" w:cs="Times New Roman"/>
        </w:rPr>
        <w:t>“judgment deb</w:t>
      </w:r>
      <w:r w:rsidR="00CD78D8" w:rsidRPr="00CD78D8">
        <w:rPr>
          <w:rFonts w:ascii="Times New Roman" w:hAnsi="Times New Roman" w:cs="Times New Roman"/>
        </w:rPr>
        <w:t>t</w:t>
      </w:r>
      <w:r w:rsidRPr="00CD78D8">
        <w:rPr>
          <w:rFonts w:ascii="Times New Roman" w:hAnsi="Times New Roman" w:cs="Times New Roman"/>
        </w:rPr>
        <w:t xml:space="preserve"> means a decision of a court of Law upon relief claimed in an action or application which, in the case of money, refers to the </w:t>
      </w:r>
      <w:r w:rsidR="00CD78D8" w:rsidRPr="00CD78D8">
        <w:rPr>
          <w:rFonts w:ascii="Times New Roman" w:hAnsi="Times New Roman" w:cs="Times New Roman"/>
        </w:rPr>
        <w:t>amount in respect of which execution can be levied by the judgment creditor, and in the case of any other debt, refers to any other steps that can be taken by the judgment creditor to obtain satisfaction of the debt (but does not include a judgment debt that has prescribed, been abandoned or compromised).”</w:t>
      </w:r>
    </w:p>
    <w:p w14:paraId="0D69181C" w14:textId="77777777" w:rsidR="00CD78D8" w:rsidRPr="00CD78D8" w:rsidRDefault="00CD78D8" w:rsidP="00CD78D8">
      <w:pPr>
        <w:spacing w:after="0" w:line="240" w:lineRule="auto"/>
        <w:ind w:left="720"/>
        <w:jc w:val="both"/>
        <w:rPr>
          <w:rFonts w:ascii="Times New Roman" w:hAnsi="Times New Roman" w:cs="Times New Roman"/>
        </w:rPr>
      </w:pPr>
    </w:p>
    <w:p w14:paraId="46FB67E2" w14:textId="745AEC23" w:rsidR="00CD78D8" w:rsidRDefault="00CD78D8" w:rsidP="00E721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008B238B">
        <w:rPr>
          <w:rFonts w:ascii="Times New Roman" w:hAnsi="Times New Roman" w:cs="Times New Roman"/>
          <w:sz w:val="24"/>
          <w:szCs w:val="24"/>
        </w:rPr>
        <w:t>Respondent</w:t>
      </w:r>
      <w:r w:rsidR="00E721FC">
        <w:rPr>
          <w:rFonts w:ascii="Times New Roman" w:hAnsi="Times New Roman" w:cs="Times New Roman"/>
          <w:sz w:val="24"/>
          <w:szCs w:val="24"/>
        </w:rPr>
        <w:t xml:space="preserve"> disputes that there is a judgment debt, he does not say he met all his obligations </w:t>
      </w:r>
      <w:r w:rsidR="00983735">
        <w:rPr>
          <w:rFonts w:ascii="Times New Roman" w:hAnsi="Times New Roman" w:cs="Times New Roman"/>
          <w:sz w:val="24"/>
          <w:szCs w:val="24"/>
        </w:rPr>
        <w:t xml:space="preserve">in terms of the divorce order granted on 10 August 2017.  In the context of the matrimonial dispute giving rise to the order </w:t>
      </w:r>
      <w:r w:rsidR="00CE39D3">
        <w:rPr>
          <w:rFonts w:ascii="Times New Roman" w:hAnsi="Times New Roman" w:cs="Times New Roman"/>
          <w:sz w:val="24"/>
          <w:szCs w:val="24"/>
        </w:rPr>
        <w:t>of 10 August 2017, I am satisfied that there is a judgment debt.  The next issue to consider is whether or not the outstanding amount is specified para</w:t>
      </w:r>
      <w:r w:rsidR="008B238B">
        <w:rPr>
          <w:rFonts w:ascii="Times New Roman" w:hAnsi="Times New Roman" w:cs="Times New Roman"/>
          <w:sz w:val="24"/>
          <w:szCs w:val="24"/>
        </w:rPr>
        <w:t>graph</w:t>
      </w:r>
      <w:r w:rsidR="00CE39D3">
        <w:rPr>
          <w:rFonts w:ascii="Times New Roman" w:hAnsi="Times New Roman" w:cs="Times New Roman"/>
          <w:sz w:val="24"/>
          <w:szCs w:val="24"/>
        </w:rPr>
        <w:t xml:space="preserve"> 6.4</w:t>
      </w:r>
      <w:r w:rsidR="008B238B">
        <w:rPr>
          <w:rFonts w:ascii="Times New Roman" w:hAnsi="Times New Roman" w:cs="Times New Roman"/>
          <w:sz w:val="24"/>
          <w:szCs w:val="24"/>
        </w:rPr>
        <w:t xml:space="preserve"> </w:t>
      </w:r>
      <w:r w:rsidR="00CE39D3">
        <w:rPr>
          <w:rFonts w:ascii="Times New Roman" w:hAnsi="Times New Roman" w:cs="Times New Roman"/>
          <w:sz w:val="24"/>
          <w:szCs w:val="24"/>
        </w:rPr>
        <w:t xml:space="preserve">(c) of the </w:t>
      </w:r>
      <w:r w:rsidR="008B238B">
        <w:rPr>
          <w:rFonts w:ascii="Times New Roman" w:hAnsi="Times New Roman" w:cs="Times New Roman"/>
          <w:sz w:val="24"/>
          <w:szCs w:val="24"/>
        </w:rPr>
        <w:t>Amended Consent Paper</w:t>
      </w:r>
      <w:r w:rsidR="00CE39D3">
        <w:rPr>
          <w:rFonts w:ascii="Times New Roman" w:hAnsi="Times New Roman" w:cs="Times New Roman"/>
          <w:sz w:val="24"/>
          <w:szCs w:val="24"/>
        </w:rPr>
        <w:t xml:space="preserve"> specified how the amount outstanding would be ascertained.  It refers to the difference between R199.00.00 and the outstanding mortgage amount and other liabilities as at 12 January 2017.  The </w:t>
      </w:r>
      <w:r w:rsidR="00AD3FC7">
        <w:rPr>
          <w:rFonts w:ascii="Times New Roman" w:hAnsi="Times New Roman" w:cs="Times New Roman"/>
          <w:sz w:val="24"/>
          <w:szCs w:val="24"/>
        </w:rPr>
        <w:t>outstanding mortgage amount and other liabilities can be ascertained from the lender as the</w:t>
      </w:r>
      <w:r w:rsidR="008B238B">
        <w:rPr>
          <w:rFonts w:ascii="Times New Roman" w:hAnsi="Times New Roman" w:cs="Times New Roman"/>
          <w:sz w:val="24"/>
          <w:szCs w:val="24"/>
        </w:rPr>
        <w:t xml:space="preserve"> cut </w:t>
      </w:r>
      <w:r w:rsidR="00AD3FC7">
        <w:rPr>
          <w:rFonts w:ascii="Times New Roman" w:hAnsi="Times New Roman" w:cs="Times New Roman"/>
          <w:sz w:val="24"/>
          <w:szCs w:val="24"/>
        </w:rPr>
        <w:t>o</w:t>
      </w:r>
      <w:r w:rsidR="008B238B">
        <w:rPr>
          <w:rFonts w:ascii="Times New Roman" w:hAnsi="Times New Roman" w:cs="Times New Roman"/>
          <w:sz w:val="24"/>
          <w:szCs w:val="24"/>
        </w:rPr>
        <w:t>f</w:t>
      </w:r>
      <w:r w:rsidR="00AD3FC7">
        <w:rPr>
          <w:rFonts w:ascii="Times New Roman" w:hAnsi="Times New Roman" w:cs="Times New Roman"/>
          <w:sz w:val="24"/>
          <w:szCs w:val="24"/>
        </w:rPr>
        <w:t xml:space="preserve">f date is provided, that is 12 January 2017.  Even though an exact figure was not </w:t>
      </w:r>
      <w:r w:rsidR="00933E00">
        <w:rPr>
          <w:rFonts w:ascii="Times New Roman" w:hAnsi="Times New Roman" w:cs="Times New Roman"/>
          <w:sz w:val="24"/>
          <w:szCs w:val="24"/>
        </w:rPr>
        <w:t>stated, I am of the view that the metho</w:t>
      </w:r>
      <w:r w:rsidR="008B238B">
        <w:rPr>
          <w:rFonts w:ascii="Times New Roman" w:hAnsi="Times New Roman" w:cs="Times New Roman"/>
          <w:sz w:val="24"/>
          <w:szCs w:val="24"/>
        </w:rPr>
        <w:t>d</w:t>
      </w:r>
      <w:r w:rsidR="00933E00">
        <w:rPr>
          <w:rFonts w:ascii="Times New Roman" w:hAnsi="Times New Roman" w:cs="Times New Roman"/>
          <w:sz w:val="24"/>
          <w:szCs w:val="24"/>
        </w:rPr>
        <w:t xml:space="preserve"> of ascertaining it leaves no ambiguity.  The second requirement is therefore satisfied.  </w:t>
      </w:r>
      <w:r w:rsidR="008B238B">
        <w:rPr>
          <w:rFonts w:ascii="Times New Roman" w:hAnsi="Times New Roman" w:cs="Times New Roman"/>
          <w:sz w:val="24"/>
          <w:szCs w:val="24"/>
        </w:rPr>
        <w:t>Respondent</w:t>
      </w:r>
      <w:r w:rsidR="00933E00">
        <w:rPr>
          <w:rFonts w:ascii="Times New Roman" w:hAnsi="Times New Roman" w:cs="Times New Roman"/>
          <w:sz w:val="24"/>
          <w:szCs w:val="24"/>
        </w:rPr>
        <w:t xml:space="preserve"> </w:t>
      </w:r>
      <w:r w:rsidR="00C54DB8">
        <w:rPr>
          <w:rFonts w:ascii="Times New Roman" w:hAnsi="Times New Roman" w:cs="Times New Roman"/>
          <w:sz w:val="24"/>
          <w:szCs w:val="24"/>
        </w:rPr>
        <w:t>seems to have no issues with the third and fourth requirements.</w:t>
      </w:r>
    </w:p>
    <w:p w14:paraId="2202965E" w14:textId="00637C9D" w:rsidR="00842013" w:rsidRDefault="008B238B" w:rsidP="00E721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C54DB8">
        <w:rPr>
          <w:rFonts w:ascii="Times New Roman" w:hAnsi="Times New Roman" w:cs="Times New Roman"/>
          <w:sz w:val="24"/>
          <w:szCs w:val="24"/>
        </w:rPr>
        <w:t xml:space="preserve"> opposed the application on the basis that the parties varied the terms of the consent order and the </w:t>
      </w:r>
      <w:r>
        <w:rPr>
          <w:rFonts w:ascii="Times New Roman" w:hAnsi="Times New Roman" w:cs="Times New Roman"/>
          <w:sz w:val="24"/>
          <w:szCs w:val="24"/>
        </w:rPr>
        <w:t>Amended Consent Paper</w:t>
      </w:r>
      <w:r w:rsidR="00C54DB8">
        <w:rPr>
          <w:rFonts w:ascii="Times New Roman" w:hAnsi="Times New Roman" w:cs="Times New Roman"/>
          <w:sz w:val="24"/>
          <w:szCs w:val="24"/>
        </w:rPr>
        <w:t>.  Parties cannot vary the terms of an order of court</w:t>
      </w:r>
      <w:r>
        <w:rPr>
          <w:rFonts w:ascii="Times New Roman" w:hAnsi="Times New Roman" w:cs="Times New Roman"/>
          <w:sz w:val="24"/>
          <w:szCs w:val="24"/>
        </w:rPr>
        <w:t xml:space="preserve"> on their own</w:t>
      </w:r>
      <w:r w:rsidR="00C54DB8">
        <w:rPr>
          <w:rFonts w:ascii="Times New Roman" w:hAnsi="Times New Roman" w:cs="Times New Roman"/>
          <w:sz w:val="24"/>
          <w:szCs w:val="24"/>
        </w:rPr>
        <w:t xml:space="preserve">.  As stated in </w:t>
      </w:r>
      <w:r w:rsidR="00C54DB8" w:rsidRPr="00C54DB8">
        <w:rPr>
          <w:rFonts w:ascii="Times New Roman" w:hAnsi="Times New Roman" w:cs="Times New Roman"/>
          <w:i/>
          <w:iCs/>
          <w:sz w:val="24"/>
          <w:szCs w:val="24"/>
        </w:rPr>
        <w:t xml:space="preserve">Godza </w:t>
      </w:r>
      <w:r w:rsidR="00C54DB8" w:rsidRPr="00C54DB8">
        <w:rPr>
          <w:rFonts w:ascii="Times New Roman" w:hAnsi="Times New Roman" w:cs="Times New Roman"/>
          <w:sz w:val="24"/>
          <w:szCs w:val="24"/>
        </w:rPr>
        <w:t xml:space="preserve">v </w:t>
      </w:r>
      <w:r w:rsidR="00C54DB8" w:rsidRPr="00C54DB8">
        <w:rPr>
          <w:rFonts w:ascii="Times New Roman" w:hAnsi="Times New Roman" w:cs="Times New Roman"/>
          <w:i/>
          <w:iCs/>
          <w:sz w:val="24"/>
          <w:szCs w:val="24"/>
        </w:rPr>
        <w:t>Sibanda</w:t>
      </w:r>
      <w:r w:rsidR="00C54DB8">
        <w:rPr>
          <w:rFonts w:ascii="Times New Roman" w:hAnsi="Times New Roman" w:cs="Times New Roman"/>
          <w:sz w:val="24"/>
          <w:szCs w:val="24"/>
        </w:rPr>
        <w:t xml:space="preserve"> HH 254/13, they must</w:t>
      </w:r>
      <w:r w:rsidR="00D16E4A">
        <w:rPr>
          <w:rFonts w:ascii="Times New Roman" w:hAnsi="Times New Roman" w:cs="Times New Roman"/>
          <w:sz w:val="24"/>
          <w:szCs w:val="24"/>
        </w:rPr>
        <w:t xml:space="preserve"> apply for its amendment or variation if they want to depart</w:t>
      </w:r>
      <w:r w:rsidR="00FF6F1F">
        <w:rPr>
          <w:rFonts w:ascii="Times New Roman" w:hAnsi="Times New Roman" w:cs="Times New Roman"/>
          <w:sz w:val="24"/>
          <w:szCs w:val="24"/>
        </w:rPr>
        <w:t xml:space="preserve"> from the terms of a court order.  That the parties granted each other indulgencies contrary to the court order does not affect the terms of the order.  I did not hear </w:t>
      </w:r>
      <w:r>
        <w:rPr>
          <w:rFonts w:ascii="Times New Roman" w:hAnsi="Times New Roman" w:cs="Times New Roman"/>
          <w:sz w:val="24"/>
          <w:szCs w:val="24"/>
        </w:rPr>
        <w:t>Respondent</w:t>
      </w:r>
      <w:r w:rsidR="00FF6F1F">
        <w:rPr>
          <w:rFonts w:ascii="Times New Roman" w:hAnsi="Times New Roman" w:cs="Times New Roman"/>
          <w:sz w:val="24"/>
          <w:szCs w:val="24"/>
        </w:rPr>
        <w:t xml:space="preserve"> to submit that after reaching a compromise the parties subsequently approached the court for the variation of the order granted on 10 August 2017.  I </w:t>
      </w:r>
      <w:r>
        <w:rPr>
          <w:rFonts w:ascii="Times New Roman" w:hAnsi="Times New Roman" w:cs="Times New Roman"/>
          <w:sz w:val="24"/>
          <w:szCs w:val="24"/>
        </w:rPr>
        <w:t xml:space="preserve">therefore </w:t>
      </w:r>
      <w:r w:rsidR="00FF6F1F">
        <w:rPr>
          <w:rFonts w:ascii="Times New Roman" w:hAnsi="Times New Roman" w:cs="Times New Roman"/>
          <w:sz w:val="24"/>
          <w:szCs w:val="24"/>
        </w:rPr>
        <w:t xml:space="preserve">make a finding that the court order granted on 10 August 2017 was </w:t>
      </w:r>
      <w:r w:rsidR="00842013">
        <w:rPr>
          <w:rFonts w:ascii="Times New Roman" w:hAnsi="Times New Roman" w:cs="Times New Roman"/>
          <w:sz w:val="24"/>
          <w:szCs w:val="24"/>
        </w:rPr>
        <w:t>neither varie</w:t>
      </w:r>
      <w:r>
        <w:rPr>
          <w:rFonts w:ascii="Times New Roman" w:hAnsi="Times New Roman" w:cs="Times New Roman"/>
          <w:sz w:val="24"/>
          <w:szCs w:val="24"/>
        </w:rPr>
        <w:t>d</w:t>
      </w:r>
      <w:r w:rsidR="00842013">
        <w:rPr>
          <w:rFonts w:ascii="Times New Roman" w:hAnsi="Times New Roman" w:cs="Times New Roman"/>
          <w:sz w:val="24"/>
          <w:szCs w:val="24"/>
        </w:rPr>
        <w:t xml:space="preserve"> nor amended. </w:t>
      </w:r>
    </w:p>
    <w:p w14:paraId="288DC4A9" w14:textId="21DA3C01" w:rsidR="0034149C" w:rsidRDefault="008B238B" w:rsidP="00E721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w:t>
      </w:r>
      <w:r w:rsidR="0032609A">
        <w:rPr>
          <w:rFonts w:ascii="Times New Roman" w:hAnsi="Times New Roman" w:cs="Times New Roman"/>
          <w:sz w:val="24"/>
          <w:szCs w:val="24"/>
        </w:rPr>
        <w:t xml:space="preserve"> former argued that the amount of R651 000.00 is not stated in either court order or </w:t>
      </w:r>
      <w:r>
        <w:rPr>
          <w:rFonts w:ascii="Times New Roman" w:hAnsi="Times New Roman" w:cs="Times New Roman"/>
          <w:sz w:val="24"/>
          <w:szCs w:val="24"/>
        </w:rPr>
        <w:t>Amended Consent Paper</w:t>
      </w:r>
      <w:r w:rsidR="0032609A">
        <w:rPr>
          <w:rFonts w:ascii="Times New Roman" w:hAnsi="Times New Roman" w:cs="Times New Roman"/>
          <w:sz w:val="24"/>
          <w:szCs w:val="24"/>
        </w:rPr>
        <w:t xml:space="preserve"> as being due and payable to applicant.  Whilst that is factually </w:t>
      </w:r>
      <w:r w:rsidR="0032609A">
        <w:rPr>
          <w:rFonts w:ascii="Times New Roman" w:hAnsi="Times New Roman" w:cs="Times New Roman"/>
          <w:sz w:val="24"/>
          <w:szCs w:val="24"/>
        </w:rPr>
        <w:lastRenderedPageBreak/>
        <w:t xml:space="preserve">correct, one must not loose sight of the fact that the parties agreed on the method of calculating the amount that would be due and payable to the applicant in the event that the immovable property in issue is not sold within the stipulated time.  In any event the order sought by the applicant is not </w:t>
      </w:r>
      <w:r>
        <w:rPr>
          <w:rFonts w:ascii="Times New Roman" w:hAnsi="Times New Roman" w:cs="Times New Roman"/>
          <w:sz w:val="24"/>
          <w:szCs w:val="24"/>
        </w:rPr>
        <w:t>t</w:t>
      </w:r>
      <w:r w:rsidR="0032609A">
        <w:rPr>
          <w:rFonts w:ascii="Times New Roman" w:hAnsi="Times New Roman" w:cs="Times New Roman"/>
          <w:sz w:val="24"/>
          <w:szCs w:val="24"/>
        </w:rPr>
        <w:t xml:space="preserve">hat </w:t>
      </w:r>
      <w:r>
        <w:rPr>
          <w:rFonts w:ascii="Times New Roman" w:hAnsi="Times New Roman" w:cs="Times New Roman"/>
          <w:sz w:val="24"/>
          <w:szCs w:val="24"/>
        </w:rPr>
        <w:t>Respondent</w:t>
      </w:r>
      <w:r w:rsidR="0032609A">
        <w:rPr>
          <w:rFonts w:ascii="Times New Roman" w:hAnsi="Times New Roman" w:cs="Times New Roman"/>
          <w:sz w:val="24"/>
          <w:szCs w:val="24"/>
        </w:rPr>
        <w:t xml:space="preserve"> be ordered to pay R651 000.00.  She is simply seeking an order that revives the order of 10 August 2017.  I reiterate once again that the terminology and principles must be understood in the context of </w:t>
      </w:r>
      <w:r>
        <w:rPr>
          <w:rFonts w:ascii="Times New Roman" w:hAnsi="Times New Roman" w:cs="Times New Roman"/>
          <w:sz w:val="24"/>
          <w:szCs w:val="24"/>
        </w:rPr>
        <w:t xml:space="preserve">a </w:t>
      </w:r>
      <w:r w:rsidR="0032609A">
        <w:rPr>
          <w:rFonts w:ascii="Times New Roman" w:hAnsi="Times New Roman" w:cs="Times New Roman"/>
          <w:sz w:val="24"/>
          <w:szCs w:val="24"/>
        </w:rPr>
        <w:t xml:space="preserve">matrimonial dispute.  Revival of the order is simply talking the parties back to the order of 10 August 2017.  They will then be faced with the modalities of establishing the outstanding mortgage amount </w:t>
      </w:r>
      <w:r w:rsidR="00FB7E43">
        <w:rPr>
          <w:rFonts w:ascii="Times New Roman" w:hAnsi="Times New Roman" w:cs="Times New Roman"/>
          <w:sz w:val="24"/>
          <w:szCs w:val="24"/>
        </w:rPr>
        <w:t xml:space="preserve">and obligations as at 12 January 2017 to come up with the amount to be </w:t>
      </w:r>
      <w:r w:rsidR="0034149C">
        <w:rPr>
          <w:rFonts w:ascii="Times New Roman" w:hAnsi="Times New Roman" w:cs="Times New Roman"/>
          <w:sz w:val="24"/>
          <w:szCs w:val="24"/>
        </w:rPr>
        <w:t>paid to the applicant.  It is at that stage that applicant is f</w:t>
      </w:r>
      <w:r>
        <w:rPr>
          <w:rFonts w:ascii="Times New Roman" w:hAnsi="Times New Roman" w:cs="Times New Roman"/>
          <w:sz w:val="24"/>
          <w:szCs w:val="24"/>
        </w:rPr>
        <w:t>ree</w:t>
      </w:r>
      <w:r w:rsidR="0034149C">
        <w:rPr>
          <w:rFonts w:ascii="Times New Roman" w:hAnsi="Times New Roman" w:cs="Times New Roman"/>
          <w:sz w:val="24"/>
          <w:szCs w:val="24"/>
        </w:rPr>
        <w:t xml:space="preserve"> to consider the indulgencies that the parties granted to each other.  I find that a case has been made for the revival of the court order of 10 August 2017.</w:t>
      </w:r>
    </w:p>
    <w:p w14:paraId="04D7DA51" w14:textId="09FAFBD5" w:rsidR="0034149C" w:rsidRDefault="0034149C" w:rsidP="00E721F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second paragraph of the draft order, applicant sought that </w:t>
      </w:r>
      <w:r w:rsidR="008B238B">
        <w:rPr>
          <w:rFonts w:ascii="Times New Roman" w:hAnsi="Times New Roman" w:cs="Times New Roman"/>
          <w:sz w:val="24"/>
          <w:szCs w:val="24"/>
        </w:rPr>
        <w:t>Respondent</w:t>
      </w:r>
      <w:r>
        <w:rPr>
          <w:rFonts w:ascii="Times New Roman" w:hAnsi="Times New Roman" w:cs="Times New Roman"/>
          <w:sz w:val="24"/>
          <w:szCs w:val="24"/>
        </w:rPr>
        <w:t xml:space="preserve"> be ordered to pay to her legal practitioners 10% Collection Commission in terms of the Law Society of Zimbabwe (Amendment) By Laws 2014.  The issue of the collection commission was not elaborated and is not part of the arguments made before me.  I will therefore disregard it.  However,</w:t>
      </w:r>
      <w:r w:rsidR="008B238B">
        <w:rPr>
          <w:rFonts w:ascii="Times New Roman" w:hAnsi="Times New Roman" w:cs="Times New Roman"/>
          <w:sz w:val="24"/>
          <w:szCs w:val="24"/>
        </w:rPr>
        <w:t xml:space="preserve"> even though it</w:t>
      </w:r>
      <w:r>
        <w:rPr>
          <w:rFonts w:ascii="Times New Roman" w:hAnsi="Times New Roman" w:cs="Times New Roman"/>
          <w:sz w:val="24"/>
          <w:szCs w:val="24"/>
        </w:rPr>
        <w:t xml:space="preserve"> is trite that costs follow the results of the matter</w:t>
      </w:r>
      <w:r w:rsidR="008B238B">
        <w:rPr>
          <w:rFonts w:ascii="Times New Roman" w:hAnsi="Times New Roman" w:cs="Times New Roman"/>
          <w:sz w:val="24"/>
          <w:szCs w:val="24"/>
        </w:rPr>
        <w:t>,</w:t>
      </w:r>
      <w:r>
        <w:rPr>
          <w:rFonts w:ascii="Times New Roman" w:hAnsi="Times New Roman" w:cs="Times New Roman"/>
          <w:sz w:val="24"/>
          <w:szCs w:val="24"/>
        </w:rPr>
        <w:t xml:space="preserve">  I am not persuaded that punitive costs are warranted in this case.  The following order is made.</w:t>
      </w:r>
    </w:p>
    <w:p w14:paraId="4A36F1B7" w14:textId="013B3841" w:rsidR="0034149C" w:rsidRDefault="0034149C" w:rsidP="0034149C">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court order granted by this honourable court on 10 August 2017 under case number HC 1762/17 be and is hereby revived as an executable order of this court.</w:t>
      </w:r>
    </w:p>
    <w:p w14:paraId="5DECF69F" w14:textId="0657CAA5" w:rsidR="00DE2A0D" w:rsidRDefault="0034149C" w:rsidP="00DE2A0D">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The </w:t>
      </w:r>
      <w:r w:rsidR="008B238B">
        <w:rPr>
          <w:rFonts w:ascii="Times New Roman" w:hAnsi="Times New Roman" w:cs="Times New Roman"/>
        </w:rPr>
        <w:t>Respondent</w:t>
      </w:r>
      <w:r>
        <w:rPr>
          <w:rFonts w:ascii="Times New Roman" w:hAnsi="Times New Roman" w:cs="Times New Roman"/>
        </w:rPr>
        <w:t xml:space="preserve"> shall pay costs of suit</w:t>
      </w:r>
      <w:r w:rsidR="00DE2A0D">
        <w:rPr>
          <w:rFonts w:ascii="Times New Roman" w:hAnsi="Times New Roman" w:cs="Times New Roman"/>
        </w:rPr>
        <w:t>.</w:t>
      </w:r>
    </w:p>
    <w:p w14:paraId="0EA40848" w14:textId="77777777" w:rsidR="00DE2A0D" w:rsidRDefault="00DE2A0D" w:rsidP="00DE2A0D">
      <w:pPr>
        <w:spacing w:after="0" w:line="360" w:lineRule="auto"/>
        <w:jc w:val="both"/>
        <w:rPr>
          <w:rFonts w:ascii="Times New Roman" w:hAnsi="Times New Roman" w:cs="Times New Roman"/>
        </w:rPr>
      </w:pPr>
    </w:p>
    <w:p w14:paraId="338EA801" w14:textId="380CF4F0" w:rsidR="00DE2A0D" w:rsidRDefault="008B238B" w:rsidP="00DE2A0D">
      <w:pPr>
        <w:spacing w:after="0" w:line="360" w:lineRule="auto"/>
        <w:jc w:val="both"/>
        <w:rPr>
          <w:rFonts w:ascii="Times New Roman" w:hAnsi="Times New Roman" w:cs="Times New Roman"/>
        </w:rPr>
      </w:pPr>
      <w:r w:rsidRPr="008B238B">
        <w:rPr>
          <w:rFonts w:ascii="Times New Roman" w:hAnsi="Times New Roman" w:cs="Times New Roman"/>
          <w:noProof/>
        </w:rPr>
        <w:drawing>
          <wp:inline distT="0" distB="0" distL="0" distR="0" wp14:anchorId="0CE3F068" wp14:editId="75C7622C">
            <wp:extent cx="2377440" cy="243840"/>
            <wp:effectExtent l="0" t="0" r="0" b="3810"/>
            <wp:docPr id="839997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43840"/>
                    </a:xfrm>
                    <a:prstGeom prst="rect">
                      <a:avLst/>
                    </a:prstGeom>
                    <a:noFill/>
                    <a:ln>
                      <a:noFill/>
                    </a:ln>
                  </pic:spPr>
                </pic:pic>
              </a:graphicData>
            </a:graphic>
          </wp:inline>
        </w:drawing>
      </w:r>
    </w:p>
    <w:p w14:paraId="237C35CC" w14:textId="77777777" w:rsidR="00DE2A0D" w:rsidRDefault="00DE2A0D" w:rsidP="00DE2A0D">
      <w:pPr>
        <w:spacing w:after="0" w:line="360" w:lineRule="auto"/>
        <w:jc w:val="both"/>
        <w:rPr>
          <w:rFonts w:ascii="Times New Roman" w:hAnsi="Times New Roman" w:cs="Times New Roman"/>
        </w:rPr>
      </w:pPr>
    </w:p>
    <w:p w14:paraId="42A1A49B" w14:textId="0FDDD1E9" w:rsidR="00DE2A0D" w:rsidRPr="00DE2A0D" w:rsidRDefault="00DE2A0D" w:rsidP="00DE2A0D">
      <w:pPr>
        <w:spacing w:after="0" w:line="240" w:lineRule="auto"/>
        <w:jc w:val="both"/>
        <w:rPr>
          <w:rFonts w:ascii="Times New Roman" w:hAnsi="Times New Roman" w:cs="Times New Roman"/>
          <w:sz w:val="24"/>
          <w:szCs w:val="24"/>
        </w:rPr>
      </w:pPr>
      <w:r w:rsidRPr="00DE2A0D">
        <w:rPr>
          <w:rFonts w:ascii="Times New Roman" w:hAnsi="Times New Roman" w:cs="Times New Roman"/>
          <w:i/>
          <w:iCs/>
          <w:sz w:val="24"/>
          <w:szCs w:val="24"/>
        </w:rPr>
        <w:t>Nenjy Nyamapfene Law Practice</w:t>
      </w:r>
      <w:r w:rsidRPr="00DE2A0D">
        <w:rPr>
          <w:rFonts w:ascii="Times New Roman" w:hAnsi="Times New Roman" w:cs="Times New Roman"/>
          <w:sz w:val="24"/>
          <w:szCs w:val="24"/>
        </w:rPr>
        <w:t xml:space="preserve">, </w:t>
      </w:r>
      <w:r w:rsidR="008B238B">
        <w:rPr>
          <w:rFonts w:ascii="Times New Roman" w:hAnsi="Times New Roman" w:cs="Times New Roman"/>
          <w:sz w:val="24"/>
          <w:szCs w:val="24"/>
        </w:rPr>
        <w:t>A</w:t>
      </w:r>
      <w:r w:rsidRPr="00DE2A0D">
        <w:rPr>
          <w:rFonts w:ascii="Times New Roman" w:hAnsi="Times New Roman" w:cs="Times New Roman"/>
          <w:sz w:val="24"/>
          <w:szCs w:val="24"/>
        </w:rPr>
        <w:t xml:space="preserve">pplicant’s </w:t>
      </w:r>
      <w:r w:rsidR="008B238B">
        <w:rPr>
          <w:rFonts w:ascii="Times New Roman" w:hAnsi="Times New Roman" w:cs="Times New Roman"/>
          <w:sz w:val="24"/>
          <w:szCs w:val="24"/>
        </w:rPr>
        <w:t>L</w:t>
      </w:r>
      <w:r w:rsidRPr="00DE2A0D">
        <w:rPr>
          <w:rFonts w:ascii="Times New Roman" w:hAnsi="Times New Roman" w:cs="Times New Roman"/>
          <w:sz w:val="24"/>
          <w:szCs w:val="24"/>
        </w:rPr>
        <w:t xml:space="preserve">egal </w:t>
      </w:r>
      <w:r w:rsidR="008B238B">
        <w:rPr>
          <w:rFonts w:ascii="Times New Roman" w:hAnsi="Times New Roman" w:cs="Times New Roman"/>
          <w:sz w:val="24"/>
          <w:szCs w:val="24"/>
        </w:rPr>
        <w:t>P</w:t>
      </w:r>
      <w:r w:rsidRPr="00DE2A0D">
        <w:rPr>
          <w:rFonts w:ascii="Times New Roman" w:hAnsi="Times New Roman" w:cs="Times New Roman"/>
          <w:sz w:val="24"/>
          <w:szCs w:val="24"/>
        </w:rPr>
        <w:t xml:space="preserve">ractitioners </w:t>
      </w:r>
    </w:p>
    <w:p w14:paraId="04DE03E0" w14:textId="41CC223C" w:rsidR="00DE2A0D" w:rsidRPr="00DE2A0D" w:rsidRDefault="008B238B" w:rsidP="00DE2A0D">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Kantor </w:t>
      </w:r>
      <w:r w:rsidR="00DE2A0D" w:rsidRPr="00DE2A0D">
        <w:rPr>
          <w:rFonts w:ascii="Times New Roman" w:hAnsi="Times New Roman" w:cs="Times New Roman"/>
          <w:i/>
          <w:iCs/>
          <w:sz w:val="24"/>
          <w:szCs w:val="24"/>
        </w:rPr>
        <w:t>and Immerman</w:t>
      </w:r>
      <w:r w:rsidR="00DE2A0D" w:rsidRPr="00DE2A0D">
        <w:rPr>
          <w:rFonts w:ascii="Times New Roman" w:hAnsi="Times New Roman" w:cs="Times New Roman"/>
          <w:sz w:val="24"/>
          <w:szCs w:val="24"/>
        </w:rPr>
        <w:t xml:space="preserve">, </w:t>
      </w:r>
      <w:r>
        <w:rPr>
          <w:rFonts w:ascii="Times New Roman" w:hAnsi="Times New Roman" w:cs="Times New Roman"/>
          <w:sz w:val="24"/>
          <w:szCs w:val="24"/>
        </w:rPr>
        <w:t>Respondent</w:t>
      </w:r>
      <w:r w:rsidR="00DE2A0D" w:rsidRPr="00DE2A0D">
        <w:rPr>
          <w:rFonts w:ascii="Times New Roman" w:hAnsi="Times New Roman" w:cs="Times New Roman"/>
          <w:sz w:val="24"/>
          <w:szCs w:val="24"/>
        </w:rPr>
        <w:t xml:space="preserve">’s </w:t>
      </w:r>
      <w:r>
        <w:rPr>
          <w:rFonts w:ascii="Times New Roman" w:hAnsi="Times New Roman" w:cs="Times New Roman"/>
          <w:sz w:val="24"/>
          <w:szCs w:val="24"/>
        </w:rPr>
        <w:t>L</w:t>
      </w:r>
      <w:r w:rsidR="00DE2A0D" w:rsidRPr="00DE2A0D">
        <w:rPr>
          <w:rFonts w:ascii="Times New Roman" w:hAnsi="Times New Roman" w:cs="Times New Roman"/>
          <w:sz w:val="24"/>
          <w:szCs w:val="24"/>
        </w:rPr>
        <w:t xml:space="preserve">egal </w:t>
      </w:r>
      <w:r>
        <w:rPr>
          <w:rFonts w:ascii="Times New Roman" w:hAnsi="Times New Roman" w:cs="Times New Roman"/>
          <w:sz w:val="24"/>
          <w:szCs w:val="24"/>
        </w:rPr>
        <w:t>Pr</w:t>
      </w:r>
      <w:r w:rsidR="0056622F" w:rsidRPr="00DE2A0D">
        <w:rPr>
          <w:rFonts w:ascii="Times New Roman" w:hAnsi="Times New Roman" w:cs="Times New Roman"/>
          <w:sz w:val="24"/>
          <w:szCs w:val="24"/>
        </w:rPr>
        <w:t>actioners</w:t>
      </w:r>
    </w:p>
    <w:p w14:paraId="53ED1971" w14:textId="77777777" w:rsidR="00DE2A0D" w:rsidRDefault="00DE2A0D" w:rsidP="00DE2A0D">
      <w:pPr>
        <w:spacing w:after="0" w:line="360" w:lineRule="auto"/>
        <w:jc w:val="both"/>
        <w:rPr>
          <w:rFonts w:ascii="Times New Roman" w:hAnsi="Times New Roman" w:cs="Times New Roman"/>
        </w:rPr>
      </w:pPr>
    </w:p>
    <w:p w14:paraId="51BE5CB1" w14:textId="4E34A00E" w:rsidR="00C54DB8" w:rsidRPr="00DE2A0D" w:rsidRDefault="00C54DB8" w:rsidP="00DE2A0D">
      <w:pPr>
        <w:spacing w:after="0" w:line="360" w:lineRule="auto"/>
        <w:jc w:val="both"/>
        <w:rPr>
          <w:rFonts w:ascii="Times New Roman" w:hAnsi="Times New Roman" w:cs="Times New Roman"/>
        </w:rPr>
      </w:pPr>
      <w:r w:rsidRPr="00DE2A0D">
        <w:rPr>
          <w:rFonts w:ascii="Times New Roman" w:hAnsi="Times New Roman" w:cs="Times New Roman"/>
        </w:rPr>
        <w:t xml:space="preserve"> </w:t>
      </w:r>
    </w:p>
    <w:p w14:paraId="07A1DB46" w14:textId="77777777" w:rsidR="00CD78D8" w:rsidRPr="00945F09" w:rsidRDefault="00CD78D8" w:rsidP="00945F09">
      <w:pPr>
        <w:spacing w:after="0" w:line="360" w:lineRule="auto"/>
        <w:ind w:left="720"/>
        <w:jc w:val="both"/>
        <w:rPr>
          <w:rFonts w:ascii="Times New Roman" w:hAnsi="Times New Roman" w:cs="Times New Roman"/>
          <w:sz w:val="24"/>
          <w:szCs w:val="24"/>
        </w:rPr>
      </w:pPr>
    </w:p>
    <w:p w14:paraId="2D7BC4B3" w14:textId="1B4FA3D3" w:rsidR="00453274" w:rsidRPr="00453274" w:rsidRDefault="00C85988" w:rsidP="001248D3">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  </w:t>
      </w:r>
    </w:p>
    <w:p w14:paraId="74C0DACE" w14:textId="77777777" w:rsidR="00C85988" w:rsidRPr="00453274" w:rsidRDefault="00C85988">
      <w:pPr>
        <w:spacing w:line="360" w:lineRule="auto"/>
        <w:ind w:firstLine="720"/>
        <w:jc w:val="both"/>
        <w:rPr>
          <w:rFonts w:ascii="Times New Roman" w:hAnsi="Times New Roman" w:cs="Times New Roman"/>
        </w:rPr>
      </w:pPr>
    </w:p>
    <w:sectPr w:rsidR="00C85988" w:rsidRPr="004532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BE0D9" w14:textId="77777777" w:rsidR="000C54D3" w:rsidRDefault="000C54D3" w:rsidP="00183362">
      <w:pPr>
        <w:spacing w:after="0" w:line="240" w:lineRule="auto"/>
      </w:pPr>
      <w:r>
        <w:separator/>
      </w:r>
    </w:p>
  </w:endnote>
  <w:endnote w:type="continuationSeparator" w:id="0">
    <w:p w14:paraId="774EAA83" w14:textId="77777777" w:rsidR="000C54D3" w:rsidRDefault="000C54D3" w:rsidP="0018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8661" w14:textId="77777777" w:rsidR="000B47E4" w:rsidRDefault="000B47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BFCE" w14:textId="77777777" w:rsidR="000B47E4" w:rsidRDefault="000B47E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3998" w14:textId="77777777" w:rsidR="000B47E4" w:rsidRDefault="000B47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F1759" w14:textId="77777777" w:rsidR="000C54D3" w:rsidRDefault="000C54D3" w:rsidP="00183362">
      <w:pPr>
        <w:spacing w:after="0" w:line="240" w:lineRule="auto"/>
      </w:pPr>
      <w:r>
        <w:separator/>
      </w:r>
    </w:p>
  </w:footnote>
  <w:footnote w:type="continuationSeparator" w:id="0">
    <w:p w14:paraId="239E59DD" w14:textId="77777777" w:rsidR="000C54D3" w:rsidRDefault="000C54D3" w:rsidP="00183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412C" w14:textId="77777777" w:rsidR="000B47E4" w:rsidRDefault="000B47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33737"/>
      <w:docPartObj>
        <w:docPartGallery w:val="Page Numbers (Top of Page)"/>
        <w:docPartUnique/>
      </w:docPartObj>
    </w:sdtPr>
    <w:sdtEndPr>
      <w:rPr>
        <w:noProof/>
      </w:rPr>
    </w:sdtEndPr>
    <w:sdtContent>
      <w:p w14:paraId="140F897B" w14:textId="540AB8EA" w:rsidR="00183362" w:rsidRDefault="00183362">
        <w:pPr>
          <w:pStyle w:val="Header"/>
          <w:jc w:val="right"/>
          <w:rPr>
            <w:noProof/>
          </w:rPr>
        </w:pPr>
        <w:r>
          <w:fldChar w:fldCharType="begin"/>
        </w:r>
        <w:r>
          <w:instrText xml:space="preserve"> PAGE   \* MERGEFORMAT </w:instrText>
        </w:r>
        <w:r>
          <w:fldChar w:fldCharType="separate"/>
        </w:r>
        <w:r w:rsidR="00F72536">
          <w:rPr>
            <w:noProof/>
          </w:rPr>
          <w:t>1</w:t>
        </w:r>
        <w:r>
          <w:rPr>
            <w:noProof/>
          </w:rPr>
          <w:fldChar w:fldCharType="end"/>
        </w:r>
      </w:p>
      <w:p w14:paraId="2CE5A62B" w14:textId="52241FC6" w:rsidR="00183362" w:rsidRDefault="000B47E4">
        <w:pPr>
          <w:pStyle w:val="Header"/>
          <w:jc w:val="right"/>
          <w:rPr>
            <w:noProof/>
          </w:rPr>
        </w:pPr>
        <w:r>
          <w:rPr>
            <w:noProof/>
          </w:rPr>
          <w:t>HH 275-25</w:t>
        </w:r>
      </w:p>
      <w:p w14:paraId="57311352" w14:textId="620F8F23" w:rsidR="00183362" w:rsidRDefault="00183362">
        <w:pPr>
          <w:pStyle w:val="Header"/>
          <w:jc w:val="right"/>
        </w:pPr>
        <w:r>
          <w:rPr>
            <w:noProof/>
          </w:rPr>
          <w:t>HCH 3176/23</w:t>
        </w:r>
      </w:p>
    </w:sdtContent>
  </w:sdt>
  <w:p w14:paraId="4ECA5CB6" w14:textId="77777777" w:rsidR="00183362" w:rsidRDefault="001833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303D" w14:textId="77777777" w:rsidR="000B47E4" w:rsidRDefault="000B47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F67BC"/>
    <w:multiLevelType w:val="hybridMultilevel"/>
    <w:tmpl w:val="A60EFB12"/>
    <w:lvl w:ilvl="0" w:tplc="8CD08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800490"/>
    <w:multiLevelType w:val="hybridMultilevel"/>
    <w:tmpl w:val="B69E82D0"/>
    <w:lvl w:ilvl="0" w:tplc="88D038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8D3FCA"/>
    <w:multiLevelType w:val="hybridMultilevel"/>
    <w:tmpl w:val="04CC40C4"/>
    <w:lvl w:ilvl="0" w:tplc="5186D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74"/>
    <w:rsid w:val="000040B3"/>
    <w:rsid w:val="00046BEF"/>
    <w:rsid w:val="00087088"/>
    <w:rsid w:val="000B47E4"/>
    <w:rsid w:val="000C54D3"/>
    <w:rsid w:val="0010352F"/>
    <w:rsid w:val="00113D37"/>
    <w:rsid w:val="001248D3"/>
    <w:rsid w:val="00183362"/>
    <w:rsid w:val="00207C32"/>
    <w:rsid w:val="00215BAB"/>
    <w:rsid w:val="002C0AF5"/>
    <w:rsid w:val="002F5A4F"/>
    <w:rsid w:val="0032609A"/>
    <w:rsid w:val="0034149C"/>
    <w:rsid w:val="003A6939"/>
    <w:rsid w:val="00453274"/>
    <w:rsid w:val="005000F0"/>
    <w:rsid w:val="005338E5"/>
    <w:rsid w:val="005447B7"/>
    <w:rsid w:val="0056622F"/>
    <w:rsid w:val="00601448"/>
    <w:rsid w:val="006C5AB8"/>
    <w:rsid w:val="00842013"/>
    <w:rsid w:val="0086009D"/>
    <w:rsid w:val="008634F0"/>
    <w:rsid w:val="008B238B"/>
    <w:rsid w:val="009077E5"/>
    <w:rsid w:val="00933E00"/>
    <w:rsid w:val="00943C30"/>
    <w:rsid w:val="00945F09"/>
    <w:rsid w:val="00983735"/>
    <w:rsid w:val="00A9675C"/>
    <w:rsid w:val="00AD3FC7"/>
    <w:rsid w:val="00BA0E61"/>
    <w:rsid w:val="00C152E5"/>
    <w:rsid w:val="00C42D7A"/>
    <w:rsid w:val="00C54DB8"/>
    <w:rsid w:val="00C57A21"/>
    <w:rsid w:val="00C61339"/>
    <w:rsid w:val="00C802A8"/>
    <w:rsid w:val="00C85988"/>
    <w:rsid w:val="00CD78D8"/>
    <w:rsid w:val="00CE39D3"/>
    <w:rsid w:val="00D16E4A"/>
    <w:rsid w:val="00DE2A0D"/>
    <w:rsid w:val="00E721FC"/>
    <w:rsid w:val="00E76C8F"/>
    <w:rsid w:val="00F300DD"/>
    <w:rsid w:val="00F4255A"/>
    <w:rsid w:val="00F513BE"/>
    <w:rsid w:val="00F72536"/>
    <w:rsid w:val="00F85099"/>
    <w:rsid w:val="00FB7960"/>
    <w:rsid w:val="00FB7E43"/>
    <w:rsid w:val="00FF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346D"/>
  <w15:chartTrackingRefBased/>
  <w15:docId w15:val="{EAFE1323-899D-4536-8DEB-627D110B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62"/>
    <w:pPr>
      <w:spacing w:line="252" w:lineRule="auto"/>
    </w:pPr>
    <w:rPr>
      <w:kern w:val="0"/>
      <w:sz w:val="22"/>
      <w:szCs w:val="22"/>
      <w14:ligatures w14:val="none"/>
    </w:rPr>
  </w:style>
  <w:style w:type="paragraph" w:styleId="Heading1">
    <w:name w:val="heading 1"/>
    <w:basedOn w:val="Normal"/>
    <w:next w:val="Normal"/>
    <w:link w:val="Heading1Char"/>
    <w:uiPriority w:val="9"/>
    <w:qFormat/>
    <w:rsid w:val="0045327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327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327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327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327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327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327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327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327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74"/>
    <w:rPr>
      <w:rFonts w:eastAsiaTheme="majorEastAsia" w:cstheme="majorBidi"/>
      <w:color w:val="272727" w:themeColor="text1" w:themeTint="D8"/>
    </w:rPr>
  </w:style>
  <w:style w:type="paragraph" w:styleId="Title">
    <w:name w:val="Title"/>
    <w:basedOn w:val="Normal"/>
    <w:next w:val="Normal"/>
    <w:link w:val="TitleChar"/>
    <w:uiPriority w:val="10"/>
    <w:qFormat/>
    <w:rsid w:val="004532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7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7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3274"/>
    <w:rPr>
      <w:i/>
      <w:iCs/>
      <w:color w:val="404040" w:themeColor="text1" w:themeTint="BF"/>
    </w:rPr>
  </w:style>
  <w:style w:type="paragraph" w:styleId="ListParagraph">
    <w:name w:val="List Paragraph"/>
    <w:basedOn w:val="Normal"/>
    <w:uiPriority w:val="34"/>
    <w:qFormat/>
    <w:rsid w:val="0045327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53274"/>
    <w:rPr>
      <w:i/>
      <w:iCs/>
      <w:color w:val="2F5496" w:themeColor="accent1" w:themeShade="BF"/>
    </w:rPr>
  </w:style>
  <w:style w:type="paragraph" w:styleId="IntenseQuote">
    <w:name w:val="Intense Quote"/>
    <w:basedOn w:val="Normal"/>
    <w:next w:val="Normal"/>
    <w:link w:val="IntenseQuoteChar"/>
    <w:uiPriority w:val="30"/>
    <w:qFormat/>
    <w:rsid w:val="0045327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3274"/>
    <w:rPr>
      <w:i/>
      <w:iCs/>
      <w:color w:val="2F5496" w:themeColor="accent1" w:themeShade="BF"/>
    </w:rPr>
  </w:style>
  <w:style w:type="character" w:styleId="IntenseReference">
    <w:name w:val="Intense Reference"/>
    <w:basedOn w:val="DefaultParagraphFont"/>
    <w:uiPriority w:val="32"/>
    <w:qFormat/>
    <w:rsid w:val="00453274"/>
    <w:rPr>
      <w:b/>
      <w:bCs/>
      <w:smallCaps/>
      <w:color w:val="2F5496" w:themeColor="accent1" w:themeShade="BF"/>
      <w:spacing w:val="5"/>
    </w:rPr>
  </w:style>
  <w:style w:type="paragraph" w:styleId="Header">
    <w:name w:val="header"/>
    <w:basedOn w:val="Normal"/>
    <w:link w:val="HeaderChar"/>
    <w:uiPriority w:val="99"/>
    <w:unhideWhenUsed/>
    <w:rsid w:val="00183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62"/>
    <w:rPr>
      <w:kern w:val="0"/>
      <w:sz w:val="22"/>
      <w:szCs w:val="22"/>
      <w14:ligatures w14:val="none"/>
    </w:rPr>
  </w:style>
  <w:style w:type="paragraph" w:styleId="Footer">
    <w:name w:val="footer"/>
    <w:basedOn w:val="Normal"/>
    <w:link w:val="FooterChar"/>
    <w:uiPriority w:val="99"/>
    <w:unhideWhenUsed/>
    <w:rsid w:val="00183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36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2025-05-16T09:07:00Z</dcterms:created>
  <dcterms:modified xsi:type="dcterms:W3CDTF">2025-05-16T09:07:00Z</dcterms:modified>
</cp:coreProperties>
</file>