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83" w:rsidRDefault="00E25692" w:rsidP="00E2569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WINDMILL (PVT) LTD</w:t>
      </w:r>
    </w:p>
    <w:p w:rsidR="00E25692" w:rsidRDefault="00E25692" w:rsidP="00E256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 HUGO DEREK SELBY</w:t>
      </w:r>
    </w:p>
    <w:p w:rsidR="00E25692" w:rsidRDefault="00E25692" w:rsidP="00E256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ADAM SELBY</w:t>
      </w:r>
    </w:p>
    <w:p w:rsidR="00E25692" w:rsidRDefault="00E25692" w:rsidP="00E256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IAN RONALD COOMER</w:t>
      </w:r>
    </w:p>
    <w:p w:rsidR="00E25692" w:rsidRDefault="00E25692" w:rsidP="00E2569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MIKE WEEDEN</w:t>
      </w:r>
    </w:p>
    <w:p w:rsidR="00E25692" w:rsidRDefault="00E25692" w:rsidP="00E25692">
      <w:pPr>
        <w:spacing w:after="0" w:line="240" w:lineRule="auto"/>
        <w:jc w:val="both"/>
        <w:rPr>
          <w:rFonts w:ascii="Times New Roman" w:hAnsi="Times New Roman" w:cs="Times New Roman"/>
          <w:sz w:val="24"/>
          <w:szCs w:val="24"/>
        </w:rPr>
      </w:pPr>
    </w:p>
    <w:p w:rsidR="00E25692" w:rsidRDefault="00E25692" w:rsidP="00E25692">
      <w:pPr>
        <w:spacing w:after="0" w:line="240" w:lineRule="auto"/>
        <w:jc w:val="both"/>
        <w:rPr>
          <w:rFonts w:ascii="Times New Roman" w:hAnsi="Times New Roman" w:cs="Times New Roman"/>
          <w:sz w:val="24"/>
          <w:szCs w:val="24"/>
        </w:rPr>
      </w:pPr>
    </w:p>
    <w:p w:rsidR="00E25692" w:rsidRDefault="00E25692" w:rsidP="00E25692">
      <w:pPr>
        <w:spacing w:after="0" w:line="240" w:lineRule="auto"/>
        <w:jc w:val="both"/>
        <w:rPr>
          <w:rFonts w:ascii="Times New Roman" w:hAnsi="Times New Roman" w:cs="Times New Roman"/>
          <w:sz w:val="24"/>
          <w:szCs w:val="24"/>
        </w:rPr>
      </w:pPr>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September &amp; 25 September 2013</w:t>
      </w:r>
    </w:p>
    <w:p w:rsidR="00E25692" w:rsidRDefault="00E25692" w:rsidP="00E25692">
      <w:pPr>
        <w:spacing w:after="0" w:line="240" w:lineRule="auto"/>
        <w:jc w:val="both"/>
        <w:rPr>
          <w:rFonts w:ascii="Times New Roman" w:hAnsi="Times New Roman" w:cs="Times New Roman"/>
          <w:sz w:val="24"/>
          <w:szCs w:val="24"/>
        </w:rPr>
      </w:pPr>
    </w:p>
    <w:p w:rsidR="00E25692" w:rsidRDefault="00E25692" w:rsidP="00E25692">
      <w:pPr>
        <w:spacing w:after="0" w:line="240" w:lineRule="auto"/>
        <w:jc w:val="both"/>
        <w:rPr>
          <w:rFonts w:ascii="Times New Roman" w:hAnsi="Times New Roman" w:cs="Times New Roman"/>
          <w:sz w:val="24"/>
          <w:szCs w:val="24"/>
        </w:rPr>
      </w:pPr>
    </w:p>
    <w:p w:rsidR="00E25692" w:rsidRDefault="00E25692" w:rsidP="00E25692">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Exception</w:t>
      </w:r>
    </w:p>
    <w:p w:rsidR="00E25692" w:rsidRDefault="00E25692" w:rsidP="00E25692">
      <w:pPr>
        <w:spacing w:after="0" w:line="240" w:lineRule="auto"/>
        <w:jc w:val="both"/>
        <w:rPr>
          <w:rFonts w:ascii="Times New Roman" w:hAnsi="Times New Roman" w:cs="Times New Roman"/>
          <w:b/>
          <w:sz w:val="24"/>
          <w:szCs w:val="24"/>
          <w:u w:val="single"/>
        </w:rPr>
      </w:pPr>
    </w:p>
    <w:p w:rsidR="00E25692" w:rsidRPr="00E25692" w:rsidRDefault="00E25692" w:rsidP="00E25692">
      <w:pPr>
        <w:spacing w:after="0" w:line="240" w:lineRule="auto"/>
        <w:jc w:val="both"/>
        <w:rPr>
          <w:rFonts w:ascii="Times New Roman" w:hAnsi="Times New Roman" w:cs="Times New Roman"/>
          <w:b/>
          <w:sz w:val="24"/>
          <w:szCs w:val="24"/>
          <w:u w:val="single"/>
        </w:rPr>
      </w:pPr>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E.T.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for the plaintiff</w:t>
      </w:r>
    </w:p>
    <w:p w:rsidR="00E25692" w:rsidRDefault="00E25692" w:rsidP="00E256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Ochieng</w:t>
      </w:r>
      <w:proofErr w:type="spellEnd"/>
      <w:r>
        <w:rPr>
          <w:rFonts w:ascii="Times New Roman" w:hAnsi="Times New Roman" w:cs="Times New Roman"/>
          <w:sz w:val="24"/>
          <w:szCs w:val="24"/>
        </w:rPr>
        <w:t>, for the defendants</w:t>
      </w:r>
    </w:p>
    <w:p w:rsidR="00E25692" w:rsidRDefault="00E25692" w:rsidP="00E25692">
      <w:pPr>
        <w:spacing w:after="0" w:line="240" w:lineRule="auto"/>
        <w:jc w:val="both"/>
        <w:rPr>
          <w:rFonts w:ascii="Times New Roman" w:hAnsi="Times New Roman" w:cs="Times New Roman"/>
          <w:sz w:val="24"/>
          <w:szCs w:val="24"/>
        </w:rPr>
      </w:pPr>
    </w:p>
    <w:p w:rsidR="00710493" w:rsidRDefault="00E25692" w:rsidP="00E25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plaintiff issued summons against the 4 defendants as principal officer and agent (in respect of the first defendant) and as directors of a company known as </w:t>
      </w: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w:t>
      </w:r>
      <w:r w:rsidR="00FB09E6">
        <w:rPr>
          <w:rFonts w:ascii="Times New Roman" w:hAnsi="Times New Roman" w:cs="Times New Roman"/>
          <w:sz w:val="24"/>
          <w:szCs w:val="24"/>
        </w:rPr>
        <w:t>s</w:t>
      </w:r>
      <w:r>
        <w:rPr>
          <w:rFonts w:ascii="Times New Roman" w:hAnsi="Times New Roman" w:cs="Times New Roman"/>
          <w:sz w:val="24"/>
          <w:szCs w:val="24"/>
        </w:rPr>
        <w:t xml:space="preserve"> (Pvt) Ltd, in which it sought payment of US$1 579 418 being the value of products delivered to </w:t>
      </w: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w:t>
      </w:r>
      <w:r w:rsidR="00FB09E6">
        <w:rPr>
          <w:rFonts w:ascii="Times New Roman" w:hAnsi="Times New Roman" w:cs="Times New Roman"/>
          <w:sz w:val="24"/>
          <w:szCs w:val="24"/>
        </w:rPr>
        <w:t>s</w:t>
      </w:r>
      <w:r>
        <w:rPr>
          <w:rFonts w:ascii="Times New Roman" w:hAnsi="Times New Roman" w:cs="Times New Roman"/>
          <w:sz w:val="24"/>
          <w:szCs w:val="24"/>
        </w:rPr>
        <w:t xml:space="preserve"> (Pvt) Ltd</w:t>
      </w:r>
      <w:r w:rsidR="00710493">
        <w:rPr>
          <w:rFonts w:ascii="Times New Roman" w:hAnsi="Times New Roman" w:cs="Times New Roman"/>
          <w:sz w:val="24"/>
          <w:szCs w:val="24"/>
        </w:rPr>
        <w:t xml:space="preserve"> for sale.</w:t>
      </w:r>
    </w:p>
    <w:p w:rsidR="00710493" w:rsidRDefault="00710493" w:rsidP="00E25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declaration, the plaintiff made the following relevant averments:</w:t>
      </w:r>
    </w:p>
    <w:p w:rsidR="005A2DCB" w:rsidRDefault="00710493" w:rsidP="005A2DC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 xml:space="preserve">In terms of a consignment stockists agreement between the plaintiff and </w:t>
      </w:r>
    </w:p>
    <w:p w:rsidR="005A2DCB" w:rsidRDefault="00710493" w:rsidP="005A2DCB">
      <w:pPr>
        <w:spacing w:after="0" w:line="24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Holdings, which was entered into at the special instance and request of the defendants and which was signed by the first defendant on behalf of </w:t>
      </w: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Holdings on 8 September 2010, </w:t>
      </w: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Holdings would stock at its premises on consignment various farming in puts or products belonging to the plaintiff for sale to its own customers in return for a commission from the plaintiff at agreed rates.</w:t>
      </w:r>
    </w:p>
    <w:p w:rsidR="005A2DCB" w:rsidRDefault="005A2DCB" w:rsidP="005A2DCB">
      <w:pPr>
        <w:spacing w:after="0" w:line="240" w:lineRule="auto"/>
        <w:jc w:val="both"/>
        <w:rPr>
          <w:rFonts w:ascii="Times New Roman" w:hAnsi="Times New Roman" w:cs="Times New Roman"/>
          <w:sz w:val="24"/>
          <w:szCs w:val="24"/>
        </w:rPr>
      </w:pPr>
    </w:p>
    <w:p w:rsidR="00C07C65" w:rsidRDefault="005A2DCB" w:rsidP="00C07C6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Holdings was </w:t>
      </w:r>
      <w:r>
        <w:rPr>
          <w:rFonts w:ascii="Times New Roman" w:hAnsi="Times New Roman" w:cs="Times New Roman"/>
          <w:i/>
          <w:sz w:val="24"/>
          <w:szCs w:val="24"/>
        </w:rPr>
        <w:t>inter alia</w:t>
      </w:r>
      <w:r>
        <w:rPr>
          <w:rFonts w:ascii="Times New Roman" w:hAnsi="Times New Roman" w:cs="Times New Roman"/>
          <w:sz w:val="24"/>
          <w:szCs w:val="24"/>
        </w:rPr>
        <w:t xml:space="preserve"> obliged to account to the plaintiff</w:t>
      </w:r>
      <w:r w:rsidR="00710493">
        <w:rPr>
          <w:rFonts w:ascii="Times New Roman" w:hAnsi="Times New Roman" w:cs="Times New Roman"/>
          <w:sz w:val="24"/>
          <w:szCs w:val="24"/>
        </w:rPr>
        <w:t xml:space="preserve"> </w:t>
      </w:r>
      <w:r w:rsidR="00C07C65">
        <w:rPr>
          <w:rFonts w:ascii="Times New Roman" w:hAnsi="Times New Roman" w:cs="Times New Roman"/>
          <w:sz w:val="24"/>
          <w:szCs w:val="24"/>
        </w:rPr>
        <w:t>for all the products collected from the plaintiff and to make good any differences.</w:t>
      </w:r>
    </w:p>
    <w:p w:rsidR="00C07C65" w:rsidRDefault="00C07C65" w:rsidP="00C07C65">
      <w:pPr>
        <w:spacing w:after="0" w:line="240" w:lineRule="auto"/>
        <w:ind w:left="1440" w:hanging="720"/>
        <w:jc w:val="both"/>
        <w:rPr>
          <w:rFonts w:ascii="Times New Roman" w:hAnsi="Times New Roman" w:cs="Times New Roman"/>
          <w:sz w:val="24"/>
          <w:szCs w:val="24"/>
        </w:rPr>
      </w:pPr>
    </w:p>
    <w:p w:rsidR="00C07C65" w:rsidRDefault="00C07C65" w:rsidP="00C07C6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Between September</w:t>
      </w:r>
      <w:r w:rsidR="00710493">
        <w:rPr>
          <w:rFonts w:ascii="Times New Roman" w:hAnsi="Times New Roman" w:cs="Times New Roman"/>
          <w:sz w:val="24"/>
          <w:szCs w:val="24"/>
        </w:rPr>
        <w:t xml:space="preserve"> </w:t>
      </w:r>
      <w:r>
        <w:rPr>
          <w:rFonts w:ascii="Times New Roman" w:hAnsi="Times New Roman" w:cs="Times New Roman"/>
          <w:sz w:val="24"/>
          <w:szCs w:val="24"/>
        </w:rPr>
        <w:t xml:space="preserve">2010 and 29 March 2012 </w:t>
      </w:r>
      <w:proofErr w:type="spellStart"/>
      <w:r>
        <w:rPr>
          <w:rFonts w:ascii="Times New Roman" w:hAnsi="Times New Roman" w:cs="Times New Roman"/>
          <w:sz w:val="24"/>
          <w:szCs w:val="24"/>
        </w:rPr>
        <w:t>Kettex</w:t>
      </w:r>
      <w:proofErr w:type="spellEnd"/>
      <w:r>
        <w:rPr>
          <w:rFonts w:ascii="Times New Roman" w:hAnsi="Times New Roman" w:cs="Times New Roman"/>
          <w:sz w:val="24"/>
          <w:szCs w:val="24"/>
        </w:rPr>
        <w:t xml:space="preserve"> Holdings through one or other of the defendants, collected from the plaintiff various quantities of fertilisers and chemicals which it sold and/or disbursed to its own customers but it has failed and/or neglected and/or refused to remit the proceeds thereof or to account to the plaintiff.</w:t>
      </w:r>
    </w:p>
    <w:p w:rsidR="00C07C65" w:rsidRDefault="00C07C65" w:rsidP="00C07C65">
      <w:pPr>
        <w:spacing w:after="0" w:line="240" w:lineRule="auto"/>
        <w:ind w:left="1440" w:hanging="720"/>
        <w:jc w:val="both"/>
        <w:rPr>
          <w:rFonts w:ascii="Times New Roman" w:hAnsi="Times New Roman" w:cs="Times New Roman"/>
          <w:sz w:val="24"/>
          <w:szCs w:val="24"/>
        </w:rPr>
      </w:pPr>
    </w:p>
    <w:p w:rsidR="002F0F29" w:rsidRDefault="00C07C65" w:rsidP="00C07C6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9. The value of the plaintiff’s products collected by the </w:t>
      </w:r>
      <w:r>
        <w:rPr>
          <w:rFonts w:ascii="Times New Roman" w:hAnsi="Times New Roman" w:cs="Times New Roman"/>
          <w:sz w:val="24"/>
          <w:szCs w:val="24"/>
          <w:u w:val="single"/>
        </w:rPr>
        <w:t>defendant</w:t>
      </w:r>
      <w:r>
        <w:rPr>
          <w:rFonts w:ascii="Times New Roman" w:hAnsi="Times New Roman" w:cs="Times New Roman"/>
          <w:sz w:val="24"/>
          <w:szCs w:val="24"/>
        </w:rPr>
        <w:t xml:space="preserve"> but which </w:t>
      </w:r>
      <w:r>
        <w:rPr>
          <w:rFonts w:ascii="Times New Roman" w:hAnsi="Times New Roman" w:cs="Times New Roman"/>
          <w:sz w:val="24"/>
          <w:szCs w:val="24"/>
          <w:u w:val="single"/>
        </w:rPr>
        <w:t xml:space="preserve">it </w:t>
      </w:r>
      <w:r>
        <w:rPr>
          <w:rFonts w:ascii="Times New Roman" w:hAnsi="Times New Roman" w:cs="Times New Roman"/>
          <w:sz w:val="24"/>
          <w:szCs w:val="24"/>
        </w:rPr>
        <w:t xml:space="preserve">has failed and/or neglected to remit or account to the plaintiff as aforesaid is in the sum of one million five hundred and seventy  nine thousand four hundred and eighteen </w:t>
      </w:r>
      <w:r w:rsidR="002F0F29">
        <w:rPr>
          <w:rFonts w:ascii="Times New Roman" w:hAnsi="Times New Roman" w:cs="Times New Roman"/>
          <w:sz w:val="24"/>
          <w:szCs w:val="24"/>
        </w:rPr>
        <w:t>United States dollars (US$1 579 418).</w:t>
      </w:r>
    </w:p>
    <w:p w:rsidR="002F0F29" w:rsidRDefault="002F0F29" w:rsidP="00C07C65">
      <w:pPr>
        <w:spacing w:after="0" w:line="240" w:lineRule="auto"/>
        <w:ind w:left="1440" w:hanging="720"/>
        <w:jc w:val="both"/>
        <w:rPr>
          <w:rFonts w:ascii="Times New Roman" w:hAnsi="Times New Roman" w:cs="Times New Roman"/>
          <w:sz w:val="24"/>
          <w:szCs w:val="24"/>
        </w:rPr>
      </w:pPr>
    </w:p>
    <w:p w:rsidR="00961932" w:rsidRDefault="002F0F29" w:rsidP="00C07C6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sidR="00961932">
        <w:rPr>
          <w:rFonts w:ascii="Times New Roman" w:hAnsi="Times New Roman" w:cs="Times New Roman"/>
          <w:sz w:val="24"/>
          <w:szCs w:val="24"/>
        </w:rPr>
        <w:tab/>
        <w:t xml:space="preserve">The </w:t>
      </w:r>
      <w:r w:rsidR="00961932">
        <w:rPr>
          <w:rFonts w:ascii="Times New Roman" w:hAnsi="Times New Roman" w:cs="Times New Roman"/>
          <w:sz w:val="24"/>
          <w:szCs w:val="24"/>
          <w:u w:val="single"/>
        </w:rPr>
        <w:t xml:space="preserve">defendants </w:t>
      </w:r>
      <w:r w:rsidR="00961932">
        <w:rPr>
          <w:rFonts w:ascii="Times New Roman" w:hAnsi="Times New Roman" w:cs="Times New Roman"/>
          <w:sz w:val="24"/>
          <w:szCs w:val="24"/>
        </w:rPr>
        <w:t xml:space="preserve">have carried on the business of </w:t>
      </w:r>
      <w:proofErr w:type="spellStart"/>
      <w:r w:rsidR="00961932">
        <w:rPr>
          <w:rFonts w:ascii="Times New Roman" w:hAnsi="Times New Roman" w:cs="Times New Roman"/>
          <w:sz w:val="24"/>
          <w:szCs w:val="24"/>
        </w:rPr>
        <w:t>Kettex</w:t>
      </w:r>
      <w:proofErr w:type="spellEnd"/>
      <w:r w:rsidR="00961932">
        <w:rPr>
          <w:rFonts w:ascii="Times New Roman" w:hAnsi="Times New Roman" w:cs="Times New Roman"/>
          <w:sz w:val="24"/>
          <w:szCs w:val="24"/>
        </w:rPr>
        <w:t xml:space="preserve"> Holdings recklessly and/or with gross negligence and/or with intent to defraud the plaintiff as contemplated by s 318 of the Companies Act, [</w:t>
      </w:r>
      <w:r w:rsidR="00961932">
        <w:rPr>
          <w:rFonts w:ascii="Times New Roman" w:hAnsi="Times New Roman" w:cs="Times New Roman"/>
          <w:i/>
          <w:sz w:val="24"/>
          <w:szCs w:val="24"/>
        </w:rPr>
        <w:t>Cap 24:03</w:t>
      </w:r>
      <w:r w:rsidR="00961932">
        <w:rPr>
          <w:rFonts w:ascii="Times New Roman" w:hAnsi="Times New Roman" w:cs="Times New Roman"/>
          <w:sz w:val="24"/>
          <w:szCs w:val="24"/>
        </w:rPr>
        <w:t>], as a result of which the plaintiff has suffered damages in the sum of US$1 579 418 aforesaid.</w:t>
      </w:r>
    </w:p>
    <w:p w:rsidR="00961932" w:rsidRDefault="00961932" w:rsidP="00C07C65">
      <w:pPr>
        <w:spacing w:after="0" w:line="240" w:lineRule="auto"/>
        <w:ind w:left="1440" w:hanging="720"/>
        <w:jc w:val="both"/>
        <w:rPr>
          <w:rFonts w:ascii="Times New Roman" w:hAnsi="Times New Roman" w:cs="Times New Roman"/>
          <w:sz w:val="24"/>
          <w:szCs w:val="24"/>
        </w:rPr>
      </w:pPr>
    </w:p>
    <w:p w:rsidR="00CE6A3E" w:rsidRDefault="00961932" w:rsidP="00C07C65">
      <w:pPr>
        <w:spacing w:after="0"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11.</w:t>
      </w:r>
      <w:r>
        <w:rPr>
          <w:rFonts w:ascii="Times New Roman" w:hAnsi="Times New Roman" w:cs="Times New Roman"/>
          <w:sz w:val="24"/>
          <w:szCs w:val="24"/>
        </w:rPr>
        <w:tab/>
        <w:t>Despite written demand the defendants have failed and/or neglected and/or refused to pay the sum of US$1 519 418 aforesaid or any portion of it”.</w:t>
      </w:r>
      <w:proofErr w:type="gramEnd"/>
      <w:r w:rsidR="00CE6A3E">
        <w:rPr>
          <w:rFonts w:ascii="Times New Roman" w:hAnsi="Times New Roman" w:cs="Times New Roman"/>
          <w:sz w:val="24"/>
          <w:szCs w:val="24"/>
        </w:rPr>
        <w:t xml:space="preserve"> (The underlining is mine)</w:t>
      </w:r>
    </w:p>
    <w:p w:rsidR="00CE6A3E" w:rsidRDefault="00CE6A3E" w:rsidP="00CE6A3E">
      <w:pPr>
        <w:spacing w:after="0" w:line="240" w:lineRule="auto"/>
        <w:jc w:val="both"/>
        <w:rPr>
          <w:rFonts w:ascii="Times New Roman" w:hAnsi="Times New Roman" w:cs="Times New Roman"/>
          <w:sz w:val="24"/>
          <w:szCs w:val="24"/>
        </w:rPr>
      </w:pPr>
    </w:p>
    <w:p w:rsidR="003D73E3" w:rsidRDefault="00CE6A3E" w:rsidP="00CE6A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prayer, the plaintiff merely seeks payment of the sum claimed by the defendants jointly and severally. </w:t>
      </w:r>
      <w:r w:rsidR="003D73E3">
        <w:rPr>
          <w:rFonts w:ascii="Times New Roman" w:hAnsi="Times New Roman" w:cs="Times New Roman"/>
          <w:sz w:val="24"/>
          <w:szCs w:val="24"/>
        </w:rPr>
        <w:t xml:space="preserve">It has not sought a declaration that the directors of </w:t>
      </w:r>
      <w:proofErr w:type="spellStart"/>
      <w:r w:rsidR="003D73E3">
        <w:rPr>
          <w:rFonts w:ascii="Times New Roman" w:hAnsi="Times New Roman" w:cs="Times New Roman"/>
          <w:sz w:val="24"/>
          <w:szCs w:val="24"/>
        </w:rPr>
        <w:t>Kettex</w:t>
      </w:r>
      <w:proofErr w:type="spellEnd"/>
      <w:r w:rsidR="003D73E3">
        <w:rPr>
          <w:rFonts w:ascii="Times New Roman" w:hAnsi="Times New Roman" w:cs="Times New Roman"/>
          <w:sz w:val="24"/>
          <w:szCs w:val="24"/>
        </w:rPr>
        <w:t xml:space="preserve"> Holdings (Pvt) Ltd are personally responsible for its debts.</w:t>
      </w:r>
    </w:p>
    <w:p w:rsidR="00EF0ED8" w:rsidRDefault="003D73E3" w:rsidP="00CE6A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w:t>
      </w:r>
      <w:proofErr w:type="gramStart"/>
      <w:r>
        <w:rPr>
          <w:rFonts w:ascii="Times New Roman" w:hAnsi="Times New Roman" w:cs="Times New Roman"/>
          <w:sz w:val="24"/>
          <w:szCs w:val="24"/>
        </w:rPr>
        <w:t>excepted</w:t>
      </w:r>
      <w:proofErr w:type="gramEnd"/>
      <w:r>
        <w:rPr>
          <w:rFonts w:ascii="Times New Roman" w:hAnsi="Times New Roman" w:cs="Times New Roman"/>
          <w:sz w:val="24"/>
          <w:szCs w:val="24"/>
        </w:rPr>
        <w:t xml:space="preserve"> to the claim on the basis that it is “vague </w:t>
      </w:r>
      <w:r w:rsidR="00F85CC2">
        <w:rPr>
          <w:rFonts w:ascii="Times New Roman" w:hAnsi="Times New Roman" w:cs="Times New Roman"/>
          <w:sz w:val="24"/>
          <w:szCs w:val="24"/>
        </w:rPr>
        <w:t>and</w:t>
      </w:r>
      <w:r>
        <w:rPr>
          <w:rFonts w:ascii="Times New Roman" w:hAnsi="Times New Roman" w:cs="Times New Roman"/>
          <w:sz w:val="24"/>
          <w:szCs w:val="24"/>
        </w:rPr>
        <w:t xml:space="preserve"> embarrassing, bad in law and disclosing no cause of action” for </w:t>
      </w:r>
      <w:r w:rsidR="005B1965">
        <w:rPr>
          <w:rFonts w:ascii="Times New Roman" w:hAnsi="Times New Roman" w:cs="Times New Roman"/>
          <w:sz w:val="24"/>
          <w:szCs w:val="24"/>
        </w:rPr>
        <w:t>various reasons including that to the extent that the plaintiff claims damages, s 318 of the Companies Act [</w:t>
      </w:r>
      <w:r w:rsidR="005B1965">
        <w:rPr>
          <w:rFonts w:ascii="Times New Roman" w:hAnsi="Times New Roman" w:cs="Times New Roman"/>
          <w:i/>
          <w:sz w:val="24"/>
          <w:szCs w:val="24"/>
        </w:rPr>
        <w:t>Cap 24:03</w:t>
      </w:r>
      <w:r w:rsidR="005B1965">
        <w:rPr>
          <w:rFonts w:ascii="Times New Roman" w:hAnsi="Times New Roman" w:cs="Times New Roman"/>
          <w:sz w:val="24"/>
          <w:szCs w:val="24"/>
        </w:rPr>
        <w:t xml:space="preserve">] does not provide for liability of directors for payment of any damages. For that reason the claim is bad at law. The defendants also took issue with the claim on the basis that it embarrasses them leaving the cause of action obscure especially as </w:t>
      </w:r>
      <w:proofErr w:type="spellStart"/>
      <w:r w:rsidR="005B1965">
        <w:rPr>
          <w:rFonts w:ascii="Times New Roman" w:hAnsi="Times New Roman" w:cs="Times New Roman"/>
          <w:sz w:val="24"/>
          <w:szCs w:val="24"/>
        </w:rPr>
        <w:t>para</w:t>
      </w:r>
      <w:proofErr w:type="spellEnd"/>
      <w:r w:rsidR="005B1965">
        <w:rPr>
          <w:rFonts w:ascii="Times New Roman" w:hAnsi="Times New Roman" w:cs="Times New Roman"/>
          <w:sz w:val="24"/>
          <w:szCs w:val="24"/>
        </w:rPr>
        <w:t>(s) 9 and 10 of the declaration connote that the debt is</w:t>
      </w:r>
      <w:r w:rsidR="00635797">
        <w:rPr>
          <w:rFonts w:ascii="Times New Roman" w:hAnsi="Times New Roman" w:cs="Times New Roman"/>
          <w:sz w:val="24"/>
          <w:szCs w:val="24"/>
        </w:rPr>
        <w:t xml:space="preserve"> owed by </w:t>
      </w:r>
      <w:r w:rsidR="005B1965">
        <w:rPr>
          <w:rFonts w:ascii="Times New Roman" w:hAnsi="Times New Roman" w:cs="Times New Roman"/>
          <w:sz w:val="24"/>
          <w:szCs w:val="24"/>
        </w:rPr>
        <w:t>one of the defend</w:t>
      </w:r>
      <w:r w:rsidR="00EF0ED8">
        <w:rPr>
          <w:rFonts w:ascii="Times New Roman" w:hAnsi="Times New Roman" w:cs="Times New Roman"/>
          <w:sz w:val="24"/>
          <w:szCs w:val="24"/>
        </w:rPr>
        <w:t>ants.</w:t>
      </w:r>
    </w:p>
    <w:p w:rsidR="00EF0ED8" w:rsidRDefault="00EF0ED8" w:rsidP="00EF0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the defendant attac</w:t>
      </w:r>
      <w:r w:rsidR="00635797">
        <w:rPr>
          <w:rFonts w:ascii="Times New Roman" w:hAnsi="Times New Roman" w:cs="Times New Roman"/>
          <w:sz w:val="24"/>
          <w:szCs w:val="24"/>
        </w:rPr>
        <w:t>k</w:t>
      </w:r>
      <w:r>
        <w:rPr>
          <w:rFonts w:ascii="Times New Roman" w:hAnsi="Times New Roman" w:cs="Times New Roman"/>
          <w:sz w:val="24"/>
          <w:szCs w:val="24"/>
        </w:rPr>
        <w:t xml:space="preserve">ed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as failing to disclose whether negligence, recklessness and fraud are alleged cumulatively or alternatively and failing to disclose any particulars of negligence, recklessness or fraud</w:t>
      </w:r>
      <w:r w:rsidR="005B1965">
        <w:rPr>
          <w:rFonts w:ascii="Times New Roman" w:hAnsi="Times New Roman" w:cs="Times New Roman"/>
          <w:sz w:val="24"/>
          <w:szCs w:val="24"/>
        </w:rPr>
        <w:t xml:space="preserve">.  </w:t>
      </w:r>
    </w:p>
    <w:p w:rsidR="003731FC" w:rsidRDefault="00EF0ED8" w:rsidP="00EF0ED8">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Mr </w:t>
      </w:r>
      <w:r w:rsidR="005B1965">
        <w:rPr>
          <w:rFonts w:ascii="Times New Roman" w:hAnsi="Times New Roman" w:cs="Times New Roman"/>
          <w:sz w:val="24"/>
          <w:szCs w:val="24"/>
        </w:rPr>
        <w:t xml:space="preserve"> </w:t>
      </w:r>
      <w:proofErr w:type="spellStart"/>
      <w:r>
        <w:rPr>
          <w:rFonts w:ascii="Times New Roman" w:hAnsi="Times New Roman" w:cs="Times New Roman"/>
          <w:i/>
          <w:sz w:val="24"/>
          <w:szCs w:val="24"/>
        </w:rPr>
        <w:t>Ochieng</w:t>
      </w:r>
      <w:proofErr w:type="spellEnd"/>
      <w:proofErr w:type="gramEnd"/>
      <w:r>
        <w:rPr>
          <w:rFonts w:ascii="Times New Roman" w:hAnsi="Times New Roman" w:cs="Times New Roman"/>
          <w:i/>
          <w:sz w:val="24"/>
          <w:szCs w:val="24"/>
        </w:rPr>
        <w:t xml:space="preserve"> </w:t>
      </w:r>
      <w:r w:rsidRPr="00EF0ED8">
        <w:rPr>
          <w:rFonts w:ascii="Times New Roman" w:hAnsi="Times New Roman" w:cs="Times New Roman"/>
          <w:sz w:val="24"/>
          <w:szCs w:val="24"/>
        </w:rPr>
        <w:t>for the</w:t>
      </w:r>
      <w:r w:rsidR="003731FC">
        <w:rPr>
          <w:rFonts w:ascii="Times New Roman" w:hAnsi="Times New Roman" w:cs="Times New Roman"/>
          <w:sz w:val="24"/>
          <w:szCs w:val="24"/>
        </w:rPr>
        <w:t xml:space="preserve"> defendants submitted that the pleading embarrasses the defendant in that </w:t>
      </w:r>
      <w:proofErr w:type="spellStart"/>
      <w:r w:rsidR="003731FC">
        <w:rPr>
          <w:rFonts w:ascii="Times New Roman" w:hAnsi="Times New Roman" w:cs="Times New Roman"/>
          <w:sz w:val="24"/>
          <w:szCs w:val="24"/>
        </w:rPr>
        <w:t>para</w:t>
      </w:r>
      <w:proofErr w:type="spellEnd"/>
      <w:r w:rsidR="003731FC">
        <w:rPr>
          <w:rFonts w:ascii="Times New Roman" w:hAnsi="Times New Roman" w:cs="Times New Roman"/>
          <w:sz w:val="24"/>
          <w:szCs w:val="24"/>
        </w:rPr>
        <w:t xml:space="preserve"> 9 refers to one defendant and not all of them and a reading of it suggests that the plaintiff alleges that it is one of the defendants who collected the products. Paragraph 10, swings round and makes reference to “the defendants” all of which creates confusion in the mind of the defendant who is left unsure as to what case to expect to meet.</w:t>
      </w:r>
    </w:p>
    <w:p w:rsidR="003731FC" w:rsidRDefault="003731FC" w:rsidP="00EF0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Mr </w:t>
      </w:r>
      <w:proofErr w:type="spellStart"/>
      <w:r>
        <w:rPr>
          <w:rFonts w:ascii="Times New Roman" w:hAnsi="Times New Roman" w:cs="Times New Roman"/>
          <w:i/>
          <w:sz w:val="24"/>
          <w:szCs w:val="24"/>
        </w:rPr>
        <w:t>Ochieng</w:t>
      </w:r>
      <w:proofErr w:type="spellEnd"/>
      <w:r>
        <w:rPr>
          <w:rFonts w:ascii="Times New Roman" w:hAnsi="Times New Roman" w:cs="Times New Roman"/>
          <w:sz w:val="24"/>
          <w:szCs w:val="24"/>
        </w:rPr>
        <w:t xml:space="preserve"> took the view that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lacks specificity as to which of the factors set out in s 318 of the Companies Act is alleged to have been committed by the defendants as it is not clear whether they are pleaded cumulatively or in the alternative. He would therefore want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(s) 9 and 10 of the declaration to be struck off.</w:t>
      </w:r>
    </w:p>
    <w:p w:rsidR="003708D1" w:rsidRDefault="003731FC" w:rsidP="00EF0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sidR="00AD40C8">
        <w:rPr>
          <w:rFonts w:ascii="Times New Roman" w:hAnsi="Times New Roman" w:cs="Times New Roman"/>
          <w:i/>
          <w:sz w:val="24"/>
          <w:szCs w:val="24"/>
        </w:rPr>
        <w:t>Moyo</w:t>
      </w:r>
      <w:proofErr w:type="spellEnd"/>
      <w:r w:rsidR="00AD40C8">
        <w:rPr>
          <w:rFonts w:ascii="Times New Roman" w:hAnsi="Times New Roman" w:cs="Times New Roman"/>
          <w:i/>
          <w:sz w:val="24"/>
          <w:szCs w:val="24"/>
        </w:rPr>
        <w:t xml:space="preserve"> </w:t>
      </w:r>
      <w:r w:rsidR="00AD40C8" w:rsidRPr="00AD40C8">
        <w:rPr>
          <w:rFonts w:ascii="Times New Roman" w:hAnsi="Times New Roman" w:cs="Times New Roman"/>
          <w:sz w:val="24"/>
          <w:szCs w:val="24"/>
        </w:rPr>
        <w:t>for the defendant submitted that an exception is not meant to embarrass the plead</w:t>
      </w:r>
      <w:r w:rsidR="008A1E07">
        <w:rPr>
          <w:rFonts w:ascii="Times New Roman" w:hAnsi="Times New Roman" w:cs="Times New Roman"/>
          <w:sz w:val="24"/>
          <w:szCs w:val="24"/>
        </w:rPr>
        <w:t>er but should complain of a defe</w:t>
      </w:r>
      <w:r w:rsidR="00635797">
        <w:rPr>
          <w:rFonts w:ascii="Times New Roman" w:hAnsi="Times New Roman" w:cs="Times New Roman"/>
          <w:sz w:val="24"/>
          <w:szCs w:val="24"/>
        </w:rPr>
        <w:t>c</w:t>
      </w:r>
      <w:r w:rsidR="0084245E">
        <w:rPr>
          <w:rFonts w:ascii="Times New Roman" w:hAnsi="Times New Roman" w:cs="Times New Roman"/>
          <w:sz w:val="24"/>
          <w:szCs w:val="24"/>
        </w:rPr>
        <w:t>t</w:t>
      </w:r>
      <w:r w:rsidR="008A1E07">
        <w:rPr>
          <w:rFonts w:ascii="Times New Roman" w:hAnsi="Times New Roman" w:cs="Times New Roman"/>
          <w:sz w:val="24"/>
          <w:szCs w:val="24"/>
        </w:rPr>
        <w:t xml:space="preserve"> inherent in the pleading. He maintained that the plaintiff’s claim has been pleaded with sufficient clarity to inform the defendant as to what case to expect at the trial. In defending the plaintiff’s declaration, Mr </w:t>
      </w:r>
      <w:proofErr w:type="spellStart"/>
      <w:r w:rsidR="008A1E07">
        <w:rPr>
          <w:rFonts w:ascii="Times New Roman" w:hAnsi="Times New Roman" w:cs="Times New Roman"/>
          <w:i/>
          <w:sz w:val="24"/>
          <w:szCs w:val="24"/>
        </w:rPr>
        <w:t>Moyo</w:t>
      </w:r>
      <w:proofErr w:type="spellEnd"/>
      <w:r w:rsidR="008A1E07">
        <w:rPr>
          <w:rFonts w:ascii="Times New Roman" w:hAnsi="Times New Roman" w:cs="Times New Roman"/>
          <w:i/>
          <w:sz w:val="24"/>
          <w:szCs w:val="24"/>
        </w:rPr>
        <w:t xml:space="preserve"> </w:t>
      </w:r>
      <w:r w:rsidR="008A1E07" w:rsidRPr="008A1E07">
        <w:rPr>
          <w:rFonts w:ascii="Times New Roman" w:hAnsi="Times New Roman" w:cs="Times New Roman"/>
          <w:sz w:val="24"/>
          <w:szCs w:val="24"/>
        </w:rPr>
        <w:t xml:space="preserve">relied on the authority of </w:t>
      </w:r>
      <w:r w:rsidR="008A1E07">
        <w:rPr>
          <w:rFonts w:ascii="Times New Roman" w:hAnsi="Times New Roman" w:cs="Times New Roman"/>
          <w:i/>
          <w:sz w:val="24"/>
          <w:szCs w:val="24"/>
        </w:rPr>
        <w:t xml:space="preserve">Kahn </w:t>
      </w:r>
      <w:r w:rsidR="008A1E07">
        <w:rPr>
          <w:rFonts w:ascii="Times New Roman" w:hAnsi="Times New Roman" w:cs="Times New Roman"/>
          <w:sz w:val="24"/>
          <w:szCs w:val="24"/>
        </w:rPr>
        <w:t xml:space="preserve">v </w:t>
      </w:r>
      <w:proofErr w:type="spellStart"/>
      <w:r w:rsidR="008A1E07">
        <w:rPr>
          <w:rFonts w:ascii="Times New Roman" w:hAnsi="Times New Roman" w:cs="Times New Roman"/>
          <w:i/>
          <w:sz w:val="24"/>
          <w:szCs w:val="24"/>
        </w:rPr>
        <w:t>Stuat</w:t>
      </w:r>
      <w:proofErr w:type="spellEnd"/>
      <w:r w:rsidR="000A502B">
        <w:rPr>
          <w:rFonts w:ascii="Times New Roman" w:hAnsi="Times New Roman" w:cs="Times New Roman"/>
          <w:sz w:val="24"/>
          <w:szCs w:val="24"/>
        </w:rPr>
        <w:t xml:space="preserve"> 1942 CPD 386 at p 391 where DAVIS J made the following pronouncement:</w:t>
      </w:r>
    </w:p>
    <w:p w:rsidR="003708D1" w:rsidRDefault="003708D1" w:rsidP="003708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courts should not look at a pleading with a magnifying glass of too high power. If it does so it will almost be b</w:t>
      </w:r>
      <w:r w:rsidR="00635797">
        <w:rPr>
          <w:rFonts w:ascii="Times New Roman" w:hAnsi="Times New Roman" w:cs="Times New Roman"/>
          <w:sz w:val="24"/>
          <w:szCs w:val="24"/>
        </w:rPr>
        <w:t>ound</w:t>
      </w:r>
      <w:r>
        <w:rPr>
          <w:rFonts w:ascii="Times New Roman" w:hAnsi="Times New Roman" w:cs="Times New Roman"/>
          <w:sz w:val="24"/>
          <w:szCs w:val="24"/>
        </w:rPr>
        <w:t xml:space="preserve"> to find flaws in most pleadings ….. It is so easy, especially for busy counsel, to make mistakes here or there, to say too much or too little, or to express something imperfectly. In my view, it is the duty of </w:t>
      </w:r>
      <w:r w:rsidR="00635797">
        <w:rPr>
          <w:rFonts w:ascii="Times New Roman" w:hAnsi="Times New Roman" w:cs="Times New Roman"/>
          <w:sz w:val="24"/>
          <w:szCs w:val="24"/>
        </w:rPr>
        <w:t>t</w:t>
      </w:r>
      <w:r>
        <w:rPr>
          <w:rFonts w:ascii="Times New Roman" w:hAnsi="Times New Roman" w:cs="Times New Roman"/>
          <w:sz w:val="24"/>
          <w:szCs w:val="24"/>
        </w:rPr>
        <w:t xml:space="preserve">he court, when an exception </w:t>
      </w:r>
      <w:r w:rsidR="0084245E">
        <w:rPr>
          <w:rFonts w:ascii="Times New Roman" w:hAnsi="Times New Roman" w:cs="Times New Roman"/>
          <w:sz w:val="24"/>
          <w:szCs w:val="24"/>
        </w:rPr>
        <w:t>i</w:t>
      </w:r>
      <w:r>
        <w:rPr>
          <w:rFonts w:ascii="Times New Roman" w:hAnsi="Times New Roman" w:cs="Times New Roman"/>
          <w:sz w:val="24"/>
          <w:szCs w:val="24"/>
        </w:rPr>
        <w:t>s taken to a pleading, first to see if there is a point of law to be decided which will dispose of the case in whole or in part. If there is not, then it must see if there is any embarrassment, which is real and such as cannot be met by the asking of particulars …. And unless the excipient can satisfy the court that there is such a point of law or such real embarrassment, then the exception should be dismissed”.</w:t>
      </w:r>
    </w:p>
    <w:p w:rsidR="003708D1" w:rsidRDefault="003708D1" w:rsidP="003708D1">
      <w:pPr>
        <w:spacing w:after="0" w:line="240" w:lineRule="auto"/>
        <w:jc w:val="both"/>
        <w:rPr>
          <w:rFonts w:ascii="Times New Roman" w:hAnsi="Times New Roman" w:cs="Times New Roman"/>
          <w:sz w:val="24"/>
          <w:szCs w:val="24"/>
        </w:rPr>
      </w:pPr>
    </w:p>
    <w:p w:rsidR="00B0553F" w:rsidRDefault="003708D1" w:rsidP="003708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that all the defendants are properly brought into the fray in the declaration by virtue of their positions in the company called </w:t>
      </w:r>
      <w:proofErr w:type="spellStart"/>
      <w:r>
        <w:rPr>
          <w:rFonts w:ascii="Times New Roman" w:hAnsi="Times New Roman" w:cs="Times New Roman"/>
          <w:sz w:val="24"/>
          <w:szCs w:val="24"/>
        </w:rPr>
        <w:t>Kette</w:t>
      </w:r>
      <w:r w:rsidR="00B0553F">
        <w:rPr>
          <w:rFonts w:ascii="Times New Roman" w:hAnsi="Times New Roman" w:cs="Times New Roman"/>
          <w:sz w:val="24"/>
          <w:szCs w:val="24"/>
        </w:rPr>
        <w:t>x</w:t>
      </w:r>
      <w:proofErr w:type="spellEnd"/>
      <w:r>
        <w:rPr>
          <w:rFonts w:ascii="Times New Roman" w:hAnsi="Times New Roman" w:cs="Times New Roman"/>
          <w:sz w:val="24"/>
          <w:szCs w:val="24"/>
        </w:rPr>
        <w:t xml:space="preserve"> Holdings. Once their positions in that company are pleaded then the pleading loses its direction completely when it gets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9 to an extent that the defendants are </w:t>
      </w:r>
      <w:r w:rsidR="00B0553F">
        <w:rPr>
          <w:rFonts w:ascii="Times New Roman" w:hAnsi="Times New Roman" w:cs="Times New Roman"/>
          <w:sz w:val="24"/>
          <w:szCs w:val="24"/>
        </w:rPr>
        <w:t xml:space="preserve">right to complain. To the extent that </w:t>
      </w:r>
      <w:proofErr w:type="spellStart"/>
      <w:r w:rsidR="00B0553F">
        <w:rPr>
          <w:rFonts w:ascii="Times New Roman" w:hAnsi="Times New Roman" w:cs="Times New Roman"/>
          <w:sz w:val="24"/>
          <w:szCs w:val="24"/>
        </w:rPr>
        <w:t>para</w:t>
      </w:r>
      <w:proofErr w:type="spellEnd"/>
      <w:r w:rsidR="00B0553F">
        <w:rPr>
          <w:rFonts w:ascii="Times New Roman" w:hAnsi="Times New Roman" w:cs="Times New Roman"/>
          <w:sz w:val="24"/>
          <w:szCs w:val="24"/>
        </w:rPr>
        <w:t xml:space="preserve"> 9 alleges that a single defendant, and not even </w:t>
      </w:r>
      <w:proofErr w:type="spellStart"/>
      <w:r w:rsidR="00B0553F">
        <w:rPr>
          <w:rFonts w:ascii="Times New Roman" w:hAnsi="Times New Roman" w:cs="Times New Roman"/>
          <w:sz w:val="24"/>
          <w:szCs w:val="24"/>
        </w:rPr>
        <w:t>Kettex</w:t>
      </w:r>
      <w:proofErr w:type="spellEnd"/>
      <w:r>
        <w:rPr>
          <w:rFonts w:ascii="Times New Roman" w:hAnsi="Times New Roman" w:cs="Times New Roman"/>
          <w:sz w:val="24"/>
          <w:szCs w:val="24"/>
        </w:rPr>
        <w:t xml:space="preserve"> </w:t>
      </w:r>
      <w:r w:rsidR="00B0553F">
        <w:rPr>
          <w:rFonts w:ascii="Times New Roman" w:hAnsi="Times New Roman" w:cs="Times New Roman"/>
          <w:sz w:val="24"/>
          <w:szCs w:val="24"/>
        </w:rPr>
        <w:t>Holdings, collected the products, it is not clear what is being alleged</w:t>
      </w:r>
      <w:r w:rsidR="00635797">
        <w:rPr>
          <w:rFonts w:ascii="Times New Roman" w:hAnsi="Times New Roman" w:cs="Times New Roman"/>
          <w:sz w:val="24"/>
          <w:szCs w:val="24"/>
        </w:rPr>
        <w:t>.</w:t>
      </w:r>
    </w:p>
    <w:p w:rsidR="00B0553F" w:rsidRDefault="00B0553F" w:rsidP="003708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Paragraph 10 does not make the situation any easier for the defendants. It is couched in such vague and general terms that one is left wondering what it is that the defendants are alleged to have done. Section 318(1) of the Companies Act provides:</w:t>
      </w:r>
    </w:p>
    <w:p w:rsidR="00B0553F" w:rsidRDefault="00B0553F" w:rsidP="00B05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“If at any time it appears that any business of a company was being carried on –</w:t>
      </w:r>
    </w:p>
    <w:p w:rsidR="00B0553F" w:rsidRDefault="00B0553F" w:rsidP="00B05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0553F" w:rsidRDefault="00635797" w:rsidP="00B055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0553F">
        <w:rPr>
          <w:rFonts w:ascii="Times New Roman" w:hAnsi="Times New Roman" w:cs="Times New Roman"/>
          <w:sz w:val="24"/>
          <w:szCs w:val="24"/>
        </w:rPr>
        <w:t>ecklessly; or</w:t>
      </w:r>
    </w:p>
    <w:p w:rsidR="00B0553F" w:rsidRDefault="00635797" w:rsidP="00B055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B0553F">
        <w:rPr>
          <w:rFonts w:ascii="Times New Roman" w:hAnsi="Times New Roman" w:cs="Times New Roman"/>
          <w:sz w:val="24"/>
          <w:szCs w:val="24"/>
        </w:rPr>
        <w:t>ith gross negligence; or</w:t>
      </w:r>
    </w:p>
    <w:p w:rsidR="003368E4" w:rsidRDefault="00635797" w:rsidP="00B0553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B0553F">
        <w:rPr>
          <w:rFonts w:ascii="Times New Roman" w:hAnsi="Times New Roman" w:cs="Times New Roman"/>
          <w:sz w:val="24"/>
          <w:szCs w:val="24"/>
        </w:rPr>
        <w:t>ith intent to defraud any person or for any fraudulent purpose;</w:t>
      </w:r>
    </w:p>
    <w:p w:rsidR="002B40C0" w:rsidRDefault="003368E4" w:rsidP="003368E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court may on the application of the Master, or liquidator or judicial manager or any creditor of or contributory to the </w:t>
      </w:r>
      <w:r w:rsidR="000136A6">
        <w:rPr>
          <w:rFonts w:ascii="Times New Roman" w:hAnsi="Times New Roman" w:cs="Times New Roman"/>
          <w:sz w:val="24"/>
          <w:szCs w:val="24"/>
        </w:rPr>
        <w:t xml:space="preserve"> company, if it thinks it proper to do so, declare that an</w:t>
      </w:r>
      <w:r w:rsidR="00635797">
        <w:rPr>
          <w:rFonts w:ascii="Times New Roman" w:hAnsi="Times New Roman" w:cs="Times New Roman"/>
          <w:sz w:val="24"/>
          <w:szCs w:val="24"/>
        </w:rPr>
        <w:t>y</w:t>
      </w:r>
      <w:r w:rsidR="000136A6">
        <w:rPr>
          <w:rFonts w:ascii="Times New Roman" w:hAnsi="Times New Roman" w:cs="Times New Roman"/>
          <w:sz w:val="24"/>
          <w:szCs w:val="24"/>
        </w:rPr>
        <w:t xml:space="preserve"> of the past or present directors of the company o</w:t>
      </w:r>
      <w:r w:rsidR="00635797">
        <w:rPr>
          <w:rFonts w:ascii="Times New Roman" w:hAnsi="Times New Roman" w:cs="Times New Roman"/>
          <w:sz w:val="24"/>
          <w:szCs w:val="24"/>
        </w:rPr>
        <w:t>r</w:t>
      </w:r>
      <w:r w:rsidR="000136A6">
        <w:rPr>
          <w:rFonts w:ascii="Times New Roman" w:hAnsi="Times New Roman" w:cs="Times New Roman"/>
          <w:sz w:val="24"/>
          <w:szCs w:val="24"/>
        </w:rPr>
        <w:t xml:space="preserve"> any other persons who were knowingly parties to the carrying on of the business in the manner or circumstances aforesaid shall be personally responsible, without limitation</w:t>
      </w:r>
      <w:r w:rsidR="002B40C0">
        <w:rPr>
          <w:rFonts w:ascii="Times New Roman" w:hAnsi="Times New Roman" w:cs="Times New Roman"/>
          <w:sz w:val="24"/>
          <w:szCs w:val="24"/>
        </w:rPr>
        <w:t xml:space="preserve"> of liability, for all or any of the debts or other liabilities of the company as the court may direct”.</w:t>
      </w:r>
    </w:p>
    <w:p w:rsidR="002B40C0" w:rsidRDefault="002B40C0" w:rsidP="002B40C0">
      <w:pPr>
        <w:spacing w:after="0" w:line="240" w:lineRule="auto"/>
        <w:jc w:val="both"/>
        <w:rPr>
          <w:rFonts w:ascii="Times New Roman" w:hAnsi="Times New Roman" w:cs="Times New Roman"/>
          <w:sz w:val="24"/>
          <w:szCs w:val="24"/>
        </w:rPr>
      </w:pPr>
    </w:p>
    <w:p w:rsidR="00DC639B" w:rsidRDefault="002B40C0" w:rsidP="002B4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agree with Mr </w:t>
      </w:r>
      <w:proofErr w:type="spellStart"/>
      <w:r>
        <w:rPr>
          <w:rFonts w:ascii="Times New Roman" w:hAnsi="Times New Roman" w:cs="Times New Roman"/>
          <w:i/>
          <w:sz w:val="24"/>
          <w:szCs w:val="24"/>
        </w:rPr>
        <w:t>Ochieng</w:t>
      </w:r>
      <w:proofErr w:type="spellEnd"/>
      <w:r>
        <w:rPr>
          <w:rFonts w:ascii="Times New Roman" w:hAnsi="Times New Roman" w:cs="Times New Roman"/>
          <w:sz w:val="24"/>
          <w:szCs w:val="24"/>
        </w:rPr>
        <w:t xml:space="preserve"> that reference to damages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destroys the plaintiff’s cause of action by virtue of the fact that s 318 does not concern itself with damages </w:t>
      </w:r>
      <w:r>
        <w:rPr>
          <w:rFonts w:ascii="Times New Roman" w:hAnsi="Times New Roman" w:cs="Times New Roman"/>
          <w:sz w:val="24"/>
          <w:szCs w:val="24"/>
        </w:rPr>
        <w:lastRenderedPageBreak/>
        <w:t xml:space="preserve">but only debts of the company. That section incorporates damages by virtue of its reference to “other liabilities of the company”. I agree however that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10 has been pleaded in a manner which embarrasses the defendant. It is necessary for the plaintiff to make up its</w:t>
      </w:r>
      <w:r w:rsidR="00DC639B">
        <w:rPr>
          <w:rFonts w:ascii="Times New Roman" w:hAnsi="Times New Roman" w:cs="Times New Roman"/>
          <w:sz w:val="24"/>
          <w:szCs w:val="24"/>
        </w:rPr>
        <w:t xml:space="preserve"> mind as to which of </w:t>
      </w:r>
      <w:proofErr w:type="spellStart"/>
      <w:r w:rsidR="00DC639B">
        <w:rPr>
          <w:rFonts w:ascii="Times New Roman" w:hAnsi="Times New Roman" w:cs="Times New Roman"/>
          <w:sz w:val="24"/>
          <w:szCs w:val="24"/>
        </w:rPr>
        <w:t>he</w:t>
      </w:r>
      <w:proofErr w:type="spellEnd"/>
      <w:r w:rsidR="00DC639B">
        <w:rPr>
          <w:rFonts w:ascii="Times New Roman" w:hAnsi="Times New Roman" w:cs="Times New Roman"/>
          <w:sz w:val="24"/>
          <w:szCs w:val="24"/>
        </w:rPr>
        <w:t xml:space="preserve"> factors set out in s 318 it relies upon and to also give  particularity to such averment. The omnibus manner in which the pleading is couched results in vagueness and embarrassment, what Mr </w:t>
      </w:r>
      <w:proofErr w:type="spellStart"/>
      <w:r w:rsidR="00DC639B">
        <w:rPr>
          <w:rFonts w:ascii="Times New Roman" w:hAnsi="Times New Roman" w:cs="Times New Roman"/>
          <w:i/>
          <w:sz w:val="24"/>
          <w:szCs w:val="24"/>
        </w:rPr>
        <w:t>Ochieng</w:t>
      </w:r>
      <w:proofErr w:type="spellEnd"/>
      <w:r w:rsidR="00DC639B">
        <w:rPr>
          <w:rFonts w:ascii="Times New Roman" w:hAnsi="Times New Roman" w:cs="Times New Roman"/>
          <w:i/>
          <w:sz w:val="24"/>
          <w:szCs w:val="24"/>
        </w:rPr>
        <w:t xml:space="preserve"> </w:t>
      </w:r>
      <w:r w:rsidR="00DC639B" w:rsidRPr="00DC639B">
        <w:rPr>
          <w:rFonts w:ascii="Times New Roman" w:hAnsi="Times New Roman" w:cs="Times New Roman"/>
          <w:sz w:val="24"/>
          <w:szCs w:val="24"/>
        </w:rPr>
        <w:t>has</w:t>
      </w:r>
      <w:r w:rsidRPr="00DC639B">
        <w:rPr>
          <w:rFonts w:ascii="Times New Roman" w:hAnsi="Times New Roman" w:cs="Times New Roman"/>
          <w:sz w:val="24"/>
          <w:szCs w:val="24"/>
        </w:rPr>
        <w:t xml:space="preserve"> </w:t>
      </w:r>
      <w:r w:rsidR="00DC639B">
        <w:rPr>
          <w:rFonts w:ascii="Times New Roman" w:hAnsi="Times New Roman" w:cs="Times New Roman"/>
          <w:sz w:val="24"/>
          <w:szCs w:val="24"/>
        </w:rPr>
        <w:t>called the “scattergun approach”.</w:t>
      </w:r>
    </w:p>
    <w:p w:rsidR="003239DC" w:rsidRDefault="00DC639B" w:rsidP="002B4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is indeed entitled to know which of the grounds is relied upon and the basis upon which the averment is being made. I agree that a pleader must state the particulars of any alleged recklessness or gross negligence and the factual basis on which it is alleged. The same applies to the alleged fraud if the plaintiff desires to rely on it for seeking a declaration that the defendants are personally liable for the debts of the company. There is a need for the plaintiff to amend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(s) 9 and 10 of the declaration</w:t>
      </w:r>
      <w:r w:rsidR="00B0553F" w:rsidRPr="00DC639B">
        <w:rPr>
          <w:rFonts w:ascii="Times New Roman" w:hAnsi="Times New Roman" w:cs="Times New Roman"/>
          <w:sz w:val="24"/>
          <w:szCs w:val="24"/>
        </w:rPr>
        <w:t xml:space="preserve"> </w:t>
      </w:r>
      <w:r w:rsidR="003239DC">
        <w:rPr>
          <w:rFonts w:ascii="Times New Roman" w:hAnsi="Times New Roman" w:cs="Times New Roman"/>
          <w:sz w:val="24"/>
          <w:szCs w:val="24"/>
        </w:rPr>
        <w:t>as well as the prayer to seek a declaration of the personal responsibility of the directors.</w:t>
      </w:r>
    </w:p>
    <w:p w:rsidR="00F87932" w:rsidRDefault="003239DC" w:rsidP="002B4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submitted that it is inappropriate for the defendants to seek a dismissal of the </w:t>
      </w:r>
      <w:r w:rsidR="00F80A00">
        <w:rPr>
          <w:rFonts w:ascii="Times New Roman" w:hAnsi="Times New Roman" w:cs="Times New Roman"/>
          <w:sz w:val="24"/>
          <w:szCs w:val="24"/>
        </w:rPr>
        <w:t>plaintiff’s</w:t>
      </w:r>
      <w:r>
        <w:rPr>
          <w:rFonts w:ascii="Times New Roman" w:hAnsi="Times New Roman" w:cs="Times New Roman"/>
          <w:sz w:val="24"/>
          <w:szCs w:val="24"/>
        </w:rPr>
        <w:t xml:space="preserve"> action on the basis of the de</w:t>
      </w:r>
      <w:r w:rsidR="00F80A00">
        <w:rPr>
          <w:rFonts w:ascii="Times New Roman" w:hAnsi="Times New Roman" w:cs="Times New Roman"/>
          <w:sz w:val="24"/>
          <w:szCs w:val="24"/>
        </w:rPr>
        <w:t>f</w:t>
      </w:r>
      <w:r>
        <w:rPr>
          <w:rFonts w:ascii="Times New Roman" w:hAnsi="Times New Roman" w:cs="Times New Roman"/>
          <w:sz w:val="24"/>
          <w:szCs w:val="24"/>
        </w:rPr>
        <w:t xml:space="preserve">ects in the pleading. I agree. If an exception is upheld the court will usually give the plaintiff an opportunity to file an amended pleading within a fixed time; </w:t>
      </w:r>
      <w:proofErr w:type="spellStart"/>
      <w:r>
        <w:rPr>
          <w:rFonts w:ascii="Times New Roman" w:hAnsi="Times New Roman" w:cs="Times New Roman"/>
          <w:i/>
          <w:sz w:val="24"/>
          <w:szCs w:val="24"/>
        </w:rPr>
        <w:t>Auridiam</w:t>
      </w:r>
      <w:proofErr w:type="spellEnd"/>
      <w:r>
        <w:rPr>
          <w:rFonts w:ascii="Times New Roman" w:hAnsi="Times New Roman" w:cs="Times New Roman"/>
          <w:i/>
          <w:sz w:val="24"/>
          <w:szCs w:val="24"/>
        </w:rPr>
        <w:t xml:space="preserve"> Zimbabwe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Modus Publications (Pvt) Ltd </w:t>
      </w:r>
      <w:r>
        <w:rPr>
          <w:rFonts w:ascii="Times New Roman" w:hAnsi="Times New Roman" w:cs="Times New Roman"/>
          <w:sz w:val="24"/>
          <w:szCs w:val="24"/>
        </w:rPr>
        <w:t xml:space="preserve">1993(2) ZLR 359(H) 373 C-D; </w:t>
      </w:r>
      <w:r>
        <w:rPr>
          <w:rFonts w:ascii="Times New Roman" w:hAnsi="Times New Roman" w:cs="Times New Roman"/>
          <w:i/>
          <w:sz w:val="24"/>
          <w:szCs w:val="24"/>
        </w:rPr>
        <w:t xml:space="preserve">Adler </w:t>
      </w:r>
      <w:r>
        <w:rPr>
          <w:rFonts w:ascii="Times New Roman" w:hAnsi="Times New Roman" w:cs="Times New Roman"/>
          <w:sz w:val="24"/>
          <w:szCs w:val="24"/>
        </w:rPr>
        <w:t xml:space="preserve">v </w:t>
      </w:r>
      <w:r>
        <w:rPr>
          <w:rFonts w:ascii="Times New Roman" w:hAnsi="Times New Roman" w:cs="Times New Roman"/>
          <w:i/>
          <w:sz w:val="24"/>
          <w:szCs w:val="24"/>
        </w:rPr>
        <w:t>Elliot</w:t>
      </w:r>
      <w:r>
        <w:rPr>
          <w:rFonts w:ascii="Times New Roman" w:hAnsi="Times New Roman" w:cs="Times New Roman"/>
          <w:sz w:val="24"/>
          <w:szCs w:val="24"/>
        </w:rPr>
        <w:t xml:space="preserve"> 1988(2) ZLR 283 (S) </w:t>
      </w:r>
      <w:r w:rsidR="00F87932">
        <w:rPr>
          <w:rFonts w:ascii="Times New Roman" w:hAnsi="Times New Roman" w:cs="Times New Roman"/>
          <w:sz w:val="24"/>
          <w:szCs w:val="24"/>
        </w:rPr>
        <w:t xml:space="preserve">292B; </w:t>
      </w:r>
      <w:r w:rsidR="00F87932">
        <w:rPr>
          <w:rFonts w:ascii="Times New Roman" w:hAnsi="Times New Roman" w:cs="Times New Roman"/>
          <w:i/>
          <w:sz w:val="24"/>
          <w:szCs w:val="24"/>
        </w:rPr>
        <w:t xml:space="preserve">Trope &amp; </w:t>
      </w:r>
      <w:proofErr w:type="spellStart"/>
      <w:r w:rsidR="00F87932">
        <w:rPr>
          <w:rFonts w:ascii="Times New Roman" w:hAnsi="Times New Roman" w:cs="Times New Roman"/>
          <w:i/>
          <w:sz w:val="24"/>
          <w:szCs w:val="24"/>
        </w:rPr>
        <w:t>Ors</w:t>
      </w:r>
      <w:proofErr w:type="spellEnd"/>
      <w:r w:rsidR="00F87932">
        <w:rPr>
          <w:rFonts w:ascii="Times New Roman" w:hAnsi="Times New Roman" w:cs="Times New Roman"/>
          <w:i/>
          <w:sz w:val="24"/>
          <w:szCs w:val="24"/>
        </w:rPr>
        <w:t xml:space="preserve"> </w:t>
      </w:r>
      <w:r w:rsidR="00F87932">
        <w:rPr>
          <w:rFonts w:ascii="Times New Roman" w:hAnsi="Times New Roman" w:cs="Times New Roman"/>
          <w:sz w:val="24"/>
          <w:szCs w:val="24"/>
        </w:rPr>
        <w:t xml:space="preserve">v </w:t>
      </w:r>
      <w:r w:rsidR="00F87932">
        <w:rPr>
          <w:rFonts w:ascii="Times New Roman" w:hAnsi="Times New Roman" w:cs="Times New Roman"/>
          <w:i/>
          <w:sz w:val="24"/>
          <w:szCs w:val="24"/>
        </w:rPr>
        <w:t>SA Reserve Bank</w:t>
      </w:r>
      <w:r w:rsidR="00F87932">
        <w:rPr>
          <w:rFonts w:ascii="Times New Roman" w:hAnsi="Times New Roman" w:cs="Times New Roman"/>
          <w:sz w:val="24"/>
          <w:szCs w:val="24"/>
        </w:rPr>
        <w:t xml:space="preserve"> 1993(3) SA 264 (A) 269 G-I.</w:t>
      </w:r>
    </w:p>
    <w:p w:rsidR="00CC60C0" w:rsidRDefault="00F87932" w:rsidP="002B40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Happily Mr </w:t>
      </w:r>
      <w:proofErr w:type="spellStart"/>
      <w:r>
        <w:rPr>
          <w:rFonts w:ascii="Times New Roman" w:hAnsi="Times New Roman" w:cs="Times New Roman"/>
          <w:i/>
          <w:sz w:val="24"/>
          <w:szCs w:val="24"/>
        </w:rPr>
        <w:t>Ochieng</w:t>
      </w:r>
      <w:proofErr w:type="spellEnd"/>
      <w:r>
        <w:rPr>
          <w:rFonts w:ascii="Times New Roman" w:hAnsi="Times New Roman" w:cs="Times New Roman"/>
          <w:i/>
          <w:sz w:val="24"/>
          <w:szCs w:val="24"/>
        </w:rPr>
        <w:t xml:space="preserve"> </w:t>
      </w:r>
      <w:r>
        <w:rPr>
          <w:rFonts w:ascii="Times New Roman" w:hAnsi="Times New Roman" w:cs="Times New Roman"/>
          <w:sz w:val="24"/>
          <w:szCs w:val="24"/>
        </w:rPr>
        <w:t>conceded that point and moved for an amendment of the defendants’ prayer</w:t>
      </w:r>
      <w:r w:rsidR="00CC60C0">
        <w:rPr>
          <w:rFonts w:ascii="Times New Roman" w:hAnsi="Times New Roman" w:cs="Times New Roman"/>
          <w:sz w:val="24"/>
          <w:szCs w:val="24"/>
        </w:rPr>
        <w:t>.</w:t>
      </w:r>
    </w:p>
    <w:p w:rsidR="00CC60C0" w:rsidRDefault="00CC60C0" w:rsidP="00CC60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 that:</w:t>
      </w:r>
    </w:p>
    <w:p w:rsidR="00CC60C0" w:rsidRDefault="00CC60C0" w:rsidP="00CC60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exception is hereby upheld with costs.</w:t>
      </w:r>
    </w:p>
    <w:p w:rsidR="00CC60C0" w:rsidRDefault="00CC60C0" w:rsidP="00CC60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Paragraphs 9 and 10 of the plaintiff’s declaration are struck out.</w:t>
      </w:r>
    </w:p>
    <w:p w:rsidR="00031DDA" w:rsidRDefault="00CC60C0" w:rsidP="00CC60C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granted leave to file an amended declaration which will also contain a prayer</w:t>
      </w:r>
      <w:r w:rsidR="00376602">
        <w:rPr>
          <w:rFonts w:ascii="Times New Roman" w:hAnsi="Times New Roman" w:cs="Times New Roman"/>
          <w:sz w:val="24"/>
          <w:szCs w:val="24"/>
        </w:rPr>
        <w:t xml:space="preserve"> incorporating a declaration that the directors of </w:t>
      </w:r>
      <w:proofErr w:type="spellStart"/>
      <w:r w:rsidR="00376602">
        <w:rPr>
          <w:rFonts w:ascii="Times New Roman" w:hAnsi="Times New Roman" w:cs="Times New Roman"/>
          <w:sz w:val="24"/>
          <w:szCs w:val="24"/>
        </w:rPr>
        <w:t>Kettex</w:t>
      </w:r>
      <w:proofErr w:type="spellEnd"/>
      <w:r w:rsidR="00376602">
        <w:rPr>
          <w:rFonts w:ascii="Times New Roman" w:hAnsi="Times New Roman" w:cs="Times New Roman"/>
          <w:sz w:val="24"/>
          <w:szCs w:val="24"/>
        </w:rPr>
        <w:t xml:space="preserve"> Holdings (Pvt) Ltd are personally responsible for the debts of that company, within 21 days of this judgment.</w:t>
      </w:r>
    </w:p>
    <w:p w:rsidR="00031DDA" w:rsidRDefault="00031DDA" w:rsidP="00031DDA">
      <w:pPr>
        <w:spacing w:after="0" w:line="360" w:lineRule="auto"/>
        <w:jc w:val="both"/>
        <w:rPr>
          <w:rFonts w:ascii="Times New Roman" w:hAnsi="Times New Roman" w:cs="Times New Roman"/>
          <w:sz w:val="24"/>
          <w:szCs w:val="24"/>
        </w:rPr>
      </w:pPr>
    </w:p>
    <w:p w:rsidR="00031DDA" w:rsidRDefault="00031DDA" w:rsidP="00031DDA">
      <w:pPr>
        <w:spacing w:after="0" w:line="360" w:lineRule="auto"/>
        <w:jc w:val="both"/>
        <w:rPr>
          <w:rFonts w:ascii="Times New Roman" w:hAnsi="Times New Roman" w:cs="Times New Roman"/>
          <w:sz w:val="24"/>
          <w:szCs w:val="24"/>
        </w:rPr>
      </w:pPr>
    </w:p>
    <w:p w:rsidR="00031DDA" w:rsidRDefault="00031DDA" w:rsidP="00031DDA">
      <w:pPr>
        <w:spacing w:after="0" w:line="360" w:lineRule="auto"/>
        <w:jc w:val="both"/>
        <w:rPr>
          <w:rFonts w:ascii="Times New Roman" w:hAnsi="Times New Roman" w:cs="Times New Roman"/>
          <w:sz w:val="24"/>
          <w:szCs w:val="24"/>
        </w:rPr>
      </w:pPr>
    </w:p>
    <w:p w:rsidR="00031DDA" w:rsidRDefault="00031DDA" w:rsidP="00031DD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plaintiff’s legal practitioners</w:t>
      </w:r>
    </w:p>
    <w:p w:rsidR="00E25692" w:rsidRPr="00031DDA" w:rsidRDefault="00031DDA" w:rsidP="00031DD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r>
        <w:rPr>
          <w:rFonts w:ascii="Times New Roman" w:hAnsi="Times New Roman" w:cs="Times New Roman"/>
          <w:sz w:val="24"/>
          <w:szCs w:val="24"/>
        </w:rPr>
        <w:t>, defendant’s legal practitioners</w:t>
      </w:r>
      <w:r w:rsidR="00CC60C0" w:rsidRPr="00031DDA">
        <w:rPr>
          <w:rFonts w:ascii="Times New Roman" w:hAnsi="Times New Roman" w:cs="Times New Roman"/>
          <w:sz w:val="24"/>
          <w:szCs w:val="24"/>
        </w:rPr>
        <w:t xml:space="preserve">  </w:t>
      </w:r>
      <w:r w:rsidR="003708D1" w:rsidRPr="00031DDA">
        <w:rPr>
          <w:rFonts w:ascii="Times New Roman" w:hAnsi="Times New Roman" w:cs="Times New Roman"/>
          <w:sz w:val="24"/>
          <w:szCs w:val="24"/>
        </w:rPr>
        <w:t xml:space="preserve">       </w:t>
      </w:r>
      <w:r w:rsidR="003731FC" w:rsidRPr="00031DDA">
        <w:rPr>
          <w:rFonts w:ascii="Times New Roman" w:hAnsi="Times New Roman" w:cs="Times New Roman"/>
          <w:sz w:val="24"/>
          <w:szCs w:val="24"/>
        </w:rPr>
        <w:t xml:space="preserve">   </w:t>
      </w:r>
      <w:r w:rsidR="00EF0ED8" w:rsidRPr="00031DDA">
        <w:rPr>
          <w:rFonts w:ascii="Times New Roman" w:hAnsi="Times New Roman" w:cs="Times New Roman"/>
          <w:sz w:val="24"/>
          <w:szCs w:val="24"/>
        </w:rPr>
        <w:t xml:space="preserve"> </w:t>
      </w:r>
      <w:r w:rsidR="00CE6A3E" w:rsidRPr="00031DDA">
        <w:rPr>
          <w:rFonts w:ascii="Times New Roman" w:hAnsi="Times New Roman" w:cs="Times New Roman"/>
          <w:sz w:val="24"/>
          <w:szCs w:val="24"/>
        </w:rPr>
        <w:t xml:space="preserve"> </w:t>
      </w:r>
      <w:r w:rsidR="00C07C65" w:rsidRPr="00031DDA">
        <w:rPr>
          <w:rFonts w:ascii="Times New Roman" w:hAnsi="Times New Roman" w:cs="Times New Roman"/>
          <w:sz w:val="24"/>
          <w:szCs w:val="24"/>
        </w:rPr>
        <w:t xml:space="preserve">  </w:t>
      </w:r>
      <w:r w:rsidR="00E25692" w:rsidRPr="00031DDA">
        <w:rPr>
          <w:rFonts w:ascii="Times New Roman" w:hAnsi="Times New Roman" w:cs="Times New Roman"/>
          <w:sz w:val="24"/>
          <w:szCs w:val="24"/>
        </w:rPr>
        <w:t xml:space="preserve">  </w:t>
      </w:r>
    </w:p>
    <w:sectPr w:rsidR="00E25692" w:rsidRPr="00031DD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FD" w:rsidRDefault="00425EFD" w:rsidP="00692A56">
      <w:pPr>
        <w:spacing w:after="0" w:line="240" w:lineRule="auto"/>
      </w:pPr>
      <w:r>
        <w:separator/>
      </w:r>
    </w:p>
  </w:endnote>
  <w:endnote w:type="continuationSeparator" w:id="0">
    <w:p w:rsidR="00425EFD" w:rsidRDefault="00425EFD" w:rsidP="0069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FD" w:rsidRDefault="00425EFD" w:rsidP="00692A56">
      <w:pPr>
        <w:spacing w:after="0" w:line="240" w:lineRule="auto"/>
      </w:pPr>
      <w:r>
        <w:separator/>
      </w:r>
    </w:p>
  </w:footnote>
  <w:footnote w:type="continuationSeparator" w:id="0">
    <w:p w:rsidR="00425EFD" w:rsidRDefault="00425EFD" w:rsidP="00692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22951"/>
      <w:docPartObj>
        <w:docPartGallery w:val="Page Numbers (Top of Page)"/>
        <w:docPartUnique/>
      </w:docPartObj>
    </w:sdtPr>
    <w:sdtEndPr>
      <w:rPr>
        <w:noProof/>
      </w:rPr>
    </w:sdtEndPr>
    <w:sdtContent>
      <w:p w:rsidR="00692A56" w:rsidRDefault="00692A56">
        <w:pPr>
          <w:pStyle w:val="Header"/>
          <w:jc w:val="right"/>
          <w:rPr>
            <w:noProof/>
          </w:rPr>
        </w:pPr>
        <w:r>
          <w:fldChar w:fldCharType="begin"/>
        </w:r>
        <w:r>
          <w:instrText xml:space="preserve"> PAGE   \* MERGEFORMAT </w:instrText>
        </w:r>
        <w:r>
          <w:fldChar w:fldCharType="separate"/>
        </w:r>
        <w:r w:rsidR="00810774">
          <w:rPr>
            <w:noProof/>
          </w:rPr>
          <w:t>1</w:t>
        </w:r>
        <w:r>
          <w:rPr>
            <w:noProof/>
          </w:rPr>
          <w:fldChar w:fldCharType="end"/>
        </w:r>
      </w:p>
      <w:p w:rsidR="00692A56" w:rsidRDefault="00692A56">
        <w:pPr>
          <w:pStyle w:val="Header"/>
          <w:jc w:val="right"/>
          <w:rPr>
            <w:noProof/>
          </w:rPr>
        </w:pPr>
        <w:r>
          <w:rPr>
            <w:noProof/>
          </w:rPr>
          <w:t>HH</w:t>
        </w:r>
        <w:r w:rsidR="00DE1DA7">
          <w:rPr>
            <w:noProof/>
          </w:rPr>
          <w:t xml:space="preserve"> 308-13</w:t>
        </w:r>
      </w:p>
      <w:p w:rsidR="00692A56" w:rsidRDefault="00326588">
        <w:pPr>
          <w:pStyle w:val="Header"/>
          <w:jc w:val="right"/>
        </w:pPr>
        <w:r>
          <w:rPr>
            <w:noProof/>
          </w:rPr>
          <w:t>HC 11020/12</w:t>
        </w:r>
      </w:p>
    </w:sdtContent>
  </w:sdt>
  <w:p w:rsidR="00692A56" w:rsidRDefault="00692A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A6BB8"/>
    <w:multiLevelType w:val="hybridMultilevel"/>
    <w:tmpl w:val="B784F978"/>
    <w:lvl w:ilvl="0" w:tplc="553405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D226E5C"/>
    <w:multiLevelType w:val="hybridMultilevel"/>
    <w:tmpl w:val="88C6786E"/>
    <w:lvl w:ilvl="0" w:tplc="7C0AED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92"/>
    <w:rsid w:val="000136A6"/>
    <w:rsid w:val="00031DDA"/>
    <w:rsid w:val="000A502B"/>
    <w:rsid w:val="002B40C0"/>
    <w:rsid w:val="002F0F29"/>
    <w:rsid w:val="003239DC"/>
    <w:rsid w:val="00326588"/>
    <w:rsid w:val="003368E4"/>
    <w:rsid w:val="003708D1"/>
    <w:rsid w:val="003731FC"/>
    <w:rsid w:val="00376602"/>
    <w:rsid w:val="003D73E3"/>
    <w:rsid w:val="00425EFD"/>
    <w:rsid w:val="00485A18"/>
    <w:rsid w:val="004A0A8B"/>
    <w:rsid w:val="005A2DCB"/>
    <w:rsid w:val="005B1965"/>
    <w:rsid w:val="00633709"/>
    <w:rsid w:val="00635797"/>
    <w:rsid w:val="006624E2"/>
    <w:rsid w:val="00692A56"/>
    <w:rsid w:val="00710493"/>
    <w:rsid w:val="00810774"/>
    <w:rsid w:val="0084245E"/>
    <w:rsid w:val="008A1E07"/>
    <w:rsid w:val="00961932"/>
    <w:rsid w:val="00AD40C8"/>
    <w:rsid w:val="00B0553F"/>
    <w:rsid w:val="00B40599"/>
    <w:rsid w:val="00C07C65"/>
    <w:rsid w:val="00CC60C0"/>
    <w:rsid w:val="00CE6A3E"/>
    <w:rsid w:val="00D31DAD"/>
    <w:rsid w:val="00DC639B"/>
    <w:rsid w:val="00DE1DA7"/>
    <w:rsid w:val="00E25692"/>
    <w:rsid w:val="00E70358"/>
    <w:rsid w:val="00E73683"/>
    <w:rsid w:val="00EF0ED8"/>
    <w:rsid w:val="00F80A00"/>
    <w:rsid w:val="00F85CC2"/>
    <w:rsid w:val="00F87932"/>
    <w:rsid w:val="00FB09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53F"/>
    <w:pPr>
      <w:ind w:left="720"/>
      <w:contextualSpacing/>
    </w:pPr>
  </w:style>
  <w:style w:type="paragraph" w:styleId="Header">
    <w:name w:val="header"/>
    <w:basedOn w:val="Normal"/>
    <w:link w:val="HeaderChar"/>
    <w:uiPriority w:val="99"/>
    <w:unhideWhenUsed/>
    <w:rsid w:val="00692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56"/>
  </w:style>
  <w:style w:type="paragraph" w:styleId="Footer">
    <w:name w:val="footer"/>
    <w:basedOn w:val="Normal"/>
    <w:link w:val="FooterChar"/>
    <w:uiPriority w:val="99"/>
    <w:unhideWhenUsed/>
    <w:rsid w:val="00692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53F"/>
    <w:pPr>
      <w:ind w:left="720"/>
      <w:contextualSpacing/>
    </w:pPr>
  </w:style>
  <w:style w:type="paragraph" w:styleId="Header">
    <w:name w:val="header"/>
    <w:basedOn w:val="Normal"/>
    <w:link w:val="HeaderChar"/>
    <w:uiPriority w:val="99"/>
    <w:unhideWhenUsed/>
    <w:rsid w:val="00692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56"/>
  </w:style>
  <w:style w:type="paragraph" w:styleId="Footer">
    <w:name w:val="footer"/>
    <w:basedOn w:val="Normal"/>
    <w:link w:val="FooterChar"/>
    <w:uiPriority w:val="99"/>
    <w:unhideWhenUsed/>
    <w:rsid w:val="00692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2013-10-18T10:22:00Z</dcterms:created>
  <dcterms:modified xsi:type="dcterms:W3CDTF">2013-10-18T10:22:00Z</dcterms:modified>
</cp:coreProperties>
</file>