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652" w:rsidRDefault="003A6652" w:rsidP="002531AF">
      <w:pPr>
        <w:spacing w:line="360" w:lineRule="auto"/>
        <w:jc w:val="both"/>
        <w:rPr>
          <w:rFonts w:ascii="Trebuchet MS" w:hAnsi="Trebuchet MS"/>
          <w:b/>
          <w:sz w:val="26"/>
          <w:szCs w:val="26"/>
        </w:rPr>
      </w:pPr>
      <w:r>
        <w:rPr>
          <w:rFonts w:ascii="Trebuchet MS" w:hAnsi="Trebuchet MS"/>
          <w:b/>
          <w:sz w:val="26"/>
          <w:szCs w:val="26"/>
        </w:rPr>
        <w:t>IN THE LABOUR COU</w:t>
      </w:r>
      <w:r w:rsidR="00D02DD8">
        <w:rPr>
          <w:rFonts w:ascii="Trebuchet MS" w:hAnsi="Trebuchet MS"/>
          <w:b/>
          <w:sz w:val="26"/>
          <w:szCs w:val="26"/>
        </w:rPr>
        <w:t>RT OF ZIMBABWE</w:t>
      </w:r>
      <w:r w:rsidR="00D02DD8">
        <w:rPr>
          <w:rFonts w:ascii="Trebuchet MS" w:hAnsi="Trebuchet MS"/>
          <w:b/>
          <w:sz w:val="26"/>
          <w:szCs w:val="26"/>
        </w:rPr>
        <w:tab/>
      </w:r>
      <w:r w:rsidR="00D02DD8">
        <w:rPr>
          <w:rFonts w:ascii="Trebuchet MS" w:hAnsi="Trebuchet MS"/>
          <w:b/>
          <w:sz w:val="26"/>
          <w:szCs w:val="26"/>
        </w:rPr>
        <w:tab/>
        <w:t>JUDGMENT LC/H/59</w:t>
      </w:r>
      <w:r>
        <w:rPr>
          <w:rFonts w:ascii="Trebuchet MS" w:hAnsi="Trebuchet MS"/>
          <w:b/>
          <w:sz w:val="26"/>
          <w:szCs w:val="26"/>
        </w:rPr>
        <w:t>/13</w:t>
      </w:r>
    </w:p>
    <w:p w:rsidR="003A6652" w:rsidRDefault="003A6652" w:rsidP="002531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line="360" w:lineRule="auto"/>
        <w:jc w:val="both"/>
        <w:rPr>
          <w:rFonts w:ascii="Trebuchet MS" w:hAnsi="Trebuchet MS"/>
          <w:b/>
          <w:sz w:val="26"/>
          <w:szCs w:val="26"/>
        </w:rPr>
      </w:pPr>
      <w:r>
        <w:rPr>
          <w:rFonts w:ascii="Trebuchet MS" w:hAnsi="Trebuchet MS"/>
          <w:b/>
          <w:sz w:val="26"/>
          <w:szCs w:val="26"/>
        </w:rPr>
        <w:t xml:space="preserve">HELD AT HARARE ON </w:t>
      </w:r>
      <w:r w:rsidR="00D02DD8">
        <w:rPr>
          <w:rFonts w:ascii="Trebuchet MS" w:hAnsi="Trebuchet MS"/>
          <w:b/>
          <w:sz w:val="26"/>
          <w:szCs w:val="26"/>
        </w:rPr>
        <w:t>14 FEBRUARY</w:t>
      </w:r>
      <w:r>
        <w:rPr>
          <w:rFonts w:ascii="Trebuchet MS" w:hAnsi="Trebuchet MS"/>
          <w:b/>
          <w:sz w:val="26"/>
          <w:szCs w:val="26"/>
        </w:rPr>
        <w:t xml:space="preserve"> 2013</w:t>
      </w:r>
      <w:r>
        <w:rPr>
          <w:rFonts w:ascii="Trebuchet MS" w:hAnsi="Trebuchet MS"/>
          <w:b/>
          <w:sz w:val="26"/>
          <w:szCs w:val="26"/>
        </w:rPr>
        <w:tab/>
      </w:r>
      <w:r>
        <w:rPr>
          <w:rFonts w:ascii="Trebuchet MS" w:hAnsi="Trebuchet MS"/>
          <w:b/>
          <w:sz w:val="26"/>
          <w:szCs w:val="26"/>
        </w:rPr>
        <w:tab/>
        <w:t>CASE NO. LC/H/</w:t>
      </w:r>
      <w:r w:rsidR="00D02DD8">
        <w:rPr>
          <w:rFonts w:ascii="Trebuchet MS" w:hAnsi="Trebuchet MS"/>
          <w:b/>
          <w:sz w:val="26"/>
          <w:szCs w:val="26"/>
        </w:rPr>
        <w:t>305/</w:t>
      </w:r>
      <w:r>
        <w:rPr>
          <w:rFonts w:ascii="Trebuchet MS" w:hAnsi="Trebuchet MS"/>
          <w:b/>
          <w:sz w:val="26"/>
          <w:szCs w:val="26"/>
        </w:rPr>
        <w:t>12</w:t>
      </w:r>
      <w:r>
        <w:rPr>
          <w:rFonts w:ascii="Trebuchet MS" w:hAnsi="Trebuchet MS"/>
          <w:b/>
          <w:sz w:val="26"/>
          <w:szCs w:val="26"/>
        </w:rPr>
        <w:tab/>
      </w:r>
    </w:p>
    <w:p w:rsidR="003A6652" w:rsidRDefault="003A6652" w:rsidP="002531AF">
      <w:pPr>
        <w:spacing w:line="360" w:lineRule="auto"/>
        <w:jc w:val="both"/>
        <w:rPr>
          <w:rFonts w:ascii="Trebuchet MS" w:hAnsi="Trebuchet MS"/>
          <w:sz w:val="26"/>
          <w:szCs w:val="26"/>
        </w:rPr>
      </w:pPr>
      <w:r>
        <w:rPr>
          <w:rFonts w:ascii="Trebuchet MS" w:hAnsi="Trebuchet MS"/>
          <w:sz w:val="26"/>
          <w:szCs w:val="26"/>
        </w:rPr>
        <w:t>In the matter between:</w:t>
      </w:r>
    </w:p>
    <w:p w:rsidR="003A6652" w:rsidRDefault="00D02DD8" w:rsidP="002531AF">
      <w:pPr>
        <w:spacing w:line="360" w:lineRule="auto"/>
        <w:jc w:val="both"/>
        <w:rPr>
          <w:rFonts w:ascii="Trebuchet MS" w:hAnsi="Trebuchet MS"/>
          <w:b/>
          <w:sz w:val="26"/>
          <w:szCs w:val="26"/>
        </w:rPr>
      </w:pPr>
      <w:r>
        <w:rPr>
          <w:rFonts w:ascii="Trebuchet MS" w:hAnsi="Trebuchet MS"/>
          <w:b/>
          <w:sz w:val="26"/>
          <w:szCs w:val="26"/>
        </w:rPr>
        <w:t>WILBERT CHIPUNZA</w:t>
      </w:r>
      <w:r w:rsidR="003A6652">
        <w:rPr>
          <w:rFonts w:ascii="Trebuchet MS" w:hAnsi="Trebuchet MS"/>
          <w:b/>
          <w:sz w:val="26"/>
          <w:szCs w:val="26"/>
        </w:rPr>
        <w:tab/>
      </w:r>
      <w:r w:rsidR="003A6652">
        <w:rPr>
          <w:rFonts w:ascii="Trebuchet MS" w:hAnsi="Trebuchet MS"/>
          <w:b/>
          <w:sz w:val="26"/>
          <w:szCs w:val="26"/>
        </w:rPr>
        <w:tab/>
      </w:r>
      <w:r w:rsidR="003A6652">
        <w:rPr>
          <w:rFonts w:ascii="Trebuchet MS" w:hAnsi="Trebuchet MS"/>
          <w:b/>
          <w:sz w:val="26"/>
          <w:szCs w:val="26"/>
        </w:rPr>
        <w:tab/>
      </w:r>
      <w:r w:rsidR="003A6652">
        <w:rPr>
          <w:rFonts w:ascii="Trebuchet MS" w:hAnsi="Trebuchet MS"/>
          <w:b/>
          <w:sz w:val="26"/>
          <w:szCs w:val="26"/>
        </w:rPr>
        <w:tab/>
      </w:r>
      <w:r w:rsidR="003A6652">
        <w:rPr>
          <w:rFonts w:ascii="Trebuchet MS" w:hAnsi="Trebuchet MS"/>
          <w:b/>
          <w:sz w:val="26"/>
          <w:szCs w:val="26"/>
        </w:rPr>
        <w:tab/>
      </w:r>
      <w:r w:rsidR="003A6652">
        <w:rPr>
          <w:rFonts w:ascii="Trebuchet MS" w:hAnsi="Trebuchet MS"/>
          <w:b/>
          <w:sz w:val="26"/>
          <w:szCs w:val="26"/>
        </w:rPr>
        <w:tab/>
      </w:r>
      <w:r w:rsidR="003A6652">
        <w:rPr>
          <w:rFonts w:ascii="Trebuchet MS" w:hAnsi="Trebuchet MS"/>
          <w:b/>
          <w:sz w:val="26"/>
          <w:szCs w:val="26"/>
        </w:rPr>
        <w:tab/>
        <w:t>Appellant</w:t>
      </w:r>
    </w:p>
    <w:p w:rsidR="003A6652" w:rsidRDefault="003A6652" w:rsidP="002531AF">
      <w:pPr>
        <w:spacing w:line="360" w:lineRule="auto"/>
        <w:jc w:val="both"/>
        <w:rPr>
          <w:rFonts w:ascii="Trebuchet MS" w:hAnsi="Trebuchet MS"/>
          <w:sz w:val="26"/>
          <w:szCs w:val="26"/>
        </w:rPr>
      </w:pPr>
      <w:r>
        <w:rPr>
          <w:rFonts w:ascii="Trebuchet MS" w:hAnsi="Trebuchet MS"/>
          <w:sz w:val="26"/>
          <w:szCs w:val="26"/>
        </w:rPr>
        <w:t>And</w:t>
      </w:r>
    </w:p>
    <w:p w:rsidR="003A6652" w:rsidRDefault="00D02DD8" w:rsidP="002531AF">
      <w:pPr>
        <w:spacing w:line="360" w:lineRule="auto"/>
        <w:jc w:val="both"/>
        <w:rPr>
          <w:rFonts w:ascii="Trebuchet MS" w:hAnsi="Trebuchet MS"/>
          <w:b/>
          <w:sz w:val="26"/>
          <w:szCs w:val="26"/>
        </w:rPr>
      </w:pPr>
      <w:r>
        <w:rPr>
          <w:rFonts w:ascii="Trebuchet MS" w:hAnsi="Trebuchet MS"/>
          <w:b/>
          <w:sz w:val="26"/>
          <w:szCs w:val="26"/>
        </w:rPr>
        <w:t>SERVCOR (PRIVATE) LIMITED</w:t>
      </w:r>
      <w:r w:rsidR="003A6652">
        <w:rPr>
          <w:rFonts w:ascii="Trebuchet MS" w:hAnsi="Trebuchet MS"/>
          <w:b/>
          <w:sz w:val="26"/>
          <w:szCs w:val="26"/>
        </w:rPr>
        <w:tab/>
      </w:r>
      <w:r w:rsidR="003A6652">
        <w:rPr>
          <w:rFonts w:ascii="Trebuchet MS" w:hAnsi="Trebuchet MS"/>
          <w:b/>
          <w:sz w:val="26"/>
          <w:szCs w:val="26"/>
        </w:rPr>
        <w:tab/>
      </w:r>
      <w:r w:rsidR="003A6652">
        <w:rPr>
          <w:rFonts w:ascii="Trebuchet MS" w:hAnsi="Trebuchet MS"/>
          <w:b/>
          <w:sz w:val="26"/>
          <w:szCs w:val="26"/>
        </w:rPr>
        <w:tab/>
      </w:r>
      <w:r w:rsidR="003A6652">
        <w:rPr>
          <w:rFonts w:ascii="Trebuchet MS" w:hAnsi="Trebuchet MS"/>
          <w:b/>
          <w:sz w:val="26"/>
          <w:szCs w:val="26"/>
        </w:rPr>
        <w:tab/>
      </w:r>
      <w:r w:rsidR="003A6652">
        <w:rPr>
          <w:rFonts w:ascii="Trebuchet MS" w:hAnsi="Trebuchet MS"/>
          <w:b/>
          <w:sz w:val="26"/>
          <w:szCs w:val="26"/>
        </w:rPr>
        <w:tab/>
      </w:r>
      <w:r w:rsidR="003A6652">
        <w:rPr>
          <w:rFonts w:ascii="Trebuchet MS" w:hAnsi="Trebuchet MS"/>
          <w:b/>
          <w:sz w:val="26"/>
          <w:szCs w:val="26"/>
        </w:rPr>
        <w:tab/>
        <w:t>Respondent</w:t>
      </w:r>
    </w:p>
    <w:p w:rsidR="003A6652" w:rsidRDefault="003A6652" w:rsidP="002531AF">
      <w:pPr>
        <w:spacing w:line="360" w:lineRule="auto"/>
        <w:jc w:val="both"/>
        <w:rPr>
          <w:rFonts w:ascii="Trebuchet MS" w:hAnsi="Trebuchet MS"/>
          <w:b/>
          <w:sz w:val="26"/>
          <w:szCs w:val="26"/>
        </w:rPr>
      </w:pPr>
    </w:p>
    <w:p w:rsidR="003A6652" w:rsidRDefault="003A6652" w:rsidP="002531AF">
      <w:pPr>
        <w:spacing w:line="360" w:lineRule="auto"/>
        <w:jc w:val="both"/>
        <w:rPr>
          <w:rFonts w:ascii="Trebuchet MS" w:hAnsi="Trebuchet MS"/>
          <w:sz w:val="26"/>
          <w:szCs w:val="26"/>
        </w:rPr>
      </w:pPr>
      <w:r>
        <w:rPr>
          <w:rFonts w:ascii="Trebuchet MS" w:hAnsi="Trebuchet MS"/>
          <w:sz w:val="26"/>
          <w:szCs w:val="26"/>
        </w:rPr>
        <w:t xml:space="preserve">Before the Honourable President, E.F. Ndewere </w:t>
      </w:r>
    </w:p>
    <w:p w:rsidR="003A6652" w:rsidRDefault="003A6652" w:rsidP="002531AF">
      <w:pPr>
        <w:spacing w:line="360" w:lineRule="auto"/>
        <w:jc w:val="both"/>
        <w:rPr>
          <w:rFonts w:ascii="Trebuchet MS" w:hAnsi="Trebuchet MS"/>
          <w:b/>
          <w:sz w:val="26"/>
          <w:szCs w:val="26"/>
        </w:rPr>
      </w:pPr>
      <w:r>
        <w:rPr>
          <w:rFonts w:ascii="Trebuchet MS" w:hAnsi="Trebuchet MS"/>
          <w:b/>
          <w:sz w:val="26"/>
          <w:szCs w:val="26"/>
        </w:rPr>
        <w:t>For Appellant</w:t>
      </w:r>
      <w:r>
        <w:rPr>
          <w:rFonts w:ascii="Trebuchet MS" w:hAnsi="Trebuchet MS"/>
          <w:b/>
          <w:sz w:val="26"/>
          <w:szCs w:val="26"/>
        </w:rPr>
        <w:tab/>
      </w:r>
      <w:r>
        <w:rPr>
          <w:rFonts w:ascii="Trebuchet MS" w:hAnsi="Trebuchet MS"/>
          <w:b/>
          <w:sz w:val="26"/>
          <w:szCs w:val="26"/>
        </w:rPr>
        <w:tab/>
      </w:r>
      <w:r>
        <w:rPr>
          <w:rFonts w:ascii="Trebuchet MS" w:hAnsi="Trebuchet MS"/>
          <w:b/>
          <w:sz w:val="26"/>
          <w:szCs w:val="26"/>
        </w:rPr>
        <w:tab/>
      </w:r>
      <w:r>
        <w:rPr>
          <w:rFonts w:ascii="Trebuchet MS" w:hAnsi="Trebuchet MS"/>
          <w:b/>
          <w:sz w:val="26"/>
          <w:szCs w:val="26"/>
        </w:rPr>
        <w:tab/>
      </w:r>
      <w:r w:rsidR="002616D4">
        <w:rPr>
          <w:rFonts w:ascii="Trebuchet MS" w:hAnsi="Trebuchet MS"/>
          <w:b/>
          <w:sz w:val="26"/>
          <w:szCs w:val="26"/>
        </w:rPr>
        <w:t>Mr M. Magod</w:t>
      </w:r>
      <w:r w:rsidR="00D02DD8">
        <w:rPr>
          <w:rFonts w:ascii="Trebuchet MS" w:hAnsi="Trebuchet MS"/>
          <w:b/>
          <w:sz w:val="26"/>
          <w:szCs w:val="26"/>
        </w:rPr>
        <w:t>i (Trade Unionist)</w:t>
      </w:r>
    </w:p>
    <w:p w:rsidR="003A6652" w:rsidRDefault="003A6652" w:rsidP="002531AF">
      <w:pPr>
        <w:spacing w:line="360" w:lineRule="auto"/>
        <w:jc w:val="both"/>
        <w:rPr>
          <w:rFonts w:ascii="Trebuchet MS" w:hAnsi="Trebuchet MS"/>
          <w:b/>
          <w:sz w:val="26"/>
          <w:szCs w:val="26"/>
        </w:rPr>
      </w:pPr>
      <w:r>
        <w:rPr>
          <w:rFonts w:ascii="Trebuchet MS" w:hAnsi="Trebuchet MS"/>
          <w:b/>
          <w:sz w:val="26"/>
          <w:szCs w:val="26"/>
        </w:rPr>
        <w:t>For Respondent</w:t>
      </w:r>
      <w:r>
        <w:rPr>
          <w:rFonts w:ascii="Trebuchet MS" w:hAnsi="Trebuchet MS"/>
          <w:b/>
          <w:sz w:val="26"/>
          <w:szCs w:val="26"/>
        </w:rPr>
        <w:tab/>
      </w:r>
      <w:r>
        <w:rPr>
          <w:rFonts w:ascii="Trebuchet MS" w:hAnsi="Trebuchet MS"/>
          <w:b/>
          <w:sz w:val="26"/>
          <w:szCs w:val="26"/>
        </w:rPr>
        <w:tab/>
      </w:r>
      <w:r>
        <w:rPr>
          <w:rFonts w:ascii="Trebuchet MS" w:hAnsi="Trebuchet MS"/>
          <w:b/>
          <w:sz w:val="26"/>
          <w:szCs w:val="26"/>
        </w:rPr>
        <w:tab/>
      </w:r>
      <w:r>
        <w:rPr>
          <w:rFonts w:ascii="Trebuchet MS" w:hAnsi="Trebuchet MS"/>
          <w:b/>
          <w:sz w:val="26"/>
          <w:szCs w:val="26"/>
        </w:rPr>
        <w:tab/>
      </w:r>
      <w:r w:rsidR="00D02DD8">
        <w:rPr>
          <w:rFonts w:ascii="Trebuchet MS" w:hAnsi="Trebuchet MS"/>
          <w:b/>
          <w:sz w:val="26"/>
          <w:szCs w:val="26"/>
        </w:rPr>
        <w:t>Mr W. Magaya (Legal Practitioner)</w:t>
      </w:r>
    </w:p>
    <w:p w:rsidR="003A6652" w:rsidRDefault="003A6652" w:rsidP="002531AF">
      <w:pPr>
        <w:spacing w:line="360" w:lineRule="auto"/>
        <w:jc w:val="both"/>
        <w:rPr>
          <w:rFonts w:ascii="Trebuchet MS" w:hAnsi="Trebuchet MS"/>
          <w:b/>
          <w:sz w:val="26"/>
          <w:szCs w:val="26"/>
        </w:rPr>
      </w:pPr>
    </w:p>
    <w:p w:rsidR="003A6652" w:rsidRPr="00C40A96" w:rsidRDefault="003A6652" w:rsidP="002531AF">
      <w:pPr>
        <w:spacing w:line="360" w:lineRule="auto"/>
        <w:jc w:val="both"/>
        <w:rPr>
          <w:rFonts w:ascii="Trebuchet MS" w:hAnsi="Trebuchet MS"/>
          <w:b/>
          <w:sz w:val="32"/>
          <w:szCs w:val="32"/>
        </w:rPr>
      </w:pPr>
      <w:r>
        <w:rPr>
          <w:rFonts w:ascii="Trebuchet MS" w:hAnsi="Trebuchet MS"/>
          <w:b/>
          <w:sz w:val="32"/>
          <w:szCs w:val="32"/>
        </w:rPr>
        <w:t>ND</w:t>
      </w:r>
      <w:r w:rsidRPr="00C40A96">
        <w:rPr>
          <w:rFonts w:ascii="Trebuchet MS" w:hAnsi="Trebuchet MS"/>
          <w:b/>
          <w:sz w:val="32"/>
          <w:szCs w:val="32"/>
        </w:rPr>
        <w:t>EWERE E.F</w:t>
      </w:r>
      <w:r w:rsidR="004F78B6">
        <w:rPr>
          <w:rFonts w:ascii="Trebuchet MS" w:hAnsi="Trebuchet MS"/>
          <w:b/>
          <w:sz w:val="32"/>
          <w:szCs w:val="32"/>
        </w:rPr>
        <w:t>.</w:t>
      </w:r>
    </w:p>
    <w:p w:rsidR="004D7017" w:rsidRDefault="004D7017" w:rsidP="002531AF">
      <w:pPr>
        <w:spacing w:line="360" w:lineRule="auto"/>
        <w:jc w:val="both"/>
        <w:rPr>
          <w:rFonts w:ascii="Trebuchet MS" w:hAnsi="Trebuchet MS"/>
          <w:sz w:val="26"/>
          <w:szCs w:val="26"/>
        </w:rPr>
      </w:pPr>
    </w:p>
    <w:p w:rsidR="002049A1" w:rsidRDefault="00764A17" w:rsidP="002531AF">
      <w:pPr>
        <w:spacing w:line="360" w:lineRule="auto"/>
        <w:jc w:val="both"/>
        <w:rPr>
          <w:rFonts w:ascii="Trebuchet MS" w:hAnsi="Trebuchet MS"/>
          <w:sz w:val="26"/>
          <w:szCs w:val="26"/>
        </w:rPr>
      </w:pPr>
      <w:r>
        <w:rPr>
          <w:rFonts w:ascii="Trebuchet MS" w:hAnsi="Trebuchet MS"/>
          <w:sz w:val="26"/>
          <w:szCs w:val="26"/>
        </w:rPr>
        <w:tab/>
        <w:t>On 1 July, 2011, the A</w:t>
      </w:r>
      <w:r w:rsidR="002049A1">
        <w:rPr>
          <w:rFonts w:ascii="Trebuchet MS" w:hAnsi="Trebuchet MS"/>
          <w:sz w:val="26"/>
          <w:szCs w:val="26"/>
        </w:rPr>
        <w:t xml:space="preserve">ppellant was observed by C. Mudyiwa </w:t>
      </w:r>
      <w:r w:rsidR="00775EB7">
        <w:rPr>
          <w:rFonts w:ascii="Trebuchet MS" w:hAnsi="Trebuchet MS"/>
          <w:sz w:val="26"/>
          <w:szCs w:val="26"/>
        </w:rPr>
        <w:t xml:space="preserve">and K. Chimbangu coming </w:t>
      </w:r>
      <w:r w:rsidR="002049A1">
        <w:rPr>
          <w:rFonts w:ascii="Trebuchet MS" w:hAnsi="Trebuchet MS"/>
          <w:sz w:val="26"/>
          <w:szCs w:val="26"/>
        </w:rPr>
        <w:t xml:space="preserve">from the Traditional Canteen, holding a parcel wrapped with uniforms.  Mr Mudyiwa told </w:t>
      </w:r>
      <w:r w:rsidR="00766C7A">
        <w:rPr>
          <w:rFonts w:ascii="Trebuchet MS" w:hAnsi="Trebuchet MS"/>
          <w:sz w:val="26"/>
          <w:szCs w:val="26"/>
        </w:rPr>
        <w:t xml:space="preserve">K. </w:t>
      </w:r>
      <w:r w:rsidR="002049A1">
        <w:rPr>
          <w:rFonts w:ascii="Trebuchet MS" w:hAnsi="Trebuchet MS"/>
          <w:sz w:val="26"/>
          <w:szCs w:val="26"/>
        </w:rPr>
        <w:t xml:space="preserve">Chimbangu </w:t>
      </w:r>
      <w:r w:rsidR="00766C7A">
        <w:rPr>
          <w:rFonts w:ascii="Trebuchet MS" w:hAnsi="Trebuchet MS"/>
          <w:sz w:val="26"/>
          <w:szCs w:val="26"/>
        </w:rPr>
        <w:t xml:space="preserve">his Supervisor </w:t>
      </w:r>
      <w:r w:rsidR="002049A1">
        <w:rPr>
          <w:rFonts w:ascii="Trebuchet MS" w:hAnsi="Trebuchet MS"/>
          <w:sz w:val="26"/>
          <w:szCs w:val="26"/>
        </w:rPr>
        <w:t>to follow him to the changing room.  When Chimbangu got to the changing room, he observed that the parcel which the Appellant had been holding were 2x2</w:t>
      </w:r>
      <w:r w:rsidR="00766C7A">
        <w:rPr>
          <w:rFonts w:ascii="Trebuchet MS" w:hAnsi="Trebuchet MS"/>
          <w:sz w:val="26"/>
          <w:szCs w:val="26"/>
        </w:rPr>
        <w:t>kg</w:t>
      </w:r>
      <w:r w:rsidR="002049A1">
        <w:rPr>
          <w:rFonts w:ascii="Trebuchet MS" w:hAnsi="Trebuchet MS"/>
          <w:sz w:val="26"/>
          <w:szCs w:val="26"/>
        </w:rPr>
        <w:t xml:space="preserve"> packets of sugar.  The Appellant was asked where he got the sugar from by Mr Mudyiwa and he said he </w:t>
      </w:r>
      <w:r w:rsidR="00775EB7">
        <w:rPr>
          <w:rFonts w:ascii="Trebuchet MS" w:hAnsi="Trebuchet MS"/>
          <w:sz w:val="26"/>
          <w:szCs w:val="26"/>
        </w:rPr>
        <w:t>took</w:t>
      </w:r>
      <w:r w:rsidR="002049A1">
        <w:rPr>
          <w:rFonts w:ascii="Trebuchet MS" w:hAnsi="Trebuchet MS"/>
          <w:sz w:val="26"/>
          <w:szCs w:val="26"/>
        </w:rPr>
        <w:t xml:space="preserve"> it </w:t>
      </w:r>
      <w:r w:rsidR="00775EB7">
        <w:rPr>
          <w:rFonts w:ascii="Trebuchet MS" w:hAnsi="Trebuchet MS"/>
          <w:sz w:val="26"/>
          <w:szCs w:val="26"/>
        </w:rPr>
        <w:t>from</w:t>
      </w:r>
      <w:r w:rsidR="002049A1">
        <w:rPr>
          <w:rFonts w:ascii="Trebuchet MS" w:hAnsi="Trebuchet MS"/>
          <w:sz w:val="26"/>
          <w:szCs w:val="26"/>
        </w:rPr>
        <w:t xml:space="preserve"> the Traditional Canteen.</w:t>
      </w:r>
    </w:p>
    <w:p w:rsidR="002049A1" w:rsidRDefault="002049A1" w:rsidP="002531AF">
      <w:pPr>
        <w:spacing w:line="360" w:lineRule="auto"/>
        <w:jc w:val="both"/>
        <w:rPr>
          <w:rFonts w:ascii="Trebuchet MS" w:hAnsi="Trebuchet MS"/>
          <w:sz w:val="26"/>
          <w:szCs w:val="26"/>
        </w:rPr>
      </w:pPr>
      <w:r>
        <w:rPr>
          <w:rFonts w:ascii="Trebuchet MS" w:hAnsi="Trebuchet MS"/>
          <w:sz w:val="26"/>
          <w:szCs w:val="26"/>
        </w:rPr>
        <w:tab/>
        <w:t>On 6 July, 2011 management suspended the Appellant without pay and benefits pending a disciplinary hearing and advised him that he was being charged with theft in terms of the Code of Conduct for stealing the sugar which he was found in possession of in the locker room.</w:t>
      </w:r>
    </w:p>
    <w:p w:rsidR="00A45E2F" w:rsidRDefault="004955DB" w:rsidP="002531AF">
      <w:pPr>
        <w:spacing w:line="360" w:lineRule="auto"/>
        <w:jc w:val="both"/>
        <w:rPr>
          <w:rFonts w:ascii="Trebuchet MS" w:hAnsi="Trebuchet MS"/>
          <w:sz w:val="26"/>
          <w:szCs w:val="26"/>
        </w:rPr>
      </w:pPr>
      <w:r>
        <w:rPr>
          <w:rFonts w:ascii="Trebuchet MS" w:hAnsi="Trebuchet MS"/>
          <w:sz w:val="26"/>
          <w:szCs w:val="26"/>
        </w:rPr>
        <w:lastRenderedPageBreak/>
        <w:tab/>
        <w:t>Thereafter, M</w:t>
      </w:r>
      <w:r w:rsidR="002049A1">
        <w:rPr>
          <w:rFonts w:ascii="Trebuchet MS" w:hAnsi="Trebuchet MS"/>
          <w:sz w:val="26"/>
          <w:szCs w:val="26"/>
        </w:rPr>
        <w:t xml:space="preserve">anagement attempted to convene a disciplinary hearing for the Appellant, but could not do so because </w:t>
      </w:r>
      <w:r w:rsidR="00DF1462">
        <w:rPr>
          <w:rFonts w:ascii="Trebuchet MS" w:hAnsi="Trebuchet MS"/>
          <w:sz w:val="26"/>
          <w:szCs w:val="26"/>
        </w:rPr>
        <w:t>the workers</w:t>
      </w:r>
      <w:r w:rsidR="009046E2">
        <w:rPr>
          <w:rFonts w:ascii="Trebuchet MS" w:hAnsi="Trebuchet MS"/>
          <w:sz w:val="26"/>
          <w:szCs w:val="26"/>
        </w:rPr>
        <w:t xml:space="preserve"> refused to participate in the hearing; citing </w:t>
      </w:r>
      <w:r w:rsidR="003F0B96">
        <w:rPr>
          <w:rFonts w:ascii="Trebuchet MS" w:hAnsi="Trebuchet MS"/>
          <w:sz w:val="26"/>
          <w:szCs w:val="26"/>
        </w:rPr>
        <w:t>previous problems with management.</w:t>
      </w:r>
      <w:r w:rsidR="009046E2">
        <w:rPr>
          <w:rFonts w:ascii="Trebuchet MS" w:hAnsi="Trebuchet MS"/>
          <w:sz w:val="26"/>
          <w:szCs w:val="26"/>
        </w:rPr>
        <w:t xml:space="preserve">  They refused to nominate worker </w:t>
      </w:r>
      <w:r w:rsidR="00695B35">
        <w:rPr>
          <w:rFonts w:ascii="Trebuchet MS" w:hAnsi="Trebuchet MS"/>
          <w:sz w:val="26"/>
          <w:szCs w:val="26"/>
        </w:rPr>
        <w:t>representatives</w:t>
      </w:r>
      <w:r w:rsidR="009046E2">
        <w:rPr>
          <w:rFonts w:ascii="Trebuchet MS" w:hAnsi="Trebuchet MS"/>
          <w:sz w:val="26"/>
          <w:szCs w:val="26"/>
        </w:rPr>
        <w:t xml:space="preserve"> to the disciplinary Committee.  Management then referred the case to the senior designated agent to deal with the matter in t</w:t>
      </w:r>
      <w:r w:rsidR="00695B35">
        <w:rPr>
          <w:rFonts w:ascii="Trebuchet MS" w:hAnsi="Trebuchet MS"/>
          <w:sz w:val="26"/>
          <w:szCs w:val="26"/>
        </w:rPr>
        <w:t xml:space="preserve">erms of </w:t>
      </w:r>
      <w:r w:rsidR="00695B35" w:rsidRPr="00F27960">
        <w:rPr>
          <w:rFonts w:ascii="Trebuchet MS" w:hAnsi="Trebuchet MS"/>
          <w:b/>
          <w:sz w:val="26"/>
          <w:szCs w:val="26"/>
        </w:rPr>
        <w:t>Section 101 (6) of the L</w:t>
      </w:r>
      <w:r w:rsidR="009046E2" w:rsidRPr="00F27960">
        <w:rPr>
          <w:rFonts w:ascii="Trebuchet MS" w:hAnsi="Trebuchet MS"/>
          <w:b/>
          <w:sz w:val="26"/>
          <w:szCs w:val="26"/>
        </w:rPr>
        <w:t>abour Act</w:t>
      </w:r>
      <w:r w:rsidR="009046E2">
        <w:rPr>
          <w:rFonts w:ascii="Trebuchet MS" w:hAnsi="Trebuchet MS"/>
          <w:sz w:val="26"/>
          <w:szCs w:val="26"/>
        </w:rPr>
        <w:t xml:space="preserve"> since the employer’s efforts to attend to the disciplinary issue within 30days had been thwarted </w:t>
      </w:r>
      <w:r w:rsidR="00F55956">
        <w:rPr>
          <w:rFonts w:ascii="Trebuchet MS" w:hAnsi="Trebuchet MS"/>
          <w:sz w:val="26"/>
          <w:szCs w:val="26"/>
        </w:rPr>
        <w:t xml:space="preserve">by the </w:t>
      </w:r>
      <w:r w:rsidR="004B166C">
        <w:rPr>
          <w:rFonts w:ascii="Trebuchet MS" w:hAnsi="Trebuchet MS"/>
          <w:sz w:val="26"/>
          <w:szCs w:val="26"/>
        </w:rPr>
        <w:t>workers’ attitude</w:t>
      </w:r>
      <w:r w:rsidR="00F55956">
        <w:rPr>
          <w:rFonts w:ascii="Trebuchet MS" w:hAnsi="Trebuchet MS"/>
          <w:sz w:val="26"/>
          <w:szCs w:val="26"/>
        </w:rPr>
        <w:t xml:space="preserve">.  The </w:t>
      </w:r>
      <w:r>
        <w:rPr>
          <w:rFonts w:ascii="Trebuchet MS" w:hAnsi="Trebuchet MS"/>
          <w:sz w:val="26"/>
          <w:szCs w:val="26"/>
        </w:rPr>
        <w:t>Senior Designated Agent’s</w:t>
      </w:r>
      <w:r w:rsidR="00F55956">
        <w:rPr>
          <w:rFonts w:ascii="Trebuchet MS" w:hAnsi="Trebuchet MS"/>
          <w:sz w:val="26"/>
          <w:szCs w:val="26"/>
        </w:rPr>
        <w:t xml:space="preserve"> award </w:t>
      </w:r>
      <w:r w:rsidR="006C4743">
        <w:rPr>
          <w:rFonts w:ascii="Trebuchet MS" w:hAnsi="Trebuchet MS"/>
          <w:sz w:val="26"/>
          <w:szCs w:val="26"/>
        </w:rPr>
        <w:t>on the referral by Management was as follows</w:t>
      </w:r>
      <w:r w:rsidR="00A45E2F">
        <w:rPr>
          <w:rFonts w:ascii="Trebuchet MS" w:hAnsi="Trebuchet MS"/>
          <w:sz w:val="26"/>
          <w:szCs w:val="26"/>
        </w:rPr>
        <w:t>;</w:t>
      </w:r>
    </w:p>
    <w:p w:rsidR="002049A1" w:rsidRDefault="00695B35" w:rsidP="002531AF">
      <w:pPr>
        <w:spacing w:line="360" w:lineRule="auto"/>
        <w:ind w:left="720" w:firstLine="720"/>
        <w:jc w:val="both"/>
        <w:rPr>
          <w:rFonts w:ascii="Trebuchet MS" w:hAnsi="Trebuchet MS"/>
          <w:sz w:val="26"/>
          <w:szCs w:val="26"/>
        </w:rPr>
      </w:pPr>
      <w:r w:rsidRPr="00695B35">
        <w:rPr>
          <w:rFonts w:ascii="Trebuchet MS" w:hAnsi="Trebuchet MS"/>
          <w:i/>
          <w:sz w:val="24"/>
          <w:szCs w:val="24"/>
        </w:rPr>
        <w:t>“</w:t>
      </w:r>
      <w:r w:rsidR="006C4743">
        <w:rPr>
          <w:rFonts w:ascii="Trebuchet MS" w:hAnsi="Trebuchet MS"/>
          <w:i/>
          <w:sz w:val="24"/>
          <w:szCs w:val="24"/>
        </w:rPr>
        <w:t xml:space="preserve">May </w:t>
      </w:r>
      <w:r w:rsidR="00F55956" w:rsidRPr="00695B35">
        <w:rPr>
          <w:rFonts w:ascii="Trebuchet MS" w:hAnsi="Trebuchet MS"/>
          <w:i/>
          <w:sz w:val="24"/>
          <w:szCs w:val="24"/>
        </w:rPr>
        <w:t xml:space="preserve">parties proceed to discipline Wilfred as outlined in the Code of Conduct for Servcor.  Meanwhile, Wilfred remains an </w:t>
      </w:r>
      <w:r w:rsidRPr="00695B35">
        <w:rPr>
          <w:rFonts w:ascii="Trebuchet MS" w:hAnsi="Trebuchet MS"/>
          <w:i/>
          <w:sz w:val="24"/>
          <w:szCs w:val="24"/>
        </w:rPr>
        <w:t>employee of S</w:t>
      </w:r>
      <w:r w:rsidR="00F55956" w:rsidRPr="00695B35">
        <w:rPr>
          <w:rFonts w:ascii="Trebuchet MS" w:hAnsi="Trebuchet MS"/>
          <w:i/>
          <w:sz w:val="24"/>
          <w:szCs w:val="24"/>
        </w:rPr>
        <w:t>ervcor with full status until provisions o</w:t>
      </w:r>
      <w:r w:rsidR="004955DB" w:rsidRPr="00695B35">
        <w:rPr>
          <w:rFonts w:ascii="Trebuchet MS" w:hAnsi="Trebuchet MS"/>
          <w:i/>
          <w:sz w:val="24"/>
          <w:szCs w:val="24"/>
        </w:rPr>
        <w:t>f</w:t>
      </w:r>
      <w:r w:rsidR="00F55956" w:rsidRPr="00695B35">
        <w:rPr>
          <w:rFonts w:ascii="Trebuchet MS" w:hAnsi="Trebuchet MS"/>
          <w:i/>
          <w:sz w:val="24"/>
          <w:szCs w:val="24"/>
        </w:rPr>
        <w:t xml:space="preserve"> the </w:t>
      </w:r>
      <w:r w:rsidR="004955DB" w:rsidRPr="00695B35">
        <w:rPr>
          <w:rFonts w:ascii="Trebuchet MS" w:hAnsi="Trebuchet MS"/>
          <w:i/>
          <w:sz w:val="24"/>
          <w:szCs w:val="24"/>
        </w:rPr>
        <w:t>Code have been observed</w:t>
      </w:r>
      <w:r w:rsidR="004955DB">
        <w:rPr>
          <w:rFonts w:ascii="Trebuchet MS" w:hAnsi="Trebuchet MS"/>
          <w:sz w:val="26"/>
          <w:szCs w:val="26"/>
        </w:rPr>
        <w:t>.”</w:t>
      </w:r>
    </w:p>
    <w:p w:rsidR="00A45E2F" w:rsidRDefault="00A45E2F" w:rsidP="002531AF">
      <w:pPr>
        <w:spacing w:line="360" w:lineRule="auto"/>
        <w:jc w:val="both"/>
        <w:rPr>
          <w:rFonts w:ascii="Trebuchet MS" w:hAnsi="Trebuchet MS"/>
          <w:sz w:val="26"/>
          <w:szCs w:val="26"/>
        </w:rPr>
      </w:pPr>
      <w:r>
        <w:rPr>
          <w:rFonts w:ascii="Trebuchet MS" w:hAnsi="Trebuchet MS"/>
          <w:sz w:val="26"/>
          <w:szCs w:val="26"/>
        </w:rPr>
        <w:tab/>
        <w:t xml:space="preserve">Management went back to the workplace, tried to convene a Disciplinary hearing in terms of the award; but the Workers’ Committee still refused to co-operate, this time arguing that management must reinstate Wilfred’s pay and benefits because that was their understanding of the </w:t>
      </w:r>
      <w:r w:rsidR="00071A6D">
        <w:rPr>
          <w:rFonts w:ascii="Trebuchet MS" w:hAnsi="Trebuchet MS"/>
          <w:sz w:val="26"/>
          <w:szCs w:val="26"/>
        </w:rPr>
        <w:t>award</w:t>
      </w:r>
      <w:r>
        <w:rPr>
          <w:rFonts w:ascii="Trebuchet MS" w:hAnsi="Trebuchet MS"/>
          <w:sz w:val="26"/>
          <w:szCs w:val="26"/>
        </w:rPr>
        <w:t xml:space="preserve"> whilst Management’s understanding was that the employee remained an employee until his service</w:t>
      </w:r>
      <w:r w:rsidR="001F59CB">
        <w:rPr>
          <w:rFonts w:ascii="Trebuchet MS" w:hAnsi="Trebuchet MS"/>
          <w:sz w:val="26"/>
          <w:szCs w:val="26"/>
        </w:rPr>
        <w:t>s</w:t>
      </w:r>
      <w:r>
        <w:rPr>
          <w:rFonts w:ascii="Trebuchet MS" w:hAnsi="Trebuchet MS"/>
          <w:sz w:val="26"/>
          <w:szCs w:val="26"/>
        </w:rPr>
        <w:t xml:space="preserve"> were lawfully terminated in terms of the Code of Conduct.</w:t>
      </w:r>
    </w:p>
    <w:p w:rsidR="00A45E2F" w:rsidRDefault="00A45E2F" w:rsidP="002531AF">
      <w:pPr>
        <w:spacing w:line="360" w:lineRule="auto"/>
        <w:jc w:val="both"/>
        <w:rPr>
          <w:rFonts w:ascii="Trebuchet MS" w:hAnsi="Trebuchet MS"/>
          <w:sz w:val="26"/>
          <w:szCs w:val="26"/>
        </w:rPr>
      </w:pPr>
      <w:r>
        <w:rPr>
          <w:rFonts w:ascii="Trebuchet MS" w:hAnsi="Trebuchet MS"/>
          <w:sz w:val="26"/>
          <w:szCs w:val="26"/>
        </w:rPr>
        <w:tab/>
      </w:r>
      <w:r w:rsidR="00C90762">
        <w:rPr>
          <w:rFonts w:ascii="Trebuchet MS" w:hAnsi="Trebuchet MS"/>
          <w:sz w:val="26"/>
          <w:szCs w:val="26"/>
        </w:rPr>
        <w:t xml:space="preserve">Thereafter, management invited employees from its other branches outside Harare to </w:t>
      </w:r>
      <w:r w:rsidR="00A650AC">
        <w:rPr>
          <w:rFonts w:ascii="Trebuchet MS" w:hAnsi="Trebuchet MS"/>
          <w:sz w:val="26"/>
          <w:szCs w:val="26"/>
        </w:rPr>
        <w:t>come</w:t>
      </w:r>
      <w:r w:rsidR="00C90762">
        <w:rPr>
          <w:rFonts w:ascii="Trebuchet MS" w:hAnsi="Trebuchet MS"/>
          <w:sz w:val="26"/>
          <w:szCs w:val="26"/>
        </w:rPr>
        <w:t xml:space="preserve"> and take up the positions of employee representatives on the Disciplinary Committee for progress’s sake.  On 3 </w:t>
      </w:r>
      <w:r w:rsidR="00A650AC">
        <w:rPr>
          <w:rFonts w:ascii="Trebuchet MS" w:hAnsi="Trebuchet MS"/>
          <w:sz w:val="26"/>
          <w:szCs w:val="26"/>
        </w:rPr>
        <w:t>April</w:t>
      </w:r>
      <w:r w:rsidR="00C90762">
        <w:rPr>
          <w:rFonts w:ascii="Trebuchet MS" w:hAnsi="Trebuchet MS"/>
          <w:sz w:val="26"/>
          <w:szCs w:val="26"/>
        </w:rPr>
        <w:t xml:space="preserve">, 2012, the reconstituted Disciplinary Committee finally sat to hear the matter.  The </w:t>
      </w:r>
      <w:r w:rsidR="00A650AC">
        <w:rPr>
          <w:rFonts w:ascii="Trebuchet MS" w:hAnsi="Trebuchet MS"/>
          <w:sz w:val="26"/>
          <w:szCs w:val="26"/>
        </w:rPr>
        <w:t>Appellant</w:t>
      </w:r>
      <w:r w:rsidR="00C90762">
        <w:rPr>
          <w:rFonts w:ascii="Trebuchet MS" w:hAnsi="Trebuchet MS"/>
          <w:sz w:val="26"/>
          <w:szCs w:val="26"/>
        </w:rPr>
        <w:t xml:space="preserve"> and his Union representatives were there.  They challenged </w:t>
      </w:r>
      <w:r w:rsidR="005F4BFA">
        <w:rPr>
          <w:rFonts w:ascii="Trebuchet MS" w:hAnsi="Trebuchet MS"/>
          <w:sz w:val="26"/>
          <w:szCs w:val="26"/>
        </w:rPr>
        <w:t xml:space="preserve">the </w:t>
      </w:r>
      <w:r w:rsidR="00C90762">
        <w:rPr>
          <w:rFonts w:ascii="Trebuchet MS" w:hAnsi="Trebuchet MS"/>
          <w:sz w:val="26"/>
          <w:szCs w:val="26"/>
        </w:rPr>
        <w:t xml:space="preserve">proceedings and said no hearing could take place </w:t>
      </w:r>
      <w:r w:rsidR="00A650AC">
        <w:rPr>
          <w:rFonts w:ascii="Trebuchet MS" w:hAnsi="Trebuchet MS"/>
          <w:sz w:val="26"/>
          <w:szCs w:val="26"/>
        </w:rPr>
        <w:t>until</w:t>
      </w:r>
      <w:r w:rsidR="00C90762">
        <w:rPr>
          <w:rFonts w:ascii="Trebuchet MS" w:hAnsi="Trebuchet MS"/>
          <w:sz w:val="26"/>
          <w:szCs w:val="26"/>
        </w:rPr>
        <w:t xml:space="preserve"> </w:t>
      </w:r>
      <w:r w:rsidR="002B2443">
        <w:rPr>
          <w:rFonts w:ascii="Trebuchet MS" w:hAnsi="Trebuchet MS"/>
          <w:sz w:val="26"/>
          <w:szCs w:val="26"/>
        </w:rPr>
        <w:t xml:space="preserve">Appellant’s </w:t>
      </w:r>
      <w:r w:rsidR="00C90762">
        <w:rPr>
          <w:rFonts w:ascii="Trebuchet MS" w:hAnsi="Trebuchet MS"/>
          <w:sz w:val="26"/>
          <w:szCs w:val="26"/>
        </w:rPr>
        <w:t xml:space="preserve">benefits </w:t>
      </w:r>
      <w:r w:rsidR="00BD2B58">
        <w:rPr>
          <w:rFonts w:ascii="Trebuchet MS" w:hAnsi="Trebuchet MS"/>
          <w:sz w:val="26"/>
          <w:szCs w:val="26"/>
        </w:rPr>
        <w:t xml:space="preserve">were paid </w:t>
      </w:r>
      <w:r w:rsidR="00C90762">
        <w:rPr>
          <w:rFonts w:ascii="Trebuchet MS" w:hAnsi="Trebuchet MS"/>
          <w:sz w:val="26"/>
          <w:szCs w:val="26"/>
        </w:rPr>
        <w:t xml:space="preserve">from the date of </w:t>
      </w:r>
      <w:r w:rsidR="00A650AC">
        <w:rPr>
          <w:rFonts w:ascii="Trebuchet MS" w:hAnsi="Trebuchet MS"/>
          <w:sz w:val="26"/>
          <w:szCs w:val="26"/>
        </w:rPr>
        <w:t>suspension</w:t>
      </w:r>
      <w:r w:rsidR="00C90762">
        <w:rPr>
          <w:rFonts w:ascii="Trebuchet MS" w:hAnsi="Trebuchet MS"/>
          <w:sz w:val="26"/>
          <w:szCs w:val="26"/>
        </w:rPr>
        <w:t xml:space="preserve"> in terms of the award by Honourable Mandeya of 26 January, 2012.  Management maintained its position that the </w:t>
      </w:r>
      <w:r w:rsidR="00A650AC">
        <w:rPr>
          <w:rFonts w:ascii="Trebuchet MS" w:hAnsi="Trebuchet MS"/>
          <w:sz w:val="26"/>
          <w:szCs w:val="26"/>
        </w:rPr>
        <w:t>award</w:t>
      </w:r>
      <w:r w:rsidR="00C90762">
        <w:rPr>
          <w:rFonts w:ascii="Trebuchet MS" w:hAnsi="Trebuchet MS"/>
          <w:sz w:val="26"/>
          <w:szCs w:val="26"/>
        </w:rPr>
        <w:t xml:space="preserve"> never required the </w:t>
      </w:r>
      <w:r w:rsidR="00A650AC">
        <w:rPr>
          <w:rFonts w:ascii="Trebuchet MS" w:hAnsi="Trebuchet MS"/>
          <w:sz w:val="26"/>
          <w:szCs w:val="26"/>
        </w:rPr>
        <w:t>lifting of</w:t>
      </w:r>
      <w:r w:rsidR="00C90762">
        <w:rPr>
          <w:rFonts w:ascii="Trebuchet MS" w:hAnsi="Trebuchet MS"/>
          <w:sz w:val="26"/>
          <w:szCs w:val="26"/>
        </w:rPr>
        <w:t xml:space="preserve"> the </w:t>
      </w:r>
      <w:r w:rsidR="009B012B">
        <w:rPr>
          <w:rFonts w:ascii="Trebuchet MS" w:hAnsi="Trebuchet MS"/>
          <w:sz w:val="26"/>
          <w:szCs w:val="26"/>
        </w:rPr>
        <w:t>suspension.  Thereafter</w:t>
      </w:r>
      <w:r w:rsidR="00212F71">
        <w:rPr>
          <w:rFonts w:ascii="Trebuchet MS" w:hAnsi="Trebuchet MS"/>
          <w:sz w:val="26"/>
          <w:szCs w:val="26"/>
        </w:rPr>
        <w:t xml:space="preserve">, Appellant and his representatives said they would </w:t>
      </w:r>
      <w:r w:rsidR="00212F71">
        <w:rPr>
          <w:rFonts w:ascii="Trebuchet MS" w:hAnsi="Trebuchet MS"/>
          <w:sz w:val="26"/>
          <w:szCs w:val="26"/>
        </w:rPr>
        <w:lastRenderedPageBreak/>
        <w:t xml:space="preserve">attend the hearing just as observers and they would not participate.  The charge was put, the Appellant did not plead.  </w:t>
      </w:r>
      <w:r w:rsidR="0061452B">
        <w:rPr>
          <w:rFonts w:ascii="Trebuchet MS" w:hAnsi="Trebuchet MS"/>
          <w:sz w:val="26"/>
          <w:szCs w:val="26"/>
        </w:rPr>
        <w:t xml:space="preserve">The </w:t>
      </w:r>
      <w:r w:rsidR="00212F71">
        <w:rPr>
          <w:rFonts w:ascii="Trebuchet MS" w:hAnsi="Trebuchet MS"/>
          <w:sz w:val="26"/>
          <w:szCs w:val="26"/>
        </w:rPr>
        <w:t>Management representative gave its outline of the case.  The Appellant and his representatives refused to give theirs.  A witness was called; Appellant and his representatives refused to cross-examine.</w:t>
      </w:r>
    </w:p>
    <w:p w:rsidR="00212F71" w:rsidRDefault="00095ED0" w:rsidP="002531AF">
      <w:pPr>
        <w:spacing w:line="360" w:lineRule="auto"/>
        <w:jc w:val="both"/>
        <w:rPr>
          <w:rFonts w:ascii="Trebuchet MS" w:hAnsi="Trebuchet MS"/>
          <w:sz w:val="26"/>
          <w:szCs w:val="26"/>
        </w:rPr>
      </w:pPr>
      <w:r>
        <w:rPr>
          <w:rFonts w:ascii="Trebuchet MS" w:hAnsi="Trebuchet MS"/>
          <w:sz w:val="26"/>
          <w:szCs w:val="26"/>
        </w:rPr>
        <w:tab/>
        <w:t>However, the A</w:t>
      </w:r>
      <w:r w:rsidR="00212F71">
        <w:rPr>
          <w:rFonts w:ascii="Trebuchet MS" w:hAnsi="Trebuchet MS"/>
          <w:sz w:val="26"/>
          <w:szCs w:val="26"/>
        </w:rPr>
        <w:t xml:space="preserve">ppellant’s representatives agreed to give closing submissions which were a reiteration of their earlier submission that </w:t>
      </w:r>
      <w:r w:rsidR="0061452B">
        <w:rPr>
          <w:rFonts w:ascii="Trebuchet MS" w:hAnsi="Trebuchet MS"/>
          <w:sz w:val="26"/>
          <w:szCs w:val="26"/>
        </w:rPr>
        <w:t xml:space="preserve">there </w:t>
      </w:r>
      <w:r w:rsidR="00212F71">
        <w:rPr>
          <w:rFonts w:ascii="Trebuchet MS" w:hAnsi="Trebuchet MS"/>
          <w:sz w:val="26"/>
          <w:szCs w:val="26"/>
        </w:rPr>
        <w:t>should be no hearing until Appellant’s suspension was lifted.  The committee deliberated on the case and found the Appellant guilty of theft.  The Appellant and</w:t>
      </w:r>
      <w:r w:rsidR="00E51968">
        <w:rPr>
          <w:rFonts w:ascii="Trebuchet MS" w:hAnsi="Trebuchet MS"/>
          <w:sz w:val="26"/>
          <w:szCs w:val="26"/>
        </w:rPr>
        <w:t xml:space="preserve"> his representatives were gi</w:t>
      </w:r>
      <w:r w:rsidR="00177DE8">
        <w:rPr>
          <w:rFonts w:ascii="Trebuchet MS" w:hAnsi="Trebuchet MS"/>
          <w:sz w:val="26"/>
          <w:szCs w:val="26"/>
        </w:rPr>
        <w:t xml:space="preserve">ven the opportunity to mitigate.  They reiterated </w:t>
      </w:r>
      <w:r w:rsidR="00E51968">
        <w:rPr>
          <w:rFonts w:ascii="Trebuchet MS" w:hAnsi="Trebuchet MS"/>
          <w:sz w:val="26"/>
          <w:szCs w:val="26"/>
        </w:rPr>
        <w:t>their earlier submission that the hearing should not have occurred before suspension was lifted.  The committee deliberated on the penalty and decided to dismiss the Appellant.  Appellant appealed to the Servcor Appeals Board and his appeal was dismissed.  He has now appealed to the Labour Court.</w:t>
      </w:r>
    </w:p>
    <w:p w:rsidR="00E51968" w:rsidRDefault="00E51968" w:rsidP="002531AF">
      <w:pPr>
        <w:spacing w:line="360" w:lineRule="auto"/>
        <w:jc w:val="both"/>
        <w:rPr>
          <w:rFonts w:ascii="Trebuchet MS" w:hAnsi="Trebuchet MS"/>
          <w:sz w:val="26"/>
          <w:szCs w:val="26"/>
        </w:rPr>
      </w:pPr>
      <w:r>
        <w:rPr>
          <w:rFonts w:ascii="Trebuchet MS" w:hAnsi="Trebuchet MS"/>
          <w:sz w:val="26"/>
          <w:szCs w:val="26"/>
        </w:rPr>
        <w:tab/>
        <w:t>The Appellant’s grounds of appeal</w:t>
      </w:r>
      <w:r w:rsidR="00F97082">
        <w:rPr>
          <w:rFonts w:ascii="Trebuchet MS" w:hAnsi="Trebuchet MS"/>
          <w:sz w:val="26"/>
          <w:szCs w:val="26"/>
        </w:rPr>
        <w:t xml:space="preserve"> were not clearly </w:t>
      </w:r>
      <w:r w:rsidR="007D7A16">
        <w:rPr>
          <w:rFonts w:ascii="Trebuchet MS" w:hAnsi="Trebuchet MS"/>
          <w:sz w:val="26"/>
          <w:szCs w:val="26"/>
        </w:rPr>
        <w:t xml:space="preserve">written </w:t>
      </w:r>
      <w:r w:rsidR="0067631B">
        <w:rPr>
          <w:rFonts w:ascii="Trebuchet MS" w:hAnsi="Trebuchet MS"/>
          <w:sz w:val="26"/>
          <w:szCs w:val="26"/>
        </w:rPr>
        <w:t>0</w:t>
      </w:r>
      <w:r w:rsidR="00F97082">
        <w:rPr>
          <w:rFonts w:ascii="Trebuchet MS" w:hAnsi="Trebuchet MS"/>
          <w:sz w:val="26"/>
          <w:szCs w:val="26"/>
        </w:rPr>
        <w:t>but he seems to be submitting that;</w:t>
      </w:r>
    </w:p>
    <w:p w:rsidR="00F97082" w:rsidRDefault="004339F5" w:rsidP="002531AF">
      <w:pPr>
        <w:pStyle w:val="ListParagraph"/>
        <w:numPr>
          <w:ilvl w:val="0"/>
          <w:numId w:val="1"/>
        </w:numPr>
        <w:spacing w:line="360" w:lineRule="auto"/>
        <w:jc w:val="both"/>
        <w:rPr>
          <w:rFonts w:ascii="Trebuchet MS" w:hAnsi="Trebuchet MS"/>
          <w:sz w:val="26"/>
          <w:szCs w:val="26"/>
        </w:rPr>
      </w:pPr>
      <w:r>
        <w:rPr>
          <w:rFonts w:ascii="Trebuchet MS" w:hAnsi="Trebuchet MS"/>
          <w:sz w:val="26"/>
          <w:szCs w:val="26"/>
        </w:rPr>
        <w:t>t</w:t>
      </w:r>
      <w:r w:rsidR="00F97082">
        <w:rPr>
          <w:rFonts w:ascii="Trebuchet MS" w:hAnsi="Trebuchet MS"/>
          <w:sz w:val="26"/>
          <w:szCs w:val="26"/>
        </w:rPr>
        <w:t>he Respondent did not comply with the provisions of the Code of Conduct and the provisions of natural justice by not giving the appellant the right to be heard.</w:t>
      </w:r>
    </w:p>
    <w:p w:rsidR="00321502" w:rsidRDefault="004339F5" w:rsidP="002531AF">
      <w:pPr>
        <w:pStyle w:val="ListParagraph"/>
        <w:numPr>
          <w:ilvl w:val="0"/>
          <w:numId w:val="1"/>
        </w:numPr>
        <w:spacing w:line="360" w:lineRule="auto"/>
        <w:jc w:val="both"/>
        <w:rPr>
          <w:rFonts w:ascii="Trebuchet MS" w:hAnsi="Trebuchet MS"/>
          <w:sz w:val="26"/>
          <w:szCs w:val="26"/>
        </w:rPr>
      </w:pPr>
      <w:r>
        <w:rPr>
          <w:rFonts w:ascii="Trebuchet MS" w:hAnsi="Trebuchet MS"/>
          <w:sz w:val="26"/>
          <w:szCs w:val="26"/>
        </w:rPr>
        <w:t>t</w:t>
      </w:r>
      <w:r w:rsidR="006B394E">
        <w:rPr>
          <w:rFonts w:ascii="Trebuchet MS" w:hAnsi="Trebuchet MS"/>
          <w:sz w:val="26"/>
          <w:szCs w:val="26"/>
        </w:rPr>
        <w:t>he R</w:t>
      </w:r>
      <w:r w:rsidR="00321502">
        <w:rPr>
          <w:rFonts w:ascii="Trebuchet MS" w:hAnsi="Trebuchet MS"/>
          <w:sz w:val="26"/>
          <w:szCs w:val="26"/>
        </w:rPr>
        <w:t xml:space="preserve">espondent did not comply with the Arbitrator’s ruling </w:t>
      </w:r>
      <w:r>
        <w:rPr>
          <w:rFonts w:ascii="Trebuchet MS" w:hAnsi="Trebuchet MS"/>
          <w:sz w:val="26"/>
          <w:szCs w:val="26"/>
        </w:rPr>
        <w:t>that</w:t>
      </w:r>
      <w:r w:rsidR="00321502">
        <w:rPr>
          <w:rFonts w:ascii="Trebuchet MS" w:hAnsi="Trebuchet MS"/>
          <w:sz w:val="26"/>
          <w:szCs w:val="26"/>
        </w:rPr>
        <w:t xml:space="preserve"> Appellant must remain an employee of Servcor with full </w:t>
      </w:r>
      <w:r>
        <w:rPr>
          <w:rFonts w:ascii="Trebuchet MS" w:hAnsi="Trebuchet MS"/>
          <w:sz w:val="26"/>
          <w:szCs w:val="26"/>
        </w:rPr>
        <w:t>status</w:t>
      </w:r>
      <w:r w:rsidR="00321502">
        <w:rPr>
          <w:rFonts w:ascii="Trebuchet MS" w:hAnsi="Trebuchet MS"/>
          <w:sz w:val="26"/>
          <w:szCs w:val="26"/>
        </w:rPr>
        <w:t xml:space="preserve"> until the provisions of the Code were observed.</w:t>
      </w:r>
    </w:p>
    <w:p w:rsidR="00321502" w:rsidRDefault="00321502" w:rsidP="002531AF">
      <w:pPr>
        <w:spacing w:line="360" w:lineRule="auto"/>
        <w:jc w:val="both"/>
        <w:rPr>
          <w:rFonts w:ascii="Trebuchet MS" w:hAnsi="Trebuchet MS"/>
          <w:sz w:val="26"/>
          <w:szCs w:val="26"/>
        </w:rPr>
      </w:pPr>
    </w:p>
    <w:p w:rsidR="00601BEF" w:rsidRDefault="00601BEF" w:rsidP="002531AF">
      <w:pPr>
        <w:spacing w:line="360" w:lineRule="auto"/>
        <w:ind w:firstLine="720"/>
        <w:jc w:val="both"/>
        <w:rPr>
          <w:rFonts w:ascii="Trebuchet MS" w:hAnsi="Trebuchet MS"/>
          <w:sz w:val="26"/>
          <w:szCs w:val="26"/>
        </w:rPr>
      </w:pPr>
      <w:r>
        <w:rPr>
          <w:rFonts w:ascii="Trebuchet MS" w:hAnsi="Trebuchet MS"/>
          <w:sz w:val="26"/>
          <w:szCs w:val="26"/>
        </w:rPr>
        <w:t>The Court has considered the background of this case.  It is clear that the Workers’</w:t>
      </w:r>
      <w:r w:rsidR="009E6EEC">
        <w:rPr>
          <w:rFonts w:ascii="Trebuchet MS" w:hAnsi="Trebuchet MS"/>
          <w:sz w:val="26"/>
          <w:szCs w:val="26"/>
        </w:rPr>
        <w:t xml:space="preserve"> Committee</w:t>
      </w:r>
      <w:r>
        <w:rPr>
          <w:rFonts w:ascii="Trebuchet MS" w:hAnsi="Trebuchet MS"/>
          <w:sz w:val="26"/>
          <w:szCs w:val="26"/>
        </w:rPr>
        <w:t xml:space="preserve"> and the Union did </w:t>
      </w:r>
      <w:r w:rsidR="004D7259">
        <w:rPr>
          <w:rFonts w:ascii="Trebuchet MS" w:hAnsi="Trebuchet MS"/>
          <w:sz w:val="26"/>
          <w:szCs w:val="26"/>
        </w:rPr>
        <w:t xml:space="preserve">their best to frustrate the company’s </w:t>
      </w:r>
      <w:r>
        <w:rPr>
          <w:rFonts w:ascii="Trebuchet MS" w:hAnsi="Trebuchet MS"/>
          <w:sz w:val="26"/>
          <w:szCs w:val="26"/>
        </w:rPr>
        <w:t xml:space="preserve">efforts to discipline an employee who clearly had a prima facie case of theft </w:t>
      </w:r>
      <w:r w:rsidR="00E90A3C">
        <w:rPr>
          <w:rFonts w:ascii="Trebuchet MS" w:hAnsi="Trebuchet MS"/>
          <w:sz w:val="26"/>
          <w:szCs w:val="26"/>
        </w:rPr>
        <w:t>against him.</w:t>
      </w:r>
      <w:r w:rsidR="00E64B42">
        <w:rPr>
          <w:rFonts w:ascii="Trebuchet MS" w:hAnsi="Trebuchet MS"/>
          <w:sz w:val="26"/>
          <w:szCs w:val="26"/>
        </w:rPr>
        <w:t xml:space="preserve">  This was wrong.  </w:t>
      </w:r>
      <w:r w:rsidR="00743B59">
        <w:rPr>
          <w:rFonts w:ascii="Trebuchet MS" w:hAnsi="Trebuchet MS"/>
          <w:sz w:val="26"/>
          <w:szCs w:val="26"/>
        </w:rPr>
        <w:t xml:space="preserve">The workers should </w:t>
      </w:r>
      <w:r w:rsidR="00095ED0">
        <w:rPr>
          <w:rFonts w:ascii="Trebuchet MS" w:hAnsi="Trebuchet MS"/>
          <w:sz w:val="26"/>
          <w:szCs w:val="26"/>
        </w:rPr>
        <w:t>not</w:t>
      </w:r>
      <w:r w:rsidR="00743B59">
        <w:rPr>
          <w:rFonts w:ascii="Trebuchet MS" w:hAnsi="Trebuchet MS"/>
          <w:sz w:val="26"/>
          <w:szCs w:val="26"/>
        </w:rPr>
        <w:t xml:space="preserve"> have </w:t>
      </w:r>
      <w:r w:rsidR="00743B59">
        <w:rPr>
          <w:rFonts w:ascii="Trebuchet MS" w:hAnsi="Trebuchet MS"/>
          <w:sz w:val="26"/>
          <w:szCs w:val="26"/>
        </w:rPr>
        <w:lastRenderedPageBreak/>
        <w:t xml:space="preserve">mixed up their other grievances with management with the case on hand.  </w:t>
      </w:r>
      <w:r w:rsidR="00E64B42">
        <w:rPr>
          <w:rFonts w:ascii="Trebuchet MS" w:hAnsi="Trebuchet MS"/>
          <w:sz w:val="26"/>
          <w:szCs w:val="26"/>
        </w:rPr>
        <w:t xml:space="preserve">In </w:t>
      </w:r>
      <w:r w:rsidR="00E64B42" w:rsidRPr="00E041D2">
        <w:rPr>
          <w:rFonts w:ascii="Trebuchet MS" w:hAnsi="Trebuchet MS"/>
          <w:b/>
          <w:sz w:val="26"/>
          <w:szCs w:val="26"/>
        </w:rPr>
        <w:t>Dalny Mine vs Banda 1999 (</w:t>
      </w:r>
      <w:r w:rsidR="004D7259">
        <w:rPr>
          <w:rFonts w:ascii="Trebuchet MS" w:hAnsi="Trebuchet MS"/>
          <w:b/>
          <w:sz w:val="26"/>
          <w:szCs w:val="26"/>
        </w:rPr>
        <w:t>1</w:t>
      </w:r>
      <w:r w:rsidR="00E64B42" w:rsidRPr="00E041D2">
        <w:rPr>
          <w:rFonts w:ascii="Trebuchet MS" w:hAnsi="Trebuchet MS"/>
          <w:b/>
          <w:sz w:val="26"/>
          <w:szCs w:val="26"/>
        </w:rPr>
        <w:t>) ZLR 220</w:t>
      </w:r>
      <w:r w:rsidR="00E64B42">
        <w:rPr>
          <w:rFonts w:ascii="Trebuchet MS" w:hAnsi="Trebuchet MS"/>
          <w:sz w:val="26"/>
          <w:szCs w:val="26"/>
        </w:rPr>
        <w:t xml:space="preserve">, the Court emphasized the undesirability of deciding labour matters on the basis of procedural irregularities but on the merits.  The </w:t>
      </w:r>
      <w:r w:rsidR="004A5BA5">
        <w:rPr>
          <w:rFonts w:ascii="Trebuchet MS" w:hAnsi="Trebuchet MS"/>
          <w:sz w:val="26"/>
          <w:szCs w:val="26"/>
        </w:rPr>
        <w:t>workers’ representatives</w:t>
      </w:r>
      <w:r w:rsidR="00E64B42">
        <w:rPr>
          <w:rFonts w:ascii="Trebuchet MS" w:hAnsi="Trebuchet MS"/>
          <w:sz w:val="26"/>
          <w:szCs w:val="26"/>
        </w:rPr>
        <w:t xml:space="preserve"> for Servcor are enjoined t</w:t>
      </w:r>
      <w:r w:rsidR="008B574B">
        <w:rPr>
          <w:rFonts w:ascii="Trebuchet MS" w:hAnsi="Trebuchet MS"/>
          <w:sz w:val="26"/>
          <w:szCs w:val="26"/>
        </w:rPr>
        <w:t>o take a leaf from the Dalny Mi</w:t>
      </w:r>
      <w:r w:rsidR="00E64B42">
        <w:rPr>
          <w:rFonts w:ascii="Trebuchet MS" w:hAnsi="Trebuchet MS"/>
          <w:sz w:val="26"/>
          <w:szCs w:val="26"/>
        </w:rPr>
        <w:t xml:space="preserve">ne case.  Another case in point is </w:t>
      </w:r>
      <w:r w:rsidR="00A15ECA">
        <w:rPr>
          <w:rFonts w:ascii="Trebuchet MS" w:hAnsi="Trebuchet MS"/>
          <w:b/>
          <w:sz w:val="26"/>
          <w:szCs w:val="26"/>
        </w:rPr>
        <w:t>Air Zimbabwe vs Chiku M</w:t>
      </w:r>
      <w:r w:rsidR="00E64B42" w:rsidRPr="00E64B42">
        <w:rPr>
          <w:rFonts w:ascii="Trebuchet MS" w:hAnsi="Trebuchet MS"/>
          <w:b/>
          <w:sz w:val="26"/>
          <w:szCs w:val="26"/>
        </w:rPr>
        <w:t>n</w:t>
      </w:r>
      <w:r w:rsidR="00A15ECA">
        <w:rPr>
          <w:rFonts w:ascii="Trebuchet MS" w:hAnsi="Trebuchet MS"/>
          <w:b/>
          <w:sz w:val="26"/>
          <w:szCs w:val="26"/>
        </w:rPr>
        <w:t>e</w:t>
      </w:r>
      <w:r w:rsidR="006C7D5F">
        <w:rPr>
          <w:rFonts w:ascii="Trebuchet MS" w:hAnsi="Trebuchet MS"/>
          <w:b/>
          <w:sz w:val="26"/>
          <w:szCs w:val="26"/>
        </w:rPr>
        <w:t>n</w:t>
      </w:r>
      <w:r w:rsidR="00555F59">
        <w:rPr>
          <w:rFonts w:ascii="Trebuchet MS" w:hAnsi="Trebuchet MS"/>
          <w:b/>
          <w:sz w:val="26"/>
          <w:szCs w:val="26"/>
        </w:rPr>
        <w:t>sa SC 89-</w:t>
      </w:r>
      <w:r w:rsidR="00E64B42" w:rsidRPr="00E64B42">
        <w:rPr>
          <w:rFonts w:ascii="Trebuchet MS" w:hAnsi="Trebuchet MS"/>
          <w:b/>
          <w:sz w:val="26"/>
          <w:szCs w:val="26"/>
        </w:rPr>
        <w:t>04</w:t>
      </w:r>
      <w:r w:rsidR="00DA4264">
        <w:rPr>
          <w:rFonts w:ascii="Trebuchet MS" w:hAnsi="Trebuchet MS"/>
          <w:b/>
          <w:sz w:val="26"/>
          <w:szCs w:val="26"/>
        </w:rPr>
        <w:t>,</w:t>
      </w:r>
      <w:r w:rsidR="001C68E1">
        <w:rPr>
          <w:rFonts w:ascii="Trebuchet MS" w:hAnsi="Trebuchet MS"/>
          <w:b/>
          <w:sz w:val="26"/>
          <w:szCs w:val="26"/>
        </w:rPr>
        <w:t xml:space="preserve"> </w:t>
      </w:r>
      <w:r w:rsidR="00DA4264">
        <w:rPr>
          <w:rFonts w:ascii="Trebuchet MS" w:hAnsi="Trebuchet MS"/>
          <w:b/>
          <w:sz w:val="26"/>
          <w:szCs w:val="26"/>
        </w:rPr>
        <w:t>w</w:t>
      </w:r>
      <w:r w:rsidR="00DD5511">
        <w:rPr>
          <w:rFonts w:ascii="Trebuchet MS" w:hAnsi="Trebuchet MS"/>
          <w:sz w:val="26"/>
          <w:szCs w:val="26"/>
        </w:rPr>
        <w:t xml:space="preserve">here the Chief Justice said an accused employee should escape the consequences of his conduct because he is innocent not because of some irregular conduct by another employee.  </w:t>
      </w:r>
      <w:r w:rsidR="00E64B42">
        <w:rPr>
          <w:rFonts w:ascii="Trebuchet MS" w:hAnsi="Trebuchet MS"/>
          <w:sz w:val="26"/>
          <w:szCs w:val="26"/>
        </w:rPr>
        <w:t>The Appellant</w:t>
      </w:r>
      <w:r w:rsidR="00DD5511">
        <w:rPr>
          <w:rFonts w:ascii="Trebuchet MS" w:hAnsi="Trebuchet MS"/>
          <w:sz w:val="26"/>
          <w:szCs w:val="26"/>
        </w:rPr>
        <w:t>’s and the Union’s</w:t>
      </w:r>
      <w:r w:rsidR="00E64B42">
        <w:rPr>
          <w:rFonts w:ascii="Trebuchet MS" w:hAnsi="Trebuchet MS"/>
          <w:sz w:val="26"/>
          <w:szCs w:val="26"/>
        </w:rPr>
        <w:t xml:space="preserve"> emphasis should have been on the innocence of the Appellant; not </w:t>
      </w:r>
      <w:r w:rsidR="00B66BD5">
        <w:rPr>
          <w:rFonts w:ascii="Trebuchet MS" w:hAnsi="Trebuchet MS"/>
          <w:sz w:val="26"/>
          <w:szCs w:val="26"/>
        </w:rPr>
        <w:t xml:space="preserve">on </w:t>
      </w:r>
      <w:r w:rsidR="00E64B42">
        <w:rPr>
          <w:rFonts w:ascii="Trebuchet MS" w:hAnsi="Trebuchet MS"/>
          <w:sz w:val="26"/>
          <w:szCs w:val="26"/>
        </w:rPr>
        <w:t xml:space="preserve">the technicalities of </w:t>
      </w:r>
      <w:r w:rsidR="00E816FA">
        <w:rPr>
          <w:rFonts w:ascii="Trebuchet MS" w:hAnsi="Trebuchet MS"/>
          <w:sz w:val="26"/>
          <w:szCs w:val="26"/>
        </w:rPr>
        <w:t xml:space="preserve">the worker representatives of </w:t>
      </w:r>
      <w:r w:rsidR="00E64B42">
        <w:rPr>
          <w:rFonts w:ascii="Trebuchet MS" w:hAnsi="Trebuchet MS"/>
          <w:sz w:val="26"/>
          <w:szCs w:val="26"/>
        </w:rPr>
        <w:t>a hearing committee.</w:t>
      </w:r>
    </w:p>
    <w:p w:rsidR="00E64B42" w:rsidRDefault="00E64B42" w:rsidP="002531AF">
      <w:pPr>
        <w:spacing w:line="360" w:lineRule="auto"/>
        <w:ind w:firstLine="720"/>
        <w:jc w:val="both"/>
        <w:rPr>
          <w:rFonts w:ascii="Trebuchet MS" w:hAnsi="Trebuchet MS"/>
          <w:sz w:val="26"/>
          <w:szCs w:val="26"/>
        </w:rPr>
      </w:pPr>
    </w:p>
    <w:p w:rsidR="00E90A3C" w:rsidRDefault="00E64B42" w:rsidP="002531AF">
      <w:pPr>
        <w:spacing w:line="360" w:lineRule="auto"/>
        <w:ind w:firstLine="720"/>
        <w:jc w:val="both"/>
        <w:rPr>
          <w:rFonts w:ascii="Trebuchet MS" w:hAnsi="Trebuchet MS"/>
          <w:b/>
          <w:sz w:val="26"/>
          <w:szCs w:val="26"/>
        </w:rPr>
      </w:pPr>
      <w:r>
        <w:rPr>
          <w:rFonts w:ascii="Trebuchet MS" w:hAnsi="Trebuchet MS"/>
          <w:sz w:val="26"/>
          <w:szCs w:val="26"/>
        </w:rPr>
        <w:t>Despite this background an analysis of t</w:t>
      </w:r>
      <w:r w:rsidR="005F04CB">
        <w:rPr>
          <w:rFonts w:ascii="Trebuchet MS" w:hAnsi="Trebuchet MS"/>
          <w:sz w:val="26"/>
          <w:szCs w:val="26"/>
        </w:rPr>
        <w:t xml:space="preserve">he case shows that </w:t>
      </w:r>
      <w:r w:rsidR="00D951B7">
        <w:rPr>
          <w:rFonts w:ascii="Trebuchet MS" w:hAnsi="Trebuchet MS"/>
          <w:sz w:val="26"/>
          <w:szCs w:val="26"/>
        </w:rPr>
        <w:t xml:space="preserve">the </w:t>
      </w:r>
      <w:r w:rsidR="005F095B" w:rsidRPr="005F095B">
        <w:rPr>
          <w:rFonts w:ascii="Trebuchet MS" w:hAnsi="Trebuchet MS"/>
          <w:i/>
          <w:sz w:val="26"/>
          <w:szCs w:val="26"/>
        </w:rPr>
        <w:t>audi</w:t>
      </w:r>
      <w:r w:rsidR="005F095B">
        <w:rPr>
          <w:rFonts w:ascii="Trebuchet MS" w:hAnsi="Trebuchet MS"/>
          <w:sz w:val="26"/>
          <w:szCs w:val="26"/>
        </w:rPr>
        <w:t xml:space="preserve"> </w:t>
      </w:r>
      <w:r w:rsidR="005F04CB" w:rsidRPr="005F095B">
        <w:rPr>
          <w:rFonts w:ascii="Trebuchet MS" w:hAnsi="Trebuchet MS"/>
          <w:i/>
          <w:sz w:val="26"/>
          <w:szCs w:val="26"/>
        </w:rPr>
        <w:t>a</w:t>
      </w:r>
      <w:r w:rsidR="00A15ECA" w:rsidRPr="005F095B">
        <w:rPr>
          <w:rFonts w:ascii="Trebuchet MS" w:hAnsi="Trebuchet MS"/>
          <w:i/>
          <w:sz w:val="26"/>
          <w:szCs w:val="26"/>
        </w:rPr>
        <w:t>lteram parte</w:t>
      </w:r>
      <w:r w:rsidR="00D872DF" w:rsidRPr="005F095B">
        <w:rPr>
          <w:rFonts w:ascii="Trebuchet MS" w:hAnsi="Trebuchet MS"/>
          <w:i/>
          <w:sz w:val="26"/>
          <w:szCs w:val="26"/>
        </w:rPr>
        <w:t>m</w:t>
      </w:r>
      <w:r>
        <w:rPr>
          <w:rFonts w:ascii="Trebuchet MS" w:hAnsi="Trebuchet MS"/>
          <w:sz w:val="26"/>
          <w:szCs w:val="26"/>
        </w:rPr>
        <w:t xml:space="preserve"> rule was followed.  Appellant was given an opportunity to be heard, but he chose to remain silent. </w:t>
      </w:r>
      <w:r w:rsidR="003F52AE">
        <w:rPr>
          <w:rFonts w:ascii="Trebuchet MS" w:hAnsi="Trebuchet MS"/>
          <w:sz w:val="26"/>
          <w:szCs w:val="26"/>
        </w:rPr>
        <w:t xml:space="preserve"> </w:t>
      </w:r>
      <w:r w:rsidR="00674CDD">
        <w:rPr>
          <w:rFonts w:ascii="Trebuchet MS" w:hAnsi="Trebuchet MS"/>
          <w:sz w:val="26"/>
          <w:szCs w:val="26"/>
        </w:rPr>
        <w:t xml:space="preserve">The Union tried to give the </w:t>
      </w:r>
      <w:r w:rsidR="00E50D6E">
        <w:rPr>
          <w:rFonts w:ascii="Trebuchet MS" w:hAnsi="Trebuchet MS"/>
          <w:sz w:val="26"/>
          <w:szCs w:val="26"/>
        </w:rPr>
        <w:t>Appellant’s</w:t>
      </w:r>
      <w:r w:rsidR="00674CDD">
        <w:rPr>
          <w:rFonts w:ascii="Trebuchet MS" w:hAnsi="Trebuchet MS"/>
          <w:sz w:val="26"/>
          <w:szCs w:val="26"/>
        </w:rPr>
        <w:t xml:space="preserve"> defence during the appeal hearing; but it had already denied itself the opportunity to cross examine the key witnesses who were called at the disciplinary hearing; and the opportunity to call their own witnesses</w:t>
      </w:r>
      <w:r w:rsidR="00714AD0">
        <w:rPr>
          <w:rFonts w:ascii="Trebuchet MS" w:hAnsi="Trebuchet MS"/>
          <w:sz w:val="26"/>
          <w:szCs w:val="26"/>
        </w:rPr>
        <w:t xml:space="preserve">.  </w:t>
      </w:r>
      <w:r w:rsidR="00CC39B2">
        <w:rPr>
          <w:rFonts w:ascii="Trebuchet MS" w:hAnsi="Trebuchet MS"/>
          <w:sz w:val="26"/>
          <w:szCs w:val="26"/>
        </w:rPr>
        <w:t xml:space="preserve">Consequently, management’s evidence of theft at the hearing was not challenged and must therefore be accepted as a correct version of what transpired; resulting in the guilty verdict.  </w:t>
      </w:r>
      <w:r w:rsidR="003F52AE">
        <w:rPr>
          <w:rFonts w:ascii="Trebuchet MS" w:hAnsi="Trebuchet MS"/>
          <w:sz w:val="26"/>
          <w:szCs w:val="26"/>
        </w:rPr>
        <w:t>The Code was followed because workers ‘representatives</w:t>
      </w:r>
      <w:r>
        <w:rPr>
          <w:rFonts w:ascii="Trebuchet MS" w:hAnsi="Trebuchet MS"/>
          <w:sz w:val="26"/>
          <w:szCs w:val="26"/>
        </w:rPr>
        <w:t xml:space="preserve"> were present on the Committee and it is important to</w:t>
      </w:r>
      <w:r w:rsidR="0019461B">
        <w:rPr>
          <w:rFonts w:ascii="Trebuchet MS" w:hAnsi="Trebuchet MS"/>
          <w:sz w:val="26"/>
          <w:szCs w:val="26"/>
        </w:rPr>
        <w:t xml:space="preserve"> note that the </w:t>
      </w:r>
      <w:r>
        <w:rPr>
          <w:rFonts w:ascii="Trebuchet MS" w:hAnsi="Trebuchet MS"/>
          <w:sz w:val="26"/>
          <w:szCs w:val="26"/>
        </w:rPr>
        <w:t xml:space="preserve">Servcor Code does not specify which workers should be appointed to the Disciplinary Committee so any worker qualifies.  In the Court’s view, the Respondent did the best it </w:t>
      </w:r>
      <w:r w:rsidR="001955CA">
        <w:rPr>
          <w:rFonts w:ascii="Trebuchet MS" w:hAnsi="Trebuchet MS"/>
          <w:sz w:val="26"/>
          <w:szCs w:val="26"/>
        </w:rPr>
        <w:t>could</w:t>
      </w:r>
      <w:r w:rsidR="009A0928">
        <w:rPr>
          <w:rFonts w:ascii="Trebuchet MS" w:hAnsi="Trebuchet MS"/>
          <w:sz w:val="26"/>
          <w:szCs w:val="26"/>
        </w:rPr>
        <w:t xml:space="preserve"> </w:t>
      </w:r>
      <w:r w:rsidR="00EB2C75" w:rsidRPr="00EB2C75">
        <w:rPr>
          <w:rFonts w:ascii="Trebuchet MS" w:hAnsi="Trebuchet MS"/>
          <w:sz w:val="24"/>
          <w:szCs w:val="24"/>
        </w:rPr>
        <w:t>“</w:t>
      </w:r>
      <w:r w:rsidR="009A0928" w:rsidRPr="00EB2C75">
        <w:rPr>
          <w:rFonts w:ascii="Trebuchet MS" w:hAnsi="Trebuchet MS"/>
          <w:sz w:val="24"/>
          <w:szCs w:val="24"/>
        </w:rPr>
        <w:t>under</w:t>
      </w:r>
      <w:r w:rsidRPr="00EB2C75">
        <w:rPr>
          <w:rFonts w:ascii="Trebuchet MS" w:hAnsi="Trebuchet MS"/>
          <w:sz w:val="24"/>
          <w:szCs w:val="24"/>
        </w:rPr>
        <w:t xml:space="preserve"> the circumstances to ensure that the Appellant had a fair</w:t>
      </w:r>
      <w:r>
        <w:rPr>
          <w:rFonts w:ascii="Trebuchet MS" w:hAnsi="Trebuchet MS"/>
          <w:sz w:val="26"/>
          <w:szCs w:val="26"/>
        </w:rPr>
        <w:t xml:space="preserve"> </w:t>
      </w:r>
      <w:r w:rsidRPr="00EB2C75">
        <w:rPr>
          <w:rFonts w:ascii="Trebuchet MS" w:hAnsi="Trebuchet MS"/>
          <w:sz w:val="24"/>
          <w:szCs w:val="24"/>
        </w:rPr>
        <w:t>hearing</w:t>
      </w:r>
      <w:r w:rsidR="00EB2C75" w:rsidRPr="00EB2C75">
        <w:rPr>
          <w:rFonts w:ascii="Trebuchet MS" w:hAnsi="Trebuchet MS"/>
          <w:sz w:val="24"/>
          <w:szCs w:val="24"/>
        </w:rPr>
        <w:t>”</w:t>
      </w:r>
      <w:r w:rsidRPr="00EB2C75">
        <w:rPr>
          <w:rFonts w:ascii="Trebuchet MS" w:hAnsi="Trebuchet MS"/>
          <w:sz w:val="24"/>
          <w:szCs w:val="24"/>
        </w:rPr>
        <w:t>.</w:t>
      </w:r>
      <w:r>
        <w:rPr>
          <w:rFonts w:ascii="Trebuchet MS" w:hAnsi="Trebuchet MS"/>
          <w:sz w:val="26"/>
          <w:szCs w:val="26"/>
        </w:rPr>
        <w:t xml:space="preserve">  </w:t>
      </w:r>
      <w:r w:rsidR="00F17EBF">
        <w:rPr>
          <w:rFonts w:ascii="Trebuchet MS" w:hAnsi="Trebuchet MS"/>
          <w:b/>
          <w:sz w:val="26"/>
          <w:szCs w:val="26"/>
        </w:rPr>
        <w:t>Duly Holdings vs Chanaiwa SC/</w:t>
      </w:r>
      <w:r w:rsidRPr="00E64B42">
        <w:rPr>
          <w:rFonts w:ascii="Trebuchet MS" w:hAnsi="Trebuchet MS"/>
          <w:b/>
          <w:sz w:val="26"/>
          <w:szCs w:val="26"/>
        </w:rPr>
        <w:t>17/07</w:t>
      </w:r>
      <w:r w:rsidR="003F52AE">
        <w:rPr>
          <w:rFonts w:ascii="Trebuchet MS" w:hAnsi="Trebuchet MS"/>
          <w:b/>
          <w:sz w:val="26"/>
          <w:szCs w:val="26"/>
        </w:rPr>
        <w:t>.</w:t>
      </w:r>
    </w:p>
    <w:p w:rsidR="00617BB9" w:rsidRDefault="00BC6AAC" w:rsidP="002531AF">
      <w:pPr>
        <w:spacing w:line="360" w:lineRule="auto"/>
        <w:ind w:firstLine="720"/>
        <w:jc w:val="both"/>
        <w:rPr>
          <w:rFonts w:ascii="Trebuchet MS" w:hAnsi="Trebuchet MS"/>
          <w:sz w:val="26"/>
          <w:szCs w:val="26"/>
        </w:rPr>
      </w:pPr>
      <w:r>
        <w:rPr>
          <w:rFonts w:ascii="Trebuchet MS" w:hAnsi="Trebuchet MS"/>
          <w:sz w:val="26"/>
          <w:szCs w:val="26"/>
        </w:rPr>
        <w:t xml:space="preserve">The other </w:t>
      </w:r>
      <w:r w:rsidR="002A3748">
        <w:rPr>
          <w:rFonts w:ascii="Trebuchet MS" w:hAnsi="Trebuchet MS"/>
          <w:sz w:val="26"/>
          <w:szCs w:val="26"/>
        </w:rPr>
        <w:t>issue raised by the Appellant is</w:t>
      </w:r>
      <w:r>
        <w:rPr>
          <w:rFonts w:ascii="Trebuchet MS" w:hAnsi="Trebuchet MS"/>
          <w:sz w:val="26"/>
          <w:szCs w:val="26"/>
        </w:rPr>
        <w:t xml:space="preserve"> that fol</w:t>
      </w:r>
      <w:r w:rsidR="00C85BA3">
        <w:rPr>
          <w:rFonts w:ascii="Trebuchet MS" w:hAnsi="Trebuchet MS"/>
          <w:sz w:val="26"/>
          <w:szCs w:val="26"/>
        </w:rPr>
        <w:t>lowing the award by Honourable M</w:t>
      </w:r>
      <w:r>
        <w:rPr>
          <w:rFonts w:ascii="Trebuchet MS" w:hAnsi="Trebuchet MS"/>
          <w:sz w:val="26"/>
          <w:szCs w:val="26"/>
        </w:rPr>
        <w:t xml:space="preserve">andeya on 26 January, 2012, the Respondent should have lifted </w:t>
      </w:r>
      <w:r>
        <w:rPr>
          <w:rFonts w:ascii="Trebuchet MS" w:hAnsi="Trebuchet MS"/>
          <w:sz w:val="26"/>
          <w:szCs w:val="26"/>
        </w:rPr>
        <w:lastRenderedPageBreak/>
        <w:t xml:space="preserve">his suspension and </w:t>
      </w:r>
      <w:r w:rsidR="00215135">
        <w:rPr>
          <w:rFonts w:ascii="Trebuchet MS" w:hAnsi="Trebuchet MS"/>
          <w:sz w:val="26"/>
          <w:szCs w:val="26"/>
        </w:rPr>
        <w:t>reinstated</w:t>
      </w:r>
      <w:r>
        <w:rPr>
          <w:rFonts w:ascii="Trebuchet MS" w:hAnsi="Trebuchet MS"/>
          <w:sz w:val="26"/>
          <w:szCs w:val="26"/>
        </w:rPr>
        <w:t xml:space="preserve"> all his benefits before proceeding to discipline him.  Tha</w:t>
      </w:r>
      <w:r w:rsidR="00F641EB">
        <w:rPr>
          <w:rFonts w:ascii="Trebuchet MS" w:hAnsi="Trebuchet MS"/>
          <w:sz w:val="26"/>
          <w:szCs w:val="26"/>
        </w:rPr>
        <w:t>t interpretation of the award i</w:t>
      </w:r>
      <w:r>
        <w:rPr>
          <w:rFonts w:ascii="Trebuchet MS" w:hAnsi="Trebuchet MS"/>
          <w:sz w:val="26"/>
          <w:szCs w:val="26"/>
        </w:rPr>
        <w:t>s wrong.  The award simply meant that the Appellan</w:t>
      </w:r>
      <w:r w:rsidR="00215135">
        <w:rPr>
          <w:rFonts w:ascii="Trebuchet MS" w:hAnsi="Trebuchet MS"/>
          <w:sz w:val="26"/>
          <w:szCs w:val="26"/>
        </w:rPr>
        <w:t>t was to remain an employee of S</w:t>
      </w:r>
      <w:r>
        <w:rPr>
          <w:rFonts w:ascii="Trebuchet MS" w:hAnsi="Trebuchet MS"/>
          <w:sz w:val="26"/>
          <w:szCs w:val="26"/>
        </w:rPr>
        <w:t xml:space="preserve">ervcor </w:t>
      </w:r>
      <w:r w:rsidR="00F641EB">
        <w:rPr>
          <w:rFonts w:ascii="Trebuchet MS" w:hAnsi="Trebuchet MS"/>
          <w:sz w:val="26"/>
          <w:szCs w:val="26"/>
        </w:rPr>
        <w:t>until the Code was compli</w:t>
      </w:r>
      <w:r w:rsidR="00580511">
        <w:rPr>
          <w:rFonts w:ascii="Trebuchet MS" w:hAnsi="Trebuchet MS"/>
          <w:sz w:val="26"/>
          <w:szCs w:val="26"/>
        </w:rPr>
        <w:t>ed with.  In his address during the appeal hearing; Appellant’s representative</w:t>
      </w:r>
      <w:r w:rsidR="00276C97">
        <w:rPr>
          <w:rFonts w:ascii="Trebuchet MS" w:hAnsi="Trebuchet MS"/>
          <w:sz w:val="26"/>
          <w:szCs w:val="26"/>
        </w:rPr>
        <w:t xml:space="preserve"> conceded </w:t>
      </w:r>
      <w:r w:rsidR="00EB74DA">
        <w:rPr>
          <w:rFonts w:ascii="Trebuchet MS" w:hAnsi="Trebuchet MS"/>
          <w:sz w:val="26"/>
          <w:szCs w:val="26"/>
        </w:rPr>
        <w:t>that</w:t>
      </w:r>
      <w:r w:rsidR="00276C97">
        <w:rPr>
          <w:rFonts w:ascii="Trebuchet MS" w:hAnsi="Trebuchet MS"/>
          <w:sz w:val="26"/>
          <w:szCs w:val="26"/>
        </w:rPr>
        <w:t xml:space="preserve"> the suspension itself had been in terms of the Code</w:t>
      </w:r>
      <w:r w:rsidR="003A4C00">
        <w:rPr>
          <w:rFonts w:ascii="Trebuchet MS" w:hAnsi="Trebuchet MS"/>
          <w:sz w:val="26"/>
          <w:szCs w:val="26"/>
        </w:rPr>
        <w:t xml:space="preserve"> and was therefore lawful</w:t>
      </w:r>
      <w:r w:rsidR="00276C97">
        <w:rPr>
          <w:rFonts w:ascii="Trebuchet MS" w:hAnsi="Trebuchet MS"/>
          <w:sz w:val="26"/>
          <w:szCs w:val="26"/>
        </w:rPr>
        <w:t xml:space="preserve">.  </w:t>
      </w:r>
      <w:r w:rsidR="00EB74DA">
        <w:rPr>
          <w:rFonts w:ascii="Trebuchet MS" w:hAnsi="Trebuchet MS"/>
          <w:sz w:val="26"/>
          <w:szCs w:val="26"/>
        </w:rPr>
        <w:t>There was</w:t>
      </w:r>
      <w:r w:rsidR="00276C97">
        <w:rPr>
          <w:rFonts w:ascii="Trebuchet MS" w:hAnsi="Trebuchet MS"/>
          <w:sz w:val="26"/>
          <w:szCs w:val="26"/>
        </w:rPr>
        <w:t xml:space="preserve"> no suggestion that the Appellant was improperly suspended.  So since the suspension was </w:t>
      </w:r>
      <w:r w:rsidR="00216AEB">
        <w:rPr>
          <w:rFonts w:ascii="Trebuchet MS" w:hAnsi="Trebuchet MS"/>
          <w:sz w:val="26"/>
          <w:szCs w:val="26"/>
        </w:rPr>
        <w:t>lawful</w:t>
      </w:r>
      <w:r w:rsidR="00276C97">
        <w:rPr>
          <w:rFonts w:ascii="Trebuchet MS" w:hAnsi="Trebuchet MS"/>
          <w:sz w:val="26"/>
          <w:szCs w:val="26"/>
        </w:rPr>
        <w:t xml:space="preserve"> and the Arbitrator never delved into the suspension issue, the Arbitrator had </w:t>
      </w:r>
      <w:r w:rsidR="00216AEB">
        <w:rPr>
          <w:rFonts w:ascii="Trebuchet MS" w:hAnsi="Trebuchet MS"/>
          <w:sz w:val="26"/>
          <w:szCs w:val="26"/>
        </w:rPr>
        <w:t xml:space="preserve">no </w:t>
      </w:r>
      <w:r w:rsidR="00EB74DA">
        <w:rPr>
          <w:rFonts w:ascii="Trebuchet MS" w:hAnsi="Trebuchet MS"/>
          <w:sz w:val="26"/>
          <w:szCs w:val="26"/>
        </w:rPr>
        <w:t>legal basis</w:t>
      </w:r>
      <w:r w:rsidR="00276C97">
        <w:rPr>
          <w:rFonts w:ascii="Trebuchet MS" w:hAnsi="Trebuchet MS"/>
          <w:sz w:val="26"/>
          <w:szCs w:val="26"/>
        </w:rPr>
        <w:t xml:space="preserve"> to interfere with the suspension and indeed he did not.  He simply warned the Respondent not to proceed to terminate services outside the provisions of the Code of Conduct.  For the avoidance of doubt, even in cases where the Court sets aside a decision on some technical irregularity, that does not mean an employee who was on suspension have their suspension automatically lifted.  Suspended employees remain suspended until due disciplinary process is finalized; unless if the suspension itself is unlawful.  In </w:t>
      </w:r>
      <w:r w:rsidR="00881687">
        <w:rPr>
          <w:rFonts w:ascii="Trebuchet MS" w:hAnsi="Trebuchet MS"/>
          <w:b/>
          <w:sz w:val="26"/>
          <w:szCs w:val="26"/>
        </w:rPr>
        <w:t>Air Zimbabwe vs Chiku Mn</w:t>
      </w:r>
      <w:r w:rsidR="00276C97" w:rsidRPr="006D2549">
        <w:rPr>
          <w:rFonts w:ascii="Trebuchet MS" w:hAnsi="Trebuchet MS"/>
          <w:b/>
          <w:sz w:val="26"/>
          <w:szCs w:val="26"/>
        </w:rPr>
        <w:t>ensa and Another</w:t>
      </w:r>
      <w:r w:rsidR="00276C97">
        <w:rPr>
          <w:rFonts w:ascii="Trebuchet MS" w:hAnsi="Trebuchet MS"/>
          <w:sz w:val="26"/>
          <w:szCs w:val="26"/>
        </w:rPr>
        <w:t xml:space="preserve">. </w:t>
      </w:r>
      <w:r w:rsidR="006746D0" w:rsidRPr="00AF438B">
        <w:rPr>
          <w:rFonts w:ascii="Trebuchet MS" w:hAnsi="Trebuchet MS"/>
          <w:sz w:val="24"/>
          <w:szCs w:val="24"/>
        </w:rPr>
        <w:t>[s</w:t>
      </w:r>
      <w:r w:rsidR="00EB74DA" w:rsidRPr="00AF438B">
        <w:rPr>
          <w:rFonts w:ascii="Trebuchet MS" w:hAnsi="Trebuchet MS"/>
          <w:sz w:val="24"/>
          <w:szCs w:val="24"/>
        </w:rPr>
        <w:t>upra</w:t>
      </w:r>
      <w:r w:rsidR="00AF438B" w:rsidRPr="00AF438B">
        <w:rPr>
          <w:rFonts w:ascii="Trebuchet MS" w:hAnsi="Trebuchet MS"/>
          <w:sz w:val="24"/>
          <w:szCs w:val="24"/>
        </w:rPr>
        <w:t>]</w:t>
      </w:r>
      <w:r w:rsidR="00276C97" w:rsidRPr="00AF438B">
        <w:rPr>
          <w:rFonts w:ascii="Trebuchet MS" w:hAnsi="Trebuchet MS"/>
          <w:sz w:val="24"/>
          <w:szCs w:val="24"/>
        </w:rPr>
        <w:t>,</w:t>
      </w:r>
      <w:r w:rsidR="00276C97">
        <w:rPr>
          <w:rFonts w:ascii="Trebuchet MS" w:hAnsi="Trebuchet MS"/>
          <w:sz w:val="26"/>
          <w:szCs w:val="26"/>
        </w:rPr>
        <w:t xml:space="preserve"> the Court ruled that an employee who is on suspension </w:t>
      </w:r>
      <w:r w:rsidR="00EB74DA">
        <w:rPr>
          <w:rFonts w:ascii="Trebuchet MS" w:hAnsi="Trebuchet MS"/>
          <w:sz w:val="26"/>
          <w:szCs w:val="26"/>
        </w:rPr>
        <w:t>reverts back</w:t>
      </w:r>
      <w:r w:rsidR="00276C97">
        <w:rPr>
          <w:rFonts w:ascii="Trebuchet MS" w:hAnsi="Trebuchet MS"/>
          <w:sz w:val="26"/>
          <w:szCs w:val="26"/>
        </w:rPr>
        <w:t xml:space="preserve"> to the suspension if his disciplinary case is remitted to the employer for a fresh hearing in a procedurally correct manner.</w:t>
      </w:r>
    </w:p>
    <w:p w:rsidR="00276C97" w:rsidRDefault="00276C97" w:rsidP="002531AF">
      <w:pPr>
        <w:spacing w:line="360" w:lineRule="auto"/>
        <w:ind w:firstLine="720"/>
        <w:jc w:val="both"/>
        <w:rPr>
          <w:rFonts w:ascii="Trebuchet MS" w:hAnsi="Trebuchet MS"/>
          <w:sz w:val="26"/>
          <w:szCs w:val="26"/>
        </w:rPr>
      </w:pPr>
      <w:r>
        <w:rPr>
          <w:rFonts w:ascii="Trebuchet MS" w:hAnsi="Trebuchet MS"/>
          <w:sz w:val="26"/>
          <w:szCs w:val="26"/>
        </w:rPr>
        <w:t xml:space="preserve">Accordingly, </w:t>
      </w:r>
      <w:r w:rsidR="00E50D6E">
        <w:rPr>
          <w:rFonts w:ascii="Trebuchet MS" w:hAnsi="Trebuchet MS"/>
          <w:sz w:val="26"/>
          <w:szCs w:val="26"/>
        </w:rPr>
        <w:t>this Court has no basis to interfere with the verdict and penalty of the Disciplinary Committee.  T</w:t>
      </w:r>
      <w:r>
        <w:rPr>
          <w:rFonts w:ascii="Trebuchet MS" w:hAnsi="Trebuchet MS"/>
          <w:sz w:val="26"/>
          <w:szCs w:val="26"/>
        </w:rPr>
        <w:t>he appeal is dismissed, with each party paying its own costs.</w:t>
      </w:r>
    </w:p>
    <w:p w:rsidR="00520ADC" w:rsidRDefault="00520ADC" w:rsidP="002531AF">
      <w:pPr>
        <w:spacing w:line="360" w:lineRule="auto"/>
        <w:jc w:val="both"/>
        <w:rPr>
          <w:rFonts w:ascii="Trebuchet MS" w:hAnsi="Trebuchet MS"/>
          <w:b/>
          <w:sz w:val="26"/>
          <w:szCs w:val="26"/>
        </w:rPr>
      </w:pPr>
    </w:p>
    <w:p w:rsidR="00474361" w:rsidRDefault="00474361" w:rsidP="00474361">
      <w:pPr>
        <w:spacing w:after="0" w:line="240" w:lineRule="auto"/>
        <w:jc w:val="both"/>
        <w:rPr>
          <w:rFonts w:ascii="Trebuchet MS" w:hAnsi="Trebuchet MS"/>
          <w:b/>
          <w:sz w:val="26"/>
          <w:szCs w:val="26"/>
        </w:rPr>
      </w:pPr>
    </w:p>
    <w:p w:rsidR="00474361" w:rsidRDefault="00474361" w:rsidP="00474361">
      <w:pPr>
        <w:spacing w:after="0" w:line="240" w:lineRule="auto"/>
        <w:jc w:val="both"/>
        <w:rPr>
          <w:rFonts w:ascii="Trebuchet MS" w:hAnsi="Trebuchet MS"/>
          <w:b/>
          <w:sz w:val="26"/>
          <w:szCs w:val="26"/>
        </w:rPr>
      </w:pPr>
    </w:p>
    <w:p w:rsidR="00520ADC" w:rsidRPr="001F3B3A" w:rsidRDefault="001F3B3A" w:rsidP="00474361">
      <w:pPr>
        <w:spacing w:after="0" w:line="240" w:lineRule="auto"/>
        <w:jc w:val="both"/>
        <w:rPr>
          <w:rFonts w:ascii="Trebuchet MS" w:hAnsi="Trebuchet MS"/>
          <w:b/>
          <w:sz w:val="26"/>
          <w:szCs w:val="26"/>
        </w:rPr>
      </w:pPr>
      <w:r w:rsidRPr="001F3B3A">
        <w:rPr>
          <w:rFonts w:ascii="Trebuchet MS" w:hAnsi="Trebuchet MS"/>
          <w:b/>
          <w:sz w:val="26"/>
          <w:szCs w:val="26"/>
        </w:rPr>
        <w:t>E.F. NDEWERE</w:t>
      </w:r>
    </w:p>
    <w:p w:rsidR="001F3B3A" w:rsidRDefault="001F3B3A" w:rsidP="00474361">
      <w:pPr>
        <w:spacing w:after="0" w:line="240" w:lineRule="auto"/>
        <w:jc w:val="both"/>
        <w:rPr>
          <w:rFonts w:ascii="Trebuchet MS" w:hAnsi="Trebuchet MS"/>
          <w:b/>
          <w:sz w:val="26"/>
          <w:szCs w:val="26"/>
          <w:u w:val="single"/>
        </w:rPr>
      </w:pPr>
      <w:r w:rsidRPr="001F3B3A">
        <w:rPr>
          <w:rFonts w:ascii="Trebuchet MS" w:hAnsi="Trebuchet MS"/>
          <w:b/>
          <w:sz w:val="26"/>
          <w:szCs w:val="26"/>
          <w:u w:val="single"/>
        </w:rPr>
        <w:t>PRESIDENT</w:t>
      </w:r>
    </w:p>
    <w:p w:rsidR="00474361" w:rsidRDefault="00474361" w:rsidP="00474361">
      <w:pPr>
        <w:spacing w:after="0" w:line="240" w:lineRule="auto"/>
        <w:jc w:val="both"/>
        <w:rPr>
          <w:rFonts w:ascii="Trebuchet MS" w:hAnsi="Trebuchet MS"/>
          <w:b/>
          <w:sz w:val="26"/>
          <w:szCs w:val="26"/>
          <w:u w:val="single"/>
        </w:rPr>
      </w:pPr>
    </w:p>
    <w:p w:rsidR="00474361" w:rsidRDefault="00474361" w:rsidP="00474361">
      <w:pPr>
        <w:spacing w:after="0" w:line="240" w:lineRule="auto"/>
        <w:jc w:val="both"/>
        <w:rPr>
          <w:rFonts w:ascii="Trebuchet MS" w:hAnsi="Trebuchet MS"/>
          <w:b/>
          <w:sz w:val="26"/>
          <w:szCs w:val="26"/>
          <w:u w:val="single"/>
        </w:rPr>
      </w:pPr>
    </w:p>
    <w:p w:rsidR="00474361" w:rsidRDefault="00474361" w:rsidP="00474361">
      <w:pPr>
        <w:spacing w:after="0" w:line="240" w:lineRule="auto"/>
        <w:jc w:val="both"/>
        <w:rPr>
          <w:rFonts w:ascii="Trebuchet MS" w:hAnsi="Trebuchet MS"/>
          <w:b/>
          <w:sz w:val="26"/>
          <w:szCs w:val="26"/>
          <w:u w:val="single"/>
        </w:rPr>
      </w:pPr>
    </w:p>
    <w:p w:rsidR="001F3B3A" w:rsidRPr="00694F09" w:rsidRDefault="001F3B3A" w:rsidP="00474361">
      <w:pPr>
        <w:spacing w:after="0" w:line="360" w:lineRule="auto"/>
        <w:jc w:val="both"/>
        <w:rPr>
          <w:rFonts w:ascii="Trebuchet MS" w:hAnsi="Trebuchet MS"/>
          <w:b/>
          <w:i/>
          <w:sz w:val="20"/>
          <w:szCs w:val="20"/>
        </w:rPr>
      </w:pPr>
      <w:r w:rsidRPr="00694F09">
        <w:rPr>
          <w:rFonts w:ascii="Trebuchet MS" w:hAnsi="Trebuchet MS"/>
          <w:b/>
          <w:i/>
          <w:sz w:val="20"/>
          <w:szCs w:val="20"/>
        </w:rPr>
        <w:t>COGHLAN, WELSH AND GUEST</w:t>
      </w:r>
      <w:r w:rsidR="00694F09" w:rsidRPr="00694F09">
        <w:rPr>
          <w:rFonts w:ascii="Trebuchet MS" w:hAnsi="Trebuchet MS"/>
          <w:b/>
          <w:i/>
          <w:sz w:val="20"/>
          <w:szCs w:val="20"/>
        </w:rPr>
        <w:t xml:space="preserve"> LEGAL FIRM – RESPONDENT’</w:t>
      </w:r>
      <w:r w:rsidR="008C4A59">
        <w:rPr>
          <w:rFonts w:ascii="Trebuchet MS" w:hAnsi="Trebuchet MS"/>
          <w:b/>
          <w:i/>
          <w:sz w:val="20"/>
          <w:szCs w:val="20"/>
        </w:rPr>
        <w:t>S LEGAL PRACTITIONER</w:t>
      </w:r>
      <w:r w:rsidR="00D069DA">
        <w:rPr>
          <w:rFonts w:ascii="Trebuchet MS" w:hAnsi="Trebuchet MS"/>
          <w:b/>
          <w:i/>
          <w:sz w:val="20"/>
          <w:szCs w:val="20"/>
        </w:rPr>
        <w:t>S</w:t>
      </w:r>
    </w:p>
    <w:sectPr w:rsidR="001F3B3A" w:rsidRPr="00694F09" w:rsidSect="002F018B">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7200" w:rsidRDefault="00E37200" w:rsidP="002F018B">
      <w:pPr>
        <w:spacing w:after="0" w:line="240" w:lineRule="auto"/>
      </w:pPr>
      <w:r>
        <w:separator/>
      </w:r>
    </w:p>
  </w:endnote>
  <w:endnote w:type="continuationSeparator" w:id="1">
    <w:p w:rsidR="00E37200" w:rsidRDefault="00E37200" w:rsidP="002F01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2880"/>
      <w:docPartObj>
        <w:docPartGallery w:val="Page Numbers (Bottom of Page)"/>
        <w:docPartUnique/>
      </w:docPartObj>
    </w:sdtPr>
    <w:sdtContent>
      <w:p w:rsidR="002F018B" w:rsidRDefault="002055A4">
        <w:pPr>
          <w:pStyle w:val="Footer"/>
          <w:jc w:val="right"/>
        </w:pPr>
        <w:fldSimple w:instr=" PAGE   \* MERGEFORMAT ">
          <w:r w:rsidR="00AD0F8C">
            <w:rPr>
              <w:noProof/>
            </w:rPr>
            <w:t>5</w:t>
          </w:r>
        </w:fldSimple>
      </w:p>
    </w:sdtContent>
  </w:sdt>
  <w:p w:rsidR="002F018B" w:rsidRDefault="002F01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7200" w:rsidRDefault="00E37200" w:rsidP="002F018B">
      <w:pPr>
        <w:spacing w:after="0" w:line="240" w:lineRule="auto"/>
      </w:pPr>
      <w:r>
        <w:separator/>
      </w:r>
    </w:p>
  </w:footnote>
  <w:footnote w:type="continuationSeparator" w:id="1">
    <w:p w:rsidR="00E37200" w:rsidRDefault="00E37200" w:rsidP="002F01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18B" w:rsidRDefault="002F018B" w:rsidP="002F018B">
    <w:pPr>
      <w:pStyle w:val="Header"/>
      <w:jc w:val="right"/>
      <w:rPr>
        <w:rFonts w:ascii="Trebuchet MS" w:hAnsi="Trebuchet MS"/>
        <w:b/>
        <w:sz w:val="26"/>
        <w:szCs w:val="26"/>
      </w:rPr>
    </w:pPr>
  </w:p>
  <w:p w:rsidR="002F018B" w:rsidRDefault="002F018B" w:rsidP="002F018B">
    <w:pPr>
      <w:pStyle w:val="Header"/>
      <w:jc w:val="right"/>
      <w:rPr>
        <w:rFonts w:ascii="Trebuchet MS" w:hAnsi="Trebuchet MS"/>
        <w:b/>
        <w:sz w:val="26"/>
        <w:szCs w:val="26"/>
      </w:rPr>
    </w:pPr>
    <w:r>
      <w:rPr>
        <w:rFonts w:ascii="Trebuchet MS" w:hAnsi="Trebuchet MS"/>
        <w:b/>
        <w:sz w:val="26"/>
        <w:szCs w:val="26"/>
      </w:rPr>
      <w:t>JUDGMENT LC/H/59/13</w:t>
    </w:r>
  </w:p>
  <w:p w:rsidR="002F018B" w:rsidRPr="002F018B" w:rsidRDefault="002F018B" w:rsidP="002F018B">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9349E"/>
    <w:multiLevelType w:val="hybridMultilevel"/>
    <w:tmpl w:val="BF164FE2"/>
    <w:lvl w:ilvl="0" w:tplc="BB1A669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A6652"/>
    <w:rsid w:val="00071A6D"/>
    <w:rsid w:val="00077468"/>
    <w:rsid w:val="00095ED0"/>
    <w:rsid w:val="001551CA"/>
    <w:rsid w:val="00177DE8"/>
    <w:rsid w:val="0019461B"/>
    <w:rsid w:val="001955CA"/>
    <w:rsid w:val="001A3915"/>
    <w:rsid w:val="001C68E1"/>
    <w:rsid w:val="001F3B3A"/>
    <w:rsid w:val="001F59CB"/>
    <w:rsid w:val="002049A1"/>
    <w:rsid w:val="002055A4"/>
    <w:rsid w:val="00212F71"/>
    <w:rsid w:val="00215135"/>
    <w:rsid w:val="00216AEB"/>
    <w:rsid w:val="002531AF"/>
    <w:rsid w:val="002616D4"/>
    <w:rsid w:val="00276C97"/>
    <w:rsid w:val="002A3748"/>
    <w:rsid w:val="002B1054"/>
    <w:rsid w:val="002B2443"/>
    <w:rsid w:val="002F018B"/>
    <w:rsid w:val="00321502"/>
    <w:rsid w:val="003A4C00"/>
    <w:rsid w:val="003A6652"/>
    <w:rsid w:val="003B1204"/>
    <w:rsid w:val="003F0B96"/>
    <w:rsid w:val="003F52AE"/>
    <w:rsid w:val="004339F5"/>
    <w:rsid w:val="00474361"/>
    <w:rsid w:val="004955DB"/>
    <w:rsid w:val="004A2639"/>
    <w:rsid w:val="004A5BA5"/>
    <w:rsid w:val="004B166C"/>
    <w:rsid w:val="004D7017"/>
    <w:rsid w:val="004D7259"/>
    <w:rsid w:val="004F78B6"/>
    <w:rsid w:val="00520ADC"/>
    <w:rsid w:val="00524AE8"/>
    <w:rsid w:val="00555F59"/>
    <w:rsid w:val="00570F7C"/>
    <w:rsid w:val="00580511"/>
    <w:rsid w:val="005B40E8"/>
    <w:rsid w:val="005F04CB"/>
    <w:rsid w:val="005F095B"/>
    <w:rsid w:val="005F4BFA"/>
    <w:rsid w:val="00601BEF"/>
    <w:rsid w:val="0061452B"/>
    <w:rsid w:val="0061706D"/>
    <w:rsid w:val="00617BB9"/>
    <w:rsid w:val="0065212F"/>
    <w:rsid w:val="006746D0"/>
    <w:rsid w:val="00674CDD"/>
    <w:rsid w:val="0067631B"/>
    <w:rsid w:val="00694F09"/>
    <w:rsid w:val="00695B35"/>
    <w:rsid w:val="006B394E"/>
    <w:rsid w:val="006C4743"/>
    <w:rsid w:val="006C637C"/>
    <w:rsid w:val="006C7D5F"/>
    <w:rsid w:val="006D2549"/>
    <w:rsid w:val="00714AD0"/>
    <w:rsid w:val="007331C5"/>
    <w:rsid w:val="00743B59"/>
    <w:rsid w:val="00752C25"/>
    <w:rsid w:val="00764A17"/>
    <w:rsid w:val="00766C7A"/>
    <w:rsid w:val="00775EB7"/>
    <w:rsid w:val="007C3D35"/>
    <w:rsid w:val="007D7A16"/>
    <w:rsid w:val="008439E6"/>
    <w:rsid w:val="00862039"/>
    <w:rsid w:val="00881687"/>
    <w:rsid w:val="008B574B"/>
    <w:rsid w:val="008C4A59"/>
    <w:rsid w:val="009046E2"/>
    <w:rsid w:val="009A0928"/>
    <w:rsid w:val="009B012B"/>
    <w:rsid w:val="009E6EEC"/>
    <w:rsid w:val="00A15ECA"/>
    <w:rsid w:val="00A16BC7"/>
    <w:rsid w:val="00A45E2F"/>
    <w:rsid w:val="00A650AC"/>
    <w:rsid w:val="00AD0F8C"/>
    <w:rsid w:val="00AD65CD"/>
    <w:rsid w:val="00AF438B"/>
    <w:rsid w:val="00AF6435"/>
    <w:rsid w:val="00B66BD5"/>
    <w:rsid w:val="00B70128"/>
    <w:rsid w:val="00BC6AAC"/>
    <w:rsid w:val="00BD2B58"/>
    <w:rsid w:val="00C2442A"/>
    <w:rsid w:val="00C85BA3"/>
    <w:rsid w:val="00C90762"/>
    <w:rsid w:val="00C93141"/>
    <w:rsid w:val="00C96B5D"/>
    <w:rsid w:val="00CC39B2"/>
    <w:rsid w:val="00D02DD8"/>
    <w:rsid w:val="00D069DA"/>
    <w:rsid w:val="00D13951"/>
    <w:rsid w:val="00D3483E"/>
    <w:rsid w:val="00D37792"/>
    <w:rsid w:val="00D81F9F"/>
    <w:rsid w:val="00D872DF"/>
    <w:rsid w:val="00D951B7"/>
    <w:rsid w:val="00DA4264"/>
    <w:rsid w:val="00DD5511"/>
    <w:rsid w:val="00DF1462"/>
    <w:rsid w:val="00DF34DD"/>
    <w:rsid w:val="00E041D2"/>
    <w:rsid w:val="00E37200"/>
    <w:rsid w:val="00E50D6E"/>
    <w:rsid w:val="00E51968"/>
    <w:rsid w:val="00E54C9C"/>
    <w:rsid w:val="00E64B42"/>
    <w:rsid w:val="00E816FA"/>
    <w:rsid w:val="00E90A3C"/>
    <w:rsid w:val="00EB2C75"/>
    <w:rsid w:val="00EB74DA"/>
    <w:rsid w:val="00EC7950"/>
    <w:rsid w:val="00F12E8B"/>
    <w:rsid w:val="00F17EBF"/>
    <w:rsid w:val="00F27960"/>
    <w:rsid w:val="00F3623A"/>
    <w:rsid w:val="00F55956"/>
    <w:rsid w:val="00F641EB"/>
    <w:rsid w:val="00F97082"/>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65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7082"/>
    <w:pPr>
      <w:ind w:left="720"/>
      <w:contextualSpacing/>
    </w:pPr>
  </w:style>
  <w:style w:type="paragraph" w:styleId="Header">
    <w:name w:val="header"/>
    <w:basedOn w:val="Normal"/>
    <w:link w:val="HeaderChar"/>
    <w:uiPriority w:val="99"/>
    <w:semiHidden/>
    <w:unhideWhenUsed/>
    <w:rsid w:val="002F018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F018B"/>
    <w:rPr>
      <w:lang w:val="en-US"/>
    </w:rPr>
  </w:style>
  <w:style w:type="paragraph" w:styleId="Footer">
    <w:name w:val="footer"/>
    <w:basedOn w:val="Normal"/>
    <w:link w:val="FooterChar"/>
    <w:uiPriority w:val="99"/>
    <w:unhideWhenUsed/>
    <w:rsid w:val="002F01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018B"/>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1255</Words>
  <Characters>7156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LABOURCOURT</cp:lastModifiedBy>
  <cp:revision>2</cp:revision>
  <cp:lastPrinted>2013-03-12T06:35:00Z</cp:lastPrinted>
  <dcterms:created xsi:type="dcterms:W3CDTF">2014-08-01T07:43:00Z</dcterms:created>
  <dcterms:modified xsi:type="dcterms:W3CDTF">2014-08-01T07:43:00Z</dcterms:modified>
</cp:coreProperties>
</file>