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660740" w:rsidP="008B668E">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 xml:space="preserve">WHATSMAC MINING SYNDICATE </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660740"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BIZOKA SANYAMAHWE</w:t>
      </w:r>
    </w:p>
    <w:p w:rsidR="00AB7CC6" w:rsidRDefault="008E783D"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r w:rsidR="00AB7CC6">
        <w:rPr>
          <w:rFonts w:ascii="Times New Roman" w:hAnsi="Times New Roman" w:cs="Times New Roman"/>
          <w:sz w:val="24"/>
          <w:szCs w:val="24"/>
          <w:lang w:val="en-GB"/>
        </w:rPr>
        <w:t xml:space="preserve"> </w:t>
      </w:r>
    </w:p>
    <w:p w:rsidR="00AB7CC6" w:rsidRDefault="00660740"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SECRETARY FOR MINES AND MINING DEVELOPMENT</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AB7CC6"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MANGOTA</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660740">
        <w:rPr>
          <w:rFonts w:ascii="Times New Roman" w:hAnsi="Times New Roman" w:cs="Times New Roman"/>
          <w:sz w:val="24"/>
          <w:szCs w:val="24"/>
          <w:lang w:val="en-GB"/>
        </w:rPr>
        <w:t>19 March</w:t>
      </w:r>
      <w:r w:rsidR="00AA02B7">
        <w:rPr>
          <w:rFonts w:ascii="Times New Roman" w:hAnsi="Times New Roman" w:cs="Times New Roman"/>
          <w:sz w:val="24"/>
          <w:szCs w:val="24"/>
          <w:lang w:val="en-GB"/>
        </w:rPr>
        <w:t xml:space="preserve">, 2021 </w:t>
      </w:r>
      <w:r w:rsidR="00760B72">
        <w:rPr>
          <w:rFonts w:ascii="Times New Roman" w:hAnsi="Times New Roman" w:cs="Times New Roman"/>
          <w:sz w:val="24"/>
          <w:szCs w:val="24"/>
          <w:lang w:val="en-GB"/>
        </w:rPr>
        <w:t>&amp; 21 July, 2021</w:t>
      </w:r>
    </w:p>
    <w:p w:rsidR="00EA5C4B" w:rsidRDefault="00EA5C4B" w:rsidP="00C0329C">
      <w:pPr>
        <w:jc w:val="both"/>
        <w:rPr>
          <w:rFonts w:ascii="Times New Roman" w:hAnsi="Times New Roman" w:cs="Times New Roman"/>
          <w:sz w:val="24"/>
          <w:szCs w:val="24"/>
          <w:lang w:val="en-GB"/>
        </w:rPr>
      </w:pPr>
    </w:p>
    <w:p w:rsidR="008072FB" w:rsidRPr="00B21A35" w:rsidRDefault="00AB7CC6" w:rsidP="00C0329C">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Opposed application </w:t>
      </w:r>
    </w:p>
    <w:p w:rsidR="00EA5C4B" w:rsidRDefault="00EA5C4B" w:rsidP="00C0329C">
      <w:pPr>
        <w:spacing w:after="0" w:line="240" w:lineRule="auto"/>
        <w:jc w:val="both"/>
        <w:rPr>
          <w:rFonts w:ascii="Times New Roman" w:hAnsi="Times New Roman" w:cs="Times New Roman"/>
          <w:sz w:val="24"/>
          <w:szCs w:val="24"/>
          <w:lang w:val="en-GB"/>
        </w:rPr>
      </w:pPr>
    </w:p>
    <w:p w:rsidR="00EE41B0" w:rsidRDefault="00EE41B0" w:rsidP="00C0329C">
      <w:pPr>
        <w:spacing w:after="0" w:line="240" w:lineRule="auto"/>
        <w:jc w:val="both"/>
        <w:rPr>
          <w:rFonts w:ascii="Times New Roman" w:hAnsi="Times New Roman" w:cs="Times New Roman"/>
          <w:sz w:val="24"/>
          <w:szCs w:val="24"/>
          <w:lang w:val="en-GB"/>
        </w:rPr>
      </w:pPr>
    </w:p>
    <w:p w:rsidR="00DD5E93" w:rsidRDefault="000A3C53" w:rsidP="00C0329C">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Adv. E. Donzv</w:t>
      </w:r>
      <w:r w:rsidR="00DD5E93" w:rsidRPr="00DD5E93">
        <w:rPr>
          <w:rFonts w:ascii="Times New Roman" w:hAnsi="Times New Roman" w:cs="Times New Roman"/>
          <w:i/>
          <w:sz w:val="24"/>
          <w:szCs w:val="24"/>
          <w:lang w:val="en-GB"/>
        </w:rPr>
        <w:t>ambeva</w:t>
      </w:r>
      <w:r w:rsidR="00DD5E93">
        <w:rPr>
          <w:rFonts w:ascii="Times New Roman" w:hAnsi="Times New Roman" w:cs="Times New Roman"/>
          <w:sz w:val="24"/>
          <w:szCs w:val="24"/>
          <w:lang w:val="en-GB"/>
        </w:rPr>
        <w:t xml:space="preserve">, for the applicant </w:t>
      </w:r>
    </w:p>
    <w:p w:rsidR="00DD5E93" w:rsidRDefault="00DD5E93" w:rsidP="00C0329C">
      <w:pPr>
        <w:spacing w:after="0" w:line="240" w:lineRule="auto"/>
        <w:jc w:val="both"/>
        <w:rPr>
          <w:rFonts w:ascii="Times New Roman" w:hAnsi="Times New Roman" w:cs="Times New Roman"/>
          <w:sz w:val="24"/>
          <w:szCs w:val="24"/>
          <w:lang w:val="en-GB"/>
        </w:rPr>
      </w:pPr>
      <w:r w:rsidRPr="00DD5E93">
        <w:rPr>
          <w:rFonts w:ascii="Times New Roman" w:hAnsi="Times New Roman" w:cs="Times New Roman"/>
          <w:i/>
          <w:sz w:val="24"/>
          <w:szCs w:val="24"/>
          <w:lang w:val="en-GB"/>
        </w:rPr>
        <w:t>T. Tabana</w:t>
      </w:r>
      <w:r>
        <w:rPr>
          <w:rFonts w:ascii="Times New Roman" w:hAnsi="Times New Roman" w:cs="Times New Roman"/>
          <w:sz w:val="24"/>
          <w:szCs w:val="24"/>
          <w:lang w:val="en-GB"/>
        </w:rPr>
        <w:t>, for the respondent</w:t>
      </w:r>
    </w:p>
    <w:p w:rsidR="00DD5E93" w:rsidRDefault="00DD5E93" w:rsidP="00C0329C">
      <w:pPr>
        <w:spacing w:after="0" w:line="240" w:lineRule="auto"/>
        <w:jc w:val="both"/>
        <w:rPr>
          <w:rFonts w:ascii="Times New Roman" w:hAnsi="Times New Roman" w:cs="Times New Roman"/>
          <w:sz w:val="24"/>
          <w:szCs w:val="24"/>
          <w:lang w:val="en-GB"/>
        </w:rPr>
      </w:pPr>
      <w:r w:rsidRPr="00DD5E93">
        <w:rPr>
          <w:rFonts w:ascii="Times New Roman" w:hAnsi="Times New Roman" w:cs="Times New Roman"/>
          <w:i/>
          <w:sz w:val="24"/>
          <w:szCs w:val="24"/>
          <w:lang w:val="en-GB"/>
        </w:rPr>
        <w:t>D. Machingauta</w:t>
      </w:r>
      <w:r>
        <w:rPr>
          <w:rFonts w:ascii="Times New Roman" w:hAnsi="Times New Roman" w:cs="Times New Roman"/>
          <w:sz w:val="24"/>
          <w:szCs w:val="24"/>
          <w:lang w:val="en-GB"/>
        </w:rPr>
        <w:t>, for the 2</w:t>
      </w:r>
      <w:r w:rsidRPr="00DD5E93">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 </w:t>
      </w:r>
    </w:p>
    <w:p w:rsidR="00DD5E93" w:rsidRDefault="00DD5E93" w:rsidP="00C0329C">
      <w:pPr>
        <w:spacing w:after="0" w:line="240" w:lineRule="auto"/>
        <w:jc w:val="both"/>
        <w:rPr>
          <w:rFonts w:ascii="Times New Roman" w:hAnsi="Times New Roman" w:cs="Times New Roman"/>
          <w:sz w:val="24"/>
          <w:szCs w:val="24"/>
          <w:lang w:val="en-GB"/>
        </w:rPr>
      </w:pPr>
    </w:p>
    <w:p w:rsidR="00DD5E93" w:rsidRDefault="00DD5E93" w:rsidP="00C0329C">
      <w:pPr>
        <w:spacing w:after="0" w:line="240" w:lineRule="auto"/>
        <w:jc w:val="both"/>
        <w:rPr>
          <w:rFonts w:ascii="Times New Roman" w:hAnsi="Times New Roman" w:cs="Times New Roman"/>
          <w:sz w:val="24"/>
          <w:szCs w:val="24"/>
          <w:lang w:val="en-GB"/>
        </w:rPr>
      </w:pPr>
    </w:p>
    <w:p w:rsidR="00BD28C5" w:rsidRDefault="00EA5C4B" w:rsidP="005D547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B7CC6">
        <w:rPr>
          <w:rFonts w:ascii="Times New Roman" w:hAnsi="Times New Roman" w:cs="Times New Roman"/>
          <w:sz w:val="24"/>
          <w:szCs w:val="24"/>
          <w:lang w:val="en-GB"/>
        </w:rPr>
        <w:t>MANGOTA</w:t>
      </w:r>
      <w:r>
        <w:rPr>
          <w:rFonts w:ascii="Times New Roman" w:hAnsi="Times New Roman" w:cs="Times New Roman"/>
          <w:sz w:val="24"/>
          <w:szCs w:val="24"/>
          <w:lang w:val="en-GB"/>
        </w:rPr>
        <w:t xml:space="preserve"> J: </w:t>
      </w:r>
      <w:r w:rsidR="005D5473">
        <w:rPr>
          <w:rFonts w:ascii="Times New Roman" w:hAnsi="Times New Roman" w:cs="Times New Roman"/>
          <w:sz w:val="24"/>
          <w:szCs w:val="24"/>
          <w:lang w:val="en-GB"/>
        </w:rPr>
        <w:t xml:space="preserve">I heard this matter on 19 March 2021. I delivered an </w:t>
      </w:r>
      <w:r w:rsidR="005D5473" w:rsidRPr="005D5473">
        <w:rPr>
          <w:rFonts w:ascii="Times New Roman" w:hAnsi="Times New Roman" w:cs="Times New Roman"/>
          <w:i/>
          <w:sz w:val="24"/>
          <w:szCs w:val="24"/>
          <w:lang w:val="en-GB"/>
        </w:rPr>
        <w:t>ex tempore</w:t>
      </w:r>
      <w:r w:rsidR="005D5473">
        <w:rPr>
          <w:rFonts w:ascii="Times New Roman" w:hAnsi="Times New Roman" w:cs="Times New Roman"/>
          <w:sz w:val="24"/>
          <w:szCs w:val="24"/>
          <w:lang w:val="en-GB"/>
        </w:rPr>
        <w:t xml:space="preserve"> judgment in which I dismissed the same with costs. </w:t>
      </w:r>
    </w:p>
    <w:p w:rsidR="005D5473" w:rsidRDefault="005D5473" w:rsidP="005D547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 15 April 2021 the High Court Registrar wrote to me. He advised that my decision had been appealed. He requested reasons for the same. My reasons are these: </w:t>
      </w:r>
      <w:r>
        <w:rPr>
          <w:rFonts w:ascii="Times New Roman" w:hAnsi="Times New Roman" w:cs="Times New Roman"/>
          <w:sz w:val="24"/>
          <w:szCs w:val="24"/>
          <w:lang w:val="en-GB"/>
        </w:rPr>
        <w:br/>
      </w:r>
      <w:r>
        <w:rPr>
          <w:rFonts w:ascii="Times New Roman" w:hAnsi="Times New Roman" w:cs="Times New Roman"/>
          <w:sz w:val="24"/>
          <w:szCs w:val="24"/>
          <w:lang w:val="en-GB"/>
        </w:rPr>
        <w:tab/>
        <w:t>the applicant, a mining syndicate, had a mine dispute with the first respondent who is a mine</w:t>
      </w:r>
      <w:r w:rsidR="00DD5E93">
        <w:rPr>
          <w:rFonts w:ascii="Times New Roman" w:hAnsi="Times New Roman" w:cs="Times New Roman"/>
          <w:sz w:val="24"/>
          <w:szCs w:val="24"/>
          <w:lang w:val="en-GB"/>
        </w:rPr>
        <w:t>r</w:t>
      </w:r>
      <w:r>
        <w:rPr>
          <w:rFonts w:ascii="Times New Roman" w:hAnsi="Times New Roman" w:cs="Times New Roman"/>
          <w:sz w:val="24"/>
          <w:szCs w:val="24"/>
          <w:lang w:val="en-GB"/>
        </w:rPr>
        <w:t>. The dispute centred on who</w:t>
      </w:r>
      <w:r w:rsidR="00DD5E93">
        <w:rPr>
          <w:rFonts w:ascii="Times New Roman" w:hAnsi="Times New Roman" w:cs="Times New Roman"/>
          <w:sz w:val="24"/>
          <w:szCs w:val="24"/>
          <w:lang w:val="en-GB"/>
        </w:rPr>
        <w:t>,</w:t>
      </w:r>
      <w:r>
        <w:rPr>
          <w:rFonts w:ascii="Times New Roman" w:hAnsi="Times New Roman" w:cs="Times New Roman"/>
          <w:sz w:val="24"/>
          <w:szCs w:val="24"/>
          <w:lang w:val="en-GB"/>
        </w:rPr>
        <w:t xml:space="preserve"> between the two of them</w:t>
      </w:r>
      <w:r w:rsidR="00DD5E93">
        <w:rPr>
          <w:rFonts w:ascii="Times New Roman" w:hAnsi="Times New Roman" w:cs="Times New Roman"/>
          <w:sz w:val="24"/>
          <w:szCs w:val="24"/>
          <w:lang w:val="en-GB"/>
        </w:rPr>
        <w:t>,</w:t>
      </w:r>
      <w:r>
        <w:rPr>
          <w:rFonts w:ascii="Times New Roman" w:hAnsi="Times New Roman" w:cs="Times New Roman"/>
          <w:sz w:val="24"/>
          <w:szCs w:val="24"/>
          <w:lang w:val="en-GB"/>
        </w:rPr>
        <w:t xml:space="preserve"> was/is the lawful owner of claims M5083 BM and M5084 BM both of which fall under Makoni Rural District </w:t>
      </w:r>
      <w:r w:rsidR="00DD5E93">
        <w:rPr>
          <w:rFonts w:ascii="Times New Roman" w:hAnsi="Times New Roman" w:cs="Times New Roman"/>
          <w:sz w:val="24"/>
          <w:szCs w:val="24"/>
          <w:lang w:val="en-GB"/>
        </w:rPr>
        <w:t>C</w:t>
      </w:r>
      <w:r>
        <w:rPr>
          <w:rFonts w:ascii="Times New Roman" w:hAnsi="Times New Roman" w:cs="Times New Roman"/>
          <w:sz w:val="24"/>
          <w:szCs w:val="24"/>
          <w:lang w:val="en-GB"/>
        </w:rPr>
        <w:t xml:space="preserve">ouncil which is in the </w:t>
      </w:r>
      <w:r w:rsidR="00DD5E93">
        <w:rPr>
          <w:rFonts w:ascii="Times New Roman" w:hAnsi="Times New Roman" w:cs="Times New Roman"/>
          <w:sz w:val="24"/>
          <w:szCs w:val="24"/>
          <w:lang w:val="en-GB"/>
        </w:rPr>
        <w:t>P</w:t>
      </w:r>
      <w:r>
        <w:rPr>
          <w:rFonts w:ascii="Times New Roman" w:hAnsi="Times New Roman" w:cs="Times New Roman"/>
          <w:sz w:val="24"/>
          <w:szCs w:val="24"/>
          <w:lang w:val="en-GB"/>
        </w:rPr>
        <w:t xml:space="preserve">rovince of Manicaland. </w:t>
      </w:r>
    </w:p>
    <w:p w:rsidR="005D5473" w:rsidRDefault="005D5473" w:rsidP="005D547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applicant’s assertion was that the two claims are registered in its name. The first respondent’s contention was to the co</w:t>
      </w:r>
      <w:r w:rsidR="00DD5E93">
        <w:rPr>
          <w:rFonts w:ascii="Times New Roman" w:hAnsi="Times New Roman" w:cs="Times New Roman"/>
          <w:sz w:val="24"/>
          <w:szCs w:val="24"/>
          <w:lang w:val="en-GB"/>
        </w:rPr>
        <w:t>ntrary</w:t>
      </w:r>
      <w:r>
        <w:rPr>
          <w:rFonts w:ascii="Times New Roman" w:hAnsi="Times New Roman" w:cs="Times New Roman"/>
          <w:sz w:val="24"/>
          <w:szCs w:val="24"/>
          <w:lang w:val="en-GB"/>
        </w:rPr>
        <w:t xml:space="preserve">. He claimed ownership of the two mining locations. </w:t>
      </w:r>
    </w:p>
    <w:p w:rsidR="005D5473" w:rsidRDefault="005D5473" w:rsidP="005D547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dispute of the parties compelled the applicant to approach and request the police who are at </w:t>
      </w:r>
      <w:r w:rsidR="00DD5E93">
        <w:rPr>
          <w:rFonts w:ascii="Times New Roman" w:hAnsi="Times New Roman" w:cs="Times New Roman"/>
          <w:sz w:val="24"/>
          <w:szCs w:val="24"/>
          <w:lang w:val="en-GB"/>
        </w:rPr>
        <w:t>In</w:t>
      </w:r>
      <w:r>
        <w:rPr>
          <w:rFonts w:ascii="Times New Roman" w:hAnsi="Times New Roman" w:cs="Times New Roman"/>
          <w:sz w:val="24"/>
          <w:szCs w:val="24"/>
          <w:lang w:val="en-GB"/>
        </w:rPr>
        <w:t xml:space="preserve">yati Police </w:t>
      </w:r>
      <w:r w:rsidR="00DD5E93">
        <w:rPr>
          <w:rFonts w:ascii="Times New Roman" w:hAnsi="Times New Roman" w:cs="Times New Roman"/>
          <w:sz w:val="24"/>
          <w:szCs w:val="24"/>
          <w:lang w:val="en-GB"/>
        </w:rPr>
        <w:t>C</w:t>
      </w:r>
      <w:r>
        <w:rPr>
          <w:rFonts w:ascii="Times New Roman" w:hAnsi="Times New Roman" w:cs="Times New Roman"/>
          <w:sz w:val="24"/>
          <w:szCs w:val="24"/>
          <w:lang w:val="en-GB"/>
        </w:rPr>
        <w:t>amp to assist in the resolution of the same. When these failed, i</w:t>
      </w:r>
      <w:r w:rsidR="00DD5E93">
        <w:rPr>
          <w:rFonts w:ascii="Times New Roman" w:hAnsi="Times New Roman" w:cs="Times New Roman"/>
          <w:sz w:val="24"/>
          <w:szCs w:val="24"/>
          <w:lang w:val="en-GB"/>
        </w:rPr>
        <w:t>t</w:t>
      </w:r>
      <w:r>
        <w:rPr>
          <w:rFonts w:ascii="Times New Roman" w:hAnsi="Times New Roman" w:cs="Times New Roman"/>
          <w:sz w:val="24"/>
          <w:szCs w:val="24"/>
          <w:lang w:val="en-GB"/>
        </w:rPr>
        <w:t xml:space="preserve"> approached and requested the Provincial Mining Director for Manicaland Province to intervene. </w:t>
      </w:r>
    </w:p>
    <w:p w:rsidR="005D5473" w:rsidRDefault="005D5473" w:rsidP="005D547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Provincial Mining Director (“The </w:t>
      </w:r>
      <w:r w:rsidR="00834CF0">
        <w:rPr>
          <w:rFonts w:ascii="Times New Roman" w:hAnsi="Times New Roman" w:cs="Times New Roman"/>
          <w:sz w:val="24"/>
          <w:szCs w:val="24"/>
          <w:lang w:val="en-GB"/>
        </w:rPr>
        <w:t>d</w:t>
      </w:r>
      <w:r>
        <w:rPr>
          <w:rFonts w:ascii="Times New Roman" w:hAnsi="Times New Roman" w:cs="Times New Roman"/>
          <w:sz w:val="24"/>
          <w:szCs w:val="24"/>
          <w:lang w:val="en-GB"/>
        </w:rPr>
        <w:t xml:space="preserve">irector”) heard the parties’ case and resolved the dispute on 6 June 2019. He ruled in favour of the first respondent. His decision did not go down well with the applicant. </w:t>
      </w:r>
    </w:p>
    <w:p w:rsidR="005D5473" w:rsidRDefault="005D5473" w:rsidP="005D547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The decision of the director forms the basis of the </w:t>
      </w:r>
      <w:r w:rsidR="00834CF0">
        <w:rPr>
          <w:rFonts w:ascii="Times New Roman" w:hAnsi="Times New Roman" w:cs="Times New Roman"/>
          <w:sz w:val="24"/>
          <w:szCs w:val="24"/>
          <w:lang w:val="en-GB"/>
        </w:rPr>
        <w:t>application</w:t>
      </w:r>
      <w:r>
        <w:rPr>
          <w:rFonts w:ascii="Times New Roman" w:hAnsi="Times New Roman" w:cs="Times New Roman"/>
          <w:sz w:val="24"/>
          <w:szCs w:val="24"/>
          <w:lang w:val="en-GB"/>
        </w:rPr>
        <w:t xml:space="preserve"> which the </w:t>
      </w:r>
      <w:r w:rsidR="00760B72">
        <w:rPr>
          <w:rFonts w:ascii="Times New Roman" w:hAnsi="Times New Roman" w:cs="Times New Roman"/>
          <w:sz w:val="24"/>
          <w:szCs w:val="24"/>
          <w:lang w:val="en-GB"/>
        </w:rPr>
        <w:t>applicant placed</w:t>
      </w:r>
      <w:r>
        <w:rPr>
          <w:rFonts w:ascii="Times New Roman" w:hAnsi="Times New Roman" w:cs="Times New Roman"/>
          <w:sz w:val="24"/>
          <w:szCs w:val="24"/>
          <w:lang w:val="en-GB"/>
        </w:rPr>
        <w:t xml:space="preserve"> before me. The application is one</w:t>
      </w:r>
      <w:r w:rsidR="00834CF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for review of the decision of the director. </w:t>
      </w:r>
    </w:p>
    <w:p w:rsidR="00A50BC5" w:rsidRPr="00A50BC5" w:rsidRDefault="005D5473" w:rsidP="00A50BC5">
      <w:pPr>
        <w:spacing w:after="0" w:line="360" w:lineRule="auto"/>
        <w:jc w:val="both"/>
        <w:rPr>
          <w:rFonts w:ascii="Times New Roman" w:hAnsi="Times New Roman" w:cs="Times New Roman"/>
        </w:rPr>
      </w:pPr>
      <w:r>
        <w:rPr>
          <w:rFonts w:ascii="Times New Roman" w:hAnsi="Times New Roman" w:cs="Times New Roman"/>
          <w:sz w:val="24"/>
          <w:szCs w:val="24"/>
          <w:lang w:val="en-GB"/>
        </w:rPr>
        <w:tab/>
        <w:t>The issue which exercised my mind when I decided as</w:t>
      </w:r>
      <w:r w:rsidR="00DD5E93">
        <w:rPr>
          <w:rFonts w:ascii="Times New Roman" w:hAnsi="Times New Roman" w:cs="Times New Roman"/>
          <w:sz w:val="24"/>
          <w:szCs w:val="24"/>
          <w:lang w:val="en-GB"/>
        </w:rPr>
        <w:t xml:space="preserve"> I did</w:t>
      </w:r>
      <w:r w:rsidR="00834CF0">
        <w:rPr>
          <w:rFonts w:ascii="Times New Roman" w:hAnsi="Times New Roman" w:cs="Times New Roman"/>
          <w:sz w:val="24"/>
          <w:szCs w:val="24"/>
          <w:lang w:val="en-GB"/>
        </w:rPr>
        <w:t xml:space="preserve"> was who, between the Secretary for Mines and Mining development (“the </w:t>
      </w:r>
      <w:r w:rsidR="00DD5E93">
        <w:rPr>
          <w:rFonts w:ascii="Times New Roman" w:hAnsi="Times New Roman" w:cs="Times New Roman"/>
          <w:sz w:val="24"/>
          <w:szCs w:val="24"/>
          <w:lang w:val="en-GB"/>
        </w:rPr>
        <w:t>S</w:t>
      </w:r>
      <w:r w:rsidR="00834CF0">
        <w:rPr>
          <w:rFonts w:ascii="Times New Roman" w:hAnsi="Times New Roman" w:cs="Times New Roman"/>
          <w:sz w:val="24"/>
          <w:szCs w:val="24"/>
          <w:lang w:val="en-GB"/>
        </w:rPr>
        <w:t>ecretary”)</w:t>
      </w:r>
      <w:r w:rsidR="00DD5E93">
        <w:rPr>
          <w:rFonts w:ascii="Times New Roman" w:hAnsi="Times New Roman" w:cs="Times New Roman"/>
          <w:sz w:val="24"/>
          <w:szCs w:val="24"/>
          <w:lang w:val="en-GB"/>
        </w:rPr>
        <w:t>,</w:t>
      </w:r>
      <w:r w:rsidR="00834CF0">
        <w:rPr>
          <w:rFonts w:ascii="Times New Roman" w:hAnsi="Times New Roman" w:cs="Times New Roman"/>
          <w:sz w:val="24"/>
          <w:szCs w:val="24"/>
          <w:lang w:val="en-GB"/>
        </w:rPr>
        <w:t xml:space="preserve"> on the one hand</w:t>
      </w:r>
      <w:r w:rsidR="00DD5E93">
        <w:rPr>
          <w:rFonts w:ascii="Times New Roman" w:hAnsi="Times New Roman" w:cs="Times New Roman"/>
          <w:sz w:val="24"/>
          <w:szCs w:val="24"/>
          <w:lang w:val="en-GB"/>
        </w:rPr>
        <w:t>,</w:t>
      </w:r>
      <w:r w:rsidR="00834CF0">
        <w:rPr>
          <w:rFonts w:ascii="Times New Roman" w:hAnsi="Times New Roman" w:cs="Times New Roman"/>
          <w:sz w:val="24"/>
          <w:szCs w:val="24"/>
          <w:lang w:val="en-GB"/>
        </w:rPr>
        <w:t xml:space="preserve"> and the</w:t>
      </w:r>
      <w:r w:rsidR="00760B72">
        <w:rPr>
          <w:rFonts w:ascii="Times New Roman" w:hAnsi="Times New Roman" w:cs="Times New Roman"/>
          <w:sz w:val="24"/>
          <w:szCs w:val="24"/>
          <w:lang w:val="en-GB"/>
        </w:rPr>
        <w:t xml:space="preserve"> director, on the other, </w:t>
      </w:r>
      <w:r w:rsidR="00834CF0">
        <w:rPr>
          <w:rFonts w:ascii="Times New Roman" w:hAnsi="Times New Roman" w:cs="Times New Roman"/>
          <w:sz w:val="24"/>
          <w:szCs w:val="24"/>
          <w:lang w:val="en-GB"/>
        </w:rPr>
        <w:t>should have been c</w:t>
      </w:r>
      <w:r w:rsidR="00A50BC5">
        <w:rPr>
          <w:rFonts w:ascii="Times New Roman" w:hAnsi="Times New Roman" w:cs="Times New Roman"/>
          <w:sz w:val="24"/>
          <w:szCs w:val="24"/>
          <w:lang w:val="en-GB"/>
        </w:rPr>
        <w:t>ited as a party to the review</w:t>
      </w:r>
      <w:r w:rsidR="00A50BC5">
        <w:rPr>
          <w:rFonts w:ascii="Times New Roman" w:hAnsi="Times New Roman" w:cs="Times New Roman"/>
          <w:sz w:val="24"/>
          <w:szCs w:val="24"/>
        </w:rPr>
        <w:t xml:space="preserve"> proceedings</w:t>
      </w:r>
      <w:r w:rsidR="00DD5E93">
        <w:rPr>
          <w:rFonts w:ascii="Times New Roman" w:hAnsi="Times New Roman" w:cs="Times New Roman"/>
          <w:sz w:val="24"/>
          <w:szCs w:val="24"/>
        </w:rPr>
        <w:t>.</w:t>
      </w:r>
    </w:p>
    <w:p w:rsidR="00A50BC5" w:rsidRDefault="00A50BC5" w:rsidP="00A50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became live when the first respondent raised </w:t>
      </w:r>
      <w:r w:rsidR="000A3C53">
        <w:rPr>
          <w:rFonts w:ascii="Times New Roman" w:hAnsi="Times New Roman" w:cs="Times New Roman"/>
          <w:sz w:val="24"/>
          <w:szCs w:val="24"/>
        </w:rPr>
        <w:t>the</w:t>
      </w:r>
      <w:r>
        <w:rPr>
          <w:rFonts w:ascii="Times New Roman" w:hAnsi="Times New Roman" w:cs="Times New Roman"/>
          <w:sz w:val="24"/>
          <w:szCs w:val="24"/>
        </w:rPr>
        <w:t xml:space="preserve"> </w:t>
      </w:r>
      <w:r>
        <w:rPr>
          <w:rFonts w:ascii="Times New Roman" w:hAnsi="Times New Roman" w:cs="Times New Roman"/>
          <w:i/>
          <w:sz w:val="24"/>
          <w:szCs w:val="24"/>
        </w:rPr>
        <w:t>in limine</w:t>
      </w:r>
      <w:r>
        <w:rPr>
          <w:rFonts w:ascii="Times New Roman" w:hAnsi="Times New Roman" w:cs="Times New Roman"/>
          <w:sz w:val="24"/>
          <w:szCs w:val="24"/>
        </w:rPr>
        <w:t xml:space="preserve"> matter</w:t>
      </w:r>
      <w:r w:rsidR="00DD5E93">
        <w:rPr>
          <w:rFonts w:ascii="Times New Roman" w:hAnsi="Times New Roman" w:cs="Times New Roman"/>
          <w:sz w:val="24"/>
          <w:szCs w:val="24"/>
        </w:rPr>
        <w:t>,</w:t>
      </w:r>
      <w:r>
        <w:rPr>
          <w:rFonts w:ascii="Times New Roman" w:hAnsi="Times New Roman" w:cs="Times New Roman"/>
          <w:sz w:val="24"/>
          <w:szCs w:val="24"/>
        </w:rPr>
        <w:t xml:space="preserve"> among other</w:t>
      </w:r>
      <w:r w:rsidR="00DD5E93">
        <w:rPr>
          <w:rFonts w:ascii="Times New Roman" w:hAnsi="Times New Roman" w:cs="Times New Roman"/>
          <w:sz w:val="24"/>
          <w:szCs w:val="24"/>
        </w:rPr>
        <w:t>s</w:t>
      </w:r>
      <w:r>
        <w:rPr>
          <w:rFonts w:ascii="Times New Roman" w:hAnsi="Times New Roman" w:cs="Times New Roman"/>
          <w:sz w:val="24"/>
          <w:szCs w:val="24"/>
        </w:rPr>
        <w:t>, which was to the effect that the director, and not the secretary</w:t>
      </w:r>
      <w:r w:rsidR="00DD5E93">
        <w:rPr>
          <w:rFonts w:ascii="Times New Roman" w:hAnsi="Times New Roman" w:cs="Times New Roman"/>
          <w:sz w:val="24"/>
          <w:szCs w:val="24"/>
        </w:rPr>
        <w:t>,</w:t>
      </w:r>
      <w:r>
        <w:rPr>
          <w:rFonts w:ascii="Times New Roman" w:hAnsi="Times New Roman" w:cs="Times New Roman"/>
          <w:sz w:val="24"/>
          <w:szCs w:val="24"/>
        </w:rPr>
        <w:t xml:space="preserve"> should have been cited as the respondent to the application for review. He alleged that the person who made the decision which is being reviewed should have been cited. He insisted that the non-citation of the director was fatal to the application. He moved that the application be dismissed with punitive costs.</w:t>
      </w:r>
    </w:p>
    <w:p w:rsidR="00A50BC5" w:rsidRDefault="00A50BC5" w:rsidP="00A50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statement was to the contrary. It asserted that the secretary whom it cited in the application was the correct respondent. It alleged that the secretary made the decision which it was reviewing. It moved me to dismiss the first </w:t>
      </w:r>
      <w:r w:rsidR="00DD5E93">
        <w:rPr>
          <w:rFonts w:ascii="Times New Roman" w:hAnsi="Times New Roman" w:cs="Times New Roman"/>
          <w:sz w:val="24"/>
          <w:szCs w:val="24"/>
        </w:rPr>
        <w:t>respondent’s preliminary matter, t</w:t>
      </w:r>
      <w:r>
        <w:rPr>
          <w:rFonts w:ascii="Times New Roman" w:hAnsi="Times New Roman" w:cs="Times New Roman"/>
          <w:sz w:val="24"/>
          <w:szCs w:val="24"/>
        </w:rPr>
        <w:t>he one upon which my decision is premised included.</w:t>
      </w:r>
    </w:p>
    <w:p w:rsidR="00A50BC5" w:rsidRDefault="00A50BC5" w:rsidP="00A50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the </w:t>
      </w:r>
      <w:r w:rsidR="00CC460B">
        <w:rPr>
          <w:rFonts w:ascii="Times New Roman" w:hAnsi="Times New Roman" w:cs="Times New Roman"/>
          <w:sz w:val="24"/>
          <w:szCs w:val="24"/>
        </w:rPr>
        <w:t>branch</w:t>
      </w:r>
      <w:r w:rsidR="00DD5E93">
        <w:rPr>
          <w:rFonts w:ascii="Times New Roman" w:hAnsi="Times New Roman" w:cs="Times New Roman"/>
          <w:sz w:val="24"/>
          <w:szCs w:val="24"/>
        </w:rPr>
        <w:t xml:space="preserve"> </w:t>
      </w:r>
      <w:r>
        <w:rPr>
          <w:rFonts w:ascii="Times New Roman" w:hAnsi="Times New Roman" w:cs="Times New Roman"/>
          <w:sz w:val="24"/>
          <w:szCs w:val="24"/>
        </w:rPr>
        <w:t xml:space="preserve">of </w:t>
      </w:r>
      <w:r w:rsidR="00DD5E93">
        <w:rPr>
          <w:rFonts w:ascii="Times New Roman" w:hAnsi="Times New Roman" w:cs="Times New Roman"/>
          <w:sz w:val="24"/>
          <w:szCs w:val="24"/>
        </w:rPr>
        <w:t xml:space="preserve">the </w:t>
      </w:r>
      <w:r>
        <w:rPr>
          <w:rFonts w:ascii="Times New Roman" w:hAnsi="Times New Roman" w:cs="Times New Roman"/>
          <w:sz w:val="24"/>
          <w:szCs w:val="24"/>
        </w:rPr>
        <w:t>law under which I had to consider the application was clearly spelt out f</w:t>
      </w:r>
      <w:r w:rsidR="00DD5E93">
        <w:rPr>
          <w:rFonts w:ascii="Times New Roman" w:hAnsi="Times New Roman" w:cs="Times New Roman"/>
          <w:sz w:val="24"/>
          <w:szCs w:val="24"/>
        </w:rPr>
        <w:t>rom the</w:t>
      </w:r>
      <w:r>
        <w:rPr>
          <w:rFonts w:ascii="Times New Roman" w:hAnsi="Times New Roman" w:cs="Times New Roman"/>
          <w:sz w:val="24"/>
          <w:szCs w:val="24"/>
        </w:rPr>
        <w:t xml:space="preserve"> parties’ pleadings</w:t>
      </w:r>
      <w:r w:rsidR="00DD5E93">
        <w:rPr>
          <w:rFonts w:ascii="Times New Roman" w:hAnsi="Times New Roman" w:cs="Times New Roman"/>
          <w:sz w:val="24"/>
          <w:szCs w:val="24"/>
        </w:rPr>
        <w:t>,</w:t>
      </w:r>
      <w:r>
        <w:rPr>
          <w:rFonts w:ascii="Times New Roman" w:hAnsi="Times New Roman" w:cs="Times New Roman"/>
          <w:sz w:val="24"/>
          <w:szCs w:val="24"/>
        </w:rPr>
        <w:t xml:space="preserve"> I had no difficulty in reverting to the applicable law. I observed that the application fell under Order 33 of the High Court Rules, 1971. I read that order and observed, further, that r 256 offers a proper guide as to the party/parties whom the applicant in an application for review should cite.</w:t>
      </w:r>
    </w:p>
    <w:p w:rsidR="00A50BC5" w:rsidRDefault="00A50BC5" w:rsidP="00A50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rule reads:</w:t>
      </w:r>
    </w:p>
    <w:p w:rsidR="00A50BC5" w:rsidRPr="00E57441" w:rsidRDefault="00A50BC5" w:rsidP="00E57441">
      <w:pPr>
        <w:spacing w:after="0" w:line="240" w:lineRule="auto"/>
        <w:ind w:left="720"/>
        <w:jc w:val="both"/>
        <w:rPr>
          <w:rFonts w:ascii="Times New Roman" w:hAnsi="Times New Roman" w:cs="Times New Roman"/>
        </w:rPr>
      </w:pPr>
      <w:r>
        <w:rPr>
          <w:rFonts w:ascii="Times New Roman" w:hAnsi="Times New Roman" w:cs="Times New Roman"/>
        </w:rPr>
        <w:t>“... any proceedings to bring under review the decision or proceedings of any inferior court or</w:t>
      </w:r>
      <w:r w:rsidR="000A3C53">
        <w:rPr>
          <w:rFonts w:ascii="Times New Roman" w:hAnsi="Times New Roman" w:cs="Times New Roman"/>
        </w:rPr>
        <w:t xml:space="preserve"> of</w:t>
      </w:r>
      <w:r>
        <w:rPr>
          <w:rFonts w:ascii="Times New Roman" w:hAnsi="Times New Roman" w:cs="Times New Roman"/>
        </w:rPr>
        <w:t xml:space="preserve"> any tribunal</w:t>
      </w:r>
      <w:r w:rsidR="00DD5E93">
        <w:rPr>
          <w:rFonts w:ascii="Times New Roman" w:hAnsi="Times New Roman" w:cs="Times New Roman"/>
        </w:rPr>
        <w:t>,</w:t>
      </w:r>
      <w:r>
        <w:rPr>
          <w:rFonts w:ascii="Times New Roman" w:hAnsi="Times New Roman" w:cs="Times New Roman"/>
        </w:rPr>
        <w:t xml:space="preserve"> board</w:t>
      </w:r>
      <w:r w:rsidR="00DD5E93">
        <w:rPr>
          <w:rFonts w:ascii="Times New Roman" w:hAnsi="Times New Roman" w:cs="Times New Roman"/>
        </w:rPr>
        <w:t>,</w:t>
      </w:r>
      <w:r>
        <w:rPr>
          <w:rFonts w:ascii="Times New Roman" w:hAnsi="Times New Roman" w:cs="Times New Roman"/>
        </w:rPr>
        <w:t xml:space="preserve"> or officer performing judicial, quasi-judicial or administrative functions</w:t>
      </w:r>
      <w:r w:rsidR="00DD5E93">
        <w:rPr>
          <w:rFonts w:ascii="Times New Roman" w:hAnsi="Times New Roman" w:cs="Times New Roman"/>
        </w:rPr>
        <w:t>,</w:t>
      </w:r>
      <w:r>
        <w:rPr>
          <w:rFonts w:ascii="Times New Roman" w:hAnsi="Times New Roman" w:cs="Times New Roman"/>
        </w:rPr>
        <w:t xml:space="preserve"> shall be way of a court application </w:t>
      </w:r>
      <w:r>
        <w:rPr>
          <w:rFonts w:ascii="Times New Roman" w:hAnsi="Times New Roman" w:cs="Times New Roman"/>
          <w:u w:val="single"/>
        </w:rPr>
        <w:t>directed and delivered by the party seeking to review</w:t>
      </w:r>
      <w:r>
        <w:rPr>
          <w:rFonts w:ascii="Times New Roman" w:hAnsi="Times New Roman" w:cs="Times New Roman"/>
        </w:rPr>
        <w:t xml:space="preserve"> such decision or proceedings to the </w:t>
      </w:r>
      <w:r>
        <w:rPr>
          <w:rFonts w:ascii="Times New Roman" w:hAnsi="Times New Roman" w:cs="Times New Roman"/>
          <w:i/>
        </w:rPr>
        <w:t>magistrate</w:t>
      </w:r>
      <w:r>
        <w:rPr>
          <w:rFonts w:ascii="Times New Roman" w:hAnsi="Times New Roman" w:cs="Times New Roman"/>
        </w:rPr>
        <w:t xml:space="preserve">, </w:t>
      </w:r>
      <w:r>
        <w:rPr>
          <w:rFonts w:ascii="Times New Roman" w:hAnsi="Times New Roman" w:cs="Times New Roman"/>
          <w:i/>
        </w:rPr>
        <w:t>presiding officer</w:t>
      </w:r>
      <w:r>
        <w:rPr>
          <w:rFonts w:ascii="Times New Roman" w:hAnsi="Times New Roman" w:cs="Times New Roman"/>
        </w:rPr>
        <w:t xml:space="preserve"> or </w:t>
      </w:r>
      <w:r>
        <w:rPr>
          <w:rFonts w:ascii="Times New Roman" w:hAnsi="Times New Roman" w:cs="Times New Roman"/>
          <w:i/>
        </w:rPr>
        <w:t>chairman of the court</w:t>
      </w:r>
      <w:r>
        <w:rPr>
          <w:rFonts w:ascii="Times New Roman" w:hAnsi="Times New Roman" w:cs="Times New Roman"/>
        </w:rPr>
        <w:t xml:space="preserve">, tribunal or board or to </w:t>
      </w:r>
      <w:r w:rsidR="00E9570E">
        <w:rPr>
          <w:rFonts w:ascii="Times New Roman" w:hAnsi="Times New Roman" w:cs="Times New Roman"/>
        </w:rPr>
        <w:t>the officer,</w:t>
      </w:r>
      <w:r w:rsidR="000A3C53">
        <w:rPr>
          <w:rFonts w:ascii="Times New Roman" w:hAnsi="Times New Roman" w:cs="Times New Roman"/>
        </w:rPr>
        <w:t xml:space="preserve"> </w:t>
      </w:r>
      <w:r>
        <w:rPr>
          <w:rFonts w:ascii="Times New Roman" w:hAnsi="Times New Roman" w:cs="Times New Roman"/>
        </w:rPr>
        <w:t>as the case may be, and to all other parties affected.” (emphasis added)</w:t>
      </w:r>
    </w:p>
    <w:p w:rsidR="00A50BC5" w:rsidRDefault="00A50BC5" w:rsidP="00A5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contents of the rule direct that the person who conducted the proceedings which relate to the dispute of the parties and </w:t>
      </w:r>
      <w:r w:rsidR="00E9570E">
        <w:rPr>
          <w:rFonts w:ascii="Times New Roman" w:hAnsi="Times New Roman" w:cs="Times New Roman"/>
          <w:sz w:val="24"/>
          <w:szCs w:val="24"/>
        </w:rPr>
        <w:t xml:space="preserve">who </w:t>
      </w:r>
      <w:r>
        <w:rPr>
          <w:rFonts w:ascii="Times New Roman" w:hAnsi="Times New Roman" w:cs="Times New Roman"/>
          <w:sz w:val="24"/>
          <w:szCs w:val="24"/>
        </w:rPr>
        <w:t>made the decision which one of the parties is reviewing should be cited as the respondent in an application for review. That the stated matter constitutes the fact of the case is eviden</w:t>
      </w:r>
      <w:r w:rsidR="00E9570E">
        <w:rPr>
          <w:rFonts w:ascii="Times New Roman" w:hAnsi="Times New Roman" w:cs="Times New Roman"/>
          <w:sz w:val="24"/>
          <w:szCs w:val="24"/>
        </w:rPr>
        <w:t>t</w:t>
      </w:r>
      <w:r>
        <w:rPr>
          <w:rFonts w:ascii="Times New Roman" w:hAnsi="Times New Roman" w:cs="Times New Roman"/>
          <w:sz w:val="24"/>
          <w:szCs w:val="24"/>
        </w:rPr>
        <w:t xml:space="preserve"> from a reading of r 260 of the rules of court. The rule enjoins the clerk of the inferior court whose proceedings are being brought on rev</w:t>
      </w:r>
      <w:r w:rsidR="00E9570E">
        <w:rPr>
          <w:rFonts w:ascii="Times New Roman" w:hAnsi="Times New Roman" w:cs="Times New Roman"/>
          <w:sz w:val="24"/>
          <w:szCs w:val="24"/>
        </w:rPr>
        <w:t xml:space="preserve">iew to lodge with the </w:t>
      </w:r>
      <w:r w:rsidR="00760B72">
        <w:rPr>
          <w:rFonts w:ascii="Times New Roman" w:hAnsi="Times New Roman" w:cs="Times New Roman"/>
          <w:sz w:val="24"/>
          <w:szCs w:val="24"/>
        </w:rPr>
        <w:t xml:space="preserve">registrar of this court </w:t>
      </w:r>
      <w:r w:rsidR="00E9570E">
        <w:rPr>
          <w:rFonts w:ascii="Times New Roman" w:hAnsi="Times New Roman" w:cs="Times New Roman"/>
          <w:sz w:val="24"/>
          <w:szCs w:val="24"/>
        </w:rPr>
        <w:t>t</w:t>
      </w:r>
      <w:r>
        <w:rPr>
          <w:rFonts w:ascii="Times New Roman" w:hAnsi="Times New Roman" w:cs="Times New Roman"/>
          <w:sz w:val="24"/>
          <w:szCs w:val="24"/>
        </w:rPr>
        <w:t>he original record and two typed copies which are certified as true and correct copies of the original within twelve days of the date of service of the application for review on the person who conducted the proceedings and made a decision upon the same.</w:t>
      </w:r>
    </w:p>
    <w:p w:rsidR="00A50BC5" w:rsidRDefault="00A50BC5" w:rsidP="00A5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fact that it is only the proceedings and/or the decision which is/are reviewable says it all. Decisions, or proceedings, it is eviden</w:t>
      </w:r>
      <w:r w:rsidR="00E9570E">
        <w:rPr>
          <w:rFonts w:ascii="Times New Roman" w:hAnsi="Times New Roman" w:cs="Times New Roman"/>
          <w:sz w:val="24"/>
          <w:szCs w:val="24"/>
        </w:rPr>
        <w:t>t</w:t>
      </w:r>
      <w:r>
        <w:rPr>
          <w:rFonts w:ascii="Times New Roman" w:hAnsi="Times New Roman" w:cs="Times New Roman"/>
          <w:sz w:val="24"/>
          <w:szCs w:val="24"/>
        </w:rPr>
        <w:t>, are made or conducted by a natural person or a group of persons who are constituted as such for the purpose of hearing and determining the dispute. It is the manner that he does it, or they do it</w:t>
      </w:r>
      <w:r w:rsidR="00760B72">
        <w:rPr>
          <w:rFonts w:ascii="Times New Roman" w:hAnsi="Times New Roman" w:cs="Times New Roman"/>
          <w:sz w:val="24"/>
          <w:szCs w:val="24"/>
        </w:rPr>
        <w:t>, and</w:t>
      </w:r>
      <w:r>
        <w:rPr>
          <w:rFonts w:ascii="Times New Roman" w:hAnsi="Times New Roman" w:cs="Times New Roman"/>
          <w:sz w:val="24"/>
          <w:szCs w:val="24"/>
        </w:rPr>
        <w:t xml:space="preserve"> the decision which he</w:t>
      </w:r>
      <w:r w:rsidR="00E9570E">
        <w:rPr>
          <w:rFonts w:ascii="Times New Roman" w:hAnsi="Times New Roman" w:cs="Times New Roman"/>
          <w:sz w:val="24"/>
          <w:szCs w:val="24"/>
        </w:rPr>
        <w:t>,</w:t>
      </w:r>
      <w:r>
        <w:rPr>
          <w:rFonts w:ascii="Times New Roman" w:hAnsi="Times New Roman" w:cs="Times New Roman"/>
          <w:sz w:val="24"/>
          <w:szCs w:val="24"/>
        </w:rPr>
        <w:t xml:space="preserve"> or they</w:t>
      </w:r>
      <w:r w:rsidR="00E9570E">
        <w:rPr>
          <w:rFonts w:ascii="Times New Roman" w:hAnsi="Times New Roman" w:cs="Times New Roman"/>
          <w:sz w:val="24"/>
          <w:szCs w:val="24"/>
        </w:rPr>
        <w:t>,</w:t>
      </w:r>
      <w:r>
        <w:rPr>
          <w:rFonts w:ascii="Times New Roman" w:hAnsi="Times New Roman" w:cs="Times New Roman"/>
          <w:sz w:val="24"/>
          <w:szCs w:val="24"/>
        </w:rPr>
        <w:t xml:space="preserve"> reach after having heard the parties that is reviewable.</w:t>
      </w:r>
    </w:p>
    <w:p w:rsidR="00A50BC5" w:rsidRDefault="00A50BC5" w:rsidP="00A5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which is before me shows that the director, and not the secretary, heard the parties.</w:t>
      </w:r>
      <w:r w:rsidR="00E9570E">
        <w:rPr>
          <w:rFonts w:ascii="Times New Roman" w:hAnsi="Times New Roman" w:cs="Times New Roman"/>
          <w:sz w:val="24"/>
          <w:szCs w:val="24"/>
        </w:rPr>
        <w:t xml:space="preserve"> I</w:t>
      </w:r>
      <w:r>
        <w:rPr>
          <w:rFonts w:ascii="Times New Roman" w:hAnsi="Times New Roman" w:cs="Times New Roman"/>
          <w:sz w:val="24"/>
          <w:szCs w:val="24"/>
        </w:rPr>
        <w:t xml:space="preserve">t shows, further, that the director, and not the </w:t>
      </w:r>
      <w:r w:rsidR="00E9570E">
        <w:rPr>
          <w:rFonts w:ascii="Times New Roman" w:hAnsi="Times New Roman" w:cs="Times New Roman"/>
          <w:sz w:val="24"/>
          <w:szCs w:val="24"/>
        </w:rPr>
        <w:t>s</w:t>
      </w:r>
      <w:r>
        <w:rPr>
          <w:rFonts w:ascii="Times New Roman" w:hAnsi="Times New Roman" w:cs="Times New Roman"/>
          <w:sz w:val="24"/>
          <w:szCs w:val="24"/>
        </w:rPr>
        <w:t xml:space="preserve">ecretary, made the decision which the applicant is reviewing. Reference is made in the mentioned regard to annexure </w:t>
      </w:r>
      <w:r w:rsidR="00E9570E">
        <w:rPr>
          <w:rFonts w:ascii="Times New Roman" w:hAnsi="Times New Roman" w:cs="Times New Roman"/>
          <w:sz w:val="24"/>
          <w:szCs w:val="24"/>
        </w:rPr>
        <w:t>G</w:t>
      </w:r>
      <w:r>
        <w:rPr>
          <w:rFonts w:ascii="Times New Roman" w:hAnsi="Times New Roman" w:cs="Times New Roman"/>
          <w:sz w:val="24"/>
          <w:szCs w:val="24"/>
        </w:rPr>
        <w:t>.</w:t>
      </w:r>
    </w:p>
    <w:p w:rsidR="00A50BC5" w:rsidRDefault="00A50BC5" w:rsidP="00A50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annexure is the letter which the applicant wrote to the director on 2 April, 2019. It appears at p 34 of the record. It draws the attention of the director to what the applicant describes as:</w:t>
      </w:r>
    </w:p>
    <w:p w:rsidR="00A50BC5" w:rsidRDefault="00A50BC5" w:rsidP="00A50BC5">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unlawful mining activities at its registered mining location</w:t>
      </w:r>
      <w:r w:rsidR="00E9570E">
        <w:rPr>
          <w:rFonts w:ascii="Times New Roman" w:hAnsi="Times New Roman" w:cs="Times New Roman"/>
          <w:sz w:val="24"/>
          <w:szCs w:val="24"/>
        </w:rPr>
        <w:t>s</w:t>
      </w:r>
      <w:r w:rsidR="000A3C53">
        <w:rPr>
          <w:rFonts w:ascii="Times New Roman" w:hAnsi="Times New Roman" w:cs="Times New Roman"/>
          <w:sz w:val="24"/>
          <w:szCs w:val="24"/>
        </w:rPr>
        <w:t xml:space="preserve"> -</w:t>
      </w:r>
      <w:r w:rsidR="00E9570E">
        <w:rPr>
          <w:rFonts w:ascii="Times New Roman" w:hAnsi="Times New Roman" w:cs="Times New Roman"/>
          <w:sz w:val="24"/>
          <w:szCs w:val="24"/>
        </w:rPr>
        <w:t xml:space="preserve"> </w:t>
      </w:r>
      <w:r>
        <w:rPr>
          <w:rFonts w:ascii="Times New Roman" w:hAnsi="Times New Roman" w:cs="Times New Roman"/>
          <w:sz w:val="24"/>
          <w:szCs w:val="24"/>
        </w:rPr>
        <w:t>and</w:t>
      </w:r>
    </w:p>
    <w:p w:rsidR="00A50BC5" w:rsidRDefault="00A50BC5" w:rsidP="00A50BC5">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unlawful removal of beacons from its mining locations.</w:t>
      </w:r>
    </w:p>
    <w:p w:rsidR="00A50BC5" w:rsidRDefault="00760B72" w:rsidP="00E9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sought from the Ministry, </w:t>
      </w:r>
      <w:r w:rsidR="00A50BC5">
        <w:rPr>
          <w:rFonts w:ascii="Times New Roman" w:hAnsi="Times New Roman" w:cs="Times New Roman"/>
          <w:sz w:val="24"/>
          <w:szCs w:val="24"/>
        </w:rPr>
        <w:t xml:space="preserve">through the director, written permission to put in place all its permanent beacons which it </w:t>
      </w:r>
      <w:r w:rsidR="00E9570E">
        <w:rPr>
          <w:rFonts w:ascii="Times New Roman" w:hAnsi="Times New Roman" w:cs="Times New Roman"/>
          <w:sz w:val="24"/>
          <w:szCs w:val="24"/>
        </w:rPr>
        <w:t>alleged</w:t>
      </w:r>
      <w:r w:rsidR="00A50BC5">
        <w:rPr>
          <w:rFonts w:ascii="Times New Roman" w:hAnsi="Times New Roman" w:cs="Times New Roman"/>
          <w:sz w:val="24"/>
          <w:szCs w:val="24"/>
        </w:rPr>
        <w:t xml:space="preserve"> had been removed.</w:t>
      </w:r>
    </w:p>
    <w:p w:rsidR="00A50BC5" w:rsidRDefault="00A50BC5" w:rsidP="00A5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at the direction of the director that officials of the Ministry of Mines and Mining Development accompanied the applicant and the first respondent to the mining locations for what may be described as an inspection </w:t>
      </w:r>
      <w:r w:rsidRPr="006C5EC0">
        <w:rPr>
          <w:rFonts w:ascii="Times New Roman" w:hAnsi="Times New Roman" w:cs="Times New Roman"/>
          <w:i/>
          <w:sz w:val="24"/>
          <w:szCs w:val="24"/>
        </w:rPr>
        <w:t>–in-loco</w:t>
      </w:r>
      <w:r>
        <w:rPr>
          <w:rFonts w:ascii="Times New Roman" w:hAnsi="Times New Roman" w:cs="Times New Roman"/>
          <w:sz w:val="24"/>
          <w:szCs w:val="24"/>
        </w:rPr>
        <w:t>. The visit took place on 22 May, 2019 as a result of which the applicant wrote its second letter, Annexure H, to the director.</w:t>
      </w:r>
    </w:p>
    <w:p w:rsidR="00A50BC5" w:rsidRDefault="00A50BC5" w:rsidP="00A50B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annexure appears at p 35 of the record. It is dated 3 June, 2019. It raises concern as to the conduct of the first respondent who, according to the same</w:t>
      </w:r>
      <w:r w:rsidR="000A3C53">
        <w:rPr>
          <w:rFonts w:ascii="Times New Roman" w:hAnsi="Times New Roman" w:cs="Times New Roman"/>
          <w:sz w:val="24"/>
          <w:szCs w:val="24"/>
        </w:rPr>
        <w:t>,</w:t>
      </w:r>
      <w:r>
        <w:rPr>
          <w:rFonts w:ascii="Times New Roman" w:hAnsi="Times New Roman" w:cs="Times New Roman"/>
          <w:sz w:val="24"/>
          <w:szCs w:val="24"/>
        </w:rPr>
        <w:t xml:space="preserve"> continued mining at the dispute</w:t>
      </w:r>
      <w:r w:rsidR="00E9570E">
        <w:rPr>
          <w:rFonts w:ascii="Times New Roman" w:hAnsi="Times New Roman" w:cs="Times New Roman"/>
          <w:sz w:val="24"/>
          <w:szCs w:val="24"/>
        </w:rPr>
        <w:t>d</w:t>
      </w:r>
      <w:r>
        <w:rPr>
          <w:rFonts w:ascii="Times New Roman" w:hAnsi="Times New Roman" w:cs="Times New Roman"/>
          <w:sz w:val="24"/>
          <w:szCs w:val="24"/>
        </w:rPr>
        <w:t xml:space="preserve"> claims and was putting permanent structures on the same. The l</w:t>
      </w:r>
      <w:r w:rsidR="00E9570E">
        <w:rPr>
          <w:rFonts w:ascii="Times New Roman" w:hAnsi="Times New Roman" w:cs="Times New Roman"/>
          <w:sz w:val="24"/>
          <w:szCs w:val="24"/>
        </w:rPr>
        <w:t>a</w:t>
      </w:r>
      <w:r>
        <w:rPr>
          <w:rFonts w:ascii="Times New Roman" w:hAnsi="Times New Roman" w:cs="Times New Roman"/>
          <w:sz w:val="24"/>
          <w:szCs w:val="24"/>
        </w:rPr>
        <w:t>st two paragraphs of the letter are pertinent. Th</w:t>
      </w:r>
      <w:r w:rsidR="00E9570E">
        <w:rPr>
          <w:rFonts w:ascii="Times New Roman" w:hAnsi="Times New Roman" w:cs="Times New Roman"/>
          <w:sz w:val="24"/>
          <w:szCs w:val="24"/>
        </w:rPr>
        <w:t>ey</w:t>
      </w:r>
      <w:r>
        <w:rPr>
          <w:rFonts w:ascii="Times New Roman" w:hAnsi="Times New Roman" w:cs="Times New Roman"/>
          <w:sz w:val="24"/>
          <w:szCs w:val="24"/>
        </w:rPr>
        <w:t xml:space="preserve"> show, in clear terms</w:t>
      </w:r>
      <w:r w:rsidR="00E9570E">
        <w:rPr>
          <w:rFonts w:ascii="Times New Roman" w:hAnsi="Times New Roman" w:cs="Times New Roman"/>
          <w:sz w:val="24"/>
          <w:szCs w:val="24"/>
        </w:rPr>
        <w:t>,</w:t>
      </w:r>
      <w:r>
        <w:rPr>
          <w:rFonts w:ascii="Times New Roman" w:hAnsi="Times New Roman" w:cs="Times New Roman"/>
          <w:sz w:val="24"/>
          <w:szCs w:val="24"/>
        </w:rPr>
        <w:t xml:space="preserve"> that the director was the decision-maker in the resolution of the dispute of the applicant and the first respondent.</w:t>
      </w:r>
    </w:p>
    <w:p w:rsidR="00A50BC5" w:rsidRDefault="00A50BC5" w:rsidP="00A50BC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Paragraph 2 of the letter reads in part as follows:</w:t>
      </w:r>
    </w:p>
    <w:p w:rsidR="00A50BC5" w:rsidRPr="00437C39" w:rsidRDefault="00A50BC5" w:rsidP="00A50BC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2417A3">
        <w:rPr>
          <w:rFonts w:ascii="Times New Roman" w:hAnsi="Times New Roman" w:cs="Times New Roman"/>
        </w:rPr>
        <w:t>our main worry is if there is no</w:t>
      </w:r>
      <w:r w:rsidRPr="002417A3">
        <w:rPr>
          <w:rFonts w:ascii="Times New Roman" w:hAnsi="Times New Roman" w:cs="Times New Roman"/>
          <w:u w:val="single"/>
        </w:rPr>
        <w:t xml:space="preserve"> verdict</w:t>
      </w:r>
      <w:r w:rsidRPr="002417A3">
        <w:rPr>
          <w:rFonts w:ascii="Times New Roman" w:hAnsi="Times New Roman" w:cs="Times New Roman"/>
        </w:rPr>
        <w:t xml:space="preserve"> that has been passe</w:t>
      </w:r>
      <w:r w:rsidR="00E9570E">
        <w:rPr>
          <w:rFonts w:ascii="Times New Roman" w:hAnsi="Times New Roman" w:cs="Times New Roman"/>
        </w:rPr>
        <w:t>d</w:t>
      </w:r>
      <w:r w:rsidRPr="002417A3">
        <w:rPr>
          <w:rFonts w:ascii="Times New Roman" w:hAnsi="Times New Roman" w:cs="Times New Roman"/>
        </w:rPr>
        <w:t xml:space="preserve"> to date, why the other party is confident in putting up such</w:t>
      </w:r>
      <w:r>
        <w:rPr>
          <w:rFonts w:ascii="Times New Roman" w:hAnsi="Times New Roman" w:cs="Times New Roman"/>
          <w:sz w:val="24"/>
          <w:szCs w:val="24"/>
        </w:rPr>
        <w:t xml:space="preserve"> p</w:t>
      </w:r>
      <w:r w:rsidRPr="00437C39">
        <w:rPr>
          <w:rFonts w:ascii="Times New Roman" w:hAnsi="Times New Roman" w:cs="Times New Roman"/>
        </w:rPr>
        <w:t>ermanent structures?</w:t>
      </w:r>
      <w:r w:rsidR="00E9570E">
        <w:rPr>
          <w:rFonts w:ascii="Times New Roman" w:hAnsi="Times New Roman" w:cs="Times New Roman"/>
        </w:rPr>
        <w:t>”</w:t>
      </w:r>
    </w:p>
    <w:p w:rsidR="00A50BC5" w:rsidRPr="00437C39" w:rsidRDefault="00A50BC5" w:rsidP="00A50BC5">
      <w:pPr>
        <w:spacing w:after="0" w:line="360" w:lineRule="auto"/>
        <w:jc w:val="both"/>
        <w:rPr>
          <w:rFonts w:ascii="Times New Roman" w:hAnsi="Times New Roman" w:cs="Times New Roman"/>
          <w:sz w:val="24"/>
          <w:szCs w:val="24"/>
        </w:rPr>
      </w:pPr>
      <w:r w:rsidRPr="00437C39">
        <w:rPr>
          <w:rFonts w:ascii="Times New Roman" w:hAnsi="Times New Roman" w:cs="Times New Roman"/>
          <w:sz w:val="24"/>
          <w:szCs w:val="24"/>
        </w:rPr>
        <w:t>Paragraph 5 reads:</w:t>
      </w:r>
    </w:p>
    <w:p w:rsidR="00E9570E" w:rsidRDefault="00A50BC5" w:rsidP="00E9570E">
      <w:pPr>
        <w:spacing w:after="0" w:line="240" w:lineRule="auto"/>
        <w:ind w:left="720"/>
        <w:jc w:val="both"/>
        <w:rPr>
          <w:rFonts w:ascii="Times New Roman" w:hAnsi="Times New Roman" w:cs="Times New Roman"/>
        </w:rPr>
      </w:pPr>
      <w:r w:rsidRPr="00437C39">
        <w:rPr>
          <w:rFonts w:ascii="Times New Roman" w:hAnsi="Times New Roman" w:cs="Times New Roman"/>
        </w:rPr>
        <w:t xml:space="preserve">“We also would like to </w:t>
      </w:r>
      <w:r w:rsidRPr="00760B72">
        <w:rPr>
          <w:rFonts w:ascii="Times New Roman" w:hAnsi="Times New Roman" w:cs="Times New Roman"/>
          <w:u w:val="single"/>
        </w:rPr>
        <w:t>appeal to your humble office</w:t>
      </w:r>
      <w:r w:rsidRPr="00437C39">
        <w:rPr>
          <w:rFonts w:ascii="Times New Roman" w:hAnsi="Times New Roman" w:cs="Times New Roman"/>
        </w:rPr>
        <w:t xml:space="preserve"> that </w:t>
      </w:r>
      <w:r w:rsidRPr="00760B72">
        <w:rPr>
          <w:rFonts w:ascii="Times New Roman" w:hAnsi="Times New Roman" w:cs="Times New Roman"/>
          <w:u w:val="single"/>
        </w:rPr>
        <w:t>you give us</w:t>
      </w:r>
      <w:r w:rsidRPr="00437C39">
        <w:rPr>
          <w:rFonts w:ascii="Times New Roman" w:hAnsi="Times New Roman" w:cs="Times New Roman"/>
        </w:rPr>
        <w:t xml:space="preserve"> this c</w:t>
      </w:r>
      <w:r>
        <w:rPr>
          <w:rFonts w:ascii="Times New Roman" w:hAnsi="Times New Roman" w:cs="Times New Roman"/>
        </w:rPr>
        <w:t>larification</w:t>
      </w:r>
      <w:r w:rsidR="00E9570E">
        <w:rPr>
          <w:rFonts w:ascii="Times New Roman" w:hAnsi="Times New Roman" w:cs="Times New Roman"/>
        </w:rPr>
        <w:t xml:space="preserve"> and also</w:t>
      </w:r>
    </w:p>
    <w:p w:rsidR="00A50BC5" w:rsidRPr="00437C39" w:rsidRDefault="000A3C53" w:rsidP="00E9570E">
      <w:pPr>
        <w:spacing w:after="0" w:line="240" w:lineRule="auto"/>
        <w:ind w:left="720"/>
        <w:jc w:val="both"/>
        <w:rPr>
          <w:rFonts w:ascii="Times New Roman" w:hAnsi="Times New Roman" w:cs="Times New Roman"/>
        </w:rPr>
      </w:pPr>
      <w:r>
        <w:rPr>
          <w:rFonts w:ascii="Times New Roman" w:hAnsi="Times New Roman" w:cs="Times New Roman"/>
        </w:rPr>
        <w:t>a</w:t>
      </w:r>
      <w:r w:rsidR="00E9570E">
        <w:rPr>
          <w:rFonts w:ascii="Times New Roman" w:hAnsi="Times New Roman" w:cs="Times New Roman"/>
        </w:rPr>
        <w:t xml:space="preserve"> </w:t>
      </w:r>
      <w:r w:rsidR="00A50BC5" w:rsidRPr="00437C39">
        <w:rPr>
          <w:rFonts w:ascii="Times New Roman" w:hAnsi="Times New Roman" w:cs="Times New Roman"/>
        </w:rPr>
        <w:t>follow up on the previous lett</w:t>
      </w:r>
      <w:r w:rsidR="00A50BC5">
        <w:rPr>
          <w:rFonts w:ascii="Times New Roman" w:hAnsi="Times New Roman" w:cs="Times New Roman"/>
        </w:rPr>
        <w:t>e</w:t>
      </w:r>
      <w:r w:rsidR="00A50BC5" w:rsidRPr="00437C39">
        <w:rPr>
          <w:rFonts w:ascii="Times New Roman" w:hAnsi="Times New Roman" w:cs="Times New Roman"/>
        </w:rPr>
        <w:t xml:space="preserve">r attached that we wrote and </w:t>
      </w:r>
      <w:r w:rsidR="00A50BC5" w:rsidRPr="001177AC">
        <w:rPr>
          <w:rFonts w:ascii="Times New Roman" w:hAnsi="Times New Roman" w:cs="Times New Roman"/>
          <w:u w:val="single"/>
        </w:rPr>
        <w:t>we did not get any response from your</w:t>
      </w:r>
      <w:r w:rsidR="00A50BC5" w:rsidRPr="00437C39">
        <w:rPr>
          <w:rFonts w:ascii="Times New Roman" w:hAnsi="Times New Roman" w:cs="Times New Roman"/>
        </w:rPr>
        <w:t xml:space="preserve"> </w:t>
      </w:r>
      <w:r w:rsidR="00A50BC5" w:rsidRPr="001177AC">
        <w:rPr>
          <w:rFonts w:ascii="Times New Roman" w:hAnsi="Times New Roman" w:cs="Times New Roman"/>
          <w:u w:val="single"/>
        </w:rPr>
        <w:t>office</w:t>
      </w:r>
      <w:r w:rsidR="00A50BC5" w:rsidRPr="00437C39">
        <w:rPr>
          <w:rFonts w:ascii="Times New Roman" w:hAnsi="Times New Roman" w:cs="Times New Roman"/>
        </w:rPr>
        <w:t>.” (emphasis added)</w:t>
      </w:r>
    </w:p>
    <w:p w:rsidR="00E9570E" w:rsidRDefault="00A50BC5" w:rsidP="00A50BC5">
      <w:pPr>
        <w:spacing w:after="0" w:line="360" w:lineRule="auto"/>
        <w:jc w:val="both"/>
        <w:rPr>
          <w:rFonts w:ascii="Times New Roman" w:hAnsi="Times New Roman" w:cs="Times New Roman"/>
          <w:sz w:val="24"/>
          <w:szCs w:val="24"/>
        </w:rPr>
      </w:pPr>
      <w:r w:rsidRPr="00437C39">
        <w:rPr>
          <w:rFonts w:ascii="Times New Roman" w:hAnsi="Times New Roman" w:cs="Times New Roman"/>
          <w:sz w:val="24"/>
          <w:szCs w:val="24"/>
        </w:rPr>
        <w:tab/>
        <w:t>The applicant cannot pretend th</w:t>
      </w:r>
      <w:r>
        <w:rPr>
          <w:rFonts w:ascii="Times New Roman" w:hAnsi="Times New Roman" w:cs="Times New Roman"/>
          <w:sz w:val="24"/>
          <w:szCs w:val="24"/>
        </w:rPr>
        <w:t>a</w:t>
      </w:r>
      <w:r w:rsidRPr="00437C39">
        <w:rPr>
          <w:rFonts w:ascii="Times New Roman" w:hAnsi="Times New Roman" w:cs="Times New Roman"/>
          <w:sz w:val="24"/>
          <w:szCs w:val="24"/>
        </w:rPr>
        <w:t>t the secretary was seized with its matter when it never dealt with him. It wrote two letters</w:t>
      </w:r>
      <w:r w:rsidR="00E9570E">
        <w:rPr>
          <w:rFonts w:ascii="Times New Roman" w:hAnsi="Times New Roman" w:cs="Times New Roman"/>
          <w:sz w:val="24"/>
          <w:szCs w:val="24"/>
        </w:rPr>
        <w:t>,</w:t>
      </w:r>
      <w:r w:rsidRPr="00437C39">
        <w:rPr>
          <w:rFonts w:ascii="Times New Roman" w:hAnsi="Times New Roman" w:cs="Times New Roman"/>
          <w:sz w:val="24"/>
          <w:szCs w:val="24"/>
        </w:rPr>
        <w:t xml:space="preserve"> Annexures G and H</w:t>
      </w:r>
      <w:r w:rsidR="00E9570E">
        <w:rPr>
          <w:rFonts w:ascii="Times New Roman" w:hAnsi="Times New Roman" w:cs="Times New Roman"/>
          <w:sz w:val="24"/>
          <w:szCs w:val="24"/>
        </w:rPr>
        <w:t>,</w:t>
      </w:r>
      <w:r w:rsidRPr="00437C39">
        <w:rPr>
          <w:rFonts w:ascii="Times New Roman" w:hAnsi="Times New Roman" w:cs="Times New Roman"/>
          <w:sz w:val="24"/>
          <w:szCs w:val="24"/>
        </w:rPr>
        <w:t xml:space="preserve"> to the director. Both annexures bear the</w:t>
      </w:r>
      <w:r w:rsidR="00CC460B">
        <w:rPr>
          <w:rFonts w:ascii="Times New Roman" w:hAnsi="Times New Roman" w:cs="Times New Roman"/>
          <w:sz w:val="24"/>
          <w:szCs w:val="24"/>
        </w:rPr>
        <w:t xml:space="preserve"> date-</w:t>
      </w:r>
      <w:r w:rsidRPr="00437C39">
        <w:rPr>
          <w:rFonts w:ascii="Times New Roman" w:hAnsi="Times New Roman" w:cs="Times New Roman"/>
          <w:sz w:val="24"/>
          <w:szCs w:val="24"/>
        </w:rPr>
        <w:t>stamp of the director and not that of the secretary. The contents of the an</w:t>
      </w:r>
      <w:r>
        <w:rPr>
          <w:rFonts w:ascii="Times New Roman" w:hAnsi="Times New Roman" w:cs="Times New Roman"/>
          <w:sz w:val="24"/>
          <w:szCs w:val="24"/>
        </w:rPr>
        <w:t>n</w:t>
      </w:r>
      <w:r w:rsidRPr="00437C39">
        <w:rPr>
          <w:rFonts w:ascii="Times New Roman" w:hAnsi="Times New Roman" w:cs="Times New Roman"/>
          <w:sz w:val="24"/>
          <w:szCs w:val="24"/>
        </w:rPr>
        <w:t>exures s</w:t>
      </w:r>
      <w:r w:rsidR="00E9570E">
        <w:rPr>
          <w:rFonts w:ascii="Times New Roman" w:hAnsi="Times New Roman" w:cs="Times New Roman"/>
          <w:sz w:val="24"/>
          <w:szCs w:val="24"/>
        </w:rPr>
        <w:t>ought the director’s resolution</w:t>
      </w:r>
      <w:r w:rsidRPr="00437C39">
        <w:rPr>
          <w:rFonts w:ascii="Times New Roman" w:hAnsi="Times New Roman" w:cs="Times New Roman"/>
          <w:sz w:val="24"/>
          <w:szCs w:val="24"/>
        </w:rPr>
        <w:t xml:space="preserve"> of its dispute with the first respondent. </w:t>
      </w:r>
    </w:p>
    <w:p w:rsidR="00A50BC5" w:rsidRPr="00437C39" w:rsidRDefault="00A50BC5" w:rsidP="00E9570E">
      <w:pPr>
        <w:spacing w:after="0" w:line="360" w:lineRule="auto"/>
        <w:ind w:firstLine="720"/>
        <w:jc w:val="both"/>
        <w:rPr>
          <w:rFonts w:ascii="Times New Roman" w:hAnsi="Times New Roman" w:cs="Times New Roman"/>
          <w:sz w:val="24"/>
          <w:szCs w:val="24"/>
        </w:rPr>
      </w:pPr>
      <w:r w:rsidRPr="00437C39">
        <w:rPr>
          <w:rFonts w:ascii="Times New Roman" w:hAnsi="Times New Roman" w:cs="Times New Roman"/>
          <w:sz w:val="24"/>
          <w:szCs w:val="24"/>
        </w:rPr>
        <w:lastRenderedPageBreak/>
        <w:t xml:space="preserve">Annexure I is the director’s decision which it is now reviewing. How it continues to attribute the decision of the director to the secretary remains a matter for pure conjecture. A </w:t>
      </w:r>
      <w:r w:rsidRPr="001177AC">
        <w:rPr>
          <w:rFonts w:ascii="Times New Roman" w:hAnsi="Times New Roman" w:cs="Times New Roman"/>
          <w:i/>
          <w:sz w:val="24"/>
          <w:szCs w:val="24"/>
        </w:rPr>
        <w:t>fortiori</w:t>
      </w:r>
      <w:r w:rsidRPr="00437C39">
        <w:rPr>
          <w:rFonts w:ascii="Times New Roman" w:hAnsi="Times New Roman" w:cs="Times New Roman"/>
          <w:sz w:val="24"/>
          <w:szCs w:val="24"/>
        </w:rPr>
        <w:t xml:space="preserve"> when it advances no reason at all for alleging</w:t>
      </w:r>
      <w:r w:rsidR="00E9570E">
        <w:rPr>
          <w:rFonts w:ascii="Times New Roman" w:hAnsi="Times New Roman" w:cs="Times New Roman"/>
          <w:sz w:val="24"/>
          <w:szCs w:val="24"/>
        </w:rPr>
        <w:t>,</w:t>
      </w:r>
      <w:r w:rsidRPr="00437C39">
        <w:rPr>
          <w:rFonts w:ascii="Times New Roman" w:hAnsi="Times New Roman" w:cs="Times New Roman"/>
          <w:sz w:val="24"/>
          <w:szCs w:val="24"/>
        </w:rPr>
        <w:t xml:space="preserve"> as it is doing</w:t>
      </w:r>
      <w:r w:rsidR="00E9570E">
        <w:rPr>
          <w:rFonts w:ascii="Times New Roman" w:hAnsi="Times New Roman" w:cs="Times New Roman"/>
          <w:sz w:val="24"/>
          <w:szCs w:val="24"/>
        </w:rPr>
        <w:t>,</w:t>
      </w:r>
      <w:r w:rsidRPr="00437C39">
        <w:rPr>
          <w:rFonts w:ascii="Times New Roman" w:hAnsi="Times New Roman" w:cs="Times New Roman"/>
          <w:sz w:val="24"/>
          <w:szCs w:val="24"/>
        </w:rPr>
        <w:t xml:space="preserve"> that the decision of the director is that of the secretary.</w:t>
      </w:r>
    </w:p>
    <w:p w:rsidR="00A50BC5" w:rsidRPr="00437C39" w:rsidRDefault="00A50BC5" w:rsidP="00A50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37C39">
        <w:rPr>
          <w:rFonts w:ascii="Times New Roman" w:hAnsi="Times New Roman" w:cs="Times New Roman"/>
          <w:sz w:val="24"/>
          <w:szCs w:val="24"/>
        </w:rPr>
        <w:t>There is always a reason why r 256 of the High Court rules</w:t>
      </w:r>
      <w:r>
        <w:rPr>
          <w:rFonts w:ascii="Times New Roman" w:hAnsi="Times New Roman" w:cs="Times New Roman"/>
          <w:sz w:val="24"/>
          <w:szCs w:val="24"/>
        </w:rPr>
        <w:t>,</w:t>
      </w:r>
      <w:r w:rsidRPr="00437C39">
        <w:rPr>
          <w:rFonts w:ascii="Times New Roman" w:hAnsi="Times New Roman" w:cs="Times New Roman"/>
          <w:sz w:val="24"/>
          <w:szCs w:val="24"/>
        </w:rPr>
        <w:t xml:space="preserve"> 1971 insist</w:t>
      </w:r>
      <w:r w:rsidR="00E9570E">
        <w:rPr>
          <w:rFonts w:ascii="Times New Roman" w:hAnsi="Times New Roman" w:cs="Times New Roman"/>
          <w:sz w:val="24"/>
          <w:szCs w:val="24"/>
        </w:rPr>
        <w:t>s</w:t>
      </w:r>
      <w:r w:rsidRPr="00437C39">
        <w:rPr>
          <w:rFonts w:ascii="Times New Roman" w:hAnsi="Times New Roman" w:cs="Times New Roman"/>
          <w:sz w:val="24"/>
          <w:szCs w:val="24"/>
        </w:rPr>
        <w:t xml:space="preserve"> that the decision</w:t>
      </w:r>
      <w:r>
        <w:rPr>
          <w:rFonts w:ascii="Times New Roman" w:hAnsi="Times New Roman" w:cs="Times New Roman"/>
          <w:sz w:val="24"/>
          <w:szCs w:val="24"/>
        </w:rPr>
        <w:t xml:space="preserve">-maker </w:t>
      </w:r>
      <w:r w:rsidRPr="00437C39">
        <w:rPr>
          <w:rFonts w:ascii="Times New Roman" w:hAnsi="Times New Roman" w:cs="Times New Roman"/>
          <w:sz w:val="24"/>
          <w:szCs w:val="24"/>
        </w:rPr>
        <w:t>should be cited as a respondent in an application for review. Apart from advising him that his decision is, or the proceedings which he conducted are</w:t>
      </w:r>
      <w:r w:rsidR="00E9570E">
        <w:rPr>
          <w:rFonts w:ascii="Times New Roman" w:hAnsi="Times New Roman" w:cs="Times New Roman"/>
          <w:sz w:val="24"/>
          <w:szCs w:val="24"/>
        </w:rPr>
        <w:t>,</w:t>
      </w:r>
      <w:r w:rsidRPr="00437C39">
        <w:rPr>
          <w:rFonts w:ascii="Times New Roman" w:hAnsi="Times New Roman" w:cs="Times New Roman"/>
          <w:sz w:val="24"/>
          <w:szCs w:val="24"/>
        </w:rPr>
        <w:t xml:space="preserve"> being taken on review, the decision-maker m</w:t>
      </w:r>
      <w:r>
        <w:rPr>
          <w:rFonts w:ascii="Times New Roman" w:hAnsi="Times New Roman" w:cs="Times New Roman"/>
          <w:sz w:val="24"/>
          <w:szCs w:val="24"/>
        </w:rPr>
        <w:t>a</w:t>
      </w:r>
      <w:r w:rsidRPr="00437C39">
        <w:rPr>
          <w:rFonts w:ascii="Times New Roman" w:hAnsi="Times New Roman" w:cs="Times New Roman"/>
          <w:sz w:val="24"/>
          <w:szCs w:val="24"/>
        </w:rPr>
        <w:t>y want to make a comment or two</w:t>
      </w:r>
      <w:r w:rsidR="00E9570E">
        <w:rPr>
          <w:rFonts w:ascii="Times New Roman" w:hAnsi="Times New Roman" w:cs="Times New Roman"/>
          <w:sz w:val="24"/>
          <w:szCs w:val="24"/>
        </w:rPr>
        <w:t>,</w:t>
      </w:r>
      <w:r w:rsidRPr="00437C39">
        <w:rPr>
          <w:rFonts w:ascii="Times New Roman" w:hAnsi="Times New Roman" w:cs="Times New Roman"/>
          <w:sz w:val="24"/>
          <w:szCs w:val="24"/>
        </w:rPr>
        <w:t xml:space="preserve"> without necessarily defending </w:t>
      </w:r>
      <w:r w:rsidR="00E9570E">
        <w:rPr>
          <w:rFonts w:ascii="Times New Roman" w:hAnsi="Times New Roman" w:cs="Times New Roman"/>
          <w:sz w:val="24"/>
          <w:szCs w:val="24"/>
        </w:rPr>
        <w:t>the position which he has taken</w:t>
      </w:r>
      <w:r w:rsidRPr="00437C39">
        <w:rPr>
          <w:rFonts w:ascii="Times New Roman" w:hAnsi="Times New Roman" w:cs="Times New Roman"/>
          <w:sz w:val="24"/>
          <w:szCs w:val="24"/>
        </w:rPr>
        <w:t xml:space="preserve"> in respect of the pending review. He is, therefore, the proper and correct respondent to cite. Where he is left out of the equation, as occurred in </w:t>
      </w:r>
      <w:r w:rsidRPr="001177AC">
        <w:rPr>
          <w:rFonts w:ascii="Times New Roman" w:hAnsi="Times New Roman" w:cs="Times New Roman"/>
          <w:i/>
          <w:sz w:val="24"/>
          <w:szCs w:val="24"/>
        </w:rPr>
        <w:t>casu</w:t>
      </w:r>
      <w:r w:rsidRPr="00437C39">
        <w:rPr>
          <w:rFonts w:ascii="Times New Roman" w:hAnsi="Times New Roman" w:cs="Times New Roman"/>
          <w:sz w:val="24"/>
          <w:szCs w:val="24"/>
        </w:rPr>
        <w:t>, the application for review cannot be said to</w:t>
      </w:r>
      <w:r>
        <w:rPr>
          <w:rFonts w:ascii="Times New Roman" w:hAnsi="Times New Roman" w:cs="Times New Roman"/>
          <w:sz w:val="24"/>
          <w:szCs w:val="24"/>
        </w:rPr>
        <w:t xml:space="preserve"> </w:t>
      </w:r>
      <w:r w:rsidRPr="00437C39">
        <w:rPr>
          <w:rFonts w:ascii="Times New Roman" w:hAnsi="Times New Roman" w:cs="Times New Roman"/>
          <w:sz w:val="24"/>
          <w:szCs w:val="24"/>
        </w:rPr>
        <w:t>be properly before the court. It is fatally defective for the non-citation of the decision-maker</w:t>
      </w:r>
      <w:r w:rsidR="00E9570E">
        <w:rPr>
          <w:rFonts w:ascii="Times New Roman" w:hAnsi="Times New Roman" w:cs="Times New Roman"/>
          <w:sz w:val="24"/>
          <w:szCs w:val="24"/>
        </w:rPr>
        <w:t xml:space="preserve"> who is a </w:t>
      </w:r>
      <w:r w:rsidR="00E9570E" w:rsidRPr="00E9570E">
        <w:rPr>
          <w:rFonts w:ascii="Times New Roman" w:hAnsi="Times New Roman" w:cs="Times New Roman"/>
          <w:i/>
          <w:sz w:val="24"/>
          <w:szCs w:val="24"/>
        </w:rPr>
        <w:t>sine qua</w:t>
      </w:r>
      <w:r w:rsidR="00E9570E">
        <w:rPr>
          <w:rFonts w:ascii="Times New Roman" w:hAnsi="Times New Roman" w:cs="Times New Roman"/>
          <w:sz w:val="24"/>
          <w:szCs w:val="24"/>
        </w:rPr>
        <w:t xml:space="preserve"> own aspect of any review proceedings. </w:t>
      </w:r>
      <w:r w:rsidR="00760B72">
        <w:rPr>
          <w:rFonts w:ascii="Times New Roman" w:hAnsi="Times New Roman" w:cs="Times New Roman"/>
          <w:sz w:val="24"/>
          <w:szCs w:val="24"/>
        </w:rPr>
        <w:t xml:space="preserve">The secretary who did not hear the </w:t>
      </w:r>
      <w:r w:rsidR="009B3A39">
        <w:rPr>
          <w:rFonts w:ascii="Times New Roman" w:hAnsi="Times New Roman" w:cs="Times New Roman"/>
          <w:sz w:val="24"/>
          <w:szCs w:val="24"/>
        </w:rPr>
        <w:t>parties</w:t>
      </w:r>
      <w:r w:rsidR="00E57441">
        <w:rPr>
          <w:rFonts w:ascii="Times New Roman" w:hAnsi="Times New Roman" w:cs="Times New Roman"/>
          <w:sz w:val="24"/>
          <w:szCs w:val="24"/>
        </w:rPr>
        <w:t xml:space="preserve"> cannot</w:t>
      </w:r>
      <w:r w:rsidR="00FD45E1">
        <w:rPr>
          <w:rFonts w:ascii="Times New Roman" w:hAnsi="Times New Roman" w:cs="Times New Roman"/>
          <w:sz w:val="24"/>
          <w:szCs w:val="24"/>
        </w:rPr>
        <w:t>,</w:t>
      </w:r>
      <w:r w:rsidR="00E57441">
        <w:rPr>
          <w:rFonts w:ascii="Times New Roman" w:hAnsi="Times New Roman" w:cs="Times New Roman"/>
          <w:sz w:val="24"/>
          <w:szCs w:val="24"/>
        </w:rPr>
        <w:t xml:space="preserve"> i</w:t>
      </w:r>
      <w:r w:rsidR="00760B72">
        <w:rPr>
          <w:rFonts w:ascii="Times New Roman" w:hAnsi="Times New Roman" w:cs="Times New Roman"/>
          <w:sz w:val="24"/>
          <w:szCs w:val="24"/>
        </w:rPr>
        <w:t xml:space="preserve">t is </w:t>
      </w:r>
      <w:r w:rsidR="00E57441">
        <w:rPr>
          <w:rFonts w:ascii="Times New Roman" w:hAnsi="Times New Roman" w:cs="Times New Roman"/>
          <w:sz w:val="24"/>
          <w:szCs w:val="24"/>
        </w:rPr>
        <w:t xml:space="preserve">logical, make any </w:t>
      </w:r>
      <w:r w:rsidR="009B3A39">
        <w:rPr>
          <w:rFonts w:ascii="Times New Roman" w:hAnsi="Times New Roman" w:cs="Times New Roman"/>
          <w:sz w:val="24"/>
          <w:szCs w:val="24"/>
        </w:rPr>
        <w:t xml:space="preserve">meaningful comment </w:t>
      </w:r>
      <w:r w:rsidR="00760B72">
        <w:rPr>
          <w:rFonts w:ascii="Times New Roman" w:hAnsi="Times New Roman" w:cs="Times New Roman"/>
          <w:sz w:val="24"/>
          <w:szCs w:val="24"/>
        </w:rPr>
        <w:t>on</w:t>
      </w:r>
      <w:r w:rsidR="009B3A39">
        <w:rPr>
          <w:rFonts w:ascii="Times New Roman" w:hAnsi="Times New Roman" w:cs="Times New Roman"/>
          <w:sz w:val="24"/>
          <w:szCs w:val="24"/>
        </w:rPr>
        <w:t xml:space="preserve"> issues</w:t>
      </w:r>
      <w:r w:rsidR="00760B72">
        <w:rPr>
          <w:rFonts w:ascii="Times New Roman" w:hAnsi="Times New Roman" w:cs="Times New Roman"/>
          <w:sz w:val="24"/>
          <w:szCs w:val="24"/>
        </w:rPr>
        <w:t xml:space="preserve"> </w:t>
      </w:r>
      <w:r w:rsidR="009B3A39">
        <w:rPr>
          <w:rFonts w:ascii="Times New Roman" w:hAnsi="Times New Roman" w:cs="Times New Roman"/>
          <w:sz w:val="24"/>
          <w:szCs w:val="24"/>
        </w:rPr>
        <w:t>which he</w:t>
      </w:r>
      <w:r w:rsidR="00760B72">
        <w:rPr>
          <w:rFonts w:ascii="Times New Roman" w:hAnsi="Times New Roman" w:cs="Times New Roman"/>
          <w:sz w:val="24"/>
          <w:szCs w:val="24"/>
        </w:rPr>
        <w:t xml:space="preserve"> </w:t>
      </w:r>
      <w:r w:rsidR="009B3A39">
        <w:rPr>
          <w:rFonts w:ascii="Times New Roman" w:hAnsi="Times New Roman" w:cs="Times New Roman"/>
          <w:sz w:val="24"/>
          <w:szCs w:val="24"/>
        </w:rPr>
        <w:t xml:space="preserve">did not </w:t>
      </w:r>
      <w:r w:rsidR="00760B72">
        <w:rPr>
          <w:rFonts w:ascii="Times New Roman" w:hAnsi="Times New Roman" w:cs="Times New Roman"/>
          <w:sz w:val="24"/>
          <w:szCs w:val="24"/>
        </w:rPr>
        <w:t>deal with.</w:t>
      </w:r>
    </w:p>
    <w:p w:rsidR="00A50BC5" w:rsidRPr="00437C39" w:rsidRDefault="00A50BC5" w:rsidP="00A50BC5">
      <w:pPr>
        <w:spacing w:after="0" w:line="360" w:lineRule="auto"/>
        <w:jc w:val="both"/>
        <w:rPr>
          <w:rFonts w:ascii="Times New Roman" w:hAnsi="Times New Roman" w:cs="Times New Roman"/>
          <w:sz w:val="24"/>
          <w:szCs w:val="24"/>
        </w:rPr>
      </w:pPr>
      <w:r w:rsidRPr="00437C39">
        <w:rPr>
          <w:rFonts w:ascii="Times New Roman" w:hAnsi="Times New Roman" w:cs="Times New Roman"/>
          <w:sz w:val="24"/>
          <w:szCs w:val="24"/>
        </w:rPr>
        <w:tab/>
        <w:t>The applicant cited the wrong party in its application for review. The secretary whom it cited as the second respondent did not make any decision in the resolution of its dispute with the first respondent. The director conducted the proceedings which brought about the decision which it is reviewing. The decision is that of the director and not the secretary.</w:t>
      </w:r>
    </w:p>
    <w:p w:rsidR="00A50BC5" w:rsidRPr="00437C39" w:rsidRDefault="00A50BC5" w:rsidP="00A50BC5">
      <w:pPr>
        <w:spacing w:after="0" w:line="360" w:lineRule="auto"/>
        <w:jc w:val="both"/>
        <w:rPr>
          <w:rFonts w:ascii="Times New Roman" w:hAnsi="Times New Roman" w:cs="Times New Roman"/>
          <w:sz w:val="24"/>
          <w:szCs w:val="24"/>
        </w:rPr>
      </w:pPr>
      <w:r w:rsidRPr="00437C39">
        <w:rPr>
          <w:rFonts w:ascii="Times New Roman" w:hAnsi="Times New Roman" w:cs="Times New Roman"/>
          <w:sz w:val="24"/>
          <w:szCs w:val="24"/>
        </w:rPr>
        <w:tab/>
        <w:t>The application which does not cite the decision-maker who heard and determined the parties</w:t>
      </w:r>
      <w:r>
        <w:rPr>
          <w:rFonts w:ascii="Times New Roman" w:hAnsi="Times New Roman" w:cs="Times New Roman"/>
          <w:sz w:val="24"/>
          <w:szCs w:val="24"/>
        </w:rPr>
        <w:t>’</w:t>
      </w:r>
      <w:r w:rsidRPr="00437C39">
        <w:rPr>
          <w:rFonts w:ascii="Times New Roman" w:hAnsi="Times New Roman" w:cs="Times New Roman"/>
          <w:sz w:val="24"/>
          <w:szCs w:val="24"/>
        </w:rPr>
        <w:t xml:space="preserve"> dispute is fatally defective. It is</w:t>
      </w:r>
      <w:r w:rsidR="00E9570E">
        <w:rPr>
          <w:rFonts w:ascii="Times New Roman" w:hAnsi="Times New Roman" w:cs="Times New Roman"/>
          <w:sz w:val="24"/>
          <w:szCs w:val="24"/>
        </w:rPr>
        <w:t>,</w:t>
      </w:r>
      <w:r w:rsidRPr="00437C39">
        <w:rPr>
          <w:rFonts w:ascii="Times New Roman" w:hAnsi="Times New Roman" w:cs="Times New Roman"/>
          <w:sz w:val="24"/>
          <w:szCs w:val="24"/>
        </w:rPr>
        <w:t xml:space="preserve"> therefore</w:t>
      </w:r>
      <w:r w:rsidR="00E9570E">
        <w:rPr>
          <w:rFonts w:ascii="Times New Roman" w:hAnsi="Times New Roman" w:cs="Times New Roman"/>
          <w:sz w:val="24"/>
          <w:szCs w:val="24"/>
        </w:rPr>
        <w:t>,</w:t>
      </w:r>
      <w:r w:rsidRPr="00437C39">
        <w:rPr>
          <w:rFonts w:ascii="Times New Roman" w:hAnsi="Times New Roman" w:cs="Times New Roman"/>
          <w:sz w:val="24"/>
          <w:szCs w:val="24"/>
        </w:rPr>
        <w:t xml:space="preserve"> struck off the roll with costs.</w:t>
      </w:r>
    </w:p>
    <w:p w:rsidR="00A50BC5" w:rsidRPr="00437C39" w:rsidRDefault="00A50BC5" w:rsidP="00A50BC5">
      <w:pPr>
        <w:spacing w:after="0" w:line="360" w:lineRule="auto"/>
        <w:jc w:val="both"/>
        <w:rPr>
          <w:rFonts w:ascii="Times New Roman" w:hAnsi="Times New Roman" w:cs="Times New Roman"/>
          <w:sz w:val="24"/>
          <w:szCs w:val="24"/>
        </w:rPr>
      </w:pPr>
    </w:p>
    <w:p w:rsidR="00A50BC5" w:rsidRDefault="00A50BC5" w:rsidP="00FC1A18">
      <w:pPr>
        <w:spacing w:after="0" w:line="360" w:lineRule="auto"/>
        <w:jc w:val="both"/>
        <w:rPr>
          <w:rFonts w:ascii="Times New Roman" w:hAnsi="Times New Roman" w:cs="Times New Roman"/>
          <w:sz w:val="24"/>
          <w:szCs w:val="24"/>
        </w:rPr>
      </w:pPr>
    </w:p>
    <w:p w:rsidR="00FC1A18" w:rsidRDefault="00FC1A18" w:rsidP="00FC1A18">
      <w:pPr>
        <w:spacing w:after="0" w:line="360" w:lineRule="auto"/>
        <w:jc w:val="both"/>
        <w:rPr>
          <w:rFonts w:ascii="Times New Roman" w:hAnsi="Times New Roman" w:cs="Times New Roman"/>
          <w:sz w:val="24"/>
          <w:szCs w:val="24"/>
        </w:rPr>
      </w:pPr>
    </w:p>
    <w:p w:rsidR="00FC1A18" w:rsidRPr="001A0E53" w:rsidRDefault="00FC1A18" w:rsidP="00FC1A18">
      <w:pPr>
        <w:spacing w:after="0" w:line="360" w:lineRule="auto"/>
        <w:jc w:val="both"/>
        <w:rPr>
          <w:rFonts w:ascii="Times New Roman" w:hAnsi="Times New Roman" w:cs="Times New Roman"/>
          <w:sz w:val="24"/>
          <w:szCs w:val="24"/>
        </w:rPr>
      </w:pPr>
    </w:p>
    <w:p w:rsidR="00A50BC5" w:rsidRDefault="00FC1A18" w:rsidP="00FC1A18">
      <w:pPr>
        <w:spacing w:after="0" w:line="240" w:lineRule="auto"/>
        <w:jc w:val="both"/>
        <w:rPr>
          <w:rFonts w:ascii="Times New Roman" w:hAnsi="Times New Roman" w:cs="Times New Roman"/>
          <w:sz w:val="24"/>
          <w:szCs w:val="24"/>
          <w:lang w:val="en-GB"/>
        </w:rPr>
      </w:pPr>
      <w:r w:rsidRPr="00FC1A18">
        <w:rPr>
          <w:rFonts w:ascii="Times New Roman" w:hAnsi="Times New Roman" w:cs="Times New Roman"/>
          <w:i/>
          <w:sz w:val="24"/>
          <w:szCs w:val="24"/>
          <w:lang w:val="en-GB"/>
        </w:rPr>
        <w:t>Wintertons,</w:t>
      </w:r>
      <w:r>
        <w:rPr>
          <w:rFonts w:ascii="Times New Roman" w:hAnsi="Times New Roman" w:cs="Times New Roman"/>
          <w:sz w:val="24"/>
          <w:szCs w:val="24"/>
          <w:lang w:val="en-GB"/>
        </w:rPr>
        <w:t xml:space="preserve"> applicant’s legal practitioners</w:t>
      </w:r>
    </w:p>
    <w:p w:rsidR="00FC1A18" w:rsidRDefault="00FC1A18" w:rsidP="00FC1A18">
      <w:pPr>
        <w:spacing w:after="0" w:line="240" w:lineRule="auto"/>
        <w:jc w:val="both"/>
        <w:rPr>
          <w:rFonts w:ascii="Times New Roman" w:hAnsi="Times New Roman" w:cs="Times New Roman"/>
          <w:sz w:val="24"/>
          <w:szCs w:val="24"/>
          <w:lang w:val="en-GB"/>
        </w:rPr>
      </w:pPr>
      <w:r w:rsidRPr="00FC1A18">
        <w:rPr>
          <w:rFonts w:ascii="Times New Roman" w:hAnsi="Times New Roman" w:cs="Times New Roman"/>
          <w:i/>
          <w:sz w:val="24"/>
          <w:szCs w:val="24"/>
          <w:lang w:val="en-GB"/>
        </w:rPr>
        <w:t>Rubaya &amp; Chatambudza,</w:t>
      </w:r>
      <w:r>
        <w:rPr>
          <w:rFonts w:ascii="Times New Roman" w:hAnsi="Times New Roman" w:cs="Times New Roman"/>
          <w:sz w:val="24"/>
          <w:szCs w:val="24"/>
          <w:lang w:val="en-GB"/>
        </w:rPr>
        <w:t xml:space="preserve"> 1</w:t>
      </w:r>
      <w:r w:rsidRPr="00FC1A18">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respondent’s legal practitioners</w:t>
      </w:r>
    </w:p>
    <w:p w:rsidR="00FC1A18" w:rsidRPr="007D20DD" w:rsidRDefault="00FC1A18" w:rsidP="00FC1A18">
      <w:pPr>
        <w:spacing w:after="0" w:line="240" w:lineRule="auto"/>
        <w:jc w:val="both"/>
        <w:rPr>
          <w:rFonts w:ascii="Times New Roman" w:hAnsi="Times New Roman" w:cs="Times New Roman"/>
          <w:sz w:val="24"/>
          <w:szCs w:val="24"/>
          <w:lang w:val="en-GB"/>
        </w:rPr>
      </w:pPr>
      <w:r w:rsidRPr="00FC1A18">
        <w:rPr>
          <w:rFonts w:ascii="Times New Roman" w:hAnsi="Times New Roman" w:cs="Times New Roman"/>
          <w:i/>
          <w:sz w:val="24"/>
          <w:szCs w:val="24"/>
          <w:lang w:val="en-GB"/>
        </w:rPr>
        <w:t>Civil Division of the Attorney General’s Office</w:t>
      </w:r>
      <w:r>
        <w:rPr>
          <w:rFonts w:ascii="Times New Roman" w:hAnsi="Times New Roman" w:cs="Times New Roman"/>
          <w:sz w:val="24"/>
          <w:szCs w:val="24"/>
          <w:lang w:val="en-GB"/>
        </w:rPr>
        <w:t>, 2</w:t>
      </w:r>
      <w:r w:rsidRPr="00FC1A18">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respondent’s legal practitioners  </w:t>
      </w:r>
    </w:p>
    <w:sectPr w:rsidR="00FC1A18" w:rsidRPr="007D20D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844" w:rsidRDefault="00492844" w:rsidP="00EB2C21">
      <w:pPr>
        <w:spacing w:after="0" w:line="240" w:lineRule="auto"/>
      </w:pPr>
      <w:r>
        <w:separator/>
      </w:r>
    </w:p>
  </w:endnote>
  <w:endnote w:type="continuationSeparator" w:id="0">
    <w:p w:rsidR="00492844" w:rsidRDefault="00492844"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844" w:rsidRDefault="00492844" w:rsidP="00EB2C21">
      <w:pPr>
        <w:spacing w:after="0" w:line="240" w:lineRule="auto"/>
      </w:pPr>
      <w:r>
        <w:separator/>
      </w:r>
    </w:p>
  </w:footnote>
  <w:footnote w:type="continuationSeparator" w:id="0">
    <w:p w:rsidR="00492844" w:rsidRDefault="00492844"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963069">
          <w:rPr>
            <w:noProof/>
          </w:rPr>
          <w:t>1</w:t>
        </w:r>
        <w:r>
          <w:rPr>
            <w:noProof/>
          </w:rPr>
          <w:fldChar w:fldCharType="end"/>
        </w:r>
      </w:p>
      <w:p w:rsidR="008072FB" w:rsidRDefault="00A43544">
        <w:pPr>
          <w:pStyle w:val="Header"/>
          <w:jc w:val="right"/>
          <w:rPr>
            <w:noProof/>
          </w:rPr>
        </w:pPr>
        <w:r>
          <w:rPr>
            <w:noProof/>
          </w:rPr>
          <w:t>HH</w:t>
        </w:r>
        <w:r w:rsidR="001F2619">
          <w:rPr>
            <w:noProof/>
          </w:rPr>
          <w:t xml:space="preserve"> 381-21</w:t>
        </w:r>
        <w:r>
          <w:rPr>
            <w:noProof/>
          </w:rPr>
          <w:t xml:space="preserve"> </w:t>
        </w:r>
        <w:r w:rsidR="00DB1E1C">
          <w:rPr>
            <w:noProof/>
          </w:rPr>
          <w:t xml:space="preserve"> </w:t>
        </w:r>
      </w:p>
      <w:p w:rsidR="00EB2C21" w:rsidRDefault="00AB7CC6">
        <w:pPr>
          <w:pStyle w:val="Header"/>
          <w:jc w:val="right"/>
        </w:pPr>
        <w:r>
          <w:rPr>
            <w:noProof/>
          </w:rPr>
          <w:t xml:space="preserve">HC </w:t>
        </w:r>
        <w:r w:rsidR="00660740">
          <w:rPr>
            <w:noProof/>
          </w:rPr>
          <w:t>5258/19</w:t>
        </w: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B01"/>
    <w:multiLevelType w:val="hybridMultilevel"/>
    <w:tmpl w:val="D80A8516"/>
    <w:lvl w:ilvl="0" w:tplc="622C98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0ED66613"/>
    <w:multiLevelType w:val="hybridMultilevel"/>
    <w:tmpl w:val="936C4432"/>
    <w:lvl w:ilvl="0" w:tplc="B3F67B52">
      <w:start w:val="1"/>
      <w:numFmt w:val="lowerLetter"/>
      <w:lvlText w:val="(%1)"/>
      <w:lvlJc w:val="left"/>
      <w:pPr>
        <w:ind w:left="1495" w:hanging="360"/>
      </w:pPr>
      <w:rPr>
        <w:rFonts w:hint="default"/>
      </w:rPr>
    </w:lvl>
    <w:lvl w:ilvl="1" w:tplc="30090019">
      <w:start w:val="1"/>
      <w:numFmt w:val="lowerLetter"/>
      <w:lvlText w:val="%2."/>
      <w:lvlJc w:val="left"/>
      <w:pPr>
        <w:ind w:left="2215" w:hanging="360"/>
      </w:pPr>
    </w:lvl>
    <w:lvl w:ilvl="2" w:tplc="3009001B">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3"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34370C"/>
    <w:multiLevelType w:val="hybridMultilevel"/>
    <w:tmpl w:val="986E4D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FBF7B40"/>
    <w:multiLevelType w:val="hybridMultilevel"/>
    <w:tmpl w:val="F370AA9A"/>
    <w:lvl w:ilvl="0" w:tplc="83D0627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06963F6"/>
    <w:multiLevelType w:val="hybridMultilevel"/>
    <w:tmpl w:val="ED1ABC22"/>
    <w:lvl w:ilvl="0" w:tplc="12AEDA1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1BC1C6D"/>
    <w:multiLevelType w:val="hybridMultilevel"/>
    <w:tmpl w:val="50AE9844"/>
    <w:lvl w:ilvl="0" w:tplc="90CEC6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C285AAD"/>
    <w:multiLevelType w:val="hybridMultilevel"/>
    <w:tmpl w:val="7E6ED232"/>
    <w:lvl w:ilvl="0" w:tplc="3F9EFF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59610C3"/>
    <w:multiLevelType w:val="hybridMultilevel"/>
    <w:tmpl w:val="2D4ABD78"/>
    <w:lvl w:ilvl="0" w:tplc="D05AB14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66E7097"/>
    <w:multiLevelType w:val="hybridMultilevel"/>
    <w:tmpl w:val="44A4ADE4"/>
    <w:lvl w:ilvl="0" w:tplc="13AE67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9" w15:restartNumberingAfterBreak="0">
    <w:nsid w:val="5B5F1689"/>
    <w:multiLevelType w:val="hybridMultilevel"/>
    <w:tmpl w:val="8E92F8CC"/>
    <w:lvl w:ilvl="0" w:tplc="11F64F2A">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47527EA"/>
    <w:multiLevelType w:val="hybridMultilevel"/>
    <w:tmpl w:val="DF3A5888"/>
    <w:lvl w:ilvl="0" w:tplc="6D827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2" w15:restartNumberingAfterBreak="0">
    <w:nsid w:val="698739EE"/>
    <w:multiLevelType w:val="hybridMultilevel"/>
    <w:tmpl w:val="36E6985E"/>
    <w:lvl w:ilvl="0" w:tplc="525AADF6">
      <w:start w:val="1"/>
      <w:numFmt w:val="lowerRoman"/>
      <w:lvlText w:val="(%1)"/>
      <w:lvlJc w:val="left"/>
      <w:pPr>
        <w:ind w:left="1430" w:hanging="72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3"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4"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25" w15:restartNumberingAfterBreak="0">
    <w:nsid w:val="6D24520D"/>
    <w:multiLevelType w:val="hybridMultilevel"/>
    <w:tmpl w:val="9784159A"/>
    <w:lvl w:ilvl="0" w:tplc="B9D816E4">
      <w:start w:val="19"/>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8"/>
  </w:num>
  <w:num w:numId="2">
    <w:abstractNumId w:val="15"/>
  </w:num>
  <w:num w:numId="3">
    <w:abstractNumId w:val="7"/>
  </w:num>
  <w:num w:numId="4">
    <w:abstractNumId w:val="24"/>
  </w:num>
  <w:num w:numId="5">
    <w:abstractNumId w:val="18"/>
  </w:num>
  <w:num w:numId="6">
    <w:abstractNumId w:val="23"/>
  </w:num>
  <w:num w:numId="7">
    <w:abstractNumId w:val="1"/>
  </w:num>
  <w:num w:numId="8">
    <w:abstractNumId w:val="21"/>
  </w:num>
  <w:num w:numId="9">
    <w:abstractNumId w:val="3"/>
  </w:num>
  <w:num w:numId="10">
    <w:abstractNumId w:val="12"/>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5"/>
  </w:num>
  <w:num w:numId="16">
    <w:abstractNumId w:val="16"/>
  </w:num>
  <w:num w:numId="17">
    <w:abstractNumId w:val="17"/>
  </w:num>
  <w:num w:numId="18">
    <w:abstractNumId w:val="19"/>
  </w:num>
  <w:num w:numId="19">
    <w:abstractNumId w:val="11"/>
  </w:num>
  <w:num w:numId="20">
    <w:abstractNumId w:val="0"/>
  </w:num>
  <w:num w:numId="21">
    <w:abstractNumId w:val="2"/>
  </w:num>
  <w:num w:numId="22">
    <w:abstractNumId w:val="22"/>
  </w:num>
  <w:num w:numId="23">
    <w:abstractNumId w:val="13"/>
  </w:num>
  <w:num w:numId="24">
    <w:abstractNumId w:val="14"/>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3262A"/>
    <w:rsid w:val="00035309"/>
    <w:rsid w:val="000504A1"/>
    <w:rsid w:val="0005360C"/>
    <w:rsid w:val="000575F7"/>
    <w:rsid w:val="00062340"/>
    <w:rsid w:val="00075374"/>
    <w:rsid w:val="000816CE"/>
    <w:rsid w:val="000A3C53"/>
    <w:rsid w:val="000C2013"/>
    <w:rsid w:val="000D1DE4"/>
    <w:rsid w:val="000D6310"/>
    <w:rsid w:val="000F5711"/>
    <w:rsid w:val="001062A7"/>
    <w:rsid w:val="00111074"/>
    <w:rsid w:val="0011324F"/>
    <w:rsid w:val="00124B42"/>
    <w:rsid w:val="00126423"/>
    <w:rsid w:val="001313BB"/>
    <w:rsid w:val="00153A88"/>
    <w:rsid w:val="00187F63"/>
    <w:rsid w:val="001C4FC0"/>
    <w:rsid w:val="001D7219"/>
    <w:rsid w:val="001F2127"/>
    <w:rsid w:val="001F2619"/>
    <w:rsid w:val="00201FD9"/>
    <w:rsid w:val="00220B9A"/>
    <w:rsid w:val="00241923"/>
    <w:rsid w:val="00246A0E"/>
    <w:rsid w:val="00252508"/>
    <w:rsid w:val="002572A9"/>
    <w:rsid w:val="002C578E"/>
    <w:rsid w:val="002D45A3"/>
    <w:rsid w:val="002F74E3"/>
    <w:rsid w:val="0031167C"/>
    <w:rsid w:val="00334ACA"/>
    <w:rsid w:val="0033615F"/>
    <w:rsid w:val="00344662"/>
    <w:rsid w:val="00351D24"/>
    <w:rsid w:val="003673C5"/>
    <w:rsid w:val="003839DA"/>
    <w:rsid w:val="003B67D0"/>
    <w:rsid w:val="003D1865"/>
    <w:rsid w:val="003E711B"/>
    <w:rsid w:val="00415255"/>
    <w:rsid w:val="004243B9"/>
    <w:rsid w:val="00491040"/>
    <w:rsid w:val="00492844"/>
    <w:rsid w:val="004B6F64"/>
    <w:rsid w:val="004D2C9E"/>
    <w:rsid w:val="004D483C"/>
    <w:rsid w:val="004D63BF"/>
    <w:rsid w:val="004E7675"/>
    <w:rsid w:val="004F0437"/>
    <w:rsid w:val="00505191"/>
    <w:rsid w:val="00506687"/>
    <w:rsid w:val="00533A83"/>
    <w:rsid w:val="00536660"/>
    <w:rsid w:val="00563447"/>
    <w:rsid w:val="00566F3C"/>
    <w:rsid w:val="00567037"/>
    <w:rsid w:val="00590605"/>
    <w:rsid w:val="0059523A"/>
    <w:rsid w:val="005C64B7"/>
    <w:rsid w:val="005D1B9F"/>
    <w:rsid w:val="005D5473"/>
    <w:rsid w:val="005F5EEB"/>
    <w:rsid w:val="0060695B"/>
    <w:rsid w:val="00660740"/>
    <w:rsid w:val="0067508A"/>
    <w:rsid w:val="00692CCD"/>
    <w:rsid w:val="006C571B"/>
    <w:rsid w:val="006E59DE"/>
    <w:rsid w:val="00700ACD"/>
    <w:rsid w:val="00741EDC"/>
    <w:rsid w:val="00760B72"/>
    <w:rsid w:val="007909F8"/>
    <w:rsid w:val="007D0737"/>
    <w:rsid w:val="007D20DD"/>
    <w:rsid w:val="008072FB"/>
    <w:rsid w:val="0082244A"/>
    <w:rsid w:val="00834CF0"/>
    <w:rsid w:val="008A5F71"/>
    <w:rsid w:val="008B668E"/>
    <w:rsid w:val="008B7D09"/>
    <w:rsid w:val="008D1ADA"/>
    <w:rsid w:val="008D6CE2"/>
    <w:rsid w:val="008E783D"/>
    <w:rsid w:val="008F20AF"/>
    <w:rsid w:val="00904A06"/>
    <w:rsid w:val="00912216"/>
    <w:rsid w:val="009316CC"/>
    <w:rsid w:val="00932FD8"/>
    <w:rsid w:val="00936341"/>
    <w:rsid w:val="00952460"/>
    <w:rsid w:val="00953B8E"/>
    <w:rsid w:val="00963069"/>
    <w:rsid w:val="009642BB"/>
    <w:rsid w:val="009667C9"/>
    <w:rsid w:val="00976DFE"/>
    <w:rsid w:val="009B3520"/>
    <w:rsid w:val="009B3A39"/>
    <w:rsid w:val="009E3EE5"/>
    <w:rsid w:val="00A14932"/>
    <w:rsid w:val="00A24D88"/>
    <w:rsid w:val="00A43544"/>
    <w:rsid w:val="00A50BC5"/>
    <w:rsid w:val="00A51B9C"/>
    <w:rsid w:val="00A57947"/>
    <w:rsid w:val="00AA02B7"/>
    <w:rsid w:val="00AB6CD5"/>
    <w:rsid w:val="00AB7CC6"/>
    <w:rsid w:val="00AC6BEF"/>
    <w:rsid w:val="00B21A35"/>
    <w:rsid w:val="00B2617A"/>
    <w:rsid w:val="00B32061"/>
    <w:rsid w:val="00B40011"/>
    <w:rsid w:val="00B54EA7"/>
    <w:rsid w:val="00B67049"/>
    <w:rsid w:val="00BB5F0F"/>
    <w:rsid w:val="00BC0474"/>
    <w:rsid w:val="00BD08BE"/>
    <w:rsid w:val="00BD28C5"/>
    <w:rsid w:val="00C0329C"/>
    <w:rsid w:val="00C115C6"/>
    <w:rsid w:val="00C3170C"/>
    <w:rsid w:val="00C537AA"/>
    <w:rsid w:val="00C53D6D"/>
    <w:rsid w:val="00C564F4"/>
    <w:rsid w:val="00C577F0"/>
    <w:rsid w:val="00C9682C"/>
    <w:rsid w:val="00CB6B9E"/>
    <w:rsid w:val="00CC460B"/>
    <w:rsid w:val="00CD0761"/>
    <w:rsid w:val="00CD1C0E"/>
    <w:rsid w:val="00CD6771"/>
    <w:rsid w:val="00CE396E"/>
    <w:rsid w:val="00CF2441"/>
    <w:rsid w:val="00D216DB"/>
    <w:rsid w:val="00D27D76"/>
    <w:rsid w:val="00D615A5"/>
    <w:rsid w:val="00D67423"/>
    <w:rsid w:val="00D73F6E"/>
    <w:rsid w:val="00D935A2"/>
    <w:rsid w:val="00DA73A2"/>
    <w:rsid w:val="00DB1E1C"/>
    <w:rsid w:val="00DB2BED"/>
    <w:rsid w:val="00DD231B"/>
    <w:rsid w:val="00DD5E93"/>
    <w:rsid w:val="00DE226E"/>
    <w:rsid w:val="00DE75A1"/>
    <w:rsid w:val="00DF0219"/>
    <w:rsid w:val="00DF71C5"/>
    <w:rsid w:val="00E05753"/>
    <w:rsid w:val="00E144D4"/>
    <w:rsid w:val="00E32C8D"/>
    <w:rsid w:val="00E34D90"/>
    <w:rsid w:val="00E550C9"/>
    <w:rsid w:val="00E57441"/>
    <w:rsid w:val="00E82AD9"/>
    <w:rsid w:val="00E9570E"/>
    <w:rsid w:val="00EA1118"/>
    <w:rsid w:val="00EA5C4B"/>
    <w:rsid w:val="00EB2C21"/>
    <w:rsid w:val="00EC66DC"/>
    <w:rsid w:val="00ED3469"/>
    <w:rsid w:val="00EE41B0"/>
    <w:rsid w:val="00EF72DB"/>
    <w:rsid w:val="00F21167"/>
    <w:rsid w:val="00F26CE2"/>
    <w:rsid w:val="00F3743E"/>
    <w:rsid w:val="00F4036F"/>
    <w:rsid w:val="00F42462"/>
    <w:rsid w:val="00F46BD8"/>
    <w:rsid w:val="00F844C5"/>
    <w:rsid w:val="00F93EED"/>
    <w:rsid w:val="00FB601A"/>
    <w:rsid w:val="00FC1205"/>
    <w:rsid w:val="00FC1A18"/>
    <w:rsid w:val="00FD45E1"/>
    <w:rsid w:val="00FD62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BalloonText">
    <w:name w:val="Balloon Text"/>
    <w:basedOn w:val="Normal"/>
    <w:link w:val="BalloonTextChar"/>
    <w:uiPriority w:val="99"/>
    <w:semiHidden/>
    <w:unhideWhenUsed/>
    <w:rsid w:val="00606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5B"/>
    <w:rPr>
      <w:rFonts w:ascii="Segoe UI" w:hAnsi="Segoe UI" w:cs="Segoe UI"/>
      <w:sz w:val="18"/>
      <w:szCs w:val="18"/>
    </w:rPr>
  </w:style>
  <w:style w:type="paragraph" w:styleId="NoSpacing">
    <w:name w:val="No Spacing"/>
    <w:uiPriority w:val="1"/>
    <w:qFormat/>
    <w:rsid w:val="003D1865"/>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 w:id="10225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2021-06-22T08:50:00Z</cp:lastPrinted>
  <dcterms:created xsi:type="dcterms:W3CDTF">2021-08-06T11:02:00Z</dcterms:created>
  <dcterms:modified xsi:type="dcterms:W3CDTF">2021-08-06T11:02:00Z</dcterms:modified>
</cp:coreProperties>
</file>