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5C2E9065" w:rsidR="00B5385D" w:rsidRPr="003F3BA7" w:rsidRDefault="00F62403" w:rsidP="00FA5D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WESTCASTLE (PRIVATE) LIMITED </w:t>
      </w:r>
      <w:r w:rsidR="005C489F">
        <w:rPr>
          <w:rFonts w:ascii="Times New Roman" w:hAnsi="Times New Roman" w:cs="Times New Roman"/>
          <w:sz w:val="24"/>
          <w:szCs w:val="24"/>
        </w:rPr>
        <w:t xml:space="preserve"> </w:t>
      </w:r>
      <w:r w:rsidR="00041543">
        <w:rPr>
          <w:rFonts w:ascii="Times New Roman" w:hAnsi="Times New Roman" w:cs="Times New Roman"/>
          <w:sz w:val="24"/>
          <w:szCs w:val="24"/>
        </w:rPr>
        <w:t xml:space="preserve"> </w:t>
      </w:r>
    </w:p>
    <w:p w14:paraId="20E8AE32" w14:textId="77777777"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21B66142" w14:textId="5F65FE75" w:rsidR="00041543" w:rsidRPr="003F3BA7" w:rsidRDefault="00F6240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NEWLANDS RESIDENTS ASSOCIATION </w:t>
      </w:r>
      <w:r w:rsidR="005C489F">
        <w:rPr>
          <w:rFonts w:ascii="Times New Roman" w:hAnsi="Times New Roman" w:cs="Times New Roman"/>
          <w:sz w:val="24"/>
          <w:szCs w:val="24"/>
        </w:rPr>
        <w:t xml:space="preserve"> </w:t>
      </w:r>
      <w:r w:rsidR="00041543">
        <w:rPr>
          <w:rFonts w:ascii="Times New Roman" w:hAnsi="Times New Roman" w:cs="Times New Roman"/>
          <w:sz w:val="24"/>
          <w:szCs w:val="24"/>
        </w:rPr>
        <w:t xml:space="preserve"> </w:t>
      </w:r>
    </w:p>
    <w:p w14:paraId="4000FC0D" w14:textId="6CBDD96F" w:rsidR="00041543"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96F683E" w14:textId="73325CF5" w:rsidR="000652A4" w:rsidRPr="003F3BA7" w:rsidRDefault="00F6240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CITY OF HARARE </w:t>
      </w:r>
      <w:r w:rsidR="005C489F">
        <w:rPr>
          <w:rFonts w:ascii="Times New Roman" w:hAnsi="Times New Roman" w:cs="Times New Roman"/>
          <w:sz w:val="24"/>
          <w:szCs w:val="24"/>
        </w:rPr>
        <w:t xml:space="preserve"> </w:t>
      </w:r>
      <w:r w:rsidR="00041543">
        <w:rPr>
          <w:rFonts w:ascii="Times New Roman" w:hAnsi="Times New Roman" w:cs="Times New Roman"/>
          <w:sz w:val="24"/>
          <w:szCs w:val="24"/>
        </w:rPr>
        <w:t xml:space="preserve"> </w:t>
      </w:r>
      <w:r w:rsidR="007F17B7" w:rsidRPr="003F3BA7">
        <w:rPr>
          <w:rFonts w:ascii="Times New Roman" w:hAnsi="Times New Roman" w:cs="Times New Roman"/>
          <w:sz w:val="24"/>
          <w:szCs w:val="24"/>
        </w:rPr>
        <w:t xml:space="preserve">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17CF7E9C" w14:textId="77777777" w:rsidR="00041543" w:rsidRDefault="00041543" w:rsidP="0000054D">
      <w:pPr>
        <w:spacing w:after="0"/>
        <w:rPr>
          <w:rFonts w:ascii="Times New Roman" w:hAnsi="Times New Roman" w:cs="Times New Roman"/>
          <w:sz w:val="24"/>
          <w:szCs w:val="24"/>
        </w:rPr>
      </w:pPr>
    </w:p>
    <w:p w14:paraId="6E2518CA" w14:textId="77777777" w:rsidR="00F62403" w:rsidRPr="005F15C1" w:rsidRDefault="00F62403" w:rsidP="0000054D">
      <w:pPr>
        <w:spacing w:after="0"/>
        <w:rPr>
          <w:rFonts w:ascii="Times New Roman" w:hAnsi="Times New Roman" w:cs="Times New Roman"/>
          <w:sz w:val="24"/>
          <w:szCs w:val="24"/>
        </w:rPr>
      </w:pPr>
    </w:p>
    <w:p w14:paraId="0CC36880"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7777777"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M</w:t>
      </w:r>
      <w:r w:rsidR="0060607A" w:rsidRPr="005F15C1">
        <w:rPr>
          <w:rFonts w:ascii="Times New Roman" w:hAnsi="Times New Roman" w:cs="Times New Roman"/>
          <w:sz w:val="24"/>
          <w:szCs w:val="24"/>
        </w:rPr>
        <w:t xml:space="preserve">USITHU </w:t>
      </w:r>
      <w:r w:rsidRPr="005F15C1">
        <w:rPr>
          <w:rFonts w:ascii="Times New Roman" w:hAnsi="Times New Roman" w:cs="Times New Roman"/>
          <w:sz w:val="24"/>
          <w:szCs w:val="24"/>
        </w:rPr>
        <w:t>J</w:t>
      </w:r>
    </w:p>
    <w:p w14:paraId="137880F3" w14:textId="2DBFB635"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B10942" w:rsidRPr="005F15C1">
        <w:rPr>
          <w:rFonts w:ascii="Times New Roman" w:hAnsi="Times New Roman" w:cs="Times New Roman"/>
          <w:sz w:val="24"/>
          <w:szCs w:val="24"/>
        </w:rPr>
        <w:t xml:space="preserve"> </w:t>
      </w:r>
      <w:r w:rsidR="00523767">
        <w:rPr>
          <w:rFonts w:ascii="Times New Roman" w:hAnsi="Times New Roman" w:cs="Times New Roman"/>
          <w:sz w:val="24"/>
          <w:szCs w:val="24"/>
        </w:rPr>
        <w:t xml:space="preserve">29 </w:t>
      </w:r>
      <w:r w:rsidR="00F62403">
        <w:rPr>
          <w:rFonts w:ascii="Times New Roman" w:hAnsi="Times New Roman" w:cs="Times New Roman"/>
          <w:sz w:val="24"/>
          <w:szCs w:val="24"/>
        </w:rPr>
        <w:t xml:space="preserve">July </w:t>
      </w:r>
      <w:r w:rsidR="005C489F">
        <w:rPr>
          <w:rFonts w:ascii="Times New Roman" w:hAnsi="Times New Roman" w:cs="Times New Roman"/>
          <w:sz w:val="24"/>
          <w:szCs w:val="24"/>
        </w:rPr>
        <w:t>2022</w:t>
      </w:r>
      <w:r w:rsidR="00F62403">
        <w:rPr>
          <w:rFonts w:ascii="Times New Roman" w:hAnsi="Times New Roman" w:cs="Times New Roman"/>
          <w:sz w:val="24"/>
          <w:szCs w:val="24"/>
        </w:rPr>
        <w:t xml:space="preserve"> &amp; </w:t>
      </w:r>
      <w:r w:rsidR="00523767">
        <w:rPr>
          <w:rFonts w:ascii="Times New Roman" w:hAnsi="Times New Roman" w:cs="Times New Roman"/>
          <w:sz w:val="24"/>
          <w:szCs w:val="24"/>
        </w:rPr>
        <w:t>7 November 2</w:t>
      </w:r>
      <w:r w:rsidR="00F62403">
        <w:rPr>
          <w:rFonts w:ascii="Times New Roman" w:hAnsi="Times New Roman" w:cs="Times New Roman"/>
          <w:sz w:val="24"/>
          <w:szCs w:val="24"/>
        </w:rPr>
        <w:t xml:space="preserve">023 </w:t>
      </w:r>
    </w:p>
    <w:p w14:paraId="10F7B38F" w14:textId="77777777" w:rsidR="0000054D" w:rsidRPr="005F15C1" w:rsidRDefault="0000054D" w:rsidP="0000054D">
      <w:pPr>
        <w:spacing w:after="0"/>
        <w:rPr>
          <w:rFonts w:ascii="Times New Roman" w:hAnsi="Times New Roman" w:cs="Times New Roman"/>
          <w:sz w:val="24"/>
          <w:szCs w:val="24"/>
        </w:rPr>
      </w:pPr>
    </w:p>
    <w:p w14:paraId="7A06BE4F" w14:textId="77777777" w:rsidR="00BB73C6" w:rsidRDefault="00BB73C6" w:rsidP="0000054D">
      <w:pPr>
        <w:spacing w:after="0"/>
        <w:rPr>
          <w:rFonts w:ascii="Times New Roman" w:hAnsi="Times New Roman" w:cs="Times New Roman"/>
          <w:b/>
          <w:sz w:val="24"/>
          <w:szCs w:val="24"/>
        </w:rPr>
      </w:pPr>
    </w:p>
    <w:p w14:paraId="49C04497" w14:textId="0232A4DE" w:rsidR="0000054D" w:rsidRPr="005F15C1" w:rsidRDefault="00876A12"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Opposed </w:t>
      </w:r>
      <w:r w:rsidR="0000054D" w:rsidRPr="005F15C1">
        <w:rPr>
          <w:rFonts w:ascii="Times New Roman" w:hAnsi="Times New Roman" w:cs="Times New Roman"/>
          <w:b/>
          <w:sz w:val="24"/>
          <w:szCs w:val="24"/>
        </w:rPr>
        <w:t>Application</w:t>
      </w:r>
      <w:r w:rsidR="006F2C9E" w:rsidRPr="005F15C1">
        <w:rPr>
          <w:rFonts w:ascii="Times New Roman" w:hAnsi="Times New Roman" w:cs="Times New Roman"/>
          <w:b/>
          <w:sz w:val="24"/>
          <w:szCs w:val="24"/>
        </w:rPr>
        <w:t xml:space="preserve"> </w:t>
      </w:r>
      <w:r w:rsidR="00F62403">
        <w:rPr>
          <w:rFonts w:ascii="Times New Roman" w:hAnsi="Times New Roman" w:cs="Times New Roman"/>
          <w:b/>
          <w:sz w:val="24"/>
          <w:szCs w:val="24"/>
        </w:rPr>
        <w:t xml:space="preserve">– Leave to file an </w:t>
      </w:r>
      <w:r w:rsidR="007677A5">
        <w:rPr>
          <w:rFonts w:ascii="Times New Roman" w:hAnsi="Times New Roman" w:cs="Times New Roman"/>
          <w:b/>
          <w:sz w:val="24"/>
          <w:szCs w:val="24"/>
        </w:rPr>
        <w:t>a</w:t>
      </w:r>
      <w:r w:rsidR="00F62403">
        <w:rPr>
          <w:rFonts w:ascii="Times New Roman" w:hAnsi="Times New Roman" w:cs="Times New Roman"/>
          <w:b/>
          <w:sz w:val="24"/>
          <w:szCs w:val="24"/>
        </w:rPr>
        <w:t xml:space="preserve">dditional </w:t>
      </w:r>
      <w:r w:rsidR="007677A5">
        <w:rPr>
          <w:rFonts w:ascii="Times New Roman" w:hAnsi="Times New Roman" w:cs="Times New Roman"/>
          <w:b/>
          <w:sz w:val="24"/>
          <w:szCs w:val="24"/>
        </w:rPr>
        <w:t>A</w:t>
      </w:r>
      <w:r w:rsidR="00F62403">
        <w:rPr>
          <w:rFonts w:ascii="Times New Roman" w:hAnsi="Times New Roman" w:cs="Times New Roman"/>
          <w:b/>
          <w:sz w:val="24"/>
          <w:szCs w:val="24"/>
        </w:rPr>
        <w:t xml:space="preserve">ffidavit </w:t>
      </w:r>
    </w:p>
    <w:p w14:paraId="7014435F" w14:textId="77777777" w:rsidR="0000054D" w:rsidRDefault="0000054D" w:rsidP="0000054D">
      <w:pPr>
        <w:spacing w:after="0"/>
        <w:rPr>
          <w:rFonts w:ascii="Times New Roman" w:hAnsi="Times New Roman" w:cs="Times New Roman"/>
          <w:sz w:val="24"/>
          <w:szCs w:val="24"/>
        </w:rPr>
      </w:pPr>
    </w:p>
    <w:p w14:paraId="6FBFC752" w14:textId="77777777" w:rsidR="00BB73C6" w:rsidRDefault="00BB73C6" w:rsidP="0000054D">
      <w:pPr>
        <w:spacing w:after="0"/>
        <w:rPr>
          <w:rFonts w:ascii="Times New Roman" w:hAnsi="Times New Roman" w:cs="Times New Roman"/>
          <w:sz w:val="24"/>
          <w:szCs w:val="24"/>
        </w:rPr>
      </w:pPr>
    </w:p>
    <w:p w14:paraId="70DECA9A" w14:textId="798E1F33" w:rsidR="0000054D" w:rsidRPr="005F15C1" w:rsidRDefault="00876A12"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F62403">
        <w:rPr>
          <w:rFonts w:ascii="Times New Roman" w:hAnsi="Times New Roman" w:cs="Times New Roman"/>
          <w:sz w:val="24"/>
          <w:szCs w:val="24"/>
        </w:rPr>
        <w:t xml:space="preserve">r </w:t>
      </w:r>
      <w:r w:rsidR="00F62403" w:rsidRPr="00F62403">
        <w:rPr>
          <w:rFonts w:ascii="Times New Roman" w:hAnsi="Times New Roman" w:cs="Times New Roman"/>
          <w:i/>
          <w:sz w:val="24"/>
          <w:szCs w:val="24"/>
        </w:rPr>
        <w:t>L Uriri</w:t>
      </w:r>
      <w:r w:rsidR="00F62403">
        <w:rPr>
          <w:rFonts w:ascii="Times New Roman" w:hAnsi="Times New Roman" w:cs="Times New Roman"/>
          <w:sz w:val="24"/>
          <w:szCs w:val="24"/>
        </w:rPr>
        <w:t xml:space="preserve">, </w:t>
      </w:r>
      <w:r w:rsidR="0000054D" w:rsidRPr="005F15C1">
        <w:rPr>
          <w:rFonts w:ascii="Times New Roman" w:hAnsi="Times New Roman" w:cs="Times New Roman"/>
          <w:sz w:val="24"/>
          <w:szCs w:val="24"/>
        </w:rPr>
        <w:t xml:space="preserve">for the </w:t>
      </w:r>
      <w:r w:rsidR="00F62403">
        <w:rPr>
          <w:rFonts w:ascii="Times New Roman" w:hAnsi="Times New Roman" w:cs="Times New Roman"/>
          <w:sz w:val="24"/>
          <w:szCs w:val="24"/>
        </w:rPr>
        <w:t xml:space="preserve">applicant </w:t>
      </w:r>
    </w:p>
    <w:p w14:paraId="2E0F6CC8" w14:textId="3C8A1053" w:rsidR="0000054D" w:rsidRPr="005F15C1" w:rsidRDefault="006F2C9E" w:rsidP="00B10942">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 xml:space="preserve">Mr </w:t>
      </w:r>
      <w:r w:rsidR="00F62403" w:rsidRPr="00F62403">
        <w:rPr>
          <w:rFonts w:ascii="Times New Roman" w:hAnsi="Times New Roman" w:cs="Times New Roman"/>
          <w:i/>
          <w:sz w:val="24"/>
          <w:szCs w:val="24"/>
        </w:rPr>
        <w:t>TL Mapuranga</w:t>
      </w:r>
      <w:r w:rsidR="00F62403">
        <w:rPr>
          <w:rFonts w:ascii="Times New Roman" w:hAnsi="Times New Roman" w:cs="Times New Roman"/>
          <w:sz w:val="24"/>
          <w:szCs w:val="24"/>
        </w:rPr>
        <w:t>, for the 1</w:t>
      </w:r>
      <w:r w:rsidR="00F62403" w:rsidRPr="00F62403">
        <w:rPr>
          <w:rFonts w:ascii="Times New Roman" w:hAnsi="Times New Roman" w:cs="Times New Roman"/>
          <w:sz w:val="24"/>
          <w:szCs w:val="24"/>
          <w:vertAlign w:val="superscript"/>
        </w:rPr>
        <w:t>st</w:t>
      </w:r>
      <w:r w:rsidR="00F62403">
        <w:rPr>
          <w:rFonts w:ascii="Times New Roman" w:hAnsi="Times New Roman" w:cs="Times New Roman"/>
          <w:sz w:val="24"/>
          <w:szCs w:val="24"/>
        </w:rPr>
        <w:t xml:space="preserve"> </w:t>
      </w:r>
      <w:r w:rsidR="00B10942" w:rsidRPr="005F15C1">
        <w:rPr>
          <w:rFonts w:ascii="Times New Roman" w:hAnsi="Times New Roman" w:cs="Times New Roman"/>
          <w:sz w:val="24"/>
          <w:szCs w:val="24"/>
        </w:rPr>
        <w:t>respondent</w:t>
      </w:r>
    </w:p>
    <w:p w14:paraId="039F4C7A" w14:textId="4FA08C72" w:rsidR="00506B27" w:rsidRPr="005F15C1" w:rsidRDefault="00F62403"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F62403">
        <w:rPr>
          <w:rFonts w:ascii="Times New Roman" w:hAnsi="Times New Roman" w:cs="Times New Roman"/>
          <w:i/>
          <w:sz w:val="24"/>
          <w:szCs w:val="24"/>
        </w:rPr>
        <w:t>M Matanhire</w:t>
      </w:r>
      <w:r>
        <w:rPr>
          <w:rFonts w:ascii="Times New Roman" w:hAnsi="Times New Roman" w:cs="Times New Roman"/>
          <w:sz w:val="24"/>
          <w:szCs w:val="24"/>
        </w:rPr>
        <w:t>, for the 2</w:t>
      </w:r>
      <w:r w:rsidRPr="00F6240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14:paraId="1B1EBD1F" w14:textId="77777777" w:rsidR="00BB73C6" w:rsidRDefault="00BB73C6" w:rsidP="002957F8">
      <w:pPr>
        <w:spacing w:after="0" w:line="360" w:lineRule="auto"/>
        <w:jc w:val="both"/>
        <w:rPr>
          <w:rFonts w:ascii="Times New Roman" w:hAnsi="Times New Roman" w:cs="Times New Roman"/>
          <w:b/>
          <w:sz w:val="24"/>
          <w:szCs w:val="24"/>
        </w:rPr>
      </w:pPr>
    </w:p>
    <w:p w14:paraId="63838C3F" w14:textId="77777777" w:rsidR="006314C1" w:rsidRDefault="002957F8" w:rsidP="007F3DDB">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p>
    <w:p w14:paraId="68E73FD4" w14:textId="4A3159AB" w:rsidR="00DB5140" w:rsidRDefault="00DF393C" w:rsidP="007F3D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BA2734">
        <w:rPr>
          <w:rFonts w:ascii="Times New Roman" w:hAnsi="Times New Roman" w:cs="Times New Roman"/>
          <w:sz w:val="24"/>
          <w:szCs w:val="24"/>
        </w:rPr>
        <w:t xml:space="preserve">is is an application for leave to produce an additional affidavit in terms of r 58(12) of the High Court Rules, 2021. </w:t>
      </w:r>
      <w:r w:rsidR="00F52844">
        <w:rPr>
          <w:rFonts w:ascii="Times New Roman" w:hAnsi="Times New Roman" w:cs="Times New Roman"/>
          <w:sz w:val="24"/>
          <w:szCs w:val="24"/>
        </w:rPr>
        <w:t>The parties are embroiled in some dispute in a matter that is already pending before this court under HC 1968/21</w:t>
      </w:r>
      <w:r w:rsidR="00DD104C">
        <w:rPr>
          <w:rFonts w:ascii="Times New Roman" w:hAnsi="Times New Roman" w:cs="Times New Roman"/>
          <w:sz w:val="24"/>
          <w:szCs w:val="24"/>
        </w:rPr>
        <w:t xml:space="preserve"> (the main application)</w:t>
      </w:r>
      <w:r w:rsidR="00F52844">
        <w:rPr>
          <w:rFonts w:ascii="Times New Roman" w:hAnsi="Times New Roman" w:cs="Times New Roman"/>
          <w:sz w:val="24"/>
          <w:szCs w:val="24"/>
        </w:rPr>
        <w:t xml:space="preserve">. </w:t>
      </w:r>
      <w:r w:rsidR="00DD104C">
        <w:rPr>
          <w:rFonts w:ascii="Times New Roman" w:hAnsi="Times New Roman" w:cs="Times New Roman"/>
          <w:sz w:val="24"/>
          <w:szCs w:val="24"/>
        </w:rPr>
        <w:t xml:space="preserve">The first respondent is the applicant in that matter, while the second respondent is the first respondent. The applicant herein is the second respondent. In the main application, the first respondent seeks a </w:t>
      </w:r>
      <w:r w:rsidR="00DD104C" w:rsidRPr="00C64AB8">
        <w:rPr>
          <w:rFonts w:ascii="Times New Roman" w:hAnsi="Times New Roman" w:cs="Times New Roman"/>
          <w:i/>
          <w:iCs/>
          <w:sz w:val="24"/>
          <w:szCs w:val="24"/>
        </w:rPr>
        <w:t>mandamus</w:t>
      </w:r>
      <w:r w:rsidR="00DD104C">
        <w:rPr>
          <w:rFonts w:ascii="Times New Roman" w:hAnsi="Times New Roman" w:cs="Times New Roman"/>
          <w:sz w:val="24"/>
          <w:szCs w:val="24"/>
        </w:rPr>
        <w:t xml:space="preserve"> to compel the second respondent herein to ensure that the applicant compl</w:t>
      </w:r>
      <w:r w:rsidR="007F3DDB">
        <w:rPr>
          <w:rFonts w:ascii="Times New Roman" w:hAnsi="Times New Roman" w:cs="Times New Roman"/>
          <w:sz w:val="24"/>
          <w:szCs w:val="24"/>
        </w:rPr>
        <w:t>ies with its development permit. It also wants the second respondent to direct that the applicant bricks up the third storey of its cluster homes on the development</w:t>
      </w:r>
      <w:r w:rsidR="0022472D">
        <w:rPr>
          <w:rFonts w:ascii="Times New Roman" w:hAnsi="Times New Roman" w:cs="Times New Roman"/>
          <w:sz w:val="24"/>
          <w:szCs w:val="24"/>
        </w:rPr>
        <w:t xml:space="preserve"> which is the subject of the said permit. </w:t>
      </w:r>
      <w:r w:rsidR="007F3DDB">
        <w:rPr>
          <w:rFonts w:ascii="Times New Roman" w:hAnsi="Times New Roman" w:cs="Times New Roman"/>
          <w:sz w:val="24"/>
          <w:szCs w:val="24"/>
        </w:rPr>
        <w:t xml:space="preserve"> </w:t>
      </w:r>
    </w:p>
    <w:p w14:paraId="44C605E4" w14:textId="782594CD" w:rsidR="006314C1" w:rsidRPr="006314C1" w:rsidRDefault="006314C1" w:rsidP="006314C1">
      <w:pPr>
        <w:spacing w:after="0" w:line="360" w:lineRule="auto"/>
        <w:jc w:val="both"/>
        <w:rPr>
          <w:rFonts w:ascii="Times New Roman" w:hAnsi="Times New Roman" w:cs="Times New Roman"/>
          <w:b/>
          <w:sz w:val="24"/>
          <w:szCs w:val="24"/>
        </w:rPr>
      </w:pPr>
      <w:r w:rsidRPr="006314C1">
        <w:rPr>
          <w:rFonts w:ascii="Times New Roman" w:hAnsi="Times New Roman" w:cs="Times New Roman"/>
          <w:b/>
          <w:sz w:val="24"/>
          <w:szCs w:val="24"/>
        </w:rPr>
        <w:t xml:space="preserve">The </w:t>
      </w:r>
      <w:r w:rsidR="00C64AB8">
        <w:rPr>
          <w:rFonts w:ascii="Times New Roman" w:hAnsi="Times New Roman" w:cs="Times New Roman"/>
          <w:b/>
          <w:sz w:val="24"/>
          <w:szCs w:val="24"/>
        </w:rPr>
        <w:t>F</w:t>
      </w:r>
      <w:r w:rsidRPr="006314C1">
        <w:rPr>
          <w:rFonts w:ascii="Times New Roman" w:hAnsi="Times New Roman" w:cs="Times New Roman"/>
          <w:b/>
          <w:sz w:val="24"/>
          <w:szCs w:val="24"/>
        </w:rPr>
        <w:t xml:space="preserve">actual </w:t>
      </w:r>
      <w:r w:rsidR="00C64AB8">
        <w:rPr>
          <w:rFonts w:ascii="Times New Roman" w:hAnsi="Times New Roman" w:cs="Times New Roman"/>
          <w:b/>
          <w:sz w:val="24"/>
          <w:szCs w:val="24"/>
        </w:rPr>
        <w:t>B</w:t>
      </w:r>
      <w:r w:rsidRPr="006314C1">
        <w:rPr>
          <w:rFonts w:ascii="Times New Roman" w:hAnsi="Times New Roman" w:cs="Times New Roman"/>
          <w:b/>
          <w:sz w:val="24"/>
          <w:szCs w:val="24"/>
        </w:rPr>
        <w:t xml:space="preserve">ackground and the </w:t>
      </w:r>
      <w:r w:rsidR="00C64AB8">
        <w:rPr>
          <w:rFonts w:ascii="Times New Roman" w:hAnsi="Times New Roman" w:cs="Times New Roman"/>
          <w:b/>
          <w:sz w:val="24"/>
          <w:szCs w:val="24"/>
        </w:rPr>
        <w:t>A</w:t>
      </w:r>
      <w:r w:rsidRPr="006314C1">
        <w:rPr>
          <w:rFonts w:ascii="Times New Roman" w:hAnsi="Times New Roman" w:cs="Times New Roman"/>
          <w:b/>
          <w:sz w:val="24"/>
          <w:szCs w:val="24"/>
        </w:rPr>
        <w:t xml:space="preserve">pplicant’s </w:t>
      </w:r>
      <w:r w:rsidR="00C64AB8">
        <w:rPr>
          <w:rFonts w:ascii="Times New Roman" w:hAnsi="Times New Roman" w:cs="Times New Roman"/>
          <w:b/>
          <w:sz w:val="24"/>
          <w:szCs w:val="24"/>
        </w:rPr>
        <w:t>C</w:t>
      </w:r>
      <w:r w:rsidRPr="006314C1">
        <w:rPr>
          <w:rFonts w:ascii="Times New Roman" w:hAnsi="Times New Roman" w:cs="Times New Roman"/>
          <w:b/>
          <w:sz w:val="24"/>
          <w:szCs w:val="24"/>
        </w:rPr>
        <w:t xml:space="preserve">ase </w:t>
      </w:r>
    </w:p>
    <w:p w14:paraId="3CE02F2D" w14:textId="124CD586" w:rsidR="007F3DDB" w:rsidRDefault="007F3DDB" w:rsidP="007F3D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respondent’s claim in the main application is based on its understanding of the terms of a permit granted to the app</w:t>
      </w:r>
      <w:r w:rsidR="00E964E1">
        <w:rPr>
          <w:rFonts w:ascii="Times New Roman" w:hAnsi="Times New Roman" w:cs="Times New Roman"/>
          <w:sz w:val="24"/>
          <w:szCs w:val="24"/>
        </w:rPr>
        <w:t>licant by the second respondent herein. The permit was issued in respect of the applicant’s developments on stand subdivision “B” of Lot 45 Highlands Estate</w:t>
      </w:r>
      <w:r w:rsidR="00AF7600">
        <w:rPr>
          <w:rFonts w:ascii="Times New Roman" w:hAnsi="Times New Roman" w:cs="Times New Roman"/>
          <w:sz w:val="24"/>
          <w:szCs w:val="24"/>
        </w:rPr>
        <w:t xml:space="preserve"> (the property)</w:t>
      </w:r>
      <w:r w:rsidR="00E964E1">
        <w:rPr>
          <w:rFonts w:ascii="Times New Roman" w:hAnsi="Times New Roman" w:cs="Times New Roman"/>
          <w:sz w:val="24"/>
          <w:szCs w:val="24"/>
        </w:rPr>
        <w:t xml:space="preserve">, being permit number SC/CR/53/16. </w:t>
      </w:r>
      <w:r w:rsidR="0017523D">
        <w:rPr>
          <w:rFonts w:ascii="Times New Roman" w:hAnsi="Times New Roman" w:cs="Times New Roman"/>
          <w:sz w:val="24"/>
          <w:szCs w:val="24"/>
        </w:rPr>
        <w:t xml:space="preserve">The permit was issued based on the then existing local plan for the area in question. The applicant contends that the local planning authority </w:t>
      </w:r>
      <w:r w:rsidR="0017523D">
        <w:rPr>
          <w:rFonts w:ascii="Times New Roman" w:hAnsi="Times New Roman" w:cs="Times New Roman"/>
          <w:sz w:val="24"/>
          <w:szCs w:val="24"/>
        </w:rPr>
        <w:lastRenderedPageBreak/>
        <w:t xml:space="preserve">has absolute discretion in certain matters pertaining to development permits, and may allow certain variations from the terms of the permit within certain parameters. One important consideration in the exercise of such discretion is the governing local plan. </w:t>
      </w:r>
    </w:p>
    <w:p w14:paraId="525B9610" w14:textId="4EB76D47" w:rsidR="005468F8" w:rsidRDefault="005468F8" w:rsidP="007F3D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first respondent’s contention in the main </w:t>
      </w:r>
      <w:r w:rsidR="0022472D">
        <w:rPr>
          <w:rFonts w:ascii="Times New Roman" w:hAnsi="Times New Roman" w:cs="Times New Roman"/>
          <w:sz w:val="24"/>
          <w:szCs w:val="24"/>
        </w:rPr>
        <w:t xml:space="preserve">application </w:t>
      </w:r>
      <w:r>
        <w:rPr>
          <w:rFonts w:ascii="Times New Roman" w:hAnsi="Times New Roman" w:cs="Times New Roman"/>
          <w:sz w:val="24"/>
          <w:szCs w:val="24"/>
        </w:rPr>
        <w:t xml:space="preserve">that the development permit issued to the applicant herein did not allow for the nature of developments made by the applicant on its property. The applicant denies violating any of the requirements of the permit in the manner alleged by the first respondent. </w:t>
      </w:r>
    </w:p>
    <w:p w14:paraId="7787138F" w14:textId="4509B086" w:rsidR="007A5D16" w:rsidRDefault="005E1F31" w:rsidP="007F3D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became aware of the Enterprise Corridor Local Development Plan No. 60</w:t>
      </w:r>
      <w:r w:rsidR="00606689">
        <w:rPr>
          <w:rFonts w:ascii="Times New Roman" w:hAnsi="Times New Roman" w:cs="Times New Roman"/>
          <w:sz w:val="24"/>
          <w:szCs w:val="24"/>
        </w:rPr>
        <w:t xml:space="preserve"> (hereinafter referred to as Plan No. 60)</w:t>
      </w:r>
      <w:r w:rsidR="0022472D">
        <w:rPr>
          <w:rFonts w:ascii="Times New Roman" w:hAnsi="Times New Roman" w:cs="Times New Roman"/>
          <w:sz w:val="24"/>
          <w:szCs w:val="24"/>
        </w:rPr>
        <w:t>,</w:t>
      </w:r>
      <w:r>
        <w:rPr>
          <w:rFonts w:ascii="Times New Roman" w:hAnsi="Times New Roman" w:cs="Times New Roman"/>
          <w:sz w:val="24"/>
          <w:szCs w:val="24"/>
        </w:rPr>
        <w:t xml:space="preserve"> which was approved by the second respondent herein on 19 November 2021. That date is significant as it is the date on which the last of the approving authorities approved the plan. The applicant claims that this local plan supersedes the earlier plan founding the development permit. </w:t>
      </w:r>
      <w:r w:rsidR="009A35D9">
        <w:rPr>
          <w:rFonts w:ascii="Times New Roman" w:hAnsi="Times New Roman" w:cs="Times New Roman"/>
          <w:sz w:val="24"/>
          <w:szCs w:val="24"/>
        </w:rPr>
        <w:t>The new plan therefore effectively removed the cause of the</w:t>
      </w:r>
      <w:r w:rsidR="0022472D">
        <w:rPr>
          <w:rFonts w:ascii="Times New Roman" w:hAnsi="Times New Roman" w:cs="Times New Roman"/>
          <w:sz w:val="24"/>
          <w:szCs w:val="24"/>
        </w:rPr>
        <w:t xml:space="preserve"> first respondent’s</w:t>
      </w:r>
      <w:r w:rsidR="009A35D9">
        <w:rPr>
          <w:rFonts w:ascii="Times New Roman" w:hAnsi="Times New Roman" w:cs="Times New Roman"/>
          <w:sz w:val="24"/>
          <w:szCs w:val="24"/>
        </w:rPr>
        <w:t xml:space="preserve"> complaint</w:t>
      </w:r>
      <w:r w:rsidR="0022472D">
        <w:rPr>
          <w:rFonts w:ascii="Times New Roman" w:hAnsi="Times New Roman" w:cs="Times New Roman"/>
          <w:sz w:val="24"/>
          <w:szCs w:val="24"/>
        </w:rPr>
        <w:t xml:space="preserve"> in the main application</w:t>
      </w:r>
      <w:r w:rsidR="009A35D9">
        <w:rPr>
          <w:rFonts w:ascii="Times New Roman" w:hAnsi="Times New Roman" w:cs="Times New Roman"/>
          <w:sz w:val="24"/>
          <w:szCs w:val="24"/>
        </w:rPr>
        <w:t xml:space="preserve">. </w:t>
      </w:r>
      <w:r w:rsidR="00606689">
        <w:rPr>
          <w:rFonts w:ascii="Times New Roman" w:hAnsi="Times New Roman" w:cs="Times New Roman"/>
          <w:sz w:val="24"/>
          <w:szCs w:val="24"/>
        </w:rPr>
        <w:t>The applicant also became aw</w:t>
      </w:r>
      <w:r w:rsidR="0022472D">
        <w:rPr>
          <w:rFonts w:ascii="Times New Roman" w:hAnsi="Times New Roman" w:cs="Times New Roman"/>
          <w:sz w:val="24"/>
          <w:szCs w:val="24"/>
        </w:rPr>
        <w:t>are of the report leading to a</w:t>
      </w:r>
      <w:r w:rsidR="00606689">
        <w:rPr>
          <w:rFonts w:ascii="Times New Roman" w:hAnsi="Times New Roman" w:cs="Times New Roman"/>
          <w:sz w:val="24"/>
          <w:szCs w:val="24"/>
        </w:rPr>
        <w:t xml:space="preserve"> resolution approving the then proposed new local plan. </w:t>
      </w:r>
      <w:r w:rsidR="007A5D16">
        <w:rPr>
          <w:rFonts w:ascii="Times New Roman" w:hAnsi="Times New Roman" w:cs="Times New Roman"/>
          <w:sz w:val="24"/>
          <w:szCs w:val="24"/>
        </w:rPr>
        <w:t xml:space="preserve">That resolution is dated 13 July 2020. There is also the Plan No. 60 report of study and written statement produced by the second respondent. According to the applicant, that document records the current uses which informed the development permit. </w:t>
      </w:r>
    </w:p>
    <w:p w14:paraId="45B83DBF" w14:textId="7464485C" w:rsidR="005E1F31" w:rsidRDefault="007A5D16" w:rsidP="007F3D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avers that the development permit must </w:t>
      </w:r>
      <w:r w:rsidR="002567DB">
        <w:rPr>
          <w:rFonts w:ascii="Times New Roman" w:hAnsi="Times New Roman" w:cs="Times New Roman"/>
          <w:sz w:val="24"/>
          <w:szCs w:val="24"/>
        </w:rPr>
        <w:t>now be purposively interpreted on the basis of the new Plan No. 60. Any exercise of discretion must also be informed by the new plan. At the time it filed its opposing affidavit in the main application, the applicant claims that it was unaware of the new plan. The applicant further claims that the second respondent, as the author of Plan No. 60, never made reference to</w:t>
      </w:r>
      <w:r w:rsidR="0022472D">
        <w:rPr>
          <w:rFonts w:ascii="Times New Roman" w:hAnsi="Times New Roman" w:cs="Times New Roman"/>
          <w:sz w:val="24"/>
          <w:szCs w:val="24"/>
        </w:rPr>
        <w:t xml:space="preserve"> that plan</w:t>
      </w:r>
      <w:r w:rsidR="002567DB">
        <w:rPr>
          <w:rFonts w:ascii="Times New Roman" w:hAnsi="Times New Roman" w:cs="Times New Roman"/>
          <w:sz w:val="24"/>
          <w:szCs w:val="24"/>
        </w:rPr>
        <w:t xml:space="preserve">. It was obviously aware of its existence. </w:t>
      </w:r>
    </w:p>
    <w:p w14:paraId="723528B3" w14:textId="4D7FE40F" w:rsidR="00C64AB8" w:rsidRDefault="002567DB" w:rsidP="00C64A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contends that the interests of justice demand</w:t>
      </w:r>
      <w:r w:rsidR="00C528E5">
        <w:rPr>
          <w:rFonts w:ascii="Times New Roman" w:hAnsi="Times New Roman" w:cs="Times New Roman"/>
          <w:sz w:val="24"/>
          <w:szCs w:val="24"/>
        </w:rPr>
        <w:t>ed</w:t>
      </w:r>
      <w:r>
        <w:rPr>
          <w:rFonts w:ascii="Times New Roman" w:hAnsi="Times New Roman" w:cs="Times New Roman"/>
          <w:sz w:val="24"/>
          <w:szCs w:val="24"/>
        </w:rPr>
        <w:t xml:space="preserve"> that the said documents be placed before the court as they </w:t>
      </w:r>
      <w:r w:rsidR="00C528E5">
        <w:rPr>
          <w:rFonts w:ascii="Times New Roman" w:hAnsi="Times New Roman" w:cs="Times New Roman"/>
          <w:sz w:val="24"/>
          <w:szCs w:val="24"/>
        </w:rPr>
        <w:t xml:space="preserve">were </w:t>
      </w:r>
      <w:r>
        <w:rPr>
          <w:rFonts w:ascii="Times New Roman" w:hAnsi="Times New Roman" w:cs="Times New Roman"/>
          <w:sz w:val="24"/>
          <w:szCs w:val="24"/>
        </w:rPr>
        <w:t xml:space="preserve">crucial to </w:t>
      </w:r>
      <w:r w:rsidR="00C528E5">
        <w:rPr>
          <w:rFonts w:ascii="Times New Roman" w:hAnsi="Times New Roman" w:cs="Times New Roman"/>
          <w:sz w:val="24"/>
          <w:szCs w:val="24"/>
        </w:rPr>
        <w:t xml:space="preserve">the </w:t>
      </w:r>
      <w:r>
        <w:rPr>
          <w:rFonts w:ascii="Times New Roman" w:hAnsi="Times New Roman" w:cs="Times New Roman"/>
          <w:sz w:val="24"/>
          <w:szCs w:val="24"/>
        </w:rPr>
        <w:t xml:space="preserve">determination of the substantive issues between the parties. </w:t>
      </w:r>
      <w:r w:rsidR="00FD6B74">
        <w:rPr>
          <w:rFonts w:ascii="Times New Roman" w:hAnsi="Times New Roman" w:cs="Times New Roman"/>
          <w:sz w:val="24"/>
          <w:szCs w:val="24"/>
        </w:rPr>
        <w:t xml:space="preserve">This resonated with the principle of a fair hearing which demands that a party be given an opportunity to present its case fully. </w:t>
      </w:r>
      <w:r w:rsidR="00814D64">
        <w:rPr>
          <w:rFonts w:ascii="Times New Roman" w:hAnsi="Times New Roman" w:cs="Times New Roman"/>
          <w:sz w:val="24"/>
          <w:szCs w:val="24"/>
        </w:rPr>
        <w:t xml:space="preserve">The documents sought to be produced were public documents that were at the centre of litigation in the main application. No prejudice would be occasioned to the other parties by the production of the documents, which the court could take judicial notice of anyway. </w:t>
      </w:r>
    </w:p>
    <w:p w14:paraId="4B2DB57C" w14:textId="503657C5" w:rsidR="002567DB" w:rsidRPr="002A65BC" w:rsidRDefault="00814D64" w:rsidP="007F3DDB">
      <w:pPr>
        <w:spacing w:after="0" w:line="360" w:lineRule="auto"/>
        <w:ind w:firstLine="720"/>
        <w:jc w:val="both"/>
        <w:rPr>
          <w:rFonts w:ascii="Times New Roman" w:hAnsi="Times New Roman" w:cs="Times New Roman"/>
        </w:rPr>
      </w:pPr>
      <w:r>
        <w:rPr>
          <w:rFonts w:ascii="Times New Roman" w:hAnsi="Times New Roman" w:cs="Times New Roman"/>
          <w:sz w:val="24"/>
          <w:szCs w:val="24"/>
        </w:rPr>
        <w:lastRenderedPageBreak/>
        <w:t xml:space="preserve">The applicant averred that if the relief sought were to be granted, the respondents should be afforded an opportunity to respond to the additional affidavit. </w:t>
      </w:r>
      <w:r w:rsidR="000E7E13">
        <w:rPr>
          <w:rFonts w:ascii="Times New Roman" w:hAnsi="Times New Roman" w:cs="Times New Roman"/>
          <w:sz w:val="24"/>
          <w:szCs w:val="24"/>
        </w:rPr>
        <w:t xml:space="preserve"> </w:t>
      </w:r>
    </w:p>
    <w:p w14:paraId="482AB56F" w14:textId="79E68255" w:rsidR="00783087" w:rsidRPr="00C875EF" w:rsidRDefault="00783087" w:rsidP="00783087">
      <w:pPr>
        <w:spacing w:after="0" w:line="360" w:lineRule="auto"/>
        <w:jc w:val="both"/>
        <w:rPr>
          <w:rFonts w:ascii="Times New Roman" w:hAnsi="Times New Roman" w:cs="Times New Roman"/>
          <w:b/>
          <w:sz w:val="24"/>
          <w:szCs w:val="24"/>
          <w:lang w:val="en-ZW"/>
        </w:rPr>
      </w:pPr>
      <w:r w:rsidRPr="00C875EF">
        <w:rPr>
          <w:rFonts w:ascii="Times New Roman" w:hAnsi="Times New Roman" w:cs="Times New Roman"/>
          <w:b/>
          <w:sz w:val="24"/>
          <w:szCs w:val="24"/>
          <w:lang w:val="en-ZW"/>
        </w:rPr>
        <w:t xml:space="preserve">First Respondent’s Case </w:t>
      </w:r>
    </w:p>
    <w:p w14:paraId="677FE7E8" w14:textId="4B45C2F7" w:rsidR="004A2E3D" w:rsidRDefault="001D3C1E" w:rsidP="006314C1">
      <w:pPr>
        <w:spacing w:after="0" w:line="360" w:lineRule="auto"/>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ab/>
      </w:r>
      <w:r w:rsidR="006314C1">
        <w:rPr>
          <w:rFonts w:ascii="Times New Roman" w:hAnsi="Times New Roman" w:cs="Times New Roman"/>
          <w:sz w:val="24"/>
          <w:szCs w:val="24"/>
          <w:lang w:val="en-ZW"/>
        </w:rPr>
        <w:t xml:space="preserve">Two preliminary points were taken at the outset. The first one was that the applicant had not paid the first respondent’s costs of suit arising from the </w:t>
      </w:r>
      <w:r w:rsidR="00C528E5">
        <w:rPr>
          <w:rFonts w:ascii="Times New Roman" w:hAnsi="Times New Roman" w:cs="Times New Roman"/>
          <w:sz w:val="24"/>
          <w:szCs w:val="24"/>
          <w:lang w:val="en-ZW"/>
        </w:rPr>
        <w:t xml:space="preserve">ill-fated </w:t>
      </w:r>
      <w:r w:rsidR="006314C1">
        <w:rPr>
          <w:rFonts w:ascii="Times New Roman" w:hAnsi="Times New Roman" w:cs="Times New Roman"/>
          <w:sz w:val="24"/>
          <w:szCs w:val="24"/>
          <w:lang w:val="en-ZW"/>
        </w:rPr>
        <w:t>first application fo</w:t>
      </w:r>
      <w:r w:rsidR="00A16189">
        <w:rPr>
          <w:rFonts w:ascii="Times New Roman" w:hAnsi="Times New Roman" w:cs="Times New Roman"/>
          <w:sz w:val="24"/>
          <w:szCs w:val="24"/>
          <w:lang w:val="en-ZW"/>
        </w:rPr>
        <w:t>r</w:t>
      </w:r>
      <w:r w:rsidR="006314C1">
        <w:rPr>
          <w:rFonts w:ascii="Times New Roman" w:hAnsi="Times New Roman" w:cs="Times New Roman"/>
          <w:sz w:val="24"/>
          <w:szCs w:val="24"/>
          <w:lang w:val="en-ZW"/>
        </w:rPr>
        <w:t xml:space="preserve"> leave to adduce an additional affidavit. The application </w:t>
      </w:r>
      <w:r w:rsidR="00A16189">
        <w:rPr>
          <w:rFonts w:ascii="Times New Roman" w:hAnsi="Times New Roman" w:cs="Times New Roman"/>
          <w:sz w:val="24"/>
          <w:szCs w:val="24"/>
          <w:lang w:val="en-ZW"/>
        </w:rPr>
        <w:t xml:space="preserve">which had been filed under HC 1968/21 was withdrawn. </w:t>
      </w:r>
      <w:r w:rsidR="002A3E8E">
        <w:rPr>
          <w:rFonts w:ascii="Times New Roman" w:hAnsi="Times New Roman" w:cs="Times New Roman"/>
          <w:sz w:val="24"/>
          <w:szCs w:val="24"/>
          <w:lang w:val="en-ZW"/>
        </w:rPr>
        <w:t xml:space="preserve">Taxation had since been set down for 6 May 2022, and until the costs had been paid, the application was premature. </w:t>
      </w:r>
    </w:p>
    <w:p w14:paraId="093C9701" w14:textId="7AD7EF33" w:rsidR="00884F25" w:rsidRDefault="004A2E3D" w:rsidP="004A2E3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second point was that the applicant was required to file the present application by 31 January 2022 in terms of an order granted by </w:t>
      </w:r>
      <w:r w:rsidRPr="003C0264">
        <w:rPr>
          <w:rFonts w:ascii="Times New Roman" w:hAnsi="Times New Roman" w:cs="Times New Roman"/>
          <w:smallCaps/>
          <w:sz w:val="24"/>
          <w:szCs w:val="24"/>
          <w:lang w:val="en-ZW"/>
        </w:rPr>
        <w:t>C</w:t>
      </w:r>
      <w:r w:rsidR="003C0264" w:rsidRPr="003C0264">
        <w:rPr>
          <w:rFonts w:ascii="Times New Roman" w:hAnsi="Times New Roman" w:cs="Times New Roman"/>
          <w:smallCaps/>
          <w:sz w:val="24"/>
          <w:szCs w:val="24"/>
          <w:lang w:val="en-ZW"/>
        </w:rPr>
        <w:t>hilimbe</w:t>
      </w:r>
      <w:r w:rsidRPr="003C0264">
        <w:rPr>
          <w:rFonts w:ascii="Times New Roman" w:hAnsi="Times New Roman" w:cs="Times New Roman"/>
          <w:smallCaps/>
          <w:sz w:val="24"/>
          <w:szCs w:val="24"/>
          <w:lang w:val="en-ZW"/>
        </w:rPr>
        <w:t xml:space="preserve"> J</w:t>
      </w:r>
      <w:r>
        <w:rPr>
          <w:rFonts w:ascii="Times New Roman" w:hAnsi="Times New Roman" w:cs="Times New Roman"/>
          <w:sz w:val="24"/>
          <w:szCs w:val="24"/>
          <w:lang w:val="en-ZW"/>
        </w:rPr>
        <w:t xml:space="preserve"> on 27 January 2022. The withdrawn application was filed and served on 1 February 2022, a day out of time. The applicant had not sought condonation for the late filing of the application, which was filed out of time in breach of a court order. The new application was being filed some 61 days out of time. The applicant was conveniently trying to avoid seeking condonation for its original breach by filing this new application. The applicant could not right a wrong by simply filing a new application. The court order would lose its significance. The original defect had to be cured first. </w:t>
      </w:r>
      <w:r w:rsidR="0064250B">
        <w:rPr>
          <w:rFonts w:ascii="Times New Roman" w:hAnsi="Times New Roman" w:cs="Times New Roman"/>
          <w:sz w:val="24"/>
          <w:szCs w:val="24"/>
          <w:lang w:val="en-ZW"/>
        </w:rPr>
        <w:t xml:space="preserve">The application was not properly before the court. </w:t>
      </w:r>
    </w:p>
    <w:p w14:paraId="43AF8956" w14:textId="13ECB683" w:rsidR="0064250B" w:rsidRDefault="0064250B" w:rsidP="004A2E3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Concerning the merits, it was averred that the applicant had no legal basis to speak on behalf of the second respondent. The first respondent did not believe in the authenticity of the plans that the applicant sought to introduce. </w:t>
      </w:r>
      <w:r w:rsidR="00614EED">
        <w:rPr>
          <w:rFonts w:ascii="Times New Roman" w:hAnsi="Times New Roman" w:cs="Times New Roman"/>
          <w:sz w:val="24"/>
          <w:szCs w:val="24"/>
          <w:lang w:val="en-ZW"/>
        </w:rPr>
        <w:t>It dismissed them as contrived as between the applicant and the second</w:t>
      </w:r>
      <w:r w:rsidR="008A3D23">
        <w:rPr>
          <w:rFonts w:ascii="Times New Roman" w:hAnsi="Times New Roman" w:cs="Times New Roman"/>
          <w:sz w:val="24"/>
          <w:szCs w:val="24"/>
          <w:lang w:val="en-ZW"/>
        </w:rPr>
        <w:t xml:space="preserve"> respondent in a bid to avoid </w:t>
      </w:r>
      <w:r w:rsidR="00614EED">
        <w:rPr>
          <w:rFonts w:ascii="Times New Roman" w:hAnsi="Times New Roman" w:cs="Times New Roman"/>
          <w:sz w:val="24"/>
          <w:szCs w:val="24"/>
          <w:lang w:val="en-ZW"/>
        </w:rPr>
        <w:t xml:space="preserve">judgment being made against them. </w:t>
      </w:r>
    </w:p>
    <w:p w14:paraId="16FE3E91" w14:textId="310F7D57" w:rsidR="00614EED" w:rsidRDefault="00614EED" w:rsidP="004A2E3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first respondent denied that the Plan No. 60 legitimised the applicant’s unlawful development. The applicant had not explained how the plans that came into effect some years after the developments made them lawful. The applicant constructed cluster houses </w:t>
      </w:r>
      <w:r w:rsidR="004374EB">
        <w:rPr>
          <w:rFonts w:ascii="Times New Roman" w:hAnsi="Times New Roman" w:cs="Times New Roman"/>
          <w:sz w:val="24"/>
          <w:szCs w:val="24"/>
          <w:lang w:val="en-ZW"/>
        </w:rPr>
        <w:t xml:space="preserve">at number 12 Walmer Drive Highlands, Harare that are three storeys in height. The height of the cluster houses infringed upon the privacy of the surrounding residents. The second respondent could not exercise discretion in such a manner that allowed a party to violate the law. Public bodies were expected to follow the law. It was further averred that an illegality could not be ratified by a public body some four years after the development in the form of Plan No. 60. It was interesting to note that the </w:t>
      </w:r>
      <w:r w:rsidR="004374EB">
        <w:rPr>
          <w:rFonts w:ascii="Times New Roman" w:hAnsi="Times New Roman" w:cs="Times New Roman"/>
          <w:sz w:val="24"/>
          <w:szCs w:val="24"/>
          <w:lang w:val="en-ZW"/>
        </w:rPr>
        <w:lastRenderedPageBreak/>
        <w:t xml:space="preserve">second respondent </w:t>
      </w:r>
      <w:r w:rsidR="006A4290">
        <w:rPr>
          <w:rFonts w:ascii="Times New Roman" w:hAnsi="Times New Roman" w:cs="Times New Roman"/>
          <w:sz w:val="24"/>
          <w:szCs w:val="24"/>
          <w:lang w:val="en-ZW"/>
        </w:rPr>
        <w:t>had not even alluded to that plan in its response to the main application in HC</w:t>
      </w:r>
      <w:r w:rsidR="003C0264">
        <w:rPr>
          <w:rFonts w:ascii="Times New Roman" w:hAnsi="Times New Roman" w:cs="Times New Roman"/>
          <w:sz w:val="24"/>
          <w:szCs w:val="24"/>
          <w:lang w:val="en-ZW"/>
        </w:rPr>
        <w:t> </w:t>
      </w:r>
      <w:r w:rsidR="006A4290">
        <w:rPr>
          <w:rFonts w:ascii="Times New Roman" w:hAnsi="Times New Roman" w:cs="Times New Roman"/>
          <w:sz w:val="24"/>
          <w:szCs w:val="24"/>
          <w:lang w:val="en-ZW"/>
        </w:rPr>
        <w:t xml:space="preserve">1968/21. </w:t>
      </w:r>
    </w:p>
    <w:p w14:paraId="2B8EB1BF" w14:textId="6CA1EEF9" w:rsidR="00C94412" w:rsidRDefault="00C94412" w:rsidP="004A2E3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first respondent further averred that the applicant’s reaction to Plan No.60 all but confirmed that at the time the applicant developed the cluster houses in issue in 2018, it did not have the approval from the second respondent. It also misled the court in its opposing affidavit in HC 1968/21. The first respondent further averred that even if the second respondent allegedly approved Plan No. 60, it did not invite the affected residents to register their objections to the development. The second respondent was obliged to invite these objections as the changes to the development directly affected the constitutional rights of the people in the neighbourhood. </w:t>
      </w:r>
      <w:r w:rsidR="00335BD6">
        <w:rPr>
          <w:rFonts w:ascii="Times New Roman" w:hAnsi="Times New Roman" w:cs="Times New Roman"/>
          <w:sz w:val="24"/>
          <w:szCs w:val="24"/>
          <w:lang w:val="en-ZW"/>
        </w:rPr>
        <w:t xml:space="preserve">Further, the second respondent ought to have given </w:t>
      </w:r>
      <w:r w:rsidR="009A7186">
        <w:rPr>
          <w:rFonts w:ascii="Times New Roman" w:hAnsi="Times New Roman" w:cs="Times New Roman"/>
          <w:sz w:val="24"/>
          <w:szCs w:val="24"/>
          <w:lang w:val="en-ZW"/>
        </w:rPr>
        <w:t>notice by way of advertisements in the gazette</w:t>
      </w:r>
      <w:r w:rsidR="00C576C2">
        <w:rPr>
          <w:rFonts w:ascii="Times New Roman" w:hAnsi="Times New Roman" w:cs="Times New Roman"/>
          <w:sz w:val="24"/>
          <w:szCs w:val="24"/>
          <w:lang w:val="en-ZW"/>
        </w:rPr>
        <w:t xml:space="preserve"> of its intention to change development plans. Due process was not followed, and the applicant could not rely on an illegality. </w:t>
      </w:r>
    </w:p>
    <w:p w14:paraId="065F46A4" w14:textId="77777777" w:rsidR="00F61E5F" w:rsidRDefault="00C576C2" w:rsidP="004A2E3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first respondent also contended that the position taken by the second respondent could not help the applicant’s cause. In the withdrawn application the second respondent opposed and sought to consent to the relief sought at the same time. Such an approach was incompetent at law. A respondent could only oppose an application. It could not do anything else. </w:t>
      </w:r>
      <w:r w:rsidR="00F61E5F">
        <w:rPr>
          <w:rFonts w:ascii="Times New Roman" w:hAnsi="Times New Roman" w:cs="Times New Roman"/>
          <w:sz w:val="24"/>
          <w:szCs w:val="24"/>
          <w:lang w:val="en-ZW"/>
        </w:rPr>
        <w:t xml:space="preserve">The affidavit that it allegedly filed in opposition in the main application ought to have been struck off the record. </w:t>
      </w:r>
    </w:p>
    <w:p w14:paraId="4BEA0A82" w14:textId="5ECF0529" w:rsidR="00C576C2" w:rsidRDefault="00C576C2" w:rsidP="004A2E3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second respondent had not said anything in connection with the present application. </w:t>
      </w:r>
      <w:r w:rsidR="003B2BAC">
        <w:rPr>
          <w:rFonts w:ascii="Times New Roman" w:hAnsi="Times New Roman" w:cs="Times New Roman"/>
          <w:sz w:val="24"/>
          <w:szCs w:val="24"/>
          <w:lang w:val="en-ZW"/>
        </w:rPr>
        <w:t xml:space="preserve">The documents that the applicant sought to rely on were therefore a complete hearsay. </w:t>
      </w:r>
      <w:r w:rsidR="005F453F">
        <w:rPr>
          <w:rFonts w:ascii="Times New Roman" w:hAnsi="Times New Roman" w:cs="Times New Roman"/>
          <w:sz w:val="24"/>
          <w:szCs w:val="24"/>
          <w:lang w:val="en-ZW"/>
        </w:rPr>
        <w:t>The second respondent did not even know about them. The second respondent could have produced the said documents as the author, in its opposition to the main application. The applicant could not make submissions on behalf of the second respondent in support of those plans. It is the second respondent that had to explain why it</w:t>
      </w:r>
      <w:r w:rsidR="00AE7C39">
        <w:rPr>
          <w:rFonts w:ascii="Times New Roman" w:hAnsi="Times New Roman" w:cs="Times New Roman"/>
          <w:sz w:val="24"/>
          <w:szCs w:val="24"/>
          <w:lang w:val="en-ZW"/>
        </w:rPr>
        <w:t xml:space="preserve"> did not</w:t>
      </w:r>
      <w:r w:rsidR="005F453F">
        <w:rPr>
          <w:rFonts w:ascii="Times New Roman" w:hAnsi="Times New Roman" w:cs="Times New Roman"/>
          <w:sz w:val="24"/>
          <w:szCs w:val="24"/>
          <w:lang w:val="en-ZW"/>
        </w:rPr>
        <w:t xml:space="preserve"> produce the plans that were in its possession at the time of filing its opposition in the main application. This application had therefore been brought by the wrong party. </w:t>
      </w:r>
    </w:p>
    <w:p w14:paraId="12746231" w14:textId="7A4437EF" w:rsidR="00F61E5F" w:rsidRDefault="00F61E5F" w:rsidP="004A2E3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Courts allowed the filing of additional affidavits </w:t>
      </w:r>
      <w:r w:rsidR="00AE7C39">
        <w:rPr>
          <w:rFonts w:ascii="Times New Roman" w:hAnsi="Times New Roman" w:cs="Times New Roman"/>
          <w:sz w:val="24"/>
          <w:szCs w:val="24"/>
          <w:lang w:val="en-ZW"/>
        </w:rPr>
        <w:t xml:space="preserve">only </w:t>
      </w:r>
      <w:r>
        <w:rPr>
          <w:rFonts w:ascii="Times New Roman" w:hAnsi="Times New Roman" w:cs="Times New Roman"/>
          <w:sz w:val="24"/>
          <w:szCs w:val="24"/>
          <w:lang w:val="en-ZW"/>
        </w:rPr>
        <w:t xml:space="preserve">in very exceptional circumstances. In doing so, the court exercised discretion. This was not one such case for the exercise of discretion in favour of the admission of a further affidavit. This was because the evidence sought to be introduced was created years after the fact in issue. It could not assist an applicant who remained </w:t>
      </w:r>
      <w:r>
        <w:rPr>
          <w:rFonts w:ascii="Times New Roman" w:hAnsi="Times New Roman" w:cs="Times New Roman"/>
          <w:sz w:val="24"/>
          <w:szCs w:val="24"/>
          <w:lang w:val="en-ZW"/>
        </w:rPr>
        <w:lastRenderedPageBreak/>
        <w:t xml:space="preserve">in breach of the law. The court was urged to dismiss the application with costs on the punitive scale. </w:t>
      </w:r>
    </w:p>
    <w:p w14:paraId="538461E9" w14:textId="4EE727BC" w:rsidR="00F61E5F" w:rsidRPr="00383934" w:rsidRDefault="00383934" w:rsidP="00383934">
      <w:pPr>
        <w:spacing w:after="0" w:line="360" w:lineRule="auto"/>
        <w:jc w:val="both"/>
        <w:rPr>
          <w:rFonts w:ascii="Times New Roman" w:hAnsi="Times New Roman" w:cs="Times New Roman"/>
          <w:b/>
          <w:sz w:val="24"/>
          <w:szCs w:val="24"/>
          <w:lang w:val="en-ZW"/>
        </w:rPr>
      </w:pPr>
      <w:r w:rsidRPr="00383934">
        <w:rPr>
          <w:rFonts w:ascii="Times New Roman" w:hAnsi="Times New Roman" w:cs="Times New Roman"/>
          <w:b/>
          <w:sz w:val="24"/>
          <w:szCs w:val="24"/>
          <w:lang w:val="en-ZW"/>
        </w:rPr>
        <w:t xml:space="preserve">The </w:t>
      </w:r>
      <w:r w:rsidR="0040183E">
        <w:rPr>
          <w:rFonts w:ascii="Times New Roman" w:hAnsi="Times New Roman" w:cs="Times New Roman"/>
          <w:b/>
          <w:sz w:val="24"/>
          <w:szCs w:val="24"/>
          <w:lang w:val="en-ZW"/>
        </w:rPr>
        <w:t>A</w:t>
      </w:r>
      <w:r w:rsidRPr="00383934">
        <w:rPr>
          <w:rFonts w:ascii="Times New Roman" w:hAnsi="Times New Roman" w:cs="Times New Roman"/>
          <w:b/>
          <w:sz w:val="24"/>
          <w:szCs w:val="24"/>
          <w:lang w:val="en-ZW"/>
        </w:rPr>
        <w:t xml:space="preserve">pplicant’s </w:t>
      </w:r>
      <w:r w:rsidR="0040183E">
        <w:rPr>
          <w:rFonts w:ascii="Times New Roman" w:hAnsi="Times New Roman" w:cs="Times New Roman"/>
          <w:b/>
          <w:sz w:val="24"/>
          <w:szCs w:val="24"/>
          <w:lang w:val="en-ZW"/>
        </w:rPr>
        <w:t>R</w:t>
      </w:r>
      <w:r w:rsidRPr="00383934">
        <w:rPr>
          <w:rFonts w:ascii="Times New Roman" w:hAnsi="Times New Roman" w:cs="Times New Roman"/>
          <w:b/>
          <w:sz w:val="24"/>
          <w:szCs w:val="24"/>
          <w:lang w:val="en-ZW"/>
        </w:rPr>
        <w:t xml:space="preserve">eply </w:t>
      </w:r>
    </w:p>
    <w:p w14:paraId="4A55E910" w14:textId="6DB88E1D" w:rsidR="00D6296D" w:rsidRDefault="00383934" w:rsidP="00AD2A14">
      <w:pPr>
        <w:spacing w:after="0" w:line="360" w:lineRule="auto"/>
        <w:jc w:val="both"/>
        <w:rPr>
          <w:rFonts w:ascii="Times New Roman" w:hAnsi="Times New Roman" w:cs="Times New Roman"/>
          <w:sz w:val="24"/>
          <w:szCs w:val="24"/>
          <w:lang w:val="en-ZW"/>
        </w:rPr>
      </w:pPr>
      <w:r>
        <w:rPr>
          <w:rFonts w:ascii="Times New Roman" w:hAnsi="Times New Roman" w:cs="Times New Roman"/>
          <w:b/>
          <w:sz w:val="24"/>
          <w:szCs w:val="24"/>
          <w:lang w:val="en-ZW"/>
        </w:rPr>
        <w:tab/>
      </w:r>
      <w:r w:rsidR="00820864">
        <w:rPr>
          <w:rFonts w:ascii="Times New Roman" w:hAnsi="Times New Roman" w:cs="Times New Roman"/>
          <w:sz w:val="24"/>
          <w:szCs w:val="24"/>
          <w:lang w:val="en-ZW"/>
        </w:rPr>
        <w:t xml:space="preserve">The applicant dismissed the first respondent’s points in </w:t>
      </w:r>
      <w:r w:rsidR="00820864" w:rsidRPr="00820864">
        <w:rPr>
          <w:rFonts w:ascii="Times New Roman" w:hAnsi="Times New Roman" w:cs="Times New Roman"/>
          <w:i/>
          <w:sz w:val="24"/>
          <w:szCs w:val="24"/>
          <w:lang w:val="en-ZW"/>
        </w:rPr>
        <w:t xml:space="preserve">limine </w:t>
      </w:r>
      <w:r w:rsidR="00820864">
        <w:rPr>
          <w:rFonts w:ascii="Times New Roman" w:hAnsi="Times New Roman" w:cs="Times New Roman"/>
          <w:sz w:val="24"/>
          <w:szCs w:val="24"/>
          <w:lang w:val="en-ZW"/>
        </w:rPr>
        <w:t xml:space="preserve">as cosmetic and specious. They were not dispositive of the matter as they did not go to the root of the matter. As regards the preliminary point on the non-payment of costs, the applicant averred that this objection was taken in bad faith. It said so on two bases. At the time the point in </w:t>
      </w:r>
      <w:r w:rsidR="00820864" w:rsidRPr="00820864">
        <w:rPr>
          <w:rFonts w:ascii="Times New Roman" w:hAnsi="Times New Roman" w:cs="Times New Roman"/>
          <w:i/>
          <w:sz w:val="24"/>
          <w:szCs w:val="24"/>
          <w:lang w:val="en-ZW"/>
        </w:rPr>
        <w:t xml:space="preserve">limine </w:t>
      </w:r>
      <w:r w:rsidR="00820864">
        <w:rPr>
          <w:rFonts w:ascii="Times New Roman" w:hAnsi="Times New Roman" w:cs="Times New Roman"/>
          <w:sz w:val="24"/>
          <w:szCs w:val="24"/>
          <w:lang w:val="en-ZW"/>
        </w:rPr>
        <w:t xml:space="preserve">was taken, </w:t>
      </w:r>
      <w:r w:rsidR="002A6A11">
        <w:rPr>
          <w:rFonts w:ascii="Times New Roman" w:hAnsi="Times New Roman" w:cs="Times New Roman"/>
          <w:sz w:val="24"/>
          <w:szCs w:val="24"/>
          <w:lang w:val="en-ZW"/>
        </w:rPr>
        <w:t xml:space="preserve">the first respondent’s costs were yet to be taxed. The application for taxation was pending for hearing before a taxing officer on 6 May 2022. This was the day on which the applicant paid for those costs. </w:t>
      </w:r>
      <w:r w:rsidR="009F48DD">
        <w:rPr>
          <w:rFonts w:ascii="Times New Roman" w:hAnsi="Times New Roman" w:cs="Times New Roman"/>
          <w:sz w:val="24"/>
          <w:szCs w:val="24"/>
          <w:lang w:val="en-ZW"/>
        </w:rPr>
        <w:t xml:space="preserve">The applicant contends that it could not have paid costs that were untaxed. </w:t>
      </w:r>
      <w:r w:rsidR="002A6A11">
        <w:rPr>
          <w:rFonts w:ascii="Times New Roman" w:hAnsi="Times New Roman" w:cs="Times New Roman"/>
          <w:sz w:val="24"/>
          <w:szCs w:val="24"/>
          <w:lang w:val="en-ZW"/>
        </w:rPr>
        <w:t>Attached to the answering affidavit is a CABS RTGS transfer sl</w:t>
      </w:r>
      <w:r w:rsidR="000F24D9">
        <w:rPr>
          <w:rFonts w:ascii="Times New Roman" w:hAnsi="Times New Roman" w:cs="Times New Roman"/>
          <w:sz w:val="24"/>
          <w:szCs w:val="24"/>
          <w:lang w:val="en-ZW"/>
        </w:rPr>
        <w:t>ip</w:t>
      </w:r>
      <w:r w:rsidR="002A6A11">
        <w:rPr>
          <w:rFonts w:ascii="Times New Roman" w:hAnsi="Times New Roman" w:cs="Times New Roman"/>
          <w:sz w:val="24"/>
          <w:szCs w:val="24"/>
          <w:lang w:val="en-ZW"/>
        </w:rPr>
        <w:t xml:space="preserve"> confirming payment of a sum of $1, 328,413.15 into a Standard Chartered Account held by Matizanadzo and Warhurst. The transaction occurred on </w:t>
      </w:r>
      <w:r w:rsidR="00D6296D">
        <w:rPr>
          <w:rFonts w:ascii="Times New Roman" w:hAnsi="Times New Roman" w:cs="Times New Roman"/>
          <w:sz w:val="24"/>
          <w:szCs w:val="24"/>
          <w:lang w:val="en-ZW"/>
        </w:rPr>
        <w:t xml:space="preserve">6 May 2022. </w:t>
      </w:r>
    </w:p>
    <w:p w14:paraId="364D68EF" w14:textId="625A2084" w:rsidR="004A34FE" w:rsidRDefault="008F0061" w:rsidP="00D6296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Concerning the second preliminary point, the applicant denied that its application was filed in breach of a court order. It submitted that the court order granted by </w:t>
      </w:r>
      <w:r w:rsidRPr="0040183E">
        <w:rPr>
          <w:rFonts w:ascii="Times New Roman" w:hAnsi="Times New Roman" w:cs="Times New Roman"/>
          <w:smallCaps/>
          <w:sz w:val="24"/>
          <w:szCs w:val="24"/>
          <w:lang w:val="en-ZW"/>
        </w:rPr>
        <w:t>C</w:t>
      </w:r>
      <w:r w:rsidR="0040183E" w:rsidRPr="0040183E">
        <w:rPr>
          <w:rFonts w:ascii="Times New Roman" w:hAnsi="Times New Roman" w:cs="Times New Roman"/>
          <w:smallCaps/>
          <w:sz w:val="24"/>
          <w:szCs w:val="24"/>
          <w:lang w:val="en-ZW"/>
        </w:rPr>
        <w:t xml:space="preserve">hilimbe </w:t>
      </w:r>
      <w:r w:rsidRPr="0040183E">
        <w:rPr>
          <w:rFonts w:ascii="Times New Roman" w:hAnsi="Times New Roman" w:cs="Times New Roman"/>
          <w:smallCaps/>
          <w:sz w:val="24"/>
          <w:szCs w:val="24"/>
          <w:lang w:val="en-ZW"/>
        </w:rPr>
        <w:t>J</w:t>
      </w:r>
      <w:r>
        <w:rPr>
          <w:rFonts w:ascii="Times New Roman" w:hAnsi="Times New Roman" w:cs="Times New Roman"/>
          <w:sz w:val="24"/>
          <w:szCs w:val="24"/>
          <w:lang w:val="en-ZW"/>
        </w:rPr>
        <w:t xml:space="preserve"> </w:t>
      </w:r>
      <w:r w:rsidR="00F04D46">
        <w:rPr>
          <w:rFonts w:ascii="Times New Roman" w:hAnsi="Times New Roman" w:cs="Times New Roman"/>
          <w:sz w:val="24"/>
          <w:szCs w:val="24"/>
          <w:lang w:val="en-ZW"/>
        </w:rPr>
        <w:t xml:space="preserve">was concerned with the </w:t>
      </w:r>
      <w:r w:rsidR="000F24D9">
        <w:rPr>
          <w:rFonts w:ascii="Times New Roman" w:hAnsi="Times New Roman" w:cs="Times New Roman"/>
          <w:sz w:val="24"/>
          <w:szCs w:val="24"/>
          <w:lang w:val="en-ZW"/>
        </w:rPr>
        <w:t xml:space="preserve">first </w:t>
      </w:r>
      <w:r w:rsidR="00F04D46">
        <w:rPr>
          <w:rFonts w:ascii="Times New Roman" w:hAnsi="Times New Roman" w:cs="Times New Roman"/>
          <w:sz w:val="24"/>
          <w:szCs w:val="24"/>
          <w:lang w:val="en-ZW"/>
        </w:rPr>
        <w:t xml:space="preserve">application that the applicant withdrew. </w:t>
      </w:r>
      <w:r w:rsidR="00FD5629">
        <w:rPr>
          <w:rFonts w:ascii="Times New Roman" w:hAnsi="Times New Roman" w:cs="Times New Roman"/>
          <w:sz w:val="24"/>
          <w:szCs w:val="24"/>
          <w:lang w:val="en-ZW"/>
        </w:rPr>
        <w:t xml:space="preserve">It is the filing of that application that required condonation. The present application was fresh, and it required no condonation. It bore no relationship with the order granted by the court. </w:t>
      </w:r>
    </w:p>
    <w:p w14:paraId="2C19E4F0" w14:textId="4499B6AB" w:rsidR="002A65BC" w:rsidRPr="00C65B40" w:rsidRDefault="00FD5629" w:rsidP="00D6296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further averred that even assuming this was not the case, the reason for the delay had been explained. The failure to file the application on the date ordered by the court was a result of counsel’s heavy workload which required him to appear at the Supreme Court. Delays in complying with court </w:t>
      </w:r>
      <w:r w:rsidR="004F0865">
        <w:rPr>
          <w:rFonts w:ascii="Times New Roman" w:hAnsi="Times New Roman" w:cs="Times New Roman"/>
          <w:sz w:val="24"/>
          <w:szCs w:val="24"/>
          <w:lang w:val="en-ZW"/>
        </w:rPr>
        <w:t xml:space="preserve">rules on the basis of counsel’s workload </w:t>
      </w:r>
      <w:r w:rsidR="004F0865" w:rsidRPr="00C65B40">
        <w:rPr>
          <w:rFonts w:ascii="Times New Roman" w:hAnsi="Times New Roman" w:cs="Times New Roman"/>
          <w:sz w:val="24"/>
          <w:szCs w:val="24"/>
          <w:lang w:val="en-ZW"/>
        </w:rPr>
        <w:t>was condonable. The withdrawn application was only filed a day out of time. The delay from the date of the order to the present application was sixty</w:t>
      </w:r>
      <w:r w:rsidR="0040183E">
        <w:rPr>
          <w:rFonts w:ascii="Times New Roman" w:hAnsi="Times New Roman" w:cs="Times New Roman"/>
          <w:sz w:val="24"/>
          <w:szCs w:val="24"/>
          <w:lang w:val="en-ZW"/>
        </w:rPr>
        <w:t>-</w:t>
      </w:r>
      <w:r w:rsidR="004F0865" w:rsidRPr="00C65B40">
        <w:rPr>
          <w:rFonts w:ascii="Times New Roman" w:hAnsi="Times New Roman" w:cs="Times New Roman"/>
          <w:sz w:val="24"/>
          <w:szCs w:val="24"/>
          <w:lang w:val="en-ZW"/>
        </w:rPr>
        <w:t xml:space="preserve">one days. </w:t>
      </w:r>
      <w:r w:rsidR="003F63E4" w:rsidRPr="00C65B40">
        <w:rPr>
          <w:rFonts w:ascii="Times New Roman" w:hAnsi="Times New Roman" w:cs="Times New Roman"/>
          <w:sz w:val="24"/>
          <w:szCs w:val="24"/>
          <w:lang w:val="en-ZW"/>
        </w:rPr>
        <w:t xml:space="preserve">Condonation would only be refused if the extent of delay was long and inordinate. </w:t>
      </w:r>
      <w:r w:rsidR="004A34FE" w:rsidRPr="00C65B40">
        <w:rPr>
          <w:rFonts w:ascii="Times New Roman" w:hAnsi="Times New Roman" w:cs="Times New Roman"/>
          <w:sz w:val="24"/>
          <w:szCs w:val="24"/>
          <w:lang w:val="en-ZW"/>
        </w:rPr>
        <w:t>According to the applicant, the application was filed after sixty</w:t>
      </w:r>
      <w:r w:rsidR="0040183E">
        <w:rPr>
          <w:rFonts w:ascii="Times New Roman" w:hAnsi="Times New Roman" w:cs="Times New Roman"/>
          <w:sz w:val="24"/>
          <w:szCs w:val="24"/>
          <w:lang w:val="en-ZW"/>
        </w:rPr>
        <w:t>-</w:t>
      </w:r>
      <w:r w:rsidR="004A34FE" w:rsidRPr="00C65B40">
        <w:rPr>
          <w:rFonts w:ascii="Times New Roman" w:hAnsi="Times New Roman" w:cs="Times New Roman"/>
          <w:sz w:val="24"/>
          <w:szCs w:val="24"/>
          <w:lang w:val="en-ZW"/>
        </w:rPr>
        <w:t xml:space="preserve">one days because all along it believed that the withdrawn application was in order. It was only after it briefed counsel following objections made concerning the form of the application that a decision was taken to withdraw the application and file a fresh one. </w:t>
      </w:r>
      <w:r w:rsidR="006839EF" w:rsidRPr="00C65B40">
        <w:rPr>
          <w:rFonts w:ascii="Times New Roman" w:hAnsi="Times New Roman" w:cs="Times New Roman"/>
          <w:sz w:val="24"/>
          <w:szCs w:val="24"/>
          <w:lang w:val="en-ZW"/>
        </w:rPr>
        <w:t>For the sixty</w:t>
      </w:r>
      <w:r w:rsidR="0040183E">
        <w:rPr>
          <w:rFonts w:ascii="Times New Roman" w:hAnsi="Times New Roman" w:cs="Times New Roman"/>
          <w:sz w:val="24"/>
          <w:szCs w:val="24"/>
          <w:lang w:val="en-ZW"/>
        </w:rPr>
        <w:t>-</w:t>
      </w:r>
      <w:r w:rsidR="006839EF" w:rsidRPr="00C65B40">
        <w:rPr>
          <w:rFonts w:ascii="Times New Roman" w:hAnsi="Times New Roman" w:cs="Times New Roman"/>
          <w:sz w:val="24"/>
          <w:szCs w:val="24"/>
          <w:lang w:val="en-ZW"/>
        </w:rPr>
        <w:t>one days that lapsed, the explanation for the delay was that the application was pending before the court, as the applicant could not have s</w:t>
      </w:r>
      <w:r w:rsidR="000F24D9">
        <w:rPr>
          <w:rFonts w:ascii="Times New Roman" w:hAnsi="Times New Roman" w:cs="Times New Roman"/>
          <w:sz w:val="24"/>
          <w:szCs w:val="24"/>
          <w:lang w:val="en-ZW"/>
        </w:rPr>
        <w:t xml:space="preserve">imilar </w:t>
      </w:r>
      <w:r w:rsidR="006839EF" w:rsidRPr="00C65B40">
        <w:rPr>
          <w:rFonts w:ascii="Times New Roman" w:hAnsi="Times New Roman" w:cs="Times New Roman"/>
          <w:sz w:val="24"/>
          <w:szCs w:val="24"/>
          <w:lang w:val="en-ZW"/>
        </w:rPr>
        <w:t xml:space="preserve">applications pending at the same time. </w:t>
      </w:r>
    </w:p>
    <w:p w14:paraId="0614ECF2" w14:textId="6CAAD978" w:rsidR="006839EF" w:rsidRPr="00C65B40" w:rsidRDefault="006839EF" w:rsidP="00D6296D">
      <w:pPr>
        <w:spacing w:after="0" w:line="360" w:lineRule="auto"/>
        <w:ind w:firstLine="720"/>
        <w:jc w:val="both"/>
        <w:rPr>
          <w:rFonts w:ascii="Times New Roman" w:hAnsi="Times New Roman" w:cs="Times New Roman"/>
          <w:sz w:val="24"/>
          <w:szCs w:val="24"/>
          <w:lang w:val="en-ZW"/>
        </w:rPr>
      </w:pPr>
      <w:r w:rsidRPr="00C65B40">
        <w:rPr>
          <w:rFonts w:ascii="Times New Roman" w:hAnsi="Times New Roman" w:cs="Times New Roman"/>
          <w:sz w:val="24"/>
          <w:szCs w:val="24"/>
          <w:lang w:val="en-ZW"/>
        </w:rPr>
        <w:lastRenderedPageBreak/>
        <w:t>As regards the merits, the applica</w:t>
      </w:r>
      <w:r w:rsidR="000F24D9">
        <w:rPr>
          <w:rFonts w:ascii="Times New Roman" w:hAnsi="Times New Roman" w:cs="Times New Roman"/>
          <w:sz w:val="24"/>
          <w:szCs w:val="24"/>
          <w:lang w:val="en-ZW"/>
        </w:rPr>
        <w:t xml:space="preserve">nt </w:t>
      </w:r>
      <w:r w:rsidRPr="00C65B40">
        <w:rPr>
          <w:rFonts w:ascii="Times New Roman" w:hAnsi="Times New Roman" w:cs="Times New Roman"/>
          <w:sz w:val="24"/>
          <w:szCs w:val="24"/>
          <w:lang w:val="en-ZW"/>
        </w:rPr>
        <w:t xml:space="preserve">maintained its position as set out in the founding affidavit. I further denied that the plans sought to be introduced were not authentic. At any rate, no reason had been given to suggest that the plans were not authentic. The </w:t>
      </w:r>
      <w:r w:rsidR="000F24D9">
        <w:rPr>
          <w:rFonts w:ascii="Times New Roman" w:hAnsi="Times New Roman" w:cs="Times New Roman"/>
          <w:sz w:val="24"/>
          <w:szCs w:val="24"/>
          <w:lang w:val="en-ZW"/>
        </w:rPr>
        <w:t xml:space="preserve">applicant’s </w:t>
      </w:r>
      <w:r w:rsidRPr="00C65B40">
        <w:rPr>
          <w:rFonts w:ascii="Times New Roman" w:hAnsi="Times New Roman" w:cs="Times New Roman"/>
          <w:sz w:val="24"/>
          <w:szCs w:val="24"/>
          <w:lang w:val="en-ZW"/>
        </w:rPr>
        <w:t xml:space="preserve">plans had always been approved by the second respondent. The construction of the houses was inspected and approved at every stage of the process by officials of the second respondent. There was nothing unlawful in constructing houses following laid down procedures and processes by the second respondent. </w:t>
      </w:r>
      <w:r w:rsidR="00C65975" w:rsidRPr="00C65B40">
        <w:rPr>
          <w:rFonts w:ascii="Times New Roman" w:hAnsi="Times New Roman" w:cs="Times New Roman"/>
          <w:sz w:val="24"/>
          <w:szCs w:val="24"/>
          <w:lang w:val="en-ZW"/>
        </w:rPr>
        <w:t xml:space="preserve">In any event, it was denied that the houses were three storey structures. What the first respondent called a third storey was actually an attic. </w:t>
      </w:r>
    </w:p>
    <w:p w14:paraId="73B50821" w14:textId="3E986F09" w:rsidR="00523243" w:rsidRPr="00C65B40" w:rsidRDefault="00AD2A14" w:rsidP="00AD2A14">
      <w:pPr>
        <w:spacing w:after="0" w:line="360" w:lineRule="auto"/>
        <w:jc w:val="both"/>
        <w:rPr>
          <w:rFonts w:ascii="Times New Roman" w:hAnsi="Times New Roman" w:cs="Times New Roman"/>
          <w:b/>
          <w:sz w:val="24"/>
          <w:szCs w:val="24"/>
          <w:lang w:val="en-ZW"/>
        </w:rPr>
      </w:pPr>
      <w:r w:rsidRPr="00C65B40">
        <w:rPr>
          <w:rFonts w:ascii="Times New Roman" w:hAnsi="Times New Roman" w:cs="Times New Roman"/>
          <w:b/>
          <w:sz w:val="24"/>
          <w:szCs w:val="24"/>
          <w:lang w:val="en-ZW"/>
        </w:rPr>
        <w:t xml:space="preserve">Submissions </w:t>
      </w:r>
    </w:p>
    <w:p w14:paraId="318CBADC" w14:textId="62E15DBA" w:rsidR="006379C5" w:rsidRDefault="006C1D3E" w:rsidP="006379C5">
      <w:pPr>
        <w:spacing w:after="0" w:line="360" w:lineRule="auto"/>
        <w:jc w:val="both"/>
        <w:rPr>
          <w:rFonts w:ascii="Times New Roman" w:hAnsi="Times New Roman" w:cs="Times New Roman"/>
          <w:sz w:val="24"/>
          <w:szCs w:val="24"/>
          <w:lang w:val="en-ZW"/>
        </w:rPr>
      </w:pPr>
      <w:r w:rsidRPr="00C875EF">
        <w:rPr>
          <w:rFonts w:ascii="Times New Roman" w:hAnsi="Times New Roman" w:cs="Times New Roman"/>
          <w:sz w:val="24"/>
          <w:szCs w:val="24"/>
          <w:lang w:val="en-ZW"/>
        </w:rPr>
        <w:tab/>
      </w:r>
      <w:r w:rsidR="00657C00">
        <w:rPr>
          <w:rFonts w:ascii="Times New Roman" w:hAnsi="Times New Roman" w:cs="Times New Roman"/>
          <w:sz w:val="24"/>
          <w:szCs w:val="24"/>
          <w:lang w:val="en-ZW"/>
        </w:rPr>
        <w:t>The second respondent did not oppose the application. At the hearing of the matter, Mr</w:t>
      </w:r>
      <w:r w:rsidR="0040183E">
        <w:rPr>
          <w:rFonts w:ascii="Times New Roman" w:hAnsi="Times New Roman" w:cs="Times New Roman"/>
          <w:sz w:val="24"/>
          <w:szCs w:val="24"/>
          <w:lang w:val="en-ZW"/>
        </w:rPr>
        <w:t> </w:t>
      </w:r>
      <w:r w:rsidR="00657C00" w:rsidRPr="00657C00">
        <w:rPr>
          <w:rFonts w:ascii="Times New Roman" w:hAnsi="Times New Roman" w:cs="Times New Roman"/>
          <w:i/>
          <w:sz w:val="24"/>
          <w:szCs w:val="24"/>
          <w:lang w:val="en-ZW"/>
        </w:rPr>
        <w:t xml:space="preserve">Matanhire </w:t>
      </w:r>
      <w:r w:rsidR="00657C00">
        <w:rPr>
          <w:rFonts w:ascii="Times New Roman" w:hAnsi="Times New Roman" w:cs="Times New Roman"/>
          <w:sz w:val="24"/>
          <w:szCs w:val="24"/>
          <w:lang w:val="en-ZW"/>
        </w:rPr>
        <w:t xml:space="preserve">appearing for the second respondent advised that he was only in attendance to note the proceedings. Mr </w:t>
      </w:r>
      <w:r w:rsidR="00657C00" w:rsidRPr="00657C00">
        <w:rPr>
          <w:rFonts w:ascii="Times New Roman" w:hAnsi="Times New Roman" w:cs="Times New Roman"/>
          <w:i/>
          <w:sz w:val="24"/>
          <w:szCs w:val="24"/>
          <w:lang w:val="en-ZW"/>
        </w:rPr>
        <w:t xml:space="preserve">Mapuranga </w:t>
      </w:r>
      <w:r w:rsidR="00657C00">
        <w:rPr>
          <w:rFonts w:ascii="Times New Roman" w:hAnsi="Times New Roman" w:cs="Times New Roman"/>
          <w:sz w:val="24"/>
          <w:szCs w:val="24"/>
          <w:lang w:val="en-ZW"/>
        </w:rPr>
        <w:t xml:space="preserve">for the first respondent abandoned the first preliminary point concerned with the non-payment of </w:t>
      </w:r>
      <w:r w:rsidR="000F24D9">
        <w:rPr>
          <w:rFonts w:ascii="Times New Roman" w:hAnsi="Times New Roman" w:cs="Times New Roman"/>
          <w:sz w:val="24"/>
          <w:szCs w:val="24"/>
          <w:lang w:val="en-ZW"/>
        </w:rPr>
        <w:t xml:space="preserve">wasted </w:t>
      </w:r>
      <w:r w:rsidR="00657C00">
        <w:rPr>
          <w:rFonts w:ascii="Times New Roman" w:hAnsi="Times New Roman" w:cs="Times New Roman"/>
          <w:sz w:val="24"/>
          <w:szCs w:val="24"/>
          <w:lang w:val="en-ZW"/>
        </w:rPr>
        <w:t xml:space="preserve">costs arising from the withdrawn application. </w:t>
      </w:r>
      <w:r w:rsidR="00801950">
        <w:rPr>
          <w:rFonts w:ascii="Times New Roman" w:hAnsi="Times New Roman" w:cs="Times New Roman"/>
          <w:sz w:val="24"/>
          <w:szCs w:val="24"/>
          <w:lang w:val="en-ZW"/>
        </w:rPr>
        <w:t xml:space="preserve">I proceed to deal with the second preliminary point. </w:t>
      </w:r>
    </w:p>
    <w:p w14:paraId="585948DD" w14:textId="12683CDA" w:rsidR="00936C43" w:rsidRDefault="00936C43" w:rsidP="006379C5">
      <w:pPr>
        <w:spacing w:after="0" w:line="360" w:lineRule="auto"/>
        <w:jc w:val="both"/>
        <w:rPr>
          <w:rFonts w:ascii="Times New Roman" w:hAnsi="Times New Roman" w:cs="Times New Roman"/>
          <w:b/>
          <w:sz w:val="24"/>
          <w:szCs w:val="24"/>
          <w:lang w:val="en-ZW"/>
        </w:rPr>
      </w:pPr>
      <w:r w:rsidRPr="00936C43">
        <w:rPr>
          <w:rFonts w:ascii="Times New Roman" w:hAnsi="Times New Roman" w:cs="Times New Roman"/>
          <w:b/>
          <w:sz w:val="24"/>
          <w:szCs w:val="24"/>
          <w:lang w:val="en-ZW"/>
        </w:rPr>
        <w:t xml:space="preserve">Whether the </w:t>
      </w:r>
      <w:r w:rsidR="00801950">
        <w:rPr>
          <w:rFonts w:ascii="Times New Roman" w:hAnsi="Times New Roman" w:cs="Times New Roman"/>
          <w:b/>
          <w:sz w:val="24"/>
          <w:szCs w:val="24"/>
          <w:lang w:val="en-ZW"/>
        </w:rPr>
        <w:t>a</w:t>
      </w:r>
      <w:r w:rsidRPr="00936C43">
        <w:rPr>
          <w:rFonts w:ascii="Times New Roman" w:hAnsi="Times New Roman" w:cs="Times New Roman"/>
          <w:b/>
          <w:sz w:val="24"/>
          <w:szCs w:val="24"/>
          <w:lang w:val="en-ZW"/>
        </w:rPr>
        <w:t>pplicatio</w:t>
      </w:r>
      <w:r w:rsidR="00A13609">
        <w:rPr>
          <w:rFonts w:ascii="Times New Roman" w:hAnsi="Times New Roman" w:cs="Times New Roman"/>
          <w:b/>
          <w:sz w:val="24"/>
          <w:szCs w:val="24"/>
          <w:lang w:val="en-ZW"/>
        </w:rPr>
        <w:t xml:space="preserve">n is </w:t>
      </w:r>
      <w:r w:rsidR="00801950">
        <w:rPr>
          <w:rFonts w:ascii="Times New Roman" w:hAnsi="Times New Roman" w:cs="Times New Roman"/>
          <w:b/>
          <w:sz w:val="24"/>
          <w:szCs w:val="24"/>
          <w:lang w:val="en-ZW"/>
        </w:rPr>
        <w:t>p</w:t>
      </w:r>
      <w:r w:rsidR="00A13609">
        <w:rPr>
          <w:rFonts w:ascii="Times New Roman" w:hAnsi="Times New Roman" w:cs="Times New Roman"/>
          <w:b/>
          <w:sz w:val="24"/>
          <w:szCs w:val="24"/>
          <w:lang w:val="en-ZW"/>
        </w:rPr>
        <w:t xml:space="preserve">roperly </w:t>
      </w:r>
      <w:r w:rsidR="00801950">
        <w:rPr>
          <w:rFonts w:ascii="Times New Roman" w:hAnsi="Times New Roman" w:cs="Times New Roman"/>
          <w:b/>
          <w:sz w:val="24"/>
          <w:szCs w:val="24"/>
          <w:lang w:val="en-ZW"/>
        </w:rPr>
        <w:t>b</w:t>
      </w:r>
      <w:r w:rsidR="00A13609">
        <w:rPr>
          <w:rFonts w:ascii="Times New Roman" w:hAnsi="Times New Roman" w:cs="Times New Roman"/>
          <w:b/>
          <w:sz w:val="24"/>
          <w:szCs w:val="24"/>
          <w:lang w:val="en-ZW"/>
        </w:rPr>
        <w:t xml:space="preserve">efore the </w:t>
      </w:r>
      <w:r w:rsidR="00801950">
        <w:rPr>
          <w:rFonts w:ascii="Times New Roman" w:hAnsi="Times New Roman" w:cs="Times New Roman"/>
          <w:b/>
          <w:sz w:val="24"/>
          <w:szCs w:val="24"/>
          <w:lang w:val="en-ZW"/>
        </w:rPr>
        <w:t>c</w:t>
      </w:r>
      <w:r w:rsidR="00A13609">
        <w:rPr>
          <w:rFonts w:ascii="Times New Roman" w:hAnsi="Times New Roman" w:cs="Times New Roman"/>
          <w:b/>
          <w:sz w:val="24"/>
          <w:szCs w:val="24"/>
          <w:lang w:val="en-ZW"/>
        </w:rPr>
        <w:t>ourt</w:t>
      </w:r>
    </w:p>
    <w:p w14:paraId="6AC88F69" w14:textId="6FAA7D44" w:rsidR="000676B2" w:rsidRDefault="000676B2" w:rsidP="006379C5">
      <w:pPr>
        <w:spacing w:after="0" w:line="360" w:lineRule="auto"/>
        <w:jc w:val="both"/>
        <w:rPr>
          <w:rFonts w:ascii="Times New Roman" w:hAnsi="Times New Roman" w:cs="Times New Roman"/>
          <w:sz w:val="24"/>
          <w:szCs w:val="24"/>
          <w:lang w:val="en-ZW"/>
        </w:rPr>
      </w:pPr>
      <w:r w:rsidRPr="000676B2">
        <w:rPr>
          <w:rFonts w:ascii="Times New Roman" w:hAnsi="Times New Roman" w:cs="Times New Roman"/>
          <w:sz w:val="24"/>
          <w:szCs w:val="24"/>
          <w:lang w:val="en-ZW"/>
        </w:rPr>
        <w:tab/>
        <w:t xml:space="preserve">Mr </w:t>
      </w:r>
      <w:r w:rsidRPr="000676B2">
        <w:rPr>
          <w:rFonts w:ascii="Times New Roman" w:hAnsi="Times New Roman" w:cs="Times New Roman"/>
          <w:i/>
          <w:sz w:val="24"/>
          <w:szCs w:val="24"/>
          <w:lang w:val="en-ZW"/>
        </w:rPr>
        <w:t xml:space="preserve">Mapuranga </w:t>
      </w:r>
      <w:r>
        <w:rPr>
          <w:rFonts w:ascii="Times New Roman" w:hAnsi="Times New Roman" w:cs="Times New Roman"/>
          <w:sz w:val="24"/>
          <w:szCs w:val="24"/>
          <w:lang w:val="en-ZW"/>
        </w:rPr>
        <w:t xml:space="preserve">submitted that </w:t>
      </w:r>
      <w:r w:rsidR="00801950">
        <w:rPr>
          <w:rFonts w:ascii="Times New Roman" w:hAnsi="Times New Roman" w:cs="Times New Roman"/>
          <w:sz w:val="24"/>
          <w:szCs w:val="24"/>
          <w:lang w:val="en-ZW"/>
        </w:rPr>
        <w:t xml:space="preserve">even though </w:t>
      </w:r>
      <w:r>
        <w:rPr>
          <w:rFonts w:ascii="Times New Roman" w:hAnsi="Times New Roman" w:cs="Times New Roman"/>
          <w:sz w:val="24"/>
          <w:szCs w:val="24"/>
          <w:lang w:val="en-ZW"/>
        </w:rPr>
        <w:t xml:space="preserve">the rules of court did not prescribe timelines within which applications of this nature should be filed, parties were not always free to do as they wished. The main matter was postponed by </w:t>
      </w:r>
      <w:r w:rsidRPr="00FB23AE">
        <w:rPr>
          <w:rFonts w:ascii="Times New Roman" w:hAnsi="Times New Roman" w:cs="Times New Roman"/>
          <w:smallCaps/>
          <w:sz w:val="24"/>
          <w:szCs w:val="24"/>
          <w:lang w:val="en-ZW"/>
        </w:rPr>
        <w:t>C</w:t>
      </w:r>
      <w:r w:rsidR="00FB23AE" w:rsidRPr="00FB23AE">
        <w:rPr>
          <w:rFonts w:ascii="Times New Roman" w:hAnsi="Times New Roman" w:cs="Times New Roman"/>
          <w:smallCaps/>
          <w:sz w:val="24"/>
          <w:szCs w:val="24"/>
          <w:lang w:val="en-ZW"/>
        </w:rPr>
        <w:t>hilimbe</w:t>
      </w:r>
      <w:r w:rsidRPr="00FB23AE">
        <w:rPr>
          <w:rFonts w:ascii="Times New Roman" w:hAnsi="Times New Roman" w:cs="Times New Roman"/>
          <w:smallCaps/>
          <w:sz w:val="24"/>
          <w:szCs w:val="24"/>
          <w:lang w:val="en-ZW"/>
        </w:rPr>
        <w:t xml:space="preserve"> J</w:t>
      </w:r>
      <w:r>
        <w:rPr>
          <w:rFonts w:ascii="Times New Roman" w:hAnsi="Times New Roman" w:cs="Times New Roman"/>
          <w:sz w:val="24"/>
          <w:szCs w:val="24"/>
          <w:lang w:val="en-ZW"/>
        </w:rPr>
        <w:t xml:space="preserve"> after the applicant </w:t>
      </w:r>
      <w:r w:rsidRPr="00C65B40">
        <w:rPr>
          <w:rFonts w:ascii="Times New Roman" w:hAnsi="Times New Roman" w:cs="Times New Roman"/>
          <w:sz w:val="24"/>
          <w:szCs w:val="24"/>
          <w:lang w:val="en-ZW"/>
        </w:rPr>
        <w:t>asked for more time to file an application to adduce a further affidavit. The main application was postponed on condition that the application for leave to file an additional affidavit was</w:t>
      </w:r>
      <w:r w:rsidR="00801950">
        <w:rPr>
          <w:rFonts w:ascii="Times New Roman" w:hAnsi="Times New Roman" w:cs="Times New Roman"/>
          <w:sz w:val="24"/>
          <w:szCs w:val="24"/>
          <w:lang w:val="en-ZW"/>
        </w:rPr>
        <w:t xml:space="preserve"> to be</w:t>
      </w:r>
      <w:r w:rsidRPr="00C65B40">
        <w:rPr>
          <w:rFonts w:ascii="Times New Roman" w:hAnsi="Times New Roman" w:cs="Times New Roman"/>
          <w:sz w:val="24"/>
          <w:szCs w:val="24"/>
          <w:lang w:val="en-ZW"/>
        </w:rPr>
        <w:t xml:space="preserve"> made on or before 31 January 2022. </w:t>
      </w:r>
      <w:r w:rsidR="00966D57" w:rsidRPr="00C65B40">
        <w:rPr>
          <w:rFonts w:ascii="Times New Roman" w:hAnsi="Times New Roman" w:cs="Times New Roman"/>
          <w:sz w:val="24"/>
          <w:szCs w:val="24"/>
          <w:lang w:val="en-ZW"/>
        </w:rPr>
        <w:t xml:space="preserve">That directive was not followed as the first application was filed a day out of time. The </w:t>
      </w:r>
      <w:r w:rsidR="00966D57">
        <w:rPr>
          <w:rFonts w:ascii="Times New Roman" w:hAnsi="Times New Roman" w:cs="Times New Roman"/>
          <w:sz w:val="24"/>
          <w:szCs w:val="24"/>
          <w:lang w:val="en-ZW"/>
        </w:rPr>
        <w:t xml:space="preserve">applicant could not condone itself. It had to go back to court to seek condonation. There was no such application for condonation before the court. The applicant was taking the court’s directive for granted. </w:t>
      </w:r>
    </w:p>
    <w:p w14:paraId="3502B23E" w14:textId="3FC7A5AB" w:rsidR="00277674" w:rsidRDefault="009D65BD" w:rsidP="006379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Mr </w:t>
      </w:r>
      <w:r w:rsidRPr="009D65BD">
        <w:rPr>
          <w:rFonts w:ascii="Times New Roman" w:hAnsi="Times New Roman" w:cs="Times New Roman"/>
          <w:i/>
          <w:sz w:val="24"/>
          <w:szCs w:val="24"/>
          <w:lang w:val="en-ZW"/>
        </w:rPr>
        <w:t xml:space="preserve">Uriri </w:t>
      </w:r>
      <w:r>
        <w:rPr>
          <w:rFonts w:ascii="Times New Roman" w:hAnsi="Times New Roman" w:cs="Times New Roman"/>
          <w:sz w:val="24"/>
          <w:szCs w:val="24"/>
          <w:lang w:val="en-ZW"/>
        </w:rPr>
        <w:t xml:space="preserve">submitted that the bar related to by the first respondent did not affect the present application. The order granted by </w:t>
      </w:r>
      <w:r w:rsidRPr="00FB23AE">
        <w:rPr>
          <w:rFonts w:ascii="Times New Roman" w:hAnsi="Times New Roman" w:cs="Times New Roman"/>
          <w:smallCaps/>
          <w:sz w:val="24"/>
          <w:szCs w:val="24"/>
          <w:lang w:val="en-ZW"/>
        </w:rPr>
        <w:t>C</w:t>
      </w:r>
      <w:r w:rsidR="00FB23AE" w:rsidRPr="00FB23AE">
        <w:rPr>
          <w:rFonts w:ascii="Times New Roman" w:hAnsi="Times New Roman" w:cs="Times New Roman"/>
          <w:smallCaps/>
          <w:sz w:val="24"/>
          <w:szCs w:val="24"/>
          <w:lang w:val="en-ZW"/>
        </w:rPr>
        <w:t>hilimbe</w:t>
      </w:r>
      <w:r w:rsidRPr="00FB23AE">
        <w:rPr>
          <w:rFonts w:ascii="Times New Roman" w:hAnsi="Times New Roman" w:cs="Times New Roman"/>
          <w:smallCaps/>
          <w:sz w:val="24"/>
          <w:szCs w:val="24"/>
          <w:lang w:val="en-ZW"/>
        </w:rPr>
        <w:t xml:space="preserve"> J</w:t>
      </w:r>
      <w:r>
        <w:rPr>
          <w:rFonts w:ascii="Times New Roman" w:hAnsi="Times New Roman" w:cs="Times New Roman"/>
          <w:sz w:val="24"/>
          <w:szCs w:val="24"/>
          <w:lang w:val="en-ZW"/>
        </w:rPr>
        <w:t xml:space="preserve"> only affected the withdrawn application that the applicant had earlier filed. </w:t>
      </w:r>
      <w:r w:rsidR="00277674">
        <w:rPr>
          <w:rFonts w:ascii="Times New Roman" w:hAnsi="Times New Roman" w:cs="Times New Roman"/>
          <w:sz w:val="24"/>
          <w:szCs w:val="24"/>
          <w:lang w:val="en-ZW"/>
        </w:rPr>
        <w:t xml:space="preserve">The effect of that order lapsed the moment the application that was supposed to be filed pursuant to that order was filed. Counsel further submitted that when the parties agreed on the timelines before </w:t>
      </w:r>
      <w:r w:rsidR="00277674" w:rsidRPr="00FB23AE">
        <w:rPr>
          <w:rFonts w:ascii="Times New Roman" w:hAnsi="Times New Roman" w:cs="Times New Roman"/>
          <w:smallCaps/>
          <w:sz w:val="24"/>
          <w:szCs w:val="24"/>
          <w:lang w:val="en-ZW"/>
        </w:rPr>
        <w:t>C</w:t>
      </w:r>
      <w:r w:rsidR="00FB23AE" w:rsidRPr="00FB23AE">
        <w:rPr>
          <w:rFonts w:ascii="Times New Roman" w:hAnsi="Times New Roman" w:cs="Times New Roman"/>
          <w:smallCaps/>
          <w:sz w:val="24"/>
          <w:szCs w:val="24"/>
          <w:lang w:val="en-ZW"/>
        </w:rPr>
        <w:t>hilimbe</w:t>
      </w:r>
      <w:r w:rsidR="00277674" w:rsidRPr="00FB23AE">
        <w:rPr>
          <w:rFonts w:ascii="Times New Roman" w:hAnsi="Times New Roman" w:cs="Times New Roman"/>
          <w:smallCaps/>
          <w:sz w:val="24"/>
          <w:szCs w:val="24"/>
          <w:lang w:val="en-ZW"/>
        </w:rPr>
        <w:t xml:space="preserve"> J</w:t>
      </w:r>
      <w:r w:rsidR="00277674">
        <w:rPr>
          <w:rFonts w:ascii="Times New Roman" w:hAnsi="Times New Roman" w:cs="Times New Roman"/>
          <w:sz w:val="24"/>
          <w:szCs w:val="24"/>
          <w:lang w:val="en-ZW"/>
        </w:rPr>
        <w:t xml:space="preserve">, the first </w:t>
      </w:r>
      <w:r w:rsidR="00801950">
        <w:rPr>
          <w:rFonts w:ascii="Times New Roman" w:hAnsi="Times New Roman" w:cs="Times New Roman"/>
          <w:sz w:val="24"/>
          <w:szCs w:val="24"/>
          <w:lang w:val="en-ZW"/>
        </w:rPr>
        <w:t xml:space="preserve">respondent had proposed that </w:t>
      </w:r>
      <w:r w:rsidR="00277674">
        <w:rPr>
          <w:rFonts w:ascii="Times New Roman" w:hAnsi="Times New Roman" w:cs="Times New Roman"/>
          <w:sz w:val="24"/>
          <w:szCs w:val="24"/>
          <w:lang w:val="en-ZW"/>
        </w:rPr>
        <w:t xml:space="preserve">its </w:t>
      </w:r>
      <w:r w:rsidR="00277674">
        <w:rPr>
          <w:rFonts w:ascii="Times New Roman" w:hAnsi="Times New Roman" w:cs="Times New Roman"/>
          <w:sz w:val="24"/>
          <w:szCs w:val="24"/>
          <w:lang w:val="en-ZW"/>
        </w:rPr>
        <w:lastRenderedPageBreak/>
        <w:t>opposing affidavit would also deal with the additional affidavit that was sought to be placed before the court. The intention of the parties was that the main application and the interlocutory application be heard on the same day.</w:t>
      </w:r>
      <w:r w:rsidR="004A365D">
        <w:rPr>
          <w:rFonts w:ascii="Times New Roman" w:hAnsi="Times New Roman" w:cs="Times New Roman"/>
          <w:sz w:val="24"/>
          <w:szCs w:val="24"/>
          <w:lang w:val="en-ZW"/>
        </w:rPr>
        <w:t xml:space="preserve"> If the interlocutory application succeeded, then the matter would proceed on the basis that there was an additional affidavit. If it failed to succeed, then the matter would proceed on the basis that there was no additional affidavit. </w:t>
      </w:r>
    </w:p>
    <w:p w14:paraId="5AD09C58" w14:textId="1C2E7301" w:rsidR="004A365D" w:rsidRDefault="004A365D" w:rsidP="006379C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According to counsel, the directions given by </w:t>
      </w:r>
      <w:r w:rsidRPr="00FB23AE">
        <w:rPr>
          <w:rFonts w:ascii="Times New Roman" w:hAnsi="Times New Roman" w:cs="Times New Roman"/>
          <w:smallCaps/>
          <w:sz w:val="24"/>
          <w:szCs w:val="24"/>
          <w:lang w:val="en-ZW"/>
        </w:rPr>
        <w:t>C</w:t>
      </w:r>
      <w:r w:rsidR="00FB23AE" w:rsidRPr="00FB23AE">
        <w:rPr>
          <w:rFonts w:ascii="Times New Roman" w:hAnsi="Times New Roman" w:cs="Times New Roman"/>
          <w:smallCaps/>
          <w:sz w:val="24"/>
          <w:szCs w:val="24"/>
          <w:lang w:val="en-ZW"/>
        </w:rPr>
        <w:t>hilimbe</w:t>
      </w:r>
      <w:r w:rsidRPr="00FB23AE">
        <w:rPr>
          <w:rFonts w:ascii="Times New Roman" w:hAnsi="Times New Roman" w:cs="Times New Roman"/>
          <w:smallCaps/>
          <w:sz w:val="24"/>
          <w:szCs w:val="24"/>
          <w:lang w:val="en-ZW"/>
        </w:rPr>
        <w:t xml:space="preserve"> J </w:t>
      </w:r>
      <w:r>
        <w:rPr>
          <w:rFonts w:ascii="Times New Roman" w:hAnsi="Times New Roman" w:cs="Times New Roman"/>
          <w:sz w:val="24"/>
          <w:szCs w:val="24"/>
          <w:lang w:val="en-ZW"/>
        </w:rPr>
        <w:t xml:space="preserve">were in the context of a consolidated hearing. That arrangement fell off the rails when the first respondent’s then counsel withdrew from the matter. Thereafter the first respondent changed course and insisted that the application for leave was a separate application. </w:t>
      </w:r>
    </w:p>
    <w:p w14:paraId="4DD25DED" w14:textId="5CAE8F45" w:rsidR="009D65BD" w:rsidRPr="009D65BD" w:rsidRDefault="00277674" w:rsidP="00277674">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While it was admitted that the application that the </w:t>
      </w:r>
      <w:r w:rsidR="00801950">
        <w:rPr>
          <w:rFonts w:ascii="Times New Roman" w:hAnsi="Times New Roman" w:cs="Times New Roman"/>
          <w:sz w:val="24"/>
          <w:szCs w:val="24"/>
          <w:lang w:val="en-ZW"/>
        </w:rPr>
        <w:t xml:space="preserve">first application </w:t>
      </w:r>
      <w:r>
        <w:rPr>
          <w:rFonts w:ascii="Times New Roman" w:hAnsi="Times New Roman" w:cs="Times New Roman"/>
          <w:sz w:val="24"/>
          <w:szCs w:val="24"/>
          <w:lang w:val="en-ZW"/>
        </w:rPr>
        <w:t xml:space="preserve">was filed out of time, the reason for the delay had been the heavy workload on the part of the applicant’s counsel. The courts have always held that delays caused by counsel’s heavy workload </w:t>
      </w:r>
      <w:r w:rsidR="00801950">
        <w:rPr>
          <w:rFonts w:ascii="Times New Roman" w:hAnsi="Times New Roman" w:cs="Times New Roman"/>
          <w:sz w:val="24"/>
          <w:szCs w:val="24"/>
          <w:lang w:val="en-ZW"/>
        </w:rPr>
        <w:t>is</w:t>
      </w:r>
      <w:r>
        <w:rPr>
          <w:rFonts w:ascii="Times New Roman" w:hAnsi="Times New Roman" w:cs="Times New Roman"/>
          <w:sz w:val="24"/>
          <w:szCs w:val="24"/>
          <w:lang w:val="en-ZW"/>
        </w:rPr>
        <w:t xml:space="preserve"> condonable. Counsel further submitted that </w:t>
      </w:r>
      <w:r w:rsidR="00A45047">
        <w:rPr>
          <w:rFonts w:ascii="Times New Roman" w:hAnsi="Times New Roman" w:cs="Times New Roman"/>
          <w:sz w:val="24"/>
          <w:szCs w:val="24"/>
          <w:lang w:val="en-ZW"/>
        </w:rPr>
        <w:t xml:space="preserve">the objection taken by the first respondent did not </w:t>
      </w:r>
      <w:r w:rsidR="00D7492C">
        <w:rPr>
          <w:rFonts w:ascii="Times New Roman" w:hAnsi="Times New Roman" w:cs="Times New Roman"/>
          <w:sz w:val="24"/>
          <w:szCs w:val="24"/>
          <w:lang w:val="en-ZW"/>
        </w:rPr>
        <w:t xml:space="preserve">satisfy </w:t>
      </w:r>
      <w:r w:rsidR="00A45047">
        <w:rPr>
          <w:rFonts w:ascii="Times New Roman" w:hAnsi="Times New Roman" w:cs="Times New Roman"/>
          <w:sz w:val="24"/>
          <w:szCs w:val="24"/>
          <w:lang w:val="en-ZW"/>
        </w:rPr>
        <w:t>the threshold of why prelimi</w:t>
      </w:r>
      <w:r w:rsidR="00500FF3">
        <w:rPr>
          <w:rFonts w:ascii="Times New Roman" w:hAnsi="Times New Roman" w:cs="Times New Roman"/>
          <w:sz w:val="24"/>
          <w:szCs w:val="24"/>
          <w:lang w:val="en-ZW"/>
        </w:rPr>
        <w:t>nary objections should be taken.</w:t>
      </w:r>
      <w:r w:rsidR="00A45047">
        <w:rPr>
          <w:rFonts w:ascii="Times New Roman" w:hAnsi="Times New Roman" w:cs="Times New Roman"/>
          <w:sz w:val="24"/>
          <w:szCs w:val="24"/>
          <w:lang w:val="en-ZW"/>
        </w:rPr>
        <w:t xml:space="preserve"> </w:t>
      </w:r>
      <w:r w:rsidR="00FF657E">
        <w:rPr>
          <w:rFonts w:ascii="Times New Roman" w:hAnsi="Times New Roman" w:cs="Times New Roman"/>
          <w:sz w:val="24"/>
          <w:szCs w:val="24"/>
          <w:lang w:val="en-ZW"/>
        </w:rPr>
        <w:t>A preliminary objection could only be taken if it went to the root of a matter and effectively disposed of the matter.</w:t>
      </w:r>
    </w:p>
    <w:p w14:paraId="75236E12" w14:textId="1CFA7EE6" w:rsidR="00F41F6C" w:rsidRDefault="00887B30" w:rsidP="00887B30">
      <w:pPr>
        <w:spacing w:after="0" w:line="360" w:lineRule="auto"/>
        <w:jc w:val="both"/>
        <w:rPr>
          <w:rFonts w:ascii="Times New Roman" w:hAnsi="Times New Roman" w:cs="Times New Roman"/>
          <w:b/>
          <w:sz w:val="24"/>
          <w:szCs w:val="24"/>
          <w:lang w:val="en-ZW"/>
        </w:rPr>
      </w:pPr>
      <w:r w:rsidRPr="00887B30">
        <w:rPr>
          <w:rFonts w:ascii="Times New Roman" w:hAnsi="Times New Roman" w:cs="Times New Roman"/>
          <w:b/>
          <w:sz w:val="24"/>
          <w:szCs w:val="24"/>
          <w:lang w:val="en-ZW"/>
        </w:rPr>
        <w:t xml:space="preserve">Analysis </w:t>
      </w:r>
    </w:p>
    <w:p w14:paraId="50E31179" w14:textId="6B6CB9B0" w:rsidR="00887B30" w:rsidRDefault="00887B30" w:rsidP="00887B30">
      <w:pPr>
        <w:spacing w:after="0" w:line="360" w:lineRule="auto"/>
        <w:jc w:val="both"/>
        <w:rPr>
          <w:rFonts w:ascii="Times New Roman" w:hAnsi="Times New Roman" w:cs="Times New Roman"/>
          <w:sz w:val="24"/>
          <w:szCs w:val="24"/>
          <w:lang w:val="en-ZW"/>
        </w:rPr>
      </w:pPr>
      <w:r w:rsidRPr="00887B30">
        <w:rPr>
          <w:rFonts w:ascii="Times New Roman" w:hAnsi="Times New Roman" w:cs="Times New Roman"/>
          <w:sz w:val="24"/>
          <w:szCs w:val="24"/>
          <w:lang w:val="en-ZW"/>
        </w:rPr>
        <w:tab/>
        <w:t xml:space="preserve">Two </w:t>
      </w:r>
      <w:r>
        <w:rPr>
          <w:rFonts w:ascii="Times New Roman" w:hAnsi="Times New Roman" w:cs="Times New Roman"/>
          <w:sz w:val="24"/>
          <w:szCs w:val="24"/>
          <w:lang w:val="en-ZW"/>
        </w:rPr>
        <w:t xml:space="preserve">critical issues arise from the submissions </w:t>
      </w:r>
      <w:r w:rsidR="00D7492C">
        <w:rPr>
          <w:rFonts w:ascii="Times New Roman" w:hAnsi="Times New Roman" w:cs="Times New Roman"/>
          <w:sz w:val="24"/>
          <w:szCs w:val="24"/>
          <w:lang w:val="en-ZW"/>
        </w:rPr>
        <w:t xml:space="preserve">made </w:t>
      </w:r>
      <w:r>
        <w:rPr>
          <w:rFonts w:ascii="Times New Roman" w:hAnsi="Times New Roman" w:cs="Times New Roman"/>
          <w:sz w:val="24"/>
          <w:szCs w:val="24"/>
          <w:lang w:val="en-ZW"/>
        </w:rPr>
        <w:t xml:space="preserve">by counsel on the preliminary point. The first is whether the bar related to by the first respondent as arising from the non-compliance with the order by </w:t>
      </w:r>
      <w:r w:rsidRPr="00FB23AE">
        <w:rPr>
          <w:rFonts w:ascii="Times New Roman" w:hAnsi="Times New Roman" w:cs="Times New Roman"/>
          <w:smallCaps/>
          <w:sz w:val="24"/>
          <w:szCs w:val="24"/>
          <w:lang w:val="en-ZW"/>
        </w:rPr>
        <w:t>C</w:t>
      </w:r>
      <w:r w:rsidR="00FB23AE" w:rsidRPr="00FB23AE">
        <w:rPr>
          <w:rFonts w:ascii="Times New Roman" w:hAnsi="Times New Roman" w:cs="Times New Roman"/>
          <w:smallCaps/>
          <w:sz w:val="24"/>
          <w:szCs w:val="24"/>
          <w:lang w:val="en-ZW"/>
        </w:rPr>
        <w:t>hilimbe</w:t>
      </w:r>
      <w:r w:rsidRPr="00FB23AE">
        <w:rPr>
          <w:rFonts w:ascii="Times New Roman" w:hAnsi="Times New Roman" w:cs="Times New Roman"/>
          <w:smallCaps/>
          <w:sz w:val="24"/>
          <w:szCs w:val="24"/>
          <w:lang w:val="en-ZW"/>
        </w:rPr>
        <w:t xml:space="preserve"> J</w:t>
      </w:r>
      <w:r>
        <w:rPr>
          <w:rFonts w:ascii="Times New Roman" w:hAnsi="Times New Roman" w:cs="Times New Roman"/>
          <w:sz w:val="24"/>
          <w:szCs w:val="24"/>
          <w:lang w:val="en-ZW"/>
        </w:rPr>
        <w:t xml:space="preserve"> affected both the withdrawn application and the present application. </w:t>
      </w:r>
      <w:r w:rsidR="00D7492C">
        <w:rPr>
          <w:rFonts w:ascii="Times New Roman" w:hAnsi="Times New Roman" w:cs="Times New Roman"/>
          <w:sz w:val="24"/>
          <w:szCs w:val="24"/>
          <w:lang w:val="en-ZW"/>
        </w:rPr>
        <w:t>If the court determines that the order by CHILIMBE J also affected the present application, then t</w:t>
      </w:r>
      <w:r>
        <w:rPr>
          <w:rFonts w:ascii="Times New Roman" w:hAnsi="Times New Roman" w:cs="Times New Roman"/>
          <w:sz w:val="24"/>
          <w:szCs w:val="24"/>
          <w:lang w:val="en-ZW"/>
        </w:rPr>
        <w:t xml:space="preserve">he follow up issue is whether </w:t>
      </w:r>
      <w:r w:rsidR="00F847BB">
        <w:rPr>
          <w:rFonts w:ascii="Times New Roman" w:hAnsi="Times New Roman" w:cs="Times New Roman"/>
          <w:sz w:val="24"/>
          <w:szCs w:val="24"/>
          <w:lang w:val="en-ZW"/>
        </w:rPr>
        <w:t xml:space="preserve">this court can condone the </w:t>
      </w:r>
      <w:r w:rsidR="00D7492C">
        <w:rPr>
          <w:rFonts w:ascii="Times New Roman" w:hAnsi="Times New Roman" w:cs="Times New Roman"/>
          <w:sz w:val="24"/>
          <w:szCs w:val="24"/>
          <w:lang w:val="en-ZW"/>
        </w:rPr>
        <w:t xml:space="preserve">applicant’s </w:t>
      </w:r>
      <w:r w:rsidR="00F847BB">
        <w:rPr>
          <w:rFonts w:ascii="Times New Roman" w:hAnsi="Times New Roman" w:cs="Times New Roman"/>
          <w:sz w:val="24"/>
          <w:szCs w:val="24"/>
          <w:lang w:val="en-ZW"/>
        </w:rPr>
        <w:t>non-compliance with th</w:t>
      </w:r>
      <w:r w:rsidR="00D7492C">
        <w:rPr>
          <w:rFonts w:ascii="Times New Roman" w:hAnsi="Times New Roman" w:cs="Times New Roman"/>
          <w:sz w:val="24"/>
          <w:szCs w:val="24"/>
          <w:lang w:val="en-ZW"/>
        </w:rPr>
        <w:t>at order</w:t>
      </w:r>
      <w:r w:rsidR="00F847BB">
        <w:rPr>
          <w:rFonts w:ascii="Times New Roman" w:hAnsi="Times New Roman" w:cs="Times New Roman"/>
          <w:sz w:val="24"/>
          <w:szCs w:val="24"/>
          <w:lang w:val="en-ZW"/>
        </w:rPr>
        <w:t xml:space="preserve">. </w:t>
      </w:r>
    </w:p>
    <w:p w14:paraId="61BC289F" w14:textId="230DC85C" w:rsidR="00F847BB" w:rsidRDefault="00F847BB" w:rsidP="00887B30">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It is not in dispute that on 27 January 2022, </w:t>
      </w:r>
      <w:r w:rsidRPr="00FB23AE">
        <w:rPr>
          <w:rFonts w:ascii="Times New Roman" w:hAnsi="Times New Roman" w:cs="Times New Roman"/>
          <w:smallCaps/>
          <w:sz w:val="24"/>
          <w:szCs w:val="24"/>
          <w:lang w:val="en-ZW"/>
        </w:rPr>
        <w:t>C</w:t>
      </w:r>
      <w:r w:rsidR="00FB23AE" w:rsidRPr="00FB23AE">
        <w:rPr>
          <w:rFonts w:ascii="Times New Roman" w:hAnsi="Times New Roman" w:cs="Times New Roman"/>
          <w:smallCaps/>
          <w:sz w:val="24"/>
          <w:szCs w:val="24"/>
          <w:lang w:val="en-ZW"/>
        </w:rPr>
        <w:t>hilimbe</w:t>
      </w:r>
      <w:r w:rsidRPr="00FB23AE">
        <w:rPr>
          <w:rFonts w:ascii="Times New Roman" w:hAnsi="Times New Roman" w:cs="Times New Roman"/>
          <w:smallCaps/>
          <w:sz w:val="24"/>
          <w:szCs w:val="24"/>
          <w:lang w:val="en-ZW"/>
        </w:rPr>
        <w:t xml:space="preserve"> J</w:t>
      </w:r>
      <w:r>
        <w:rPr>
          <w:rFonts w:ascii="Times New Roman" w:hAnsi="Times New Roman" w:cs="Times New Roman"/>
          <w:sz w:val="24"/>
          <w:szCs w:val="24"/>
          <w:lang w:val="en-ZW"/>
        </w:rPr>
        <w:t xml:space="preserve"> granted an order by consent which directed the applicant to file the application for leave to produce an additional affidavit by 31 January 2022. For completeness sake, I reproduce hereunder, the contents of the order granted by the learned judge</w:t>
      </w:r>
      <w:r w:rsidR="00F1145B">
        <w:rPr>
          <w:rFonts w:ascii="Times New Roman" w:hAnsi="Times New Roman" w:cs="Times New Roman"/>
          <w:sz w:val="24"/>
          <w:szCs w:val="24"/>
          <w:lang w:val="en-ZW"/>
        </w:rPr>
        <w:t xml:space="preserve"> on 27 January 2022</w:t>
      </w:r>
      <w:r>
        <w:rPr>
          <w:rFonts w:ascii="Times New Roman" w:hAnsi="Times New Roman" w:cs="Times New Roman"/>
          <w:sz w:val="24"/>
          <w:szCs w:val="24"/>
          <w:lang w:val="en-ZW"/>
        </w:rPr>
        <w:t>:</w:t>
      </w:r>
    </w:p>
    <w:p w14:paraId="2652DF66" w14:textId="66754E30" w:rsidR="00F1145B" w:rsidRPr="00F1145B" w:rsidRDefault="00F1145B" w:rsidP="00F1145B">
      <w:pPr>
        <w:spacing w:after="0" w:line="240" w:lineRule="auto"/>
        <w:jc w:val="both"/>
        <w:rPr>
          <w:rFonts w:ascii="Times New Roman" w:hAnsi="Times New Roman" w:cs="Times New Roman"/>
          <w:lang w:val="en-ZW"/>
        </w:rPr>
      </w:pPr>
      <w:r>
        <w:rPr>
          <w:rFonts w:ascii="Times New Roman" w:hAnsi="Times New Roman" w:cs="Times New Roman"/>
          <w:sz w:val="24"/>
          <w:szCs w:val="24"/>
          <w:lang w:val="en-ZW"/>
        </w:rPr>
        <w:tab/>
      </w:r>
      <w:r w:rsidRPr="00F1145B">
        <w:rPr>
          <w:rFonts w:ascii="Times New Roman" w:hAnsi="Times New Roman" w:cs="Times New Roman"/>
          <w:lang w:val="en-ZW"/>
        </w:rPr>
        <w:t>“1.</w:t>
      </w:r>
      <w:r w:rsidRPr="00F1145B">
        <w:rPr>
          <w:rFonts w:ascii="Times New Roman" w:hAnsi="Times New Roman" w:cs="Times New Roman"/>
          <w:lang w:val="en-ZW"/>
        </w:rPr>
        <w:tab/>
        <w:t>Matter postponed to 23/2/22.</w:t>
      </w:r>
    </w:p>
    <w:p w14:paraId="75B61CA1" w14:textId="60CCDB6F" w:rsidR="00F1145B" w:rsidRPr="00F1145B" w:rsidRDefault="00F1145B" w:rsidP="00F1145B">
      <w:pPr>
        <w:tabs>
          <w:tab w:val="left" w:pos="851"/>
        </w:tabs>
        <w:spacing w:after="0" w:line="240" w:lineRule="auto"/>
        <w:ind w:left="1418" w:hanging="1418"/>
        <w:jc w:val="both"/>
        <w:rPr>
          <w:rFonts w:ascii="Times New Roman" w:hAnsi="Times New Roman" w:cs="Times New Roman"/>
          <w:lang w:val="en-ZW"/>
        </w:rPr>
      </w:pPr>
      <w:r w:rsidRPr="00F1145B">
        <w:rPr>
          <w:rFonts w:ascii="Times New Roman" w:hAnsi="Times New Roman" w:cs="Times New Roman"/>
          <w:lang w:val="en-ZW"/>
        </w:rPr>
        <w:tab/>
        <w:t>2.</w:t>
      </w:r>
      <w:r w:rsidRPr="00F1145B">
        <w:rPr>
          <w:rFonts w:ascii="Times New Roman" w:hAnsi="Times New Roman" w:cs="Times New Roman"/>
          <w:lang w:val="en-ZW"/>
        </w:rPr>
        <w:tab/>
        <w:t>2</w:t>
      </w:r>
      <w:r w:rsidRPr="00F1145B">
        <w:rPr>
          <w:rFonts w:ascii="Times New Roman" w:hAnsi="Times New Roman" w:cs="Times New Roman"/>
          <w:vertAlign w:val="superscript"/>
          <w:lang w:val="en-ZW"/>
        </w:rPr>
        <w:t>nd</w:t>
      </w:r>
      <w:r w:rsidRPr="00F1145B">
        <w:rPr>
          <w:rFonts w:ascii="Times New Roman" w:hAnsi="Times New Roman" w:cs="Times New Roman"/>
          <w:lang w:val="en-ZW"/>
        </w:rPr>
        <w:t xml:space="preserve"> respondent to file application for leave to file additional affidavits in terms of the rules, by 31/1/22.</w:t>
      </w:r>
    </w:p>
    <w:p w14:paraId="429ECA8A" w14:textId="555E8E20" w:rsidR="00F1145B" w:rsidRPr="00F1145B" w:rsidRDefault="00F1145B" w:rsidP="00F1145B">
      <w:pPr>
        <w:tabs>
          <w:tab w:val="left" w:pos="851"/>
        </w:tabs>
        <w:spacing w:after="0" w:line="240" w:lineRule="auto"/>
        <w:ind w:left="1418" w:hanging="1418"/>
        <w:jc w:val="both"/>
        <w:rPr>
          <w:rFonts w:ascii="Times New Roman" w:hAnsi="Times New Roman" w:cs="Times New Roman"/>
          <w:lang w:val="en-ZW"/>
        </w:rPr>
      </w:pPr>
      <w:r w:rsidRPr="00F1145B">
        <w:rPr>
          <w:rFonts w:ascii="Times New Roman" w:hAnsi="Times New Roman" w:cs="Times New Roman"/>
          <w:lang w:val="en-ZW"/>
        </w:rPr>
        <w:tab/>
        <w:t>3.</w:t>
      </w:r>
      <w:r w:rsidRPr="00F1145B">
        <w:rPr>
          <w:rFonts w:ascii="Times New Roman" w:hAnsi="Times New Roman" w:cs="Times New Roman"/>
          <w:lang w:val="en-ZW"/>
        </w:rPr>
        <w:tab/>
        <w:t>1</w:t>
      </w:r>
      <w:r w:rsidRPr="00F1145B">
        <w:rPr>
          <w:rFonts w:ascii="Times New Roman" w:hAnsi="Times New Roman" w:cs="Times New Roman"/>
          <w:vertAlign w:val="superscript"/>
          <w:lang w:val="en-ZW"/>
        </w:rPr>
        <w:t>st</w:t>
      </w:r>
      <w:r w:rsidRPr="00F1145B">
        <w:rPr>
          <w:rFonts w:ascii="Times New Roman" w:hAnsi="Times New Roman" w:cs="Times New Roman"/>
          <w:lang w:val="en-ZW"/>
        </w:rPr>
        <w:t xml:space="preserve"> respondent and applicant to file any opposition by 4/2/22.</w:t>
      </w:r>
    </w:p>
    <w:p w14:paraId="277F4C8D" w14:textId="49C08BFB" w:rsidR="00F1145B" w:rsidRPr="00F1145B" w:rsidRDefault="00F1145B" w:rsidP="00F1145B">
      <w:pPr>
        <w:tabs>
          <w:tab w:val="left" w:pos="851"/>
        </w:tabs>
        <w:spacing w:after="0" w:line="240" w:lineRule="auto"/>
        <w:ind w:left="1418" w:hanging="1418"/>
        <w:jc w:val="both"/>
        <w:rPr>
          <w:rFonts w:ascii="Times New Roman" w:hAnsi="Times New Roman" w:cs="Times New Roman"/>
          <w:lang w:val="en-ZW"/>
        </w:rPr>
      </w:pPr>
      <w:r w:rsidRPr="00F1145B">
        <w:rPr>
          <w:rFonts w:ascii="Times New Roman" w:hAnsi="Times New Roman" w:cs="Times New Roman"/>
          <w:lang w:val="en-ZW"/>
        </w:rPr>
        <w:lastRenderedPageBreak/>
        <w:tab/>
        <w:t>4.</w:t>
      </w:r>
      <w:r w:rsidRPr="00F1145B">
        <w:rPr>
          <w:rFonts w:ascii="Times New Roman" w:hAnsi="Times New Roman" w:cs="Times New Roman"/>
          <w:lang w:val="en-ZW"/>
        </w:rPr>
        <w:tab/>
        <w:t>2</w:t>
      </w:r>
      <w:r w:rsidRPr="00F1145B">
        <w:rPr>
          <w:rFonts w:ascii="Times New Roman" w:hAnsi="Times New Roman" w:cs="Times New Roman"/>
          <w:vertAlign w:val="superscript"/>
          <w:lang w:val="en-ZW"/>
        </w:rPr>
        <w:t>nd</w:t>
      </w:r>
      <w:r w:rsidRPr="00F1145B">
        <w:rPr>
          <w:rFonts w:ascii="Times New Roman" w:hAnsi="Times New Roman" w:cs="Times New Roman"/>
          <w:lang w:val="en-ZW"/>
        </w:rPr>
        <w:t xml:space="preserve"> respondent to file answer plus heads by 11/2/22.</w:t>
      </w:r>
    </w:p>
    <w:p w14:paraId="092ACB29" w14:textId="2DEEA84F" w:rsidR="00F1145B" w:rsidRPr="00F1145B" w:rsidRDefault="00F1145B" w:rsidP="00F1145B">
      <w:pPr>
        <w:tabs>
          <w:tab w:val="left" w:pos="851"/>
        </w:tabs>
        <w:spacing w:line="240" w:lineRule="auto"/>
        <w:ind w:left="1418" w:hanging="1418"/>
        <w:jc w:val="both"/>
        <w:rPr>
          <w:rFonts w:ascii="Times New Roman" w:hAnsi="Times New Roman" w:cs="Times New Roman"/>
          <w:lang w:val="en-ZW"/>
        </w:rPr>
      </w:pPr>
      <w:r w:rsidRPr="00F1145B">
        <w:rPr>
          <w:rFonts w:ascii="Times New Roman" w:hAnsi="Times New Roman" w:cs="Times New Roman"/>
          <w:lang w:val="en-ZW"/>
        </w:rPr>
        <w:tab/>
        <w:t>5.</w:t>
      </w:r>
      <w:r w:rsidRPr="00F1145B">
        <w:rPr>
          <w:rFonts w:ascii="Times New Roman" w:hAnsi="Times New Roman" w:cs="Times New Roman"/>
          <w:lang w:val="en-ZW"/>
        </w:rPr>
        <w:tab/>
        <w:t>Applicant and 1</w:t>
      </w:r>
      <w:r w:rsidRPr="00F1145B">
        <w:rPr>
          <w:rFonts w:ascii="Times New Roman" w:hAnsi="Times New Roman" w:cs="Times New Roman"/>
          <w:vertAlign w:val="superscript"/>
          <w:lang w:val="en-ZW"/>
        </w:rPr>
        <w:t>st</w:t>
      </w:r>
      <w:r w:rsidRPr="00F1145B">
        <w:rPr>
          <w:rFonts w:ascii="Times New Roman" w:hAnsi="Times New Roman" w:cs="Times New Roman"/>
          <w:lang w:val="en-ZW"/>
        </w:rPr>
        <w:t xml:space="preserve"> respondent to file heads by 18/2/22.”</w:t>
      </w:r>
    </w:p>
    <w:p w14:paraId="7E66DCFB" w14:textId="5DF6A696" w:rsidR="00F847BB" w:rsidRDefault="00F847BB" w:rsidP="00F1145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also not in dispute that the said application which has since been withdrawn was filed and served on 1 February 2022. The </w:t>
      </w:r>
      <w:r w:rsidR="00F1145B">
        <w:rPr>
          <w:rFonts w:ascii="Times New Roman" w:hAnsi="Times New Roman" w:cs="Times New Roman"/>
          <w:sz w:val="24"/>
          <w:szCs w:val="24"/>
          <w:lang w:val="en-ZW"/>
        </w:rPr>
        <w:t>applicant does not dispute that the first application was filed out of time. It</w:t>
      </w:r>
      <w:r w:rsidR="005A311F">
        <w:rPr>
          <w:rFonts w:ascii="Times New Roman" w:hAnsi="Times New Roman" w:cs="Times New Roman"/>
          <w:sz w:val="24"/>
          <w:szCs w:val="24"/>
          <w:lang w:val="en-ZW"/>
        </w:rPr>
        <w:t>s</w:t>
      </w:r>
      <w:r w:rsidR="00F1145B">
        <w:rPr>
          <w:rFonts w:ascii="Times New Roman" w:hAnsi="Times New Roman" w:cs="Times New Roman"/>
          <w:sz w:val="24"/>
          <w:szCs w:val="24"/>
          <w:lang w:val="en-ZW"/>
        </w:rPr>
        <w:t xml:space="preserve"> argument is that the terms of the above order were only concerned with that withdrawn application. The said order did not have a bearing on the present application. </w:t>
      </w:r>
      <w:r w:rsidR="009D1509">
        <w:rPr>
          <w:rFonts w:ascii="Times New Roman" w:hAnsi="Times New Roman" w:cs="Times New Roman"/>
          <w:sz w:val="24"/>
          <w:szCs w:val="24"/>
          <w:lang w:val="en-ZW"/>
        </w:rPr>
        <w:t xml:space="preserve">I find the applicant’s argument unconvincing. The </w:t>
      </w:r>
      <w:r w:rsidR="00EE04D3">
        <w:rPr>
          <w:rFonts w:ascii="Times New Roman" w:hAnsi="Times New Roman" w:cs="Times New Roman"/>
          <w:sz w:val="24"/>
          <w:szCs w:val="24"/>
          <w:lang w:val="en-ZW"/>
        </w:rPr>
        <w:t>H</w:t>
      </w:r>
      <w:r w:rsidR="009D1509">
        <w:rPr>
          <w:rFonts w:ascii="Times New Roman" w:hAnsi="Times New Roman" w:cs="Times New Roman"/>
          <w:sz w:val="24"/>
          <w:szCs w:val="24"/>
          <w:lang w:val="en-ZW"/>
        </w:rPr>
        <w:t xml:space="preserve">onourable </w:t>
      </w:r>
      <w:r w:rsidR="009D1509" w:rsidRPr="005A311F">
        <w:rPr>
          <w:rFonts w:ascii="Times New Roman" w:hAnsi="Times New Roman" w:cs="Times New Roman"/>
          <w:smallCaps/>
          <w:sz w:val="24"/>
          <w:szCs w:val="24"/>
          <w:lang w:val="en-ZW"/>
        </w:rPr>
        <w:t>C</w:t>
      </w:r>
      <w:r w:rsidR="005A311F" w:rsidRPr="005A311F">
        <w:rPr>
          <w:rFonts w:ascii="Times New Roman" w:hAnsi="Times New Roman" w:cs="Times New Roman"/>
          <w:smallCaps/>
          <w:sz w:val="24"/>
          <w:szCs w:val="24"/>
          <w:lang w:val="en-ZW"/>
        </w:rPr>
        <w:t>hilimbe</w:t>
      </w:r>
      <w:r w:rsidR="009D1509" w:rsidRPr="005A311F">
        <w:rPr>
          <w:rFonts w:ascii="Times New Roman" w:hAnsi="Times New Roman" w:cs="Times New Roman"/>
          <w:smallCaps/>
          <w:sz w:val="24"/>
          <w:szCs w:val="24"/>
          <w:lang w:val="en-ZW"/>
        </w:rPr>
        <w:t xml:space="preserve"> J</w:t>
      </w:r>
      <w:r w:rsidR="009D1509">
        <w:rPr>
          <w:rFonts w:ascii="Times New Roman" w:hAnsi="Times New Roman" w:cs="Times New Roman"/>
          <w:sz w:val="24"/>
          <w:szCs w:val="24"/>
          <w:lang w:val="en-ZW"/>
        </w:rPr>
        <w:t xml:space="preserve"> postponed the matter before him to allow the applicant to file the application for leave by a specific date. The matter was postponed with that singular purpose in mind. The fact that the first application was then withdrawn and a new one filed does not change </w:t>
      </w:r>
      <w:r w:rsidR="00022816">
        <w:rPr>
          <w:rFonts w:ascii="Times New Roman" w:hAnsi="Times New Roman" w:cs="Times New Roman"/>
          <w:sz w:val="24"/>
          <w:szCs w:val="24"/>
          <w:lang w:val="en-ZW"/>
        </w:rPr>
        <w:t xml:space="preserve">the purpose of the order by </w:t>
      </w:r>
      <w:r w:rsidR="00022816" w:rsidRPr="005A311F">
        <w:rPr>
          <w:rFonts w:ascii="Times New Roman" w:hAnsi="Times New Roman" w:cs="Times New Roman"/>
          <w:smallCaps/>
          <w:sz w:val="24"/>
          <w:szCs w:val="24"/>
          <w:lang w:val="en-ZW"/>
        </w:rPr>
        <w:t>C</w:t>
      </w:r>
      <w:r w:rsidR="005A311F" w:rsidRPr="005A311F">
        <w:rPr>
          <w:rFonts w:ascii="Times New Roman" w:hAnsi="Times New Roman" w:cs="Times New Roman"/>
          <w:smallCaps/>
          <w:sz w:val="24"/>
          <w:szCs w:val="24"/>
          <w:lang w:val="en-ZW"/>
        </w:rPr>
        <w:t>hilimbe</w:t>
      </w:r>
      <w:r w:rsidR="00022816" w:rsidRPr="005A311F">
        <w:rPr>
          <w:rFonts w:ascii="Times New Roman" w:hAnsi="Times New Roman" w:cs="Times New Roman"/>
          <w:smallCaps/>
          <w:sz w:val="24"/>
          <w:szCs w:val="24"/>
          <w:lang w:val="en-ZW"/>
        </w:rPr>
        <w:t xml:space="preserve"> J.</w:t>
      </w:r>
      <w:r w:rsidR="00022816">
        <w:rPr>
          <w:rFonts w:ascii="Times New Roman" w:hAnsi="Times New Roman" w:cs="Times New Roman"/>
          <w:sz w:val="24"/>
          <w:szCs w:val="24"/>
          <w:lang w:val="en-ZW"/>
        </w:rPr>
        <w:t xml:space="preserve"> The main application was put on hold in order to facilitate the filing and determination of the application for leave to file an additional affidavit. </w:t>
      </w:r>
    </w:p>
    <w:p w14:paraId="22F09C3A" w14:textId="51F22171" w:rsidR="00AD4D7F" w:rsidRDefault="00022816" w:rsidP="00F1145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new application </w:t>
      </w:r>
      <w:r w:rsidR="00EE04D3">
        <w:rPr>
          <w:rFonts w:ascii="Times New Roman" w:hAnsi="Times New Roman" w:cs="Times New Roman"/>
          <w:sz w:val="24"/>
          <w:szCs w:val="24"/>
          <w:lang w:val="en-ZW"/>
        </w:rPr>
        <w:t xml:space="preserve">is </w:t>
      </w:r>
      <w:r>
        <w:rPr>
          <w:rFonts w:ascii="Times New Roman" w:hAnsi="Times New Roman" w:cs="Times New Roman"/>
          <w:sz w:val="24"/>
          <w:szCs w:val="24"/>
          <w:lang w:val="en-ZW"/>
        </w:rPr>
        <w:t xml:space="preserve">no different from the withdrawn application. It cannot be considered a standalone application. It cannot be read </w:t>
      </w:r>
      <w:r w:rsidR="00EE04D3">
        <w:rPr>
          <w:rFonts w:ascii="Times New Roman" w:hAnsi="Times New Roman" w:cs="Times New Roman"/>
          <w:sz w:val="24"/>
          <w:szCs w:val="24"/>
          <w:lang w:val="en-ZW"/>
        </w:rPr>
        <w:t xml:space="preserve">to be </w:t>
      </w:r>
      <w:r>
        <w:rPr>
          <w:rFonts w:ascii="Times New Roman" w:hAnsi="Times New Roman" w:cs="Times New Roman"/>
          <w:sz w:val="24"/>
          <w:szCs w:val="24"/>
          <w:lang w:val="en-ZW"/>
        </w:rPr>
        <w:t xml:space="preserve">independent of the order by </w:t>
      </w:r>
      <w:r w:rsidRPr="005A311F">
        <w:rPr>
          <w:rFonts w:ascii="Times New Roman" w:hAnsi="Times New Roman" w:cs="Times New Roman"/>
          <w:smallCaps/>
          <w:sz w:val="24"/>
          <w:szCs w:val="24"/>
          <w:lang w:val="en-ZW"/>
        </w:rPr>
        <w:t>C</w:t>
      </w:r>
      <w:r w:rsidR="005A311F" w:rsidRPr="005A311F">
        <w:rPr>
          <w:rFonts w:ascii="Times New Roman" w:hAnsi="Times New Roman" w:cs="Times New Roman"/>
          <w:smallCaps/>
          <w:sz w:val="24"/>
          <w:szCs w:val="24"/>
          <w:lang w:val="en-ZW"/>
        </w:rPr>
        <w:t>hilimbe</w:t>
      </w:r>
      <w:r w:rsidRPr="005A311F">
        <w:rPr>
          <w:rFonts w:ascii="Times New Roman" w:hAnsi="Times New Roman" w:cs="Times New Roman"/>
          <w:smallCaps/>
          <w:sz w:val="24"/>
          <w:szCs w:val="24"/>
          <w:lang w:val="en-ZW"/>
        </w:rPr>
        <w:t xml:space="preserve"> J. </w:t>
      </w:r>
      <w:r>
        <w:rPr>
          <w:rFonts w:ascii="Times New Roman" w:hAnsi="Times New Roman" w:cs="Times New Roman"/>
          <w:sz w:val="24"/>
          <w:szCs w:val="24"/>
          <w:lang w:val="en-ZW"/>
        </w:rPr>
        <w:t xml:space="preserve">Without the order by </w:t>
      </w:r>
      <w:r w:rsidR="005A311F" w:rsidRPr="005A311F">
        <w:rPr>
          <w:rFonts w:ascii="Times New Roman" w:hAnsi="Times New Roman" w:cs="Times New Roman"/>
          <w:smallCaps/>
          <w:sz w:val="24"/>
          <w:szCs w:val="24"/>
          <w:lang w:val="en-ZW"/>
        </w:rPr>
        <w:t>chilimbe j</w:t>
      </w:r>
      <w:r>
        <w:rPr>
          <w:rFonts w:ascii="Times New Roman" w:hAnsi="Times New Roman" w:cs="Times New Roman"/>
          <w:sz w:val="24"/>
          <w:szCs w:val="24"/>
          <w:lang w:val="en-ZW"/>
        </w:rPr>
        <w:t xml:space="preserve">, </w:t>
      </w:r>
      <w:r w:rsidR="005702F6">
        <w:rPr>
          <w:rFonts w:ascii="Times New Roman" w:hAnsi="Times New Roman" w:cs="Times New Roman"/>
          <w:sz w:val="24"/>
          <w:szCs w:val="24"/>
          <w:lang w:val="en-ZW"/>
        </w:rPr>
        <w:t xml:space="preserve">that second application </w:t>
      </w:r>
      <w:r w:rsidR="00ED1A26">
        <w:rPr>
          <w:rFonts w:ascii="Times New Roman" w:hAnsi="Times New Roman" w:cs="Times New Roman"/>
          <w:sz w:val="24"/>
          <w:szCs w:val="24"/>
          <w:lang w:val="en-ZW"/>
        </w:rPr>
        <w:t xml:space="preserve">has no leg to stand on. </w:t>
      </w:r>
      <w:r w:rsidR="005702F6">
        <w:rPr>
          <w:rFonts w:ascii="Times New Roman" w:hAnsi="Times New Roman" w:cs="Times New Roman"/>
          <w:sz w:val="24"/>
          <w:szCs w:val="24"/>
          <w:lang w:val="en-ZW"/>
        </w:rPr>
        <w:t xml:space="preserve">It is bereft of a legal foundation. For as long as it pertained to proceedings that were pending before </w:t>
      </w:r>
      <w:r w:rsidR="005702F6" w:rsidRPr="005A311F">
        <w:rPr>
          <w:rFonts w:ascii="Times New Roman" w:hAnsi="Times New Roman" w:cs="Times New Roman"/>
          <w:smallCaps/>
          <w:sz w:val="24"/>
          <w:szCs w:val="24"/>
          <w:lang w:val="en-ZW"/>
        </w:rPr>
        <w:t>C</w:t>
      </w:r>
      <w:r w:rsidR="005A311F" w:rsidRPr="005A311F">
        <w:rPr>
          <w:rFonts w:ascii="Times New Roman" w:hAnsi="Times New Roman" w:cs="Times New Roman"/>
          <w:smallCaps/>
          <w:sz w:val="24"/>
          <w:szCs w:val="24"/>
          <w:lang w:val="en-ZW"/>
        </w:rPr>
        <w:t>hilimbe</w:t>
      </w:r>
      <w:r w:rsidR="005702F6" w:rsidRPr="005A311F">
        <w:rPr>
          <w:rFonts w:ascii="Times New Roman" w:hAnsi="Times New Roman" w:cs="Times New Roman"/>
          <w:smallCaps/>
          <w:sz w:val="24"/>
          <w:szCs w:val="24"/>
          <w:lang w:val="en-ZW"/>
        </w:rPr>
        <w:t xml:space="preserve"> J</w:t>
      </w:r>
      <w:r w:rsidR="005702F6">
        <w:rPr>
          <w:rFonts w:ascii="Times New Roman" w:hAnsi="Times New Roman" w:cs="Times New Roman"/>
          <w:sz w:val="24"/>
          <w:szCs w:val="24"/>
          <w:lang w:val="en-ZW"/>
        </w:rPr>
        <w:t xml:space="preserve"> then it c</w:t>
      </w:r>
      <w:r w:rsidR="00EE04D3">
        <w:rPr>
          <w:rFonts w:ascii="Times New Roman" w:hAnsi="Times New Roman" w:cs="Times New Roman"/>
          <w:sz w:val="24"/>
          <w:szCs w:val="24"/>
          <w:lang w:val="en-ZW"/>
        </w:rPr>
        <w:t xml:space="preserve">annot </w:t>
      </w:r>
      <w:r w:rsidR="005702F6">
        <w:rPr>
          <w:rFonts w:ascii="Times New Roman" w:hAnsi="Times New Roman" w:cs="Times New Roman"/>
          <w:sz w:val="24"/>
          <w:szCs w:val="24"/>
          <w:lang w:val="en-ZW"/>
        </w:rPr>
        <w:t xml:space="preserve">be considered a stand-alone application. The main application remains in abeyance because of the said order. If the applicant’s logic is followed, it </w:t>
      </w:r>
      <w:r w:rsidR="00EE04D3">
        <w:rPr>
          <w:rFonts w:ascii="Times New Roman" w:hAnsi="Times New Roman" w:cs="Times New Roman"/>
          <w:sz w:val="24"/>
          <w:szCs w:val="24"/>
          <w:lang w:val="en-ZW"/>
        </w:rPr>
        <w:t xml:space="preserve">follows </w:t>
      </w:r>
      <w:r w:rsidR="005702F6">
        <w:rPr>
          <w:rFonts w:ascii="Times New Roman" w:hAnsi="Times New Roman" w:cs="Times New Roman"/>
          <w:sz w:val="24"/>
          <w:szCs w:val="24"/>
          <w:lang w:val="en-ZW"/>
        </w:rPr>
        <w:t xml:space="preserve">that there is no reason why the main application should remain in limbo. </w:t>
      </w:r>
      <w:r w:rsidR="00EE04D3">
        <w:rPr>
          <w:rFonts w:ascii="Times New Roman" w:hAnsi="Times New Roman" w:cs="Times New Roman"/>
          <w:sz w:val="24"/>
          <w:szCs w:val="24"/>
          <w:lang w:val="en-ZW"/>
        </w:rPr>
        <w:t xml:space="preserve">If it is unaffected by the order by CHILIMBE J, then there is no reason why the main application should not just be set down and argued, since there will be nothing staying its hearing. </w:t>
      </w:r>
      <w:r w:rsidR="005702F6">
        <w:rPr>
          <w:rFonts w:ascii="Times New Roman" w:hAnsi="Times New Roman" w:cs="Times New Roman"/>
          <w:sz w:val="24"/>
          <w:szCs w:val="24"/>
          <w:lang w:val="en-ZW"/>
        </w:rPr>
        <w:t xml:space="preserve">The parties </w:t>
      </w:r>
      <w:r w:rsidR="00EE04D3">
        <w:rPr>
          <w:rFonts w:ascii="Times New Roman" w:hAnsi="Times New Roman" w:cs="Times New Roman"/>
          <w:sz w:val="24"/>
          <w:szCs w:val="24"/>
          <w:lang w:val="en-ZW"/>
        </w:rPr>
        <w:t xml:space="preserve">would have </w:t>
      </w:r>
      <w:r w:rsidR="005702F6">
        <w:rPr>
          <w:rFonts w:ascii="Times New Roman" w:hAnsi="Times New Roman" w:cs="Times New Roman"/>
          <w:sz w:val="24"/>
          <w:szCs w:val="24"/>
          <w:lang w:val="en-ZW"/>
        </w:rPr>
        <w:t xml:space="preserve">to appear again before </w:t>
      </w:r>
      <w:r w:rsidR="005702F6" w:rsidRPr="005A311F">
        <w:rPr>
          <w:rFonts w:ascii="Times New Roman" w:hAnsi="Times New Roman" w:cs="Times New Roman"/>
          <w:smallCaps/>
          <w:sz w:val="24"/>
          <w:szCs w:val="24"/>
          <w:lang w:val="en-ZW"/>
        </w:rPr>
        <w:t>C</w:t>
      </w:r>
      <w:r w:rsidR="005A311F" w:rsidRPr="005A311F">
        <w:rPr>
          <w:rFonts w:ascii="Times New Roman" w:hAnsi="Times New Roman" w:cs="Times New Roman"/>
          <w:smallCaps/>
          <w:sz w:val="24"/>
          <w:szCs w:val="24"/>
          <w:lang w:val="en-ZW"/>
        </w:rPr>
        <w:t xml:space="preserve">hilimbe </w:t>
      </w:r>
      <w:r w:rsidR="005702F6" w:rsidRPr="005A311F">
        <w:rPr>
          <w:rFonts w:ascii="Times New Roman" w:hAnsi="Times New Roman" w:cs="Times New Roman"/>
          <w:smallCaps/>
          <w:sz w:val="24"/>
          <w:szCs w:val="24"/>
          <w:lang w:val="en-ZW"/>
        </w:rPr>
        <w:t xml:space="preserve">J </w:t>
      </w:r>
      <w:r w:rsidR="005702F6">
        <w:rPr>
          <w:rFonts w:ascii="Times New Roman" w:hAnsi="Times New Roman" w:cs="Times New Roman"/>
          <w:sz w:val="24"/>
          <w:szCs w:val="24"/>
          <w:lang w:val="en-ZW"/>
        </w:rPr>
        <w:t xml:space="preserve">to </w:t>
      </w:r>
      <w:r w:rsidR="00AD4D7F">
        <w:rPr>
          <w:rFonts w:ascii="Times New Roman" w:hAnsi="Times New Roman" w:cs="Times New Roman"/>
          <w:sz w:val="24"/>
          <w:szCs w:val="24"/>
          <w:lang w:val="en-ZW"/>
        </w:rPr>
        <w:t xml:space="preserve">have the hearing of the main application suspended whilst this application is being determined. Surely that could not have been the intention of the court when it granted the said order. </w:t>
      </w:r>
    </w:p>
    <w:p w14:paraId="3D299288" w14:textId="77F269C2" w:rsidR="00EA6950" w:rsidRDefault="00AD4D7F" w:rsidP="00F1145B">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court therefore determines that the present application is also affected by the order of this court per </w:t>
      </w:r>
      <w:r w:rsidRPr="005A311F">
        <w:rPr>
          <w:rFonts w:ascii="Times New Roman" w:hAnsi="Times New Roman" w:cs="Times New Roman"/>
          <w:smallCaps/>
          <w:sz w:val="24"/>
          <w:szCs w:val="24"/>
          <w:lang w:val="en-ZW"/>
        </w:rPr>
        <w:t>C</w:t>
      </w:r>
      <w:r w:rsidR="005A311F" w:rsidRPr="005A311F">
        <w:rPr>
          <w:rFonts w:ascii="Times New Roman" w:hAnsi="Times New Roman" w:cs="Times New Roman"/>
          <w:smallCaps/>
          <w:sz w:val="24"/>
          <w:szCs w:val="24"/>
          <w:lang w:val="en-ZW"/>
        </w:rPr>
        <w:t>hilimbe</w:t>
      </w:r>
      <w:r w:rsidRPr="005A311F">
        <w:rPr>
          <w:rFonts w:ascii="Times New Roman" w:hAnsi="Times New Roman" w:cs="Times New Roman"/>
          <w:smallCaps/>
          <w:sz w:val="24"/>
          <w:szCs w:val="24"/>
          <w:lang w:val="en-ZW"/>
        </w:rPr>
        <w:t xml:space="preserve"> J</w:t>
      </w:r>
      <w:r>
        <w:rPr>
          <w:rFonts w:ascii="Times New Roman" w:hAnsi="Times New Roman" w:cs="Times New Roman"/>
          <w:sz w:val="24"/>
          <w:szCs w:val="24"/>
          <w:lang w:val="en-ZW"/>
        </w:rPr>
        <w:t>. Th</w:t>
      </w:r>
      <w:r w:rsidR="004D77AC">
        <w:rPr>
          <w:rFonts w:ascii="Times New Roman" w:hAnsi="Times New Roman" w:cs="Times New Roman"/>
          <w:sz w:val="24"/>
          <w:szCs w:val="24"/>
          <w:lang w:val="en-ZW"/>
        </w:rPr>
        <w:t xml:space="preserve">is </w:t>
      </w:r>
      <w:r>
        <w:rPr>
          <w:rFonts w:ascii="Times New Roman" w:hAnsi="Times New Roman" w:cs="Times New Roman"/>
          <w:sz w:val="24"/>
          <w:szCs w:val="24"/>
          <w:lang w:val="en-ZW"/>
        </w:rPr>
        <w:t xml:space="preserve">application could not have been filed timeously </w:t>
      </w:r>
      <w:r w:rsidR="004D77AC">
        <w:rPr>
          <w:rFonts w:ascii="Times New Roman" w:hAnsi="Times New Roman" w:cs="Times New Roman"/>
          <w:sz w:val="24"/>
          <w:szCs w:val="24"/>
          <w:lang w:val="en-ZW"/>
        </w:rPr>
        <w:t xml:space="preserve">if the applicant concedes that the withdrawn application was filed out of time. The applicant ought to have applied for condonation for the late filing of the present application in as much as it ought to have applied for condonation for the late filing of the withdrawn application. </w:t>
      </w:r>
    </w:p>
    <w:p w14:paraId="50F9D5EC" w14:textId="77777777" w:rsidR="000747B7" w:rsidRDefault="000747B7" w:rsidP="00F1145B">
      <w:pPr>
        <w:spacing w:after="0" w:line="360" w:lineRule="auto"/>
        <w:ind w:firstLine="720"/>
        <w:jc w:val="both"/>
        <w:rPr>
          <w:rFonts w:ascii="Times New Roman" w:hAnsi="Times New Roman" w:cs="Times New Roman"/>
          <w:sz w:val="24"/>
          <w:szCs w:val="24"/>
          <w:lang w:val="en-ZW"/>
        </w:rPr>
      </w:pPr>
    </w:p>
    <w:p w14:paraId="467F8AAC" w14:textId="67CD3C90" w:rsidR="004D77AC" w:rsidRDefault="004D77AC" w:rsidP="004D77AC">
      <w:pPr>
        <w:spacing w:after="0" w:line="360" w:lineRule="auto"/>
        <w:jc w:val="both"/>
        <w:rPr>
          <w:rFonts w:ascii="Times New Roman" w:hAnsi="Times New Roman" w:cs="Times New Roman"/>
          <w:b/>
          <w:sz w:val="24"/>
          <w:szCs w:val="24"/>
          <w:lang w:val="en-ZW"/>
        </w:rPr>
      </w:pPr>
      <w:r w:rsidRPr="004D77AC">
        <w:rPr>
          <w:rFonts w:ascii="Times New Roman" w:hAnsi="Times New Roman" w:cs="Times New Roman"/>
          <w:b/>
          <w:sz w:val="24"/>
          <w:szCs w:val="24"/>
          <w:lang w:val="en-ZW"/>
        </w:rPr>
        <w:lastRenderedPageBreak/>
        <w:t xml:space="preserve">Should this </w:t>
      </w:r>
      <w:r w:rsidR="000747B7">
        <w:rPr>
          <w:rFonts w:ascii="Times New Roman" w:hAnsi="Times New Roman" w:cs="Times New Roman"/>
          <w:b/>
          <w:sz w:val="24"/>
          <w:szCs w:val="24"/>
          <w:lang w:val="en-ZW"/>
        </w:rPr>
        <w:t>c</w:t>
      </w:r>
      <w:r w:rsidRPr="004D77AC">
        <w:rPr>
          <w:rFonts w:ascii="Times New Roman" w:hAnsi="Times New Roman" w:cs="Times New Roman"/>
          <w:b/>
          <w:sz w:val="24"/>
          <w:szCs w:val="24"/>
          <w:lang w:val="en-ZW"/>
        </w:rPr>
        <w:t xml:space="preserve">ourt </w:t>
      </w:r>
      <w:r w:rsidR="000747B7">
        <w:rPr>
          <w:rFonts w:ascii="Times New Roman" w:hAnsi="Times New Roman" w:cs="Times New Roman"/>
          <w:b/>
          <w:sz w:val="24"/>
          <w:szCs w:val="24"/>
          <w:lang w:val="en-ZW"/>
        </w:rPr>
        <w:t>c</w:t>
      </w:r>
      <w:r w:rsidR="005A311F">
        <w:rPr>
          <w:rFonts w:ascii="Times New Roman" w:hAnsi="Times New Roman" w:cs="Times New Roman"/>
          <w:b/>
          <w:sz w:val="24"/>
          <w:szCs w:val="24"/>
          <w:lang w:val="en-ZW"/>
        </w:rPr>
        <w:t>o</w:t>
      </w:r>
      <w:r w:rsidRPr="004D77AC">
        <w:rPr>
          <w:rFonts w:ascii="Times New Roman" w:hAnsi="Times New Roman" w:cs="Times New Roman"/>
          <w:b/>
          <w:sz w:val="24"/>
          <w:szCs w:val="24"/>
          <w:lang w:val="en-ZW"/>
        </w:rPr>
        <w:t xml:space="preserve">ndone the </w:t>
      </w:r>
      <w:r w:rsidR="000747B7">
        <w:rPr>
          <w:rFonts w:ascii="Times New Roman" w:hAnsi="Times New Roman" w:cs="Times New Roman"/>
          <w:b/>
          <w:sz w:val="24"/>
          <w:szCs w:val="24"/>
          <w:lang w:val="en-ZW"/>
        </w:rPr>
        <w:t>n</w:t>
      </w:r>
      <w:r w:rsidRPr="004D77AC">
        <w:rPr>
          <w:rFonts w:ascii="Times New Roman" w:hAnsi="Times New Roman" w:cs="Times New Roman"/>
          <w:b/>
          <w:sz w:val="24"/>
          <w:szCs w:val="24"/>
          <w:lang w:val="en-ZW"/>
        </w:rPr>
        <w:t xml:space="preserve">on-compliance with the </w:t>
      </w:r>
      <w:r w:rsidR="00B91C8D">
        <w:rPr>
          <w:rFonts w:ascii="Times New Roman" w:hAnsi="Times New Roman" w:cs="Times New Roman"/>
          <w:b/>
          <w:sz w:val="24"/>
          <w:szCs w:val="24"/>
          <w:lang w:val="en-ZW"/>
        </w:rPr>
        <w:t>O</w:t>
      </w:r>
      <w:r w:rsidRPr="004D77AC">
        <w:rPr>
          <w:rFonts w:ascii="Times New Roman" w:hAnsi="Times New Roman" w:cs="Times New Roman"/>
          <w:b/>
          <w:sz w:val="24"/>
          <w:szCs w:val="24"/>
          <w:lang w:val="en-ZW"/>
        </w:rPr>
        <w:t xml:space="preserve">rder by </w:t>
      </w:r>
      <w:r w:rsidRPr="005A311F">
        <w:rPr>
          <w:rFonts w:ascii="Times New Roman" w:hAnsi="Times New Roman" w:cs="Times New Roman"/>
          <w:b/>
          <w:smallCaps/>
          <w:sz w:val="24"/>
          <w:szCs w:val="24"/>
          <w:lang w:val="en-ZW"/>
        </w:rPr>
        <w:t>C</w:t>
      </w:r>
      <w:r w:rsidR="005A311F" w:rsidRPr="005A311F">
        <w:rPr>
          <w:rFonts w:ascii="Times New Roman" w:hAnsi="Times New Roman" w:cs="Times New Roman"/>
          <w:b/>
          <w:smallCaps/>
          <w:sz w:val="24"/>
          <w:szCs w:val="24"/>
          <w:lang w:val="en-ZW"/>
        </w:rPr>
        <w:t>hilimbe</w:t>
      </w:r>
      <w:r w:rsidRPr="005A311F">
        <w:rPr>
          <w:rFonts w:ascii="Times New Roman" w:hAnsi="Times New Roman" w:cs="Times New Roman"/>
          <w:b/>
          <w:smallCaps/>
          <w:sz w:val="24"/>
          <w:szCs w:val="24"/>
          <w:lang w:val="en-ZW"/>
        </w:rPr>
        <w:t xml:space="preserve"> J</w:t>
      </w:r>
      <w:r>
        <w:rPr>
          <w:rFonts w:ascii="Times New Roman" w:hAnsi="Times New Roman" w:cs="Times New Roman"/>
          <w:b/>
          <w:sz w:val="24"/>
          <w:szCs w:val="24"/>
          <w:lang w:val="en-ZW"/>
        </w:rPr>
        <w:t>?</w:t>
      </w:r>
    </w:p>
    <w:p w14:paraId="12789E2B" w14:textId="2C62EECD" w:rsidR="004D77AC" w:rsidRDefault="004D77AC" w:rsidP="004D77AC">
      <w:pPr>
        <w:spacing w:after="0" w:line="360" w:lineRule="auto"/>
        <w:jc w:val="both"/>
        <w:rPr>
          <w:rFonts w:ascii="Times New Roman" w:hAnsi="Times New Roman" w:cs="Times New Roman"/>
          <w:sz w:val="24"/>
          <w:szCs w:val="24"/>
          <w:lang w:val="en-ZW"/>
        </w:rPr>
      </w:pPr>
      <w:r>
        <w:rPr>
          <w:rFonts w:ascii="Times New Roman" w:hAnsi="Times New Roman" w:cs="Times New Roman"/>
          <w:b/>
          <w:sz w:val="24"/>
          <w:szCs w:val="24"/>
          <w:lang w:val="en-ZW"/>
        </w:rPr>
        <w:tab/>
      </w:r>
      <w:r>
        <w:rPr>
          <w:rFonts w:ascii="Times New Roman" w:hAnsi="Times New Roman" w:cs="Times New Roman"/>
          <w:sz w:val="24"/>
          <w:szCs w:val="24"/>
          <w:lang w:val="en-ZW"/>
        </w:rPr>
        <w:t xml:space="preserve">As already stated, the second leg of the preliminary point that warrants determination is whether </w:t>
      </w:r>
      <w:r w:rsidR="000D7C32">
        <w:rPr>
          <w:rFonts w:ascii="Times New Roman" w:hAnsi="Times New Roman" w:cs="Times New Roman"/>
          <w:sz w:val="24"/>
          <w:szCs w:val="24"/>
          <w:lang w:val="en-ZW"/>
        </w:rPr>
        <w:t xml:space="preserve">this court, having found that the present application is equally out of time, should condone the non-compliance with the order by </w:t>
      </w:r>
      <w:r w:rsidR="000D7C32" w:rsidRPr="00B91C8D">
        <w:rPr>
          <w:rFonts w:ascii="Times New Roman" w:hAnsi="Times New Roman" w:cs="Times New Roman"/>
          <w:smallCaps/>
          <w:sz w:val="24"/>
          <w:szCs w:val="24"/>
          <w:lang w:val="en-ZW"/>
        </w:rPr>
        <w:t>C</w:t>
      </w:r>
      <w:r w:rsidR="00B91C8D" w:rsidRPr="00B91C8D">
        <w:rPr>
          <w:rFonts w:ascii="Times New Roman" w:hAnsi="Times New Roman" w:cs="Times New Roman"/>
          <w:smallCaps/>
          <w:sz w:val="24"/>
          <w:szCs w:val="24"/>
          <w:lang w:val="en-ZW"/>
        </w:rPr>
        <w:t>hilimbe</w:t>
      </w:r>
      <w:r w:rsidR="000D7C32" w:rsidRPr="00B91C8D">
        <w:rPr>
          <w:rFonts w:ascii="Times New Roman" w:hAnsi="Times New Roman" w:cs="Times New Roman"/>
          <w:smallCaps/>
          <w:sz w:val="24"/>
          <w:szCs w:val="24"/>
          <w:lang w:val="en-ZW"/>
        </w:rPr>
        <w:t xml:space="preserve"> J</w:t>
      </w:r>
      <w:r w:rsidR="000D7C32">
        <w:rPr>
          <w:rFonts w:ascii="Times New Roman" w:hAnsi="Times New Roman" w:cs="Times New Roman"/>
          <w:sz w:val="24"/>
          <w:szCs w:val="24"/>
          <w:lang w:val="en-ZW"/>
        </w:rPr>
        <w:t>. The applicant’s attitude in this regard is summed up in paragraph 14 of its heads of argument where it states:</w:t>
      </w:r>
    </w:p>
    <w:p w14:paraId="6DA3CD05" w14:textId="38A62A61" w:rsidR="000D7C32" w:rsidRDefault="000D7C32" w:rsidP="00ED6A68">
      <w:pPr>
        <w:spacing w:after="0" w:line="240" w:lineRule="auto"/>
        <w:ind w:left="720"/>
        <w:jc w:val="both"/>
        <w:rPr>
          <w:rFonts w:ascii="Times New Roman" w:hAnsi="Times New Roman" w:cs="Times New Roman"/>
          <w:lang w:val="en-ZW"/>
        </w:rPr>
      </w:pPr>
      <w:r w:rsidRPr="00ED6A68">
        <w:rPr>
          <w:rFonts w:ascii="Times New Roman" w:hAnsi="Times New Roman" w:cs="Times New Roman"/>
          <w:lang w:val="en-ZW"/>
        </w:rPr>
        <w:t xml:space="preserve">“It is submitted that </w:t>
      </w:r>
      <w:r w:rsidR="00ED6A68" w:rsidRPr="00ED6A68">
        <w:rPr>
          <w:rFonts w:ascii="Times New Roman" w:hAnsi="Times New Roman" w:cs="Times New Roman"/>
          <w:lang w:val="en-ZW"/>
        </w:rPr>
        <w:t>should the court find that the applicant ought to have condonation, the above submissions apply.”</w:t>
      </w:r>
    </w:p>
    <w:p w14:paraId="43EFE2C8" w14:textId="77777777" w:rsidR="00ED6A68" w:rsidRDefault="00ED6A68" w:rsidP="00ED6A68">
      <w:pPr>
        <w:spacing w:after="0" w:line="240" w:lineRule="auto"/>
        <w:jc w:val="both"/>
        <w:rPr>
          <w:rFonts w:ascii="Times New Roman" w:hAnsi="Times New Roman" w:cs="Times New Roman"/>
          <w:lang w:val="en-ZW"/>
        </w:rPr>
      </w:pPr>
    </w:p>
    <w:p w14:paraId="64DBE4A0" w14:textId="76BF7D15" w:rsidR="00ED6A68" w:rsidRDefault="00ED6A68" w:rsidP="00ED6A68">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submissions that </w:t>
      </w:r>
      <w:r w:rsidR="007D05CD">
        <w:rPr>
          <w:rFonts w:ascii="Times New Roman" w:hAnsi="Times New Roman" w:cs="Times New Roman"/>
          <w:sz w:val="24"/>
          <w:szCs w:val="24"/>
          <w:lang w:val="en-ZW"/>
        </w:rPr>
        <w:t>were</w:t>
      </w:r>
      <w:r>
        <w:rPr>
          <w:rFonts w:ascii="Times New Roman" w:hAnsi="Times New Roman" w:cs="Times New Roman"/>
          <w:sz w:val="24"/>
          <w:szCs w:val="24"/>
          <w:lang w:val="en-ZW"/>
        </w:rPr>
        <w:t xml:space="preserve"> said to be applicable to an application for condonation were made in the context of the withdrawn application. They are captured in para 13 of the applicant’s heads of argument as follows:</w:t>
      </w:r>
    </w:p>
    <w:p w14:paraId="0E1622A9" w14:textId="77777777" w:rsidR="006305D9" w:rsidRDefault="00ED6A68" w:rsidP="007D05CD">
      <w:pPr>
        <w:spacing w:after="0" w:line="240" w:lineRule="auto"/>
        <w:ind w:left="720"/>
        <w:jc w:val="both"/>
        <w:rPr>
          <w:rFonts w:ascii="Times New Roman" w:hAnsi="Times New Roman" w:cs="Times New Roman"/>
          <w:lang w:val="en-ZW"/>
        </w:rPr>
      </w:pPr>
      <w:r>
        <w:rPr>
          <w:rFonts w:ascii="Times New Roman" w:hAnsi="Times New Roman" w:cs="Times New Roman"/>
          <w:sz w:val="24"/>
          <w:szCs w:val="24"/>
          <w:lang w:val="en-ZW"/>
        </w:rPr>
        <w:t>“</w:t>
      </w:r>
      <w:r w:rsidRPr="007D05CD">
        <w:rPr>
          <w:rFonts w:ascii="Times New Roman" w:hAnsi="Times New Roman" w:cs="Times New Roman"/>
          <w:lang w:val="en-ZW"/>
        </w:rPr>
        <w:t xml:space="preserve">Granted the application that the order related to </w:t>
      </w:r>
      <w:r w:rsidR="007D05CD">
        <w:rPr>
          <w:rFonts w:ascii="Times New Roman" w:hAnsi="Times New Roman" w:cs="Times New Roman"/>
          <w:lang w:val="en-ZW"/>
        </w:rPr>
        <w:t>was filed a day out of time. The reason was explained as being that counsel was overwhelmed with work. The court has always held that delay caused as a result counsel’s heavy workload which would have precluded him to comply with the courts’ directives is condonable-S v Mutasa 1988 (2) ZLR 4 (SC).”</w:t>
      </w:r>
    </w:p>
    <w:p w14:paraId="5FD34E66" w14:textId="77777777" w:rsidR="006305D9" w:rsidRDefault="006305D9" w:rsidP="006305D9">
      <w:pPr>
        <w:spacing w:after="0" w:line="240" w:lineRule="auto"/>
        <w:jc w:val="both"/>
        <w:rPr>
          <w:rFonts w:ascii="Times New Roman" w:hAnsi="Times New Roman" w:cs="Times New Roman"/>
          <w:lang w:val="en-ZW"/>
        </w:rPr>
      </w:pPr>
    </w:p>
    <w:p w14:paraId="567C650A" w14:textId="370972ED" w:rsidR="00ED6A68" w:rsidRDefault="006305D9" w:rsidP="006305D9">
      <w:pPr>
        <w:spacing w:after="0" w:line="360" w:lineRule="auto"/>
        <w:ind w:firstLine="720"/>
        <w:jc w:val="both"/>
        <w:rPr>
          <w:rFonts w:ascii="Times New Roman" w:hAnsi="Times New Roman" w:cs="Times New Roman"/>
          <w:sz w:val="24"/>
          <w:szCs w:val="24"/>
          <w:lang w:val="en-ZW"/>
        </w:rPr>
      </w:pPr>
      <w:r w:rsidRPr="006305D9">
        <w:rPr>
          <w:rFonts w:ascii="Times New Roman" w:hAnsi="Times New Roman" w:cs="Times New Roman"/>
          <w:sz w:val="24"/>
          <w:szCs w:val="24"/>
          <w:lang w:val="en-ZW"/>
        </w:rPr>
        <w:t xml:space="preserve">It is </w:t>
      </w:r>
      <w:r>
        <w:rPr>
          <w:rFonts w:ascii="Times New Roman" w:hAnsi="Times New Roman" w:cs="Times New Roman"/>
          <w:sz w:val="24"/>
          <w:szCs w:val="24"/>
          <w:lang w:val="en-ZW"/>
        </w:rPr>
        <w:t xml:space="preserve">clear from the foregoing that in urging the court to condone non-compliance with the order by </w:t>
      </w:r>
      <w:r w:rsidRPr="00B91C8D">
        <w:rPr>
          <w:rFonts w:ascii="Times New Roman" w:hAnsi="Times New Roman" w:cs="Times New Roman"/>
          <w:smallCaps/>
          <w:sz w:val="24"/>
          <w:szCs w:val="24"/>
          <w:lang w:val="en-ZW"/>
        </w:rPr>
        <w:t>C</w:t>
      </w:r>
      <w:r w:rsidR="00B91C8D" w:rsidRPr="00B91C8D">
        <w:rPr>
          <w:rFonts w:ascii="Times New Roman" w:hAnsi="Times New Roman" w:cs="Times New Roman"/>
          <w:smallCaps/>
          <w:sz w:val="24"/>
          <w:szCs w:val="24"/>
          <w:lang w:val="en-ZW"/>
        </w:rPr>
        <w:t>hilimbe</w:t>
      </w:r>
      <w:r w:rsidRPr="00B91C8D">
        <w:rPr>
          <w:rFonts w:ascii="Times New Roman" w:hAnsi="Times New Roman" w:cs="Times New Roman"/>
          <w:smallCaps/>
          <w:sz w:val="24"/>
          <w:szCs w:val="24"/>
          <w:lang w:val="en-ZW"/>
        </w:rPr>
        <w:t xml:space="preserve"> J</w:t>
      </w:r>
      <w:r>
        <w:rPr>
          <w:rFonts w:ascii="Times New Roman" w:hAnsi="Times New Roman" w:cs="Times New Roman"/>
          <w:sz w:val="24"/>
          <w:szCs w:val="24"/>
          <w:lang w:val="en-ZW"/>
        </w:rPr>
        <w:t>, the applicant was preoccupied with the withdrawn application. It is the one that</w:t>
      </w:r>
      <w:r w:rsidR="000747B7">
        <w:rPr>
          <w:rFonts w:ascii="Times New Roman" w:hAnsi="Times New Roman" w:cs="Times New Roman"/>
          <w:sz w:val="24"/>
          <w:szCs w:val="24"/>
          <w:lang w:val="en-ZW"/>
        </w:rPr>
        <w:t xml:space="preserve"> was</w:t>
      </w:r>
      <w:r>
        <w:rPr>
          <w:rFonts w:ascii="Times New Roman" w:hAnsi="Times New Roman" w:cs="Times New Roman"/>
          <w:sz w:val="24"/>
          <w:szCs w:val="24"/>
          <w:lang w:val="en-ZW"/>
        </w:rPr>
        <w:t xml:space="preserve"> filed a day out of time. The present application was only filed on 26 April 2022, more than two months after the withdrawn application was filed. </w:t>
      </w:r>
      <w:r w:rsidR="00C65B40">
        <w:rPr>
          <w:rFonts w:ascii="Times New Roman" w:hAnsi="Times New Roman" w:cs="Times New Roman"/>
          <w:sz w:val="24"/>
          <w:szCs w:val="24"/>
          <w:lang w:val="en-ZW"/>
        </w:rPr>
        <w:t>An attempt was also made to explain the delay and its extent in the</w:t>
      </w:r>
      <w:r w:rsidR="00F94DB1">
        <w:rPr>
          <w:rFonts w:ascii="Times New Roman" w:hAnsi="Times New Roman" w:cs="Times New Roman"/>
          <w:sz w:val="24"/>
          <w:szCs w:val="24"/>
          <w:lang w:val="en-ZW"/>
        </w:rPr>
        <w:t xml:space="preserve"> applicant’s </w:t>
      </w:r>
      <w:r w:rsidR="00C65B40">
        <w:rPr>
          <w:rFonts w:ascii="Times New Roman" w:hAnsi="Times New Roman" w:cs="Times New Roman"/>
          <w:sz w:val="24"/>
          <w:szCs w:val="24"/>
          <w:lang w:val="en-ZW"/>
        </w:rPr>
        <w:t xml:space="preserve">answering affidavit. </w:t>
      </w:r>
      <w:r>
        <w:rPr>
          <w:rFonts w:ascii="Times New Roman" w:hAnsi="Times New Roman" w:cs="Times New Roman"/>
          <w:sz w:val="24"/>
          <w:szCs w:val="24"/>
          <w:lang w:val="en-ZW"/>
        </w:rPr>
        <w:t xml:space="preserve">In its heads of argument, the first respondent argued that the present application </w:t>
      </w:r>
      <w:r w:rsidR="00F94DB1">
        <w:rPr>
          <w:rFonts w:ascii="Times New Roman" w:hAnsi="Times New Roman" w:cs="Times New Roman"/>
          <w:sz w:val="24"/>
          <w:szCs w:val="24"/>
          <w:lang w:val="en-ZW"/>
        </w:rPr>
        <w:t>was</w:t>
      </w:r>
      <w:r>
        <w:rPr>
          <w:rFonts w:ascii="Times New Roman" w:hAnsi="Times New Roman" w:cs="Times New Roman"/>
          <w:sz w:val="24"/>
          <w:szCs w:val="24"/>
          <w:lang w:val="en-ZW"/>
        </w:rPr>
        <w:t xml:space="preserve"> a nullity. Condonation of the late filing of the application in breach of a court order could not be sought after it had been filed. The applicant ought to have sought condonation at the time of bringing the application. I agree with the first respondent’s argument. </w:t>
      </w:r>
    </w:p>
    <w:p w14:paraId="56E006CD" w14:textId="36EA0B67" w:rsidR="006305D9" w:rsidRDefault="006305D9" w:rsidP="006305D9">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Condonation ought to have been sought simultaneously with the filing of the present application. The two applications could have been heard at the same time. Did the applicant seek condonation for the late filing of the present application? I have already noted that the applicant </w:t>
      </w:r>
      <w:r w:rsidR="00F94DB1">
        <w:rPr>
          <w:rFonts w:ascii="Times New Roman" w:hAnsi="Times New Roman" w:cs="Times New Roman"/>
          <w:sz w:val="24"/>
          <w:szCs w:val="24"/>
          <w:lang w:val="en-ZW"/>
        </w:rPr>
        <w:t xml:space="preserve">appeared </w:t>
      </w:r>
      <w:r>
        <w:rPr>
          <w:rFonts w:ascii="Times New Roman" w:hAnsi="Times New Roman" w:cs="Times New Roman"/>
          <w:sz w:val="24"/>
          <w:szCs w:val="24"/>
          <w:lang w:val="en-ZW"/>
        </w:rPr>
        <w:t xml:space="preserve">pre-occupied with the withdrawn application </w:t>
      </w:r>
      <w:r w:rsidR="00F94DB1">
        <w:rPr>
          <w:rFonts w:ascii="Times New Roman" w:hAnsi="Times New Roman" w:cs="Times New Roman"/>
          <w:sz w:val="24"/>
          <w:szCs w:val="24"/>
          <w:lang w:val="en-ZW"/>
        </w:rPr>
        <w:t xml:space="preserve">as the one that </w:t>
      </w:r>
      <w:r>
        <w:rPr>
          <w:rFonts w:ascii="Times New Roman" w:hAnsi="Times New Roman" w:cs="Times New Roman"/>
          <w:sz w:val="24"/>
          <w:szCs w:val="24"/>
          <w:lang w:val="en-ZW"/>
        </w:rPr>
        <w:t xml:space="preserve">was filed one day out of time. At the commencement of the </w:t>
      </w:r>
      <w:r w:rsidR="00F154D5">
        <w:rPr>
          <w:rFonts w:ascii="Times New Roman" w:hAnsi="Times New Roman" w:cs="Times New Roman"/>
          <w:sz w:val="24"/>
          <w:szCs w:val="24"/>
          <w:lang w:val="en-ZW"/>
        </w:rPr>
        <w:t xml:space="preserve">oral submissions, the applicant’s counsel did not rise to seek condonation for the late filing of the present application. He persisted with the argument that the present application was unrelated to the order by </w:t>
      </w:r>
      <w:r w:rsidR="00F154D5" w:rsidRPr="00B91C8D">
        <w:rPr>
          <w:rFonts w:ascii="Times New Roman" w:hAnsi="Times New Roman" w:cs="Times New Roman"/>
          <w:smallCaps/>
          <w:sz w:val="24"/>
          <w:szCs w:val="24"/>
          <w:lang w:val="en-ZW"/>
        </w:rPr>
        <w:t>C</w:t>
      </w:r>
      <w:r w:rsidR="00B91C8D" w:rsidRPr="00B91C8D">
        <w:rPr>
          <w:rFonts w:ascii="Times New Roman" w:hAnsi="Times New Roman" w:cs="Times New Roman"/>
          <w:smallCaps/>
          <w:sz w:val="24"/>
          <w:szCs w:val="24"/>
          <w:lang w:val="en-ZW"/>
        </w:rPr>
        <w:t xml:space="preserve">hilimbe </w:t>
      </w:r>
      <w:r w:rsidR="00F154D5" w:rsidRPr="00B91C8D">
        <w:rPr>
          <w:rFonts w:ascii="Times New Roman" w:hAnsi="Times New Roman" w:cs="Times New Roman"/>
          <w:smallCaps/>
          <w:sz w:val="24"/>
          <w:szCs w:val="24"/>
          <w:lang w:val="en-ZW"/>
        </w:rPr>
        <w:t>J</w:t>
      </w:r>
      <w:r w:rsidR="00F154D5">
        <w:rPr>
          <w:rFonts w:ascii="Times New Roman" w:hAnsi="Times New Roman" w:cs="Times New Roman"/>
          <w:sz w:val="24"/>
          <w:szCs w:val="24"/>
          <w:lang w:val="en-ZW"/>
        </w:rPr>
        <w:t xml:space="preserve">. There is therefore nothing to condone </w:t>
      </w:r>
      <w:r w:rsidR="00F154D5">
        <w:rPr>
          <w:rFonts w:ascii="Times New Roman" w:hAnsi="Times New Roman" w:cs="Times New Roman"/>
          <w:sz w:val="24"/>
          <w:szCs w:val="24"/>
          <w:lang w:val="en-ZW"/>
        </w:rPr>
        <w:lastRenderedPageBreak/>
        <w:t xml:space="preserve">in the absence of an application seeking condonation. It is the making of the application for condonation that triggers the court’s discretion to extend </w:t>
      </w:r>
      <w:r w:rsidR="00F94DB1">
        <w:rPr>
          <w:rFonts w:ascii="Times New Roman" w:hAnsi="Times New Roman" w:cs="Times New Roman"/>
          <w:sz w:val="24"/>
          <w:szCs w:val="24"/>
          <w:lang w:val="en-ZW"/>
        </w:rPr>
        <w:t xml:space="preserve">the </w:t>
      </w:r>
      <w:r w:rsidR="00F154D5">
        <w:rPr>
          <w:rFonts w:ascii="Times New Roman" w:hAnsi="Times New Roman" w:cs="Times New Roman"/>
          <w:sz w:val="24"/>
          <w:szCs w:val="24"/>
          <w:lang w:val="en-ZW"/>
        </w:rPr>
        <w:t>time within which the application for leave to file an additional affidavit must be filed.</w:t>
      </w:r>
      <w:r w:rsidR="007D1758">
        <w:rPr>
          <w:rStyle w:val="FootnoteReference"/>
          <w:rFonts w:ascii="Times New Roman" w:hAnsi="Times New Roman" w:cs="Times New Roman"/>
          <w:sz w:val="24"/>
          <w:szCs w:val="24"/>
          <w:lang w:val="en-ZW"/>
        </w:rPr>
        <w:footnoteReference w:id="1"/>
      </w:r>
      <w:r w:rsidR="00F154D5">
        <w:rPr>
          <w:rFonts w:ascii="Times New Roman" w:hAnsi="Times New Roman" w:cs="Times New Roman"/>
          <w:sz w:val="24"/>
          <w:szCs w:val="24"/>
          <w:lang w:val="en-ZW"/>
        </w:rPr>
        <w:t xml:space="preserve"> </w:t>
      </w:r>
    </w:p>
    <w:p w14:paraId="330D6577" w14:textId="3D4F633C" w:rsidR="007D1758" w:rsidRDefault="007D1758" w:rsidP="006305D9">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is for the foregoing reasons that the court finds merit in the applicant’s preliminary objection. This application is not properly before the court as it was filed in violation of the order by </w:t>
      </w:r>
      <w:r w:rsidRPr="00B91C8D">
        <w:rPr>
          <w:rFonts w:ascii="Times New Roman" w:hAnsi="Times New Roman" w:cs="Times New Roman"/>
          <w:smallCaps/>
          <w:sz w:val="24"/>
          <w:szCs w:val="24"/>
          <w:lang w:val="en-ZW"/>
        </w:rPr>
        <w:t>C</w:t>
      </w:r>
      <w:r w:rsidR="00B91C8D" w:rsidRPr="00B91C8D">
        <w:rPr>
          <w:rFonts w:ascii="Times New Roman" w:hAnsi="Times New Roman" w:cs="Times New Roman"/>
          <w:smallCaps/>
          <w:sz w:val="24"/>
          <w:szCs w:val="24"/>
          <w:lang w:val="en-ZW"/>
        </w:rPr>
        <w:t xml:space="preserve">hilimbe </w:t>
      </w:r>
      <w:r w:rsidRPr="00B91C8D">
        <w:rPr>
          <w:rFonts w:ascii="Times New Roman" w:hAnsi="Times New Roman" w:cs="Times New Roman"/>
          <w:smallCaps/>
          <w:sz w:val="24"/>
          <w:szCs w:val="24"/>
          <w:lang w:val="en-ZW"/>
        </w:rPr>
        <w:t>J</w:t>
      </w:r>
      <w:r>
        <w:rPr>
          <w:rFonts w:ascii="Times New Roman" w:hAnsi="Times New Roman" w:cs="Times New Roman"/>
          <w:sz w:val="24"/>
          <w:szCs w:val="24"/>
          <w:lang w:val="en-ZW"/>
        </w:rPr>
        <w:t xml:space="preserve">. </w:t>
      </w:r>
    </w:p>
    <w:p w14:paraId="10B59B3C" w14:textId="77777777" w:rsidR="006305D9" w:rsidRPr="006305D9" w:rsidRDefault="006305D9" w:rsidP="006305D9">
      <w:pPr>
        <w:spacing w:after="0" w:line="360" w:lineRule="auto"/>
        <w:jc w:val="both"/>
        <w:rPr>
          <w:rFonts w:ascii="Times New Roman" w:hAnsi="Times New Roman" w:cs="Times New Roman"/>
          <w:sz w:val="24"/>
          <w:szCs w:val="24"/>
          <w:lang w:val="en-ZW"/>
        </w:rPr>
      </w:pPr>
    </w:p>
    <w:p w14:paraId="1A764E3C" w14:textId="7C86A547" w:rsidR="00153CFC" w:rsidRPr="00C875EF" w:rsidRDefault="00153CFC" w:rsidP="00153CFC">
      <w:pPr>
        <w:spacing w:after="0" w:line="360" w:lineRule="auto"/>
        <w:jc w:val="both"/>
        <w:rPr>
          <w:rFonts w:ascii="Times New Roman" w:hAnsi="Times New Roman" w:cs="Times New Roman"/>
          <w:b/>
          <w:sz w:val="24"/>
          <w:szCs w:val="24"/>
        </w:rPr>
      </w:pPr>
      <w:r w:rsidRPr="00C875EF">
        <w:rPr>
          <w:rFonts w:ascii="Times New Roman" w:hAnsi="Times New Roman" w:cs="Times New Roman"/>
          <w:b/>
          <w:sz w:val="24"/>
          <w:szCs w:val="24"/>
        </w:rPr>
        <w:t>Costs</w:t>
      </w:r>
    </w:p>
    <w:p w14:paraId="2D7EE2C5" w14:textId="6F420D15" w:rsidR="005727F0" w:rsidRPr="00C875EF" w:rsidRDefault="00C65B40" w:rsidP="004B1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notice of opposition and submissions, the first respondent urged the court to dismiss the application with an order of costs on the punitive scale in the event of making a finding in its favour on the preliminaries. In the exercise of my discretion, I do not consider the applicant’s case to be so frivolous as to warrant an adverse order of costs on the punitive scale</w:t>
      </w:r>
    </w:p>
    <w:p w14:paraId="3821FB63" w14:textId="0AB5D524" w:rsidR="00E333F3" w:rsidRPr="00C875EF" w:rsidRDefault="00E333F3" w:rsidP="00E333F3">
      <w:pPr>
        <w:spacing w:after="0" w:line="360" w:lineRule="auto"/>
        <w:jc w:val="both"/>
        <w:rPr>
          <w:rFonts w:ascii="Times New Roman" w:hAnsi="Times New Roman" w:cs="Times New Roman"/>
          <w:b/>
        </w:rPr>
      </w:pPr>
      <w:r w:rsidRPr="00C875EF">
        <w:rPr>
          <w:rFonts w:ascii="Times New Roman" w:hAnsi="Times New Roman" w:cs="Times New Roman"/>
          <w:b/>
        </w:rPr>
        <w:t xml:space="preserve">DISPOSITION </w:t>
      </w:r>
    </w:p>
    <w:p w14:paraId="500C4CB4" w14:textId="36D1583D" w:rsidR="001B3627" w:rsidRPr="00C875EF" w:rsidRDefault="001B3627" w:rsidP="00B91C8D">
      <w:pPr>
        <w:spacing w:after="0" w:line="360" w:lineRule="auto"/>
        <w:ind w:firstLine="720"/>
        <w:jc w:val="both"/>
        <w:rPr>
          <w:rFonts w:ascii="Times New Roman" w:hAnsi="Times New Roman" w:cs="Times New Roman"/>
          <w:b/>
          <w:sz w:val="24"/>
          <w:szCs w:val="24"/>
        </w:rPr>
      </w:pPr>
      <w:r w:rsidRPr="00B91C8D">
        <w:rPr>
          <w:rFonts w:ascii="Times New Roman" w:hAnsi="Times New Roman" w:cs="Times New Roman"/>
          <w:bCs/>
          <w:sz w:val="24"/>
          <w:szCs w:val="24"/>
        </w:rPr>
        <w:t>According</w:t>
      </w:r>
      <w:r w:rsidR="00B91C8D" w:rsidRPr="00B91C8D">
        <w:rPr>
          <w:rFonts w:ascii="Times New Roman" w:hAnsi="Times New Roman" w:cs="Times New Roman"/>
          <w:bCs/>
          <w:sz w:val="24"/>
          <w:szCs w:val="24"/>
        </w:rPr>
        <w:t>ly,</w:t>
      </w:r>
      <w:r w:rsidRPr="00C875EF">
        <w:rPr>
          <w:rFonts w:ascii="Times New Roman" w:hAnsi="Times New Roman" w:cs="Times New Roman"/>
          <w:b/>
          <w:sz w:val="24"/>
          <w:szCs w:val="24"/>
        </w:rPr>
        <w:t xml:space="preserve"> </w:t>
      </w:r>
      <w:r w:rsidR="00B91C8D" w:rsidRPr="00C875EF">
        <w:rPr>
          <w:rFonts w:ascii="Times New Roman" w:hAnsi="Times New Roman" w:cs="Times New Roman"/>
          <w:b/>
          <w:sz w:val="24"/>
          <w:szCs w:val="24"/>
        </w:rPr>
        <w:t>IT IS ORDERED AS FOLLOWS</w:t>
      </w:r>
      <w:r w:rsidRPr="00C875EF">
        <w:rPr>
          <w:rFonts w:ascii="Times New Roman" w:hAnsi="Times New Roman" w:cs="Times New Roman"/>
          <w:b/>
          <w:sz w:val="24"/>
          <w:szCs w:val="24"/>
        </w:rPr>
        <w:t>:</w:t>
      </w:r>
    </w:p>
    <w:p w14:paraId="617646E1" w14:textId="2D07A07C" w:rsidR="00E11B09" w:rsidRPr="00C875EF" w:rsidRDefault="001B3627" w:rsidP="00E11B09">
      <w:pPr>
        <w:pStyle w:val="ListParagraph"/>
        <w:numPr>
          <w:ilvl w:val="0"/>
          <w:numId w:val="9"/>
        </w:numPr>
        <w:spacing w:after="0" w:line="360" w:lineRule="auto"/>
        <w:jc w:val="both"/>
        <w:rPr>
          <w:rFonts w:ascii="Times New Roman" w:hAnsi="Times New Roman" w:cs="Times New Roman"/>
          <w:sz w:val="24"/>
          <w:szCs w:val="24"/>
        </w:rPr>
      </w:pPr>
      <w:r w:rsidRPr="00C875EF">
        <w:rPr>
          <w:rFonts w:ascii="Times New Roman" w:hAnsi="Times New Roman" w:cs="Times New Roman"/>
          <w:sz w:val="24"/>
          <w:szCs w:val="24"/>
        </w:rPr>
        <w:t xml:space="preserve">The application </w:t>
      </w:r>
      <w:r w:rsidR="00E83924" w:rsidRPr="00C875EF">
        <w:rPr>
          <w:rFonts w:ascii="Times New Roman" w:hAnsi="Times New Roman" w:cs="Times New Roman"/>
          <w:sz w:val="24"/>
          <w:szCs w:val="24"/>
        </w:rPr>
        <w:t>is hereby s</w:t>
      </w:r>
      <w:r w:rsidRPr="00C875EF">
        <w:rPr>
          <w:rFonts w:ascii="Times New Roman" w:hAnsi="Times New Roman" w:cs="Times New Roman"/>
          <w:sz w:val="24"/>
          <w:szCs w:val="24"/>
        </w:rPr>
        <w:t>truck off the roll</w:t>
      </w:r>
      <w:r w:rsidR="00E83924" w:rsidRPr="00C875EF">
        <w:rPr>
          <w:rFonts w:ascii="Times New Roman" w:hAnsi="Times New Roman" w:cs="Times New Roman"/>
          <w:sz w:val="24"/>
          <w:szCs w:val="24"/>
        </w:rPr>
        <w:t>.</w:t>
      </w:r>
    </w:p>
    <w:p w14:paraId="04AE5015" w14:textId="74657349" w:rsidR="001B3627" w:rsidRPr="00C875EF" w:rsidRDefault="00C65B40" w:rsidP="001B3627">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bear the first respondent’s costs of suit. </w:t>
      </w:r>
    </w:p>
    <w:p w14:paraId="5327E4D2" w14:textId="77777777" w:rsidR="00883B2D" w:rsidRPr="00C875EF" w:rsidRDefault="00883B2D" w:rsidP="00DD0CAF">
      <w:pPr>
        <w:spacing w:after="0"/>
        <w:jc w:val="both"/>
        <w:rPr>
          <w:rFonts w:ascii="Times New Roman" w:hAnsi="Times New Roman" w:cs="Times New Roman"/>
          <w:i/>
          <w:sz w:val="24"/>
          <w:szCs w:val="24"/>
        </w:rPr>
      </w:pPr>
    </w:p>
    <w:p w14:paraId="26120901" w14:textId="77777777" w:rsidR="00FA5D56" w:rsidRPr="00C875EF" w:rsidRDefault="00FA5D56" w:rsidP="00DD0CAF">
      <w:pPr>
        <w:spacing w:after="0"/>
        <w:jc w:val="both"/>
        <w:rPr>
          <w:rFonts w:ascii="Times New Roman" w:hAnsi="Times New Roman" w:cs="Times New Roman"/>
          <w:i/>
        </w:rPr>
      </w:pPr>
    </w:p>
    <w:p w14:paraId="55ACC702" w14:textId="77777777" w:rsidR="00FA5D56" w:rsidRPr="00C875EF" w:rsidRDefault="00FA5D56" w:rsidP="00DD0CAF">
      <w:pPr>
        <w:spacing w:after="0"/>
        <w:jc w:val="both"/>
        <w:rPr>
          <w:rFonts w:ascii="Times New Roman" w:hAnsi="Times New Roman" w:cs="Times New Roman"/>
          <w:i/>
        </w:rPr>
      </w:pPr>
    </w:p>
    <w:p w14:paraId="35F965E3" w14:textId="77777777" w:rsidR="00FA5D56" w:rsidRPr="00C875EF" w:rsidRDefault="00FA5D56" w:rsidP="00DD0CAF">
      <w:pPr>
        <w:spacing w:after="0"/>
        <w:jc w:val="both"/>
        <w:rPr>
          <w:rFonts w:ascii="Times New Roman" w:hAnsi="Times New Roman" w:cs="Times New Roman"/>
          <w:i/>
        </w:rPr>
      </w:pPr>
    </w:p>
    <w:p w14:paraId="1E7A29C6" w14:textId="77777777" w:rsidR="002A65BC" w:rsidRDefault="002A65BC" w:rsidP="00DD0CAF">
      <w:pPr>
        <w:pStyle w:val="ListParagraph"/>
        <w:spacing w:after="0"/>
        <w:ind w:left="0"/>
        <w:jc w:val="both"/>
        <w:rPr>
          <w:rFonts w:ascii="Times New Roman" w:hAnsi="Times New Roman" w:cs="Times New Roman"/>
          <w:i/>
        </w:rPr>
      </w:pPr>
    </w:p>
    <w:p w14:paraId="4FA165D3" w14:textId="77777777" w:rsidR="002A65BC" w:rsidRDefault="002A65BC" w:rsidP="00DD0CAF">
      <w:pPr>
        <w:pStyle w:val="ListParagraph"/>
        <w:spacing w:after="0"/>
        <w:ind w:left="0"/>
        <w:jc w:val="both"/>
        <w:rPr>
          <w:rFonts w:ascii="Times New Roman" w:hAnsi="Times New Roman" w:cs="Times New Roman"/>
          <w:i/>
        </w:rPr>
      </w:pPr>
    </w:p>
    <w:p w14:paraId="527426C8" w14:textId="705C764E" w:rsidR="00B10942" w:rsidRPr="00C875EF" w:rsidRDefault="00F62403" w:rsidP="00DD0CAF">
      <w:pPr>
        <w:pStyle w:val="ListParagraph"/>
        <w:spacing w:after="0"/>
        <w:ind w:left="0"/>
        <w:jc w:val="both"/>
        <w:rPr>
          <w:rFonts w:ascii="Times New Roman" w:hAnsi="Times New Roman" w:cs="Times New Roman"/>
        </w:rPr>
      </w:pPr>
      <w:r>
        <w:rPr>
          <w:rFonts w:ascii="Times New Roman" w:hAnsi="Times New Roman" w:cs="Times New Roman"/>
          <w:i/>
        </w:rPr>
        <w:t>Machinga Mutandwa</w:t>
      </w:r>
      <w:r w:rsidR="00AE0D4C" w:rsidRPr="00C875EF">
        <w:rPr>
          <w:rFonts w:ascii="Times New Roman" w:hAnsi="Times New Roman" w:cs="Times New Roman"/>
          <w:i/>
        </w:rPr>
        <w:t xml:space="preserve">, </w:t>
      </w:r>
      <w:r>
        <w:rPr>
          <w:rFonts w:ascii="Times New Roman" w:hAnsi="Times New Roman" w:cs="Times New Roman"/>
        </w:rPr>
        <w:t xml:space="preserve">applicant’s </w:t>
      </w:r>
      <w:r w:rsidR="00B10942" w:rsidRPr="00C875EF">
        <w:rPr>
          <w:rFonts w:ascii="Times New Roman" w:hAnsi="Times New Roman" w:cs="Times New Roman"/>
        </w:rPr>
        <w:t>legal practitioners</w:t>
      </w:r>
    </w:p>
    <w:p w14:paraId="224BDCD0" w14:textId="4DDF5498" w:rsidR="00901AB4" w:rsidRDefault="00F62403" w:rsidP="00DD0CAF">
      <w:pPr>
        <w:pStyle w:val="ListParagraph"/>
        <w:spacing w:after="0"/>
        <w:ind w:left="0"/>
        <w:jc w:val="both"/>
        <w:rPr>
          <w:rFonts w:ascii="Times New Roman" w:hAnsi="Times New Roman" w:cs="Times New Roman"/>
        </w:rPr>
      </w:pPr>
      <w:r>
        <w:rPr>
          <w:rFonts w:ascii="Times New Roman" w:hAnsi="Times New Roman" w:cs="Times New Roman"/>
          <w:i/>
        </w:rPr>
        <w:t>Matizanadzo &amp; Warhurst</w:t>
      </w:r>
      <w:r w:rsidR="00901AB4" w:rsidRPr="00C875EF">
        <w:rPr>
          <w:rFonts w:ascii="Times New Roman" w:hAnsi="Times New Roman" w:cs="Times New Roman"/>
          <w:i/>
        </w:rPr>
        <w:t xml:space="preserve">, </w:t>
      </w:r>
      <w:r w:rsidR="00B91C8D">
        <w:rPr>
          <w:rFonts w:ascii="Times New Roman" w:hAnsi="Times New Roman" w:cs="Times New Roman"/>
          <w:iCs/>
        </w:rPr>
        <w:t>first</w:t>
      </w:r>
      <w:r>
        <w:rPr>
          <w:rFonts w:ascii="Times New Roman" w:hAnsi="Times New Roman" w:cs="Times New Roman"/>
        </w:rPr>
        <w:t xml:space="preserve"> re</w:t>
      </w:r>
      <w:r w:rsidR="00901AB4" w:rsidRPr="00C875EF">
        <w:rPr>
          <w:rFonts w:ascii="Times New Roman" w:hAnsi="Times New Roman" w:cs="Times New Roman"/>
        </w:rPr>
        <w:t>spondent</w:t>
      </w:r>
      <w:r>
        <w:rPr>
          <w:rFonts w:ascii="Times New Roman" w:hAnsi="Times New Roman" w:cs="Times New Roman"/>
        </w:rPr>
        <w:t>’s legal practitioners</w:t>
      </w:r>
    </w:p>
    <w:p w14:paraId="31EDCD75" w14:textId="65A62890" w:rsidR="00F62403" w:rsidRPr="00F62403" w:rsidRDefault="00F62403" w:rsidP="00DD0CAF">
      <w:pPr>
        <w:pStyle w:val="ListParagraph"/>
        <w:spacing w:after="0"/>
        <w:ind w:left="0"/>
        <w:jc w:val="both"/>
        <w:rPr>
          <w:rFonts w:ascii="Times New Roman" w:hAnsi="Times New Roman" w:cs="Times New Roman"/>
        </w:rPr>
      </w:pPr>
      <w:r>
        <w:rPr>
          <w:rFonts w:ascii="Times New Roman" w:hAnsi="Times New Roman" w:cs="Times New Roman"/>
          <w:i/>
        </w:rPr>
        <w:t xml:space="preserve">Mbidzo, Muchadehama &amp; Makoni, </w:t>
      </w:r>
      <w:r w:rsidR="00B91C8D">
        <w:rPr>
          <w:rFonts w:ascii="Times New Roman" w:hAnsi="Times New Roman" w:cs="Times New Roman"/>
          <w:iCs/>
        </w:rPr>
        <w:t>second</w:t>
      </w:r>
      <w:r>
        <w:rPr>
          <w:rFonts w:ascii="Times New Roman" w:hAnsi="Times New Roman" w:cs="Times New Roman"/>
        </w:rPr>
        <w:t xml:space="preserve"> respondent’s legal practitioners </w:t>
      </w:r>
    </w:p>
    <w:p w14:paraId="6BF28F66" w14:textId="77777777" w:rsidR="00E71608" w:rsidRPr="00C875EF" w:rsidRDefault="00E71608" w:rsidP="00DD0CAF">
      <w:pPr>
        <w:pStyle w:val="ListParagraph"/>
        <w:spacing w:after="0"/>
        <w:ind w:left="0"/>
        <w:jc w:val="both"/>
        <w:rPr>
          <w:rFonts w:ascii="Times New Roman" w:hAnsi="Times New Roman" w:cs="Times New Roman"/>
        </w:rPr>
      </w:pPr>
    </w:p>
    <w:sectPr w:rsidR="00E71608" w:rsidRPr="00C875EF"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BEE7" w14:textId="77777777" w:rsidR="00182869" w:rsidRDefault="00182869" w:rsidP="0000054D">
      <w:pPr>
        <w:spacing w:after="0" w:line="240" w:lineRule="auto"/>
      </w:pPr>
      <w:r>
        <w:separator/>
      </w:r>
    </w:p>
  </w:endnote>
  <w:endnote w:type="continuationSeparator" w:id="0">
    <w:p w14:paraId="2B8BBD52" w14:textId="77777777" w:rsidR="00182869" w:rsidRDefault="00182869"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D673E" w14:textId="77777777" w:rsidR="00182869" w:rsidRDefault="00182869" w:rsidP="0000054D">
      <w:pPr>
        <w:spacing w:after="0" w:line="240" w:lineRule="auto"/>
      </w:pPr>
      <w:r>
        <w:separator/>
      </w:r>
    </w:p>
  </w:footnote>
  <w:footnote w:type="continuationSeparator" w:id="0">
    <w:p w14:paraId="774ED14F" w14:textId="77777777" w:rsidR="00182869" w:rsidRDefault="00182869" w:rsidP="0000054D">
      <w:pPr>
        <w:spacing w:after="0" w:line="240" w:lineRule="auto"/>
      </w:pPr>
      <w:r>
        <w:continuationSeparator/>
      </w:r>
    </w:p>
  </w:footnote>
  <w:footnote w:id="1">
    <w:p w14:paraId="4B438FA9" w14:textId="2978292E" w:rsidR="007D1758" w:rsidRPr="007D1758" w:rsidRDefault="007D1758">
      <w:pPr>
        <w:pStyle w:val="FootnoteText"/>
        <w:rPr>
          <w:rFonts w:ascii="Times New Roman" w:hAnsi="Times New Roman" w:cs="Times New Roman"/>
        </w:rPr>
      </w:pPr>
      <w:r w:rsidRPr="007D1758">
        <w:rPr>
          <w:rStyle w:val="FootnoteReference"/>
          <w:rFonts w:ascii="Times New Roman" w:hAnsi="Times New Roman" w:cs="Times New Roman"/>
        </w:rPr>
        <w:footnoteRef/>
      </w:r>
      <w:r w:rsidRPr="007D1758">
        <w:rPr>
          <w:rFonts w:ascii="Times New Roman" w:hAnsi="Times New Roman" w:cs="Times New Roman"/>
        </w:rPr>
        <w:t xml:space="preserve"> See </w:t>
      </w:r>
      <w:r w:rsidRPr="007D1758">
        <w:rPr>
          <w:rFonts w:ascii="Times New Roman" w:hAnsi="Times New Roman" w:cs="Times New Roman"/>
          <w:i/>
        </w:rPr>
        <w:t>Forestry Commission v Moyo</w:t>
      </w:r>
      <w:r w:rsidRPr="007D1758">
        <w:rPr>
          <w:rFonts w:ascii="Times New Roman" w:hAnsi="Times New Roman" w:cs="Times New Roman"/>
        </w:rPr>
        <w:t xml:space="preserve"> 1997 (1) ZLR 254 (S)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0"/>
        <w:szCs w:val="20"/>
      </w:rPr>
    </w:sdtEndPr>
    <w:sdtContent>
      <w:p w14:paraId="22E27E25" w14:textId="59408DF1" w:rsidR="00DE60CE" w:rsidRPr="008F3979" w:rsidRDefault="00DE60CE">
        <w:pPr>
          <w:pStyle w:val="Header"/>
          <w:jc w:val="right"/>
          <w:rPr>
            <w:rFonts w:ascii="Times New Roman" w:hAnsi="Times New Roman" w:cs="Times New Roman"/>
            <w:noProof/>
            <w:sz w:val="20"/>
            <w:szCs w:val="20"/>
          </w:rPr>
        </w:pPr>
        <w:r w:rsidRPr="008F3979">
          <w:rPr>
            <w:rFonts w:ascii="Times New Roman" w:hAnsi="Times New Roman" w:cs="Times New Roman"/>
            <w:sz w:val="20"/>
            <w:szCs w:val="20"/>
          </w:rPr>
          <w:fldChar w:fldCharType="begin"/>
        </w:r>
        <w:r w:rsidRPr="008F3979">
          <w:rPr>
            <w:rFonts w:ascii="Times New Roman" w:hAnsi="Times New Roman" w:cs="Times New Roman"/>
            <w:sz w:val="20"/>
            <w:szCs w:val="20"/>
          </w:rPr>
          <w:instrText xml:space="preserve"> PAGE   \* MERGEFORMAT </w:instrText>
        </w:r>
        <w:r w:rsidRPr="008F3979">
          <w:rPr>
            <w:rFonts w:ascii="Times New Roman" w:hAnsi="Times New Roman" w:cs="Times New Roman"/>
            <w:sz w:val="20"/>
            <w:szCs w:val="20"/>
          </w:rPr>
          <w:fldChar w:fldCharType="separate"/>
        </w:r>
        <w:r w:rsidR="00B765F3">
          <w:rPr>
            <w:rFonts w:ascii="Times New Roman" w:hAnsi="Times New Roman" w:cs="Times New Roman"/>
            <w:noProof/>
            <w:sz w:val="20"/>
            <w:szCs w:val="20"/>
          </w:rPr>
          <w:t>1</w:t>
        </w:r>
        <w:r w:rsidRPr="008F3979">
          <w:rPr>
            <w:rFonts w:ascii="Times New Roman" w:hAnsi="Times New Roman" w:cs="Times New Roman"/>
            <w:noProof/>
            <w:sz w:val="20"/>
            <w:szCs w:val="20"/>
          </w:rPr>
          <w:fldChar w:fldCharType="end"/>
        </w:r>
      </w:p>
      <w:p w14:paraId="660E243C" w14:textId="4D3AF952" w:rsidR="00DE60CE" w:rsidRPr="008F3979" w:rsidRDefault="00DE60CE">
        <w:pPr>
          <w:pStyle w:val="Header"/>
          <w:jc w:val="right"/>
          <w:rPr>
            <w:rFonts w:ascii="Times New Roman" w:hAnsi="Times New Roman" w:cs="Times New Roman"/>
            <w:noProof/>
            <w:sz w:val="20"/>
            <w:szCs w:val="20"/>
          </w:rPr>
        </w:pPr>
        <w:r w:rsidRPr="008F3979">
          <w:rPr>
            <w:rFonts w:ascii="Times New Roman" w:hAnsi="Times New Roman" w:cs="Times New Roman"/>
            <w:noProof/>
            <w:sz w:val="20"/>
            <w:szCs w:val="20"/>
          </w:rPr>
          <w:t>HH</w:t>
        </w:r>
        <w:r w:rsidR="00444F4E">
          <w:rPr>
            <w:rFonts w:ascii="Times New Roman" w:hAnsi="Times New Roman" w:cs="Times New Roman"/>
            <w:noProof/>
            <w:sz w:val="20"/>
            <w:szCs w:val="20"/>
          </w:rPr>
          <w:t xml:space="preserve"> 605</w:t>
        </w:r>
        <w:r w:rsidRPr="008F3979">
          <w:rPr>
            <w:rFonts w:ascii="Times New Roman" w:hAnsi="Times New Roman" w:cs="Times New Roman"/>
            <w:noProof/>
            <w:sz w:val="20"/>
            <w:szCs w:val="20"/>
          </w:rPr>
          <w:t>-2</w:t>
        </w:r>
        <w:r w:rsidR="00DE708A" w:rsidRPr="008F3979">
          <w:rPr>
            <w:rFonts w:ascii="Times New Roman" w:hAnsi="Times New Roman" w:cs="Times New Roman"/>
            <w:noProof/>
            <w:sz w:val="20"/>
            <w:szCs w:val="20"/>
          </w:rPr>
          <w:t>3</w:t>
        </w:r>
      </w:p>
      <w:p w14:paraId="636388EF" w14:textId="4283C8C3" w:rsidR="005C489F" w:rsidRPr="008F3979" w:rsidRDefault="00DE60CE" w:rsidP="00041543">
        <w:pPr>
          <w:pStyle w:val="Header"/>
          <w:jc w:val="right"/>
          <w:rPr>
            <w:rFonts w:ascii="Times New Roman" w:hAnsi="Times New Roman" w:cs="Times New Roman"/>
            <w:noProof/>
            <w:sz w:val="20"/>
            <w:szCs w:val="20"/>
          </w:rPr>
        </w:pPr>
        <w:r w:rsidRPr="008F3979">
          <w:rPr>
            <w:rFonts w:ascii="Times New Roman" w:hAnsi="Times New Roman" w:cs="Times New Roman"/>
            <w:noProof/>
            <w:sz w:val="20"/>
            <w:szCs w:val="20"/>
          </w:rPr>
          <w:t xml:space="preserve">HC </w:t>
        </w:r>
        <w:r w:rsidR="00F62403">
          <w:rPr>
            <w:rFonts w:ascii="Times New Roman" w:hAnsi="Times New Roman" w:cs="Times New Roman"/>
            <w:noProof/>
            <w:sz w:val="20"/>
            <w:szCs w:val="20"/>
          </w:rPr>
          <w:t>2795/22</w:t>
        </w:r>
      </w:p>
      <w:p w14:paraId="479106FC" w14:textId="157C38A2" w:rsidR="00DE60CE" w:rsidRPr="008F3979" w:rsidRDefault="005C489F" w:rsidP="00041543">
        <w:pPr>
          <w:pStyle w:val="Header"/>
          <w:jc w:val="right"/>
          <w:rPr>
            <w:rFonts w:ascii="Times New Roman" w:hAnsi="Times New Roman" w:cs="Times New Roman"/>
            <w:noProof/>
            <w:sz w:val="20"/>
            <w:szCs w:val="20"/>
          </w:rPr>
        </w:pPr>
        <w:r w:rsidRPr="008F3979">
          <w:rPr>
            <w:rFonts w:ascii="Times New Roman" w:hAnsi="Times New Roman" w:cs="Times New Roman"/>
            <w:noProof/>
            <w:sz w:val="20"/>
            <w:szCs w:val="20"/>
          </w:rPr>
          <w:t xml:space="preserve">Ref Case No. HC </w:t>
        </w:r>
        <w:r w:rsidR="00F62403">
          <w:rPr>
            <w:rFonts w:ascii="Times New Roman" w:hAnsi="Times New Roman" w:cs="Times New Roman"/>
            <w:noProof/>
            <w:sz w:val="20"/>
            <w:szCs w:val="20"/>
          </w:rPr>
          <w:t>1968/21</w:t>
        </w:r>
      </w:p>
    </w:sdtContent>
  </w:sdt>
  <w:p w14:paraId="21C5CEAF" w14:textId="77777777" w:rsidR="00DE60CE" w:rsidRPr="008F3979" w:rsidRDefault="00DE60CE" w:rsidP="0000054D">
    <w:pPr>
      <w:pStyle w:val="Header"/>
      <w:jc w:val="both"/>
      <w:rPr>
        <w:rFonts w:ascii="Times New Roman" w:hAnsi="Times New Roman" w:cs="Times New Roman"/>
        <w:sz w:val="20"/>
        <w:szCs w:val="20"/>
      </w:rPr>
    </w:pPr>
  </w:p>
  <w:p w14:paraId="05E194F5" w14:textId="77777777" w:rsidR="00DE60CE" w:rsidRDefault="00DE60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52F10B7"/>
    <w:multiLevelType w:val="hybridMultilevel"/>
    <w:tmpl w:val="ACFCE382"/>
    <w:lvl w:ilvl="0" w:tplc="D24E700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D867063"/>
    <w:multiLevelType w:val="hybridMultilevel"/>
    <w:tmpl w:val="24486544"/>
    <w:lvl w:ilvl="0" w:tplc="6A0A9D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6" w15:restartNumberingAfterBreak="0">
    <w:nsid w:val="31AB2AB2"/>
    <w:multiLevelType w:val="hybridMultilevel"/>
    <w:tmpl w:val="13DAF3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8601564"/>
    <w:multiLevelType w:val="hybridMultilevel"/>
    <w:tmpl w:val="09988F10"/>
    <w:lvl w:ilvl="0" w:tplc="530456C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2866791"/>
    <w:multiLevelType w:val="hybridMultilevel"/>
    <w:tmpl w:val="7F04562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223728"/>
    <w:multiLevelType w:val="hybridMultilevel"/>
    <w:tmpl w:val="682E1894"/>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8"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6"/>
  </w:num>
  <w:num w:numId="2">
    <w:abstractNumId w:val="8"/>
  </w:num>
  <w:num w:numId="3">
    <w:abstractNumId w:val="17"/>
  </w:num>
  <w:num w:numId="4">
    <w:abstractNumId w:val="5"/>
  </w:num>
  <w:num w:numId="5">
    <w:abstractNumId w:val="7"/>
  </w:num>
  <w:num w:numId="6">
    <w:abstractNumId w:val="0"/>
  </w:num>
  <w:num w:numId="7">
    <w:abstractNumId w:val="19"/>
  </w:num>
  <w:num w:numId="8">
    <w:abstractNumId w:val="3"/>
  </w:num>
  <w:num w:numId="9">
    <w:abstractNumId w:val="12"/>
  </w:num>
  <w:num w:numId="10">
    <w:abstractNumId w:val="11"/>
  </w:num>
  <w:num w:numId="11">
    <w:abstractNumId w:val="14"/>
  </w:num>
  <w:num w:numId="12">
    <w:abstractNumId w:val="9"/>
  </w:num>
  <w:num w:numId="13">
    <w:abstractNumId w:val="1"/>
  </w:num>
  <w:num w:numId="14">
    <w:abstractNumId w:val="18"/>
  </w:num>
  <w:num w:numId="15">
    <w:abstractNumId w:val="1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3"/>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353F"/>
    <w:rsid w:val="00004E48"/>
    <w:rsid w:val="00006354"/>
    <w:rsid w:val="00007781"/>
    <w:rsid w:val="000100E4"/>
    <w:rsid w:val="00015659"/>
    <w:rsid w:val="0001570C"/>
    <w:rsid w:val="00015B41"/>
    <w:rsid w:val="00017E83"/>
    <w:rsid w:val="00020BD4"/>
    <w:rsid w:val="00021749"/>
    <w:rsid w:val="00022816"/>
    <w:rsid w:val="000236C7"/>
    <w:rsid w:val="00027973"/>
    <w:rsid w:val="00027BFD"/>
    <w:rsid w:val="00033252"/>
    <w:rsid w:val="000335A0"/>
    <w:rsid w:val="00034D2C"/>
    <w:rsid w:val="0003549B"/>
    <w:rsid w:val="0003558C"/>
    <w:rsid w:val="00037923"/>
    <w:rsid w:val="00041543"/>
    <w:rsid w:val="00041B61"/>
    <w:rsid w:val="00043725"/>
    <w:rsid w:val="000451F6"/>
    <w:rsid w:val="00051823"/>
    <w:rsid w:val="000529FD"/>
    <w:rsid w:val="00053BE2"/>
    <w:rsid w:val="000549FF"/>
    <w:rsid w:val="00055F45"/>
    <w:rsid w:val="00057DC9"/>
    <w:rsid w:val="00062640"/>
    <w:rsid w:val="00062A1D"/>
    <w:rsid w:val="00063EB3"/>
    <w:rsid w:val="000652A4"/>
    <w:rsid w:val="00065491"/>
    <w:rsid w:val="0006739E"/>
    <w:rsid w:val="000676B2"/>
    <w:rsid w:val="00071AFF"/>
    <w:rsid w:val="00072247"/>
    <w:rsid w:val="00072C97"/>
    <w:rsid w:val="0007391C"/>
    <w:rsid w:val="00073C86"/>
    <w:rsid w:val="00073D80"/>
    <w:rsid w:val="0007479A"/>
    <w:rsid w:val="000747B7"/>
    <w:rsid w:val="000757C5"/>
    <w:rsid w:val="000767BB"/>
    <w:rsid w:val="00080BF3"/>
    <w:rsid w:val="00083A8E"/>
    <w:rsid w:val="000852DD"/>
    <w:rsid w:val="00085309"/>
    <w:rsid w:val="0008754B"/>
    <w:rsid w:val="00090D46"/>
    <w:rsid w:val="00094987"/>
    <w:rsid w:val="00094AC3"/>
    <w:rsid w:val="00094B58"/>
    <w:rsid w:val="00094BD3"/>
    <w:rsid w:val="00096533"/>
    <w:rsid w:val="00096ABE"/>
    <w:rsid w:val="000A0D81"/>
    <w:rsid w:val="000A1B0A"/>
    <w:rsid w:val="000A289D"/>
    <w:rsid w:val="000A3540"/>
    <w:rsid w:val="000A3E94"/>
    <w:rsid w:val="000A40FB"/>
    <w:rsid w:val="000A5393"/>
    <w:rsid w:val="000A64E7"/>
    <w:rsid w:val="000A74E3"/>
    <w:rsid w:val="000B0326"/>
    <w:rsid w:val="000B05BA"/>
    <w:rsid w:val="000B255F"/>
    <w:rsid w:val="000B3FE5"/>
    <w:rsid w:val="000B4214"/>
    <w:rsid w:val="000C03D6"/>
    <w:rsid w:val="000C1926"/>
    <w:rsid w:val="000C1B6D"/>
    <w:rsid w:val="000C297E"/>
    <w:rsid w:val="000C2ACD"/>
    <w:rsid w:val="000C3843"/>
    <w:rsid w:val="000C3CD5"/>
    <w:rsid w:val="000C3E98"/>
    <w:rsid w:val="000C48D8"/>
    <w:rsid w:val="000C50D1"/>
    <w:rsid w:val="000C5A87"/>
    <w:rsid w:val="000C5E9D"/>
    <w:rsid w:val="000C735C"/>
    <w:rsid w:val="000C7DBD"/>
    <w:rsid w:val="000D0383"/>
    <w:rsid w:val="000D33BD"/>
    <w:rsid w:val="000D361C"/>
    <w:rsid w:val="000D381F"/>
    <w:rsid w:val="000D52AE"/>
    <w:rsid w:val="000D74CD"/>
    <w:rsid w:val="000D7C32"/>
    <w:rsid w:val="000D7C5E"/>
    <w:rsid w:val="000E39C6"/>
    <w:rsid w:val="000E3EE7"/>
    <w:rsid w:val="000E4371"/>
    <w:rsid w:val="000E7E13"/>
    <w:rsid w:val="000F24D9"/>
    <w:rsid w:val="000F4340"/>
    <w:rsid w:val="000F4E18"/>
    <w:rsid w:val="000F6384"/>
    <w:rsid w:val="00102237"/>
    <w:rsid w:val="001026F5"/>
    <w:rsid w:val="00103075"/>
    <w:rsid w:val="0010610B"/>
    <w:rsid w:val="00106BA9"/>
    <w:rsid w:val="00107E07"/>
    <w:rsid w:val="00112286"/>
    <w:rsid w:val="00113361"/>
    <w:rsid w:val="00114671"/>
    <w:rsid w:val="001161DE"/>
    <w:rsid w:val="00117450"/>
    <w:rsid w:val="00120F1D"/>
    <w:rsid w:val="00120FE8"/>
    <w:rsid w:val="00122D09"/>
    <w:rsid w:val="00127892"/>
    <w:rsid w:val="00127F20"/>
    <w:rsid w:val="00131123"/>
    <w:rsid w:val="0013112C"/>
    <w:rsid w:val="0013360E"/>
    <w:rsid w:val="0013367D"/>
    <w:rsid w:val="00134B56"/>
    <w:rsid w:val="00140A98"/>
    <w:rsid w:val="001420E9"/>
    <w:rsid w:val="00145764"/>
    <w:rsid w:val="001465F0"/>
    <w:rsid w:val="001475E0"/>
    <w:rsid w:val="00153CFC"/>
    <w:rsid w:val="00154F54"/>
    <w:rsid w:val="00156EF0"/>
    <w:rsid w:val="0016023F"/>
    <w:rsid w:val="00161B6F"/>
    <w:rsid w:val="00164780"/>
    <w:rsid w:val="001663A6"/>
    <w:rsid w:val="00170F76"/>
    <w:rsid w:val="00173BED"/>
    <w:rsid w:val="0017445F"/>
    <w:rsid w:val="0017523D"/>
    <w:rsid w:val="00176DA4"/>
    <w:rsid w:val="0018103A"/>
    <w:rsid w:val="001819F7"/>
    <w:rsid w:val="00182686"/>
    <w:rsid w:val="00182869"/>
    <w:rsid w:val="001830CE"/>
    <w:rsid w:val="001839CA"/>
    <w:rsid w:val="001843B9"/>
    <w:rsid w:val="00185BD4"/>
    <w:rsid w:val="001871F4"/>
    <w:rsid w:val="001919AC"/>
    <w:rsid w:val="00192FC0"/>
    <w:rsid w:val="00193BFF"/>
    <w:rsid w:val="0019532F"/>
    <w:rsid w:val="001A4E64"/>
    <w:rsid w:val="001A5010"/>
    <w:rsid w:val="001B3627"/>
    <w:rsid w:val="001B3FA6"/>
    <w:rsid w:val="001B4EE5"/>
    <w:rsid w:val="001B53E2"/>
    <w:rsid w:val="001B6AA9"/>
    <w:rsid w:val="001C0DA7"/>
    <w:rsid w:val="001C16D0"/>
    <w:rsid w:val="001C5517"/>
    <w:rsid w:val="001C56B4"/>
    <w:rsid w:val="001D3C1E"/>
    <w:rsid w:val="001D40CA"/>
    <w:rsid w:val="001D5258"/>
    <w:rsid w:val="001D6ECB"/>
    <w:rsid w:val="001E0411"/>
    <w:rsid w:val="001E0859"/>
    <w:rsid w:val="001E4B97"/>
    <w:rsid w:val="001E4F6A"/>
    <w:rsid w:val="001E66B7"/>
    <w:rsid w:val="001E71E5"/>
    <w:rsid w:val="001E7591"/>
    <w:rsid w:val="001F0EE9"/>
    <w:rsid w:val="001F30CC"/>
    <w:rsid w:val="001F4B18"/>
    <w:rsid w:val="001F50F0"/>
    <w:rsid w:val="001F60B1"/>
    <w:rsid w:val="00205E83"/>
    <w:rsid w:val="00210891"/>
    <w:rsid w:val="00210A10"/>
    <w:rsid w:val="00210A92"/>
    <w:rsid w:val="00210FFB"/>
    <w:rsid w:val="0021384A"/>
    <w:rsid w:val="002138C9"/>
    <w:rsid w:val="00213A26"/>
    <w:rsid w:val="00214A97"/>
    <w:rsid w:val="00215572"/>
    <w:rsid w:val="00215B2B"/>
    <w:rsid w:val="002165B5"/>
    <w:rsid w:val="002176B7"/>
    <w:rsid w:val="00222A56"/>
    <w:rsid w:val="0022472D"/>
    <w:rsid w:val="002247F9"/>
    <w:rsid w:val="00226D57"/>
    <w:rsid w:val="002309BD"/>
    <w:rsid w:val="002315BA"/>
    <w:rsid w:val="002333A9"/>
    <w:rsid w:val="0023398C"/>
    <w:rsid w:val="00233C45"/>
    <w:rsid w:val="00234150"/>
    <w:rsid w:val="002341F0"/>
    <w:rsid w:val="0023728B"/>
    <w:rsid w:val="00244D1B"/>
    <w:rsid w:val="0024644E"/>
    <w:rsid w:val="002470AB"/>
    <w:rsid w:val="002500DD"/>
    <w:rsid w:val="00250890"/>
    <w:rsid w:val="002511D4"/>
    <w:rsid w:val="002516B8"/>
    <w:rsid w:val="00252036"/>
    <w:rsid w:val="002527BC"/>
    <w:rsid w:val="00255FD9"/>
    <w:rsid w:val="00256392"/>
    <w:rsid w:val="002567DB"/>
    <w:rsid w:val="00257B64"/>
    <w:rsid w:val="00257C62"/>
    <w:rsid w:val="0026132B"/>
    <w:rsid w:val="0026572C"/>
    <w:rsid w:val="00267A19"/>
    <w:rsid w:val="00267ECE"/>
    <w:rsid w:val="002712C6"/>
    <w:rsid w:val="00273B12"/>
    <w:rsid w:val="0027701A"/>
    <w:rsid w:val="00277674"/>
    <w:rsid w:val="00280442"/>
    <w:rsid w:val="002824AB"/>
    <w:rsid w:val="002824F6"/>
    <w:rsid w:val="00283F43"/>
    <w:rsid w:val="002866DC"/>
    <w:rsid w:val="0028687B"/>
    <w:rsid w:val="00286F48"/>
    <w:rsid w:val="00287081"/>
    <w:rsid w:val="0028781D"/>
    <w:rsid w:val="00290ACF"/>
    <w:rsid w:val="002937E2"/>
    <w:rsid w:val="0029529F"/>
    <w:rsid w:val="002957F8"/>
    <w:rsid w:val="002967A8"/>
    <w:rsid w:val="00296D0E"/>
    <w:rsid w:val="002A064B"/>
    <w:rsid w:val="002A1435"/>
    <w:rsid w:val="002A3E8E"/>
    <w:rsid w:val="002A4335"/>
    <w:rsid w:val="002A4723"/>
    <w:rsid w:val="002A4E8D"/>
    <w:rsid w:val="002A5390"/>
    <w:rsid w:val="002A5D90"/>
    <w:rsid w:val="002A605C"/>
    <w:rsid w:val="002A644E"/>
    <w:rsid w:val="002A65BC"/>
    <w:rsid w:val="002A6A11"/>
    <w:rsid w:val="002A7AF7"/>
    <w:rsid w:val="002B05D6"/>
    <w:rsid w:val="002B1303"/>
    <w:rsid w:val="002B3FB8"/>
    <w:rsid w:val="002B4793"/>
    <w:rsid w:val="002B5511"/>
    <w:rsid w:val="002B6160"/>
    <w:rsid w:val="002B6E96"/>
    <w:rsid w:val="002B728F"/>
    <w:rsid w:val="002C0975"/>
    <w:rsid w:val="002C0DD4"/>
    <w:rsid w:val="002C123B"/>
    <w:rsid w:val="002C3571"/>
    <w:rsid w:val="002C6E9E"/>
    <w:rsid w:val="002D2134"/>
    <w:rsid w:val="002D2EC5"/>
    <w:rsid w:val="002D30A5"/>
    <w:rsid w:val="002D51B7"/>
    <w:rsid w:val="002D63CF"/>
    <w:rsid w:val="002D6688"/>
    <w:rsid w:val="002D6B1C"/>
    <w:rsid w:val="002E0E38"/>
    <w:rsid w:val="002E106C"/>
    <w:rsid w:val="002E32D1"/>
    <w:rsid w:val="002E4EDA"/>
    <w:rsid w:val="002F3D60"/>
    <w:rsid w:val="002F6B65"/>
    <w:rsid w:val="002F76E5"/>
    <w:rsid w:val="003002AE"/>
    <w:rsid w:val="00302D4F"/>
    <w:rsid w:val="0030438A"/>
    <w:rsid w:val="00304514"/>
    <w:rsid w:val="00307A92"/>
    <w:rsid w:val="003111E0"/>
    <w:rsid w:val="00312748"/>
    <w:rsid w:val="00313D0B"/>
    <w:rsid w:val="003166F8"/>
    <w:rsid w:val="00322F28"/>
    <w:rsid w:val="00323844"/>
    <w:rsid w:val="00325BC4"/>
    <w:rsid w:val="00325FD3"/>
    <w:rsid w:val="00326220"/>
    <w:rsid w:val="00327A1D"/>
    <w:rsid w:val="003307AB"/>
    <w:rsid w:val="003323F5"/>
    <w:rsid w:val="00333687"/>
    <w:rsid w:val="0033379E"/>
    <w:rsid w:val="00333D91"/>
    <w:rsid w:val="00334F23"/>
    <w:rsid w:val="00335ACC"/>
    <w:rsid w:val="00335BD6"/>
    <w:rsid w:val="0033662A"/>
    <w:rsid w:val="00342597"/>
    <w:rsid w:val="00342D27"/>
    <w:rsid w:val="00342E9B"/>
    <w:rsid w:val="003435A7"/>
    <w:rsid w:val="00343B77"/>
    <w:rsid w:val="0034576C"/>
    <w:rsid w:val="00351270"/>
    <w:rsid w:val="0035492C"/>
    <w:rsid w:val="00360A4C"/>
    <w:rsid w:val="00360F00"/>
    <w:rsid w:val="003627BD"/>
    <w:rsid w:val="003628B9"/>
    <w:rsid w:val="0036317F"/>
    <w:rsid w:val="00363772"/>
    <w:rsid w:val="00366508"/>
    <w:rsid w:val="003665DD"/>
    <w:rsid w:val="003677B9"/>
    <w:rsid w:val="00370780"/>
    <w:rsid w:val="00371DD8"/>
    <w:rsid w:val="0037447B"/>
    <w:rsid w:val="00375251"/>
    <w:rsid w:val="00376C95"/>
    <w:rsid w:val="00377FCE"/>
    <w:rsid w:val="00381FE9"/>
    <w:rsid w:val="00383934"/>
    <w:rsid w:val="00384F1B"/>
    <w:rsid w:val="00387B34"/>
    <w:rsid w:val="003916F2"/>
    <w:rsid w:val="003923DE"/>
    <w:rsid w:val="00393918"/>
    <w:rsid w:val="0039435A"/>
    <w:rsid w:val="003948D9"/>
    <w:rsid w:val="003954AF"/>
    <w:rsid w:val="00395598"/>
    <w:rsid w:val="00396B65"/>
    <w:rsid w:val="003A0165"/>
    <w:rsid w:val="003A1460"/>
    <w:rsid w:val="003A1853"/>
    <w:rsid w:val="003A2779"/>
    <w:rsid w:val="003A3241"/>
    <w:rsid w:val="003A3FD2"/>
    <w:rsid w:val="003A604D"/>
    <w:rsid w:val="003A753A"/>
    <w:rsid w:val="003B26FB"/>
    <w:rsid w:val="003B2BAC"/>
    <w:rsid w:val="003C0264"/>
    <w:rsid w:val="003C3C04"/>
    <w:rsid w:val="003C4595"/>
    <w:rsid w:val="003C4CF6"/>
    <w:rsid w:val="003C4EF0"/>
    <w:rsid w:val="003C516F"/>
    <w:rsid w:val="003C6469"/>
    <w:rsid w:val="003C6EA9"/>
    <w:rsid w:val="003D021F"/>
    <w:rsid w:val="003D10D9"/>
    <w:rsid w:val="003D18D0"/>
    <w:rsid w:val="003D21A2"/>
    <w:rsid w:val="003D3110"/>
    <w:rsid w:val="003D3504"/>
    <w:rsid w:val="003D40B7"/>
    <w:rsid w:val="003D4706"/>
    <w:rsid w:val="003D47AD"/>
    <w:rsid w:val="003D4D0C"/>
    <w:rsid w:val="003D5454"/>
    <w:rsid w:val="003E3144"/>
    <w:rsid w:val="003E3C42"/>
    <w:rsid w:val="003F0D40"/>
    <w:rsid w:val="003F13E3"/>
    <w:rsid w:val="003F187A"/>
    <w:rsid w:val="003F1C63"/>
    <w:rsid w:val="003F3BA7"/>
    <w:rsid w:val="003F4BD6"/>
    <w:rsid w:val="003F584D"/>
    <w:rsid w:val="003F5E42"/>
    <w:rsid w:val="003F63E4"/>
    <w:rsid w:val="003F738A"/>
    <w:rsid w:val="00400912"/>
    <w:rsid w:val="0040183E"/>
    <w:rsid w:val="00401E02"/>
    <w:rsid w:val="00402393"/>
    <w:rsid w:val="004039C2"/>
    <w:rsid w:val="004050D4"/>
    <w:rsid w:val="004054CF"/>
    <w:rsid w:val="0041016D"/>
    <w:rsid w:val="00410FE5"/>
    <w:rsid w:val="004128F2"/>
    <w:rsid w:val="00412CD3"/>
    <w:rsid w:val="0041382E"/>
    <w:rsid w:val="00414E6F"/>
    <w:rsid w:val="00415265"/>
    <w:rsid w:val="00415487"/>
    <w:rsid w:val="004209AF"/>
    <w:rsid w:val="00421A5C"/>
    <w:rsid w:val="00422399"/>
    <w:rsid w:val="00424BF0"/>
    <w:rsid w:val="00427D93"/>
    <w:rsid w:val="0043205B"/>
    <w:rsid w:val="00432620"/>
    <w:rsid w:val="00432F5E"/>
    <w:rsid w:val="00433546"/>
    <w:rsid w:val="0043369B"/>
    <w:rsid w:val="00433F4E"/>
    <w:rsid w:val="00434061"/>
    <w:rsid w:val="00437222"/>
    <w:rsid w:val="004374EB"/>
    <w:rsid w:val="00441666"/>
    <w:rsid w:val="00441C59"/>
    <w:rsid w:val="00443AC5"/>
    <w:rsid w:val="00443D6D"/>
    <w:rsid w:val="00443FE0"/>
    <w:rsid w:val="00444F4E"/>
    <w:rsid w:val="00452E45"/>
    <w:rsid w:val="00452F75"/>
    <w:rsid w:val="00453E5B"/>
    <w:rsid w:val="00454E3E"/>
    <w:rsid w:val="004615C6"/>
    <w:rsid w:val="00461B5A"/>
    <w:rsid w:val="00463259"/>
    <w:rsid w:val="00463AE0"/>
    <w:rsid w:val="004647F4"/>
    <w:rsid w:val="00466AB7"/>
    <w:rsid w:val="00471AE6"/>
    <w:rsid w:val="00473957"/>
    <w:rsid w:val="00474600"/>
    <w:rsid w:val="00474E86"/>
    <w:rsid w:val="00477865"/>
    <w:rsid w:val="00477E12"/>
    <w:rsid w:val="00477F35"/>
    <w:rsid w:val="00480946"/>
    <w:rsid w:val="004823AF"/>
    <w:rsid w:val="0048281C"/>
    <w:rsid w:val="00482DFA"/>
    <w:rsid w:val="00482EEC"/>
    <w:rsid w:val="004838B6"/>
    <w:rsid w:val="00484FA2"/>
    <w:rsid w:val="00486C7D"/>
    <w:rsid w:val="0049058B"/>
    <w:rsid w:val="00490C94"/>
    <w:rsid w:val="004929D0"/>
    <w:rsid w:val="0049613D"/>
    <w:rsid w:val="00497B15"/>
    <w:rsid w:val="004A15EC"/>
    <w:rsid w:val="004A1639"/>
    <w:rsid w:val="004A21DE"/>
    <w:rsid w:val="004A2E3D"/>
    <w:rsid w:val="004A34FE"/>
    <w:rsid w:val="004A365D"/>
    <w:rsid w:val="004A3704"/>
    <w:rsid w:val="004A5590"/>
    <w:rsid w:val="004A5B2F"/>
    <w:rsid w:val="004A5FAA"/>
    <w:rsid w:val="004A76C4"/>
    <w:rsid w:val="004B0384"/>
    <w:rsid w:val="004B0CA9"/>
    <w:rsid w:val="004B107B"/>
    <w:rsid w:val="004B1140"/>
    <w:rsid w:val="004B2D8C"/>
    <w:rsid w:val="004B55E5"/>
    <w:rsid w:val="004B73F4"/>
    <w:rsid w:val="004B7A0C"/>
    <w:rsid w:val="004C1275"/>
    <w:rsid w:val="004C285D"/>
    <w:rsid w:val="004C5DA4"/>
    <w:rsid w:val="004C73F8"/>
    <w:rsid w:val="004C75A9"/>
    <w:rsid w:val="004C7A0F"/>
    <w:rsid w:val="004D1A2A"/>
    <w:rsid w:val="004D2C91"/>
    <w:rsid w:val="004D3597"/>
    <w:rsid w:val="004D48D9"/>
    <w:rsid w:val="004D77AC"/>
    <w:rsid w:val="004E2AE9"/>
    <w:rsid w:val="004E303A"/>
    <w:rsid w:val="004E36DC"/>
    <w:rsid w:val="004E59AE"/>
    <w:rsid w:val="004E6EDF"/>
    <w:rsid w:val="004E766A"/>
    <w:rsid w:val="004E7BA2"/>
    <w:rsid w:val="004F0865"/>
    <w:rsid w:val="004F144E"/>
    <w:rsid w:val="004F18D2"/>
    <w:rsid w:val="004F244B"/>
    <w:rsid w:val="004F2F8D"/>
    <w:rsid w:val="004F7257"/>
    <w:rsid w:val="00500785"/>
    <w:rsid w:val="00500C59"/>
    <w:rsid w:val="00500E1C"/>
    <w:rsid w:val="00500FF3"/>
    <w:rsid w:val="005025C9"/>
    <w:rsid w:val="00504C92"/>
    <w:rsid w:val="005052B3"/>
    <w:rsid w:val="00506B27"/>
    <w:rsid w:val="00507796"/>
    <w:rsid w:val="00507954"/>
    <w:rsid w:val="0051022E"/>
    <w:rsid w:val="005132C3"/>
    <w:rsid w:val="00513486"/>
    <w:rsid w:val="00523243"/>
    <w:rsid w:val="00523767"/>
    <w:rsid w:val="00525F30"/>
    <w:rsid w:val="00531711"/>
    <w:rsid w:val="005317C8"/>
    <w:rsid w:val="00541B8F"/>
    <w:rsid w:val="00542C01"/>
    <w:rsid w:val="00542FF7"/>
    <w:rsid w:val="00543412"/>
    <w:rsid w:val="00544169"/>
    <w:rsid w:val="005446C1"/>
    <w:rsid w:val="00544D0F"/>
    <w:rsid w:val="00545192"/>
    <w:rsid w:val="005468F8"/>
    <w:rsid w:val="00546C98"/>
    <w:rsid w:val="00547E4E"/>
    <w:rsid w:val="00550D8E"/>
    <w:rsid w:val="00552609"/>
    <w:rsid w:val="005534A0"/>
    <w:rsid w:val="0055552E"/>
    <w:rsid w:val="00556C2C"/>
    <w:rsid w:val="00560B87"/>
    <w:rsid w:val="00562E16"/>
    <w:rsid w:val="00563237"/>
    <w:rsid w:val="005634DC"/>
    <w:rsid w:val="00565928"/>
    <w:rsid w:val="005702F6"/>
    <w:rsid w:val="005727F0"/>
    <w:rsid w:val="00573F7F"/>
    <w:rsid w:val="005742C8"/>
    <w:rsid w:val="0057599D"/>
    <w:rsid w:val="00575ABB"/>
    <w:rsid w:val="005767C4"/>
    <w:rsid w:val="005805AC"/>
    <w:rsid w:val="00585558"/>
    <w:rsid w:val="00593D2D"/>
    <w:rsid w:val="00594AA7"/>
    <w:rsid w:val="00595C10"/>
    <w:rsid w:val="005A0198"/>
    <w:rsid w:val="005A0A76"/>
    <w:rsid w:val="005A1E60"/>
    <w:rsid w:val="005A2D53"/>
    <w:rsid w:val="005A311F"/>
    <w:rsid w:val="005A4745"/>
    <w:rsid w:val="005A6833"/>
    <w:rsid w:val="005A7FFC"/>
    <w:rsid w:val="005B1604"/>
    <w:rsid w:val="005B43D1"/>
    <w:rsid w:val="005B58E8"/>
    <w:rsid w:val="005B70AB"/>
    <w:rsid w:val="005B787A"/>
    <w:rsid w:val="005C0FAA"/>
    <w:rsid w:val="005C272F"/>
    <w:rsid w:val="005C3AB0"/>
    <w:rsid w:val="005C400D"/>
    <w:rsid w:val="005C489F"/>
    <w:rsid w:val="005C4CC2"/>
    <w:rsid w:val="005C5708"/>
    <w:rsid w:val="005D03FE"/>
    <w:rsid w:val="005D046D"/>
    <w:rsid w:val="005D0B37"/>
    <w:rsid w:val="005D29D4"/>
    <w:rsid w:val="005D4750"/>
    <w:rsid w:val="005D55B3"/>
    <w:rsid w:val="005D692E"/>
    <w:rsid w:val="005E09DD"/>
    <w:rsid w:val="005E1F31"/>
    <w:rsid w:val="005E2E9E"/>
    <w:rsid w:val="005E67B4"/>
    <w:rsid w:val="005F15C1"/>
    <w:rsid w:val="005F3190"/>
    <w:rsid w:val="005F3C69"/>
    <w:rsid w:val="005F453F"/>
    <w:rsid w:val="005F5715"/>
    <w:rsid w:val="005F7E01"/>
    <w:rsid w:val="00605087"/>
    <w:rsid w:val="0060607A"/>
    <w:rsid w:val="00606689"/>
    <w:rsid w:val="006067D8"/>
    <w:rsid w:val="00611A92"/>
    <w:rsid w:val="00614C48"/>
    <w:rsid w:val="00614EED"/>
    <w:rsid w:val="00615263"/>
    <w:rsid w:val="00621579"/>
    <w:rsid w:val="006221C5"/>
    <w:rsid w:val="006239C7"/>
    <w:rsid w:val="006249E8"/>
    <w:rsid w:val="00627782"/>
    <w:rsid w:val="00630575"/>
    <w:rsid w:val="006305D9"/>
    <w:rsid w:val="006308F1"/>
    <w:rsid w:val="00630F36"/>
    <w:rsid w:val="00631240"/>
    <w:rsid w:val="006314C1"/>
    <w:rsid w:val="00631D54"/>
    <w:rsid w:val="00631E9E"/>
    <w:rsid w:val="00635ADD"/>
    <w:rsid w:val="00636182"/>
    <w:rsid w:val="006379C5"/>
    <w:rsid w:val="00637E4D"/>
    <w:rsid w:val="00640200"/>
    <w:rsid w:val="0064250B"/>
    <w:rsid w:val="0064407C"/>
    <w:rsid w:val="00650AE8"/>
    <w:rsid w:val="006533A2"/>
    <w:rsid w:val="006562FF"/>
    <w:rsid w:val="00657C00"/>
    <w:rsid w:val="0066106E"/>
    <w:rsid w:val="00662052"/>
    <w:rsid w:val="00662958"/>
    <w:rsid w:val="006640C4"/>
    <w:rsid w:val="0066449E"/>
    <w:rsid w:val="006665E0"/>
    <w:rsid w:val="006732CA"/>
    <w:rsid w:val="00673422"/>
    <w:rsid w:val="00673DD0"/>
    <w:rsid w:val="006740FA"/>
    <w:rsid w:val="006756A4"/>
    <w:rsid w:val="00675712"/>
    <w:rsid w:val="00677842"/>
    <w:rsid w:val="00682ED9"/>
    <w:rsid w:val="00682FC0"/>
    <w:rsid w:val="006839EF"/>
    <w:rsid w:val="00684F1A"/>
    <w:rsid w:val="00686618"/>
    <w:rsid w:val="0068693D"/>
    <w:rsid w:val="006911DA"/>
    <w:rsid w:val="00693E50"/>
    <w:rsid w:val="00694AE1"/>
    <w:rsid w:val="00695816"/>
    <w:rsid w:val="00696152"/>
    <w:rsid w:val="006A2233"/>
    <w:rsid w:val="006A4290"/>
    <w:rsid w:val="006B1AC7"/>
    <w:rsid w:val="006B2B04"/>
    <w:rsid w:val="006B5662"/>
    <w:rsid w:val="006B648A"/>
    <w:rsid w:val="006C12A6"/>
    <w:rsid w:val="006C1D3E"/>
    <w:rsid w:val="006C294F"/>
    <w:rsid w:val="006C2C5B"/>
    <w:rsid w:val="006C2E8A"/>
    <w:rsid w:val="006C3A66"/>
    <w:rsid w:val="006C4094"/>
    <w:rsid w:val="006C5C41"/>
    <w:rsid w:val="006C6EC1"/>
    <w:rsid w:val="006D13F0"/>
    <w:rsid w:val="006D3050"/>
    <w:rsid w:val="006D6072"/>
    <w:rsid w:val="006E1435"/>
    <w:rsid w:val="006E17B6"/>
    <w:rsid w:val="006E2FFA"/>
    <w:rsid w:val="006E362D"/>
    <w:rsid w:val="006E3AFB"/>
    <w:rsid w:val="006E4263"/>
    <w:rsid w:val="006E4C88"/>
    <w:rsid w:val="006E4D08"/>
    <w:rsid w:val="006F12BC"/>
    <w:rsid w:val="006F1E5E"/>
    <w:rsid w:val="006F2C9E"/>
    <w:rsid w:val="006F3917"/>
    <w:rsid w:val="006F55B6"/>
    <w:rsid w:val="006F5A3D"/>
    <w:rsid w:val="006F605F"/>
    <w:rsid w:val="007026A2"/>
    <w:rsid w:val="00702E51"/>
    <w:rsid w:val="00704B5F"/>
    <w:rsid w:val="007056C8"/>
    <w:rsid w:val="00714DA1"/>
    <w:rsid w:val="007243CA"/>
    <w:rsid w:val="00725DC8"/>
    <w:rsid w:val="0072641D"/>
    <w:rsid w:val="00727EDF"/>
    <w:rsid w:val="007303D9"/>
    <w:rsid w:val="00731278"/>
    <w:rsid w:val="00731FB8"/>
    <w:rsid w:val="00733B2C"/>
    <w:rsid w:val="00736F34"/>
    <w:rsid w:val="007371AB"/>
    <w:rsid w:val="007405EB"/>
    <w:rsid w:val="0074061E"/>
    <w:rsid w:val="007406D6"/>
    <w:rsid w:val="00741DC7"/>
    <w:rsid w:val="00742BA5"/>
    <w:rsid w:val="007438FB"/>
    <w:rsid w:val="00745DD0"/>
    <w:rsid w:val="00746A10"/>
    <w:rsid w:val="00753D7C"/>
    <w:rsid w:val="00753DB7"/>
    <w:rsid w:val="0075507E"/>
    <w:rsid w:val="007555DD"/>
    <w:rsid w:val="007629E3"/>
    <w:rsid w:val="007640C9"/>
    <w:rsid w:val="00765EB1"/>
    <w:rsid w:val="007677A5"/>
    <w:rsid w:val="00767CC0"/>
    <w:rsid w:val="007704E4"/>
    <w:rsid w:val="00772ADF"/>
    <w:rsid w:val="00772E44"/>
    <w:rsid w:val="0077371A"/>
    <w:rsid w:val="00774086"/>
    <w:rsid w:val="007743C6"/>
    <w:rsid w:val="0077616D"/>
    <w:rsid w:val="00777B1A"/>
    <w:rsid w:val="00780870"/>
    <w:rsid w:val="00783087"/>
    <w:rsid w:val="00786F3E"/>
    <w:rsid w:val="00787723"/>
    <w:rsid w:val="007906B0"/>
    <w:rsid w:val="007906D8"/>
    <w:rsid w:val="00791466"/>
    <w:rsid w:val="00791552"/>
    <w:rsid w:val="0079295C"/>
    <w:rsid w:val="00793C03"/>
    <w:rsid w:val="00793E2D"/>
    <w:rsid w:val="00795DB5"/>
    <w:rsid w:val="007A05CA"/>
    <w:rsid w:val="007A0D14"/>
    <w:rsid w:val="007A2DA5"/>
    <w:rsid w:val="007A4CFC"/>
    <w:rsid w:val="007A4E08"/>
    <w:rsid w:val="007A5C4B"/>
    <w:rsid w:val="007A5D16"/>
    <w:rsid w:val="007A782C"/>
    <w:rsid w:val="007B1AA9"/>
    <w:rsid w:val="007B290A"/>
    <w:rsid w:val="007B31ED"/>
    <w:rsid w:val="007B48BC"/>
    <w:rsid w:val="007B5870"/>
    <w:rsid w:val="007B7682"/>
    <w:rsid w:val="007C1EBB"/>
    <w:rsid w:val="007C343A"/>
    <w:rsid w:val="007C4575"/>
    <w:rsid w:val="007C47BF"/>
    <w:rsid w:val="007C484B"/>
    <w:rsid w:val="007C710A"/>
    <w:rsid w:val="007C743D"/>
    <w:rsid w:val="007D01D9"/>
    <w:rsid w:val="007D05CD"/>
    <w:rsid w:val="007D0CFB"/>
    <w:rsid w:val="007D11D3"/>
    <w:rsid w:val="007D1758"/>
    <w:rsid w:val="007D2172"/>
    <w:rsid w:val="007D3A57"/>
    <w:rsid w:val="007D4286"/>
    <w:rsid w:val="007D4A85"/>
    <w:rsid w:val="007D5C89"/>
    <w:rsid w:val="007D6418"/>
    <w:rsid w:val="007E08E5"/>
    <w:rsid w:val="007E26AF"/>
    <w:rsid w:val="007E5891"/>
    <w:rsid w:val="007F0F17"/>
    <w:rsid w:val="007F15DF"/>
    <w:rsid w:val="007F17B7"/>
    <w:rsid w:val="007F2390"/>
    <w:rsid w:val="007F3CEC"/>
    <w:rsid w:val="007F3DDB"/>
    <w:rsid w:val="007F40AE"/>
    <w:rsid w:val="007F5C6C"/>
    <w:rsid w:val="007F709A"/>
    <w:rsid w:val="00801950"/>
    <w:rsid w:val="008033B9"/>
    <w:rsid w:val="00806972"/>
    <w:rsid w:val="00810BE3"/>
    <w:rsid w:val="0081305E"/>
    <w:rsid w:val="00814D64"/>
    <w:rsid w:val="00814FBB"/>
    <w:rsid w:val="00815477"/>
    <w:rsid w:val="008159F2"/>
    <w:rsid w:val="00816577"/>
    <w:rsid w:val="0081761E"/>
    <w:rsid w:val="00817A7A"/>
    <w:rsid w:val="00820864"/>
    <w:rsid w:val="00820E4F"/>
    <w:rsid w:val="00822139"/>
    <w:rsid w:val="00822C03"/>
    <w:rsid w:val="00823504"/>
    <w:rsid w:val="0082391F"/>
    <w:rsid w:val="0082508C"/>
    <w:rsid w:val="008303E3"/>
    <w:rsid w:val="008308B0"/>
    <w:rsid w:val="008312E2"/>
    <w:rsid w:val="00832D47"/>
    <w:rsid w:val="008347AC"/>
    <w:rsid w:val="00842A45"/>
    <w:rsid w:val="00842D0B"/>
    <w:rsid w:val="008446E8"/>
    <w:rsid w:val="00844861"/>
    <w:rsid w:val="008453B1"/>
    <w:rsid w:val="00845DAD"/>
    <w:rsid w:val="00846BD7"/>
    <w:rsid w:val="0084778E"/>
    <w:rsid w:val="008502CF"/>
    <w:rsid w:val="00850D97"/>
    <w:rsid w:val="00852FF3"/>
    <w:rsid w:val="00853ED9"/>
    <w:rsid w:val="008545A0"/>
    <w:rsid w:val="00856B7F"/>
    <w:rsid w:val="00857B17"/>
    <w:rsid w:val="008614B9"/>
    <w:rsid w:val="0086254D"/>
    <w:rsid w:val="00863DE9"/>
    <w:rsid w:val="00864963"/>
    <w:rsid w:val="00864B30"/>
    <w:rsid w:val="00866653"/>
    <w:rsid w:val="00876A12"/>
    <w:rsid w:val="00876FAA"/>
    <w:rsid w:val="00883B2D"/>
    <w:rsid w:val="00884F25"/>
    <w:rsid w:val="008851EC"/>
    <w:rsid w:val="00885FC0"/>
    <w:rsid w:val="00886449"/>
    <w:rsid w:val="00886F53"/>
    <w:rsid w:val="00887B30"/>
    <w:rsid w:val="008902BF"/>
    <w:rsid w:val="008918D0"/>
    <w:rsid w:val="008947A5"/>
    <w:rsid w:val="00895B43"/>
    <w:rsid w:val="00896C6F"/>
    <w:rsid w:val="008A3D23"/>
    <w:rsid w:val="008A48BF"/>
    <w:rsid w:val="008A4B55"/>
    <w:rsid w:val="008B0DDE"/>
    <w:rsid w:val="008B1C35"/>
    <w:rsid w:val="008B2DF2"/>
    <w:rsid w:val="008B426C"/>
    <w:rsid w:val="008B4B38"/>
    <w:rsid w:val="008B5DDC"/>
    <w:rsid w:val="008C073E"/>
    <w:rsid w:val="008C27A8"/>
    <w:rsid w:val="008C3166"/>
    <w:rsid w:val="008C3682"/>
    <w:rsid w:val="008C3CC9"/>
    <w:rsid w:val="008C40D2"/>
    <w:rsid w:val="008D2019"/>
    <w:rsid w:val="008D540E"/>
    <w:rsid w:val="008D6105"/>
    <w:rsid w:val="008E0431"/>
    <w:rsid w:val="008E0B10"/>
    <w:rsid w:val="008E2FAD"/>
    <w:rsid w:val="008E45FD"/>
    <w:rsid w:val="008E542A"/>
    <w:rsid w:val="008E7948"/>
    <w:rsid w:val="008F0061"/>
    <w:rsid w:val="008F2112"/>
    <w:rsid w:val="008F27E5"/>
    <w:rsid w:val="008F323D"/>
    <w:rsid w:val="008F3572"/>
    <w:rsid w:val="008F3979"/>
    <w:rsid w:val="008F56A9"/>
    <w:rsid w:val="00901377"/>
    <w:rsid w:val="00901AB4"/>
    <w:rsid w:val="00901EEA"/>
    <w:rsid w:val="0090275D"/>
    <w:rsid w:val="00907753"/>
    <w:rsid w:val="00910A59"/>
    <w:rsid w:val="009118BB"/>
    <w:rsid w:val="00911DA2"/>
    <w:rsid w:val="009136F9"/>
    <w:rsid w:val="00914BFD"/>
    <w:rsid w:val="009163B6"/>
    <w:rsid w:val="0092142C"/>
    <w:rsid w:val="00922B5F"/>
    <w:rsid w:val="00923C11"/>
    <w:rsid w:val="00926BE9"/>
    <w:rsid w:val="00927195"/>
    <w:rsid w:val="0092760F"/>
    <w:rsid w:val="00930123"/>
    <w:rsid w:val="009318B7"/>
    <w:rsid w:val="00932E6F"/>
    <w:rsid w:val="00934988"/>
    <w:rsid w:val="009356AA"/>
    <w:rsid w:val="009361AD"/>
    <w:rsid w:val="009366E1"/>
    <w:rsid w:val="00936C43"/>
    <w:rsid w:val="00940C33"/>
    <w:rsid w:val="00944375"/>
    <w:rsid w:val="00950171"/>
    <w:rsid w:val="00950DB6"/>
    <w:rsid w:val="00952271"/>
    <w:rsid w:val="00953172"/>
    <w:rsid w:val="00955BB1"/>
    <w:rsid w:val="0096127F"/>
    <w:rsid w:val="00961B1C"/>
    <w:rsid w:val="009620AE"/>
    <w:rsid w:val="00962739"/>
    <w:rsid w:val="0096367C"/>
    <w:rsid w:val="0096586A"/>
    <w:rsid w:val="0096606A"/>
    <w:rsid w:val="00966D57"/>
    <w:rsid w:val="0097003B"/>
    <w:rsid w:val="009702C4"/>
    <w:rsid w:val="00970438"/>
    <w:rsid w:val="00973C7F"/>
    <w:rsid w:val="00974E4B"/>
    <w:rsid w:val="009803AC"/>
    <w:rsid w:val="00986817"/>
    <w:rsid w:val="00987655"/>
    <w:rsid w:val="009960D4"/>
    <w:rsid w:val="009969AF"/>
    <w:rsid w:val="00996B58"/>
    <w:rsid w:val="009A0216"/>
    <w:rsid w:val="009A0AA1"/>
    <w:rsid w:val="009A0D3A"/>
    <w:rsid w:val="009A35D9"/>
    <w:rsid w:val="009A3B84"/>
    <w:rsid w:val="009A46AA"/>
    <w:rsid w:val="009A5A8E"/>
    <w:rsid w:val="009A7186"/>
    <w:rsid w:val="009A71C4"/>
    <w:rsid w:val="009A72D6"/>
    <w:rsid w:val="009B1806"/>
    <w:rsid w:val="009B2DC5"/>
    <w:rsid w:val="009B36EB"/>
    <w:rsid w:val="009B469E"/>
    <w:rsid w:val="009B4F8F"/>
    <w:rsid w:val="009B7359"/>
    <w:rsid w:val="009C0790"/>
    <w:rsid w:val="009C0A5E"/>
    <w:rsid w:val="009C40DF"/>
    <w:rsid w:val="009C480E"/>
    <w:rsid w:val="009C7E75"/>
    <w:rsid w:val="009D1509"/>
    <w:rsid w:val="009D4E08"/>
    <w:rsid w:val="009D5E68"/>
    <w:rsid w:val="009D65BD"/>
    <w:rsid w:val="009E0397"/>
    <w:rsid w:val="009E1C83"/>
    <w:rsid w:val="009E26CD"/>
    <w:rsid w:val="009E3A23"/>
    <w:rsid w:val="009E42EB"/>
    <w:rsid w:val="009E65E9"/>
    <w:rsid w:val="009F4533"/>
    <w:rsid w:val="009F48DD"/>
    <w:rsid w:val="009F536D"/>
    <w:rsid w:val="009F5699"/>
    <w:rsid w:val="009F57AD"/>
    <w:rsid w:val="00A010C1"/>
    <w:rsid w:val="00A01289"/>
    <w:rsid w:val="00A02C9C"/>
    <w:rsid w:val="00A0534B"/>
    <w:rsid w:val="00A0748B"/>
    <w:rsid w:val="00A13609"/>
    <w:rsid w:val="00A13B0F"/>
    <w:rsid w:val="00A13BD6"/>
    <w:rsid w:val="00A13CF4"/>
    <w:rsid w:val="00A15094"/>
    <w:rsid w:val="00A16189"/>
    <w:rsid w:val="00A16DAD"/>
    <w:rsid w:val="00A2323B"/>
    <w:rsid w:val="00A26543"/>
    <w:rsid w:val="00A27BD1"/>
    <w:rsid w:val="00A30440"/>
    <w:rsid w:val="00A31347"/>
    <w:rsid w:val="00A34A12"/>
    <w:rsid w:val="00A34F78"/>
    <w:rsid w:val="00A40849"/>
    <w:rsid w:val="00A41366"/>
    <w:rsid w:val="00A42C67"/>
    <w:rsid w:val="00A45047"/>
    <w:rsid w:val="00A45DC0"/>
    <w:rsid w:val="00A46154"/>
    <w:rsid w:val="00A502CB"/>
    <w:rsid w:val="00A51193"/>
    <w:rsid w:val="00A52461"/>
    <w:rsid w:val="00A53C65"/>
    <w:rsid w:val="00A6162C"/>
    <w:rsid w:val="00A6691C"/>
    <w:rsid w:val="00A66F5C"/>
    <w:rsid w:val="00A713D4"/>
    <w:rsid w:val="00A72FB6"/>
    <w:rsid w:val="00A7336D"/>
    <w:rsid w:val="00A741CC"/>
    <w:rsid w:val="00A7715D"/>
    <w:rsid w:val="00A776B1"/>
    <w:rsid w:val="00A77D12"/>
    <w:rsid w:val="00A80A06"/>
    <w:rsid w:val="00A8740A"/>
    <w:rsid w:val="00A912CE"/>
    <w:rsid w:val="00A941C0"/>
    <w:rsid w:val="00A96273"/>
    <w:rsid w:val="00A97E73"/>
    <w:rsid w:val="00AA1CEA"/>
    <w:rsid w:val="00AA22CF"/>
    <w:rsid w:val="00AA32B1"/>
    <w:rsid w:val="00AA6A00"/>
    <w:rsid w:val="00AA7545"/>
    <w:rsid w:val="00AA76D8"/>
    <w:rsid w:val="00AB102C"/>
    <w:rsid w:val="00AB15A7"/>
    <w:rsid w:val="00AB192A"/>
    <w:rsid w:val="00AB3ABB"/>
    <w:rsid w:val="00AB6822"/>
    <w:rsid w:val="00AC0AC6"/>
    <w:rsid w:val="00AC2B7A"/>
    <w:rsid w:val="00AC2D73"/>
    <w:rsid w:val="00AC3AC5"/>
    <w:rsid w:val="00AC3DD2"/>
    <w:rsid w:val="00AC4651"/>
    <w:rsid w:val="00AC5EF3"/>
    <w:rsid w:val="00AC7B38"/>
    <w:rsid w:val="00AD033C"/>
    <w:rsid w:val="00AD1920"/>
    <w:rsid w:val="00AD2A14"/>
    <w:rsid w:val="00AD4D7F"/>
    <w:rsid w:val="00AD66AC"/>
    <w:rsid w:val="00AD7DDA"/>
    <w:rsid w:val="00AE0D4C"/>
    <w:rsid w:val="00AE24E0"/>
    <w:rsid w:val="00AE5E9F"/>
    <w:rsid w:val="00AE620C"/>
    <w:rsid w:val="00AE6669"/>
    <w:rsid w:val="00AE7088"/>
    <w:rsid w:val="00AE7C39"/>
    <w:rsid w:val="00AF128F"/>
    <w:rsid w:val="00AF62D1"/>
    <w:rsid w:val="00AF6A4B"/>
    <w:rsid w:val="00AF6FFD"/>
    <w:rsid w:val="00AF701E"/>
    <w:rsid w:val="00AF748E"/>
    <w:rsid w:val="00AF7600"/>
    <w:rsid w:val="00AF7640"/>
    <w:rsid w:val="00B01181"/>
    <w:rsid w:val="00B017AC"/>
    <w:rsid w:val="00B02346"/>
    <w:rsid w:val="00B042BF"/>
    <w:rsid w:val="00B0450B"/>
    <w:rsid w:val="00B04E76"/>
    <w:rsid w:val="00B0577E"/>
    <w:rsid w:val="00B07359"/>
    <w:rsid w:val="00B10942"/>
    <w:rsid w:val="00B12B0B"/>
    <w:rsid w:val="00B16B40"/>
    <w:rsid w:val="00B2008A"/>
    <w:rsid w:val="00B205FA"/>
    <w:rsid w:val="00B20B97"/>
    <w:rsid w:val="00B21C89"/>
    <w:rsid w:val="00B22EEC"/>
    <w:rsid w:val="00B2456B"/>
    <w:rsid w:val="00B251BE"/>
    <w:rsid w:val="00B2569B"/>
    <w:rsid w:val="00B277A2"/>
    <w:rsid w:val="00B3228D"/>
    <w:rsid w:val="00B33663"/>
    <w:rsid w:val="00B33FB5"/>
    <w:rsid w:val="00B34B5A"/>
    <w:rsid w:val="00B43130"/>
    <w:rsid w:val="00B4415A"/>
    <w:rsid w:val="00B45D6E"/>
    <w:rsid w:val="00B46BBE"/>
    <w:rsid w:val="00B477A4"/>
    <w:rsid w:val="00B47E03"/>
    <w:rsid w:val="00B5268C"/>
    <w:rsid w:val="00B5385D"/>
    <w:rsid w:val="00B55582"/>
    <w:rsid w:val="00B569F4"/>
    <w:rsid w:val="00B579E6"/>
    <w:rsid w:val="00B612FE"/>
    <w:rsid w:val="00B6140B"/>
    <w:rsid w:val="00B6167D"/>
    <w:rsid w:val="00B63625"/>
    <w:rsid w:val="00B650F6"/>
    <w:rsid w:val="00B65978"/>
    <w:rsid w:val="00B70E43"/>
    <w:rsid w:val="00B72CF0"/>
    <w:rsid w:val="00B765F3"/>
    <w:rsid w:val="00B76817"/>
    <w:rsid w:val="00B77208"/>
    <w:rsid w:val="00B77FD6"/>
    <w:rsid w:val="00B808F8"/>
    <w:rsid w:val="00B816B5"/>
    <w:rsid w:val="00B82EAD"/>
    <w:rsid w:val="00B82F32"/>
    <w:rsid w:val="00B833E7"/>
    <w:rsid w:val="00B85C52"/>
    <w:rsid w:val="00B91B27"/>
    <w:rsid w:val="00B91C8D"/>
    <w:rsid w:val="00BA2734"/>
    <w:rsid w:val="00BA2EEB"/>
    <w:rsid w:val="00BA3B24"/>
    <w:rsid w:val="00BA723A"/>
    <w:rsid w:val="00BB590F"/>
    <w:rsid w:val="00BB5A87"/>
    <w:rsid w:val="00BB6082"/>
    <w:rsid w:val="00BB71AD"/>
    <w:rsid w:val="00BB73C6"/>
    <w:rsid w:val="00BB7A3C"/>
    <w:rsid w:val="00BB7C76"/>
    <w:rsid w:val="00BC0ADE"/>
    <w:rsid w:val="00BC48A8"/>
    <w:rsid w:val="00BC6306"/>
    <w:rsid w:val="00BC66AB"/>
    <w:rsid w:val="00BC67FB"/>
    <w:rsid w:val="00BC7817"/>
    <w:rsid w:val="00BC7BBA"/>
    <w:rsid w:val="00BD15C5"/>
    <w:rsid w:val="00BD2F51"/>
    <w:rsid w:val="00BD3010"/>
    <w:rsid w:val="00BD312A"/>
    <w:rsid w:val="00BD32C0"/>
    <w:rsid w:val="00BD4B8C"/>
    <w:rsid w:val="00BE53F9"/>
    <w:rsid w:val="00BE5D2A"/>
    <w:rsid w:val="00BE70BF"/>
    <w:rsid w:val="00BE7AA1"/>
    <w:rsid w:val="00BF0D23"/>
    <w:rsid w:val="00BF477A"/>
    <w:rsid w:val="00BF7B7E"/>
    <w:rsid w:val="00C020BB"/>
    <w:rsid w:val="00C02575"/>
    <w:rsid w:val="00C0489F"/>
    <w:rsid w:val="00C049B2"/>
    <w:rsid w:val="00C06EF9"/>
    <w:rsid w:val="00C138F8"/>
    <w:rsid w:val="00C151F8"/>
    <w:rsid w:val="00C17F8E"/>
    <w:rsid w:val="00C20096"/>
    <w:rsid w:val="00C20D6E"/>
    <w:rsid w:val="00C218A9"/>
    <w:rsid w:val="00C21ED8"/>
    <w:rsid w:val="00C2601A"/>
    <w:rsid w:val="00C30F25"/>
    <w:rsid w:val="00C31EFD"/>
    <w:rsid w:val="00C32475"/>
    <w:rsid w:val="00C356EC"/>
    <w:rsid w:val="00C357F6"/>
    <w:rsid w:val="00C363C0"/>
    <w:rsid w:val="00C40392"/>
    <w:rsid w:val="00C407A0"/>
    <w:rsid w:val="00C40998"/>
    <w:rsid w:val="00C46FBC"/>
    <w:rsid w:val="00C528E5"/>
    <w:rsid w:val="00C53CCA"/>
    <w:rsid w:val="00C56936"/>
    <w:rsid w:val="00C56D80"/>
    <w:rsid w:val="00C57350"/>
    <w:rsid w:val="00C57406"/>
    <w:rsid w:val="00C576C2"/>
    <w:rsid w:val="00C57A29"/>
    <w:rsid w:val="00C60A4C"/>
    <w:rsid w:val="00C61B9E"/>
    <w:rsid w:val="00C62259"/>
    <w:rsid w:val="00C6356F"/>
    <w:rsid w:val="00C63F07"/>
    <w:rsid w:val="00C64AB8"/>
    <w:rsid w:val="00C65975"/>
    <w:rsid w:val="00C65B40"/>
    <w:rsid w:val="00C66769"/>
    <w:rsid w:val="00C66D99"/>
    <w:rsid w:val="00C6712A"/>
    <w:rsid w:val="00C6766A"/>
    <w:rsid w:val="00C7005E"/>
    <w:rsid w:val="00C702B0"/>
    <w:rsid w:val="00C70EA8"/>
    <w:rsid w:val="00C74EF1"/>
    <w:rsid w:val="00C75A47"/>
    <w:rsid w:val="00C75BB0"/>
    <w:rsid w:val="00C76E76"/>
    <w:rsid w:val="00C77C77"/>
    <w:rsid w:val="00C77D69"/>
    <w:rsid w:val="00C8092D"/>
    <w:rsid w:val="00C80C74"/>
    <w:rsid w:val="00C8267F"/>
    <w:rsid w:val="00C86096"/>
    <w:rsid w:val="00C875EF"/>
    <w:rsid w:val="00C904A9"/>
    <w:rsid w:val="00C92A9F"/>
    <w:rsid w:val="00C92D8A"/>
    <w:rsid w:val="00C94412"/>
    <w:rsid w:val="00C94A50"/>
    <w:rsid w:val="00CA05F4"/>
    <w:rsid w:val="00CA08A1"/>
    <w:rsid w:val="00CA2D04"/>
    <w:rsid w:val="00CA389D"/>
    <w:rsid w:val="00CA3CC1"/>
    <w:rsid w:val="00CA4828"/>
    <w:rsid w:val="00CA6427"/>
    <w:rsid w:val="00CA6DF9"/>
    <w:rsid w:val="00CA77F1"/>
    <w:rsid w:val="00CB41D7"/>
    <w:rsid w:val="00CB4859"/>
    <w:rsid w:val="00CB5109"/>
    <w:rsid w:val="00CB75F1"/>
    <w:rsid w:val="00CC37A5"/>
    <w:rsid w:val="00CC477B"/>
    <w:rsid w:val="00CC6961"/>
    <w:rsid w:val="00CD13EE"/>
    <w:rsid w:val="00CD20DC"/>
    <w:rsid w:val="00CD2521"/>
    <w:rsid w:val="00CD2B4A"/>
    <w:rsid w:val="00CD3682"/>
    <w:rsid w:val="00CD3DD2"/>
    <w:rsid w:val="00CD5B4B"/>
    <w:rsid w:val="00CD6186"/>
    <w:rsid w:val="00CD6B9E"/>
    <w:rsid w:val="00CD6C00"/>
    <w:rsid w:val="00CE1F04"/>
    <w:rsid w:val="00CE1FA5"/>
    <w:rsid w:val="00CE20BE"/>
    <w:rsid w:val="00CE2B9D"/>
    <w:rsid w:val="00CE3110"/>
    <w:rsid w:val="00CE3C74"/>
    <w:rsid w:val="00CE5C15"/>
    <w:rsid w:val="00CE60E5"/>
    <w:rsid w:val="00CE65EF"/>
    <w:rsid w:val="00CF0A6C"/>
    <w:rsid w:val="00CF2A1C"/>
    <w:rsid w:val="00CF2FC7"/>
    <w:rsid w:val="00CF3C09"/>
    <w:rsid w:val="00CF44F3"/>
    <w:rsid w:val="00CF593C"/>
    <w:rsid w:val="00CF7A6C"/>
    <w:rsid w:val="00CF7BDE"/>
    <w:rsid w:val="00CF7F28"/>
    <w:rsid w:val="00D00CB1"/>
    <w:rsid w:val="00D02428"/>
    <w:rsid w:val="00D03E8E"/>
    <w:rsid w:val="00D05A9F"/>
    <w:rsid w:val="00D06E25"/>
    <w:rsid w:val="00D074C5"/>
    <w:rsid w:val="00D114F9"/>
    <w:rsid w:val="00D12D47"/>
    <w:rsid w:val="00D12DD4"/>
    <w:rsid w:val="00D1349E"/>
    <w:rsid w:val="00D13A8F"/>
    <w:rsid w:val="00D14163"/>
    <w:rsid w:val="00D1701F"/>
    <w:rsid w:val="00D17AAB"/>
    <w:rsid w:val="00D2049B"/>
    <w:rsid w:val="00D205AF"/>
    <w:rsid w:val="00D21CB2"/>
    <w:rsid w:val="00D26747"/>
    <w:rsid w:val="00D26A4D"/>
    <w:rsid w:val="00D27883"/>
    <w:rsid w:val="00D27CE0"/>
    <w:rsid w:val="00D30775"/>
    <w:rsid w:val="00D30789"/>
    <w:rsid w:val="00D33968"/>
    <w:rsid w:val="00D33B16"/>
    <w:rsid w:val="00D33EAA"/>
    <w:rsid w:val="00D34DEF"/>
    <w:rsid w:val="00D3676D"/>
    <w:rsid w:val="00D37464"/>
    <w:rsid w:val="00D43A65"/>
    <w:rsid w:val="00D46775"/>
    <w:rsid w:val="00D47D7E"/>
    <w:rsid w:val="00D50A4F"/>
    <w:rsid w:val="00D50CA6"/>
    <w:rsid w:val="00D52794"/>
    <w:rsid w:val="00D52E74"/>
    <w:rsid w:val="00D53185"/>
    <w:rsid w:val="00D53C52"/>
    <w:rsid w:val="00D546C0"/>
    <w:rsid w:val="00D61705"/>
    <w:rsid w:val="00D6280A"/>
    <w:rsid w:val="00D62823"/>
    <w:rsid w:val="00D6296D"/>
    <w:rsid w:val="00D63FEE"/>
    <w:rsid w:val="00D6535A"/>
    <w:rsid w:val="00D656D3"/>
    <w:rsid w:val="00D671C3"/>
    <w:rsid w:val="00D671CC"/>
    <w:rsid w:val="00D67517"/>
    <w:rsid w:val="00D70375"/>
    <w:rsid w:val="00D70E93"/>
    <w:rsid w:val="00D71414"/>
    <w:rsid w:val="00D7212F"/>
    <w:rsid w:val="00D722F9"/>
    <w:rsid w:val="00D731DB"/>
    <w:rsid w:val="00D7492C"/>
    <w:rsid w:val="00D80706"/>
    <w:rsid w:val="00D8319C"/>
    <w:rsid w:val="00D831CA"/>
    <w:rsid w:val="00D84B91"/>
    <w:rsid w:val="00D863D3"/>
    <w:rsid w:val="00D872B3"/>
    <w:rsid w:val="00D90B0C"/>
    <w:rsid w:val="00D911E3"/>
    <w:rsid w:val="00D92F5F"/>
    <w:rsid w:val="00D93ADC"/>
    <w:rsid w:val="00D9546F"/>
    <w:rsid w:val="00D97F79"/>
    <w:rsid w:val="00DA10F7"/>
    <w:rsid w:val="00DA3109"/>
    <w:rsid w:val="00DA36F6"/>
    <w:rsid w:val="00DA3F49"/>
    <w:rsid w:val="00DB0AD5"/>
    <w:rsid w:val="00DB205F"/>
    <w:rsid w:val="00DB2A53"/>
    <w:rsid w:val="00DB3423"/>
    <w:rsid w:val="00DB505C"/>
    <w:rsid w:val="00DB5140"/>
    <w:rsid w:val="00DB5936"/>
    <w:rsid w:val="00DB60AD"/>
    <w:rsid w:val="00DB627E"/>
    <w:rsid w:val="00DB7BDE"/>
    <w:rsid w:val="00DC009F"/>
    <w:rsid w:val="00DC1531"/>
    <w:rsid w:val="00DC2303"/>
    <w:rsid w:val="00DC365F"/>
    <w:rsid w:val="00DC3AB0"/>
    <w:rsid w:val="00DC5393"/>
    <w:rsid w:val="00DC7DFE"/>
    <w:rsid w:val="00DD0CAF"/>
    <w:rsid w:val="00DD104C"/>
    <w:rsid w:val="00DD3416"/>
    <w:rsid w:val="00DD395B"/>
    <w:rsid w:val="00DD42D3"/>
    <w:rsid w:val="00DD4313"/>
    <w:rsid w:val="00DD4987"/>
    <w:rsid w:val="00DD6028"/>
    <w:rsid w:val="00DE142D"/>
    <w:rsid w:val="00DE3DDC"/>
    <w:rsid w:val="00DE410B"/>
    <w:rsid w:val="00DE4154"/>
    <w:rsid w:val="00DE44BF"/>
    <w:rsid w:val="00DE60CE"/>
    <w:rsid w:val="00DE65D2"/>
    <w:rsid w:val="00DE708A"/>
    <w:rsid w:val="00DF17D3"/>
    <w:rsid w:val="00DF1EF0"/>
    <w:rsid w:val="00DF25E3"/>
    <w:rsid w:val="00DF393C"/>
    <w:rsid w:val="00DF6329"/>
    <w:rsid w:val="00DF75A1"/>
    <w:rsid w:val="00E00540"/>
    <w:rsid w:val="00E02B67"/>
    <w:rsid w:val="00E04F51"/>
    <w:rsid w:val="00E056FA"/>
    <w:rsid w:val="00E068BC"/>
    <w:rsid w:val="00E11B09"/>
    <w:rsid w:val="00E1217A"/>
    <w:rsid w:val="00E1280D"/>
    <w:rsid w:val="00E13027"/>
    <w:rsid w:val="00E1310E"/>
    <w:rsid w:val="00E13413"/>
    <w:rsid w:val="00E13620"/>
    <w:rsid w:val="00E13C93"/>
    <w:rsid w:val="00E148F8"/>
    <w:rsid w:val="00E15F9B"/>
    <w:rsid w:val="00E24460"/>
    <w:rsid w:val="00E2629A"/>
    <w:rsid w:val="00E30DEF"/>
    <w:rsid w:val="00E3134C"/>
    <w:rsid w:val="00E333F3"/>
    <w:rsid w:val="00E347DD"/>
    <w:rsid w:val="00E350F5"/>
    <w:rsid w:val="00E3742D"/>
    <w:rsid w:val="00E41370"/>
    <w:rsid w:val="00E417E0"/>
    <w:rsid w:val="00E43302"/>
    <w:rsid w:val="00E458D3"/>
    <w:rsid w:val="00E4598B"/>
    <w:rsid w:val="00E467D8"/>
    <w:rsid w:val="00E46965"/>
    <w:rsid w:val="00E46ED1"/>
    <w:rsid w:val="00E46FB0"/>
    <w:rsid w:val="00E475A1"/>
    <w:rsid w:val="00E513F0"/>
    <w:rsid w:val="00E533AE"/>
    <w:rsid w:val="00E53628"/>
    <w:rsid w:val="00E55AA9"/>
    <w:rsid w:val="00E56B41"/>
    <w:rsid w:val="00E57D27"/>
    <w:rsid w:val="00E57D7D"/>
    <w:rsid w:val="00E6012E"/>
    <w:rsid w:val="00E63DB8"/>
    <w:rsid w:val="00E656E2"/>
    <w:rsid w:val="00E660B0"/>
    <w:rsid w:val="00E67761"/>
    <w:rsid w:val="00E67E4B"/>
    <w:rsid w:val="00E71123"/>
    <w:rsid w:val="00E71608"/>
    <w:rsid w:val="00E72135"/>
    <w:rsid w:val="00E722A2"/>
    <w:rsid w:val="00E73A4F"/>
    <w:rsid w:val="00E74D7D"/>
    <w:rsid w:val="00E837D8"/>
    <w:rsid w:val="00E83924"/>
    <w:rsid w:val="00E87B0B"/>
    <w:rsid w:val="00E90DE3"/>
    <w:rsid w:val="00E90F41"/>
    <w:rsid w:val="00E91AC8"/>
    <w:rsid w:val="00E9205B"/>
    <w:rsid w:val="00E9238D"/>
    <w:rsid w:val="00E92F5C"/>
    <w:rsid w:val="00E934E4"/>
    <w:rsid w:val="00E935E4"/>
    <w:rsid w:val="00E9507C"/>
    <w:rsid w:val="00E964E1"/>
    <w:rsid w:val="00E96731"/>
    <w:rsid w:val="00E9739B"/>
    <w:rsid w:val="00E975FD"/>
    <w:rsid w:val="00EA47BE"/>
    <w:rsid w:val="00EA6862"/>
    <w:rsid w:val="00EA6950"/>
    <w:rsid w:val="00EB0226"/>
    <w:rsid w:val="00EB0E64"/>
    <w:rsid w:val="00EB1AEB"/>
    <w:rsid w:val="00EB24FD"/>
    <w:rsid w:val="00EB76A3"/>
    <w:rsid w:val="00EC15C0"/>
    <w:rsid w:val="00EC1DB6"/>
    <w:rsid w:val="00EC2A1B"/>
    <w:rsid w:val="00EC31E9"/>
    <w:rsid w:val="00ED18F6"/>
    <w:rsid w:val="00ED1A26"/>
    <w:rsid w:val="00ED4B80"/>
    <w:rsid w:val="00ED53C1"/>
    <w:rsid w:val="00ED6A68"/>
    <w:rsid w:val="00ED7128"/>
    <w:rsid w:val="00EE04D3"/>
    <w:rsid w:val="00EE2CF4"/>
    <w:rsid w:val="00EE4BA9"/>
    <w:rsid w:val="00EE52D1"/>
    <w:rsid w:val="00EE7365"/>
    <w:rsid w:val="00EF1D20"/>
    <w:rsid w:val="00EF20A4"/>
    <w:rsid w:val="00EF3337"/>
    <w:rsid w:val="00EF4F56"/>
    <w:rsid w:val="00EF4F7A"/>
    <w:rsid w:val="00EF72E1"/>
    <w:rsid w:val="00F01D7E"/>
    <w:rsid w:val="00F0403A"/>
    <w:rsid w:val="00F0486D"/>
    <w:rsid w:val="00F04D46"/>
    <w:rsid w:val="00F06F48"/>
    <w:rsid w:val="00F105C4"/>
    <w:rsid w:val="00F10775"/>
    <w:rsid w:val="00F10CAA"/>
    <w:rsid w:val="00F11372"/>
    <w:rsid w:val="00F1145B"/>
    <w:rsid w:val="00F12679"/>
    <w:rsid w:val="00F12821"/>
    <w:rsid w:val="00F14B77"/>
    <w:rsid w:val="00F14D37"/>
    <w:rsid w:val="00F154D5"/>
    <w:rsid w:val="00F156EA"/>
    <w:rsid w:val="00F1719E"/>
    <w:rsid w:val="00F210CF"/>
    <w:rsid w:val="00F2179C"/>
    <w:rsid w:val="00F21CF2"/>
    <w:rsid w:val="00F232FC"/>
    <w:rsid w:val="00F238E4"/>
    <w:rsid w:val="00F270ED"/>
    <w:rsid w:val="00F27B22"/>
    <w:rsid w:val="00F35CDE"/>
    <w:rsid w:val="00F36C24"/>
    <w:rsid w:val="00F375A9"/>
    <w:rsid w:val="00F412D2"/>
    <w:rsid w:val="00F4149F"/>
    <w:rsid w:val="00F41F6C"/>
    <w:rsid w:val="00F43CAF"/>
    <w:rsid w:val="00F4419C"/>
    <w:rsid w:val="00F50555"/>
    <w:rsid w:val="00F51D0E"/>
    <w:rsid w:val="00F52844"/>
    <w:rsid w:val="00F52BB3"/>
    <w:rsid w:val="00F56F60"/>
    <w:rsid w:val="00F57ADC"/>
    <w:rsid w:val="00F602C4"/>
    <w:rsid w:val="00F617D5"/>
    <w:rsid w:val="00F61E5F"/>
    <w:rsid w:val="00F62403"/>
    <w:rsid w:val="00F62E9C"/>
    <w:rsid w:val="00F65FED"/>
    <w:rsid w:val="00F66DB2"/>
    <w:rsid w:val="00F71180"/>
    <w:rsid w:val="00F7465D"/>
    <w:rsid w:val="00F75077"/>
    <w:rsid w:val="00F77AAD"/>
    <w:rsid w:val="00F77ABC"/>
    <w:rsid w:val="00F83DD2"/>
    <w:rsid w:val="00F847BB"/>
    <w:rsid w:val="00F856D4"/>
    <w:rsid w:val="00F87F0D"/>
    <w:rsid w:val="00F93AA7"/>
    <w:rsid w:val="00F93B80"/>
    <w:rsid w:val="00F93F31"/>
    <w:rsid w:val="00F94CF5"/>
    <w:rsid w:val="00F94DB1"/>
    <w:rsid w:val="00F961C0"/>
    <w:rsid w:val="00F962D4"/>
    <w:rsid w:val="00FA3190"/>
    <w:rsid w:val="00FA4EF9"/>
    <w:rsid w:val="00FA5097"/>
    <w:rsid w:val="00FA5D56"/>
    <w:rsid w:val="00FA71E3"/>
    <w:rsid w:val="00FA724D"/>
    <w:rsid w:val="00FA7AFB"/>
    <w:rsid w:val="00FB23AE"/>
    <w:rsid w:val="00FB4846"/>
    <w:rsid w:val="00FB5179"/>
    <w:rsid w:val="00FB7BFD"/>
    <w:rsid w:val="00FC10FB"/>
    <w:rsid w:val="00FC1920"/>
    <w:rsid w:val="00FC403D"/>
    <w:rsid w:val="00FC4D1A"/>
    <w:rsid w:val="00FC569E"/>
    <w:rsid w:val="00FC6565"/>
    <w:rsid w:val="00FD2B40"/>
    <w:rsid w:val="00FD30AD"/>
    <w:rsid w:val="00FD4B7B"/>
    <w:rsid w:val="00FD548C"/>
    <w:rsid w:val="00FD5629"/>
    <w:rsid w:val="00FD5C68"/>
    <w:rsid w:val="00FD6B74"/>
    <w:rsid w:val="00FD7021"/>
    <w:rsid w:val="00FE2E62"/>
    <w:rsid w:val="00FE3AEA"/>
    <w:rsid w:val="00FE5287"/>
    <w:rsid w:val="00FE551D"/>
    <w:rsid w:val="00FE6CFE"/>
    <w:rsid w:val="00FE7FBB"/>
    <w:rsid w:val="00FF32BF"/>
    <w:rsid w:val="00FF5E85"/>
    <w:rsid w:val="00FF657E"/>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123ED-63B9-49A0-9F3E-A2DF366D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3431</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2023-11-07T07:02:00Z</cp:lastPrinted>
  <dcterms:created xsi:type="dcterms:W3CDTF">2023-11-10T09:57:00Z</dcterms:created>
  <dcterms:modified xsi:type="dcterms:W3CDTF">2023-11-10T09:57:00Z</dcterms:modified>
</cp:coreProperties>
</file>