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2407" w14:textId="77777777" w:rsidR="00BA5555" w:rsidRDefault="00CE5270" w:rsidP="00CE5270">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WELLINTON ZENGEZA </w:t>
      </w:r>
    </w:p>
    <w:p w14:paraId="5A4BFA45" w14:textId="77777777" w:rsidR="00CE5270" w:rsidRDefault="00CE5270" w:rsidP="00CE5270">
      <w:pPr>
        <w:pStyle w:val="NoSpacing"/>
        <w:rPr>
          <w:rFonts w:ascii="Times New Roman" w:hAnsi="Times New Roman" w:cs="Times New Roman"/>
          <w:sz w:val="24"/>
          <w:szCs w:val="24"/>
        </w:rPr>
      </w:pPr>
      <w:r>
        <w:rPr>
          <w:rFonts w:ascii="Times New Roman" w:hAnsi="Times New Roman" w:cs="Times New Roman"/>
          <w:sz w:val="24"/>
          <w:szCs w:val="24"/>
        </w:rPr>
        <w:t xml:space="preserve">versus </w:t>
      </w:r>
    </w:p>
    <w:p w14:paraId="2FCD0378" w14:textId="77777777" w:rsidR="00CE5270" w:rsidRDefault="00CE5270" w:rsidP="00CE5270">
      <w:pPr>
        <w:pStyle w:val="NoSpacing"/>
        <w:rPr>
          <w:rFonts w:ascii="Times New Roman" w:hAnsi="Times New Roman" w:cs="Times New Roman"/>
          <w:sz w:val="24"/>
          <w:szCs w:val="24"/>
        </w:rPr>
      </w:pPr>
      <w:r>
        <w:rPr>
          <w:rFonts w:ascii="Times New Roman" w:hAnsi="Times New Roman" w:cs="Times New Roman"/>
          <w:sz w:val="24"/>
          <w:szCs w:val="24"/>
        </w:rPr>
        <w:t xml:space="preserve">EMPOWERMENT BANK </w:t>
      </w:r>
    </w:p>
    <w:p w14:paraId="670ADF05" w14:textId="77777777" w:rsidR="00CE5270" w:rsidRDefault="00CE5270" w:rsidP="00CE5270">
      <w:pPr>
        <w:pStyle w:val="NoSpacing"/>
        <w:spacing w:line="360" w:lineRule="auto"/>
        <w:rPr>
          <w:rFonts w:ascii="Times New Roman" w:hAnsi="Times New Roman" w:cs="Times New Roman"/>
          <w:sz w:val="24"/>
          <w:szCs w:val="24"/>
        </w:rPr>
      </w:pPr>
    </w:p>
    <w:p w14:paraId="271AA726" w14:textId="77777777" w:rsidR="00CE5270" w:rsidRDefault="00CE5270" w:rsidP="00CE5270">
      <w:pPr>
        <w:pStyle w:val="NoSpacing"/>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448B1899" w14:textId="77777777" w:rsidR="00CE5270" w:rsidRDefault="00CE5270" w:rsidP="00CE5270">
      <w:pPr>
        <w:pStyle w:val="NoSpacing"/>
        <w:rPr>
          <w:rFonts w:ascii="Times New Roman" w:hAnsi="Times New Roman" w:cs="Times New Roman"/>
          <w:sz w:val="24"/>
          <w:szCs w:val="24"/>
        </w:rPr>
      </w:pPr>
      <w:r>
        <w:rPr>
          <w:rFonts w:ascii="Times New Roman" w:hAnsi="Times New Roman" w:cs="Times New Roman"/>
          <w:sz w:val="24"/>
          <w:szCs w:val="24"/>
        </w:rPr>
        <w:t xml:space="preserve">TAKUVA J </w:t>
      </w:r>
    </w:p>
    <w:p w14:paraId="79D0BAE0" w14:textId="77777777" w:rsidR="00F90CB2" w:rsidRDefault="00CE5270" w:rsidP="00CE5270">
      <w:pPr>
        <w:pStyle w:val="NoSpacing"/>
        <w:rPr>
          <w:rFonts w:ascii="Times New Roman" w:hAnsi="Times New Roman" w:cs="Times New Roman"/>
          <w:sz w:val="24"/>
          <w:szCs w:val="24"/>
        </w:rPr>
      </w:pPr>
      <w:r>
        <w:rPr>
          <w:rFonts w:ascii="Times New Roman" w:hAnsi="Times New Roman" w:cs="Times New Roman"/>
          <w:sz w:val="24"/>
          <w:szCs w:val="24"/>
        </w:rPr>
        <w:t>HARARE, 17 July 2024 and 1</w:t>
      </w:r>
      <w:r w:rsidR="003F1650">
        <w:rPr>
          <w:rFonts w:ascii="Times New Roman" w:hAnsi="Times New Roman" w:cs="Times New Roman"/>
          <w:sz w:val="24"/>
          <w:szCs w:val="24"/>
        </w:rPr>
        <w:t>9</w:t>
      </w:r>
      <w:r>
        <w:rPr>
          <w:rFonts w:ascii="Times New Roman" w:hAnsi="Times New Roman" w:cs="Times New Roman"/>
          <w:sz w:val="24"/>
          <w:szCs w:val="24"/>
        </w:rPr>
        <w:t xml:space="preserve"> February 2025</w:t>
      </w:r>
    </w:p>
    <w:p w14:paraId="273B7D7A" w14:textId="1FFE4CB0" w:rsidR="00CE5270" w:rsidRDefault="00CE5270" w:rsidP="00CE527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0496745" w14:textId="77777777" w:rsidR="00027A4B" w:rsidRDefault="00027A4B" w:rsidP="00CE5270">
      <w:pPr>
        <w:pStyle w:val="NoSpacing"/>
        <w:rPr>
          <w:rFonts w:ascii="Times New Roman" w:hAnsi="Times New Roman" w:cs="Times New Roman"/>
          <w:sz w:val="24"/>
          <w:szCs w:val="24"/>
        </w:rPr>
      </w:pPr>
    </w:p>
    <w:p w14:paraId="0B0B9384" w14:textId="77777777" w:rsidR="00027A4B" w:rsidRDefault="00027A4B" w:rsidP="00CE5270">
      <w:pPr>
        <w:pStyle w:val="NoSpacing"/>
        <w:rPr>
          <w:rFonts w:ascii="Times New Roman" w:hAnsi="Times New Roman" w:cs="Times New Roman"/>
          <w:b/>
          <w:sz w:val="24"/>
          <w:szCs w:val="24"/>
        </w:rPr>
      </w:pPr>
      <w:r w:rsidRPr="00027A4B">
        <w:rPr>
          <w:rFonts w:ascii="Times New Roman" w:hAnsi="Times New Roman" w:cs="Times New Roman"/>
          <w:b/>
          <w:sz w:val="24"/>
          <w:szCs w:val="24"/>
        </w:rPr>
        <w:t xml:space="preserve">Court Application for a Declaratur </w:t>
      </w:r>
    </w:p>
    <w:p w14:paraId="665AD272" w14:textId="77777777" w:rsidR="00F90CB2" w:rsidRDefault="00F90CB2" w:rsidP="00CE5270">
      <w:pPr>
        <w:pStyle w:val="NoSpacing"/>
        <w:rPr>
          <w:rFonts w:ascii="Times New Roman" w:hAnsi="Times New Roman" w:cs="Times New Roman"/>
          <w:b/>
          <w:sz w:val="24"/>
          <w:szCs w:val="24"/>
        </w:rPr>
      </w:pPr>
    </w:p>
    <w:p w14:paraId="5626F370" w14:textId="77777777" w:rsidR="00027A4B" w:rsidRDefault="00027A4B" w:rsidP="00CE5270">
      <w:pPr>
        <w:pStyle w:val="NoSpacing"/>
        <w:rPr>
          <w:rFonts w:ascii="Times New Roman" w:hAnsi="Times New Roman" w:cs="Times New Roman"/>
          <w:sz w:val="24"/>
          <w:szCs w:val="24"/>
        </w:rPr>
      </w:pPr>
    </w:p>
    <w:p w14:paraId="2F55EA47" w14:textId="2483563C" w:rsidR="00027A4B" w:rsidRDefault="00027A4B" w:rsidP="00CE5270">
      <w:pPr>
        <w:pStyle w:val="NoSpacing"/>
        <w:rPr>
          <w:rFonts w:ascii="Times New Roman" w:hAnsi="Times New Roman" w:cs="Times New Roman"/>
          <w:sz w:val="24"/>
          <w:szCs w:val="24"/>
        </w:rPr>
      </w:pPr>
      <w:r w:rsidRPr="00B80FBE">
        <w:rPr>
          <w:rFonts w:ascii="Times New Roman" w:hAnsi="Times New Roman" w:cs="Times New Roman"/>
          <w:i/>
          <w:iCs/>
          <w:sz w:val="24"/>
          <w:szCs w:val="24"/>
        </w:rPr>
        <w:t>T Mupamhadzi</w:t>
      </w:r>
      <w:r w:rsidR="00B80FBE">
        <w:rPr>
          <w:rFonts w:ascii="Times New Roman" w:hAnsi="Times New Roman" w:cs="Times New Roman"/>
          <w:sz w:val="24"/>
          <w:szCs w:val="24"/>
        </w:rPr>
        <w:t>,</w:t>
      </w:r>
      <w:r>
        <w:rPr>
          <w:rFonts w:ascii="Times New Roman" w:hAnsi="Times New Roman" w:cs="Times New Roman"/>
          <w:sz w:val="24"/>
          <w:szCs w:val="24"/>
        </w:rPr>
        <w:t xml:space="preserve"> for the applicant </w:t>
      </w:r>
    </w:p>
    <w:p w14:paraId="0E09706D" w14:textId="5D9000F4" w:rsidR="00027A4B" w:rsidRDefault="00027A4B" w:rsidP="00CE5270">
      <w:pPr>
        <w:pStyle w:val="NoSpacing"/>
        <w:rPr>
          <w:rFonts w:ascii="Times New Roman" w:hAnsi="Times New Roman" w:cs="Times New Roman"/>
          <w:sz w:val="24"/>
          <w:szCs w:val="24"/>
        </w:rPr>
      </w:pPr>
      <w:r w:rsidRPr="00B80FBE">
        <w:rPr>
          <w:rFonts w:ascii="Times New Roman" w:hAnsi="Times New Roman" w:cs="Times New Roman"/>
          <w:i/>
          <w:iCs/>
          <w:sz w:val="24"/>
          <w:szCs w:val="24"/>
        </w:rPr>
        <w:t>M Kondongwe</w:t>
      </w:r>
      <w:r w:rsidR="00B80FBE">
        <w:rPr>
          <w:rFonts w:ascii="Times New Roman" w:hAnsi="Times New Roman" w:cs="Times New Roman"/>
          <w:sz w:val="24"/>
          <w:szCs w:val="24"/>
        </w:rPr>
        <w:t>,</w:t>
      </w:r>
      <w:r>
        <w:rPr>
          <w:rFonts w:ascii="Times New Roman" w:hAnsi="Times New Roman" w:cs="Times New Roman"/>
          <w:sz w:val="24"/>
          <w:szCs w:val="24"/>
        </w:rPr>
        <w:t xml:space="preserve"> for the respondent </w:t>
      </w:r>
    </w:p>
    <w:p w14:paraId="1B2AB5C7" w14:textId="77777777" w:rsidR="00027A4B" w:rsidRDefault="00027A4B" w:rsidP="00CE5270">
      <w:pPr>
        <w:pStyle w:val="NoSpacing"/>
        <w:rPr>
          <w:rFonts w:ascii="Times New Roman" w:hAnsi="Times New Roman" w:cs="Times New Roman"/>
          <w:sz w:val="24"/>
          <w:szCs w:val="24"/>
        </w:rPr>
      </w:pPr>
    </w:p>
    <w:p w14:paraId="508C6544" w14:textId="77777777" w:rsidR="00027A4B" w:rsidRDefault="00027A4B" w:rsidP="00CE5270">
      <w:pPr>
        <w:pStyle w:val="NoSpacing"/>
        <w:rPr>
          <w:rFonts w:ascii="Times New Roman" w:hAnsi="Times New Roman" w:cs="Times New Roman"/>
          <w:sz w:val="24"/>
          <w:szCs w:val="24"/>
        </w:rPr>
      </w:pPr>
    </w:p>
    <w:p w14:paraId="3515B09B" w14:textId="26EF4F97" w:rsidR="00027A4B" w:rsidRDefault="00027A4B" w:rsidP="00B80F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This is a court application for a declaratur in terms of s 14 of the High Court Act </w:t>
      </w:r>
      <w:r w:rsidR="00B80FBE">
        <w:rPr>
          <w:rFonts w:ascii="Times New Roman" w:hAnsi="Times New Roman" w:cs="Times New Roman"/>
          <w:sz w:val="24"/>
          <w:szCs w:val="24"/>
        </w:rPr>
        <w:t>[</w:t>
      </w:r>
      <w:r w:rsidRPr="00B80FBE">
        <w:rPr>
          <w:rFonts w:ascii="Times New Roman" w:hAnsi="Times New Roman" w:cs="Times New Roman"/>
          <w:i/>
          <w:iCs/>
          <w:sz w:val="24"/>
          <w:szCs w:val="24"/>
        </w:rPr>
        <w:t>Chapter 7:06</w:t>
      </w:r>
      <w:r w:rsidR="00B80FBE">
        <w:rPr>
          <w:rFonts w:ascii="Times New Roman" w:hAnsi="Times New Roman" w:cs="Times New Roman"/>
          <w:sz w:val="24"/>
          <w:szCs w:val="24"/>
        </w:rPr>
        <w:t xml:space="preserve">] </w:t>
      </w:r>
      <w:r>
        <w:rPr>
          <w:rFonts w:ascii="Times New Roman" w:hAnsi="Times New Roman" w:cs="Times New Roman"/>
          <w:sz w:val="24"/>
          <w:szCs w:val="24"/>
        </w:rPr>
        <w:t xml:space="preserve">and ancillary relief thereto. The order sought is as follows; </w:t>
      </w:r>
    </w:p>
    <w:p w14:paraId="1C24E80D" w14:textId="660974C4" w:rsidR="00027A4B" w:rsidRPr="00B80FBE" w:rsidRDefault="00B80FBE" w:rsidP="00B80FBE">
      <w:pPr>
        <w:pStyle w:val="NoSpacing"/>
        <w:ind w:left="720"/>
        <w:jc w:val="both"/>
        <w:rPr>
          <w:rFonts w:ascii="Times New Roman" w:hAnsi="Times New Roman" w:cs="Times New Roman"/>
        </w:rPr>
      </w:pPr>
      <w:r w:rsidRPr="00B80FBE">
        <w:rPr>
          <w:rFonts w:ascii="Times New Roman" w:hAnsi="Times New Roman" w:cs="Times New Roman"/>
        </w:rPr>
        <w:t>“1</w:t>
      </w:r>
      <w:r w:rsidR="00027A4B" w:rsidRPr="00B80FBE">
        <w:rPr>
          <w:rFonts w:ascii="Times New Roman" w:hAnsi="Times New Roman" w:cs="Times New Roman"/>
        </w:rPr>
        <w:t>. My dismissal from employment by the Respondent on the 12</w:t>
      </w:r>
      <w:r w:rsidR="00027A4B" w:rsidRPr="00B80FBE">
        <w:rPr>
          <w:rFonts w:ascii="Times New Roman" w:hAnsi="Times New Roman" w:cs="Times New Roman"/>
          <w:vertAlign w:val="superscript"/>
        </w:rPr>
        <w:t>th</w:t>
      </w:r>
      <w:r w:rsidR="00027A4B" w:rsidRPr="00B80FBE">
        <w:rPr>
          <w:rFonts w:ascii="Times New Roman" w:hAnsi="Times New Roman" w:cs="Times New Roman"/>
        </w:rPr>
        <w:t xml:space="preserve"> of December 2019 be and is hereby declared to be unlawful.</w:t>
      </w:r>
    </w:p>
    <w:p w14:paraId="4EE707F9" w14:textId="77777777" w:rsidR="00027A4B" w:rsidRPr="00B80FBE" w:rsidRDefault="00027A4B" w:rsidP="00B80FBE">
      <w:pPr>
        <w:pStyle w:val="NoSpacing"/>
        <w:ind w:left="720"/>
        <w:jc w:val="both"/>
        <w:rPr>
          <w:rFonts w:ascii="Times New Roman" w:hAnsi="Times New Roman" w:cs="Times New Roman"/>
        </w:rPr>
      </w:pPr>
      <w:r w:rsidRPr="00B80FBE">
        <w:rPr>
          <w:rFonts w:ascii="Times New Roman" w:hAnsi="Times New Roman" w:cs="Times New Roman"/>
        </w:rPr>
        <w:t xml:space="preserve">2. The Respondent be and is hereby ordered to reinstate me to my provisions position without loss of salaries and benefits. </w:t>
      </w:r>
    </w:p>
    <w:p w14:paraId="1029BFB7" w14:textId="151BD63D" w:rsidR="00027A4B" w:rsidRPr="00B80FBE" w:rsidRDefault="00027A4B" w:rsidP="00B80FBE">
      <w:pPr>
        <w:pStyle w:val="NoSpacing"/>
        <w:ind w:left="720"/>
        <w:jc w:val="both"/>
        <w:rPr>
          <w:rFonts w:ascii="Times New Roman" w:hAnsi="Times New Roman" w:cs="Times New Roman"/>
        </w:rPr>
      </w:pPr>
      <w:r w:rsidRPr="00B80FBE">
        <w:rPr>
          <w:rFonts w:ascii="Times New Roman" w:hAnsi="Times New Roman" w:cs="Times New Roman"/>
        </w:rPr>
        <w:t>3. If reinstatement is no longer tenable, the respondent</w:t>
      </w:r>
      <w:r w:rsidR="0013254E" w:rsidRPr="00B80FBE">
        <w:rPr>
          <w:rFonts w:ascii="Times New Roman" w:hAnsi="Times New Roman" w:cs="Times New Roman"/>
        </w:rPr>
        <w:t xml:space="preserve"> be and is hereby ordered to pay the damages </w:t>
      </w:r>
      <w:r w:rsidR="0013254E" w:rsidRPr="00B80FBE">
        <w:rPr>
          <w:rFonts w:ascii="Times New Roman" w:hAnsi="Times New Roman" w:cs="Times New Roman"/>
          <w:i/>
        </w:rPr>
        <w:t>in lieu</w:t>
      </w:r>
      <w:r w:rsidR="0013254E" w:rsidRPr="00B80FBE">
        <w:rPr>
          <w:rFonts w:ascii="Times New Roman" w:hAnsi="Times New Roman" w:cs="Times New Roman"/>
        </w:rPr>
        <w:t xml:space="preserve"> of </w:t>
      </w:r>
      <w:r w:rsidR="00B80FBE" w:rsidRPr="00B80FBE">
        <w:rPr>
          <w:rFonts w:ascii="Times New Roman" w:hAnsi="Times New Roman" w:cs="Times New Roman"/>
        </w:rPr>
        <w:t>reinstatement within</w:t>
      </w:r>
      <w:r w:rsidR="0013254E" w:rsidRPr="00B80FBE">
        <w:rPr>
          <w:rFonts w:ascii="Times New Roman" w:hAnsi="Times New Roman" w:cs="Times New Roman"/>
        </w:rPr>
        <w:t xml:space="preserve"> 30 days from the date of this </w:t>
      </w:r>
      <w:r w:rsidR="00B80FBE" w:rsidRPr="00B80FBE">
        <w:rPr>
          <w:rFonts w:ascii="Times New Roman" w:hAnsi="Times New Roman" w:cs="Times New Roman"/>
        </w:rPr>
        <w:t>order,</w:t>
      </w:r>
      <w:r w:rsidR="00454F16" w:rsidRPr="00B80FBE">
        <w:rPr>
          <w:rFonts w:ascii="Times New Roman" w:hAnsi="Times New Roman" w:cs="Times New Roman"/>
        </w:rPr>
        <w:t xml:space="preserve"> failure of which, either party can approach the Labour Court for quantification. </w:t>
      </w:r>
    </w:p>
    <w:p w14:paraId="2CAC844E" w14:textId="23C19DE4" w:rsidR="00454F16" w:rsidRDefault="00454F16" w:rsidP="00B80FBE">
      <w:pPr>
        <w:pStyle w:val="NoSpacing"/>
        <w:ind w:left="720"/>
        <w:jc w:val="both"/>
        <w:rPr>
          <w:rFonts w:ascii="Times New Roman" w:hAnsi="Times New Roman" w:cs="Times New Roman"/>
        </w:rPr>
      </w:pPr>
      <w:r w:rsidRPr="00B80FBE">
        <w:rPr>
          <w:rFonts w:ascii="Times New Roman" w:hAnsi="Times New Roman" w:cs="Times New Roman"/>
        </w:rPr>
        <w:t>4. If the Respondent oppose (sic) this application, it be and is hereby ordere</w:t>
      </w:r>
      <w:r w:rsidR="001D0D5B" w:rsidRPr="00B80FBE">
        <w:rPr>
          <w:rFonts w:ascii="Times New Roman" w:hAnsi="Times New Roman" w:cs="Times New Roman"/>
        </w:rPr>
        <w:t>d</w:t>
      </w:r>
      <w:r w:rsidRPr="00B80FBE">
        <w:rPr>
          <w:rFonts w:ascii="Times New Roman" w:hAnsi="Times New Roman" w:cs="Times New Roman"/>
        </w:rPr>
        <w:t xml:space="preserve"> to pay costs of suit on an attorney and client scale.</w:t>
      </w:r>
      <w:r w:rsidR="00B80FBE" w:rsidRPr="00B80FBE">
        <w:rPr>
          <w:rFonts w:ascii="Times New Roman" w:hAnsi="Times New Roman" w:cs="Times New Roman"/>
        </w:rPr>
        <w:t>”</w:t>
      </w:r>
    </w:p>
    <w:p w14:paraId="7CA9FFCD" w14:textId="77777777" w:rsidR="00B80FBE" w:rsidRPr="00B80FBE" w:rsidRDefault="00B80FBE" w:rsidP="00B80FBE">
      <w:pPr>
        <w:pStyle w:val="NoSpacing"/>
        <w:ind w:left="720"/>
        <w:jc w:val="both"/>
        <w:rPr>
          <w:rFonts w:ascii="Times New Roman" w:hAnsi="Times New Roman" w:cs="Times New Roman"/>
        </w:rPr>
      </w:pPr>
    </w:p>
    <w:p w14:paraId="715C8058" w14:textId="77777777" w:rsidR="00454F16" w:rsidRDefault="00454F16" w:rsidP="00B80FBE">
      <w:pPr>
        <w:pStyle w:val="NoSpacing"/>
        <w:spacing w:line="360" w:lineRule="auto"/>
        <w:jc w:val="both"/>
        <w:rPr>
          <w:rFonts w:ascii="Times New Roman" w:hAnsi="Times New Roman" w:cs="Times New Roman"/>
          <w:sz w:val="24"/>
          <w:szCs w:val="24"/>
          <w:u w:val="single"/>
        </w:rPr>
      </w:pPr>
      <w:r w:rsidRPr="00454F16">
        <w:rPr>
          <w:rFonts w:ascii="Times New Roman" w:hAnsi="Times New Roman" w:cs="Times New Roman"/>
          <w:sz w:val="24"/>
          <w:szCs w:val="24"/>
          <w:u w:val="single"/>
        </w:rPr>
        <w:t xml:space="preserve">BACKGROUND FACTS </w:t>
      </w:r>
    </w:p>
    <w:p w14:paraId="04B4B246" w14:textId="6394D8ED" w:rsidR="00454F16" w:rsidRDefault="00454F16" w:rsidP="00B80F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long and winding narration of the history of this case by the Applicant the bottom line is that the Applicant was employed by the respondent in various capacities. The dispute arises from the termination of a contract of employment that Applicant considers unlawful in that it is not in accordance with the </w:t>
      </w:r>
      <w:r w:rsidR="00BF66B1">
        <w:rPr>
          <w:rFonts w:ascii="Times New Roman" w:hAnsi="Times New Roman" w:cs="Times New Roman"/>
          <w:sz w:val="24"/>
          <w:szCs w:val="24"/>
        </w:rPr>
        <w:t xml:space="preserve">provisions of the Labour Act </w:t>
      </w:r>
      <w:r w:rsidR="00B80FBE">
        <w:rPr>
          <w:rFonts w:ascii="Times New Roman" w:hAnsi="Times New Roman" w:cs="Times New Roman"/>
          <w:sz w:val="24"/>
          <w:szCs w:val="24"/>
        </w:rPr>
        <w:t>[</w:t>
      </w:r>
      <w:r w:rsidR="00BF66B1" w:rsidRPr="00B80FBE">
        <w:rPr>
          <w:rFonts w:ascii="Times New Roman" w:hAnsi="Times New Roman" w:cs="Times New Roman"/>
          <w:i/>
          <w:iCs/>
          <w:sz w:val="24"/>
          <w:szCs w:val="24"/>
        </w:rPr>
        <w:t xml:space="preserve">Chapter </w:t>
      </w:r>
      <w:r w:rsidR="00B80FBE">
        <w:rPr>
          <w:rFonts w:ascii="Times New Roman" w:hAnsi="Times New Roman" w:cs="Times New Roman"/>
          <w:i/>
          <w:iCs/>
          <w:sz w:val="24"/>
          <w:szCs w:val="24"/>
        </w:rPr>
        <w:t> </w:t>
      </w:r>
      <w:r w:rsidR="00BF66B1" w:rsidRPr="00B80FBE">
        <w:rPr>
          <w:rFonts w:ascii="Times New Roman" w:hAnsi="Times New Roman" w:cs="Times New Roman"/>
          <w:i/>
          <w:iCs/>
          <w:sz w:val="24"/>
          <w:szCs w:val="24"/>
        </w:rPr>
        <w:t>28:01</w:t>
      </w:r>
      <w:r w:rsidR="00B80FBE">
        <w:rPr>
          <w:rFonts w:ascii="Times New Roman" w:hAnsi="Times New Roman" w:cs="Times New Roman"/>
          <w:sz w:val="24"/>
          <w:szCs w:val="24"/>
        </w:rPr>
        <w:t>]</w:t>
      </w:r>
      <w:r w:rsidR="00BF66B1">
        <w:rPr>
          <w:rFonts w:ascii="Times New Roman" w:hAnsi="Times New Roman" w:cs="Times New Roman"/>
          <w:sz w:val="24"/>
          <w:szCs w:val="24"/>
        </w:rPr>
        <w:t xml:space="preserve"> Act. </w:t>
      </w:r>
    </w:p>
    <w:p w14:paraId="2327D61D" w14:textId="29FAC0EC" w:rsidR="004B5035" w:rsidRDefault="00BF66B1" w:rsidP="00B80F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Applicant has filed this application fully aware of the pity falls that </w:t>
      </w:r>
      <w:r w:rsidR="004B5035">
        <w:rPr>
          <w:rFonts w:ascii="Times New Roman" w:hAnsi="Times New Roman" w:cs="Times New Roman"/>
          <w:sz w:val="24"/>
          <w:szCs w:val="24"/>
        </w:rPr>
        <w:t>lie</w:t>
      </w:r>
      <w:r>
        <w:rPr>
          <w:rFonts w:ascii="Times New Roman" w:hAnsi="Times New Roman" w:cs="Times New Roman"/>
          <w:sz w:val="24"/>
          <w:szCs w:val="24"/>
        </w:rPr>
        <w:t xml:space="preserve"> ahead. In paragraph 1.39 </w:t>
      </w:r>
      <w:r w:rsidR="001D0D5B">
        <w:rPr>
          <w:rFonts w:ascii="Times New Roman" w:hAnsi="Times New Roman" w:cs="Times New Roman"/>
          <w:sz w:val="24"/>
          <w:szCs w:val="24"/>
        </w:rPr>
        <w:t xml:space="preserve">of his </w:t>
      </w:r>
      <w:r w:rsidR="004B5035">
        <w:rPr>
          <w:rFonts w:ascii="Times New Roman" w:hAnsi="Times New Roman" w:cs="Times New Roman"/>
          <w:sz w:val="24"/>
          <w:szCs w:val="24"/>
        </w:rPr>
        <w:t xml:space="preserve">founding </w:t>
      </w:r>
      <w:r w:rsidR="00305A6C">
        <w:rPr>
          <w:rFonts w:ascii="Times New Roman" w:hAnsi="Times New Roman" w:cs="Times New Roman"/>
          <w:sz w:val="24"/>
          <w:szCs w:val="24"/>
        </w:rPr>
        <w:t>affidavit,</w:t>
      </w:r>
      <w:r w:rsidR="004B5035">
        <w:rPr>
          <w:rFonts w:ascii="Times New Roman" w:hAnsi="Times New Roman" w:cs="Times New Roman"/>
          <w:sz w:val="24"/>
          <w:szCs w:val="24"/>
        </w:rPr>
        <w:t xml:space="preserve"> he concedes the point</w:t>
      </w:r>
      <w:r w:rsidR="001D0D5B">
        <w:rPr>
          <w:rFonts w:ascii="Times New Roman" w:hAnsi="Times New Roman" w:cs="Times New Roman"/>
          <w:sz w:val="24"/>
          <w:szCs w:val="24"/>
        </w:rPr>
        <w:t xml:space="preserve"> in the following words; </w:t>
      </w:r>
    </w:p>
    <w:p w14:paraId="4A4DD03B" w14:textId="7253BE7F" w:rsidR="004B5035" w:rsidRDefault="004B5035" w:rsidP="00B80FBE">
      <w:pPr>
        <w:pStyle w:val="NoSpacing"/>
        <w:jc w:val="both"/>
        <w:rPr>
          <w:rFonts w:ascii="Times New Roman" w:hAnsi="Times New Roman" w:cs="Times New Roman"/>
          <w:sz w:val="24"/>
          <w:szCs w:val="24"/>
        </w:rPr>
      </w:pPr>
      <w:r w:rsidRPr="004B5035">
        <w:rPr>
          <w:rFonts w:ascii="Times New Roman" w:hAnsi="Times New Roman" w:cs="Times New Roman"/>
        </w:rPr>
        <w:t>“</w:t>
      </w:r>
      <w:r w:rsidR="001D0D5B" w:rsidRPr="004B5035">
        <w:rPr>
          <w:rFonts w:ascii="Times New Roman" w:hAnsi="Times New Roman" w:cs="Times New Roman"/>
        </w:rPr>
        <w:t>I</w:t>
      </w:r>
      <w:r w:rsidR="00BF66B1" w:rsidRPr="004B5035">
        <w:rPr>
          <w:rFonts w:ascii="Times New Roman" w:hAnsi="Times New Roman" w:cs="Times New Roman"/>
        </w:rPr>
        <w:t xml:space="preserve">t is on that basis that l have sought recourse to this Honorable Court for an order that declares rights. I am conversant and cognisant of the fact that genus and impetus of my claim falls under the domain of the labour Court. </w:t>
      </w:r>
      <w:r w:rsidR="00305A6C" w:rsidRPr="004B5035">
        <w:rPr>
          <w:rFonts w:ascii="Times New Roman" w:hAnsi="Times New Roman" w:cs="Times New Roman"/>
        </w:rPr>
        <w:t>However,</w:t>
      </w:r>
      <w:r w:rsidR="00BF66B1" w:rsidRPr="004B5035">
        <w:rPr>
          <w:rFonts w:ascii="Times New Roman" w:hAnsi="Times New Roman" w:cs="Times New Roman"/>
        </w:rPr>
        <w:t xml:space="preserve"> I have been made aware that such a court does not have the jurisdiction to grant relief of this nature, in par</w:t>
      </w:r>
      <w:r w:rsidRPr="004B5035">
        <w:rPr>
          <w:rFonts w:ascii="Times New Roman" w:hAnsi="Times New Roman" w:cs="Times New Roman"/>
        </w:rPr>
        <w:t>ticular a declaration of rights</w:t>
      </w:r>
      <w:r>
        <w:rPr>
          <w:rFonts w:ascii="Times New Roman" w:hAnsi="Times New Roman" w:cs="Times New Roman"/>
        </w:rPr>
        <w:t>.”</w:t>
      </w:r>
      <w:r w:rsidR="00BF66B1">
        <w:rPr>
          <w:rFonts w:ascii="Times New Roman" w:hAnsi="Times New Roman" w:cs="Times New Roman"/>
          <w:sz w:val="24"/>
          <w:szCs w:val="24"/>
        </w:rPr>
        <w:t xml:space="preserve"> </w:t>
      </w:r>
    </w:p>
    <w:p w14:paraId="263A3C08" w14:textId="77777777" w:rsidR="00670C62" w:rsidRDefault="00BF66B1" w:rsidP="00B80F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w:t>
      </w:r>
      <w:r w:rsidR="001D0D5B">
        <w:rPr>
          <w:rFonts w:ascii="Times New Roman" w:hAnsi="Times New Roman" w:cs="Times New Roman"/>
          <w:sz w:val="24"/>
          <w:szCs w:val="24"/>
        </w:rPr>
        <w:t>the Respondent which raised two</w:t>
      </w:r>
      <w:r>
        <w:rPr>
          <w:rFonts w:ascii="Times New Roman" w:hAnsi="Times New Roman" w:cs="Times New Roman"/>
          <w:sz w:val="24"/>
          <w:szCs w:val="24"/>
        </w:rPr>
        <w:t xml:space="preserve"> points </w:t>
      </w:r>
      <w:r w:rsidRPr="00BF66B1">
        <w:rPr>
          <w:rFonts w:ascii="Times New Roman" w:hAnsi="Times New Roman" w:cs="Times New Roman"/>
          <w:i/>
          <w:sz w:val="24"/>
          <w:szCs w:val="24"/>
        </w:rPr>
        <w:t>in limine</w:t>
      </w:r>
      <w:r>
        <w:rPr>
          <w:rFonts w:ascii="Times New Roman" w:hAnsi="Times New Roman" w:cs="Times New Roman"/>
          <w:sz w:val="24"/>
          <w:szCs w:val="24"/>
        </w:rPr>
        <w:t xml:space="preserve"> namely</w:t>
      </w:r>
      <w:r w:rsidR="00670C62">
        <w:rPr>
          <w:rFonts w:ascii="Times New Roman" w:hAnsi="Times New Roman" w:cs="Times New Roman"/>
          <w:sz w:val="24"/>
          <w:szCs w:val="24"/>
        </w:rPr>
        <w:t>;</w:t>
      </w:r>
    </w:p>
    <w:p w14:paraId="231DB528" w14:textId="77777777" w:rsidR="00670C62" w:rsidRDefault="00670C62" w:rsidP="00B80FB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jurisdiction </w:t>
      </w:r>
    </w:p>
    <w:p w14:paraId="45BB867D" w14:textId="77777777" w:rsidR="00670C62" w:rsidRPr="00670C62" w:rsidRDefault="00670C62" w:rsidP="00B80FBE">
      <w:pPr>
        <w:pStyle w:val="NoSpacing"/>
        <w:numPr>
          <w:ilvl w:val="0"/>
          <w:numId w:val="1"/>
        </w:numPr>
        <w:spacing w:line="360" w:lineRule="auto"/>
        <w:jc w:val="both"/>
        <w:rPr>
          <w:rFonts w:ascii="Times New Roman" w:hAnsi="Times New Roman" w:cs="Times New Roman"/>
          <w:i/>
          <w:sz w:val="24"/>
          <w:szCs w:val="24"/>
        </w:rPr>
      </w:pPr>
      <w:r w:rsidRPr="00670C62">
        <w:rPr>
          <w:rFonts w:ascii="Times New Roman" w:hAnsi="Times New Roman" w:cs="Times New Roman"/>
          <w:i/>
          <w:sz w:val="24"/>
          <w:szCs w:val="24"/>
        </w:rPr>
        <w:lastRenderedPageBreak/>
        <w:t>Res judicatur</w:t>
      </w:r>
    </w:p>
    <w:p w14:paraId="462343C6" w14:textId="77777777" w:rsidR="00BF66B1" w:rsidRPr="001D0D5B" w:rsidRDefault="004C0695" w:rsidP="00B80FBE">
      <w:pPr>
        <w:pStyle w:val="NoSpacing"/>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I</w:t>
      </w:r>
      <w:r w:rsidR="00BF66B1">
        <w:rPr>
          <w:rFonts w:ascii="Times New Roman" w:hAnsi="Times New Roman" w:cs="Times New Roman"/>
          <w:sz w:val="24"/>
          <w:szCs w:val="24"/>
        </w:rPr>
        <w:t xml:space="preserve"> </w:t>
      </w:r>
      <w:r>
        <w:rPr>
          <w:rFonts w:ascii="Times New Roman" w:hAnsi="Times New Roman" w:cs="Times New Roman"/>
          <w:sz w:val="24"/>
          <w:szCs w:val="24"/>
        </w:rPr>
        <w:t>p</w:t>
      </w:r>
      <w:r w:rsidR="00670C62">
        <w:rPr>
          <w:rFonts w:ascii="Times New Roman" w:hAnsi="Times New Roman" w:cs="Times New Roman"/>
          <w:sz w:val="24"/>
          <w:szCs w:val="24"/>
        </w:rPr>
        <w:t>roceed to deal with</w:t>
      </w:r>
      <w:r w:rsidR="001D0D5B">
        <w:rPr>
          <w:rFonts w:ascii="Times New Roman" w:hAnsi="Times New Roman" w:cs="Times New Roman"/>
          <w:sz w:val="24"/>
          <w:szCs w:val="24"/>
        </w:rPr>
        <w:t xml:space="preserve"> these</w:t>
      </w:r>
      <w:r w:rsidR="00670C62">
        <w:rPr>
          <w:rFonts w:ascii="Times New Roman" w:hAnsi="Times New Roman" w:cs="Times New Roman"/>
          <w:sz w:val="24"/>
          <w:szCs w:val="24"/>
        </w:rPr>
        <w:t xml:space="preserve"> matters </w:t>
      </w:r>
      <w:r w:rsidR="00670C62" w:rsidRPr="001D0D5B">
        <w:rPr>
          <w:rFonts w:ascii="Times New Roman" w:hAnsi="Times New Roman" w:cs="Times New Roman"/>
          <w:i/>
          <w:sz w:val="24"/>
          <w:szCs w:val="24"/>
        </w:rPr>
        <w:t xml:space="preserve">Seriatum </w:t>
      </w:r>
    </w:p>
    <w:p w14:paraId="51EBDF04" w14:textId="77777777" w:rsidR="00670C62" w:rsidRDefault="00670C62" w:rsidP="00B80FBE">
      <w:pPr>
        <w:pStyle w:val="NoSpacing"/>
        <w:spacing w:line="360" w:lineRule="auto"/>
        <w:ind w:left="360"/>
        <w:jc w:val="both"/>
        <w:rPr>
          <w:rFonts w:ascii="Times New Roman" w:hAnsi="Times New Roman" w:cs="Times New Roman"/>
          <w:sz w:val="24"/>
          <w:szCs w:val="24"/>
          <w:u w:val="single"/>
        </w:rPr>
      </w:pPr>
      <w:r w:rsidRPr="00670C62">
        <w:rPr>
          <w:rFonts w:ascii="Times New Roman" w:hAnsi="Times New Roman" w:cs="Times New Roman"/>
          <w:sz w:val="24"/>
          <w:szCs w:val="24"/>
          <w:u w:val="single"/>
        </w:rPr>
        <w:t>Lack of Jurisdiction</w:t>
      </w:r>
    </w:p>
    <w:p w14:paraId="60D77F5B" w14:textId="77777777" w:rsidR="00670C62" w:rsidRDefault="00670C62" w:rsidP="00B80FBE">
      <w:pPr>
        <w:pStyle w:val="NoSpacing"/>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tab/>
        <w:t>It is common cause that this is a purely labour matter wherein the applicant is effectively seeking an order se</w:t>
      </w:r>
      <w:r w:rsidR="001D0D5B">
        <w:rPr>
          <w:rFonts w:ascii="Times New Roman" w:hAnsi="Times New Roman" w:cs="Times New Roman"/>
          <w:sz w:val="24"/>
          <w:szCs w:val="24"/>
        </w:rPr>
        <w:t xml:space="preserve">tting aside the termination of </w:t>
      </w:r>
      <w:r>
        <w:rPr>
          <w:rFonts w:ascii="Times New Roman" w:hAnsi="Times New Roman" w:cs="Times New Roman"/>
          <w:sz w:val="24"/>
          <w:szCs w:val="24"/>
        </w:rPr>
        <w:t>his employment contract on 12 December 2019. Respondent can only challenge such termination in terms of the Act. This Court has no jurisdiction to determine the applicant’s complaint that his contract was terminated unlawfully. This Court’s jurisdiction to deal with purely employment matters having been restricted by the Constitution which created the Labour Court as</w:t>
      </w:r>
      <w:r w:rsidR="001D0D5B">
        <w:rPr>
          <w:rFonts w:ascii="Times New Roman" w:hAnsi="Times New Roman" w:cs="Times New Roman"/>
          <w:sz w:val="24"/>
          <w:szCs w:val="24"/>
        </w:rPr>
        <w:t xml:space="preserve"> a</w:t>
      </w:r>
      <w:r>
        <w:rPr>
          <w:rFonts w:ascii="Times New Roman" w:hAnsi="Times New Roman" w:cs="Times New Roman"/>
          <w:sz w:val="24"/>
          <w:szCs w:val="24"/>
        </w:rPr>
        <w:t xml:space="preserve"> specialized Court to handle employment </w:t>
      </w:r>
      <w:r w:rsidR="00EB33E0">
        <w:rPr>
          <w:rFonts w:ascii="Times New Roman" w:hAnsi="Times New Roman" w:cs="Times New Roman"/>
          <w:sz w:val="24"/>
          <w:szCs w:val="24"/>
        </w:rPr>
        <w:t xml:space="preserve">matters. See also </w:t>
      </w:r>
      <w:r w:rsidR="00EB33E0" w:rsidRPr="00EB33E0">
        <w:rPr>
          <w:rFonts w:ascii="Times New Roman" w:hAnsi="Times New Roman" w:cs="Times New Roman"/>
          <w:i/>
          <w:sz w:val="24"/>
          <w:szCs w:val="24"/>
        </w:rPr>
        <w:t xml:space="preserve">Stanley Nhari </w:t>
      </w:r>
      <w:r w:rsidR="00EB33E0" w:rsidRPr="00305A6C">
        <w:rPr>
          <w:rFonts w:ascii="Times New Roman" w:hAnsi="Times New Roman" w:cs="Times New Roman"/>
          <w:iCs/>
          <w:sz w:val="24"/>
          <w:szCs w:val="24"/>
        </w:rPr>
        <w:t>v</w:t>
      </w:r>
      <w:r w:rsidR="00EB33E0" w:rsidRPr="00EB33E0">
        <w:rPr>
          <w:rFonts w:ascii="Times New Roman" w:hAnsi="Times New Roman" w:cs="Times New Roman"/>
          <w:i/>
          <w:sz w:val="24"/>
          <w:szCs w:val="24"/>
        </w:rPr>
        <w:t xml:space="preserve"> Robert S Mugabe and ors SC161/20</w:t>
      </w:r>
      <w:r w:rsidR="00EB33E0">
        <w:rPr>
          <w:rFonts w:ascii="Times New Roman" w:hAnsi="Times New Roman" w:cs="Times New Roman"/>
          <w:sz w:val="24"/>
          <w:szCs w:val="24"/>
        </w:rPr>
        <w:t xml:space="preserve"> where it was stated </w:t>
      </w:r>
      <w:r w:rsidR="00EB33E0" w:rsidRPr="00EB33E0">
        <w:rPr>
          <w:rFonts w:ascii="Times New Roman" w:hAnsi="Times New Roman" w:cs="Times New Roman"/>
          <w:i/>
          <w:sz w:val="24"/>
          <w:szCs w:val="24"/>
        </w:rPr>
        <w:t>inter alia,</w:t>
      </w:r>
    </w:p>
    <w:p w14:paraId="463DBD45" w14:textId="77777777" w:rsidR="00EB33E0" w:rsidRDefault="00EB33E0" w:rsidP="00B80FBE">
      <w:pPr>
        <w:pStyle w:val="NoSpacing"/>
        <w:ind w:left="720"/>
        <w:jc w:val="both"/>
        <w:rPr>
          <w:rFonts w:ascii="Times New Roman" w:hAnsi="Times New Roman" w:cs="Times New Roman"/>
        </w:rPr>
      </w:pPr>
      <w:r w:rsidRPr="009722C2">
        <w:rPr>
          <w:rFonts w:ascii="Times New Roman" w:hAnsi="Times New Roman" w:cs="Times New Roman"/>
        </w:rPr>
        <w:t>“Applicant says his termination was unlawful, hence his request for a declaratur that the letter of termination and any process taken pursuant to the said letter are null and void. This dispute therefore relates to the employment relationship between the applicant and the Respondent and the dispute is whether or not applicant’s employment contract was lawfully terminated. Such dispute falls for determination in terms of labour law under the Labour Act and its structures</w:t>
      </w:r>
      <w:r w:rsidR="001D0D5B">
        <w:rPr>
          <w:rFonts w:ascii="Times New Roman" w:hAnsi="Times New Roman" w:cs="Times New Roman"/>
        </w:rPr>
        <w:t>.</w:t>
      </w:r>
      <w:r w:rsidR="004B5035">
        <w:rPr>
          <w:rFonts w:ascii="Times New Roman" w:hAnsi="Times New Roman" w:cs="Times New Roman"/>
        </w:rPr>
        <w:t xml:space="preserve"> S</w:t>
      </w:r>
      <w:r w:rsidRPr="009722C2">
        <w:rPr>
          <w:rFonts w:ascii="Times New Roman" w:hAnsi="Times New Roman" w:cs="Times New Roman"/>
        </w:rPr>
        <w:t>ection 2 A</w:t>
      </w:r>
      <w:r w:rsidR="009722C2" w:rsidRPr="009722C2">
        <w:rPr>
          <w:rFonts w:ascii="Times New Roman" w:hAnsi="Times New Roman" w:cs="Times New Roman"/>
        </w:rPr>
        <w:t xml:space="preserve"> of the Labour Act spells out the purposes of the Act.” </w:t>
      </w:r>
      <w:r w:rsidRPr="009722C2">
        <w:rPr>
          <w:rFonts w:ascii="Times New Roman" w:hAnsi="Times New Roman" w:cs="Times New Roman"/>
        </w:rPr>
        <w:t xml:space="preserve">    </w:t>
      </w:r>
    </w:p>
    <w:p w14:paraId="4FE5232D" w14:textId="77777777" w:rsidR="00B80FBE" w:rsidRPr="009722C2" w:rsidRDefault="00B80FBE" w:rsidP="00B80FBE">
      <w:pPr>
        <w:pStyle w:val="NoSpacing"/>
        <w:ind w:left="720"/>
        <w:jc w:val="both"/>
        <w:rPr>
          <w:rFonts w:ascii="Times New Roman" w:hAnsi="Times New Roman" w:cs="Times New Roman"/>
        </w:rPr>
      </w:pPr>
    </w:p>
    <w:p w14:paraId="4992D988" w14:textId="77777777" w:rsidR="00454F16" w:rsidRDefault="009722C2" w:rsidP="00305A6C">
      <w:pPr>
        <w:pStyle w:val="NoSpacing"/>
        <w:ind w:firstLine="720"/>
        <w:jc w:val="both"/>
        <w:rPr>
          <w:rFonts w:ascii="Times New Roman" w:hAnsi="Times New Roman" w:cs="Times New Roman"/>
        </w:rPr>
      </w:pPr>
      <w:r w:rsidRPr="009722C2">
        <w:rPr>
          <w:rFonts w:ascii="Times New Roman" w:hAnsi="Times New Roman" w:cs="Times New Roman"/>
          <w:i/>
        </w:rPr>
        <w:t>See also Chingombe and Anor v City of Harare town</w:t>
      </w:r>
      <w:r>
        <w:rPr>
          <w:rFonts w:ascii="Times New Roman" w:hAnsi="Times New Roman" w:cs="Times New Roman"/>
        </w:rPr>
        <w:t xml:space="preserve"> SC 177/20 </w:t>
      </w:r>
      <w:r w:rsidRPr="009722C2">
        <w:rPr>
          <w:rFonts w:ascii="Times New Roman" w:hAnsi="Times New Roman" w:cs="Times New Roman"/>
          <w:i/>
        </w:rPr>
        <w:t xml:space="preserve">Muchenje </w:t>
      </w:r>
      <w:r w:rsidRPr="009722C2">
        <w:rPr>
          <w:rFonts w:ascii="Times New Roman" w:hAnsi="Times New Roman" w:cs="Times New Roman"/>
        </w:rPr>
        <w:t>v</w:t>
      </w:r>
      <w:r w:rsidRPr="009722C2">
        <w:rPr>
          <w:rFonts w:ascii="Times New Roman" w:hAnsi="Times New Roman" w:cs="Times New Roman"/>
          <w:i/>
        </w:rPr>
        <w:t xml:space="preserve"> Mutangadura</w:t>
      </w:r>
      <w:r>
        <w:rPr>
          <w:rFonts w:ascii="Times New Roman" w:hAnsi="Times New Roman" w:cs="Times New Roman"/>
        </w:rPr>
        <w:t xml:space="preserve"> </w:t>
      </w:r>
      <w:r w:rsidRPr="009722C2">
        <w:rPr>
          <w:rFonts w:ascii="Times New Roman" w:hAnsi="Times New Roman" w:cs="Times New Roman"/>
          <w:i/>
        </w:rPr>
        <w:t>and ors HH</w:t>
      </w:r>
      <w:r>
        <w:rPr>
          <w:rFonts w:ascii="Times New Roman" w:hAnsi="Times New Roman" w:cs="Times New Roman"/>
        </w:rPr>
        <w:t xml:space="preserve"> 21/21</w:t>
      </w:r>
    </w:p>
    <w:p w14:paraId="21B00B9A" w14:textId="77777777" w:rsidR="009722C2" w:rsidRDefault="009722C2" w:rsidP="00B80FBE">
      <w:pPr>
        <w:pStyle w:val="NoSpacing"/>
        <w:jc w:val="both"/>
        <w:rPr>
          <w:rFonts w:ascii="Times New Roman" w:hAnsi="Times New Roman" w:cs="Times New Roman"/>
        </w:rPr>
      </w:pPr>
    </w:p>
    <w:p w14:paraId="79B9DA93" w14:textId="77777777" w:rsidR="00EF49D7" w:rsidRDefault="009722C2" w:rsidP="00B80FBE">
      <w:pPr>
        <w:pStyle w:val="NoSpacing"/>
        <w:spacing w:line="360" w:lineRule="auto"/>
        <w:jc w:val="both"/>
        <w:rPr>
          <w:rFonts w:ascii="Times New Roman" w:hAnsi="Times New Roman" w:cs="Times New Roman"/>
          <w:sz w:val="24"/>
          <w:szCs w:val="24"/>
        </w:rPr>
      </w:pPr>
      <w:r>
        <w:rPr>
          <w:rFonts w:ascii="Times New Roman" w:hAnsi="Times New Roman" w:cs="Times New Roman"/>
        </w:rPr>
        <w:tab/>
      </w:r>
      <w:r w:rsidR="00AE28B0" w:rsidRPr="00305A6C">
        <w:rPr>
          <w:rFonts w:ascii="Times New Roman" w:hAnsi="Times New Roman" w:cs="Times New Roman"/>
          <w:iCs/>
          <w:sz w:val="24"/>
          <w:szCs w:val="24"/>
        </w:rPr>
        <w:t>In</w:t>
      </w:r>
      <w:r w:rsidR="00AE28B0" w:rsidRPr="00D53932">
        <w:rPr>
          <w:rFonts w:ascii="Times New Roman" w:hAnsi="Times New Roman" w:cs="Times New Roman"/>
          <w:i/>
          <w:sz w:val="24"/>
          <w:szCs w:val="24"/>
        </w:rPr>
        <w:t xml:space="preserve"> casu</w:t>
      </w:r>
      <w:r w:rsidR="00AE28B0">
        <w:rPr>
          <w:rFonts w:ascii="Times New Roman" w:hAnsi="Times New Roman" w:cs="Times New Roman"/>
          <w:sz w:val="24"/>
          <w:szCs w:val="24"/>
        </w:rPr>
        <w:t xml:space="preserve"> it is clear that even if this court were to issue a declaratur prayed for its implementation will take effect back in the auspices of the Labour Court. This is because the applicant also seek</w:t>
      </w:r>
      <w:r w:rsidR="001D0D5B">
        <w:rPr>
          <w:rFonts w:ascii="Times New Roman" w:hAnsi="Times New Roman" w:cs="Times New Roman"/>
          <w:sz w:val="24"/>
          <w:szCs w:val="24"/>
        </w:rPr>
        <w:t>s</w:t>
      </w:r>
      <w:r w:rsidR="00AE28B0">
        <w:rPr>
          <w:rFonts w:ascii="Times New Roman" w:hAnsi="Times New Roman" w:cs="Times New Roman"/>
          <w:sz w:val="24"/>
          <w:szCs w:val="24"/>
        </w:rPr>
        <w:t xml:space="preserve"> damages in</w:t>
      </w:r>
      <w:r w:rsidR="001D0D5B">
        <w:rPr>
          <w:rFonts w:ascii="Times New Roman" w:hAnsi="Times New Roman" w:cs="Times New Roman"/>
          <w:sz w:val="24"/>
          <w:szCs w:val="24"/>
        </w:rPr>
        <w:t xml:space="preserve"> the</w:t>
      </w:r>
      <w:r w:rsidR="00D53932">
        <w:rPr>
          <w:rFonts w:ascii="Times New Roman" w:hAnsi="Times New Roman" w:cs="Times New Roman"/>
          <w:sz w:val="24"/>
          <w:szCs w:val="24"/>
        </w:rPr>
        <w:t xml:space="preserve"> alternative</w:t>
      </w:r>
      <w:r w:rsidR="00AE28B0">
        <w:rPr>
          <w:rFonts w:ascii="Times New Roman" w:hAnsi="Times New Roman" w:cs="Times New Roman"/>
          <w:sz w:val="24"/>
          <w:szCs w:val="24"/>
        </w:rPr>
        <w:t xml:space="preserve"> of reinstatement and for such quantification to be done by the Labour</w:t>
      </w:r>
      <w:r w:rsidR="004B5035">
        <w:rPr>
          <w:rFonts w:ascii="Times New Roman" w:hAnsi="Times New Roman" w:cs="Times New Roman"/>
          <w:sz w:val="24"/>
          <w:szCs w:val="24"/>
        </w:rPr>
        <w:t xml:space="preserve"> Court. S</w:t>
      </w:r>
      <w:r w:rsidR="00AE28B0">
        <w:rPr>
          <w:rFonts w:ascii="Times New Roman" w:hAnsi="Times New Roman" w:cs="Times New Roman"/>
          <w:sz w:val="24"/>
          <w:szCs w:val="24"/>
        </w:rPr>
        <w:t xml:space="preserve">urely the inescapable </w:t>
      </w:r>
      <w:r w:rsidR="00EF49D7">
        <w:rPr>
          <w:rFonts w:ascii="Times New Roman" w:hAnsi="Times New Roman" w:cs="Times New Roman"/>
          <w:sz w:val="24"/>
          <w:szCs w:val="24"/>
        </w:rPr>
        <w:t>conclusion is that the subject matter of the dispute that has been brought befo</w:t>
      </w:r>
      <w:r w:rsidR="001D0D5B">
        <w:rPr>
          <w:rFonts w:ascii="Times New Roman" w:hAnsi="Times New Roman" w:cs="Times New Roman"/>
          <w:sz w:val="24"/>
          <w:szCs w:val="24"/>
        </w:rPr>
        <w:t>re the court falls within the pu</w:t>
      </w:r>
      <w:r w:rsidR="00EF49D7">
        <w:rPr>
          <w:rFonts w:ascii="Times New Roman" w:hAnsi="Times New Roman" w:cs="Times New Roman"/>
          <w:sz w:val="24"/>
          <w:szCs w:val="24"/>
        </w:rPr>
        <w:t xml:space="preserve">rview of the Labour Court. See </w:t>
      </w:r>
      <w:r w:rsidR="00EF49D7" w:rsidRPr="001D0D5B">
        <w:rPr>
          <w:rFonts w:ascii="Times New Roman" w:hAnsi="Times New Roman" w:cs="Times New Roman"/>
          <w:i/>
          <w:sz w:val="24"/>
          <w:szCs w:val="24"/>
        </w:rPr>
        <w:t xml:space="preserve">Harlequin </w:t>
      </w:r>
      <w:r w:rsidR="00EF49D7" w:rsidRPr="00EF49D7">
        <w:rPr>
          <w:rFonts w:ascii="Times New Roman" w:hAnsi="Times New Roman" w:cs="Times New Roman"/>
          <w:i/>
          <w:sz w:val="24"/>
          <w:szCs w:val="24"/>
        </w:rPr>
        <w:t xml:space="preserve">Luxaire Ltd </w:t>
      </w:r>
      <w:r w:rsidR="00EF49D7">
        <w:rPr>
          <w:rFonts w:ascii="Times New Roman" w:hAnsi="Times New Roman" w:cs="Times New Roman"/>
          <w:sz w:val="24"/>
          <w:szCs w:val="24"/>
        </w:rPr>
        <w:t xml:space="preserve">v </w:t>
      </w:r>
      <w:r w:rsidR="00EF49D7" w:rsidRPr="00EF49D7">
        <w:rPr>
          <w:rFonts w:ascii="Times New Roman" w:hAnsi="Times New Roman" w:cs="Times New Roman"/>
          <w:i/>
          <w:sz w:val="24"/>
          <w:szCs w:val="24"/>
        </w:rPr>
        <w:t>Mberikanashe Matsvimbo</w:t>
      </w:r>
      <w:r w:rsidR="00EF49D7">
        <w:rPr>
          <w:rFonts w:ascii="Times New Roman" w:hAnsi="Times New Roman" w:cs="Times New Roman"/>
          <w:sz w:val="24"/>
          <w:szCs w:val="24"/>
        </w:rPr>
        <w:t xml:space="preserve"> 14 </w:t>
      </w:r>
      <w:r w:rsidR="00EF49D7" w:rsidRPr="00EF49D7">
        <w:rPr>
          <w:rFonts w:ascii="Times New Roman" w:hAnsi="Times New Roman" w:cs="Times New Roman"/>
          <w:i/>
          <w:sz w:val="24"/>
          <w:szCs w:val="24"/>
        </w:rPr>
        <w:t>ors</w:t>
      </w:r>
      <w:r w:rsidR="00EF49D7">
        <w:rPr>
          <w:rFonts w:ascii="Times New Roman" w:hAnsi="Times New Roman" w:cs="Times New Roman"/>
          <w:sz w:val="24"/>
          <w:szCs w:val="24"/>
        </w:rPr>
        <w:t xml:space="preserve"> </w:t>
      </w:r>
      <w:r w:rsidR="00EF49D7" w:rsidRPr="00EF49D7">
        <w:rPr>
          <w:rFonts w:ascii="Times New Roman" w:hAnsi="Times New Roman" w:cs="Times New Roman"/>
          <w:i/>
          <w:sz w:val="24"/>
          <w:szCs w:val="24"/>
        </w:rPr>
        <w:t>SCB</w:t>
      </w:r>
      <w:r w:rsidR="00EF49D7">
        <w:rPr>
          <w:rFonts w:ascii="Times New Roman" w:hAnsi="Times New Roman" w:cs="Times New Roman"/>
          <w:sz w:val="24"/>
          <w:szCs w:val="24"/>
        </w:rPr>
        <w:t xml:space="preserve"> 84/22.</w:t>
      </w:r>
    </w:p>
    <w:p w14:paraId="6A032C1E" w14:textId="540C9E65" w:rsidR="00997AC7" w:rsidRDefault="00EF49D7" w:rsidP="00B80F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w:t>
      </w:r>
      <w:r w:rsidR="00B80FBE">
        <w:rPr>
          <w:rFonts w:ascii="Times New Roman" w:hAnsi="Times New Roman" w:cs="Times New Roman"/>
          <w:sz w:val="24"/>
          <w:szCs w:val="24"/>
        </w:rPr>
        <w:t>noteworthy</w:t>
      </w:r>
      <w:r>
        <w:rPr>
          <w:rFonts w:ascii="Times New Roman" w:hAnsi="Times New Roman" w:cs="Times New Roman"/>
          <w:sz w:val="24"/>
          <w:szCs w:val="24"/>
        </w:rPr>
        <w:t xml:space="preserve"> that the matter is one that went through the Labour processes all the way to the Supreme Court where the decision of the Labour Court substituting </w:t>
      </w:r>
      <w:r w:rsidR="00C803A5">
        <w:rPr>
          <w:rFonts w:ascii="Times New Roman" w:hAnsi="Times New Roman" w:cs="Times New Roman"/>
          <w:sz w:val="24"/>
          <w:szCs w:val="24"/>
        </w:rPr>
        <w:t xml:space="preserve">the Labour Officer’s ruling was set aside. </w:t>
      </w:r>
      <w:r w:rsidR="00B80FBE">
        <w:rPr>
          <w:rFonts w:ascii="Times New Roman" w:hAnsi="Times New Roman" w:cs="Times New Roman"/>
          <w:sz w:val="24"/>
          <w:szCs w:val="24"/>
        </w:rPr>
        <w:t>However,</w:t>
      </w:r>
      <w:r w:rsidR="00C803A5">
        <w:rPr>
          <w:rFonts w:ascii="Times New Roman" w:hAnsi="Times New Roman" w:cs="Times New Roman"/>
          <w:sz w:val="24"/>
          <w:szCs w:val="24"/>
        </w:rPr>
        <w:t xml:space="preserve"> the ruling by the Labour officer was not set aside. It follows that the applicant must still challenge the Labour officer’s ruling in terms of the Labo</w:t>
      </w:r>
      <w:r w:rsidR="004C0695">
        <w:rPr>
          <w:rFonts w:ascii="Times New Roman" w:hAnsi="Times New Roman" w:cs="Times New Roman"/>
          <w:sz w:val="24"/>
          <w:szCs w:val="24"/>
        </w:rPr>
        <w:t>ur process. It is not correct</w:t>
      </w:r>
      <w:r w:rsidR="00C803A5">
        <w:rPr>
          <w:rFonts w:ascii="Times New Roman" w:hAnsi="Times New Roman" w:cs="Times New Roman"/>
          <w:sz w:val="24"/>
          <w:szCs w:val="24"/>
        </w:rPr>
        <w:t xml:space="preserve"> that Applicant no longer has a remedy under the circumstances. The Labour Amendment Act No 11 of 2023 contains </w:t>
      </w:r>
      <w:r w:rsidR="00AC4C00">
        <w:rPr>
          <w:rFonts w:ascii="Times New Roman" w:hAnsi="Times New Roman" w:cs="Times New Roman"/>
          <w:sz w:val="24"/>
          <w:szCs w:val="24"/>
        </w:rPr>
        <w:t>transitional provisions dealing with draft rulings made in terms of the repealed section 93 (</w:t>
      </w:r>
      <w:r w:rsidR="00B80FBE">
        <w:rPr>
          <w:rFonts w:ascii="Times New Roman" w:hAnsi="Times New Roman" w:cs="Times New Roman"/>
          <w:sz w:val="24"/>
          <w:szCs w:val="24"/>
        </w:rPr>
        <w:t>5)</w:t>
      </w:r>
      <w:r w:rsidR="00AC4C00">
        <w:rPr>
          <w:rFonts w:ascii="Times New Roman" w:hAnsi="Times New Roman" w:cs="Times New Roman"/>
          <w:sz w:val="24"/>
          <w:szCs w:val="24"/>
        </w:rPr>
        <w:t xml:space="preserve"> </w:t>
      </w:r>
      <w:r w:rsidR="00997AC7">
        <w:rPr>
          <w:rFonts w:ascii="Times New Roman" w:hAnsi="Times New Roman" w:cs="Times New Roman"/>
          <w:sz w:val="24"/>
          <w:szCs w:val="24"/>
        </w:rPr>
        <w:t xml:space="preserve">of the Act. These provisions provide a remedy to the Applicant. </w:t>
      </w:r>
    </w:p>
    <w:p w14:paraId="16C05856" w14:textId="77777777" w:rsidR="00997AC7" w:rsidRDefault="00997AC7" w:rsidP="00B80F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take the view that this applica</w:t>
      </w:r>
      <w:r w:rsidR="001D0D5B">
        <w:rPr>
          <w:rFonts w:ascii="Times New Roman" w:hAnsi="Times New Roman" w:cs="Times New Roman"/>
          <w:sz w:val="24"/>
          <w:szCs w:val="24"/>
        </w:rPr>
        <w:t>tion is premised from a wrong</w:t>
      </w:r>
      <w:r>
        <w:rPr>
          <w:rFonts w:ascii="Times New Roman" w:hAnsi="Times New Roman" w:cs="Times New Roman"/>
          <w:sz w:val="24"/>
          <w:szCs w:val="24"/>
        </w:rPr>
        <w:t xml:space="preserve"> interpretation of the Supreme Court Order. This is a purely labour matter that should be resolved in the Labour Court. The application for a declaratur is a guise because the relief is telling. Applicant prays for reinstatement and damages. </w:t>
      </w:r>
    </w:p>
    <w:p w14:paraId="6C09A21F" w14:textId="77777777" w:rsidR="00997AC7" w:rsidRDefault="00997AC7" w:rsidP="00B80FB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would decline jurisdiction on the basis that this is not a proper case to grant a declarator and also that this court’s jurisdiction over such matters is expressly ousted. </w:t>
      </w:r>
    </w:p>
    <w:p w14:paraId="489D7905" w14:textId="77777777" w:rsidR="00997AC7" w:rsidRPr="00D53932" w:rsidRDefault="00997AC7" w:rsidP="00B80FBE">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ab/>
        <w:t>In the</w:t>
      </w:r>
      <w:r w:rsidR="00D53932">
        <w:rPr>
          <w:rFonts w:ascii="Times New Roman" w:hAnsi="Times New Roman" w:cs="Times New Roman"/>
          <w:sz w:val="24"/>
          <w:szCs w:val="24"/>
        </w:rPr>
        <w:t xml:space="preserve"> circumstances there would be no need to consider the second point </w:t>
      </w:r>
      <w:r w:rsidR="00D53932" w:rsidRPr="00D53932">
        <w:rPr>
          <w:rFonts w:ascii="Times New Roman" w:hAnsi="Times New Roman" w:cs="Times New Roman"/>
          <w:i/>
          <w:sz w:val="24"/>
          <w:szCs w:val="24"/>
        </w:rPr>
        <w:t>in limine.</w:t>
      </w:r>
    </w:p>
    <w:p w14:paraId="5C389519" w14:textId="77777777" w:rsidR="00D53932" w:rsidRDefault="00D53932" w:rsidP="00B80FBE">
      <w:pPr>
        <w:pStyle w:val="NoSpacing"/>
        <w:spacing w:line="360" w:lineRule="auto"/>
        <w:jc w:val="both"/>
        <w:rPr>
          <w:rFonts w:ascii="Times New Roman" w:hAnsi="Times New Roman" w:cs="Times New Roman"/>
          <w:b/>
          <w:sz w:val="24"/>
          <w:szCs w:val="24"/>
          <w:u w:val="single"/>
        </w:rPr>
      </w:pPr>
      <w:r w:rsidRPr="00D53932">
        <w:rPr>
          <w:rFonts w:ascii="Times New Roman" w:hAnsi="Times New Roman" w:cs="Times New Roman"/>
          <w:b/>
          <w:sz w:val="24"/>
          <w:szCs w:val="24"/>
          <w:u w:val="single"/>
        </w:rPr>
        <w:t xml:space="preserve">Disposition </w:t>
      </w:r>
    </w:p>
    <w:p w14:paraId="01BCC996" w14:textId="77777777" w:rsidR="00D53932" w:rsidRDefault="00D53932" w:rsidP="00B80FB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be and is hereby struck off the roll. </w:t>
      </w:r>
    </w:p>
    <w:p w14:paraId="428E2961" w14:textId="77777777" w:rsidR="00D53932" w:rsidRDefault="00D53932" w:rsidP="00B80FB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w:t>
      </w:r>
    </w:p>
    <w:p w14:paraId="10FB6575" w14:textId="77777777" w:rsidR="00305A6C" w:rsidRDefault="00305A6C" w:rsidP="00305A6C">
      <w:pPr>
        <w:pStyle w:val="NoSpacing"/>
        <w:spacing w:line="360" w:lineRule="auto"/>
        <w:jc w:val="both"/>
        <w:rPr>
          <w:rFonts w:ascii="Times New Roman" w:hAnsi="Times New Roman" w:cs="Times New Roman"/>
          <w:sz w:val="24"/>
          <w:szCs w:val="24"/>
        </w:rPr>
      </w:pPr>
    </w:p>
    <w:p w14:paraId="3D89B7D8" w14:textId="3AE2AB9A" w:rsidR="00305A6C" w:rsidRDefault="00305A6C" w:rsidP="00305A6C">
      <w:pPr>
        <w:pStyle w:val="NoSpacing"/>
        <w:spacing w:line="360" w:lineRule="auto"/>
        <w:jc w:val="both"/>
        <w:rPr>
          <w:rFonts w:ascii="Times New Roman" w:hAnsi="Times New Roman" w:cs="Times New Roman"/>
          <w:sz w:val="24"/>
          <w:szCs w:val="24"/>
        </w:rPr>
      </w:pPr>
      <w:r w:rsidRPr="005461BD">
        <w:rPr>
          <w:rFonts w:ascii="Times New Roman" w:hAnsi="Times New Roman" w:cs="Times New Roman"/>
          <w:b/>
          <w:bCs/>
          <w:smallCaps/>
          <w:sz w:val="24"/>
          <w:szCs w:val="24"/>
        </w:rPr>
        <w:t>Takuva</w:t>
      </w:r>
      <w:r w:rsidRPr="005461BD">
        <w:rPr>
          <w:rFonts w:ascii="Times New Roman" w:hAnsi="Times New Roman" w:cs="Times New Roman"/>
          <w:b/>
          <w:bCs/>
          <w:sz w:val="24"/>
          <w:szCs w:val="24"/>
        </w:rPr>
        <w:t xml:space="preserve"> J</w:t>
      </w:r>
      <w:r>
        <w:rPr>
          <w:rFonts w:ascii="Times New Roman" w:hAnsi="Times New Roman" w:cs="Times New Roman"/>
          <w:sz w:val="24"/>
          <w:szCs w:val="24"/>
        </w:rPr>
        <w:t>:……………………………</w:t>
      </w:r>
    </w:p>
    <w:p w14:paraId="500F0A37" w14:textId="77777777" w:rsidR="00305A6C" w:rsidRDefault="00305A6C" w:rsidP="00305A6C">
      <w:pPr>
        <w:pStyle w:val="NoSpacing"/>
        <w:spacing w:line="360" w:lineRule="auto"/>
        <w:jc w:val="both"/>
        <w:rPr>
          <w:rFonts w:ascii="Times New Roman" w:hAnsi="Times New Roman" w:cs="Times New Roman"/>
          <w:sz w:val="24"/>
          <w:szCs w:val="24"/>
        </w:rPr>
      </w:pPr>
    </w:p>
    <w:p w14:paraId="02789C0C" w14:textId="77777777" w:rsidR="00305A6C" w:rsidRDefault="00305A6C" w:rsidP="00305A6C">
      <w:pPr>
        <w:pStyle w:val="NoSpacing"/>
        <w:spacing w:line="360" w:lineRule="auto"/>
        <w:jc w:val="both"/>
        <w:rPr>
          <w:rFonts w:ascii="Times New Roman" w:hAnsi="Times New Roman" w:cs="Times New Roman"/>
          <w:sz w:val="24"/>
          <w:szCs w:val="24"/>
        </w:rPr>
      </w:pPr>
    </w:p>
    <w:p w14:paraId="769D212E" w14:textId="5FDC9846" w:rsidR="00305A6C" w:rsidRDefault="00305A6C" w:rsidP="00305A6C">
      <w:pPr>
        <w:pStyle w:val="NoSpacing"/>
        <w:jc w:val="both"/>
        <w:rPr>
          <w:rFonts w:ascii="Times New Roman" w:hAnsi="Times New Roman" w:cs="Times New Roman"/>
          <w:sz w:val="24"/>
          <w:szCs w:val="24"/>
        </w:rPr>
      </w:pPr>
      <w:r w:rsidRPr="00305A6C">
        <w:rPr>
          <w:rFonts w:ascii="Times New Roman" w:hAnsi="Times New Roman" w:cs="Times New Roman"/>
          <w:i/>
          <w:iCs/>
          <w:sz w:val="24"/>
          <w:szCs w:val="24"/>
        </w:rPr>
        <w:t>Matsikidze Attorney at Law</w:t>
      </w:r>
      <w:r>
        <w:rPr>
          <w:rFonts w:ascii="Times New Roman" w:hAnsi="Times New Roman" w:cs="Times New Roman"/>
          <w:sz w:val="24"/>
          <w:szCs w:val="24"/>
        </w:rPr>
        <w:t>, applicants’ legal practitioners</w:t>
      </w:r>
    </w:p>
    <w:p w14:paraId="74D559FB" w14:textId="0A4D4B6A" w:rsidR="00305A6C" w:rsidRPr="00D53932" w:rsidRDefault="00305A6C" w:rsidP="00305A6C">
      <w:pPr>
        <w:pStyle w:val="NoSpacing"/>
        <w:jc w:val="both"/>
        <w:rPr>
          <w:rFonts w:ascii="Times New Roman" w:hAnsi="Times New Roman" w:cs="Times New Roman"/>
          <w:sz w:val="24"/>
          <w:szCs w:val="24"/>
        </w:rPr>
      </w:pPr>
      <w:r w:rsidRPr="00305A6C">
        <w:rPr>
          <w:rFonts w:ascii="Times New Roman" w:hAnsi="Times New Roman" w:cs="Times New Roman"/>
          <w:i/>
          <w:iCs/>
          <w:sz w:val="24"/>
          <w:szCs w:val="24"/>
        </w:rPr>
        <w:t>Dube Manikai and Hwacha</w:t>
      </w:r>
      <w:r>
        <w:rPr>
          <w:rFonts w:ascii="Times New Roman" w:hAnsi="Times New Roman" w:cs="Times New Roman"/>
          <w:sz w:val="24"/>
          <w:szCs w:val="24"/>
        </w:rPr>
        <w:t>, respondents’ legal practitioners</w:t>
      </w:r>
    </w:p>
    <w:p w14:paraId="108E7545" w14:textId="77777777" w:rsidR="00305A6C" w:rsidRPr="00D53932" w:rsidRDefault="00305A6C">
      <w:pPr>
        <w:pStyle w:val="NoSpacing"/>
        <w:jc w:val="both"/>
        <w:rPr>
          <w:rFonts w:ascii="Times New Roman" w:hAnsi="Times New Roman" w:cs="Times New Roman"/>
          <w:sz w:val="24"/>
          <w:szCs w:val="24"/>
        </w:rPr>
      </w:pPr>
    </w:p>
    <w:sectPr w:rsidR="00305A6C" w:rsidRPr="00D539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1A6F0" w14:textId="77777777" w:rsidR="006B171D" w:rsidRDefault="006B171D" w:rsidP="00CE5270">
      <w:pPr>
        <w:spacing w:after="0" w:line="240" w:lineRule="auto"/>
      </w:pPr>
      <w:r>
        <w:separator/>
      </w:r>
    </w:p>
  </w:endnote>
  <w:endnote w:type="continuationSeparator" w:id="0">
    <w:p w14:paraId="08DEEB5D" w14:textId="77777777" w:rsidR="006B171D" w:rsidRDefault="006B171D" w:rsidP="00CE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37BCF" w14:textId="77777777" w:rsidR="006B171D" w:rsidRDefault="006B171D" w:rsidP="00CE5270">
      <w:pPr>
        <w:spacing w:after="0" w:line="240" w:lineRule="auto"/>
      </w:pPr>
      <w:r>
        <w:separator/>
      </w:r>
    </w:p>
  </w:footnote>
  <w:footnote w:type="continuationSeparator" w:id="0">
    <w:p w14:paraId="3F471B34" w14:textId="77777777" w:rsidR="006B171D" w:rsidRDefault="006B171D" w:rsidP="00CE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222097"/>
      <w:docPartObj>
        <w:docPartGallery w:val="Page Numbers (Top of Page)"/>
        <w:docPartUnique/>
      </w:docPartObj>
    </w:sdtPr>
    <w:sdtEndPr>
      <w:rPr>
        <w:noProof/>
      </w:rPr>
    </w:sdtEndPr>
    <w:sdtContent>
      <w:p w14:paraId="550D0DBB" w14:textId="384D7D2E" w:rsidR="003F1650" w:rsidRDefault="00CE5270" w:rsidP="00F90CB2">
        <w:pPr>
          <w:pStyle w:val="Header"/>
          <w:ind w:left="4680" w:firstLine="4680"/>
          <w:rPr>
            <w:noProof/>
          </w:rPr>
        </w:pPr>
        <w:r>
          <w:fldChar w:fldCharType="begin"/>
        </w:r>
        <w:r>
          <w:instrText xml:space="preserve"> PAGE   \* MERGEFORMAT </w:instrText>
        </w:r>
        <w:r>
          <w:fldChar w:fldCharType="separate"/>
        </w:r>
        <w:r w:rsidR="00D641F3">
          <w:rPr>
            <w:noProof/>
          </w:rPr>
          <w:t>1</w:t>
        </w:r>
        <w:r>
          <w:rPr>
            <w:noProof/>
          </w:rPr>
          <w:fldChar w:fldCharType="end"/>
        </w:r>
      </w:p>
      <w:p w14:paraId="6CA5A237" w14:textId="0F04D87F" w:rsidR="00F90CB2" w:rsidRDefault="00F90CB2" w:rsidP="00F90CB2">
        <w:pPr>
          <w:pStyle w:val="Header"/>
          <w:rPr>
            <w:noProof/>
          </w:rPr>
        </w:pPr>
        <w:r>
          <w:rPr>
            <w:noProof/>
          </w:rPr>
          <w:tab/>
        </w:r>
        <w:r>
          <w:rPr>
            <w:noProof/>
          </w:rPr>
          <w:tab/>
        </w:r>
        <w:r w:rsidR="003F1650">
          <w:rPr>
            <w:noProof/>
          </w:rPr>
          <w:t xml:space="preserve">HH </w:t>
        </w:r>
        <w:r>
          <w:rPr>
            <w:noProof/>
          </w:rPr>
          <w:t>104-25</w:t>
        </w:r>
      </w:p>
    </w:sdtContent>
  </w:sdt>
  <w:p w14:paraId="1AE18669" w14:textId="4E058F63" w:rsidR="00CE5270" w:rsidRDefault="00F90CB2" w:rsidP="00F90CB2">
    <w:pPr>
      <w:pStyle w:val="Header"/>
    </w:pPr>
    <w:r>
      <w:tab/>
    </w:r>
    <w:r>
      <w:tab/>
    </w:r>
    <w:r w:rsidR="00CE5270">
      <w:t xml:space="preserve">HCH 1211/ 24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C0B56"/>
    <w:multiLevelType w:val="hybridMultilevel"/>
    <w:tmpl w:val="8068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24C32"/>
    <w:multiLevelType w:val="hybridMultilevel"/>
    <w:tmpl w:val="4BBE29BA"/>
    <w:lvl w:ilvl="0" w:tplc="DA9E8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70"/>
    <w:rsid w:val="00027A4B"/>
    <w:rsid w:val="000E1675"/>
    <w:rsid w:val="0013254E"/>
    <w:rsid w:val="001D0D5B"/>
    <w:rsid w:val="0020384C"/>
    <w:rsid w:val="00305A6C"/>
    <w:rsid w:val="00327D80"/>
    <w:rsid w:val="00367706"/>
    <w:rsid w:val="003F1650"/>
    <w:rsid w:val="00454F16"/>
    <w:rsid w:val="004B5035"/>
    <w:rsid w:val="004C0695"/>
    <w:rsid w:val="005461BD"/>
    <w:rsid w:val="00567315"/>
    <w:rsid w:val="00670C62"/>
    <w:rsid w:val="006B171D"/>
    <w:rsid w:val="0081094D"/>
    <w:rsid w:val="009722C2"/>
    <w:rsid w:val="00993B42"/>
    <w:rsid w:val="00997AC7"/>
    <w:rsid w:val="00A14F92"/>
    <w:rsid w:val="00AB6E7B"/>
    <w:rsid w:val="00AC4C00"/>
    <w:rsid w:val="00AE28B0"/>
    <w:rsid w:val="00B80FBE"/>
    <w:rsid w:val="00BF66B1"/>
    <w:rsid w:val="00C803A5"/>
    <w:rsid w:val="00CE5270"/>
    <w:rsid w:val="00D473DE"/>
    <w:rsid w:val="00D53932"/>
    <w:rsid w:val="00D641F3"/>
    <w:rsid w:val="00D90605"/>
    <w:rsid w:val="00EB33E0"/>
    <w:rsid w:val="00EF49D7"/>
    <w:rsid w:val="00F90CB2"/>
    <w:rsid w:val="00F9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FABB"/>
  <w15:chartTrackingRefBased/>
  <w15:docId w15:val="{5CCB4BF5-06E2-49F3-BFD0-98A39A8B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270"/>
    <w:pPr>
      <w:spacing w:after="0" w:line="240" w:lineRule="auto"/>
    </w:pPr>
  </w:style>
  <w:style w:type="paragraph" w:styleId="Header">
    <w:name w:val="header"/>
    <w:basedOn w:val="Normal"/>
    <w:link w:val="HeaderChar"/>
    <w:uiPriority w:val="99"/>
    <w:unhideWhenUsed/>
    <w:rsid w:val="00CE5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270"/>
  </w:style>
  <w:style w:type="paragraph" w:styleId="Footer">
    <w:name w:val="footer"/>
    <w:basedOn w:val="Normal"/>
    <w:link w:val="FooterChar"/>
    <w:uiPriority w:val="99"/>
    <w:unhideWhenUsed/>
    <w:rsid w:val="00CE5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2025-02-20T09:24:00Z</dcterms:created>
  <dcterms:modified xsi:type="dcterms:W3CDTF">2025-02-20T09:24:00Z</dcterms:modified>
</cp:coreProperties>
</file>