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EC7EA" w14:textId="26F30E7E" w:rsidR="008D3A6C" w:rsidRPr="00E53892" w:rsidRDefault="00E53892" w:rsidP="00E92030">
      <w:pPr>
        <w:spacing w:after="0" w:line="480" w:lineRule="auto"/>
        <w:rPr>
          <w:rFonts w:ascii="Times New Roman" w:hAnsi="Times New Roman" w:cs="Times New Roman"/>
          <w:b/>
          <w:sz w:val="24"/>
          <w:szCs w:val="24"/>
        </w:rPr>
      </w:pPr>
      <w:bookmarkStart w:id="0" w:name="_GoBack"/>
      <w:bookmarkEnd w:id="0"/>
      <w:r w:rsidRPr="00E53892">
        <w:rPr>
          <w:rFonts w:ascii="Times New Roman" w:hAnsi="Times New Roman" w:cs="Times New Roman"/>
          <w:b/>
          <w:sz w:val="24"/>
          <w:szCs w:val="24"/>
          <w:u w:val="single"/>
        </w:rPr>
        <w:t>REPORTABLE</w:t>
      </w:r>
      <w:r>
        <w:rPr>
          <w:rFonts w:ascii="Times New Roman" w:hAnsi="Times New Roman" w:cs="Times New Roman"/>
          <w:b/>
          <w:sz w:val="24"/>
          <w:szCs w:val="24"/>
        </w:rPr>
        <w:tab/>
        <w:t>(21)</w:t>
      </w:r>
    </w:p>
    <w:p w14:paraId="7075EA12" w14:textId="022B5A83" w:rsidR="00E92030" w:rsidRPr="005F41A7" w:rsidRDefault="00E92030" w:rsidP="00D93685">
      <w:pPr>
        <w:spacing w:after="0" w:line="480" w:lineRule="auto"/>
        <w:rPr>
          <w:rFonts w:ascii="Times New Roman" w:hAnsi="Times New Roman" w:cs="Times New Roman"/>
          <w:sz w:val="24"/>
          <w:szCs w:val="24"/>
        </w:rPr>
      </w:pPr>
    </w:p>
    <w:p w14:paraId="543C12FA" w14:textId="77777777" w:rsidR="00E92030" w:rsidRPr="005F41A7" w:rsidRDefault="00E92030" w:rsidP="00D93685">
      <w:pPr>
        <w:spacing w:after="0" w:line="240" w:lineRule="auto"/>
        <w:jc w:val="center"/>
        <w:rPr>
          <w:rFonts w:ascii="Times New Roman" w:hAnsi="Times New Roman" w:cs="Times New Roman"/>
          <w:sz w:val="24"/>
          <w:szCs w:val="24"/>
        </w:rPr>
      </w:pPr>
    </w:p>
    <w:p w14:paraId="4B883912" w14:textId="25C966DA" w:rsidR="008D3A6C" w:rsidRPr="005F41A7" w:rsidRDefault="00490A3A" w:rsidP="00D93685">
      <w:pPr>
        <w:pStyle w:val="ListParagraph"/>
        <w:numPr>
          <w:ilvl w:val="0"/>
          <w:numId w:val="11"/>
        </w:numPr>
        <w:spacing w:after="0" w:line="240" w:lineRule="auto"/>
        <w:jc w:val="center"/>
        <w:rPr>
          <w:rFonts w:ascii="Times New Roman" w:hAnsi="Times New Roman" w:cs="Times New Roman"/>
          <w:b/>
          <w:sz w:val="24"/>
          <w:szCs w:val="24"/>
        </w:rPr>
      </w:pPr>
      <w:r w:rsidRPr="005F41A7">
        <w:rPr>
          <w:rFonts w:ascii="Times New Roman" w:hAnsi="Times New Roman" w:cs="Times New Roman"/>
          <w:b/>
          <w:sz w:val="24"/>
          <w:szCs w:val="24"/>
        </w:rPr>
        <w:t>W</w:t>
      </w:r>
      <w:r w:rsidR="006A7AC7" w:rsidRPr="005F41A7">
        <w:rPr>
          <w:rFonts w:ascii="Times New Roman" w:hAnsi="Times New Roman" w:cs="Times New Roman"/>
          <w:b/>
          <w:sz w:val="24"/>
          <w:szCs w:val="24"/>
        </w:rPr>
        <w:t>E</w:t>
      </w:r>
      <w:r w:rsidR="008119E3" w:rsidRPr="005F41A7">
        <w:rPr>
          <w:rFonts w:ascii="Times New Roman" w:hAnsi="Times New Roman" w:cs="Times New Roman"/>
          <w:b/>
          <w:sz w:val="24"/>
          <w:szCs w:val="24"/>
        </w:rPr>
        <w:t xml:space="preserve">BSTER     </w:t>
      </w:r>
      <w:r w:rsidRPr="005F41A7">
        <w:rPr>
          <w:rFonts w:ascii="Times New Roman" w:hAnsi="Times New Roman" w:cs="Times New Roman"/>
          <w:b/>
          <w:sz w:val="24"/>
          <w:szCs w:val="24"/>
        </w:rPr>
        <w:t>TONGOON</w:t>
      </w:r>
      <w:r w:rsidR="00C24AD1" w:rsidRPr="005F41A7">
        <w:rPr>
          <w:rFonts w:ascii="Times New Roman" w:hAnsi="Times New Roman" w:cs="Times New Roman"/>
          <w:b/>
          <w:sz w:val="24"/>
          <w:szCs w:val="24"/>
        </w:rPr>
        <w:t>A</w:t>
      </w:r>
      <w:r w:rsidRPr="005F41A7">
        <w:rPr>
          <w:rFonts w:ascii="Times New Roman" w:hAnsi="Times New Roman" w:cs="Times New Roman"/>
          <w:b/>
          <w:sz w:val="24"/>
          <w:szCs w:val="24"/>
        </w:rPr>
        <w:t xml:space="preserve"> </w:t>
      </w:r>
      <w:r w:rsidR="008119E3" w:rsidRPr="005F41A7">
        <w:rPr>
          <w:rFonts w:ascii="Times New Roman" w:hAnsi="Times New Roman" w:cs="Times New Roman"/>
          <w:b/>
          <w:sz w:val="24"/>
          <w:szCs w:val="24"/>
        </w:rPr>
        <w:t xml:space="preserve">      </w:t>
      </w:r>
      <w:r w:rsidRPr="005F41A7">
        <w:rPr>
          <w:rFonts w:ascii="Times New Roman" w:hAnsi="Times New Roman" w:cs="Times New Roman"/>
          <w:b/>
          <w:sz w:val="24"/>
          <w:szCs w:val="24"/>
        </w:rPr>
        <w:t>RUSHESHA</w:t>
      </w:r>
      <w:r w:rsidR="004C4E86" w:rsidRPr="005F41A7">
        <w:rPr>
          <w:rFonts w:ascii="Times New Roman" w:hAnsi="Times New Roman" w:cs="Times New Roman"/>
          <w:b/>
          <w:sz w:val="24"/>
          <w:szCs w:val="24"/>
        </w:rPr>
        <w:t xml:space="preserve">     </w:t>
      </w:r>
      <w:r w:rsidRPr="005F41A7">
        <w:rPr>
          <w:rFonts w:ascii="Times New Roman" w:hAnsi="Times New Roman" w:cs="Times New Roman"/>
          <w:b/>
          <w:sz w:val="24"/>
          <w:szCs w:val="24"/>
        </w:rPr>
        <w:t xml:space="preserve">(in his capacity as the legal guardian of </w:t>
      </w:r>
      <w:r w:rsidR="008119E3" w:rsidRPr="005F41A7">
        <w:rPr>
          <w:rFonts w:ascii="Times New Roman" w:hAnsi="Times New Roman" w:cs="Times New Roman"/>
          <w:b/>
          <w:sz w:val="24"/>
          <w:szCs w:val="24"/>
        </w:rPr>
        <w:t xml:space="preserve"> </w:t>
      </w:r>
      <w:r w:rsidRPr="005F41A7">
        <w:rPr>
          <w:rFonts w:ascii="Times New Roman" w:hAnsi="Times New Roman" w:cs="Times New Roman"/>
          <w:b/>
          <w:sz w:val="24"/>
          <w:szCs w:val="24"/>
        </w:rPr>
        <w:t xml:space="preserve">TIVONGE </w:t>
      </w:r>
      <w:r w:rsidR="00E1757B">
        <w:rPr>
          <w:rFonts w:ascii="Times New Roman" w:hAnsi="Times New Roman" w:cs="Times New Roman"/>
          <w:b/>
          <w:sz w:val="24"/>
          <w:szCs w:val="24"/>
        </w:rPr>
        <w:t xml:space="preserve">    </w:t>
      </w:r>
      <w:r w:rsidRPr="005F41A7">
        <w:rPr>
          <w:rFonts w:ascii="Times New Roman" w:hAnsi="Times New Roman" w:cs="Times New Roman"/>
          <w:b/>
          <w:sz w:val="24"/>
          <w:szCs w:val="24"/>
        </w:rPr>
        <w:t>SACHA RUSHESHA)</w:t>
      </w:r>
      <w:r w:rsidR="008119E3" w:rsidRPr="005F41A7">
        <w:rPr>
          <w:rFonts w:ascii="Times New Roman" w:hAnsi="Times New Roman" w:cs="Times New Roman"/>
          <w:b/>
          <w:sz w:val="24"/>
          <w:szCs w:val="24"/>
        </w:rPr>
        <w:t xml:space="preserve">     (2)     RASAR     </w:t>
      </w:r>
      <w:r w:rsidR="006A7AC7" w:rsidRPr="005F41A7">
        <w:rPr>
          <w:rFonts w:ascii="Times New Roman" w:hAnsi="Times New Roman" w:cs="Times New Roman"/>
          <w:b/>
          <w:sz w:val="24"/>
          <w:szCs w:val="24"/>
        </w:rPr>
        <w:t xml:space="preserve">INVESTMENTS </w:t>
      </w:r>
      <w:r w:rsidR="008119E3"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(PRIVATE) </w:t>
      </w:r>
      <w:r w:rsidR="008119E3"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LIMITED</w:t>
      </w:r>
      <w:r w:rsidR="008119E3"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(3)</w:t>
      </w:r>
      <w:r w:rsidR="008119E3"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PANASHE</w:t>
      </w:r>
      <w:r w:rsidR="008119E3"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RALPH </w:t>
      </w:r>
      <w:r w:rsidR="008119E3"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RUSHESHA</w:t>
      </w:r>
    </w:p>
    <w:p w14:paraId="46E95B74" w14:textId="4F3832D9" w:rsidR="008119E3" w:rsidRPr="005F41A7" w:rsidRDefault="008119E3" w:rsidP="00D93685">
      <w:pPr>
        <w:pStyle w:val="ListParagraph"/>
        <w:spacing w:after="0" w:line="240" w:lineRule="auto"/>
        <w:ind w:left="0"/>
        <w:jc w:val="center"/>
        <w:rPr>
          <w:rFonts w:ascii="Times New Roman" w:hAnsi="Times New Roman" w:cs="Times New Roman"/>
          <w:b/>
          <w:sz w:val="24"/>
          <w:szCs w:val="24"/>
        </w:rPr>
      </w:pPr>
      <w:r w:rsidRPr="005F41A7">
        <w:rPr>
          <w:rFonts w:ascii="Times New Roman" w:hAnsi="Times New Roman" w:cs="Times New Roman"/>
          <w:b/>
          <w:sz w:val="24"/>
          <w:szCs w:val="24"/>
        </w:rPr>
        <w:t>v</w:t>
      </w:r>
      <w:r w:rsidR="008D3A6C" w:rsidRPr="005F41A7">
        <w:rPr>
          <w:rFonts w:ascii="Times New Roman" w:hAnsi="Times New Roman" w:cs="Times New Roman"/>
          <w:b/>
          <w:sz w:val="24"/>
          <w:szCs w:val="24"/>
        </w:rPr>
        <w:t>s</w:t>
      </w:r>
    </w:p>
    <w:p w14:paraId="2342D28E" w14:textId="59CFA644" w:rsidR="008D3A6C" w:rsidRPr="005F41A7" w:rsidRDefault="008119E3" w:rsidP="00D93685">
      <w:pPr>
        <w:pStyle w:val="ListParagraph"/>
        <w:numPr>
          <w:ilvl w:val="0"/>
          <w:numId w:val="20"/>
        </w:numPr>
        <w:spacing w:after="0" w:line="240" w:lineRule="auto"/>
        <w:ind w:left="0" w:firstLine="0"/>
        <w:jc w:val="center"/>
        <w:rPr>
          <w:rFonts w:ascii="Times New Roman" w:hAnsi="Times New Roman" w:cs="Times New Roman"/>
          <w:sz w:val="24"/>
          <w:szCs w:val="24"/>
        </w:rPr>
      </w:pPr>
      <w:r w:rsidRPr="005F41A7">
        <w:rPr>
          <w:rFonts w:ascii="Times New Roman" w:hAnsi="Times New Roman" w:cs="Times New Roman"/>
          <w:b/>
          <w:sz w:val="24"/>
          <w:szCs w:val="24"/>
        </w:rPr>
        <w:t xml:space="preserve">ALEXIOUS     </w:t>
      </w:r>
      <w:r w:rsidR="006A7AC7" w:rsidRPr="005F41A7">
        <w:rPr>
          <w:rFonts w:ascii="Times New Roman" w:hAnsi="Times New Roman" w:cs="Times New Roman"/>
          <w:b/>
          <w:sz w:val="24"/>
          <w:szCs w:val="24"/>
        </w:rPr>
        <w:t>MASHINGAIDZE</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DERA</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w:t>
      </w:r>
      <w:r w:rsidR="004C4E86" w:rsidRPr="005F41A7">
        <w:rPr>
          <w:rFonts w:ascii="Times New Roman" w:hAnsi="Times New Roman" w:cs="Times New Roman"/>
          <w:b/>
          <w:sz w:val="24"/>
          <w:szCs w:val="24"/>
        </w:rPr>
        <w:t xml:space="preserve">(2)     </w:t>
      </w:r>
      <w:r w:rsidR="006A7AC7" w:rsidRPr="005F41A7">
        <w:rPr>
          <w:rFonts w:ascii="Times New Roman" w:hAnsi="Times New Roman" w:cs="Times New Roman"/>
          <w:b/>
          <w:sz w:val="24"/>
          <w:szCs w:val="24"/>
        </w:rPr>
        <w:t>ZINCOR</w:t>
      </w:r>
      <w:r w:rsidRPr="005F41A7">
        <w:rPr>
          <w:rFonts w:ascii="Times New Roman" w:hAnsi="Times New Roman" w:cs="Times New Roman"/>
          <w:b/>
          <w:sz w:val="24"/>
          <w:szCs w:val="24"/>
        </w:rPr>
        <w:t xml:space="preserve">      </w:t>
      </w:r>
      <w:r w:rsidR="004C4E86" w:rsidRPr="005F41A7">
        <w:rPr>
          <w:rFonts w:ascii="Times New Roman" w:hAnsi="Times New Roman" w:cs="Times New Roman"/>
          <w:b/>
          <w:sz w:val="24"/>
          <w:szCs w:val="24"/>
        </w:rPr>
        <w:t xml:space="preserve">  TRUSTEES     </w:t>
      </w:r>
      <w:r w:rsidRPr="005F41A7">
        <w:rPr>
          <w:rFonts w:ascii="Times New Roman" w:hAnsi="Times New Roman" w:cs="Times New Roman"/>
          <w:b/>
          <w:sz w:val="24"/>
          <w:szCs w:val="24"/>
        </w:rPr>
        <w:t xml:space="preserve">LIMITED      (3)     </w:t>
      </w:r>
      <w:r w:rsidR="006A7AC7" w:rsidRPr="005F41A7">
        <w:rPr>
          <w:rFonts w:ascii="Times New Roman" w:hAnsi="Times New Roman" w:cs="Times New Roman"/>
          <w:b/>
          <w:sz w:val="24"/>
          <w:szCs w:val="24"/>
        </w:rPr>
        <w:t xml:space="preserve">FRANK </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BUYANGA</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(4)</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BOKA</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w:t>
      </w:r>
      <w:r w:rsidR="004C4E86" w:rsidRPr="005F41A7">
        <w:rPr>
          <w:rFonts w:ascii="Times New Roman" w:hAnsi="Times New Roman" w:cs="Times New Roman"/>
          <w:b/>
          <w:sz w:val="24"/>
          <w:szCs w:val="24"/>
        </w:rPr>
        <w:t xml:space="preserve">INVESTMENTS     </w:t>
      </w:r>
      <w:r w:rsidR="006A7AC7" w:rsidRPr="005F41A7">
        <w:rPr>
          <w:rFonts w:ascii="Times New Roman" w:hAnsi="Times New Roman" w:cs="Times New Roman"/>
          <w:b/>
          <w:sz w:val="24"/>
          <w:szCs w:val="24"/>
        </w:rPr>
        <w:t>(PRIVATE)</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LIMITED</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(5)</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MATTHEW</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BOKA</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(6)</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w:t>
      </w:r>
      <w:r w:rsidR="004C4E86" w:rsidRPr="005F41A7">
        <w:rPr>
          <w:rFonts w:ascii="Times New Roman" w:hAnsi="Times New Roman" w:cs="Times New Roman"/>
          <w:b/>
          <w:sz w:val="24"/>
          <w:szCs w:val="24"/>
        </w:rPr>
        <w:t xml:space="preserve">THE     </w:t>
      </w:r>
      <w:r w:rsidR="006A7AC7" w:rsidRPr="005F41A7">
        <w:rPr>
          <w:rFonts w:ascii="Times New Roman" w:hAnsi="Times New Roman" w:cs="Times New Roman"/>
          <w:b/>
          <w:sz w:val="24"/>
          <w:szCs w:val="24"/>
        </w:rPr>
        <w:t>REGISTRAR</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 xml:space="preserve"> OF </w:t>
      </w:r>
      <w:r w:rsidRPr="005F41A7">
        <w:rPr>
          <w:rFonts w:ascii="Times New Roman" w:hAnsi="Times New Roman" w:cs="Times New Roman"/>
          <w:b/>
          <w:sz w:val="24"/>
          <w:szCs w:val="24"/>
        </w:rPr>
        <w:t xml:space="preserve">     </w:t>
      </w:r>
      <w:r w:rsidR="006A7AC7" w:rsidRPr="005F41A7">
        <w:rPr>
          <w:rFonts w:ascii="Times New Roman" w:hAnsi="Times New Roman" w:cs="Times New Roman"/>
          <w:b/>
          <w:sz w:val="24"/>
          <w:szCs w:val="24"/>
        </w:rPr>
        <w:t>DEEDS</w:t>
      </w:r>
    </w:p>
    <w:p w14:paraId="5594498E" w14:textId="29CA511C" w:rsidR="008D3A6C" w:rsidRPr="005F41A7" w:rsidRDefault="008D3A6C" w:rsidP="00D93685">
      <w:pPr>
        <w:spacing w:after="0" w:line="240" w:lineRule="auto"/>
        <w:jc w:val="center"/>
        <w:rPr>
          <w:rFonts w:ascii="Times New Roman" w:hAnsi="Times New Roman" w:cs="Times New Roman"/>
          <w:b/>
          <w:sz w:val="24"/>
          <w:szCs w:val="24"/>
        </w:rPr>
      </w:pPr>
    </w:p>
    <w:p w14:paraId="5196721E" w14:textId="779379AD" w:rsidR="00961DAF" w:rsidRDefault="00961DAF" w:rsidP="00D93685">
      <w:pPr>
        <w:spacing w:after="0" w:line="480" w:lineRule="auto"/>
        <w:jc w:val="both"/>
        <w:rPr>
          <w:rFonts w:ascii="Times New Roman" w:hAnsi="Times New Roman" w:cs="Times New Roman"/>
          <w:b/>
          <w:sz w:val="24"/>
          <w:szCs w:val="24"/>
        </w:rPr>
      </w:pPr>
    </w:p>
    <w:p w14:paraId="6FAFE532" w14:textId="77777777" w:rsidR="00E1757B" w:rsidRPr="005F41A7" w:rsidRDefault="00E1757B" w:rsidP="00E1757B">
      <w:pPr>
        <w:spacing w:after="0" w:line="240" w:lineRule="auto"/>
        <w:jc w:val="both"/>
        <w:rPr>
          <w:rFonts w:ascii="Times New Roman" w:hAnsi="Times New Roman" w:cs="Times New Roman"/>
          <w:b/>
          <w:sz w:val="24"/>
          <w:szCs w:val="24"/>
        </w:rPr>
      </w:pPr>
    </w:p>
    <w:p w14:paraId="34D6C0BA" w14:textId="77777777" w:rsidR="008D3A6C" w:rsidRPr="005F41A7" w:rsidRDefault="008D3A6C" w:rsidP="00D93685">
      <w:pPr>
        <w:spacing w:after="0" w:line="240" w:lineRule="auto"/>
        <w:jc w:val="both"/>
        <w:rPr>
          <w:rFonts w:ascii="Times New Roman" w:hAnsi="Times New Roman" w:cs="Times New Roman"/>
          <w:b/>
          <w:sz w:val="24"/>
          <w:szCs w:val="24"/>
        </w:rPr>
      </w:pPr>
      <w:r w:rsidRPr="005F41A7">
        <w:rPr>
          <w:rFonts w:ascii="Times New Roman" w:hAnsi="Times New Roman" w:cs="Times New Roman"/>
          <w:b/>
          <w:sz w:val="24"/>
          <w:szCs w:val="24"/>
        </w:rPr>
        <w:t>CONSTITUTIONAL COURT OF ZIMBABWE</w:t>
      </w:r>
    </w:p>
    <w:p w14:paraId="2DAC67E1" w14:textId="77777777" w:rsidR="008D3A6C" w:rsidRPr="005F41A7" w:rsidRDefault="008D3A6C" w:rsidP="00D93685">
      <w:pPr>
        <w:spacing w:after="0" w:line="240" w:lineRule="auto"/>
        <w:jc w:val="both"/>
        <w:rPr>
          <w:rFonts w:ascii="Times New Roman" w:hAnsi="Times New Roman" w:cs="Times New Roman"/>
          <w:b/>
          <w:sz w:val="24"/>
          <w:szCs w:val="24"/>
        </w:rPr>
      </w:pPr>
      <w:r w:rsidRPr="005F41A7">
        <w:rPr>
          <w:rFonts w:ascii="Times New Roman" w:hAnsi="Times New Roman" w:cs="Times New Roman"/>
          <w:b/>
          <w:sz w:val="24"/>
          <w:szCs w:val="24"/>
        </w:rPr>
        <w:t xml:space="preserve">GWAUNZA JCC, GOWORA JCC, HLATSHWAYO JCC, </w:t>
      </w:r>
    </w:p>
    <w:p w14:paraId="4A19E114" w14:textId="77777777" w:rsidR="008D3A6C" w:rsidRPr="005F41A7" w:rsidRDefault="008D3A6C" w:rsidP="00D93685">
      <w:pPr>
        <w:spacing w:after="0" w:line="240" w:lineRule="auto"/>
        <w:jc w:val="both"/>
        <w:rPr>
          <w:rFonts w:ascii="Times New Roman" w:hAnsi="Times New Roman" w:cs="Times New Roman"/>
          <w:b/>
          <w:sz w:val="24"/>
          <w:szCs w:val="24"/>
        </w:rPr>
      </w:pPr>
      <w:r w:rsidRPr="005F41A7">
        <w:rPr>
          <w:rFonts w:ascii="Times New Roman" w:hAnsi="Times New Roman" w:cs="Times New Roman"/>
          <w:b/>
          <w:sz w:val="24"/>
          <w:szCs w:val="24"/>
        </w:rPr>
        <w:t>GUVAVA JCC, MAVANGIRA JCC, UCHENA JCC</w:t>
      </w:r>
    </w:p>
    <w:p w14:paraId="5DDC9AE6" w14:textId="77777777" w:rsidR="008D3A6C" w:rsidRPr="005F41A7" w:rsidRDefault="008D3A6C" w:rsidP="00D93685">
      <w:pPr>
        <w:spacing w:after="0" w:line="240" w:lineRule="auto"/>
        <w:jc w:val="both"/>
        <w:rPr>
          <w:rFonts w:ascii="Times New Roman" w:hAnsi="Times New Roman" w:cs="Times New Roman"/>
          <w:b/>
          <w:sz w:val="24"/>
          <w:szCs w:val="24"/>
        </w:rPr>
      </w:pPr>
      <w:r w:rsidRPr="005F41A7">
        <w:rPr>
          <w:rFonts w:ascii="Times New Roman" w:hAnsi="Times New Roman" w:cs="Times New Roman"/>
          <w:b/>
          <w:sz w:val="24"/>
          <w:szCs w:val="24"/>
        </w:rPr>
        <w:t>ZIYAMBI AJCC, CHIWESHE AJCC &amp; MAKONI AJCC</w:t>
      </w:r>
    </w:p>
    <w:p w14:paraId="732F5333" w14:textId="03FC50FA" w:rsidR="008D3A6C" w:rsidRPr="005F41A7" w:rsidRDefault="008D3A6C" w:rsidP="00D93685">
      <w:pPr>
        <w:spacing w:after="0" w:line="240" w:lineRule="auto"/>
        <w:jc w:val="both"/>
        <w:rPr>
          <w:rFonts w:ascii="Times New Roman" w:hAnsi="Times New Roman" w:cs="Times New Roman"/>
          <w:b/>
          <w:sz w:val="24"/>
          <w:szCs w:val="24"/>
        </w:rPr>
      </w:pPr>
      <w:r w:rsidRPr="005F41A7">
        <w:rPr>
          <w:rFonts w:ascii="Times New Roman" w:hAnsi="Times New Roman" w:cs="Times New Roman"/>
          <w:b/>
          <w:sz w:val="24"/>
          <w:szCs w:val="24"/>
        </w:rPr>
        <w:t>HARARE</w:t>
      </w:r>
      <w:r w:rsidR="00E92030" w:rsidRPr="005F41A7">
        <w:rPr>
          <w:rFonts w:ascii="Times New Roman" w:hAnsi="Times New Roman" w:cs="Times New Roman"/>
          <w:b/>
          <w:sz w:val="24"/>
          <w:szCs w:val="24"/>
        </w:rPr>
        <w:t>:</w:t>
      </w:r>
      <w:r w:rsidRPr="005F41A7">
        <w:rPr>
          <w:rFonts w:ascii="Times New Roman" w:hAnsi="Times New Roman" w:cs="Times New Roman"/>
          <w:b/>
          <w:sz w:val="24"/>
          <w:szCs w:val="24"/>
        </w:rPr>
        <w:t xml:space="preserve"> </w:t>
      </w:r>
      <w:r w:rsidR="005F41A7">
        <w:rPr>
          <w:rFonts w:ascii="Times New Roman" w:hAnsi="Times New Roman" w:cs="Times New Roman"/>
          <w:b/>
          <w:sz w:val="24"/>
          <w:szCs w:val="24"/>
        </w:rPr>
        <w:t xml:space="preserve">JUNE 28 </w:t>
      </w:r>
      <w:r w:rsidR="002808F5">
        <w:rPr>
          <w:rFonts w:ascii="Times New Roman" w:hAnsi="Times New Roman" w:cs="Times New Roman"/>
          <w:b/>
          <w:sz w:val="24"/>
          <w:szCs w:val="24"/>
        </w:rPr>
        <w:t>&amp; NOVEMBER</w:t>
      </w:r>
      <w:r w:rsidR="005F41A7">
        <w:rPr>
          <w:rFonts w:ascii="Times New Roman" w:hAnsi="Times New Roman" w:cs="Times New Roman"/>
          <w:b/>
          <w:sz w:val="24"/>
          <w:szCs w:val="24"/>
        </w:rPr>
        <w:t xml:space="preserve"> 22</w:t>
      </w:r>
      <w:r w:rsidR="00E92030" w:rsidRPr="005F41A7">
        <w:rPr>
          <w:rFonts w:ascii="Times New Roman" w:hAnsi="Times New Roman" w:cs="Times New Roman"/>
          <w:b/>
          <w:sz w:val="24"/>
          <w:szCs w:val="24"/>
        </w:rPr>
        <w:t>, 2017</w:t>
      </w:r>
    </w:p>
    <w:p w14:paraId="001B19EA" w14:textId="5CC0BDFC" w:rsidR="00927216" w:rsidRPr="005F41A7" w:rsidRDefault="00927216" w:rsidP="00D93685">
      <w:pPr>
        <w:spacing w:after="0" w:line="240" w:lineRule="auto"/>
        <w:jc w:val="both"/>
        <w:rPr>
          <w:rFonts w:ascii="Times New Roman" w:hAnsi="Times New Roman" w:cs="Times New Roman"/>
          <w:b/>
          <w:sz w:val="24"/>
          <w:szCs w:val="24"/>
        </w:rPr>
      </w:pPr>
    </w:p>
    <w:p w14:paraId="69455166" w14:textId="08BA864F" w:rsidR="00E92030" w:rsidRPr="005F41A7" w:rsidRDefault="00E92030" w:rsidP="00D93685">
      <w:pPr>
        <w:spacing w:after="0" w:line="240" w:lineRule="auto"/>
        <w:jc w:val="both"/>
        <w:rPr>
          <w:rFonts w:ascii="Times New Roman" w:hAnsi="Times New Roman" w:cs="Times New Roman"/>
          <w:b/>
          <w:sz w:val="24"/>
          <w:szCs w:val="24"/>
        </w:rPr>
      </w:pPr>
    </w:p>
    <w:p w14:paraId="76BF339A" w14:textId="77777777" w:rsidR="00E92030" w:rsidRPr="005F41A7" w:rsidRDefault="00E92030" w:rsidP="00D93685">
      <w:pPr>
        <w:spacing w:after="0" w:line="240" w:lineRule="auto"/>
        <w:jc w:val="both"/>
        <w:rPr>
          <w:rFonts w:ascii="Times New Roman" w:hAnsi="Times New Roman" w:cs="Times New Roman"/>
          <w:b/>
          <w:sz w:val="24"/>
          <w:szCs w:val="24"/>
        </w:rPr>
      </w:pPr>
    </w:p>
    <w:p w14:paraId="047424AB" w14:textId="77777777" w:rsidR="00927216" w:rsidRPr="005F41A7" w:rsidRDefault="00927216" w:rsidP="00D93685">
      <w:pPr>
        <w:spacing w:after="0" w:line="240" w:lineRule="auto"/>
        <w:jc w:val="both"/>
        <w:rPr>
          <w:rFonts w:ascii="Times New Roman" w:hAnsi="Times New Roman" w:cs="Times New Roman"/>
          <w:sz w:val="24"/>
          <w:szCs w:val="24"/>
        </w:rPr>
      </w:pPr>
    </w:p>
    <w:p w14:paraId="7997D013" w14:textId="77777777" w:rsidR="008D3A6C" w:rsidRPr="005F41A7" w:rsidRDefault="006E1B9A" w:rsidP="00D93685">
      <w:pPr>
        <w:spacing w:after="0" w:line="480" w:lineRule="auto"/>
        <w:jc w:val="both"/>
        <w:rPr>
          <w:rFonts w:ascii="Times New Roman" w:hAnsi="Times New Roman" w:cs="Times New Roman"/>
          <w:sz w:val="24"/>
          <w:szCs w:val="24"/>
        </w:rPr>
      </w:pPr>
      <w:r w:rsidRPr="005F41A7">
        <w:rPr>
          <w:rFonts w:ascii="Times New Roman" w:hAnsi="Times New Roman" w:cs="Times New Roman"/>
          <w:i/>
          <w:sz w:val="24"/>
          <w:szCs w:val="24"/>
        </w:rPr>
        <w:t xml:space="preserve">T. Mpofu, </w:t>
      </w:r>
      <w:r w:rsidRPr="005F41A7">
        <w:rPr>
          <w:rFonts w:ascii="Times New Roman" w:hAnsi="Times New Roman" w:cs="Times New Roman"/>
          <w:sz w:val="24"/>
          <w:szCs w:val="24"/>
        </w:rPr>
        <w:t>with him</w:t>
      </w:r>
      <w:r w:rsidRPr="005F41A7">
        <w:rPr>
          <w:rFonts w:ascii="Times New Roman" w:hAnsi="Times New Roman" w:cs="Times New Roman"/>
          <w:i/>
          <w:sz w:val="24"/>
          <w:szCs w:val="24"/>
        </w:rPr>
        <w:t xml:space="preserve"> N. Chamisa</w:t>
      </w:r>
      <w:r w:rsidRPr="005F41A7">
        <w:rPr>
          <w:rFonts w:ascii="Times New Roman" w:hAnsi="Times New Roman" w:cs="Times New Roman"/>
          <w:sz w:val="24"/>
          <w:szCs w:val="24"/>
        </w:rPr>
        <w:t xml:space="preserve"> for the appellants</w:t>
      </w:r>
    </w:p>
    <w:p w14:paraId="50164F2E" w14:textId="70F42CAB" w:rsidR="000E2630" w:rsidRPr="005F41A7" w:rsidRDefault="000E2630" w:rsidP="00D93685">
      <w:pPr>
        <w:spacing w:after="0" w:line="480" w:lineRule="auto"/>
        <w:jc w:val="both"/>
        <w:rPr>
          <w:rFonts w:ascii="Times New Roman" w:hAnsi="Times New Roman" w:cs="Times New Roman"/>
          <w:sz w:val="24"/>
          <w:szCs w:val="24"/>
        </w:rPr>
      </w:pPr>
      <w:r w:rsidRPr="005F41A7">
        <w:rPr>
          <w:rFonts w:ascii="Times New Roman" w:hAnsi="Times New Roman" w:cs="Times New Roman"/>
          <w:i/>
          <w:sz w:val="24"/>
          <w:szCs w:val="24"/>
        </w:rPr>
        <w:t>J. Tsabora</w:t>
      </w:r>
      <w:r w:rsidRPr="005F41A7">
        <w:rPr>
          <w:rFonts w:ascii="Times New Roman" w:hAnsi="Times New Roman" w:cs="Times New Roman"/>
          <w:sz w:val="24"/>
          <w:szCs w:val="24"/>
        </w:rPr>
        <w:t xml:space="preserve">, for the </w:t>
      </w:r>
      <w:r w:rsidR="00E92030" w:rsidRPr="005F41A7">
        <w:rPr>
          <w:rFonts w:ascii="Times New Roman" w:hAnsi="Times New Roman" w:cs="Times New Roman"/>
          <w:sz w:val="24"/>
          <w:szCs w:val="24"/>
        </w:rPr>
        <w:t>first</w:t>
      </w:r>
      <w:r w:rsidRPr="005F41A7">
        <w:rPr>
          <w:rFonts w:ascii="Times New Roman" w:hAnsi="Times New Roman" w:cs="Times New Roman"/>
          <w:sz w:val="24"/>
          <w:szCs w:val="24"/>
        </w:rPr>
        <w:t xml:space="preserve"> respondent </w:t>
      </w:r>
    </w:p>
    <w:p w14:paraId="02E86F4E" w14:textId="2F1BC7C3" w:rsidR="006E1B9A" w:rsidRPr="005F41A7" w:rsidRDefault="006E1B9A" w:rsidP="00D93685">
      <w:pPr>
        <w:spacing w:after="0" w:line="480" w:lineRule="auto"/>
        <w:jc w:val="both"/>
        <w:rPr>
          <w:rFonts w:ascii="Times New Roman" w:hAnsi="Times New Roman" w:cs="Times New Roman"/>
          <w:sz w:val="24"/>
          <w:szCs w:val="24"/>
        </w:rPr>
      </w:pPr>
      <w:r w:rsidRPr="005F41A7">
        <w:rPr>
          <w:rFonts w:ascii="Times New Roman" w:hAnsi="Times New Roman" w:cs="Times New Roman"/>
          <w:i/>
          <w:sz w:val="24"/>
          <w:szCs w:val="24"/>
        </w:rPr>
        <w:t>A.P. de Bourbon SC</w:t>
      </w:r>
      <w:r w:rsidRPr="005F41A7">
        <w:rPr>
          <w:rFonts w:ascii="Times New Roman" w:hAnsi="Times New Roman" w:cs="Times New Roman"/>
          <w:sz w:val="24"/>
          <w:szCs w:val="24"/>
        </w:rPr>
        <w:t xml:space="preserve">, for the </w:t>
      </w:r>
      <w:r w:rsidR="00E92030" w:rsidRPr="005F41A7">
        <w:rPr>
          <w:rFonts w:ascii="Times New Roman" w:hAnsi="Times New Roman" w:cs="Times New Roman"/>
          <w:sz w:val="24"/>
          <w:szCs w:val="24"/>
        </w:rPr>
        <w:t>second</w:t>
      </w:r>
      <w:r w:rsidR="00B542D3" w:rsidRPr="005F41A7">
        <w:rPr>
          <w:rFonts w:ascii="Times New Roman" w:hAnsi="Times New Roman" w:cs="Times New Roman"/>
          <w:sz w:val="24"/>
          <w:szCs w:val="24"/>
        </w:rPr>
        <w:t xml:space="preserve"> </w:t>
      </w:r>
      <w:r w:rsidR="007C1C1B" w:rsidRPr="005F41A7">
        <w:rPr>
          <w:rFonts w:ascii="Times New Roman" w:hAnsi="Times New Roman" w:cs="Times New Roman"/>
          <w:sz w:val="24"/>
          <w:szCs w:val="24"/>
        </w:rPr>
        <w:t>respondent</w:t>
      </w:r>
    </w:p>
    <w:p w14:paraId="2A02C3C7" w14:textId="376961D7" w:rsidR="00B542D3" w:rsidRPr="005F41A7" w:rsidRDefault="00B542D3" w:rsidP="00D93685">
      <w:pPr>
        <w:spacing w:after="0" w:line="480" w:lineRule="auto"/>
        <w:jc w:val="both"/>
        <w:rPr>
          <w:rFonts w:ascii="Times New Roman" w:hAnsi="Times New Roman" w:cs="Times New Roman"/>
          <w:sz w:val="24"/>
          <w:szCs w:val="24"/>
        </w:rPr>
      </w:pPr>
      <w:r w:rsidRPr="005F41A7">
        <w:rPr>
          <w:rFonts w:ascii="Times New Roman" w:hAnsi="Times New Roman" w:cs="Times New Roman"/>
          <w:i/>
          <w:sz w:val="24"/>
          <w:szCs w:val="24"/>
        </w:rPr>
        <w:t>F. Girach</w:t>
      </w:r>
      <w:r w:rsidRPr="005F41A7">
        <w:rPr>
          <w:rFonts w:ascii="Times New Roman" w:hAnsi="Times New Roman" w:cs="Times New Roman"/>
          <w:sz w:val="24"/>
          <w:szCs w:val="24"/>
        </w:rPr>
        <w:t xml:space="preserve">, </w:t>
      </w:r>
      <w:r w:rsidR="00773076">
        <w:rPr>
          <w:rFonts w:ascii="Times New Roman" w:hAnsi="Times New Roman" w:cs="Times New Roman"/>
          <w:sz w:val="24"/>
          <w:szCs w:val="24"/>
        </w:rPr>
        <w:t xml:space="preserve">for </w:t>
      </w:r>
      <w:r w:rsidR="00E92030" w:rsidRPr="005F41A7">
        <w:rPr>
          <w:rFonts w:ascii="Times New Roman" w:hAnsi="Times New Roman" w:cs="Times New Roman"/>
          <w:sz w:val="24"/>
          <w:szCs w:val="24"/>
        </w:rPr>
        <w:t>fourth</w:t>
      </w:r>
      <w:r w:rsidRPr="005F41A7">
        <w:rPr>
          <w:rFonts w:ascii="Times New Roman" w:hAnsi="Times New Roman" w:cs="Times New Roman"/>
          <w:sz w:val="24"/>
          <w:szCs w:val="24"/>
        </w:rPr>
        <w:t xml:space="preserve"> and </w:t>
      </w:r>
      <w:r w:rsidR="00E92030" w:rsidRPr="005F41A7">
        <w:rPr>
          <w:rFonts w:ascii="Times New Roman" w:hAnsi="Times New Roman" w:cs="Times New Roman"/>
          <w:sz w:val="24"/>
          <w:szCs w:val="24"/>
        </w:rPr>
        <w:t xml:space="preserve">fifth </w:t>
      </w:r>
      <w:r w:rsidRPr="005F41A7">
        <w:rPr>
          <w:rFonts w:ascii="Times New Roman" w:hAnsi="Times New Roman" w:cs="Times New Roman"/>
          <w:sz w:val="24"/>
          <w:szCs w:val="24"/>
        </w:rPr>
        <w:t>respondents</w:t>
      </w:r>
    </w:p>
    <w:p w14:paraId="471D64DD" w14:textId="4FFB5ED6" w:rsidR="00902B94" w:rsidRPr="005F41A7" w:rsidRDefault="00902B94" w:rsidP="00D93685">
      <w:pPr>
        <w:spacing w:after="0" w:line="480" w:lineRule="auto"/>
        <w:jc w:val="both"/>
        <w:rPr>
          <w:rFonts w:ascii="Times New Roman" w:hAnsi="Times New Roman" w:cs="Times New Roman"/>
          <w:sz w:val="24"/>
          <w:szCs w:val="24"/>
        </w:rPr>
      </w:pPr>
      <w:r w:rsidRPr="005F41A7">
        <w:rPr>
          <w:rFonts w:ascii="Times New Roman" w:hAnsi="Times New Roman" w:cs="Times New Roman"/>
          <w:sz w:val="24"/>
          <w:szCs w:val="24"/>
        </w:rPr>
        <w:t xml:space="preserve">No appearance for the </w:t>
      </w:r>
      <w:r w:rsidR="00E92030" w:rsidRPr="005F41A7">
        <w:rPr>
          <w:rFonts w:ascii="Times New Roman" w:hAnsi="Times New Roman" w:cs="Times New Roman"/>
          <w:sz w:val="24"/>
          <w:szCs w:val="24"/>
        </w:rPr>
        <w:t xml:space="preserve">third </w:t>
      </w:r>
      <w:r w:rsidR="007C1C1B" w:rsidRPr="005F41A7">
        <w:rPr>
          <w:rFonts w:ascii="Times New Roman" w:hAnsi="Times New Roman" w:cs="Times New Roman"/>
          <w:sz w:val="24"/>
          <w:szCs w:val="24"/>
        </w:rPr>
        <w:t xml:space="preserve">and </w:t>
      </w:r>
      <w:r w:rsidR="00E92030" w:rsidRPr="005F41A7">
        <w:rPr>
          <w:rFonts w:ascii="Times New Roman" w:hAnsi="Times New Roman" w:cs="Times New Roman"/>
          <w:sz w:val="24"/>
          <w:szCs w:val="24"/>
        </w:rPr>
        <w:t>sixth</w:t>
      </w:r>
      <w:r w:rsidRPr="005F41A7">
        <w:rPr>
          <w:rFonts w:ascii="Times New Roman" w:hAnsi="Times New Roman" w:cs="Times New Roman"/>
          <w:sz w:val="24"/>
          <w:szCs w:val="24"/>
        </w:rPr>
        <w:t xml:space="preserve"> respondent</w:t>
      </w:r>
      <w:r w:rsidR="007C1C1B" w:rsidRPr="005F41A7">
        <w:rPr>
          <w:rFonts w:ascii="Times New Roman" w:hAnsi="Times New Roman" w:cs="Times New Roman"/>
          <w:sz w:val="24"/>
          <w:szCs w:val="24"/>
        </w:rPr>
        <w:t>s</w:t>
      </w:r>
    </w:p>
    <w:p w14:paraId="4DB34C46" w14:textId="0DA08459" w:rsidR="0031156F" w:rsidRPr="005F41A7" w:rsidRDefault="0031156F" w:rsidP="00E92030">
      <w:pPr>
        <w:spacing w:after="0" w:line="480" w:lineRule="auto"/>
        <w:jc w:val="both"/>
        <w:rPr>
          <w:rFonts w:ascii="Times New Roman" w:hAnsi="Times New Roman" w:cs="Times New Roman"/>
          <w:sz w:val="24"/>
          <w:szCs w:val="24"/>
        </w:rPr>
      </w:pPr>
    </w:p>
    <w:p w14:paraId="6201FFE7" w14:textId="77777777" w:rsidR="00E92030" w:rsidRPr="005F41A7" w:rsidRDefault="00E92030" w:rsidP="00E92030">
      <w:pPr>
        <w:spacing w:after="0" w:line="480" w:lineRule="auto"/>
        <w:jc w:val="both"/>
        <w:rPr>
          <w:rFonts w:ascii="Times New Roman" w:hAnsi="Times New Roman" w:cs="Times New Roman"/>
          <w:sz w:val="24"/>
          <w:szCs w:val="24"/>
        </w:rPr>
      </w:pPr>
    </w:p>
    <w:p w14:paraId="22CA69F9" w14:textId="59876719" w:rsidR="00A445EF" w:rsidRPr="005F41A7" w:rsidRDefault="0053020C"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b/>
          <w:sz w:val="24"/>
          <w:szCs w:val="24"/>
        </w:rPr>
        <w:t>GWAUNZA JCC:</w:t>
      </w:r>
      <w:r w:rsidR="00E1757B">
        <w:rPr>
          <w:rFonts w:ascii="Times New Roman" w:hAnsi="Times New Roman" w:cs="Times New Roman"/>
          <w:sz w:val="24"/>
          <w:szCs w:val="24"/>
        </w:rPr>
        <w:tab/>
      </w:r>
      <w:r w:rsidR="00FE30F1" w:rsidRPr="005F41A7">
        <w:rPr>
          <w:rFonts w:ascii="Times New Roman" w:hAnsi="Times New Roman" w:cs="Times New Roman"/>
          <w:sz w:val="24"/>
          <w:szCs w:val="24"/>
        </w:rPr>
        <w:t xml:space="preserve">This </w:t>
      </w:r>
      <w:r w:rsidR="0031156F" w:rsidRPr="005F41A7">
        <w:rPr>
          <w:rFonts w:ascii="Times New Roman" w:hAnsi="Times New Roman" w:cs="Times New Roman"/>
          <w:sz w:val="24"/>
          <w:szCs w:val="24"/>
        </w:rPr>
        <w:t xml:space="preserve">matter was filed as </w:t>
      </w:r>
      <w:r w:rsidR="00FE30F1" w:rsidRPr="005F41A7">
        <w:rPr>
          <w:rFonts w:ascii="Times New Roman" w:hAnsi="Times New Roman" w:cs="Times New Roman"/>
          <w:sz w:val="24"/>
          <w:szCs w:val="24"/>
        </w:rPr>
        <w:t>an appeal against the whole judgment of the Supreme Court</w:t>
      </w:r>
      <w:r w:rsidR="00FE7AF2" w:rsidRPr="005F41A7">
        <w:rPr>
          <w:rFonts w:ascii="Times New Roman" w:hAnsi="Times New Roman" w:cs="Times New Roman"/>
          <w:sz w:val="24"/>
          <w:szCs w:val="24"/>
        </w:rPr>
        <w:t xml:space="preserve"> </w:t>
      </w:r>
      <w:r w:rsidR="0031156F" w:rsidRPr="005F41A7">
        <w:rPr>
          <w:rFonts w:ascii="Times New Roman" w:hAnsi="Times New Roman" w:cs="Times New Roman"/>
          <w:sz w:val="24"/>
          <w:szCs w:val="24"/>
        </w:rPr>
        <w:t>dated 18 May 2015</w:t>
      </w:r>
      <w:r w:rsidR="00DF27C9" w:rsidRPr="005F41A7">
        <w:rPr>
          <w:rFonts w:ascii="Times New Roman" w:hAnsi="Times New Roman" w:cs="Times New Roman"/>
          <w:sz w:val="24"/>
          <w:szCs w:val="24"/>
        </w:rPr>
        <w:t>. The appellant</w:t>
      </w:r>
      <w:r w:rsidR="00DC1929" w:rsidRPr="005F41A7">
        <w:rPr>
          <w:rFonts w:ascii="Times New Roman" w:hAnsi="Times New Roman" w:cs="Times New Roman"/>
          <w:sz w:val="24"/>
          <w:szCs w:val="24"/>
        </w:rPr>
        <w:t>s submit</w:t>
      </w:r>
      <w:r w:rsidR="00DF27C9" w:rsidRPr="005F41A7">
        <w:rPr>
          <w:rFonts w:ascii="Times New Roman" w:hAnsi="Times New Roman" w:cs="Times New Roman"/>
          <w:sz w:val="24"/>
          <w:szCs w:val="24"/>
        </w:rPr>
        <w:t xml:space="preserve"> that the appeal is noted</w:t>
      </w:r>
      <w:r w:rsidR="0031156F" w:rsidRPr="005F41A7">
        <w:rPr>
          <w:rFonts w:ascii="Times New Roman" w:hAnsi="Times New Roman" w:cs="Times New Roman"/>
          <w:sz w:val="24"/>
          <w:szCs w:val="24"/>
        </w:rPr>
        <w:t xml:space="preserve"> </w:t>
      </w:r>
      <w:r w:rsidR="00FE30F1" w:rsidRPr="005F41A7">
        <w:rPr>
          <w:rFonts w:ascii="Times New Roman" w:hAnsi="Times New Roman" w:cs="Times New Roman"/>
          <w:sz w:val="24"/>
          <w:szCs w:val="24"/>
        </w:rPr>
        <w:t>in terms of s 167 (1)(a) and (c) as read with s 16</w:t>
      </w:r>
      <w:r w:rsidR="008A5F75" w:rsidRPr="005F41A7">
        <w:rPr>
          <w:rFonts w:ascii="Times New Roman" w:hAnsi="Times New Roman" w:cs="Times New Roman"/>
          <w:sz w:val="24"/>
          <w:szCs w:val="24"/>
        </w:rPr>
        <w:t>7 (5)(b) as further read with s </w:t>
      </w:r>
      <w:r w:rsidR="00FE30F1" w:rsidRPr="005F41A7">
        <w:rPr>
          <w:rFonts w:ascii="Times New Roman" w:hAnsi="Times New Roman" w:cs="Times New Roman"/>
          <w:sz w:val="24"/>
          <w:szCs w:val="24"/>
        </w:rPr>
        <w:t xml:space="preserve">169 (1) of the Constitution. </w:t>
      </w:r>
    </w:p>
    <w:p w14:paraId="7F3BC5C7" w14:textId="01E69A16" w:rsidR="007405E3" w:rsidRPr="005F41A7" w:rsidRDefault="007405E3"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lastRenderedPageBreak/>
        <w:t>The matter was not determined on the merits, but on the basis of preliminary points raised by the</w:t>
      </w:r>
      <w:r w:rsidR="00B87D5E" w:rsidRPr="005F41A7">
        <w:rPr>
          <w:rFonts w:ascii="Times New Roman" w:hAnsi="Times New Roman" w:cs="Times New Roman"/>
          <w:sz w:val="24"/>
          <w:szCs w:val="24"/>
        </w:rPr>
        <w:t xml:space="preserve"> c</w:t>
      </w:r>
      <w:r w:rsidR="00DC1929" w:rsidRPr="005F41A7">
        <w:rPr>
          <w:rFonts w:ascii="Times New Roman" w:hAnsi="Times New Roman" w:cs="Times New Roman"/>
          <w:sz w:val="24"/>
          <w:szCs w:val="24"/>
        </w:rPr>
        <w:t>ourt and the</w:t>
      </w:r>
      <w:r w:rsidRPr="005F41A7">
        <w:rPr>
          <w:rFonts w:ascii="Times New Roman" w:hAnsi="Times New Roman" w:cs="Times New Roman"/>
          <w:sz w:val="24"/>
          <w:szCs w:val="24"/>
        </w:rPr>
        <w:t xml:space="preserve"> parties. These re</w:t>
      </w:r>
      <w:r w:rsidR="003A27D3" w:rsidRPr="005F41A7">
        <w:rPr>
          <w:rFonts w:ascii="Times New Roman" w:hAnsi="Times New Roman" w:cs="Times New Roman"/>
          <w:sz w:val="24"/>
          <w:szCs w:val="24"/>
        </w:rPr>
        <w:t>lated to the competence of the c</w:t>
      </w:r>
      <w:r w:rsidRPr="005F41A7">
        <w:rPr>
          <w:rFonts w:ascii="Times New Roman" w:hAnsi="Times New Roman" w:cs="Times New Roman"/>
          <w:sz w:val="24"/>
          <w:szCs w:val="24"/>
        </w:rPr>
        <w:t xml:space="preserve">ourt, as constituted, to hear the matter, as well as the question of whether or not, procedurally, the </w:t>
      </w:r>
      <w:r w:rsidR="003A27D3" w:rsidRPr="005F41A7">
        <w:rPr>
          <w:rFonts w:ascii="Times New Roman" w:hAnsi="Times New Roman" w:cs="Times New Roman"/>
          <w:sz w:val="24"/>
          <w:szCs w:val="24"/>
        </w:rPr>
        <w:t>matter was properly before the c</w:t>
      </w:r>
      <w:r w:rsidRPr="005F41A7">
        <w:rPr>
          <w:rFonts w:ascii="Times New Roman" w:hAnsi="Times New Roman" w:cs="Times New Roman"/>
          <w:sz w:val="24"/>
          <w:szCs w:val="24"/>
        </w:rPr>
        <w:t>ourt. That being the case, I do not consider it pertinent to set out the full facts of this matter. Suffice to say that the dispute relates to contested ownership and transfer of shares in certain immovable property</w:t>
      </w:r>
      <w:r w:rsidR="00927216" w:rsidRPr="005F41A7">
        <w:rPr>
          <w:rFonts w:ascii="Times New Roman" w:hAnsi="Times New Roman" w:cs="Times New Roman"/>
          <w:sz w:val="24"/>
          <w:szCs w:val="24"/>
        </w:rPr>
        <w:t xml:space="preserve"> located in Mt Pleasant, Harare.</w:t>
      </w:r>
    </w:p>
    <w:p w14:paraId="1AC0A574" w14:textId="3BDF5B5D" w:rsidR="000B1FBB" w:rsidRDefault="000B1FBB" w:rsidP="00E92030">
      <w:pPr>
        <w:pStyle w:val="ListParagraph"/>
        <w:spacing w:after="0" w:line="276" w:lineRule="auto"/>
        <w:ind w:left="0"/>
        <w:jc w:val="both"/>
        <w:rPr>
          <w:rFonts w:ascii="Times New Roman" w:hAnsi="Times New Roman" w:cs="Times New Roman"/>
          <w:sz w:val="24"/>
          <w:szCs w:val="24"/>
        </w:rPr>
      </w:pPr>
    </w:p>
    <w:p w14:paraId="02C0C8BE" w14:textId="77777777" w:rsidR="00E1757B" w:rsidRPr="005F41A7" w:rsidRDefault="00E1757B" w:rsidP="00E92030">
      <w:pPr>
        <w:pStyle w:val="ListParagraph"/>
        <w:spacing w:after="0" w:line="276" w:lineRule="auto"/>
        <w:ind w:left="0"/>
        <w:jc w:val="both"/>
        <w:rPr>
          <w:rFonts w:ascii="Times New Roman" w:hAnsi="Times New Roman" w:cs="Times New Roman"/>
          <w:sz w:val="24"/>
          <w:szCs w:val="24"/>
        </w:rPr>
      </w:pPr>
    </w:p>
    <w:p w14:paraId="5516BE34" w14:textId="47AB767D" w:rsidR="0031156F" w:rsidRPr="005F41A7" w:rsidRDefault="0031156F" w:rsidP="00ED47BA">
      <w:pPr>
        <w:pStyle w:val="ListParagraph"/>
        <w:numPr>
          <w:ilvl w:val="0"/>
          <w:numId w:val="19"/>
        </w:numPr>
        <w:spacing w:after="0" w:line="480" w:lineRule="auto"/>
        <w:ind w:left="0" w:firstLine="0"/>
        <w:jc w:val="both"/>
        <w:rPr>
          <w:rFonts w:ascii="Times New Roman" w:hAnsi="Times New Roman" w:cs="Times New Roman"/>
          <w:b/>
          <w:sz w:val="24"/>
          <w:szCs w:val="24"/>
        </w:rPr>
      </w:pPr>
      <w:r w:rsidRPr="005F41A7">
        <w:rPr>
          <w:rFonts w:ascii="Times New Roman" w:hAnsi="Times New Roman" w:cs="Times New Roman"/>
          <w:b/>
          <w:sz w:val="24"/>
          <w:szCs w:val="24"/>
        </w:rPr>
        <w:t>Whether the Constitutional Court is improperly constituted without the</w:t>
      </w:r>
      <w:r w:rsidR="00ED47BA" w:rsidRPr="005F41A7">
        <w:rPr>
          <w:rFonts w:ascii="Times New Roman" w:hAnsi="Times New Roman" w:cs="Times New Roman"/>
          <w:b/>
          <w:sz w:val="24"/>
          <w:szCs w:val="24"/>
        </w:rPr>
        <w:t xml:space="preserve"> </w:t>
      </w:r>
      <w:r w:rsidRPr="005F41A7">
        <w:rPr>
          <w:rFonts w:ascii="Times New Roman" w:hAnsi="Times New Roman" w:cs="Times New Roman"/>
          <w:b/>
          <w:sz w:val="24"/>
          <w:szCs w:val="24"/>
        </w:rPr>
        <w:t>Deputy Chief Justice</w:t>
      </w:r>
    </w:p>
    <w:p w14:paraId="1B950FF2" w14:textId="0A1CA323" w:rsidR="00927216" w:rsidRDefault="0031156F"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At the commencement of the hearing </w:t>
      </w:r>
      <w:r w:rsidR="004069EE" w:rsidRPr="005F41A7">
        <w:rPr>
          <w:rFonts w:ascii="Times New Roman" w:hAnsi="Times New Roman" w:cs="Times New Roman"/>
          <w:sz w:val="24"/>
          <w:szCs w:val="24"/>
        </w:rPr>
        <w:t xml:space="preserve">in </w:t>
      </w:r>
      <w:r w:rsidRPr="005F41A7">
        <w:rPr>
          <w:rFonts w:ascii="Times New Roman" w:hAnsi="Times New Roman" w:cs="Times New Roman"/>
          <w:sz w:val="24"/>
          <w:szCs w:val="24"/>
        </w:rPr>
        <w:t xml:space="preserve">this matter, Mr </w:t>
      </w:r>
      <w:r w:rsidRPr="005F41A7">
        <w:rPr>
          <w:rFonts w:ascii="Times New Roman" w:hAnsi="Times New Roman" w:cs="Times New Roman"/>
          <w:i/>
          <w:sz w:val="24"/>
          <w:szCs w:val="24"/>
        </w:rPr>
        <w:t>Mpofu</w:t>
      </w:r>
      <w:r w:rsidRPr="005F41A7">
        <w:rPr>
          <w:rFonts w:ascii="Times New Roman" w:hAnsi="Times New Roman" w:cs="Times New Roman"/>
          <w:sz w:val="24"/>
          <w:szCs w:val="24"/>
        </w:rPr>
        <w:t>, for the appellants</w:t>
      </w:r>
      <w:r w:rsidR="004C517E" w:rsidRPr="005F41A7">
        <w:rPr>
          <w:rFonts w:ascii="Times New Roman" w:hAnsi="Times New Roman" w:cs="Times New Roman"/>
          <w:sz w:val="24"/>
          <w:szCs w:val="24"/>
        </w:rPr>
        <w:t xml:space="preserve"> </w:t>
      </w:r>
      <w:r w:rsidRPr="005F41A7">
        <w:rPr>
          <w:rFonts w:ascii="Times New Roman" w:hAnsi="Times New Roman" w:cs="Times New Roman"/>
          <w:sz w:val="24"/>
          <w:szCs w:val="24"/>
        </w:rPr>
        <w:t xml:space="preserve">took a preliminary point originally taken </w:t>
      </w:r>
      <w:r w:rsidR="00F0615B" w:rsidRPr="005F41A7">
        <w:rPr>
          <w:rFonts w:ascii="Times New Roman" w:hAnsi="Times New Roman" w:cs="Times New Roman"/>
          <w:sz w:val="24"/>
          <w:szCs w:val="24"/>
        </w:rPr>
        <w:t xml:space="preserve">but </w:t>
      </w:r>
      <w:r w:rsidRPr="005F41A7">
        <w:rPr>
          <w:rFonts w:ascii="Times New Roman" w:hAnsi="Times New Roman" w:cs="Times New Roman"/>
          <w:sz w:val="24"/>
          <w:szCs w:val="24"/>
        </w:rPr>
        <w:t xml:space="preserve">abandoned by Advocate </w:t>
      </w:r>
      <w:r w:rsidRPr="005F41A7">
        <w:rPr>
          <w:rFonts w:ascii="Times New Roman" w:hAnsi="Times New Roman" w:cs="Times New Roman"/>
          <w:i/>
          <w:sz w:val="24"/>
          <w:szCs w:val="24"/>
        </w:rPr>
        <w:t>de Bourbon</w:t>
      </w:r>
      <w:r w:rsidRPr="005F41A7">
        <w:rPr>
          <w:rFonts w:ascii="Times New Roman" w:hAnsi="Times New Roman" w:cs="Times New Roman"/>
          <w:sz w:val="24"/>
          <w:szCs w:val="24"/>
        </w:rPr>
        <w:t xml:space="preserve"> for </w:t>
      </w:r>
      <w:r w:rsidR="003569B7" w:rsidRPr="005F41A7">
        <w:rPr>
          <w:rFonts w:ascii="Times New Roman" w:hAnsi="Times New Roman" w:cs="Times New Roman"/>
          <w:sz w:val="24"/>
          <w:szCs w:val="24"/>
        </w:rPr>
        <w:t xml:space="preserve">the </w:t>
      </w:r>
      <w:r w:rsidRPr="005F41A7">
        <w:rPr>
          <w:rFonts w:ascii="Times New Roman" w:hAnsi="Times New Roman" w:cs="Times New Roman"/>
          <w:sz w:val="24"/>
          <w:szCs w:val="24"/>
        </w:rPr>
        <w:t xml:space="preserve">second respondent. The point was that the Constitutional Court </w:t>
      </w:r>
      <w:r w:rsidR="00DC1929" w:rsidRPr="005F41A7">
        <w:rPr>
          <w:rFonts w:ascii="Times New Roman" w:hAnsi="Times New Roman" w:cs="Times New Roman"/>
          <w:sz w:val="24"/>
          <w:szCs w:val="24"/>
        </w:rPr>
        <w:t xml:space="preserve">(“the Court”) </w:t>
      </w:r>
      <w:r w:rsidRPr="005F41A7">
        <w:rPr>
          <w:rFonts w:ascii="Times New Roman" w:hAnsi="Times New Roman" w:cs="Times New Roman"/>
          <w:sz w:val="24"/>
          <w:szCs w:val="24"/>
        </w:rPr>
        <w:t>sitting as indicated above,</w:t>
      </w:r>
      <w:r w:rsidR="00C36B3D" w:rsidRPr="005F41A7">
        <w:rPr>
          <w:rFonts w:ascii="Times New Roman" w:hAnsi="Times New Roman" w:cs="Times New Roman"/>
          <w:sz w:val="24"/>
          <w:szCs w:val="24"/>
        </w:rPr>
        <w:t xml:space="preserve"> was </w:t>
      </w:r>
      <w:r w:rsidRPr="005F41A7">
        <w:rPr>
          <w:rFonts w:ascii="Times New Roman" w:hAnsi="Times New Roman" w:cs="Times New Roman"/>
          <w:sz w:val="24"/>
          <w:szCs w:val="24"/>
        </w:rPr>
        <w:t>not properly constituted</w:t>
      </w:r>
      <w:r w:rsidR="00621151" w:rsidRPr="005F41A7">
        <w:rPr>
          <w:rFonts w:ascii="Times New Roman" w:hAnsi="Times New Roman" w:cs="Times New Roman"/>
          <w:sz w:val="24"/>
          <w:szCs w:val="24"/>
        </w:rPr>
        <w:t xml:space="preserve">, since a Deputy Chief Justice did not constitute the bench set to hear the matter. </w:t>
      </w:r>
      <w:r w:rsidR="004C517E" w:rsidRPr="005F41A7">
        <w:rPr>
          <w:rFonts w:ascii="Times New Roman" w:hAnsi="Times New Roman" w:cs="Times New Roman"/>
          <w:sz w:val="24"/>
          <w:szCs w:val="24"/>
        </w:rPr>
        <w:t xml:space="preserve">The court </w:t>
      </w:r>
      <w:r w:rsidRPr="005F41A7">
        <w:rPr>
          <w:rFonts w:ascii="Times New Roman" w:hAnsi="Times New Roman" w:cs="Times New Roman"/>
          <w:sz w:val="24"/>
          <w:szCs w:val="24"/>
        </w:rPr>
        <w:t xml:space="preserve">dismissed the point and indicated that </w:t>
      </w:r>
      <w:r w:rsidR="004C517E" w:rsidRPr="005F41A7">
        <w:rPr>
          <w:rFonts w:ascii="Times New Roman" w:hAnsi="Times New Roman" w:cs="Times New Roman"/>
          <w:sz w:val="24"/>
          <w:szCs w:val="24"/>
        </w:rPr>
        <w:t xml:space="preserve">its </w:t>
      </w:r>
      <w:r w:rsidRPr="005F41A7">
        <w:rPr>
          <w:rFonts w:ascii="Times New Roman" w:hAnsi="Times New Roman" w:cs="Times New Roman"/>
          <w:sz w:val="24"/>
          <w:szCs w:val="24"/>
        </w:rPr>
        <w:t>reasons would follow</w:t>
      </w:r>
      <w:r w:rsidR="00C36B3D" w:rsidRPr="005F41A7">
        <w:rPr>
          <w:rFonts w:ascii="Times New Roman" w:hAnsi="Times New Roman" w:cs="Times New Roman"/>
          <w:sz w:val="24"/>
          <w:szCs w:val="24"/>
        </w:rPr>
        <w:t xml:space="preserve">. </w:t>
      </w:r>
      <w:r w:rsidRPr="005F41A7">
        <w:rPr>
          <w:rFonts w:ascii="Times New Roman" w:hAnsi="Times New Roman" w:cs="Times New Roman"/>
          <w:sz w:val="24"/>
          <w:szCs w:val="24"/>
        </w:rPr>
        <w:t>These are</w:t>
      </w:r>
      <w:r w:rsidR="00C36B3D" w:rsidRPr="005F41A7">
        <w:rPr>
          <w:rFonts w:ascii="Times New Roman" w:hAnsi="Times New Roman" w:cs="Times New Roman"/>
          <w:sz w:val="24"/>
          <w:szCs w:val="24"/>
        </w:rPr>
        <w:t xml:space="preserve"> they.</w:t>
      </w:r>
    </w:p>
    <w:p w14:paraId="07AB39D4" w14:textId="77777777" w:rsidR="00440E28" w:rsidRPr="005F41A7" w:rsidRDefault="00440E28" w:rsidP="00E1757B">
      <w:pPr>
        <w:spacing w:after="0" w:line="240" w:lineRule="auto"/>
        <w:ind w:firstLine="1134"/>
        <w:jc w:val="both"/>
        <w:rPr>
          <w:rFonts w:ascii="Times New Roman" w:hAnsi="Times New Roman" w:cs="Times New Roman"/>
          <w:sz w:val="24"/>
          <w:szCs w:val="24"/>
        </w:rPr>
      </w:pPr>
    </w:p>
    <w:p w14:paraId="5E2FCD73" w14:textId="1D4FDB19" w:rsidR="0031156F" w:rsidRPr="005F41A7" w:rsidRDefault="0031156F" w:rsidP="00E92030">
      <w:pPr>
        <w:spacing w:after="0" w:line="24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 </w:t>
      </w:r>
    </w:p>
    <w:p w14:paraId="18C20F08" w14:textId="368F91A6" w:rsidR="00927216" w:rsidRPr="005F41A7" w:rsidRDefault="005B00F3"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Mr </w:t>
      </w:r>
      <w:r w:rsidRPr="005F41A7">
        <w:rPr>
          <w:rFonts w:ascii="Times New Roman" w:hAnsi="Times New Roman" w:cs="Times New Roman"/>
          <w:i/>
          <w:sz w:val="24"/>
          <w:szCs w:val="24"/>
        </w:rPr>
        <w:t>Mpofu</w:t>
      </w:r>
      <w:r w:rsidRPr="005F41A7">
        <w:rPr>
          <w:rFonts w:ascii="Times New Roman" w:hAnsi="Times New Roman" w:cs="Times New Roman"/>
          <w:sz w:val="24"/>
          <w:szCs w:val="24"/>
        </w:rPr>
        <w:t xml:space="preserve"> premised his preliminary point on</w:t>
      </w:r>
      <w:r w:rsidR="005549E8" w:rsidRPr="005F41A7">
        <w:rPr>
          <w:rFonts w:ascii="Times New Roman" w:hAnsi="Times New Roman" w:cs="Times New Roman"/>
        </w:rPr>
        <w:t xml:space="preserve"> </w:t>
      </w:r>
      <w:r w:rsidR="005549E8" w:rsidRPr="005F41A7">
        <w:rPr>
          <w:rFonts w:ascii="Times New Roman" w:hAnsi="Times New Roman" w:cs="Times New Roman"/>
          <w:sz w:val="24"/>
          <w:szCs w:val="24"/>
        </w:rPr>
        <w:t>para 18 (2) of the 6</w:t>
      </w:r>
      <w:r w:rsidR="00884B49" w:rsidRPr="005F41A7">
        <w:rPr>
          <w:rFonts w:ascii="Times New Roman" w:hAnsi="Times New Roman" w:cs="Times New Roman"/>
          <w:sz w:val="24"/>
          <w:szCs w:val="24"/>
          <w:vertAlign w:val="superscript"/>
        </w:rPr>
        <w:t>th</w:t>
      </w:r>
      <w:r w:rsidR="00884B49" w:rsidRPr="005F41A7">
        <w:rPr>
          <w:rFonts w:ascii="Times New Roman" w:hAnsi="Times New Roman" w:cs="Times New Roman"/>
          <w:sz w:val="24"/>
          <w:szCs w:val="24"/>
        </w:rPr>
        <w:t xml:space="preserve"> Schedule</w:t>
      </w:r>
      <w:r w:rsidR="005549E8" w:rsidRPr="005F41A7">
        <w:rPr>
          <w:rFonts w:ascii="Times New Roman" w:hAnsi="Times New Roman" w:cs="Times New Roman"/>
          <w:sz w:val="24"/>
          <w:szCs w:val="24"/>
        </w:rPr>
        <w:t xml:space="preserve"> to the Constitution and as well </w:t>
      </w:r>
      <w:r w:rsidR="00AF3A9C" w:rsidRPr="005F41A7">
        <w:rPr>
          <w:rFonts w:ascii="Times New Roman" w:hAnsi="Times New Roman" w:cs="Times New Roman"/>
          <w:sz w:val="24"/>
          <w:szCs w:val="24"/>
        </w:rPr>
        <w:t xml:space="preserve">as </w:t>
      </w:r>
      <w:r w:rsidR="005549E8" w:rsidRPr="005F41A7">
        <w:rPr>
          <w:rFonts w:ascii="Times New Roman" w:hAnsi="Times New Roman" w:cs="Times New Roman"/>
          <w:sz w:val="24"/>
          <w:szCs w:val="24"/>
        </w:rPr>
        <w:t>s</w:t>
      </w:r>
      <w:r w:rsidR="000B1FBB" w:rsidRPr="005F41A7">
        <w:rPr>
          <w:rFonts w:ascii="Times New Roman" w:hAnsi="Times New Roman" w:cs="Times New Roman"/>
          <w:sz w:val="24"/>
          <w:szCs w:val="24"/>
        </w:rPr>
        <w:t xml:space="preserve"> </w:t>
      </w:r>
      <w:r w:rsidR="00BA71A7" w:rsidRPr="005F41A7">
        <w:rPr>
          <w:rFonts w:ascii="Times New Roman" w:hAnsi="Times New Roman" w:cs="Times New Roman"/>
          <w:sz w:val="24"/>
          <w:szCs w:val="24"/>
        </w:rPr>
        <w:t>181(2) thereof.</w:t>
      </w:r>
    </w:p>
    <w:p w14:paraId="0CD271DA" w14:textId="0E4EE24D" w:rsidR="00E92030" w:rsidRDefault="00E92030" w:rsidP="00E92030">
      <w:pPr>
        <w:spacing w:after="0" w:line="240" w:lineRule="auto"/>
        <w:ind w:firstLine="1134"/>
        <w:jc w:val="both"/>
        <w:rPr>
          <w:rFonts w:ascii="Times New Roman" w:hAnsi="Times New Roman" w:cs="Times New Roman"/>
          <w:sz w:val="24"/>
          <w:szCs w:val="24"/>
        </w:rPr>
      </w:pPr>
    </w:p>
    <w:p w14:paraId="034C66F6" w14:textId="77777777" w:rsidR="00E1757B" w:rsidRPr="005F41A7" w:rsidRDefault="00E1757B" w:rsidP="00E92030">
      <w:pPr>
        <w:spacing w:after="0" w:line="240" w:lineRule="auto"/>
        <w:ind w:firstLine="1134"/>
        <w:jc w:val="both"/>
        <w:rPr>
          <w:rFonts w:ascii="Times New Roman" w:hAnsi="Times New Roman" w:cs="Times New Roman"/>
          <w:sz w:val="24"/>
          <w:szCs w:val="24"/>
        </w:rPr>
      </w:pPr>
    </w:p>
    <w:p w14:paraId="12191F52" w14:textId="77777777" w:rsidR="00D93685" w:rsidRPr="005F41A7" w:rsidRDefault="00BA71A7" w:rsidP="00D93685">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Paragraph 18(2) of the </w:t>
      </w:r>
      <w:r w:rsidR="005549E8" w:rsidRPr="005F41A7">
        <w:rPr>
          <w:rFonts w:ascii="Times New Roman" w:hAnsi="Times New Roman" w:cs="Times New Roman"/>
          <w:sz w:val="24"/>
          <w:szCs w:val="24"/>
        </w:rPr>
        <w:t>6</w:t>
      </w:r>
      <w:r w:rsidR="005549E8" w:rsidRPr="005F41A7">
        <w:rPr>
          <w:rFonts w:ascii="Times New Roman" w:hAnsi="Times New Roman" w:cs="Times New Roman"/>
          <w:sz w:val="24"/>
          <w:szCs w:val="24"/>
          <w:vertAlign w:val="superscript"/>
        </w:rPr>
        <w:t>th</w:t>
      </w:r>
      <w:r w:rsidR="005549E8" w:rsidRPr="005F41A7">
        <w:rPr>
          <w:rFonts w:ascii="Times New Roman" w:hAnsi="Times New Roman" w:cs="Times New Roman"/>
          <w:sz w:val="24"/>
          <w:szCs w:val="24"/>
        </w:rPr>
        <w:t xml:space="preserve"> Sc</w:t>
      </w:r>
      <w:r w:rsidRPr="005F41A7">
        <w:rPr>
          <w:rFonts w:ascii="Times New Roman" w:hAnsi="Times New Roman" w:cs="Times New Roman"/>
          <w:sz w:val="24"/>
          <w:szCs w:val="24"/>
        </w:rPr>
        <w:t>hedule</w:t>
      </w:r>
      <w:r w:rsidR="000D6584" w:rsidRPr="005F41A7">
        <w:rPr>
          <w:rFonts w:ascii="Times New Roman" w:hAnsi="Times New Roman" w:cs="Times New Roman"/>
          <w:sz w:val="24"/>
          <w:szCs w:val="24"/>
        </w:rPr>
        <w:t xml:space="preserve">, </w:t>
      </w:r>
      <w:r w:rsidRPr="005F41A7">
        <w:rPr>
          <w:rFonts w:ascii="Times New Roman" w:hAnsi="Times New Roman" w:cs="Times New Roman"/>
          <w:sz w:val="24"/>
          <w:szCs w:val="24"/>
        </w:rPr>
        <w:t xml:space="preserve">is </w:t>
      </w:r>
      <w:r w:rsidR="005B00F3" w:rsidRPr="005F41A7">
        <w:rPr>
          <w:rFonts w:ascii="Times New Roman" w:hAnsi="Times New Roman" w:cs="Times New Roman"/>
          <w:sz w:val="24"/>
          <w:szCs w:val="24"/>
        </w:rPr>
        <w:t>worded as follows;</w:t>
      </w:r>
    </w:p>
    <w:p w14:paraId="1FB6A913" w14:textId="25689BFE" w:rsidR="005B00F3" w:rsidRPr="005F41A7" w:rsidRDefault="00E1757B" w:rsidP="00E1757B">
      <w:pPr>
        <w:spacing w:after="0" w:line="480" w:lineRule="auto"/>
        <w:ind w:left="1134" w:hanging="41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95199" w:rsidRPr="005F41A7">
        <w:rPr>
          <w:rFonts w:ascii="Times New Roman" w:hAnsi="Times New Roman" w:cs="Times New Roman"/>
          <w:sz w:val="24"/>
          <w:szCs w:val="24"/>
        </w:rPr>
        <w:t xml:space="preserve">Notwithstanding s </w:t>
      </w:r>
      <w:r w:rsidR="005B00F3" w:rsidRPr="005F41A7">
        <w:rPr>
          <w:rFonts w:ascii="Times New Roman" w:hAnsi="Times New Roman" w:cs="Times New Roman"/>
          <w:sz w:val="24"/>
          <w:szCs w:val="24"/>
        </w:rPr>
        <w:t xml:space="preserve">166, for seven years after the </w:t>
      </w:r>
      <w:r w:rsidR="00895199" w:rsidRPr="005F41A7">
        <w:rPr>
          <w:rFonts w:ascii="Times New Roman" w:hAnsi="Times New Roman" w:cs="Times New Roman"/>
          <w:sz w:val="24"/>
          <w:szCs w:val="24"/>
        </w:rPr>
        <w:t>publication</w:t>
      </w:r>
      <w:r>
        <w:rPr>
          <w:rFonts w:ascii="Times New Roman" w:hAnsi="Times New Roman" w:cs="Times New Roman"/>
          <w:sz w:val="24"/>
          <w:szCs w:val="24"/>
        </w:rPr>
        <w:t xml:space="preserve"> </w:t>
      </w:r>
      <w:r w:rsidR="00895199" w:rsidRPr="005F41A7">
        <w:rPr>
          <w:rFonts w:ascii="Times New Roman" w:hAnsi="Times New Roman" w:cs="Times New Roman"/>
          <w:sz w:val="24"/>
          <w:szCs w:val="24"/>
        </w:rPr>
        <w:t xml:space="preserve">date, the </w:t>
      </w:r>
      <w:r>
        <w:rPr>
          <w:rFonts w:ascii="Times New Roman" w:hAnsi="Times New Roman" w:cs="Times New Roman"/>
          <w:sz w:val="24"/>
          <w:szCs w:val="24"/>
        </w:rPr>
        <w:t>C</w:t>
      </w:r>
      <w:r w:rsidR="005B00F3" w:rsidRPr="005F41A7">
        <w:rPr>
          <w:rFonts w:ascii="Times New Roman" w:hAnsi="Times New Roman" w:cs="Times New Roman"/>
          <w:sz w:val="24"/>
          <w:szCs w:val="24"/>
        </w:rPr>
        <w:t xml:space="preserve">onstitutional Court consists </w:t>
      </w:r>
      <w:r>
        <w:rPr>
          <w:rFonts w:ascii="Times New Roman" w:hAnsi="Times New Roman" w:cs="Times New Roman"/>
          <w:sz w:val="24"/>
          <w:szCs w:val="24"/>
        </w:rPr>
        <w:t>of :-</w:t>
      </w:r>
    </w:p>
    <w:p w14:paraId="3D8106CF" w14:textId="7A6E755F" w:rsidR="005B00F3" w:rsidRPr="005F41A7" w:rsidRDefault="00D93685" w:rsidP="00D93685">
      <w:pPr>
        <w:spacing w:after="0" w:line="240" w:lineRule="auto"/>
        <w:jc w:val="both"/>
        <w:rPr>
          <w:rFonts w:ascii="Times New Roman" w:hAnsi="Times New Roman" w:cs="Times New Roman"/>
          <w:sz w:val="24"/>
          <w:szCs w:val="24"/>
        </w:rPr>
      </w:pPr>
      <w:r w:rsidRPr="005F41A7">
        <w:rPr>
          <w:rFonts w:ascii="Times New Roman" w:hAnsi="Times New Roman" w:cs="Times New Roman"/>
          <w:sz w:val="24"/>
          <w:szCs w:val="24"/>
        </w:rPr>
        <w:tab/>
      </w:r>
      <w:r w:rsidRPr="005F41A7">
        <w:rPr>
          <w:rFonts w:ascii="Times New Roman" w:hAnsi="Times New Roman" w:cs="Times New Roman"/>
          <w:sz w:val="24"/>
          <w:szCs w:val="24"/>
        </w:rPr>
        <w:tab/>
      </w:r>
      <w:r w:rsidR="005B00F3" w:rsidRPr="005F41A7">
        <w:rPr>
          <w:rFonts w:ascii="Times New Roman" w:hAnsi="Times New Roman" w:cs="Times New Roman"/>
          <w:sz w:val="24"/>
          <w:szCs w:val="24"/>
        </w:rPr>
        <w:t xml:space="preserve">(a) </w:t>
      </w:r>
      <w:r w:rsidR="00E1757B">
        <w:rPr>
          <w:rFonts w:ascii="Times New Roman" w:hAnsi="Times New Roman" w:cs="Times New Roman"/>
          <w:sz w:val="24"/>
          <w:szCs w:val="24"/>
        </w:rPr>
        <w:tab/>
      </w:r>
      <w:r w:rsidR="005B00F3" w:rsidRPr="005F41A7">
        <w:rPr>
          <w:rFonts w:ascii="Times New Roman" w:hAnsi="Times New Roman" w:cs="Times New Roman"/>
          <w:sz w:val="24"/>
          <w:szCs w:val="24"/>
        </w:rPr>
        <w:t>the Chief Justice and the Deputy Chief Justice;</w:t>
      </w:r>
      <w:r w:rsidR="00E1757B">
        <w:rPr>
          <w:rFonts w:ascii="Times New Roman" w:hAnsi="Times New Roman" w:cs="Times New Roman"/>
          <w:sz w:val="24"/>
          <w:szCs w:val="24"/>
        </w:rPr>
        <w:t xml:space="preserve"> </w:t>
      </w:r>
      <w:r w:rsidR="005B00F3" w:rsidRPr="005F41A7">
        <w:rPr>
          <w:rFonts w:ascii="Times New Roman" w:hAnsi="Times New Roman" w:cs="Times New Roman"/>
          <w:sz w:val="24"/>
          <w:szCs w:val="24"/>
        </w:rPr>
        <w:t>and</w:t>
      </w:r>
    </w:p>
    <w:p w14:paraId="19EF02ED" w14:textId="47C6862B" w:rsidR="00B74C65" w:rsidRPr="005F41A7" w:rsidRDefault="000D6584" w:rsidP="00E92030">
      <w:pPr>
        <w:spacing w:after="0" w:line="240" w:lineRule="auto"/>
        <w:ind w:firstLine="720"/>
        <w:jc w:val="both"/>
        <w:rPr>
          <w:rFonts w:ascii="Times New Roman" w:hAnsi="Times New Roman" w:cs="Times New Roman"/>
          <w:sz w:val="24"/>
          <w:szCs w:val="24"/>
        </w:rPr>
      </w:pPr>
      <w:r w:rsidRPr="005F41A7">
        <w:rPr>
          <w:rFonts w:ascii="Times New Roman" w:hAnsi="Times New Roman" w:cs="Times New Roman"/>
          <w:sz w:val="24"/>
          <w:szCs w:val="24"/>
        </w:rPr>
        <w:t xml:space="preserve">    </w:t>
      </w:r>
      <w:r w:rsidR="00E1757B">
        <w:rPr>
          <w:rFonts w:ascii="Times New Roman" w:hAnsi="Times New Roman" w:cs="Times New Roman"/>
          <w:sz w:val="24"/>
          <w:szCs w:val="24"/>
        </w:rPr>
        <w:tab/>
      </w:r>
      <w:r w:rsidR="005B00F3" w:rsidRPr="005F41A7">
        <w:rPr>
          <w:rFonts w:ascii="Times New Roman" w:hAnsi="Times New Roman" w:cs="Times New Roman"/>
          <w:sz w:val="24"/>
          <w:szCs w:val="24"/>
        </w:rPr>
        <w:t xml:space="preserve">(b) </w:t>
      </w:r>
      <w:r w:rsidR="00E1757B">
        <w:rPr>
          <w:rFonts w:ascii="Times New Roman" w:hAnsi="Times New Roman" w:cs="Times New Roman"/>
          <w:sz w:val="24"/>
          <w:szCs w:val="24"/>
        </w:rPr>
        <w:tab/>
      </w:r>
      <w:r w:rsidR="005B00F3" w:rsidRPr="005F41A7">
        <w:rPr>
          <w:rFonts w:ascii="Times New Roman" w:hAnsi="Times New Roman" w:cs="Times New Roman"/>
          <w:sz w:val="24"/>
          <w:szCs w:val="24"/>
        </w:rPr>
        <w:t>seven other judges of the Supreme Court;</w:t>
      </w:r>
    </w:p>
    <w:p w14:paraId="014FFBC5" w14:textId="095A4AEE" w:rsidR="0031156F" w:rsidRPr="005F41A7" w:rsidRDefault="000D6584" w:rsidP="00E92030">
      <w:pPr>
        <w:spacing w:after="0" w:line="240" w:lineRule="auto"/>
        <w:ind w:left="720"/>
        <w:jc w:val="both"/>
        <w:rPr>
          <w:rFonts w:ascii="Times New Roman" w:hAnsi="Times New Roman" w:cs="Times New Roman"/>
          <w:sz w:val="24"/>
          <w:szCs w:val="24"/>
        </w:rPr>
      </w:pPr>
      <w:r w:rsidRPr="005F41A7">
        <w:rPr>
          <w:rFonts w:ascii="Times New Roman" w:hAnsi="Times New Roman" w:cs="Times New Roman"/>
          <w:sz w:val="24"/>
          <w:szCs w:val="24"/>
        </w:rPr>
        <w:t xml:space="preserve">   </w:t>
      </w:r>
      <w:r w:rsidR="004069EE" w:rsidRPr="005F41A7">
        <w:rPr>
          <w:rFonts w:ascii="Times New Roman" w:hAnsi="Times New Roman" w:cs="Times New Roman"/>
          <w:sz w:val="24"/>
          <w:szCs w:val="24"/>
        </w:rPr>
        <w:t xml:space="preserve">      </w:t>
      </w:r>
      <w:r w:rsidR="00E1757B">
        <w:rPr>
          <w:rFonts w:ascii="Times New Roman" w:hAnsi="Times New Roman" w:cs="Times New Roman"/>
          <w:sz w:val="24"/>
          <w:szCs w:val="24"/>
        </w:rPr>
        <w:tab/>
      </w:r>
      <w:r w:rsidR="00E1757B">
        <w:rPr>
          <w:rFonts w:ascii="Times New Roman" w:hAnsi="Times New Roman" w:cs="Times New Roman"/>
          <w:sz w:val="24"/>
          <w:szCs w:val="24"/>
        </w:rPr>
        <w:tab/>
      </w:r>
      <w:r w:rsidR="005B00F3" w:rsidRPr="005F41A7">
        <w:rPr>
          <w:rFonts w:ascii="Times New Roman" w:hAnsi="Times New Roman" w:cs="Times New Roman"/>
          <w:sz w:val="24"/>
          <w:szCs w:val="24"/>
        </w:rPr>
        <w:t xml:space="preserve">who must sit together as a bench to hear any </w:t>
      </w:r>
      <w:r w:rsidR="00895199" w:rsidRPr="005F41A7">
        <w:rPr>
          <w:rFonts w:ascii="Times New Roman" w:hAnsi="Times New Roman" w:cs="Times New Roman"/>
          <w:sz w:val="24"/>
          <w:szCs w:val="24"/>
        </w:rPr>
        <w:tab/>
      </w:r>
      <w:r w:rsidR="005B00F3" w:rsidRPr="005F41A7">
        <w:rPr>
          <w:rFonts w:ascii="Times New Roman" w:hAnsi="Times New Roman" w:cs="Times New Roman"/>
          <w:sz w:val="24"/>
          <w:szCs w:val="24"/>
        </w:rPr>
        <w:t>constitutional case.</w:t>
      </w:r>
      <w:r w:rsidR="0031156F" w:rsidRPr="005F41A7">
        <w:rPr>
          <w:rFonts w:ascii="Times New Roman" w:hAnsi="Times New Roman" w:cs="Times New Roman"/>
          <w:sz w:val="24"/>
          <w:szCs w:val="24"/>
        </w:rPr>
        <w:t xml:space="preserve"> </w:t>
      </w:r>
    </w:p>
    <w:p w14:paraId="747A547C" w14:textId="604329AD" w:rsidR="005B00F3" w:rsidRPr="005F41A7" w:rsidRDefault="005B00F3" w:rsidP="00E92030">
      <w:pPr>
        <w:spacing w:after="0" w:line="240" w:lineRule="auto"/>
        <w:ind w:firstLine="720"/>
        <w:jc w:val="both"/>
        <w:rPr>
          <w:rFonts w:ascii="Times New Roman" w:hAnsi="Times New Roman" w:cs="Times New Roman"/>
          <w:sz w:val="24"/>
          <w:szCs w:val="24"/>
        </w:rPr>
      </w:pPr>
    </w:p>
    <w:p w14:paraId="0BA2C10B" w14:textId="77777777" w:rsidR="00E92030" w:rsidRPr="005F41A7" w:rsidRDefault="00E92030" w:rsidP="00895199">
      <w:pPr>
        <w:spacing w:after="0" w:line="480" w:lineRule="auto"/>
        <w:ind w:firstLine="720"/>
        <w:jc w:val="both"/>
        <w:rPr>
          <w:rFonts w:ascii="Times New Roman" w:hAnsi="Times New Roman" w:cs="Times New Roman"/>
          <w:sz w:val="24"/>
          <w:szCs w:val="24"/>
        </w:rPr>
      </w:pPr>
    </w:p>
    <w:p w14:paraId="1408016D" w14:textId="6833D985" w:rsidR="00E5305E" w:rsidRPr="005F41A7" w:rsidRDefault="005B00F3"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lastRenderedPageBreak/>
        <w:t>The argument advanced is that since</w:t>
      </w:r>
      <w:r w:rsidR="00F0615B" w:rsidRPr="005F41A7">
        <w:rPr>
          <w:rFonts w:ascii="Times New Roman" w:hAnsi="Times New Roman" w:cs="Times New Roman"/>
          <w:sz w:val="24"/>
          <w:szCs w:val="24"/>
        </w:rPr>
        <w:t>, (unlike in the case of a Chief Justice</w:t>
      </w:r>
      <w:r w:rsidR="00927216" w:rsidRPr="005F41A7">
        <w:rPr>
          <w:rFonts w:ascii="Times New Roman" w:hAnsi="Times New Roman" w:cs="Times New Roman"/>
          <w:sz w:val="24"/>
          <w:szCs w:val="24"/>
        </w:rPr>
        <w:t>), there</w:t>
      </w:r>
      <w:r w:rsidRPr="005F41A7">
        <w:rPr>
          <w:rFonts w:ascii="Times New Roman" w:hAnsi="Times New Roman" w:cs="Times New Roman"/>
          <w:sz w:val="24"/>
          <w:szCs w:val="24"/>
        </w:rPr>
        <w:t xml:space="preserve"> is no provision in the Constitution for an Acting Deputy Chief Justice, </w:t>
      </w:r>
      <w:r w:rsidR="006254A4" w:rsidRPr="005F41A7">
        <w:rPr>
          <w:rFonts w:ascii="Times New Roman" w:hAnsi="Times New Roman" w:cs="Times New Roman"/>
          <w:sz w:val="24"/>
          <w:szCs w:val="24"/>
        </w:rPr>
        <w:t xml:space="preserve">the </w:t>
      </w:r>
      <w:r w:rsidR="003A27D3" w:rsidRPr="005F41A7">
        <w:rPr>
          <w:rFonts w:ascii="Times New Roman" w:hAnsi="Times New Roman" w:cs="Times New Roman"/>
          <w:sz w:val="24"/>
          <w:szCs w:val="24"/>
        </w:rPr>
        <w:t>c</w:t>
      </w:r>
      <w:r w:rsidR="006254A4" w:rsidRPr="005F41A7">
        <w:rPr>
          <w:rFonts w:ascii="Times New Roman" w:hAnsi="Times New Roman" w:cs="Times New Roman"/>
          <w:sz w:val="24"/>
          <w:szCs w:val="24"/>
        </w:rPr>
        <w:t>ourt</w:t>
      </w:r>
      <w:r w:rsidR="00DC1929" w:rsidRPr="005F41A7">
        <w:rPr>
          <w:rFonts w:ascii="Times New Roman" w:hAnsi="Times New Roman" w:cs="Times New Roman"/>
          <w:sz w:val="24"/>
          <w:szCs w:val="24"/>
        </w:rPr>
        <w:t xml:space="preserve"> </w:t>
      </w:r>
      <w:r w:rsidR="007405E3" w:rsidRPr="005F41A7">
        <w:rPr>
          <w:rFonts w:ascii="Times New Roman" w:hAnsi="Times New Roman" w:cs="Times New Roman"/>
          <w:sz w:val="24"/>
          <w:szCs w:val="24"/>
        </w:rPr>
        <w:t>during the transitional period up</w:t>
      </w:r>
      <w:r w:rsidR="00713241" w:rsidRPr="005F41A7">
        <w:rPr>
          <w:rFonts w:ascii="Times New Roman" w:hAnsi="Times New Roman" w:cs="Times New Roman"/>
          <w:sz w:val="24"/>
          <w:szCs w:val="24"/>
        </w:rPr>
        <w:t xml:space="preserve"> </w:t>
      </w:r>
      <w:r w:rsidR="007405E3" w:rsidRPr="005F41A7">
        <w:rPr>
          <w:rFonts w:ascii="Times New Roman" w:hAnsi="Times New Roman" w:cs="Times New Roman"/>
          <w:sz w:val="24"/>
          <w:szCs w:val="24"/>
        </w:rPr>
        <w:t xml:space="preserve">to the year 2020, </w:t>
      </w:r>
      <w:r w:rsidRPr="005F41A7">
        <w:rPr>
          <w:rFonts w:ascii="Times New Roman" w:hAnsi="Times New Roman" w:cs="Times New Roman"/>
          <w:sz w:val="24"/>
          <w:szCs w:val="24"/>
        </w:rPr>
        <w:t>would be improperly constituted whenever the Deputy Chief Justice</w:t>
      </w:r>
      <w:r w:rsidR="007367BB" w:rsidRPr="005F41A7">
        <w:rPr>
          <w:rFonts w:ascii="Times New Roman" w:hAnsi="Times New Roman" w:cs="Times New Roman"/>
          <w:sz w:val="24"/>
          <w:szCs w:val="24"/>
        </w:rPr>
        <w:t xml:space="preserve"> </w:t>
      </w:r>
      <w:r w:rsidR="003569B7" w:rsidRPr="005F41A7">
        <w:rPr>
          <w:rFonts w:ascii="Times New Roman" w:hAnsi="Times New Roman" w:cs="Times New Roman"/>
          <w:sz w:val="24"/>
          <w:szCs w:val="24"/>
        </w:rPr>
        <w:t xml:space="preserve">was </w:t>
      </w:r>
      <w:r w:rsidRPr="005F41A7">
        <w:rPr>
          <w:rFonts w:ascii="Times New Roman" w:hAnsi="Times New Roman" w:cs="Times New Roman"/>
          <w:sz w:val="24"/>
          <w:szCs w:val="24"/>
        </w:rPr>
        <w:t xml:space="preserve">not sitting. </w:t>
      </w:r>
      <w:r w:rsidR="005549E8" w:rsidRPr="005F41A7">
        <w:rPr>
          <w:rFonts w:ascii="Times New Roman" w:hAnsi="Times New Roman" w:cs="Times New Roman"/>
          <w:sz w:val="24"/>
          <w:szCs w:val="24"/>
        </w:rPr>
        <w:t>Since an Acting Chief Just</w:t>
      </w:r>
      <w:r w:rsidR="00F303EB" w:rsidRPr="005F41A7">
        <w:rPr>
          <w:rFonts w:ascii="Times New Roman" w:hAnsi="Times New Roman" w:cs="Times New Roman"/>
          <w:sz w:val="24"/>
          <w:szCs w:val="24"/>
        </w:rPr>
        <w:t xml:space="preserve">ice is provided for, not in </w:t>
      </w:r>
      <w:r w:rsidR="003A27D3" w:rsidRPr="005F41A7">
        <w:rPr>
          <w:rFonts w:ascii="Times New Roman" w:hAnsi="Times New Roman" w:cs="Times New Roman"/>
          <w:sz w:val="24"/>
          <w:szCs w:val="24"/>
        </w:rPr>
        <w:t>the 6</w:t>
      </w:r>
      <w:r w:rsidR="00F303EB" w:rsidRPr="005F41A7">
        <w:rPr>
          <w:rFonts w:ascii="Times New Roman" w:hAnsi="Times New Roman" w:cs="Times New Roman"/>
          <w:sz w:val="24"/>
          <w:szCs w:val="24"/>
          <w:vertAlign w:val="superscript"/>
        </w:rPr>
        <w:t>th</w:t>
      </w:r>
      <w:r w:rsidR="00F303EB" w:rsidRPr="005F41A7">
        <w:rPr>
          <w:rFonts w:ascii="Times New Roman" w:hAnsi="Times New Roman" w:cs="Times New Roman"/>
          <w:sz w:val="24"/>
          <w:szCs w:val="24"/>
        </w:rPr>
        <w:t xml:space="preserve">   Schedule</w:t>
      </w:r>
      <w:r w:rsidR="005549E8" w:rsidRPr="005F41A7">
        <w:rPr>
          <w:rFonts w:ascii="Times New Roman" w:hAnsi="Times New Roman" w:cs="Times New Roman"/>
          <w:sz w:val="24"/>
          <w:szCs w:val="24"/>
        </w:rPr>
        <w:t xml:space="preserve">, but in </w:t>
      </w:r>
      <w:r w:rsidR="00487A5B" w:rsidRPr="005F41A7">
        <w:rPr>
          <w:rFonts w:ascii="Times New Roman" w:hAnsi="Times New Roman" w:cs="Times New Roman"/>
          <w:sz w:val="24"/>
          <w:szCs w:val="24"/>
        </w:rPr>
        <w:t>s</w:t>
      </w:r>
      <w:r w:rsidR="00996DD7" w:rsidRPr="005F41A7">
        <w:rPr>
          <w:rFonts w:ascii="Times New Roman" w:hAnsi="Times New Roman" w:cs="Times New Roman"/>
          <w:sz w:val="24"/>
          <w:szCs w:val="24"/>
        </w:rPr>
        <w:t xml:space="preserve"> </w:t>
      </w:r>
      <w:r w:rsidR="00487A5B" w:rsidRPr="005F41A7">
        <w:rPr>
          <w:rFonts w:ascii="Times New Roman" w:hAnsi="Times New Roman" w:cs="Times New Roman"/>
          <w:sz w:val="24"/>
          <w:szCs w:val="24"/>
        </w:rPr>
        <w:t>181(1) of the Constitution</w:t>
      </w:r>
      <w:r w:rsidR="004069EE" w:rsidRPr="005F41A7">
        <w:rPr>
          <w:rFonts w:ascii="Times New Roman" w:hAnsi="Times New Roman" w:cs="Times New Roman"/>
          <w:sz w:val="24"/>
          <w:szCs w:val="24"/>
        </w:rPr>
        <w:t>,</w:t>
      </w:r>
      <w:r w:rsidR="00487A5B" w:rsidRPr="005F41A7">
        <w:rPr>
          <w:rFonts w:ascii="Times New Roman" w:hAnsi="Times New Roman" w:cs="Times New Roman"/>
          <w:sz w:val="24"/>
          <w:szCs w:val="24"/>
        </w:rPr>
        <w:t xml:space="preserve"> </w:t>
      </w:r>
      <w:r w:rsidR="00A2407B" w:rsidRPr="005F41A7">
        <w:rPr>
          <w:rFonts w:ascii="Times New Roman" w:hAnsi="Times New Roman" w:cs="Times New Roman"/>
          <w:sz w:val="24"/>
          <w:szCs w:val="24"/>
        </w:rPr>
        <w:t xml:space="preserve">it could be said that </w:t>
      </w:r>
      <w:r w:rsidR="005549E8" w:rsidRPr="005F41A7">
        <w:rPr>
          <w:rFonts w:ascii="Times New Roman" w:hAnsi="Times New Roman" w:cs="Times New Roman"/>
          <w:sz w:val="24"/>
          <w:szCs w:val="24"/>
        </w:rPr>
        <w:t xml:space="preserve">Mr </w:t>
      </w:r>
      <w:r w:rsidR="005549E8" w:rsidRPr="005F41A7">
        <w:rPr>
          <w:rFonts w:ascii="Times New Roman" w:hAnsi="Times New Roman" w:cs="Times New Roman"/>
          <w:i/>
          <w:sz w:val="24"/>
          <w:szCs w:val="24"/>
        </w:rPr>
        <w:t>Mpofu</w:t>
      </w:r>
      <w:r w:rsidR="00A2407B" w:rsidRPr="005F41A7">
        <w:rPr>
          <w:rFonts w:ascii="Times New Roman" w:hAnsi="Times New Roman" w:cs="Times New Roman"/>
          <w:sz w:val="24"/>
          <w:szCs w:val="24"/>
        </w:rPr>
        <w:t xml:space="preserve"> accepts that these two provisions may be read together.</w:t>
      </w:r>
      <w:r w:rsidR="001702E4" w:rsidRPr="005F41A7">
        <w:rPr>
          <w:rFonts w:ascii="Times New Roman" w:hAnsi="Times New Roman" w:cs="Times New Roman"/>
          <w:sz w:val="24"/>
          <w:szCs w:val="24"/>
        </w:rPr>
        <w:t xml:space="preserve"> </w:t>
      </w:r>
    </w:p>
    <w:p w14:paraId="282CA626" w14:textId="77777777" w:rsidR="00E92030" w:rsidRPr="005F41A7" w:rsidRDefault="00E92030" w:rsidP="00E92030">
      <w:pPr>
        <w:spacing w:after="0" w:line="480" w:lineRule="auto"/>
        <w:ind w:firstLine="1134"/>
        <w:jc w:val="both"/>
        <w:rPr>
          <w:rFonts w:ascii="Times New Roman" w:hAnsi="Times New Roman" w:cs="Times New Roman"/>
          <w:sz w:val="24"/>
          <w:szCs w:val="24"/>
        </w:rPr>
      </w:pPr>
    </w:p>
    <w:p w14:paraId="122B72AA" w14:textId="74401F53" w:rsidR="00AC036D" w:rsidRPr="005F41A7" w:rsidRDefault="005549E8"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 </w:t>
      </w:r>
      <w:r w:rsidR="00A2407B" w:rsidRPr="005F41A7">
        <w:rPr>
          <w:rFonts w:ascii="Times New Roman" w:hAnsi="Times New Roman" w:cs="Times New Roman"/>
          <w:sz w:val="24"/>
          <w:szCs w:val="24"/>
        </w:rPr>
        <w:t>S</w:t>
      </w:r>
      <w:r w:rsidR="006254A4" w:rsidRPr="005F41A7">
        <w:rPr>
          <w:rFonts w:ascii="Times New Roman" w:hAnsi="Times New Roman" w:cs="Times New Roman"/>
          <w:sz w:val="24"/>
          <w:szCs w:val="24"/>
        </w:rPr>
        <w:t xml:space="preserve">ection </w:t>
      </w:r>
      <w:r w:rsidR="00A2407B" w:rsidRPr="005F41A7">
        <w:rPr>
          <w:rFonts w:ascii="Times New Roman" w:hAnsi="Times New Roman" w:cs="Times New Roman"/>
          <w:sz w:val="24"/>
          <w:szCs w:val="24"/>
        </w:rPr>
        <w:t>181(1) reads as follows;</w:t>
      </w:r>
    </w:p>
    <w:p w14:paraId="27DAA2D9" w14:textId="77777777" w:rsidR="00AC036D" w:rsidRPr="005F41A7" w:rsidRDefault="00AC036D" w:rsidP="00E92030">
      <w:pPr>
        <w:spacing w:after="0" w:line="240" w:lineRule="auto"/>
        <w:ind w:firstLine="720"/>
        <w:jc w:val="both"/>
        <w:rPr>
          <w:rFonts w:ascii="Times New Roman" w:hAnsi="Times New Roman" w:cs="Times New Roman"/>
          <w:sz w:val="24"/>
          <w:szCs w:val="24"/>
        </w:rPr>
      </w:pPr>
      <w:r w:rsidRPr="005F41A7">
        <w:rPr>
          <w:rFonts w:ascii="Times New Roman" w:hAnsi="Times New Roman" w:cs="Times New Roman"/>
          <w:sz w:val="24"/>
          <w:szCs w:val="24"/>
        </w:rPr>
        <w:t>‘181 Acting judicial appointments</w:t>
      </w:r>
    </w:p>
    <w:p w14:paraId="09A6366D" w14:textId="6A6D85C8" w:rsidR="00DC1929" w:rsidRPr="005F41A7" w:rsidRDefault="00AC036D" w:rsidP="00E92030">
      <w:pPr>
        <w:pStyle w:val="ListParagraph"/>
        <w:numPr>
          <w:ilvl w:val="0"/>
          <w:numId w:val="15"/>
        </w:numPr>
        <w:spacing w:after="0" w:line="276" w:lineRule="auto"/>
        <w:jc w:val="both"/>
        <w:rPr>
          <w:rFonts w:ascii="Times New Roman" w:hAnsi="Times New Roman" w:cs="Times New Roman"/>
          <w:sz w:val="24"/>
          <w:szCs w:val="24"/>
        </w:rPr>
      </w:pPr>
      <w:r w:rsidRPr="005F41A7">
        <w:rPr>
          <w:rFonts w:ascii="Times New Roman" w:hAnsi="Times New Roman" w:cs="Times New Roman"/>
          <w:sz w:val="24"/>
          <w:szCs w:val="24"/>
        </w:rPr>
        <w:t>If the office of Chief Justice is vacant or if the off</w:t>
      </w:r>
      <w:r w:rsidR="00DC1929" w:rsidRPr="005F41A7">
        <w:rPr>
          <w:rFonts w:ascii="Times New Roman" w:hAnsi="Times New Roman" w:cs="Times New Roman"/>
          <w:sz w:val="24"/>
          <w:szCs w:val="24"/>
        </w:rPr>
        <w:t xml:space="preserve">ice holder is unable to </w:t>
      </w:r>
      <w:r w:rsidR="006254A4" w:rsidRPr="005F41A7">
        <w:rPr>
          <w:rFonts w:ascii="Times New Roman" w:hAnsi="Times New Roman" w:cs="Times New Roman"/>
          <w:sz w:val="24"/>
          <w:szCs w:val="24"/>
        </w:rPr>
        <w:t>perform the</w:t>
      </w:r>
      <w:r w:rsidR="00DC1929" w:rsidRPr="005F41A7">
        <w:rPr>
          <w:rFonts w:ascii="Times New Roman" w:hAnsi="Times New Roman" w:cs="Times New Roman"/>
          <w:sz w:val="24"/>
          <w:szCs w:val="24"/>
        </w:rPr>
        <w:t xml:space="preserve"> functi</w:t>
      </w:r>
      <w:r w:rsidRPr="005F41A7">
        <w:rPr>
          <w:rFonts w:ascii="Times New Roman" w:hAnsi="Times New Roman" w:cs="Times New Roman"/>
          <w:sz w:val="24"/>
          <w:szCs w:val="24"/>
        </w:rPr>
        <w:t>ons of the office, the Deputy Chief Justice acts in his or her place, but if both offices are vacant or both office-holders are unable to perform their functions, the next most senior judge of the Constitutional Court acts as Chief Justice.</w:t>
      </w:r>
      <w:r w:rsidR="00E92030" w:rsidRPr="005F41A7">
        <w:rPr>
          <w:rFonts w:ascii="Times New Roman" w:hAnsi="Times New Roman" w:cs="Times New Roman"/>
          <w:sz w:val="24"/>
          <w:szCs w:val="24"/>
        </w:rPr>
        <w:t>’</w:t>
      </w:r>
    </w:p>
    <w:p w14:paraId="4882B409" w14:textId="3DB70BAA" w:rsidR="00DC1929" w:rsidRDefault="00DC1929" w:rsidP="00E92030">
      <w:pPr>
        <w:spacing w:after="0" w:line="480" w:lineRule="auto"/>
        <w:ind w:firstLine="720"/>
        <w:jc w:val="both"/>
        <w:rPr>
          <w:rFonts w:ascii="Times New Roman" w:hAnsi="Times New Roman" w:cs="Times New Roman"/>
          <w:sz w:val="24"/>
          <w:szCs w:val="24"/>
        </w:rPr>
      </w:pPr>
    </w:p>
    <w:p w14:paraId="32475C7D" w14:textId="77777777" w:rsidR="00E1757B" w:rsidRPr="005F41A7" w:rsidRDefault="00E1757B" w:rsidP="00E1757B">
      <w:pPr>
        <w:spacing w:after="0" w:line="240" w:lineRule="auto"/>
        <w:ind w:firstLine="720"/>
        <w:jc w:val="both"/>
        <w:rPr>
          <w:rFonts w:ascii="Times New Roman" w:hAnsi="Times New Roman" w:cs="Times New Roman"/>
          <w:sz w:val="24"/>
          <w:szCs w:val="24"/>
        </w:rPr>
      </w:pPr>
    </w:p>
    <w:p w14:paraId="57051F88" w14:textId="063B8433" w:rsidR="00E92030" w:rsidRPr="005F41A7" w:rsidRDefault="00B904D6" w:rsidP="00440E28">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In a constitutional case where the Deputy Chief Justice acts as the Chief Justice, </w:t>
      </w:r>
      <w:r w:rsidR="00A445EF" w:rsidRPr="005F41A7">
        <w:rPr>
          <w:rFonts w:ascii="Times New Roman" w:hAnsi="Times New Roman" w:cs="Times New Roman"/>
          <w:sz w:val="24"/>
          <w:szCs w:val="24"/>
        </w:rPr>
        <w:t xml:space="preserve">Mr </w:t>
      </w:r>
      <w:r w:rsidR="00A445EF" w:rsidRPr="005F41A7">
        <w:rPr>
          <w:rFonts w:ascii="Times New Roman" w:hAnsi="Times New Roman" w:cs="Times New Roman"/>
          <w:i/>
          <w:sz w:val="24"/>
          <w:szCs w:val="24"/>
        </w:rPr>
        <w:t>Mpofu</w:t>
      </w:r>
      <w:r w:rsidR="00A445EF" w:rsidRPr="005F41A7">
        <w:rPr>
          <w:rFonts w:ascii="Times New Roman" w:hAnsi="Times New Roman" w:cs="Times New Roman"/>
          <w:sz w:val="24"/>
          <w:szCs w:val="24"/>
        </w:rPr>
        <w:t xml:space="preserve">’s </w:t>
      </w:r>
      <w:r w:rsidR="00A2407B" w:rsidRPr="005F41A7">
        <w:rPr>
          <w:rFonts w:ascii="Times New Roman" w:hAnsi="Times New Roman" w:cs="Times New Roman"/>
          <w:sz w:val="24"/>
          <w:szCs w:val="24"/>
        </w:rPr>
        <w:t xml:space="preserve">argument </w:t>
      </w:r>
      <w:r w:rsidRPr="005F41A7">
        <w:rPr>
          <w:rFonts w:ascii="Times New Roman" w:hAnsi="Times New Roman" w:cs="Times New Roman"/>
          <w:sz w:val="24"/>
          <w:szCs w:val="24"/>
        </w:rPr>
        <w:t>is that</w:t>
      </w:r>
      <w:r w:rsidR="00A2407B" w:rsidRPr="005F41A7">
        <w:rPr>
          <w:rFonts w:ascii="Times New Roman" w:hAnsi="Times New Roman" w:cs="Times New Roman"/>
          <w:sz w:val="24"/>
          <w:szCs w:val="24"/>
        </w:rPr>
        <w:t>,</w:t>
      </w:r>
      <w:r w:rsidRPr="005F41A7">
        <w:rPr>
          <w:rFonts w:ascii="Times New Roman" w:hAnsi="Times New Roman" w:cs="Times New Roman"/>
          <w:sz w:val="24"/>
          <w:szCs w:val="24"/>
        </w:rPr>
        <w:t xml:space="preserve"> </w:t>
      </w:r>
      <w:r w:rsidR="004069EE" w:rsidRPr="005F41A7">
        <w:rPr>
          <w:rFonts w:ascii="Times New Roman" w:hAnsi="Times New Roman" w:cs="Times New Roman"/>
          <w:sz w:val="24"/>
          <w:szCs w:val="24"/>
        </w:rPr>
        <w:t xml:space="preserve">in the absence of a provision for the appointment of </w:t>
      </w:r>
      <w:r w:rsidRPr="005F41A7">
        <w:rPr>
          <w:rFonts w:ascii="Times New Roman" w:hAnsi="Times New Roman" w:cs="Times New Roman"/>
          <w:sz w:val="24"/>
          <w:szCs w:val="24"/>
        </w:rPr>
        <w:t>an Acting Deputy Chief</w:t>
      </w:r>
      <w:r w:rsidR="00E60EDB">
        <w:rPr>
          <w:rFonts w:ascii="Times New Roman" w:hAnsi="Times New Roman" w:cs="Times New Roman"/>
          <w:sz w:val="24"/>
          <w:szCs w:val="24"/>
        </w:rPr>
        <w:t xml:space="preserve"> Justice </w:t>
      </w:r>
      <w:r w:rsidR="00853E6E" w:rsidRPr="005F41A7">
        <w:rPr>
          <w:rFonts w:ascii="Times New Roman" w:hAnsi="Times New Roman" w:cs="Times New Roman"/>
          <w:sz w:val="24"/>
          <w:szCs w:val="24"/>
        </w:rPr>
        <w:t>the c</w:t>
      </w:r>
      <w:r w:rsidR="009E1BDA" w:rsidRPr="005F41A7">
        <w:rPr>
          <w:rFonts w:ascii="Times New Roman" w:hAnsi="Times New Roman" w:cs="Times New Roman"/>
          <w:sz w:val="24"/>
          <w:szCs w:val="24"/>
        </w:rPr>
        <w:t xml:space="preserve">ourt would not be properly constituted as envisaged in </w:t>
      </w:r>
      <w:r w:rsidR="00AF3C3E" w:rsidRPr="005F41A7">
        <w:rPr>
          <w:rFonts w:ascii="Times New Roman" w:hAnsi="Times New Roman" w:cs="Times New Roman"/>
          <w:sz w:val="24"/>
          <w:szCs w:val="24"/>
        </w:rPr>
        <w:t>par</w:t>
      </w:r>
      <w:r w:rsidR="009E1BDA" w:rsidRPr="005F41A7">
        <w:rPr>
          <w:rFonts w:ascii="Times New Roman" w:hAnsi="Times New Roman" w:cs="Times New Roman"/>
          <w:sz w:val="24"/>
          <w:szCs w:val="24"/>
        </w:rPr>
        <w:t>a</w:t>
      </w:r>
      <w:r w:rsidR="00AF3C3E" w:rsidRPr="005F41A7">
        <w:rPr>
          <w:rFonts w:ascii="Times New Roman" w:hAnsi="Times New Roman" w:cs="Times New Roman"/>
          <w:sz w:val="24"/>
          <w:szCs w:val="24"/>
        </w:rPr>
        <w:t xml:space="preserve"> </w:t>
      </w:r>
      <w:r w:rsidRPr="005F41A7">
        <w:rPr>
          <w:rFonts w:ascii="Times New Roman" w:hAnsi="Times New Roman" w:cs="Times New Roman"/>
          <w:sz w:val="24"/>
          <w:szCs w:val="24"/>
        </w:rPr>
        <w:t>18(</w:t>
      </w:r>
      <w:r w:rsidR="00AF3C3E" w:rsidRPr="005F41A7">
        <w:rPr>
          <w:rFonts w:ascii="Times New Roman" w:hAnsi="Times New Roman" w:cs="Times New Roman"/>
          <w:sz w:val="24"/>
          <w:szCs w:val="24"/>
        </w:rPr>
        <w:t>2</w:t>
      </w:r>
      <w:r w:rsidR="007A6DC8" w:rsidRPr="005F41A7">
        <w:rPr>
          <w:rFonts w:ascii="Times New Roman" w:hAnsi="Times New Roman" w:cs="Times New Roman"/>
          <w:sz w:val="24"/>
          <w:szCs w:val="24"/>
        </w:rPr>
        <w:t>) of the 6</w:t>
      </w:r>
      <w:r w:rsidR="00853E6E" w:rsidRPr="005F41A7">
        <w:rPr>
          <w:rFonts w:ascii="Times New Roman" w:hAnsi="Times New Roman" w:cs="Times New Roman"/>
          <w:sz w:val="24"/>
          <w:szCs w:val="24"/>
          <w:vertAlign w:val="superscript"/>
        </w:rPr>
        <w:t>th</w:t>
      </w:r>
      <w:r w:rsidR="00853E6E" w:rsidRPr="005F41A7">
        <w:rPr>
          <w:rFonts w:ascii="Times New Roman" w:hAnsi="Times New Roman" w:cs="Times New Roman"/>
          <w:sz w:val="24"/>
          <w:szCs w:val="24"/>
        </w:rPr>
        <w:t xml:space="preserve"> Schedule</w:t>
      </w:r>
      <w:r w:rsidRPr="005F41A7">
        <w:rPr>
          <w:rFonts w:ascii="Times New Roman" w:hAnsi="Times New Roman" w:cs="Times New Roman"/>
          <w:sz w:val="24"/>
          <w:szCs w:val="24"/>
        </w:rPr>
        <w:t xml:space="preserve"> to the Constitution. </w:t>
      </w:r>
      <w:r w:rsidR="007214E2" w:rsidRPr="005F41A7">
        <w:rPr>
          <w:rFonts w:ascii="Times New Roman" w:hAnsi="Times New Roman" w:cs="Times New Roman"/>
          <w:sz w:val="24"/>
          <w:szCs w:val="24"/>
        </w:rPr>
        <w:t>I</w:t>
      </w:r>
      <w:r w:rsidR="00BA71A7" w:rsidRPr="005F41A7">
        <w:rPr>
          <w:rFonts w:ascii="Times New Roman" w:hAnsi="Times New Roman" w:cs="Times New Roman"/>
          <w:sz w:val="24"/>
          <w:szCs w:val="24"/>
        </w:rPr>
        <w:t xml:space="preserve">n the case at hand, </w:t>
      </w:r>
      <w:r w:rsidR="007214E2" w:rsidRPr="005F41A7">
        <w:rPr>
          <w:rFonts w:ascii="Times New Roman" w:hAnsi="Times New Roman" w:cs="Times New Roman"/>
          <w:sz w:val="24"/>
          <w:szCs w:val="24"/>
        </w:rPr>
        <w:t xml:space="preserve">where </w:t>
      </w:r>
      <w:r w:rsidR="00BA71A7" w:rsidRPr="005F41A7">
        <w:rPr>
          <w:rFonts w:ascii="Times New Roman" w:hAnsi="Times New Roman" w:cs="Times New Roman"/>
          <w:sz w:val="24"/>
          <w:szCs w:val="24"/>
        </w:rPr>
        <w:t xml:space="preserve">both the Chief Justice and the Deputy Chief Justice were not available to sit together with the other judges, Mr </w:t>
      </w:r>
      <w:r w:rsidR="00BA71A7" w:rsidRPr="005F41A7">
        <w:rPr>
          <w:rFonts w:ascii="Times New Roman" w:hAnsi="Times New Roman" w:cs="Times New Roman"/>
          <w:i/>
          <w:sz w:val="24"/>
          <w:szCs w:val="24"/>
        </w:rPr>
        <w:t>Mpofu</w:t>
      </w:r>
      <w:r w:rsidR="00BA71A7" w:rsidRPr="005F41A7">
        <w:rPr>
          <w:rFonts w:ascii="Times New Roman" w:hAnsi="Times New Roman" w:cs="Times New Roman"/>
          <w:sz w:val="24"/>
          <w:szCs w:val="24"/>
        </w:rPr>
        <w:t xml:space="preserve"> contends that </w:t>
      </w:r>
      <w:r w:rsidR="007214E2" w:rsidRPr="005F41A7">
        <w:rPr>
          <w:rFonts w:ascii="Times New Roman" w:hAnsi="Times New Roman" w:cs="Times New Roman"/>
          <w:sz w:val="24"/>
          <w:szCs w:val="24"/>
        </w:rPr>
        <w:t xml:space="preserve">the bench </w:t>
      </w:r>
      <w:r w:rsidR="00233A11" w:rsidRPr="005F41A7">
        <w:rPr>
          <w:rFonts w:ascii="Times New Roman" w:hAnsi="Times New Roman" w:cs="Times New Roman"/>
          <w:sz w:val="24"/>
          <w:szCs w:val="24"/>
        </w:rPr>
        <w:t>was also not</w:t>
      </w:r>
      <w:r w:rsidR="00DC1929" w:rsidRPr="005F41A7">
        <w:rPr>
          <w:rFonts w:ascii="Times New Roman" w:hAnsi="Times New Roman" w:cs="Times New Roman"/>
          <w:sz w:val="24"/>
          <w:szCs w:val="24"/>
        </w:rPr>
        <w:t xml:space="preserve"> properly constituted, even though </w:t>
      </w:r>
      <w:r w:rsidR="00BA71A7" w:rsidRPr="005F41A7">
        <w:rPr>
          <w:rFonts w:ascii="Times New Roman" w:hAnsi="Times New Roman" w:cs="Times New Roman"/>
          <w:sz w:val="24"/>
          <w:szCs w:val="24"/>
        </w:rPr>
        <w:t>the next</w:t>
      </w:r>
      <w:r w:rsidR="00BA71A7" w:rsidRPr="005F41A7">
        <w:rPr>
          <w:rFonts w:ascii="Times New Roman" w:hAnsi="Times New Roman" w:cs="Times New Roman"/>
        </w:rPr>
        <w:t xml:space="preserve"> </w:t>
      </w:r>
      <w:r w:rsidR="00BA71A7" w:rsidRPr="005F41A7">
        <w:rPr>
          <w:rFonts w:ascii="Times New Roman" w:hAnsi="Times New Roman" w:cs="Times New Roman"/>
          <w:sz w:val="24"/>
          <w:szCs w:val="24"/>
        </w:rPr>
        <w:t xml:space="preserve">most senior judge of the Constitutional Court </w:t>
      </w:r>
      <w:r w:rsidR="00DC1929" w:rsidRPr="005F41A7">
        <w:rPr>
          <w:rFonts w:ascii="Times New Roman" w:hAnsi="Times New Roman" w:cs="Times New Roman"/>
          <w:sz w:val="24"/>
          <w:szCs w:val="24"/>
        </w:rPr>
        <w:t>was presiding</w:t>
      </w:r>
      <w:r w:rsidR="00BB3D77" w:rsidRPr="005F41A7">
        <w:rPr>
          <w:rFonts w:ascii="Times New Roman" w:hAnsi="Times New Roman" w:cs="Times New Roman"/>
          <w:sz w:val="24"/>
          <w:szCs w:val="24"/>
        </w:rPr>
        <w:t>, as mandated by s</w:t>
      </w:r>
      <w:r w:rsidR="007A6DC8" w:rsidRPr="005F41A7">
        <w:rPr>
          <w:rFonts w:ascii="Times New Roman" w:hAnsi="Times New Roman" w:cs="Times New Roman"/>
          <w:sz w:val="24"/>
          <w:szCs w:val="24"/>
        </w:rPr>
        <w:t xml:space="preserve"> </w:t>
      </w:r>
      <w:r w:rsidR="00BB3D77" w:rsidRPr="005F41A7">
        <w:rPr>
          <w:rFonts w:ascii="Times New Roman" w:hAnsi="Times New Roman" w:cs="Times New Roman"/>
          <w:sz w:val="24"/>
          <w:szCs w:val="24"/>
        </w:rPr>
        <w:t xml:space="preserve">181(1) of the Constitution. </w:t>
      </w:r>
      <w:r w:rsidR="00DC1929" w:rsidRPr="005F41A7">
        <w:rPr>
          <w:rFonts w:ascii="Times New Roman" w:hAnsi="Times New Roman" w:cs="Times New Roman"/>
          <w:sz w:val="24"/>
          <w:szCs w:val="24"/>
        </w:rPr>
        <w:t>The</w:t>
      </w:r>
      <w:r w:rsidR="00BB3D77" w:rsidRPr="005F41A7">
        <w:rPr>
          <w:rFonts w:ascii="Times New Roman" w:hAnsi="Times New Roman" w:cs="Times New Roman"/>
          <w:sz w:val="24"/>
          <w:szCs w:val="24"/>
        </w:rPr>
        <w:t xml:space="preserve"> suggestion</w:t>
      </w:r>
      <w:r w:rsidR="00233A11" w:rsidRPr="005F41A7">
        <w:rPr>
          <w:rFonts w:ascii="Times New Roman" w:hAnsi="Times New Roman" w:cs="Times New Roman"/>
          <w:sz w:val="24"/>
          <w:szCs w:val="24"/>
        </w:rPr>
        <w:t xml:space="preserve"> is that </w:t>
      </w:r>
      <w:r w:rsidR="00167242" w:rsidRPr="005F41A7">
        <w:rPr>
          <w:rFonts w:ascii="Times New Roman" w:hAnsi="Times New Roman" w:cs="Times New Roman"/>
          <w:sz w:val="24"/>
          <w:szCs w:val="24"/>
        </w:rPr>
        <w:t>this arrangement still left unfulfilled, the requirement for the Deputy Chief Justice (or, realistically,</w:t>
      </w:r>
      <w:r w:rsidR="00A445EF" w:rsidRPr="005F41A7">
        <w:rPr>
          <w:rFonts w:ascii="Times New Roman" w:hAnsi="Times New Roman" w:cs="Times New Roman"/>
          <w:sz w:val="24"/>
          <w:szCs w:val="24"/>
        </w:rPr>
        <w:t xml:space="preserve"> an</w:t>
      </w:r>
      <w:r w:rsidR="00167242" w:rsidRPr="005F41A7">
        <w:rPr>
          <w:rFonts w:ascii="Times New Roman" w:hAnsi="Times New Roman" w:cs="Times New Roman"/>
          <w:sz w:val="24"/>
          <w:szCs w:val="24"/>
        </w:rPr>
        <w:t xml:space="preserve"> Acting </w:t>
      </w:r>
      <w:r w:rsidR="00A445EF" w:rsidRPr="005F41A7">
        <w:rPr>
          <w:rFonts w:ascii="Times New Roman" w:hAnsi="Times New Roman" w:cs="Times New Roman"/>
          <w:sz w:val="24"/>
          <w:szCs w:val="24"/>
        </w:rPr>
        <w:t xml:space="preserve">Deputy </w:t>
      </w:r>
      <w:r w:rsidR="00167242" w:rsidRPr="005F41A7">
        <w:rPr>
          <w:rFonts w:ascii="Times New Roman" w:hAnsi="Times New Roman" w:cs="Times New Roman"/>
          <w:sz w:val="24"/>
          <w:szCs w:val="24"/>
        </w:rPr>
        <w:t>Chief Justice) to be part of the bench.  It goes without saying that in practical terms the most senior</w:t>
      </w:r>
      <w:r w:rsidR="008A3843" w:rsidRPr="005F41A7">
        <w:rPr>
          <w:rFonts w:ascii="Times New Roman" w:hAnsi="Times New Roman" w:cs="Times New Roman"/>
          <w:sz w:val="24"/>
          <w:szCs w:val="24"/>
        </w:rPr>
        <w:t xml:space="preserve"> judge cannot act as Chief Justice if the Deputy Chief </w:t>
      </w:r>
      <w:r w:rsidR="007709DE" w:rsidRPr="005F41A7">
        <w:rPr>
          <w:rFonts w:ascii="Times New Roman" w:hAnsi="Times New Roman" w:cs="Times New Roman"/>
          <w:sz w:val="24"/>
          <w:szCs w:val="24"/>
        </w:rPr>
        <w:t>J</w:t>
      </w:r>
      <w:r w:rsidR="008A3843" w:rsidRPr="005F41A7">
        <w:rPr>
          <w:rFonts w:ascii="Times New Roman" w:hAnsi="Times New Roman" w:cs="Times New Roman"/>
          <w:sz w:val="24"/>
          <w:szCs w:val="24"/>
        </w:rPr>
        <w:t>ustice is available</w:t>
      </w:r>
      <w:r w:rsidR="007709DE" w:rsidRPr="005F41A7">
        <w:rPr>
          <w:rFonts w:ascii="Times New Roman" w:hAnsi="Times New Roman" w:cs="Times New Roman"/>
          <w:sz w:val="24"/>
          <w:szCs w:val="24"/>
        </w:rPr>
        <w:t xml:space="preserve"> to do so</w:t>
      </w:r>
      <w:r w:rsidR="008A3843" w:rsidRPr="005F41A7">
        <w:rPr>
          <w:rFonts w:ascii="Times New Roman" w:hAnsi="Times New Roman" w:cs="Times New Roman"/>
          <w:sz w:val="24"/>
          <w:szCs w:val="24"/>
        </w:rPr>
        <w:t xml:space="preserve">. </w:t>
      </w:r>
    </w:p>
    <w:p w14:paraId="458550E0" w14:textId="5050373A" w:rsidR="004857A3" w:rsidRPr="005F41A7" w:rsidRDefault="00167242" w:rsidP="008B7F63">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lastRenderedPageBreak/>
        <w:t xml:space="preserve"> </w:t>
      </w:r>
      <w:r w:rsidR="003569B7" w:rsidRPr="005F41A7">
        <w:rPr>
          <w:rFonts w:ascii="Times New Roman" w:hAnsi="Times New Roman" w:cs="Times New Roman"/>
          <w:sz w:val="24"/>
          <w:szCs w:val="24"/>
        </w:rPr>
        <w:t xml:space="preserve">The </w:t>
      </w:r>
      <w:r w:rsidR="00A2407B" w:rsidRPr="005F41A7">
        <w:rPr>
          <w:rFonts w:ascii="Times New Roman" w:hAnsi="Times New Roman" w:cs="Times New Roman"/>
          <w:sz w:val="24"/>
          <w:szCs w:val="24"/>
        </w:rPr>
        <w:t>C</w:t>
      </w:r>
      <w:r w:rsidR="003569B7" w:rsidRPr="005F41A7">
        <w:rPr>
          <w:rFonts w:ascii="Times New Roman" w:hAnsi="Times New Roman" w:cs="Times New Roman"/>
          <w:sz w:val="24"/>
          <w:szCs w:val="24"/>
        </w:rPr>
        <w:t>ourt</w:t>
      </w:r>
      <w:r w:rsidR="00AF3C3E" w:rsidRPr="005F41A7">
        <w:rPr>
          <w:rFonts w:ascii="Times New Roman" w:hAnsi="Times New Roman" w:cs="Times New Roman"/>
          <w:sz w:val="24"/>
          <w:szCs w:val="24"/>
        </w:rPr>
        <w:t xml:space="preserve"> </w:t>
      </w:r>
      <w:r w:rsidR="003569B7" w:rsidRPr="005F41A7">
        <w:rPr>
          <w:rFonts w:ascii="Times New Roman" w:hAnsi="Times New Roman" w:cs="Times New Roman"/>
          <w:sz w:val="24"/>
          <w:szCs w:val="24"/>
        </w:rPr>
        <w:t>found th</w:t>
      </w:r>
      <w:r w:rsidR="006E66C0" w:rsidRPr="005F41A7">
        <w:rPr>
          <w:rFonts w:ascii="Times New Roman" w:hAnsi="Times New Roman" w:cs="Times New Roman"/>
          <w:sz w:val="24"/>
          <w:szCs w:val="24"/>
        </w:rPr>
        <w:t>e literal</w:t>
      </w:r>
      <w:r w:rsidR="003569B7" w:rsidRPr="005F41A7">
        <w:rPr>
          <w:rFonts w:ascii="Times New Roman" w:hAnsi="Times New Roman" w:cs="Times New Roman"/>
          <w:sz w:val="24"/>
          <w:szCs w:val="24"/>
        </w:rPr>
        <w:t xml:space="preserve"> </w:t>
      </w:r>
      <w:r w:rsidR="00B74C65" w:rsidRPr="005F41A7">
        <w:rPr>
          <w:rFonts w:ascii="Times New Roman" w:hAnsi="Times New Roman" w:cs="Times New Roman"/>
          <w:sz w:val="24"/>
          <w:szCs w:val="24"/>
        </w:rPr>
        <w:t xml:space="preserve">and </w:t>
      </w:r>
      <w:r w:rsidR="00301020" w:rsidRPr="005F41A7">
        <w:rPr>
          <w:rFonts w:ascii="Times New Roman" w:hAnsi="Times New Roman" w:cs="Times New Roman"/>
          <w:sz w:val="24"/>
          <w:szCs w:val="24"/>
        </w:rPr>
        <w:t xml:space="preserve">restrictive </w:t>
      </w:r>
      <w:r w:rsidR="003569B7" w:rsidRPr="005F41A7">
        <w:rPr>
          <w:rFonts w:ascii="Times New Roman" w:hAnsi="Times New Roman" w:cs="Times New Roman"/>
          <w:sz w:val="24"/>
          <w:szCs w:val="24"/>
        </w:rPr>
        <w:t>interpretation</w:t>
      </w:r>
      <w:r w:rsidR="006E66C0" w:rsidRPr="005F41A7">
        <w:rPr>
          <w:rFonts w:ascii="Times New Roman" w:hAnsi="Times New Roman" w:cs="Times New Roman"/>
          <w:sz w:val="24"/>
          <w:szCs w:val="24"/>
        </w:rPr>
        <w:t xml:space="preserve"> of the provision</w:t>
      </w:r>
      <w:r w:rsidR="003916B5" w:rsidRPr="005F41A7">
        <w:rPr>
          <w:rFonts w:ascii="Times New Roman" w:hAnsi="Times New Roman" w:cs="Times New Roman"/>
          <w:sz w:val="24"/>
          <w:szCs w:val="24"/>
        </w:rPr>
        <w:t>s</w:t>
      </w:r>
      <w:r w:rsidR="006E66C0" w:rsidRPr="005F41A7">
        <w:rPr>
          <w:rFonts w:ascii="Times New Roman" w:hAnsi="Times New Roman" w:cs="Times New Roman"/>
          <w:sz w:val="24"/>
          <w:szCs w:val="24"/>
        </w:rPr>
        <w:t xml:space="preserve"> cited</w:t>
      </w:r>
      <w:r w:rsidR="003569B7" w:rsidRPr="005F41A7">
        <w:rPr>
          <w:rFonts w:ascii="Times New Roman" w:hAnsi="Times New Roman" w:cs="Times New Roman"/>
          <w:sz w:val="24"/>
          <w:szCs w:val="24"/>
        </w:rPr>
        <w:t xml:space="preserve"> to not only raise an absurdity, but</w:t>
      </w:r>
      <w:r w:rsidR="00F0615B" w:rsidRPr="005F41A7">
        <w:rPr>
          <w:rFonts w:ascii="Times New Roman" w:hAnsi="Times New Roman" w:cs="Times New Roman"/>
          <w:sz w:val="24"/>
          <w:szCs w:val="24"/>
        </w:rPr>
        <w:t xml:space="preserve"> also,</w:t>
      </w:r>
      <w:r w:rsidR="003569B7" w:rsidRPr="005F41A7">
        <w:rPr>
          <w:rFonts w:ascii="Times New Roman" w:hAnsi="Times New Roman" w:cs="Times New Roman"/>
          <w:sz w:val="24"/>
          <w:szCs w:val="24"/>
        </w:rPr>
        <w:t xml:space="preserve"> to run counter to the spirit of other provisions of the constitution that are aimed </w:t>
      </w:r>
      <w:r w:rsidR="00F0615B" w:rsidRPr="005F41A7">
        <w:rPr>
          <w:rFonts w:ascii="Times New Roman" w:hAnsi="Times New Roman" w:cs="Times New Roman"/>
          <w:sz w:val="24"/>
          <w:szCs w:val="24"/>
        </w:rPr>
        <w:t xml:space="preserve">at </w:t>
      </w:r>
      <w:r w:rsidR="003569B7" w:rsidRPr="005F41A7">
        <w:rPr>
          <w:rFonts w:ascii="Times New Roman" w:hAnsi="Times New Roman" w:cs="Times New Roman"/>
          <w:sz w:val="24"/>
          <w:szCs w:val="24"/>
        </w:rPr>
        <w:t>preventing just such</w:t>
      </w:r>
      <w:r w:rsidR="006E66C0" w:rsidRPr="005F41A7">
        <w:rPr>
          <w:rFonts w:ascii="Times New Roman" w:hAnsi="Times New Roman" w:cs="Times New Roman"/>
          <w:sz w:val="24"/>
          <w:szCs w:val="24"/>
        </w:rPr>
        <w:t xml:space="preserve"> consequences</w:t>
      </w:r>
      <w:r w:rsidR="003569B7" w:rsidRPr="005F41A7">
        <w:rPr>
          <w:rFonts w:ascii="Times New Roman" w:hAnsi="Times New Roman" w:cs="Times New Roman"/>
          <w:sz w:val="24"/>
          <w:szCs w:val="24"/>
        </w:rPr>
        <w:t>.</w:t>
      </w:r>
      <w:r w:rsidR="00487A5B" w:rsidRPr="005F41A7">
        <w:rPr>
          <w:rFonts w:ascii="Times New Roman" w:hAnsi="Times New Roman" w:cs="Times New Roman"/>
          <w:sz w:val="24"/>
          <w:szCs w:val="24"/>
        </w:rPr>
        <w:t xml:space="preserve"> These are s</w:t>
      </w:r>
      <w:r w:rsidR="007A6DC8" w:rsidRPr="005F41A7">
        <w:rPr>
          <w:rFonts w:ascii="Times New Roman" w:hAnsi="Times New Roman" w:cs="Times New Roman"/>
          <w:sz w:val="24"/>
          <w:szCs w:val="24"/>
        </w:rPr>
        <w:t xml:space="preserve"> </w:t>
      </w:r>
      <w:r w:rsidR="00487A5B" w:rsidRPr="005F41A7">
        <w:rPr>
          <w:rFonts w:ascii="Times New Roman" w:hAnsi="Times New Roman" w:cs="Times New Roman"/>
          <w:sz w:val="24"/>
          <w:szCs w:val="24"/>
        </w:rPr>
        <w:t xml:space="preserve">181(1) </w:t>
      </w:r>
      <w:r w:rsidR="001702E4" w:rsidRPr="005F41A7">
        <w:rPr>
          <w:rFonts w:ascii="Times New Roman" w:hAnsi="Times New Roman" w:cs="Times New Roman"/>
          <w:sz w:val="24"/>
          <w:szCs w:val="24"/>
        </w:rPr>
        <w:t xml:space="preserve">(already cited) </w:t>
      </w:r>
      <w:r w:rsidR="00487A5B" w:rsidRPr="005F41A7">
        <w:rPr>
          <w:rFonts w:ascii="Times New Roman" w:hAnsi="Times New Roman" w:cs="Times New Roman"/>
          <w:sz w:val="24"/>
          <w:szCs w:val="24"/>
        </w:rPr>
        <w:t>and</w:t>
      </w:r>
      <w:r w:rsidR="00D261DA" w:rsidRPr="005F41A7">
        <w:rPr>
          <w:rFonts w:ascii="Times New Roman" w:hAnsi="Times New Roman" w:cs="Times New Roman"/>
        </w:rPr>
        <w:t xml:space="preserve"> </w:t>
      </w:r>
      <w:r w:rsidR="007A6DC8" w:rsidRPr="005F41A7">
        <w:rPr>
          <w:rFonts w:ascii="Times New Roman" w:hAnsi="Times New Roman" w:cs="Times New Roman"/>
          <w:sz w:val="24"/>
          <w:szCs w:val="24"/>
        </w:rPr>
        <w:t>para 18(3) of the 6</w:t>
      </w:r>
      <w:r w:rsidR="001A2DB2" w:rsidRPr="005F41A7">
        <w:rPr>
          <w:rFonts w:ascii="Times New Roman" w:hAnsi="Times New Roman" w:cs="Times New Roman"/>
          <w:sz w:val="24"/>
          <w:szCs w:val="24"/>
          <w:vertAlign w:val="superscript"/>
        </w:rPr>
        <w:t>th</w:t>
      </w:r>
      <w:r w:rsidR="001A2DB2" w:rsidRPr="005F41A7">
        <w:rPr>
          <w:rFonts w:ascii="Times New Roman" w:hAnsi="Times New Roman" w:cs="Times New Roman"/>
          <w:sz w:val="24"/>
          <w:szCs w:val="24"/>
        </w:rPr>
        <w:t xml:space="preserve"> Schedule</w:t>
      </w:r>
      <w:r w:rsidR="00D261DA" w:rsidRPr="005F41A7">
        <w:rPr>
          <w:rFonts w:ascii="Times New Roman" w:hAnsi="Times New Roman" w:cs="Times New Roman"/>
          <w:sz w:val="24"/>
          <w:szCs w:val="24"/>
        </w:rPr>
        <w:t xml:space="preserve"> to the Constitution</w:t>
      </w:r>
      <w:r w:rsidR="004857A3" w:rsidRPr="005F41A7">
        <w:rPr>
          <w:rFonts w:ascii="Times New Roman" w:hAnsi="Times New Roman" w:cs="Times New Roman"/>
          <w:sz w:val="24"/>
          <w:szCs w:val="24"/>
        </w:rPr>
        <w:t>, which provides as follows;</w:t>
      </w:r>
    </w:p>
    <w:p w14:paraId="267C8A0D" w14:textId="77777777" w:rsidR="004857A3" w:rsidRPr="005F41A7" w:rsidRDefault="004857A3" w:rsidP="00E92030">
      <w:pPr>
        <w:spacing w:after="0" w:line="240" w:lineRule="auto"/>
        <w:ind w:left="720"/>
        <w:rPr>
          <w:rFonts w:ascii="Times New Roman" w:hAnsi="Times New Roman" w:cs="Times New Roman"/>
          <w:sz w:val="24"/>
          <w:szCs w:val="24"/>
        </w:rPr>
      </w:pPr>
      <w:r w:rsidRPr="005F41A7">
        <w:rPr>
          <w:rFonts w:ascii="Times New Roman" w:hAnsi="Times New Roman" w:cs="Times New Roman"/>
          <w:sz w:val="24"/>
          <w:szCs w:val="24"/>
        </w:rPr>
        <w:t xml:space="preserve">“A vacancy on the Constitutional Court occurring in the first seven years after the publication date must be filled by another judge or an additional or acting judge, as the case may be, of the Supreme Court.” </w:t>
      </w:r>
    </w:p>
    <w:p w14:paraId="12C8E50D" w14:textId="2413857D" w:rsidR="004857A3" w:rsidRPr="005F41A7" w:rsidRDefault="004857A3" w:rsidP="00E92030">
      <w:pPr>
        <w:spacing w:after="0" w:line="480" w:lineRule="auto"/>
        <w:ind w:firstLine="720"/>
        <w:jc w:val="both"/>
        <w:rPr>
          <w:rFonts w:ascii="Times New Roman" w:hAnsi="Times New Roman" w:cs="Times New Roman"/>
          <w:sz w:val="24"/>
          <w:szCs w:val="24"/>
        </w:rPr>
      </w:pPr>
    </w:p>
    <w:p w14:paraId="1BF4D6E4" w14:textId="77777777" w:rsidR="00E92030" w:rsidRPr="005F41A7" w:rsidRDefault="00E92030" w:rsidP="00440E28">
      <w:pPr>
        <w:spacing w:after="0" w:line="240" w:lineRule="auto"/>
        <w:ind w:firstLine="720"/>
        <w:jc w:val="both"/>
        <w:rPr>
          <w:rFonts w:ascii="Times New Roman" w:hAnsi="Times New Roman" w:cs="Times New Roman"/>
          <w:sz w:val="24"/>
          <w:szCs w:val="24"/>
        </w:rPr>
      </w:pPr>
    </w:p>
    <w:p w14:paraId="7E09AF0C" w14:textId="2EC2A173" w:rsidR="00996DD7" w:rsidRPr="005F41A7" w:rsidRDefault="00E92030"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The 6</w:t>
      </w:r>
      <w:r w:rsidRPr="005F41A7">
        <w:rPr>
          <w:rFonts w:ascii="Times New Roman" w:hAnsi="Times New Roman" w:cs="Times New Roman"/>
          <w:sz w:val="24"/>
          <w:szCs w:val="24"/>
          <w:vertAlign w:val="superscript"/>
        </w:rPr>
        <w:t>th</w:t>
      </w:r>
      <w:r w:rsidRPr="005F41A7">
        <w:rPr>
          <w:rFonts w:ascii="Times New Roman" w:hAnsi="Times New Roman" w:cs="Times New Roman"/>
          <w:sz w:val="24"/>
          <w:szCs w:val="24"/>
        </w:rPr>
        <w:t xml:space="preserve"> </w:t>
      </w:r>
      <w:r w:rsidR="004857A3" w:rsidRPr="005F41A7">
        <w:rPr>
          <w:rFonts w:ascii="Times New Roman" w:hAnsi="Times New Roman" w:cs="Times New Roman"/>
          <w:sz w:val="24"/>
          <w:szCs w:val="24"/>
        </w:rPr>
        <w:t>Schedule therefore, envisages</w:t>
      </w:r>
      <w:r w:rsidR="00A445EF" w:rsidRPr="005F41A7">
        <w:rPr>
          <w:rFonts w:ascii="Times New Roman" w:hAnsi="Times New Roman" w:cs="Times New Roman"/>
          <w:sz w:val="24"/>
          <w:szCs w:val="24"/>
        </w:rPr>
        <w:t xml:space="preserve"> and addresses</w:t>
      </w:r>
      <w:r w:rsidR="004857A3" w:rsidRPr="005F41A7">
        <w:rPr>
          <w:rFonts w:ascii="Times New Roman" w:hAnsi="Times New Roman" w:cs="Times New Roman"/>
          <w:sz w:val="24"/>
          <w:szCs w:val="24"/>
        </w:rPr>
        <w:t xml:space="preserve"> a situation where there might be a vacancy on the Constitutional Court bench, occurring during the transitional period.</w:t>
      </w:r>
    </w:p>
    <w:p w14:paraId="4C813EA3" w14:textId="77777777" w:rsidR="00996DD7" w:rsidRPr="005F41A7" w:rsidRDefault="004857A3"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 </w:t>
      </w:r>
    </w:p>
    <w:p w14:paraId="0639A3D3" w14:textId="06DB6762" w:rsidR="00A2407B" w:rsidRPr="005F41A7" w:rsidRDefault="00A2407B"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The combined purpose of these two provisions is clear - to ensure th</w:t>
      </w:r>
      <w:r w:rsidR="00BB3D77" w:rsidRPr="005F41A7">
        <w:rPr>
          <w:rFonts w:ascii="Times New Roman" w:hAnsi="Times New Roman" w:cs="Times New Roman"/>
          <w:sz w:val="24"/>
          <w:szCs w:val="24"/>
        </w:rPr>
        <w:t xml:space="preserve">at the work of </w:t>
      </w:r>
      <w:r w:rsidR="00996DD7" w:rsidRPr="005F41A7">
        <w:rPr>
          <w:rFonts w:ascii="Times New Roman" w:hAnsi="Times New Roman" w:cs="Times New Roman"/>
          <w:sz w:val="24"/>
          <w:szCs w:val="24"/>
        </w:rPr>
        <w:t xml:space="preserve">the </w:t>
      </w:r>
      <w:r w:rsidR="00042294" w:rsidRPr="005F41A7">
        <w:rPr>
          <w:rFonts w:ascii="Times New Roman" w:hAnsi="Times New Roman" w:cs="Times New Roman"/>
          <w:sz w:val="24"/>
          <w:szCs w:val="24"/>
        </w:rPr>
        <w:t>c</w:t>
      </w:r>
      <w:r w:rsidR="00996DD7" w:rsidRPr="005F41A7">
        <w:rPr>
          <w:rFonts w:ascii="Times New Roman" w:hAnsi="Times New Roman" w:cs="Times New Roman"/>
          <w:sz w:val="24"/>
          <w:szCs w:val="24"/>
        </w:rPr>
        <w:t>ourt</w:t>
      </w:r>
      <w:r w:rsidRPr="005F41A7">
        <w:rPr>
          <w:rFonts w:ascii="Times New Roman" w:hAnsi="Times New Roman" w:cs="Times New Roman"/>
          <w:sz w:val="24"/>
          <w:szCs w:val="24"/>
        </w:rPr>
        <w:t xml:space="preserve"> is not hampered in any way by the absence of any member of the bench as outlined in those provisions. </w:t>
      </w:r>
      <w:r w:rsidR="001A2DB2" w:rsidRPr="005F41A7">
        <w:rPr>
          <w:rFonts w:ascii="Times New Roman" w:hAnsi="Times New Roman" w:cs="Times New Roman"/>
          <w:sz w:val="24"/>
          <w:szCs w:val="24"/>
        </w:rPr>
        <w:t>Paragraph 18(2) of the 6</w:t>
      </w:r>
      <w:r w:rsidR="001A2DB2" w:rsidRPr="005F41A7">
        <w:rPr>
          <w:rFonts w:ascii="Times New Roman" w:hAnsi="Times New Roman" w:cs="Times New Roman"/>
          <w:sz w:val="24"/>
          <w:szCs w:val="24"/>
          <w:vertAlign w:val="superscript"/>
        </w:rPr>
        <w:t>th</w:t>
      </w:r>
      <w:r w:rsidR="001A2DB2" w:rsidRPr="005F41A7">
        <w:rPr>
          <w:rFonts w:ascii="Times New Roman" w:hAnsi="Times New Roman" w:cs="Times New Roman"/>
          <w:sz w:val="24"/>
          <w:szCs w:val="24"/>
        </w:rPr>
        <w:t xml:space="preserve"> Schedule</w:t>
      </w:r>
      <w:r w:rsidR="001702E4" w:rsidRPr="005F41A7">
        <w:rPr>
          <w:rFonts w:ascii="Times New Roman" w:hAnsi="Times New Roman" w:cs="Times New Roman"/>
          <w:sz w:val="24"/>
          <w:szCs w:val="24"/>
        </w:rPr>
        <w:t xml:space="preserve"> must therefore be interpreted in such a manner that it does not contradict </w:t>
      </w:r>
      <w:r w:rsidR="00935F89" w:rsidRPr="005F41A7">
        <w:rPr>
          <w:rFonts w:ascii="Times New Roman" w:hAnsi="Times New Roman" w:cs="Times New Roman"/>
          <w:sz w:val="24"/>
          <w:szCs w:val="24"/>
        </w:rPr>
        <w:t xml:space="preserve">in spirit, purpose and effect, other </w:t>
      </w:r>
      <w:r w:rsidR="001702E4" w:rsidRPr="005F41A7">
        <w:rPr>
          <w:rFonts w:ascii="Times New Roman" w:hAnsi="Times New Roman" w:cs="Times New Roman"/>
          <w:sz w:val="24"/>
          <w:szCs w:val="24"/>
        </w:rPr>
        <w:t xml:space="preserve">provisions of the Constitution </w:t>
      </w:r>
      <w:r w:rsidR="00935F89" w:rsidRPr="005F41A7">
        <w:rPr>
          <w:rFonts w:ascii="Times New Roman" w:hAnsi="Times New Roman" w:cs="Times New Roman"/>
          <w:sz w:val="24"/>
          <w:szCs w:val="24"/>
        </w:rPr>
        <w:t xml:space="preserve">whose import is to ensure continuity in the </w:t>
      </w:r>
      <w:r w:rsidR="00BB3D77" w:rsidRPr="005F41A7">
        <w:rPr>
          <w:rFonts w:ascii="Times New Roman" w:hAnsi="Times New Roman" w:cs="Times New Roman"/>
          <w:sz w:val="24"/>
          <w:szCs w:val="24"/>
        </w:rPr>
        <w:t xml:space="preserve">operations of </w:t>
      </w:r>
      <w:r w:rsidR="00996DD7" w:rsidRPr="005F41A7">
        <w:rPr>
          <w:rFonts w:ascii="Times New Roman" w:hAnsi="Times New Roman" w:cs="Times New Roman"/>
          <w:sz w:val="24"/>
          <w:szCs w:val="24"/>
        </w:rPr>
        <w:t xml:space="preserve">the </w:t>
      </w:r>
      <w:r w:rsidR="00E60EDB">
        <w:rPr>
          <w:rFonts w:ascii="Times New Roman" w:hAnsi="Times New Roman" w:cs="Times New Roman"/>
          <w:sz w:val="24"/>
          <w:szCs w:val="24"/>
        </w:rPr>
        <w:t>C</w:t>
      </w:r>
      <w:r w:rsidR="00996DD7" w:rsidRPr="005F41A7">
        <w:rPr>
          <w:rFonts w:ascii="Times New Roman" w:hAnsi="Times New Roman" w:cs="Times New Roman"/>
          <w:sz w:val="24"/>
          <w:szCs w:val="24"/>
        </w:rPr>
        <w:t>ourt</w:t>
      </w:r>
      <w:r w:rsidR="00935F89" w:rsidRPr="005F41A7">
        <w:rPr>
          <w:rFonts w:ascii="Times New Roman" w:hAnsi="Times New Roman" w:cs="Times New Roman"/>
          <w:sz w:val="24"/>
          <w:szCs w:val="24"/>
        </w:rPr>
        <w:t xml:space="preserve"> at all times. </w:t>
      </w:r>
    </w:p>
    <w:p w14:paraId="373C20BB" w14:textId="77777777" w:rsidR="00996DD7" w:rsidRPr="005F41A7" w:rsidRDefault="00996DD7" w:rsidP="00E92030">
      <w:pPr>
        <w:spacing w:after="0" w:line="480" w:lineRule="auto"/>
        <w:ind w:firstLine="1134"/>
        <w:jc w:val="both"/>
        <w:rPr>
          <w:rFonts w:ascii="Times New Roman" w:hAnsi="Times New Roman" w:cs="Times New Roman"/>
          <w:sz w:val="24"/>
          <w:szCs w:val="24"/>
        </w:rPr>
      </w:pPr>
    </w:p>
    <w:p w14:paraId="47700520" w14:textId="7F1FDBC1" w:rsidR="00E92030" w:rsidRDefault="00BB3D77" w:rsidP="00440E28">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The interpretation advanced by the appellant, if accepted, would necessarily mean that the Constitutional Court should not and cannot sit in the manner and for the period envisag</w:t>
      </w:r>
      <w:r w:rsidR="001A2DB2" w:rsidRPr="005F41A7">
        <w:rPr>
          <w:rFonts w:ascii="Times New Roman" w:hAnsi="Times New Roman" w:cs="Times New Roman"/>
          <w:sz w:val="24"/>
          <w:szCs w:val="24"/>
        </w:rPr>
        <w:t>ed in para</w:t>
      </w:r>
      <w:r w:rsidR="00853E6E" w:rsidRPr="005F41A7">
        <w:rPr>
          <w:rFonts w:ascii="Times New Roman" w:hAnsi="Times New Roman" w:cs="Times New Roman"/>
          <w:sz w:val="24"/>
          <w:szCs w:val="24"/>
        </w:rPr>
        <w:t xml:space="preserve"> </w:t>
      </w:r>
      <w:r w:rsidR="001A2DB2" w:rsidRPr="005F41A7">
        <w:rPr>
          <w:rFonts w:ascii="Times New Roman" w:hAnsi="Times New Roman" w:cs="Times New Roman"/>
          <w:sz w:val="24"/>
          <w:szCs w:val="24"/>
        </w:rPr>
        <w:t>18(2) of the 6</w:t>
      </w:r>
      <w:r w:rsidR="001A2DB2" w:rsidRPr="005F41A7">
        <w:rPr>
          <w:rFonts w:ascii="Times New Roman" w:hAnsi="Times New Roman" w:cs="Times New Roman"/>
          <w:sz w:val="24"/>
          <w:szCs w:val="24"/>
          <w:vertAlign w:val="superscript"/>
        </w:rPr>
        <w:t>th</w:t>
      </w:r>
      <w:r w:rsidR="001A2DB2" w:rsidRPr="005F41A7">
        <w:rPr>
          <w:rFonts w:ascii="Times New Roman" w:hAnsi="Times New Roman" w:cs="Times New Roman"/>
          <w:sz w:val="24"/>
          <w:szCs w:val="24"/>
        </w:rPr>
        <w:t xml:space="preserve"> Schedule</w:t>
      </w:r>
      <w:r w:rsidRPr="005F41A7">
        <w:rPr>
          <w:rFonts w:ascii="Times New Roman" w:hAnsi="Times New Roman" w:cs="Times New Roman"/>
          <w:sz w:val="24"/>
          <w:szCs w:val="24"/>
        </w:rPr>
        <w:t xml:space="preserve"> to the Constitution, until such time as the Deputy Chief Justice is appointed, or provision is made in the Constitution for an Acting Deputy Chief Justice to be appointed each time the </w:t>
      </w:r>
      <w:r w:rsidR="00042294" w:rsidRPr="005F41A7">
        <w:rPr>
          <w:rFonts w:ascii="Times New Roman" w:hAnsi="Times New Roman" w:cs="Times New Roman"/>
          <w:sz w:val="24"/>
          <w:szCs w:val="24"/>
        </w:rPr>
        <w:t>c</w:t>
      </w:r>
      <w:r w:rsidRPr="005F41A7">
        <w:rPr>
          <w:rFonts w:ascii="Times New Roman" w:hAnsi="Times New Roman" w:cs="Times New Roman"/>
          <w:sz w:val="24"/>
          <w:szCs w:val="24"/>
        </w:rPr>
        <w:t xml:space="preserve">ourt is to be headed by an Acting Chief Justice. The </w:t>
      </w:r>
      <w:r w:rsidR="00042294" w:rsidRPr="005F41A7">
        <w:rPr>
          <w:rFonts w:ascii="Times New Roman" w:hAnsi="Times New Roman" w:cs="Times New Roman"/>
          <w:sz w:val="24"/>
          <w:szCs w:val="24"/>
        </w:rPr>
        <w:t>c</w:t>
      </w:r>
      <w:r w:rsidRPr="005F41A7">
        <w:rPr>
          <w:rFonts w:ascii="Times New Roman" w:hAnsi="Times New Roman" w:cs="Times New Roman"/>
          <w:sz w:val="24"/>
          <w:szCs w:val="24"/>
        </w:rPr>
        <w:t>ourt would have to suspend all business indefinitely, since it is not known when the Deputy Chief Justice will be appointed, nor when (or if) the constitution would ever be amended to make provision for an Acting</w:t>
      </w:r>
      <w:r w:rsidR="006A131B" w:rsidRPr="005F41A7">
        <w:rPr>
          <w:rFonts w:ascii="Times New Roman" w:hAnsi="Times New Roman" w:cs="Times New Roman"/>
          <w:sz w:val="24"/>
          <w:szCs w:val="24"/>
        </w:rPr>
        <w:t xml:space="preserve"> Deputy</w:t>
      </w:r>
      <w:r w:rsidRPr="005F41A7">
        <w:rPr>
          <w:rFonts w:ascii="Times New Roman" w:hAnsi="Times New Roman" w:cs="Times New Roman"/>
          <w:sz w:val="24"/>
          <w:szCs w:val="24"/>
        </w:rPr>
        <w:t xml:space="preserve"> Chief Justice. </w:t>
      </w:r>
    </w:p>
    <w:p w14:paraId="6C4E9AA9" w14:textId="3D8A80D5" w:rsidR="00BB3D77" w:rsidRPr="005F41A7" w:rsidRDefault="00BB3D77"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lastRenderedPageBreak/>
        <w:t xml:space="preserve">All new cases and appeals filed with the court as well as those postponed for one reason or another would perforce have to accumulate within the </w:t>
      </w:r>
      <w:r w:rsidR="0065631A" w:rsidRPr="005F41A7">
        <w:rPr>
          <w:rFonts w:ascii="Times New Roman" w:hAnsi="Times New Roman" w:cs="Times New Roman"/>
          <w:sz w:val="24"/>
          <w:szCs w:val="24"/>
        </w:rPr>
        <w:t>r</w:t>
      </w:r>
      <w:r w:rsidRPr="005F41A7">
        <w:rPr>
          <w:rFonts w:ascii="Times New Roman" w:hAnsi="Times New Roman" w:cs="Times New Roman"/>
          <w:sz w:val="24"/>
          <w:szCs w:val="24"/>
        </w:rPr>
        <w:t xml:space="preserve">egistrar’s office. Constitutional justice as dispensed through and by this </w:t>
      </w:r>
      <w:r w:rsidR="00E60EDB">
        <w:rPr>
          <w:rFonts w:ascii="Times New Roman" w:hAnsi="Times New Roman" w:cs="Times New Roman"/>
          <w:sz w:val="24"/>
          <w:szCs w:val="24"/>
        </w:rPr>
        <w:t>C</w:t>
      </w:r>
      <w:r w:rsidRPr="005F41A7">
        <w:rPr>
          <w:rFonts w:ascii="Times New Roman" w:hAnsi="Times New Roman" w:cs="Times New Roman"/>
          <w:sz w:val="24"/>
          <w:szCs w:val="24"/>
        </w:rPr>
        <w:t xml:space="preserve">ourt would be suspended or delayed, giving meaning to the adage ‘justice delayed is justice denied’. This is so because fundamental rights sought to be protected through constitutional litigation would remain unprotected, to the detriment of litigants and any violations related to those rights would continue unchecked.  In other words, a form of constitutional crisis would arise. These absurdities are in </w:t>
      </w:r>
      <w:r w:rsidR="00A13717" w:rsidRPr="005F41A7">
        <w:rPr>
          <w:rFonts w:ascii="Times New Roman" w:hAnsi="Times New Roman" w:cs="Times New Roman"/>
          <w:sz w:val="24"/>
          <w:szCs w:val="24"/>
        </w:rPr>
        <w:t>my view not something that the l</w:t>
      </w:r>
      <w:r w:rsidRPr="005F41A7">
        <w:rPr>
          <w:rFonts w:ascii="Times New Roman" w:hAnsi="Times New Roman" w:cs="Times New Roman"/>
          <w:sz w:val="24"/>
          <w:szCs w:val="24"/>
        </w:rPr>
        <w:t>egislature could have intended.</w:t>
      </w:r>
    </w:p>
    <w:p w14:paraId="4D5E2E99" w14:textId="77777777" w:rsidR="00996DD7" w:rsidRPr="005F41A7" w:rsidRDefault="00996DD7" w:rsidP="00E92030">
      <w:pPr>
        <w:spacing w:after="0" w:line="480" w:lineRule="auto"/>
        <w:ind w:firstLine="1134"/>
        <w:jc w:val="both"/>
        <w:rPr>
          <w:rFonts w:ascii="Times New Roman" w:hAnsi="Times New Roman" w:cs="Times New Roman"/>
          <w:sz w:val="24"/>
          <w:szCs w:val="24"/>
        </w:rPr>
      </w:pPr>
    </w:p>
    <w:p w14:paraId="1E902A66" w14:textId="6BFD0C58" w:rsidR="00A2407B" w:rsidRPr="005F41A7" w:rsidRDefault="00A2407B"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It is </w:t>
      </w:r>
      <w:r w:rsidR="004857A3" w:rsidRPr="005F41A7">
        <w:rPr>
          <w:rFonts w:ascii="Times New Roman" w:hAnsi="Times New Roman" w:cs="Times New Roman"/>
          <w:sz w:val="24"/>
          <w:szCs w:val="24"/>
        </w:rPr>
        <w:t xml:space="preserve">trite that in </w:t>
      </w:r>
      <w:r w:rsidRPr="005F41A7">
        <w:rPr>
          <w:rFonts w:ascii="Times New Roman" w:hAnsi="Times New Roman" w:cs="Times New Roman"/>
          <w:sz w:val="24"/>
          <w:szCs w:val="24"/>
        </w:rPr>
        <w:t xml:space="preserve">interpreting a </w:t>
      </w:r>
      <w:r w:rsidR="004857A3" w:rsidRPr="005F41A7">
        <w:rPr>
          <w:rFonts w:ascii="Times New Roman" w:hAnsi="Times New Roman" w:cs="Times New Roman"/>
          <w:sz w:val="24"/>
          <w:szCs w:val="24"/>
        </w:rPr>
        <w:t>c</w:t>
      </w:r>
      <w:r w:rsidRPr="005F41A7">
        <w:rPr>
          <w:rFonts w:ascii="Times New Roman" w:hAnsi="Times New Roman" w:cs="Times New Roman"/>
          <w:sz w:val="24"/>
          <w:szCs w:val="24"/>
        </w:rPr>
        <w:t xml:space="preserve">onstitutional provision the principles of interpretation are basically no different from those governing the interpretation of any other legislation. This court has had occasion to deal with the construction of constitutional provisions in the case of </w:t>
      </w:r>
      <w:r w:rsidRPr="005F41A7">
        <w:rPr>
          <w:rFonts w:ascii="Times New Roman" w:hAnsi="Times New Roman" w:cs="Times New Roman"/>
          <w:i/>
          <w:sz w:val="24"/>
          <w:szCs w:val="24"/>
        </w:rPr>
        <w:t>Chihava and Others v P</w:t>
      </w:r>
      <w:r w:rsidR="00E46D7C" w:rsidRPr="005F41A7">
        <w:rPr>
          <w:rFonts w:ascii="Times New Roman" w:hAnsi="Times New Roman" w:cs="Times New Roman"/>
          <w:i/>
          <w:sz w:val="24"/>
          <w:szCs w:val="24"/>
        </w:rPr>
        <w:t>rincipal Magistrate and Another</w:t>
      </w:r>
      <w:r w:rsidR="006925B6">
        <w:rPr>
          <w:rStyle w:val="FootnoteReference"/>
          <w:rFonts w:ascii="Times New Roman" w:hAnsi="Times New Roman" w:cs="Times New Roman"/>
          <w:i/>
          <w:sz w:val="24"/>
          <w:szCs w:val="24"/>
        </w:rPr>
        <w:footnoteReference w:id="1"/>
      </w:r>
      <w:r w:rsidRPr="005F41A7">
        <w:rPr>
          <w:rFonts w:ascii="Times New Roman" w:hAnsi="Times New Roman" w:cs="Times New Roman"/>
          <w:sz w:val="24"/>
          <w:szCs w:val="24"/>
        </w:rPr>
        <w:t xml:space="preserve">, where the following is stated at 35F-36E, </w:t>
      </w:r>
    </w:p>
    <w:p w14:paraId="1BB75F34" w14:textId="52E9A677" w:rsidR="00A2407B" w:rsidRPr="005F41A7" w:rsidRDefault="00AB7023" w:rsidP="00E1757B">
      <w:pPr>
        <w:spacing w:after="0" w:line="240" w:lineRule="auto"/>
        <w:ind w:left="567"/>
        <w:jc w:val="both"/>
        <w:rPr>
          <w:rFonts w:ascii="Times New Roman" w:hAnsi="Times New Roman" w:cs="Times New Roman"/>
          <w:sz w:val="24"/>
          <w:szCs w:val="24"/>
        </w:rPr>
      </w:pPr>
      <w:r w:rsidRPr="005F41A7">
        <w:rPr>
          <w:rFonts w:ascii="Times New Roman" w:hAnsi="Times New Roman" w:cs="Times New Roman"/>
          <w:sz w:val="24"/>
          <w:szCs w:val="24"/>
        </w:rPr>
        <w:t>“</w:t>
      </w:r>
      <w:r w:rsidR="00A2407B" w:rsidRPr="005F41A7">
        <w:rPr>
          <w:rFonts w:ascii="Times New Roman" w:hAnsi="Times New Roman" w:cs="Times New Roman"/>
          <w:sz w:val="24"/>
          <w:szCs w:val="24"/>
        </w:rPr>
        <w:t>The starting point in relation</w:t>
      </w:r>
      <w:r w:rsidR="00A00718">
        <w:rPr>
          <w:rFonts w:ascii="Times New Roman" w:hAnsi="Times New Roman" w:cs="Times New Roman"/>
          <w:sz w:val="24"/>
          <w:szCs w:val="24"/>
        </w:rPr>
        <w:t xml:space="preserve"> to</w:t>
      </w:r>
      <w:r w:rsidR="00A2407B" w:rsidRPr="005F41A7">
        <w:rPr>
          <w:rFonts w:ascii="Times New Roman" w:hAnsi="Times New Roman" w:cs="Times New Roman"/>
          <w:sz w:val="24"/>
          <w:szCs w:val="24"/>
        </w:rPr>
        <w:t xml:space="preserve"> the interpretation of statutes generally would be what is termed ‘the golden rule’ of statutory interpretation. This rule is authoritatively stated thus in the case of Coopers and Lybrand &amp; Others v Bryant 1995 (3) SA 761 (A) at 7;</w:t>
      </w:r>
    </w:p>
    <w:p w14:paraId="014365FD" w14:textId="06935CFD" w:rsidR="00A2407B" w:rsidRPr="005F41A7" w:rsidRDefault="00AB7023" w:rsidP="00E1757B">
      <w:pPr>
        <w:spacing w:after="0" w:line="276" w:lineRule="auto"/>
        <w:ind w:left="1134"/>
        <w:jc w:val="both"/>
        <w:rPr>
          <w:rFonts w:ascii="Times New Roman" w:hAnsi="Times New Roman" w:cs="Times New Roman"/>
          <w:sz w:val="24"/>
          <w:szCs w:val="24"/>
        </w:rPr>
      </w:pPr>
      <w:r w:rsidRPr="005F41A7">
        <w:rPr>
          <w:rFonts w:ascii="Times New Roman" w:hAnsi="Times New Roman" w:cs="Times New Roman"/>
          <w:sz w:val="24"/>
          <w:szCs w:val="24"/>
        </w:rPr>
        <w:t>‘</w:t>
      </w:r>
      <w:r w:rsidR="00A2407B" w:rsidRPr="005F41A7">
        <w:rPr>
          <w:rFonts w:ascii="Times New Roman" w:hAnsi="Times New Roman" w:cs="Times New Roman"/>
          <w:sz w:val="24"/>
          <w:szCs w:val="24"/>
        </w:rPr>
        <w:t xml:space="preserve">According to the ‘golden rule’ of interpretation, </w:t>
      </w:r>
      <w:r w:rsidRPr="005F41A7">
        <w:rPr>
          <w:rFonts w:ascii="Times New Roman" w:hAnsi="Times New Roman" w:cs="Times New Roman"/>
          <w:sz w:val="24"/>
          <w:szCs w:val="24"/>
        </w:rPr>
        <w:t xml:space="preserve">the language in the document is </w:t>
      </w:r>
      <w:r w:rsidR="00A2407B" w:rsidRPr="005F41A7">
        <w:rPr>
          <w:rFonts w:ascii="Times New Roman" w:hAnsi="Times New Roman" w:cs="Times New Roman"/>
          <w:sz w:val="24"/>
          <w:szCs w:val="24"/>
        </w:rPr>
        <w:t xml:space="preserve">to be given its grammatical and ordinary meaning, </w:t>
      </w:r>
      <w:r w:rsidR="00A2407B" w:rsidRPr="005F41A7">
        <w:rPr>
          <w:rFonts w:ascii="Times New Roman" w:hAnsi="Times New Roman" w:cs="Times New Roman"/>
          <w:b/>
          <w:sz w:val="24"/>
          <w:szCs w:val="24"/>
        </w:rPr>
        <w:t>unless this would result in some absurdity, or some repugnancy or inconsistency with the rest of the instrument</w:t>
      </w:r>
      <w:r w:rsidR="00E46D7C" w:rsidRPr="005F41A7">
        <w:rPr>
          <w:rFonts w:ascii="Times New Roman" w:hAnsi="Times New Roman" w:cs="Times New Roman"/>
          <w:sz w:val="24"/>
          <w:szCs w:val="24"/>
        </w:rPr>
        <w:t xml:space="preserve">. </w:t>
      </w:r>
      <w:r w:rsidR="00A2407B" w:rsidRPr="005F41A7">
        <w:rPr>
          <w:rFonts w:ascii="Times New Roman" w:hAnsi="Times New Roman" w:cs="Times New Roman"/>
          <w:sz w:val="24"/>
          <w:szCs w:val="24"/>
        </w:rPr>
        <w:t>In his book ‘Principles of Legal Interpretation - Statutes, Contracts an</w:t>
      </w:r>
      <w:r w:rsidR="00423745" w:rsidRPr="005F41A7">
        <w:rPr>
          <w:rFonts w:ascii="Times New Roman" w:hAnsi="Times New Roman" w:cs="Times New Roman"/>
          <w:sz w:val="24"/>
          <w:szCs w:val="24"/>
        </w:rPr>
        <w:t>d Wills’ 1</w:t>
      </w:r>
      <w:r w:rsidR="00107459" w:rsidRPr="005F41A7">
        <w:rPr>
          <w:rFonts w:ascii="Times New Roman" w:hAnsi="Times New Roman" w:cs="Times New Roman"/>
          <w:sz w:val="24"/>
          <w:szCs w:val="24"/>
          <w:vertAlign w:val="superscript"/>
        </w:rPr>
        <w:t>st</w:t>
      </w:r>
      <w:r w:rsidR="00107459" w:rsidRPr="005F41A7">
        <w:rPr>
          <w:rFonts w:ascii="Times New Roman" w:hAnsi="Times New Roman" w:cs="Times New Roman"/>
          <w:sz w:val="24"/>
          <w:szCs w:val="24"/>
        </w:rPr>
        <w:t xml:space="preserve"> Ed.</w:t>
      </w:r>
      <w:r w:rsidR="00A2407B" w:rsidRPr="005F41A7">
        <w:rPr>
          <w:rFonts w:ascii="Times New Roman" w:hAnsi="Times New Roman" w:cs="Times New Roman"/>
          <w:sz w:val="24"/>
          <w:szCs w:val="24"/>
        </w:rPr>
        <w:t xml:space="preserve"> At page 57, E A Kellaway echoes this statement as follows: </w:t>
      </w:r>
    </w:p>
    <w:p w14:paraId="11AC4CAA" w14:textId="32E4EAD5" w:rsidR="00A2407B" w:rsidRPr="005F41A7" w:rsidRDefault="004857A3" w:rsidP="00E92030">
      <w:pPr>
        <w:spacing w:after="0" w:line="276" w:lineRule="auto"/>
        <w:ind w:left="720"/>
        <w:jc w:val="both"/>
        <w:rPr>
          <w:rFonts w:ascii="Times New Roman" w:hAnsi="Times New Roman" w:cs="Times New Roman"/>
          <w:sz w:val="24"/>
          <w:szCs w:val="24"/>
        </w:rPr>
      </w:pPr>
      <w:r w:rsidRPr="005F41A7">
        <w:rPr>
          <w:rFonts w:ascii="Times New Roman" w:hAnsi="Times New Roman" w:cs="Times New Roman"/>
          <w:sz w:val="24"/>
          <w:szCs w:val="24"/>
        </w:rPr>
        <w:t>‘</w:t>
      </w:r>
      <w:r w:rsidR="00A2407B" w:rsidRPr="005F41A7">
        <w:rPr>
          <w:rFonts w:ascii="Times New Roman" w:hAnsi="Times New Roman" w:cs="Times New Roman"/>
          <w:sz w:val="24"/>
          <w:szCs w:val="24"/>
        </w:rPr>
        <w:t xml:space="preserve">The dominating Roman-Dutch law principle is that an interpretation which creates an absurdity is not acceptable (that is </w:t>
      </w:r>
      <w:r w:rsidR="00A2407B" w:rsidRPr="005F41A7">
        <w:rPr>
          <w:rFonts w:ascii="Times New Roman" w:hAnsi="Times New Roman" w:cs="Times New Roman"/>
          <w:i/>
          <w:sz w:val="24"/>
          <w:szCs w:val="24"/>
        </w:rPr>
        <w:t>‘interpretatio quae parit absurdum, no</w:t>
      </w:r>
      <w:r w:rsidR="00E60EDB">
        <w:rPr>
          <w:rFonts w:ascii="Times New Roman" w:hAnsi="Times New Roman" w:cs="Times New Roman"/>
          <w:i/>
          <w:sz w:val="24"/>
          <w:szCs w:val="24"/>
        </w:rPr>
        <w:t>n</w:t>
      </w:r>
      <w:r w:rsidR="00A2407B" w:rsidRPr="005F41A7">
        <w:rPr>
          <w:rFonts w:ascii="Times New Roman" w:hAnsi="Times New Roman" w:cs="Times New Roman"/>
          <w:i/>
          <w:sz w:val="24"/>
          <w:szCs w:val="24"/>
        </w:rPr>
        <w:t xml:space="preserve"> est admittenda)” </w:t>
      </w:r>
      <w:r w:rsidR="00A2407B" w:rsidRPr="005F41A7">
        <w:rPr>
          <w:rFonts w:ascii="Times New Roman" w:hAnsi="Times New Roman" w:cs="Times New Roman"/>
          <w:sz w:val="24"/>
          <w:szCs w:val="24"/>
        </w:rPr>
        <w:t xml:space="preserve">(See among other authorities, Exparte Fourie 1962 (3) SA 614 (O); </w:t>
      </w:r>
      <w:r w:rsidR="00A2407B" w:rsidRPr="005F41A7">
        <w:rPr>
          <w:rFonts w:ascii="Times New Roman" w:hAnsi="Times New Roman" w:cs="Times New Roman"/>
          <w:i/>
          <w:sz w:val="24"/>
          <w:szCs w:val="24"/>
        </w:rPr>
        <w:t xml:space="preserve">S v Nyathi </w:t>
      </w:r>
      <w:r w:rsidR="00A2407B" w:rsidRPr="005F41A7">
        <w:rPr>
          <w:rFonts w:ascii="Times New Roman" w:hAnsi="Times New Roman" w:cs="Times New Roman"/>
          <w:sz w:val="24"/>
          <w:szCs w:val="24"/>
        </w:rPr>
        <w:t xml:space="preserve">1978 (2) SA 20 (B) and </w:t>
      </w:r>
      <w:r w:rsidR="00A2407B" w:rsidRPr="005F41A7">
        <w:rPr>
          <w:rFonts w:ascii="Times New Roman" w:hAnsi="Times New Roman" w:cs="Times New Roman"/>
          <w:i/>
          <w:sz w:val="24"/>
          <w:szCs w:val="24"/>
        </w:rPr>
        <w:t xml:space="preserve">Canca </w:t>
      </w:r>
      <w:r w:rsidR="00145544" w:rsidRPr="005F41A7">
        <w:rPr>
          <w:rFonts w:ascii="Times New Roman" w:hAnsi="Times New Roman" w:cs="Times New Roman"/>
          <w:i/>
          <w:sz w:val="24"/>
          <w:szCs w:val="24"/>
        </w:rPr>
        <w:t>v</w:t>
      </w:r>
      <w:r w:rsidR="00A2407B" w:rsidRPr="005F41A7">
        <w:rPr>
          <w:rFonts w:ascii="Times New Roman" w:hAnsi="Times New Roman" w:cs="Times New Roman"/>
          <w:i/>
          <w:sz w:val="24"/>
          <w:szCs w:val="24"/>
        </w:rPr>
        <w:t xml:space="preserve"> Mount Free Municipality</w:t>
      </w:r>
      <w:r w:rsidR="00A2407B" w:rsidRPr="005F41A7">
        <w:rPr>
          <w:rFonts w:ascii="Times New Roman" w:hAnsi="Times New Roman" w:cs="Times New Roman"/>
          <w:sz w:val="24"/>
          <w:szCs w:val="24"/>
        </w:rPr>
        <w:t xml:space="preserve"> 1984 (2) SA 870 (TK) 833)</w:t>
      </w:r>
      <w:r w:rsidRPr="005F41A7">
        <w:rPr>
          <w:rFonts w:ascii="Times New Roman" w:hAnsi="Times New Roman" w:cs="Times New Roman"/>
          <w:sz w:val="24"/>
          <w:szCs w:val="24"/>
        </w:rPr>
        <w:t>’</w:t>
      </w:r>
      <w:r w:rsidR="00E92030" w:rsidRPr="005F41A7">
        <w:rPr>
          <w:rFonts w:ascii="Times New Roman" w:hAnsi="Times New Roman" w:cs="Times New Roman"/>
          <w:sz w:val="24"/>
          <w:szCs w:val="24"/>
        </w:rPr>
        <w:t>”</w:t>
      </w:r>
    </w:p>
    <w:p w14:paraId="01D75BD8" w14:textId="77777777" w:rsidR="00E92030" w:rsidRPr="005F41A7" w:rsidRDefault="00E92030" w:rsidP="00E92030">
      <w:pPr>
        <w:spacing w:after="0" w:line="276" w:lineRule="auto"/>
        <w:ind w:left="720"/>
        <w:jc w:val="both"/>
        <w:rPr>
          <w:rFonts w:ascii="Times New Roman" w:hAnsi="Times New Roman" w:cs="Times New Roman"/>
          <w:sz w:val="24"/>
          <w:szCs w:val="24"/>
        </w:rPr>
      </w:pPr>
    </w:p>
    <w:p w14:paraId="0071AB6E" w14:textId="77777777" w:rsidR="00996DD7" w:rsidRPr="005F41A7" w:rsidRDefault="00996DD7" w:rsidP="00E92030">
      <w:pPr>
        <w:spacing w:after="0" w:line="276" w:lineRule="auto"/>
        <w:ind w:left="720"/>
        <w:jc w:val="both"/>
        <w:rPr>
          <w:rFonts w:ascii="Times New Roman" w:hAnsi="Times New Roman" w:cs="Times New Roman"/>
          <w:sz w:val="24"/>
          <w:szCs w:val="24"/>
        </w:rPr>
      </w:pPr>
    </w:p>
    <w:p w14:paraId="1A05E09D" w14:textId="77777777" w:rsidR="00A2407B" w:rsidRPr="005F41A7" w:rsidRDefault="00A2407B" w:rsidP="00E92030">
      <w:pPr>
        <w:spacing w:after="0" w:line="276"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The learned author, at page 62, further states: </w:t>
      </w:r>
      <w:r w:rsidRPr="005F41A7">
        <w:rPr>
          <w:rFonts w:ascii="Times New Roman" w:hAnsi="Times New Roman" w:cs="Times New Roman"/>
          <w:sz w:val="24"/>
          <w:szCs w:val="24"/>
        </w:rPr>
        <w:tab/>
      </w:r>
      <w:r w:rsidRPr="005F41A7">
        <w:rPr>
          <w:rFonts w:ascii="Times New Roman" w:hAnsi="Times New Roman" w:cs="Times New Roman"/>
          <w:sz w:val="24"/>
          <w:szCs w:val="24"/>
        </w:rPr>
        <w:tab/>
      </w:r>
      <w:r w:rsidRPr="005F41A7">
        <w:rPr>
          <w:rFonts w:ascii="Times New Roman" w:hAnsi="Times New Roman" w:cs="Times New Roman"/>
          <w:sz w:val="24"/>
          <w:szCs w:val="24"/>
        </w:rPr>
        <w:tab/>
      </w:r>
      <w:r w:rsidRPr="005F41A7">
        <w:rPr>
          <w:rFonts w:ascii="Times New Roman" w:hAnsi="Times New Roman" w:cs="Times New Roman"/>
          <w:sz w:val="24"/>
          <w:szCs w:val="24"/>
        </w:rPr>
        <w:tab/>
      </w:r>
      <w:r w:rsidRPr="005F41A7">
        <w:rPr>
          <w:rFonts w:ascii="Times New Roman" w:hAnsi="Times New Roman" w:cs="Times New Roman"/>
          <w:sz w:val="24"/>
          <w:szCs w:val="24"/>
        </w:rPr>
        <w:tab/>
      </w:r>
    </w:p>
    <w:p w14:paraId="1311C473" w14:textId="77777777" w:rsidR="00E60EDB" w:rsidRDefault="00E60EDB" w:rsidP="00E92030">
      <w:pPr>
        <w:spacing w:after="0" w:line="276" w:lineRule="auto"/>
        <w:ind w:left="720"/>
        <w:jc w:val="both"/>
        <w:rPr>
          <w:rFonts w:ascii="Times New Roman" w:hAnsi="Times New Roman" w:cs="Times New Roman"/>
          <w:sz w:val="24"/>
          <w:szCs w:val="24"/>
        </w:rPr>
      </w:pPr>
    </w:p>
    <w:p w14:paraId="6E86B79E" w14:textId="39560CB7" w:rsidR="00A2407B" w:rsidRPr="005F41A7" w:rsidRDefault="00895199" w:rsidP="00E92030">
      <w:pPr>
        <w:spacing w:after="0" w:line="276" w:lineRule="auto"/>
        <w:ind w:left="720"/>
        <w:jc w:val="both"/>
        <w:rPr>
          <w:rFonts w:ascii="Times New Roman" w:hAnsi="Times New Roman" w:cs="Times New Roman"/>
          <w:sz w:val="24"/>
          <w:szCs w:val="24"/>
        </w:rPr>
      </w:pPr>
      <w:r w:rsidRPr="005F41A7">
        <w:rPr>
          <w:rFonts w:ascii="Times New Roman" w:hAnsi="Times New Roman" w:cs="Times New Roman"/>
          <w:sz w:val="24"/>
          <w:szCs w:val="24"/>
        </w:rPr>
        <w:lastRenderedPageBreak/>
        <w:t>“</w:t>
      </w:r>
      <w:r w:rsidR="00A2407B" w:rsidRPr="005F41A7">
        <w:rPr>
          <w:rFonts w:ascii="Times New Roman" w:hAnsi="Times New Roman" w:cs="Times New Roman"/>
          <w:sz w:val="24"/>
          <w:szCs w:val="24"/>
        </w:rPr>
        <w:t xml:space="preserve">Even if a (South African) court comes to the conclusion that the language is clear and unambiguous, it is entitled to reject the purely literal meaning if it is apparent from the </w:t>
      </w:r>
      <w:r w:rsidR="00A2407B" w:rsidRPr="005F41A7">
        <w:rPr>
          <w:rFonts w:ascii="Times New Roman" w:hAnsi="Times New Roman" w:cs="Times New Roman"/>
          <w:b/>
          <w:sz w:val="24"/>
          <w:szCs w:val="24"/>
        </w:rPr>
        <w:t>anomalies which flow therefrom that the literal meaning could not have been intended by the legislature</w:t>
      </w:r>
      <w:r w:rsidR="00AB7023" w:rsidRPr="005F41A7">
        <w:rPr>
          <w:rFonts w:ascii="Times New Roman" w:hAnsi="Times New Roman" w:cs="Times New Roman"/>
          <w:b/>
          <w:sz w:val="24"/>
          <w:szCs w:val="24"/>
        </w:rPr>
        <w:t>”</w:t>
      </w:r>
      <w:r w:rsidR="00A2407B" w:rsidRPr="005F41A7">
        <w:rPr>
          <w:rFonts w:ascii="Times New Roman" w:hAnsi="Times New Roman" w:cs="Times New Roman"/>
          <w:sz w:val="24"/>
          <w:szCs w:val="24"/>
        </w:rPr>
        <w:t xml:space="preserve"> (</w:t>
      </w:r>
      <w:r w:rsidR="00A2407B" w:rsidRPr="005F41A7">
        <w:rPr>
          <w:rFonts w:ascii="Times New Roman" w:hAnsi="Times New Roman" w:cs="Times New Roman"/>
          <w:i/>
          <w:sz w:val="24"/>
          <w:szCs w:val="24"/>
        </w:rPr>
        <w:t>my emphasis</w:t>
      </w:r>
      <w:r w:rsidR="00A2407B" w:rsidRPr="005F41A7">
        <w:rPr>
          <w:rFonts w:ascii="Times New Roman" w:hAnsi="Times New Roman" w:cs="Times New Roman"/>
          <w:sz w:val="24"/>
          <w:szCs w:val="24"/>
        </w:rPr>
        <w:t>)</w:t>
      </w:r>
    </w:p>
    <w:p w14:paraId="413F2305" w14:textId="5066CD5C" w:rsidR="00A2407B" w:rsidRPr="005F41A7" w:rsidRDefault="00A2407B" w:rsidP="00E92030">
      <w:pPr>
        <w:spacing w:after="0" w:line="276" w:lineRule="auto"/>
        <w:ind w:firstLine="720"/>
        <w:jc w:val="both"/>
        <w:rPr>
          <w:rFonts w:ascii="Times New Roman" w:hAnsi="Times New Roman" w:cs="Times New Roman"/>
          <w:sz w:val="24"/>
          <w:szCs w:val="24"/>
        </w:rPr>
      </w:pPr>
    </w:p>
    <w:p w14:paraId="12E1263B" w14:textId="77777777" w:rsidR="00E92030" w:rsidRPr="005F41A7" w:rsidRDefault="00E92030" w:rsidP="00E92030">
      <w:pPr>
        <w:spacing w:after="0" w:line="276" w:lineRule="auto"/>
        <w:ind w:firstLine="720"/>
        <w:jc w:val="both"/>
        <w:rPr>
          <w:rFonts w:ascii="Times New Roman" w:hAnsi="Times New Roman" w:cs="Times New Roman"/>
          <w:sz w:val="24"/>
          <w:szCs w:val="24"/>
        </w:rPr>
      </w:pPr>
    </w:p>
    <w:p w14:paraId="2E2F475E" w14:textId="77777777" w:rsidR="00A2407B" w:rsidRPr="005F41A7" w:rsidRDefault="00C55F51"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Also apposite to the matter at hand is the summation contained a</w:t>
      </w:r>
      <w:r w:rsidR="00A2407B" w:rsidRPr="005F41A7">
        <w:rPr>
          <w:rFonts w:ascii="Times New Roman" w:hAnsi="Times New Roman" w:cs="Times New Roman"/>
          <w:sz w:val="24"/>
          <w:szCs w:val="24"/>
        </w:rPr>
        <w:t>t</w:t>
      </w:r>
      <w:r w:rsidRPr="005F41A7">
        <w:rPr>
          <w:rFonts w:ascii="Times New Roman" w:hAnsi="Times New Roman" w:cs="Times New Roman"/>
          <w:sz w:val="24"/>
          <w:szCs w:val="24"/>
        </w:rPr>
        <w:t xml:space="preserve"> page</w:t>
      </w:r>
      <w:r w:rsidR="00A2407B" w:rsidRPr="005F41A7">
        <w:rPr>
          <w:rFonts w:ascii="Times New Roman" w:hAnsi="Times New Roman" w:cs="Times New Roman"/>
          <w:sz w:val="24"/>
          <w:szCs w:val="24"/>
        </w:rPr>
        <w:t xml:space="preserve"> 37A-D of the </w:t>
      </w:r>
      <w:r w:rsidR="00A2407B" w:rsidRPr="00E60EDB">
        <w:rPr>
          <w:rFonts w:ascii="Times New Roman" w:hAnsi="Times New Roman" w:cs="Times New Roman"/>
          <w:i/>
          <w:sz w:val="24"/>
          <w:szCs w:val="24"/>
        </w:rPr>
        <w:t>Chihava</w:t>
      </w:r>
      <w:r w:rsidR="00A2407B" w:rsidRPr="005F41A7">
        <w:rPr>
          <w:rFonts w:ascii="Times New Roman" w:hAnsi="Times New Roman" w:cs="Times New Roman"/>
          <w:sz w:val="24"/>
          <w:szCs w:val="24"/>
        </w:rPr>
        <w:t xml:space="preserve"> case (</w:t>
      </w:r>
      <w:r w:rsidR="00A2407B" w:rsidRPr="005F41A7">
        <w:rPr>
          <w:rFonts w:ascii="Times New Roman" w:hAnsi="Times New Roman" w:cs="Times New Roman"/>
          <w:i/>
          <w:sz w:val="24"/>
          <w:szCs w:val="24"/>
        </w:rPr>
        <w:t>supra</w:t>
      </w:r>
      <w:r w:rsidR="00A2407B" w:rsidRPr="005F41A7">
        <w:rPr>
          <w:rFonts w:ascii="Times New Roman" w:hAnsi="Times New Roman" w:cs="Times New Roman"/>
          <w:sz w:val="24"/>
          <w:szCs w:val="24"/>
        </w:rPr>
        <w:t xml:space="preserve">) </w:t>
      </w:r>
      <w:r w:rsidRPr="005F41A7">
        <w:rPr>
          <w:rFonts w:ascii="Times New Roman" w:hAnsi="Times New Roman" w:cs="Times New Roman"/>
          <w:sz w:val="24"/>
          <w:szCs w:val="24"/>
        </w:rPr>
        <w:t xml:space="preserve">where </w:t>
      </w:r>
      <w:r w:rsidR="00A2407B" w:rsidRPr="005F41A7">
        <w:rPr>
          <w:rFonts w:ascii="Times New Roman" w:hAnsi="Times New Roman" w:cs="Times New Roman"/>
          <w:sz w:val="24"/>
          <w:szCs w:val="24"/>
        </w:rPr>
        <w:t>it is further stated as follows:</w:t>
      </w:r>
    </w:p>
    <w:p w14:paraId="66D19EBD" w14:textId="77777777" w:rsidR="00A2407B" w:rsidRPr="005F41A7" w:rsidRDefault="00A2407B" w:rsidP="00E92030">
      <w:pPr>
        <w:spacing w:after="0" w:line="240" w:lineRule="auto"/>
        <w:ind w:left="720"/>
        <w:jc w:val="both"/>
        <w:rPr>
          <w:rFonts w:ascii="Times New Roman" w:hAnsi="Times New Roman" w:cs="Times New Roman"/>
          <w:i/>
          <w:sz w:val="24"/>
          <w:szCs w:val="24"/>
        </w:rPr>
      </w:pPr>
      <w:r w:rsidRPr="005F41A7">
        <w:rPr>
          <w:rFonts w:ascii="Times New Roman" w:hAnsi="Times New Roman" w:cs="Times New Roman"/>
          <w:sz w:val="24"/>
          <w:szCs w:val="24"/>
        </w:rPr>
        <w:t xml:space="preserve">‘The principles set out in the </w:t>
      </w:r>
      <w:r w:rsidRPr="005F41A7">
        <w:rPr>
          <w:rFonts w:ascii="Times New Roman" w:hAnsi="Times New Roman" w:cs="Times New Roman"/>
          <w:i/>
          <w:sz w:val="24"/>
          <w:szCs w:val="24"/>
        </w:rPr>
        <w:t>dicta</w:t>
      </w:r>
      <w:r w:rsidRPr="005F41A7">
        <w:rPr>
          <w:rFonts w:ascii="Times New Roman" w:hAnsi="Times New Roman" w:cs="Times New Roman"/>
          <w:sz w:val="24"/>
          <w:szCs w:val="24"/>
        </w:rPr>
        <w:t xml:space="preserve"> cited above can aptly and instructively be summarized as follows: </w:t>
      </w:r>
    </w:p>
    <w:p w14:paraId="12C39E57" w14:textId="77777777" w:rsidR="00A2407B" w:rsidRPr="005F41A7" w:rsidRDefault="00A2407B" w:rsidP="00E92030">
      <w:pPr>
        <w:spacing w:after="0" w:line="276" w:lineRule="auto"/>
        <w:ind w:left="1440"/>
        <w:jc w:val="both"/>
        <w:rPr>
          <w:rFonts w:ascii="Times New Roman" w:hAnsi="Times New Roman" w:cs="Times New Roman"/>
          <w:sz w:val="24"/>
          <w:szCs w:val="24"/>
        </w:rPr>
      </w:pPr>
      <w:r w:rsidRPr="005F41A7">
        <w:rPr>
          <w:rFonts w:ascii="Times New Roman" w:hAnsi="Times New Roman" w:cs="Times New Roman"/>
          <w:sz w:val="24"/>
          <w:szCs w:val="24"/>
        </w:rPr>
        <w:t xml:space="preserve">i) the Legislature is presumed not to intend an absurdity, ambiguity or repugnancy to arise out of the grammatical and ordinary meaning of the words that it uses in an enactment. </w:t>
      </w:r>
    </w:p>
    <w:p w14:paraId="759E35BC" w14:textId="03AAF239" w:rsidR="00A2407B" w:rsidRPr="005F41A7" w:rsidRDefault="00A2407B" w:rsidP="00E92030">
      <w:pPr>
        <w:spacing w:after="0" w:line="276" w:lineRule="auto"/>
        <w:ind w:left="1440"/>
        <w:jc w:val="both"/>
        <w:rPr>
          <w:rFonts w:ascii="Times New Roman" w:hAnsi="Times New Roman" w:cs="Times New Roman"/>
          <w:sz w:val="24"/>
          <w:szCs w:val="24"/>
        </w:rPr>
      </w:pPr>
      <w:r w:rsidRPr="005F41A7">
        <w:rPr>
          <w:rFonts w:ascii="Times New Roman" w:hAnsi="Times New Roman" w:cs="Times New Roman"/>
          <w:sz w:val="24"/>
          <w:szCs w:val="24"/>
        </w:rPr>
        <w:t>ii) therefore, in order to ascertain the true purpose and intent of the Legislature, regard is to be had, not only to the literal meaning of the words, but also to their practical effect</w:t>
      </w:r>
      <w:r w:rsidR="00E92030" w:rsidRPr="005F41A7">
        <w:rPr>
          <w:rFonts w:ascii="Times New Roman" w:hAnsi="Times New Roman" w:cs="Times New Roman"/>
          <w:sz w:val="24"/>
          <w:szCs w:val="24"/>
        </w:rPr>
        <w:t xml:space="preserve"> </w:t>
      </w:r>
      <w:r w:rsidRPr="005F41A7">
        <w:rPr>
          <w:rFonts w:ascii="Times New Roman" w:hAnsi="Times New Roman" w:cs="Times New Roman"/>
          <w:sz w:val="24"/>
          <w:szCs w:val="24"/>
        </w:rPr>
        <w:t xml:space="preserve">…’ </w:t>
      </w:r>
    </w:p>
    <w:p w14:paraId="3835523D" w14:textId="77777777" w:rsidR="00E92030" w:rsidRPr="005F41A7" w:rsidRDefault="00E92030" w:rsidP="00E92030">
      <w:pPr>
        <w:spacing w:after="0" w:line="276" w:lineRule="auto"/>
        <w:ind w:left="1440"/>
        <w:jc w:val="both"/>
        <w:rPr>
          <w:rFonts w:ascii="Times New Roman" w:hAnsi="Times New Roman" w:cs="Times New Roman"/>
          <w:sz w:val="24"/>
          <w:szCs w:val="24"/>
        </w:rPr>
      </w:pPr>
    </w:p>
    <w:p w14:paraId="51806E19" w14:textId="5650EA94" w:rsidR="00A2407B" w:rsidRPr="005F41A7" w:rsidRDefault="00A2407B" w:rsidP="00E92030">
      <w:pPr>
        <w:spacing w:after="0" w:line="240" w:lineRule="auto"/>
        <w:ind w:firstLine="720"/>
        <w:jc w:val="both"/>
        <w:rPr>
          <w:rFonts w:ascii="Times New Roman" w:hAnsi="Times New Roman" w:cs="Times New Roman"/>
          <w:sz w:val="24"/>
          <w:szCs w:val="24"/>
        </w:rPr>
      </w:pPr>
    </w:p>
    <w:p w14:paraId="794404E2" w14:textId="77777777" w:rsidR="00E92030" w:rsidRPr="005F41A7" w:rsidRDefault="00E92030" w:rsidP="00E92030">
      <w:pPr>
        <w:spacing w:after="0" w:line="240" w:lineRule="auto"/>
        <w:ind w:firstLine="720"/>
        <w:jc w:val="both"/>
        <w:rPr>
          <w:rFonts w:ascii="Times New Roman" w:hAnsi="Times New Roman" w:cs="Times New Roman"/>
          <w:sz w:val="24"/>
          <w:szCs w:val="24"/>
        </w:rPr>
      </w:pPr>
    </w:p>
    <w:p w14:paraId="4938355F" w14:textId="21800EA7" w:rsidR="007724CE" w:rsidRPr="005F41A7" w:rsidRDefault="00A2407B" w:rsidP="00E92030">
      <w:pPr>
        <w:spacing w:after="0" w:line="480" w:lineRule="auto"/>
        <w:ind w:firstLine="1134"/>
        <w:jc w:val="both"/>
        <w:rPr>
          <w:rFonts w:ascii="Times New Roman" w:hAnsi="Times New Roman" w:cs="Times New Roman"/>
        </w:rPr>
      </w:pPr>
      <w:r w:rsidRPr="005F41A7">
        <w:rPr>
          <w:rFonts w:ascii="Times New Roman" w:hAnsi="Times New Roman" w:cs="Times New Roman"/>
          <w:sz w:val="24"/>
          <w:szCs w:val="24"/>
        </w:rPr>
        <w:t>Applied to the circumstances of this case, it can in my v</w:t>
      </w:r>
      <w:r w:rsidR="00A13717" w:rsidRPr="005F41A7">
        <w:rPr>
          <w:rFonts w:ascii="Times New Roman" w:hAnsi="Times New Roman" w:cs="Times New Roman"/>
          <w:sz w:val="24"/>
          <w:szCs w:val="24"/>
        </w:rPr>
        <w:t>iew be safely assumed that the l</w:t>
      </w:r>
      <w:r w:rsidRPr="005F41A7">
        <w:rPr>
          <w:rFonts w:ascii="Times New Roman" w:hAnsi="Times New Roman" w:cs="Times New Roman"/>
          <w:sz w:val="24"/>
          <w:szCs w:val="24"/>
        </w:rPr>
        <w:t>egislature intended none of the various absurdities that have been listed above.</w:t>
      </w:r>
      <w:r w:rsidR="00F245AB" w:rsidRPr="005F41A7">
        <w:rPr>
          <w:rFonts w:ascii="Times New Roman" w:hAnsi="Times New Roman" w:cs="Times New Roman"/>
        </w:rPr>
        <w:t xml:space="preserve"> </w:t>
      </w:r>
      <w:r w:rsidR="00F245AB" w:rsidRPr="005F41A7">
        <w:rPr>
          <w:rFonts w:ascii="Times New Roman" w:hAnsi="Times New Roman" w:cs="Times New Roman"/>
          <w:sz w:val="24"/>
          <w:szCs w:val="24"/>
        </w:rPr>
        <w:t xml:space="preserve">It is </w:t>
      </w:r>
      <w:r w:rsidR="005E2B2B" w:rsidRPr="005F41A7">
        <w:rPr>
          <w:rFonts w:ascii="Times New Roman" w:hAnsi="Times New Roman" w:cs="Times New Roman"/>
          <w:sz w:val="24"/>
          <w:szCs w:val="24"/>
        </w:rPr>
        <w:t xml:space="preserve">a sound principle of the law that </w:t>
      </w:r>
      <w:r w:rsidR="00F245AB" w:rsidRPr="005F41A7">
        <w:rPr>
          <w:rFonts w:ascii="Times New Roman" w:hAnsi="Times New Roman" w:cs="Times New Roman"/>
          <w:sz w:val="24"/>
          <w:szCs w:val="24"/>
        </w:rPr>
        <w:t xml:space="preserve">when interpreting a statutory provision, the court </w:t>
      </w:r>
      <w:r w:rsidR="00C956FE" w:rsidRPr="005F41A7">
        <w:rPr>
          <w:rFonts w:ascii="Times New Roman" w:hAnsi="Times New Roman" w:cs="Times New Roman"/>
          <w:sz w:val="24"/>
          <w:szCs w:val="24"/>
          <w:u w:val="single"/>
        </w:rPr>
        <w:t>must</w:t>
      </w:r>
      <w:r w:rsidR="00C956FE" w:rsidRPr="005F41A7">
        <w:rPr>
          <w:rFonts w:ascii="Times New Roman" w:hAnsi="Times New Roman" w:cs="Times New Roman"/>
          <w:sz w:val="24"/>
          <w:szCs w:val="24"/>
        </w:rPr>
        <w:t xml:space="preserve"> be </w:t>
      </w:r>
      <w:r w:rsidR="00F245AB" w:rsidRPr="005F41A7">
        <w:rPr>
          <w:rFonts w:ascii="Times New Roman" w:hAnsi="Times New Roman" w:cs="Times New Roman"/>
          <w:sz w:val="24"/>
          <w:szCs w:val="24"/>
        </w:rPr>
        <w:t xml:space="preserve">alive to the presumption that the legislature does not intend irrational or unreasonable results. The interpretation of a statute and indeed a Constitution is based not only on what the provision says but also on what the provision does not say. </w:t>
      </w:r>
      <w:r w:rsidRPr="005F41A7">
        <w:rPr>
          <w:rFonts w:ascii="Times New Roman" w:hAnsi="Times New Roman" w:cs="Times New Roman"/>
          <w:sz w:val="24"/>
          <w:szCs w:val="24"/>
        </w:rPr>
        <w:t xml:space="preserve"> The Constitution evinces one singular document, one singular law which is consistent within itself. It allows for an interpretation which is consistent for all related provis</w:t>
      </w:r>
      <w:r w:rsidR="001A2DB2" w:rsidRPr="005F41A7">
        <w:rPr>
          <w:rFonts w:ascii="Times New Roman" w:hAnsi="Times New Roman" w:cs="Times New Roman"/>
          <w:sz w:val="24"/>
          <w:szCs w:val="24"/>
        </w:rPr>
        <w:t>ions. Paragraph 18(2) of the 6</w:t>
      </w:r>
      <w:r w:rsidR="001A2DB2" w:rsidRPr="005F41A7">
        <w:rPr>
          <w:rFonts w:ascii="Times New Roman" w:hAnsi="Times New Roman" w:cs="Times New Roman"/>
          <w:sz w:val="24"/>
          <w:szCs w:val="24"/>
          <w:vertAlign w:val="superscript"/>
        </w:rPr>
        <w:t>th</w:t>
      </w:r>
      <w:r w:rsidR="001A2DB2" w:rsidRPr="005F41A7">
        <w:rPr>
          <w:rFonts w:ascii="Times New Roman" w:hAnsi="Times New Roman" w:cs="Times New Roman"/>
          <w:sz w:val="24"/>
          <w:szCs w:val="24"/>
        </w:rPr>
        <w:t xml:space="preserve"> Schedule</w:t>
      </w:r>
      <w:r w:rsidRPr="005F41A7">
        <w:rPr>
          <w:rFonts w:ascii="Times New Roman" w:hAnsi="Times New Roman" w:cs="Times New Roman"/>
          <w:sz w:val="24"/>
          <w:szCs w:val="24"/>
        </w:rPr>
        <w:t>,</w:t>
      </w:r>
      <w:r w:rsidR="004857A3" w:rsidRPr="005F41A7">
        <w:rPr>
          <w:rFonts w:ascii="Times New Roman" w:hAnsi="Times New Roman" w:cs="Times New Roman"/>
          <w:sz w:val="24"/>
          <w:szCs w:val="24"/>
        </w:rPr>
        <w:t xml:space="preserve"> taken literally,</w:t>
      </w:r>
      <w:r w:rsidRPr="005F41A7">
        <w:rPr>
          <w:rFonts w:ascii="Times New Roman" w:hAnsi="Times New Roman" w:cs="Times New Roman"/>
          <w:sz w:val="24"/>
          <w:szCs w:val="24"/>
        </w:rPr>
        <w:t xml:space="preserve"> as already indicated, </w:t>
      </w:r>
      <w:r w:rsidR="00C55F51" w:rsidRPr="005F41A7">
        <w:rPr>
          <w:rFonts w:ascii="Times New Roman" w:hAnsi="Times New Roman" w:cs="Times New Roman"/>
          <w:sz w:val="24"/>
          <w:szCs w:val="24"/>
        </w:rPr>
        <w:t xml:space="preserve">does not cohere with other provisions of the Constitution, </w:t>
      </w:r>
      <w:r w:rsidRPr="005F41A7">
        <w:rPr>
          <w:rFonts w:ascii="Times New Roman" w:hAnsi="Times New Roman" w:cs="Times New Roman"/>
          <w:sz w:val="24"/>
          <w:szCs w:val="24"/>
        </w:rPr>
        <w:t>whose purpose is to avoid the very same absurdities that a literal interpretation of the clause would give rise to.</w:t>
      </w:r>
      <w:r w:rsidR="00C30384" w:rsidRPr="005F41A7">
        <w:rPr>
          <w:rFonts w:ascii="Times New Roman" w:hAnsi="Times New Roman" w:cs="Times New Roman"/>
        </w:rPr>
        <w:t xml:space="preserve"> </w:t>
      </w:r>
    </w:p>
    <w:p w14:paraId="06614434" w14:textId="77777777" w:rsidR="00996DD7" w:rsidRPr="005F41A7" w:rsidRDefault="00996DD7" w:rsidP="00E92030">
      <w:pPr>
        <w:spacing w:after="0" w:line="480" w:lineRule="auto"/>
        <w:ind w:firstLine="1134"/>
        <w:jc w:val="both"/>
        <w:rPr>
          <w:rFonts w:ascii="Times New Roman" w:hAnsi="Times New Roman" w:cs="Times New Roman"/>
        </w:rPr>
      </w:pPr>
    </w:p>
    <w:p w14:paraId="0C644A9E" w14:textId="3C66D850" w:rsidR="00D261DA" w:rsidRPr="005F41A7" w:rsidRDefault="00DB5499"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lastRenderedPageBreak/>
        <w:t xml:space="preserve">I am satisfied that the </w:t>
      </w:r>
      <w:r w:rsidR="00331C8F" w:rsidRPr="005F41A7">
        <w:rPr>
          <w:rFonts w:ascii="Times New Roman" w:hAnsi="Times New Roman" w:cs="Times New Roman"/>
          <w:sz w:val="24"/>
          <w:szCs w:val="24"/>
        </w:rPr>
        <w:t>meaning of s</w:t>
      </w:r>
      <w:r w:rsidR="001A2DB2" w:rsidRPr="005F41A7">
        <w:rPr>
          <w:rFonts w:ascii="Times New Roman" w:hAnsi="Times New Roman" w:cs="Times New Roman"/>
          <w:sz w:val="24"/>
          <w:szCs w:val="24"/>
        </w:rPr>
        <w:t xml:space="preserve"> </w:t>
      </w:r>
      <w:r w:rsidR="00331C8F" w:rsidRPr="005F41A7">
        <w:rPr>
          <w:rFonts w:ascii="Times New Roman" w:hAnsi="Times New Roman" w:cs="Times New Roman"/>
          <w:sz w:val="24"/>
          <w:szCs w:val="24"/>
        </w:rPr>
        <w:t>181(</w:t>
      </w:r>
      <w:r w:rsidR="00487A5B" w:rsidRPr="005F41A7">
        <w:rPr>
          <w:rFonts w:ascii="Times New Roman" w:hAnsi="Times New Roman" w:cs="Times New Roman"/>
          <w:sz w:val="24"/>
          <w:szCs w:val="24"/>
        </w:rPr>
        <w:t>1</w:t>
      </w:r>
      <w:r w:rsidR="00331C8F" w:rsidRPr="005F41A7">
        <w:rPr>
          <w:rFonts w:ascii="Times New Roman" w:hAnsi="Times New Roman" w:cs="Times New Roman"/>
          <w:sz w:val="24"/>
          <w:szCs w:val="24"/>
        </w:rPr>
        <w:t>)</w:t>
      </w:r>
      <w:r w:rsidR="004857A3" w:rsidRPr="005F41A7">
        <w:rPr>
          <w:rFonts w:ascii="Times New Roman" w:hAnsi="Times New Roman" w:cs="Times New Roman"/>
          <w:sz w:val="24"/>
          <w:szCs w:val="24"/>
        </w:rPr>
        <w:t xml:space="preserve"> of the Constitution</w:t>
      </w:r>
      <w:r w:rsidR="00331C8F" w:rsidRPr="005F41A7">
        <w:rPr>
          <w:rFonts w:ascii="Times New Roman" w:hAnsi="Times New Roman" w:cs="Times New Roman"/>
          <w:sz w:val="24"/>
          <w:szCs w:val="24"/>
        </w:rPr>
        <w:t xml:space="preserve"> </w:t>
      </w:r>
      <w:r w:rsidR="00487A5B" w:rsidRPr="005F41A7">
        <w:rPr>
          <w:rFonts w:ascii="Times New Roman" w:hAnsi="Times New Roman" w:cs="Times New Roman"/>
          <w:sz w:val="24"/>
          <w:szCs w:val="24"/>
        </w:rPr>
        <w:t xml:space="preserve">is </w:t>
      </w:r>
      <w:r w:rsidR="00331C8F" w:rsidRPr="005F41A7">
        <w:rPr>
          <w:rFonts w:ascii="Times New Roman" w:hAnsi="Times New Roman" w:cs="Times New Roman"/>
          <w:sz w:val="24"/>
          <w:szCs w:val="24"/>
        </w:rPr>
        <w:t>that</w:t>
      </w:r>
      <w:r w:rsidR="00487A5B" w:rsidRPr="005F41A7">
        <w:rPr>
          <w:rFonts w:ascii="Times New Roman" w:hAnsi="Times New Roman" w:cs="Times New Roman"/>
          <w:sz w:val="24"/>
          <w:szCs w:val="24"/>
        </w:rPr>
        <w:t>,</w:t>
      </w:r>
      <w:r w:rsidR="00331C8F" w:rsidRPr="005F41A7">
        <w:rPr>
          <w:rFonts w:ascii="Times New Roman" w:hAnsi="Times New Roman" w:cs="Times New Roman"/>
          <w:sz w:val="24"/>
          <w:szCs w:val="24"/>
        </w:rPr>
        <w:t xml:space="preserve"> </w:t>
      </w:r>
      <w:r w:rsidR="00AF3C3E" w:rsidRPr="005F41A7">
        <w:rPr>
          <w:rFonts w:ascii="Times New Roman" w:hAnsi="Times New Roman" w:cs="Times New Roman"/>
          <w:sz w:val="24"/>
          <w:szCs w:val="24"/>
        </w:rPr>
        <w:t xml:space="preserve">where </w:t>
      </w:r>
      <w:r w:rsidR="00331C8F" w:rsidRPr="005F41A7">
        <w:rPr>
          <w:rFonts w:ascii="Times New Roman" w:hAnsi="Times New Roman" w:cs="Times New Roman"/>
          <w:sz w:val="24"/>
          <w:szCs w:val="24"/>
        </w:rPr>
        <w:t>the</w:t>
      </w:r>
      <w:r w:rsidR="00AF3C3E" w:rsidRPr="005F41A7">
        <w:rPr>
          <w:rFonts w:ascii="Times New Roman" w:hAnsi="Times New Roman" w:cs="Times New Roman"/>
          <w:sz w:val="24"/>
          <w:szCs w:val="24"/>
        </w:rPr>
        <w:t xml:space="preserve"> Deputy Chief Justice acts as the Chief Justice,</w:t>
      </w:r>
      <w:r w:rsidR="00331C8F" w:rsidRPr="005F41A7">
        <w:rPr>
          <w:rFonts w:ascii="Times New Roman" w:hAnsi="Times New Roman" w:cs="Times New Roman"/>
          <w:sz w:val="24"/>
          <w:szCs w:val="24"/>
        </w:rPr>
        <w:t xml:space="preserve"> the rest of the bench in the case of a hearing, can properly consist of other Constitutional Court judges</w:t>
      </w:r>
      <w:r w:rsidR="00233A11" w:rsidRPr="005F41A7">
        <w:rPr>
          <w:rFonts w:ascii="Times New Roman" w:hAnsi="Times New Roman" w:cs="Times New Roman"/>
          <w:sz w:val="24"/>
          <w:szCs w:val="24"/>
        </w:rPr>
        <w:t xml:space="preserve">, substantive or acting, </w:t>
      </w:r>
      <w:r w:rsidR="00331C8F" w:rsidRPr="005F41A7">
        <w:rPr>
          <w:rFonts w:ascii="Times New Roman" w:hAnsi="Times New Roman" w:cs="Times New Roman"/>
          <w:sz w:val="24"/>
          <w:szCs w:val="24"/>
        </w:rPr>
        <w:t>without the need to first have a</w:t>
      </w:r>
      <w:r w:rsidR="005E2B2B" w:rsidRPr="005F41A7">
        <w:rPr>
          <w:rFonts w:ascii="Times New Roman" w:hAnsi="Times New Roman" w:cs="Times New Roman"/>
          <w:sz w:val="24"/>
          <w:szCs w:val="24"/>
        </w:rPr>
        <w:t xml:space="preserve">n acting </w:t>
      </w:r>
      <w:r w:rsidR="00331C8F" w:rsidRPr="005F41A7">
        <w:rPr>
          <w:rFonts w:ascii="Times New Roman" w:hAnsi="Times New Roman" w:cs="Times New Roman"/>
          <w:sz w:val="24"/>
          <w:szCs w:val="24"/>
        </w:rPr>
        <w:t xml:space="preserve">Deputy Chief Justice appointed. It is </w:t>
      </w:r>
      <w:r w:rsidR="00233A11" w:rsidRPr="005F41A7">
        <w:rPr>
          <w:rFonts w:ascii="Times New Roman" w:hAnsi="Times New Roman" w:cs="Times New Roman"/>
          <w:sz w:val="24"/>
          <w:szCs w:val="24"/>
        </w:rPr>
        <w:t xml:space="preserve">also </w:t>
      </w:r>
      <w:r w:rsidR="00331C8F" w:rsidRPr="005F41A7">
        <w:rPr>
          <w:rFonts w:ascii="Times New Roman" w:hAnsi="Times New Roman" w:cs="Times New Roman"/>
          <w:sz w:val="24"/>
          <w:szCs w:val="24"/>
        </w:rPr>
        <w:t>clear from the</w:t>
      </w:r>
      <w:r w:rsidR="00233A11" w:rsidRPr="005F41A7">
        <w:rPr>
          <w:rFonts w:ascii="Times New Roman" w:hAnsi="Times New Roman" w:cs="Times New Roman"/>
          <w:sz w:val="24"/>
          <w:szCs w:val="24"/>
        </w:rPr>
        <w:t xml:space="preserve"> same</w:t>
      </w:r>
      <w:r w:rsidR="00331C8F" w:rsidRPr="005F41A7">
        <w:rPr>
          <w:rFonts w:ascii="Times New Roman" w:hAnsi="Times New Roman" w:cs="Times New Roman"/>
          <w:sz w:val="24"/>
          <w:szCs w:val="24"/>
        </w:rPr>
        <w:t xml:space="preserve"> section that in the absence of both the Chief Justice and the Deputy C</w:t>
      </w:r>
      <w:r w:rsidR="00AB7023" w:rsidRPr="005F41A7">
        <w:rPr>
          <w:rFonts w:ascii="Times New Roman" w:hAnsi="Times New Roman" w:cs="Times New Roman"/>
          <w:sz w:val="24"/>
          <w:szCs w:val="24"/>
        </w:rPr>
        <w:t>hief Justice, the</w:t>
      </w:r>
      <w:r w:rsidR="00331C8F" w:rsidRPr="005F41A7">
        <w:rPr>
          <w:rFonts w:ascii="Times New Roman" w:hAnsi="Times New Roman" w:cs="Times New Roman"/>
          <w:sz w:val="24"/>
          <w:szCs w:val="24"/>
        </w:rPr>
        <w:t xml:space="preserve"> Court necessarily needs to be headed by an </w:t>
      </w:r>
      <w:r w:rsidR="004857A3" w:rsidRPr="005F41A7">
        <w:rPr>
          <w:rFonts w:ascii="Times New Roman" w:hAnsi="Times New Roman" w:cs="Times New Roman"/>
          <w:sz w:val="24"/>
          <w:szCs w:val="24"/>
        </w:rPr>
        <w:t>A</w:t>
      </w:r>
      <w:r w:rsidR="00331C8F" w:rsidRPr="005F41A7">
        <w:rPr>
          <w:rFonts w:ascii="Times New Roman" w:hAnsi="Times New Roman" w:cs="Times New Roman"/>
          <w:sz w:val="24"/>
          <w:szCs w:val="24"/>
        </w:rPr>
        <w:t>cting Chief Justice</w:t>
      </w:r>
      <w:r w:rsidR="005E2B2B" w:rsidRPr="005F41A7">
        <w:rPr>
          <w:rFonts w:ascii="Times New Roman" w:hAnsi="Times New Roman" w:cs="Times New Roman"/>
          <w:sz w:val="24"/>
          <w:szCs w:val="24"/>
        </w:rPr>
        <w:t>, again</w:t>
      </w:r>
      <w:r w:rsidR="00C30384" w:rsidRPr="005F41A7">
        <w:rPr>
          <w:rFonts w:ascii="Times New Roman" w:hAnsi="Times New Roman" w:cs="Times New Roman"/>
          <w:sz w:val="24"/>
          <w:szCs w:val="24"/>
        </w:rPr>
        <w:t>,</w:t>
      </w:r>
      <w:r w:rsidR="005E2B2B" w:rsidRPr="005F41A7">
        <w:rPr>
          <w:rFonts w:ascii="Times New Roman" w:hAnsi="Times New Roman" w:cs="Times New Roman"/>
          <w:sz w:val="24"/>
          <w:szCs w:val="24"/>
        </w:rPr>
        <w:t xml:space="preserve"> </w:t>
      </w:r>
      <w:r w:rsidR="00331C8F" w:rsidRPr="005F41A7">
        <w:rPr>
          <w:rFonts w:ascii="Times New Roman" w:hAnsi="Times New Roman" w:cs="Times New Roman"/>
          <w:sz w:val="24"/>
          <w:szCs w:val="24"/>
        </w:rPr>
        <w:t xml:space="preserve">without the need for an acting Deputy Chief Justice to be specifically appointed. </w:t>
      </w:r>
      <w:r w:rsidR="007724CE" w:rsidRPr="005F41A7">
        <w:rPr>
          <w:rFonts w:ascii="Times New Roman" w:hAnsi="Times New Roman" w:cs="Times New Roman"/>
          <w:sz w:val="24"/>
          <w:szCs w:val="24"/>
        </w:rPr>
        <w:t xml:space="preserve">Reading this provision together with the relevant transitional provisions, it is apparent that the Chief Justice, or a judge acting in his place must preside over each and every constitutional court hearing. </w:t>
      </w:r>
      <w:r w:rsidR="00AB7023" w:rsidRPr="005F41A7">
        <w:rPr>
          <w:rFonts w:ascii="Times New Roman" w:hAnsi="Times New Roman" w:cs="Times New Roman"/>
          <w:sz w:val="24"/>
          <w:szCs w:val="24"/>
        </w:rPr>
        <w:t xml:space="preserve">This is what happened in this case. </w:t>
      </w:r>
      <w:r w:rsidR="007724CE" w:rsidRPr="005F41A7">
        <w:rPr>
          <w:rFonts w:ascii="Times New Roman" w:hAnsi="Times New Roman" w:cs="Times New Roman"/>
          <w:sz w:val="24"/>
          <w:szCs w:val="24"/>
        </w:rPr>
        <w:t xml:space="preserve">There is no similar requirement as regards the Deputy Chief Justice. </w:t>
      </w:r>
      <w:r w:rsidR="00331C8F" w:rsidRPr="005F41A7">
        <w:rPr>
          <w:rFonts w:ascii="Times New Roman" w:hAnsi="Times New Roman" w:cs="Times New Roman"/>
          <w:sz w:val="24"/>
          <w:szCs w:val="24"/>
        </w:rPr>
        <w:t xml:space="preserve">Had the intention behind </w:t>
      </w:r>
      <w:r w:rsidR="001A2DB2" w:rsidRPr="005F41A7">
        <w:rPr>
          <w:rFonts w:ascii="Times New Roman" w:hAnsi="Times New Roman" w:cs="Times New Roman"/>
          <w:sz w:val="24"/>
          <w:szCs w:val="24"/>
        </w:rPr>
        <w:t xml:space="preserve">s </w:t>
      </w:r>
      <w:r w:rsidR="00331C8F" w:rsidRPr="005F41A7">
        <w:rPr>
          <w:rFonts w:ascii="Times New Roman" w:hAnsi="Times New Roman" w:cs="Times New Roman"/>
          <w:sz w:val="24"/>
          <w:szCs w:val="24"/>
        </w:rPr>
        <w:t>181(1) been that an Acting Deputy Chief Justice had to sit as well, this woul</w:t>
      </w:r>
      <w:r w:rsidR="001A2DB2" w:rsidRPr="005F41A7">
        <w:rPr>
          <w:rFonts w:ascii="Times New Roman" w:hAnsi="Times New Roman" w:cs="Times New Roman"/>
          <w:sz w:val="24"/>
          <w:szCs w:val="24"/>
        </w:rPr>
        <w:t>d surely have been provided for</w:t>
      </w:r>
      <w:r w:rsidR="00E60EDB">
        <w:rPr>
          <w:rFonts w:ascii="Times New Roman" w:hAnsi="Times New Roman" w:cs="Times New Roman"/>
          <w:sz w:val="24"/>
          <w:szCs w:val="24"/>
        </w:rPr>
        <w:t>. P</w:t>
      </w:r>
      <w:r w:rsidR="00331C8F" w:rsidRPr="005F41A7">
        <w:rPr>
          <w:rFonts w:ascii="Times New Roman" w:hAnsi="Times New Roman" w:cs="Times New Roman"/>
          <w:sz w:val="24"/>
          <w:szCs w:val="24"/>
        </w:rPr>
        <w:t>ara</w:t>
      </w:r>
      <w:r w:rsidR="00E60EDB">
        <w:rPr>
          <w:rFonts w:ascii="Times New Roman" w:hAnsi="Times New Roman" w:cs="Times New Roman"/>
          <w:sz w:val="24"/>
          <w:szCs w:val="24"/>
        </w:rPr>
        <w:t>graph</w:t>
      </w:r>
      <w:r w:rsidR="001A2DB2" w:rsidRPr="005F41A7">
        <w:rPr>
          <w:rFonts w:ascii="Times New Roman" w:hAnsi="Times New Roman" w:cs="Times New Roman"/>
          <w:sz w:val="24"/>
          <w:szCs w:val="24"/>
        </w:rPr>
        <w:t xml:space="preserve"> </w:t>
      </w:r>
      <w:r w:rsidR="00331C8F" w:rsidRPr="005F41A7">
        <w:rPr>
          <w:rFonts w:ascii="Times New Roman" w:hAnsi="Times New Roman" w:cs="Times New Roman"/>
          <w:sz w:val="24"/>
          <w:szCs w:val="24"/>
        </w:rPr>
        <w:t>18 (2) to the</w:t>
      </w:r>
      <w:r w:rsidR="0061083F" w:rsidRPr="005F41A7">
        <w:rPr>
          <w:rFonts w:ascii="Times New Roman" w:hAnsi="Times New Roman" w:cs="Times New Roman"/>
          <w:sz w:val="24"/>
          <w:szCs w:val="24"/>
        </w:rPr>
        <w:t xml:space="preserve"> 6</w:t>
      </w:r>
      <w:r w:rsidR="00895199" w:rsidRPr="005F41A7">
        <w:rPr>
          <w:rFonts w:ascii="Times New Roman" w:hAnsi="Times New Roman" w:cs="Times New Roman"/>
          <w:sz w:val="24"/>
          <w:szCs w:val="24"/>
          <w:vertAlign w:val="superscript"/>
        </w:rPr>
        <w:t>th</w:t>
      </w:r>
      <w:r w:rsidR="00895199" w:rsidRPr="005F41A7">
        <w:rPr>
          <w:rFonts w:ascii="Times New Roman" w:hAnsi="Times New Roman" w:cs="Times New Roman"/>
          <w:sz w:val="24"/>
          <w:szCs w:val="24"/>
        </w:rPr>
        <w:t xml:space="preserve"> Schedule</w:t>
      </w:r>
      <w:r w:rsidR="0061083F" w:rsidRPr="005F41A7">
        <w:rPr>
          <w:rFonts w:ascii="Times New Roman" w:hAnsi="Times New Roman" w:cs="Times New Roman"/>
          <w:sz w:val="24"/>
          <w:szCs w:val="24"/>
        </w:rPr>
        <w:t xml:space="preserve"> and s 181(1) ought</w:t>
      </w:r>
      <w:r w:rsidR="00331C8F" w:rsidRPr="005F41A7">
        <w:rPr>
          <w:rFonts w:ascii="Times New Roman" w:hAnsi="Times New Roman" w:cs="Times New Roman"/>
          <w:sz w:val="24"/>
          <w:szCs w:val="24"/>
        </w:rPr>
        <w:t xml:space="preserve"> therefore, to be read together </w:t>
      </w:r>
      <w:r w:rsidR="001A2DB2" w:rsidRPr="005F41A7">
        <w:rPr>
          <w:rFonts w:ascii="Times New Roman" w:hAnsi="Times New Roman" w:cs="Times New Roman"/>
          <w:sz w:val="24"/>
          <w:szCs w:val="24"/>
        </w:rPr>
        <w:t>in order</w:t>
      </w:r>
      <w:r w:rsidR="00331C8F" w:rsidRPr="005F41A7">
        <w:rPr>
          <w:rFonts w:ascii="Times New Roman" w:hAnsi="Times New Roman" w:cs="Times New Roman"/>
          <w:sz w:val="24"/>
          <w:szCs w:val="24"/>
        </w:rPr>
        <w:t xml:space="preserve"> to ensure mutual consistency.  In addition, it would be impracticable</w:t>
      </w:r>
      <w:r w:rsidR="005D6FEE" w:rsidRPr="005F41A7">
        <w:rPr>
          <w:rFonts w:ascii="Times New Roman" w:hAnsi="Times New Roman" w:cs="Times New Roman"/>
          <w:sz w:val="24"/>
          <w:szCs w:val="24"/>
        </w:rPr>
        <w:t>, if not absurd,</w:t>
      </w:r>
      <w:r w:rsidR="00331C8F" w:rsidRPr="005F41A7">
        <w:rPr>
          <w:rFonts w:ascii="Times New Roman" w:hAnsi="Times New Roman" w:cs="Times New Roman"/>
          <w:sz w:val="24"/>
          <w:szCs w:val="24"/>
        </w:rPr>
        <w:t xml:space="preserve"> to require the President to appoint an Acting Deputy Chief Justice every time the Deputy Chief Justice </w:t>
      </w:r>
      <w:r w:rsidR="005D6FEE" w:rsidRPr="005F41A7">
        <w:rPr>
          <w:rFonts w:ascii="Times New Roman" w:hAnsi="Times New Roman" w:cs="Times New Roman"/>
          <w:sz w:val="24"/>
          <w:szCs w:val="24"/>
        </w:rPr>
        <w:t xml:space="preserve">is unable </w:t>
      </w:r>
      <w:r w:rsidR="00331C8F" w:rsidRPr="005F41A7">
        <w:rPr>
          <w:rFonts w:ascii="Times New Roman" w:hAnsi="Times New Roman" w:cs="Times New Roman"/>
          <w:sz w:val="24"/>
          <w:szCs w:val="24"/>
        </w:rPr>
        <w:t xml:space="preserve">for one reason or the other, </w:t>
      </w:r>
      <w:r w:rsidR="007724CE" w:rsidRPr="005F41A7">
        <w:rPr>
          <w:rFonts w:ascii="Times New Roman" w:hAnsi="Times New Roman" w:cs="Times New Roman"/>
          <w:sz w:val="24"/>
          <w:szCs w:val="24"/>
        </w:rPr>
        <w:t xml:space="preserve">to </w:t>
      </w:r>
      <w:r w:rsidR="00331C8F" w:rsidRPr="005F41A7">
        <w:rPr>
          <w:rFonts w:ascii="Times New Roman" w:hAnsi="Times New Roman" w:cs="Times New Roman"/>
          <w:sz w:val="24"/>
          <w:szCs w:val="24"/>
        </w:rPr>
        <w:t xml:space="preserve">sit.  </w:t>
      </w:r>
    </w:p>
    <w:p w14:paraId="794B6B28" w14:textId="77777777" w:rsidR="00996DD7" w:rsidRPr="005F41A7" w:rsidRDefault="00996DD7" w:rsidP="00E92030">
      <w:pPr>
        <w:spacing w:after="0" w:line="480" w:lineRule="auto"/>
        <w:ind w:firstLine="1134"/>
        <w:jc w:val="both"/>
        <w:rPr>
          <w:rFonts w:ascii="Times New Roman" w:hAnsi="Times New Roman" w:cs="Times New Roman"/>
          <w:sz w:val="24"/>
          <w:szCs w:val="24"/>
        </w:rPr>
      </w:pPr>
    </w:p>
    <w:p w14:paraId="7E8F3F59" w14:textId="1318E429" w:rsidR="001E182E" w:rsidRPr="005F41A7" w:rsidRDefault="001E182E"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In all respects therefore, the </w:t>
      </w:r>
      <w:r w:rsidR="00145544" w:rsidRPr="005F41A7">
        <w:rPr>
          <w:rFonts w:ascii="Times New Roman" w:hAnsi="Times New Roman" w:cs="Times New Roman"/>
          <w:sz w:val="24"/>
          <w:szCs w:val="24"/>
        </w:rPr>
        <w:t>c</w:t>
      </w:r>
      <w:r w:rsidRPr="005F41A7">
        <w:rPr>
          <w:rFonts w:ascii="Times New Roman" w:hAnsi="Times New Roman" w:cs="Times New Roman"/>
          <w:sz w:val="24"/>
          <w:szCs w:val="24"/>
        </w:rPr>
        <w:t xml:space="preserve">ourt found Mr </w:t>
      </w:r>
      <w:r w:rsidRPr="005F41A7">
        <w:rPr>
          <w:rFonts w:ascii="Times New Roman" w:hAnsi="Times New Roman" w:cs="Times New Roman"/>
          <w:i/>
          <w:sz w:val="24"/>
          <w:szCs w:val="24"/>
        </w:rPr>
        <w:t>Mpofu</w:t>
      </w:r>
      <w:r w:rsidRPr="005F41A7">
        <w:rPr>
          <w:rFonts w:ascii="Times New Roman" w:hAnsi="Times New Roman" w:cs="Times New Roman"/>
          <w:sz w:val="24"/>
          <w:szCs w:val="24"/>
        </w:rPr>
        <w:t>’s arguments to be devoid of merit, hence its dismissal of the preliminary point in question.</w:t>
      </w:r>
    </w:p>
    <w:p w14:paraId="587E4320" w14:textId="77777777" w:rsidR="009D2830" w:rsidRPr="005F41A7" w:rsidRDefault="009D2830" w:rsidP="00E92030">
      <w:pPr>
        <w:spacing w:after="0" w:line="360" w:lineRule="auto"/>
        <w:jc w:val="both"/>
        <w:rPr>
          <w:rFonts w:ascii="Times New Roman" w:hAnsi="Times New Roman" w:cs="Times New Roman"/>
          <w:sz w:val="24"/>
          <w:szCs w:val="24"/>
        </w:rPr>
      </w:pPr>
      <w:r w:rsidRPr="005F41A7">
        <w:rPr>
          <w:rFonts w:ascii="Times New Roman" w:hAnsi="Times New Roman" w:cs="Times New Roman"/>
          <w:sz w:val="24"/>
          <w:szCs w:val="24"/>
        </w:rPr>
        <w:t xml:space="preserve">           </w:t>
      </w:r>
    </w:p>
    <w:p w14:paraId="7EE1FDF6" w14:textId="7804BEFD" w:rsidR="009D2830" w:rsidRPr="005F41A7" w:rsidRDefault="009D2830" w:rsidP="00E92030">
      <w:pPr>
        <w:pStyle w:val="ListParagraph"/>
        <w:numPr>
          <w:ilvl w:val="0"/>
          <w:numId w:val="19"/>
        </w:numPr>
        <w:spacing w:after="0" w:line="360" w:lineRule="auto"/>
        <w:ind w:left="0" w:firstLine="0"/>
        <w:jc w:val="both"/>
        <w:rPr>
          <w:rFonts w:ascii="Times New Roman" w:hAnsi="Times New Roman" w:cs="Times New Roman"/>
          <w:b/>
          <w:sz w:val="24"/>
          <w:szCs w:val="24"/>
        </w:rPr>
      </w:pPr>
      <w:r w:rsidRPr="005F41A7">
        <w:rPr>
          <w:rFonts w:ascii="Times New Roman" w:hAnsi="Times New Roman" w:cs="Times New Roman"/>
          <w:b/>
          <w:sz w:val="24"/>
          <w:szCs w:val="24"/>
        </w:rPr>
        <w:t xml:space="preserve">Whether the </w:t>
      </w:r>
      <w:r w:rsidR="0061083F" w:rsidRPr="005F41A7">
        <w:rPr>
          <w:rFonts w:ascii="Times New Roman" w:hAnsi="Times New Roman" w:cs="Times New Roman"/>
          <w:b/>
          <w:sz w:val="24"/>
          <w:szCs w:val="24"/>
        </w:rPr>
        <w:t xml:space="preserve">judgment of the Supreme Court in this case </w:t>
      </w:r>
      <w:r w:rsidR="006A131B" w:rsidRPr="005F41A7">
        <w:rPr>
          <w:rFonts w:ascii="Times New Roman" w:hAnsi="Times New Roman" w:cs="Times New Roman"/>
          <w:b/>
          <w:sz w:val="24"/>
          <w:szCs w:val="24"/>
        </w:rPr>
        <w:t xml:space="preserve">is </w:t>
      </w:r>
      <w:r w:rsidRPr="005F41A7">
        <w:rPr>
          <w:rFonts w:ascii="Times New Roman" w:hAnsi="Times New Roman" w:cs="Times New Roman"/>
          <w:b/>
          <w:sz w:val="24"/>
          <w:szCs w:val="24"/>
        </w:rPr>
        <w:t>appealable</w:t>
      </w:r>
    </w:p>
    <w:p w14:paraId="3ED8B051" w14:textId="77777777" w:rsidR="009D2830" w:rsidRPr="005F41A7" w:rsidRDefault="009D2830" w:rsidP="00E92030">
      <w:pPr>
        <w:spacing w:after="0" w:line="360" w:lineRule="auto"/>
        <w:ind w:left="1800"/>
        <w:jc w:val="both"/>
        <w:rPr>
          <w:rFonts w:ascii="Times New Roman" w:hAnsi="Times New Roman" w:cs="Times New Roman"/>
          <w:b/>
          <w:sz w:val="24"/>
          <w:szCs w:val="24"/>
        </w:rPr>
      </w:pPr>
    </w:p>
    <w:p w14:paraId="17AF94D6" w14:textId="7D91437D" w:rsidR="00E92030" w:rsidRDefault="0061083F"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This is a question that </w:t>
      </w:r>
      <w:r w:rsidR="00A445EF" w:rsidRPr="005F41A7">
        <w:rPr>
          <w:rFonts w:ascii="Times New Roman" w:hAnsi="Times New Roman" w:cs="Times New Roman"/>
          <w:sz w:val="24"/>
          <w:szCs w:val="24"/>
        </w:rPr>
        <w:t xml:space="preserve">was raised by counsel for the </w:t>
      </w:r>
      <w:r w:rsidR="00713241" w:rsidRPr="005F41A7">
        <w:rPr>
          <w:rFonts w:ascii="Times New Roman" w:hAnsi="Times New Roman" w:cs="Times New Roman"/>
          <w:sz w:val="24"/>
          <w:szCs w:val="24"/>
        </w:rPr>
        <w:t>second</w:t>
      </w:r>
      <w:r w:rsidR="00A445EF" w:rsidRPr="005F41A7">
        <w:rPr>
          <w:rFonts w:ascii="Times New Roman" w:hAnsi="Times New Roman" w:cs="Times New Roman"/>
          <w:sz w:val="24"/>
          <w:szCs w:val="24"/>
        </w:rPr>
        <w:t xml:space="preserve">, </w:t>
      </w:r>
      <w:r w:rsidR="00713241" w:rsidRPr="005F41A7">
        <w:rPr>
          <w:rFonts w:ascii="Times New Roman" w:hAnsi="Times New Roman" w:cs="Times New Roman"/>
          <w:sz w:val="24"/>
          <w:szCs w:val="24"/>
        </w:rPr>
        <w:t>fourth</w:t>
      </w:r>
      <w:r w:rsidR="00A445EF" w:rsidRPr="005F41A7">
        <w:rPr>
          <w:rFonts w:ascii="Times New Roman" w:hAnsi="Times New Roman" w:cs="Times New Roman"/>
          <w:sz w:val="24"/>
          <w:szCs w:val="24"/>
        </w:rPr>
        <w:t xml:space="preserve"> and </w:t>
      </w:r>
      <w:r w:rsidR="00713241" w:rsidRPr="005F41A7">
        <w:rPr>
          <w:rFonts w:ascii="Times New Roman" w:hAnsi="Times New Roman" w:cs="Times New Roman"/>
          <w:sz w:val="24"/>
          <w:szCs w:val="24"/>
        </w:rPr>
        <w:t>fifth</w:t>
      </w:r>
      <w:r w:rsidR="006A131B" w:rsidRPr="005F41A7">
        <w:rPr>
          <w:rFonts w:ascii="Times New Roman" w:hAnsi="Times New Roman" w:cs="Times New Roman"/>
          <w:sz w:val="24"/>
          <w:szCs w:val="24"/>
        </w:rPr>
        <w:t xml:space="preserve"> </w:t>
      </w:r>
      <w:r w:rsidR="00A445EF" w:rsidRPr="005F41A7">
        <w:rPr>
          <w:rFonts w:ascii="Times New Roman" w:hAnsi="Times New Roman" w:cs="Times New Roman"/>
          <w:sz w:val="24"/>
          <w:szCs w:val="24"/>
        </w:rPr>
        <w:t xml:space="preserve">respondents. </w:t>
      </w:r>
      <w:r w:rsidR="001A2DB2" w:rsidRPr="005F41A7">
        <w:rPr>
          <w:rFonts w:ascii="Times New Roman" w:hAnsi="Times New Roman" w:cs="Times New Roman"/>
          <w:sz w:val="24"/>
          <w:szCs w:val="24"/>
        </w:rPr>
        <w:t>The c</w:t>
      </w:r>
      <w:r w:rsidR="00A445EF" w:rsidRPr="005F41A7">
        <w:rPr>
          <w:rFonts w:ascii="Times New Roman" w:hAnsi="Times New Roman" w:cs="Times New Roman"/>
          <w:sz w:val="24"/>
          <w:szCs w:val="24"/>
        </w:rPr>
        <w:t xml:space="preserve">ourt </w:t>
      </w:r>
      <w:r w:rsidRPr="005F41A7">
        <w:rPr>
          <w:rFonts w:ascii="Times New Roman" w:hAnsi="Times New Roman" w:cs="Times New Roman"/>
          <w:i/>
          <w:sz w:val="24"/>
          <w:szCs w:val="24"/>
        </w:rPr>
        <w:t>mero motu</w:t>
      </w:r>
      <w:r w:rsidR="00A445EF" w:rsidRPr="005F41A7">
        <w:rPr>
          <w:rFonts w:ascii="Times New Roman" w:hAnsi="Times New Roman" w:cs="Times New Roman"/>
          <w:sz w:val="24"/>
          <w:szCs w:val="24"/>
        </w:rPr>
        <w:t xml:space="preserve"> drew the attention of the parties t</w:t>
      </w:r>
      <w:r w:rsidR="001A2DB2" w:rsidRPr="005F41A7">
        <w:rPr>
          <w:rFonts w:ascii="Times New Roman" w:hAnsi="Times New Roman" w:cs="Times New Roman"/>
          <w:sz w:val="24"/>
          <w:szCs w:val="24"/>
        </w:rPr>
        <w:t xml:space="preserve">o the recent judgments of this </w:t>
      </w:r>
      <w:r w:rsidR="00E60EDB">
        <w:rPr>
          <w:rFonts w:ascii="Times New Roman" w:hAnsi="Times New Roman" w:cs="Times New Roman"/>
          <w:sz w:val="24"/>
          <w:szCs w:val="24"/>
        </w:rPr>
        <w:t>C</w:t>
      </w:r>
      <w:r w:rsidR="00A445EF" w:rsidRPr="005F41A7">
        <w:rPr>
          <w:rFonts w:ascii="Times New Roman" w:hAnsi="Times New Roman" w:cs="Times New Roman"/>
          <w:sz w:val="24"/>
          <w:szCs w:val="24"/>
        </w:rPr>
        <w:t>ourt, that considered and decisively determined this ve</w:t>
      </w:r>
      <w:r w:rsidR="000B6B4D">
        <w:rPr>
          <w:rFonts w:ascii="Times New Roman" w:hAnsi="Times New Roman" w:cs="Times New Roman"/>
          <w:sz w:val="24"/>
          <w:szCs w:val="24"/>
        </w:rPr>
        <w:t>r</w:t>
      </w:r>
      <w:r w:rsidR="00A445EF" w:rsidRPr="005F41A7">
        <w:rPr>
          <w:rFonts w:ascii="Times New Roman" w:hAnsi="Times New Roman" w:cs="Times New Roman"/>
          <w:sz w:val="24"/>
          <w:szCs w:val="24"/>
        </w:rPr>
        <w:t xml:space="preserve">y question, as will be seen </w:t>
      </w:r>
      <w:r w:rsidR="00E60EDB">
        <w:rPr>
          <w:rFonts w:ascii="Times New Roman" w:hAnsi="Times New Roman" w:cs="Times New Roman"/>
          <w:sz w:val="24"/>
          <w:szCs w:val="24"/>
        </w:rPr>
        <w:t>below.</w:t>
      </w:r>
    </w:p>
    <w:p w14:paraId="48D711F0" w14:textId="77777777" w:rsidR="008B7F63" w:rsidRPr="005F41A7" w:rsidRDefault="008B7F63" w:rsidP="00E92030">
      <w:pPr>
        <w:spacing w:after="0" w:line="480" w:lineRule="auto"/>
        <w:ind w:firstLine="1134"/>
        <w:jc w:val="both"/>
        <w:rPr>
          <w:rFonts w:ascii="Times New Roman" w:hAnsi="Times New Roman" w:cs="Times New Roman"/>
          <w:sz w:val="24"/>
          <w:szCs w:val="24"/>
        </w:rPr>
      </w:pPr>
    </w:p>
    <w:p w14:paraId="19F0E746" w14:textId="1DB62C03" w:rsidR="006A30C8" w:rsidRPr="005F41A7" w:rsidRDefault="009D2830"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lastRenderedPageBreak/>
        <w:t xml:space="preserve">In the main dispute </w:t>
      </w:r>
      <w:r w:rsidRPr="005F41A7">
        <w:rPr>
          <w:rFonts w:ascii="Times New Roman" w:hAnsi="Times New Roman" w:cs="Times New Roman"/>
          <w:i/>
          <w:sz w:val="24"/>
          <w:szCs w:val="24"/>
        </w:rPr>
        <w:t>in casu,</w:t>
      </w:r>
      <w:r w:rsidR="0061083F" w:rsidRPr="005F41A7">
        <w:rPr>
          <w:rFonts w:ascii="Times New Roman" w:hAnsi="Times New Roman" w:cs="Times New Roman"/>
          <w:sz w:val="24"/>
          <w:szCs w:val="24"/>
        </w:rPr>
        <w:t xml:space="preserve"> the Supreme</w:t>
      </w:r>
      <w:r w:rsidRPr="005F41A7">
        <w:rPr>
          <w:rFonts w:ascii="Times New Roman" w:hAnsi="Times New Roman" w:cs="Times New Roman"/>
          <w:sz w:val="24"/>
          <w:szCs w:val="24"/>
        </w:rPr>
        <w:t xml:space="preserve"> Court </w:t>
      </w:r>
      <w:r w:rsidR="007777B1" w:rsidRPr="005F41A7">
        <w:rPr>
          <w:rFonts w:ascii="Times New Roman" w:hAnsi="Times New Roman" w:cs="Times New Roman"/>
          <w:sz w:val="24"/>
          <w:szCs w:val="24"/>
        </w:rPr>
        <w:t xml:space="preserve">upheld an appeal against a decision of the High Court </w:t>
      </w:r>
      <w:r w:rsidR="004D5CDB" w:rsidRPr="005F41A7">
        <w:rPr>
          <w:rFonts w:ascii="Times New Roman" w:hAnsi="Times New Roman" w:cs="Times New Roman"/>
          <w:sz w:val="24"/>
          <w:szCs w:val="24"/>
        </w:rPr>
        <w:t xml:space="preserve">in which that court </w:t>
      </w:r>
      <w:r w:rsidR="007777B1" w:rsidRPr="005F41A7">
        <w:rPr>
          <w:rFonts w:ascii="Times New Roman" w:hAnsi="Times New Roman" w:cs="Times New Roman"/>
          <w:sz w:val="24"/>
          <w:szCs w:val="24"/>
        </w:rPr>
        <w:t>had found in favour of the appellants. A</w:t>
      </w:r>
      <w:r w:rsidRPr="005F41A7">
        <w:rPr>
          <w:rFonts w:ascii="Times New Roman" w:hAnsi="Times New Roman" w:cs="Times New Roman"/>
          <w:sz w:val="24"/>
          <w:szCs w:val="24"/>
        </w:rPr>
        <w:t xml:space="preserve">ggrieved, </w:t>
      </w:r>
      <w:r w:rsidR="007777B1" w:rsidRPr="005F41A7">
        <w:rPr>
          <w:rFonts w:ascii="Times New Roman" w:hAnsi="Times New Roman" w:cs="Times New Roman"/>
          <w:sz w:val="24"/>
          <w:szCs w:val="24"/>
        </w:rPr>
        <w:t xml:space="preserve">they </w:t>
      </w:r>
      <w:r w:rsidRPr="005F41A7">
        <w:rPr>
          <w:rFonts w:ascii="Times New Roman" w:hAnsi="Times New Roman" w:cs="Times New Roman"/>
          <w:sz w:val="24"/>
          <w:szCs w:val="24"/>
        </w:rPr>
        <w:t>filed this ‘appeal.’</w:t>
      </w:r>
      <w:r w:rsidR="007777B1" w:rsidRPr="005F41A7">
        <w:rPr>
          <w:rFonts w:ascii="Times New Roman" w:hAnsi="Times New Roman" w:cs="Times New Roman"/>
          <w:sz w:val="24"/>
          <w:szCs w:val="24"/>
        </w:rPr>
        <w:t xml:space="preserve"> The purported groun</w:t>
      </w:r>
      <w:r w:rsidRPr="005F41A7">
        <w:rPr>
          <w:rFonts w:ascii="Times New Roman" w:hAnsi="Times New Roman" w:cs="Times New Roman"/>
          <w:sz w:val="24"/>
          <w:szCs w:val="24"/>
        </w:rPr>
        <w:t xml:space="preserve">ds of appeal are phrased, in substance and form, like </w:t>
      </w:r>
      <w:r w:rsidR="00C04B60" w:rsidRPr="005F41A7">
        <w:rPr>
          <w:rFonts w:ascii="Times New Roman" w:hAnsi="Times New Roman" w:cs="Times New Roman"/>
          <w:sz w:val="24"/>
          <w:szCs w:val="24"/>
        </w:rPr>
        <w:t xml:space="preserve">those filed in any ordinary </w:t>
      </w:r>
      <w:r w:rsidRPr="005F41A7">
        <w:rPr>
          <w:rFonts w:ascii="Times New Roman" w:hAnsi="Times New Roman" w:cs="Times New Roman"/>
          <w:sz w:val="24"/>
          <w:szCs w:val="24"/>
        </w:rPr>
        <w:t>appeal</w:t>
      </w:r>
      <w:r w:rsidR="00C04B60" w:rsidRPr="005F41A7">
        <w:rPr>
          <w:rFonts w:ascii="Times New Roman" w:hAnsi="Times New Roman" w:cs="Times New Roman"/>
          <w:sz w:val="24"/>
          <w:szCs w:val="24"/>
        </w:rPr>
        <w:t>.</w:t>
      </w:r>
      <w:r w:rsidR="006A30C8" w:rsidRPr="005F41A7">
        <w:rPr>
          <w:rFonts w:ascii="Times New Roman" w:hAnsi="Times New Roman" w:cs="Times New Roman"/>
          <w:sz w:val="24"/>
          <w:szCs w:val="24"/>
        </w:rPr>
        <w:t xml:space="preserve"> For convenience I will reproduce the grounds in full:</w:t>
      </w:r>
    </w:p>
    <w:p w14:paraId="76E4F402" w14:textId="551D418D" w:rsidR="00FE30F1" w:rsidRPr="005F41A7" w:rsidRDefault="00C04B60" w:rsidP="00E92030">
      <w:pPr>
        <w:spacing w:after="0" w:line="240" w:lineRule="auto"/>
        <w:ind w:left="1080" w:hanging="360"/>
        <w:jc w:val="both"/>
        <w:rPr>
          <w:rFonts w:ascii="Times New Roman" w:hAnsi="Times New Roman" w:cs="Times New Roman"/>
          <w:sz w:val="24"/>
          <w:szCs w:val="24"/>
        </w:rPr>
      </w:pPr>
      <w:r w:rsidRPr="005F41A7">
        <w:rPr>
          <w:rFonts w:ascii="Times New Roman" w:hAnsi="Times New Roman" w:cs="Times New Roman"/>
          <w:sz w:val="24"/>
          <w:szCs w:val="24"/>
        </w:rPr>
        <w:t>“1.</w:t>
      </w:r>
      <w:r w:rsidR="00DE19A7" w:rsidRPr="005F41A7">
        <w:rPr>
          <w:rFonts w:ascii="Times New Roman" w:hAnsi="Times New Roman" w:cs="Times New Roman"/>
          <w:sz w:val="24"/>
          <w:szCs w:val="24"/>
        </w:rPr>
        <w:t xml:space="preserve"> </w:t>
      </w:r>
      <w:r w:rsidR="00E92030" w:rsidRPr="005F41A7">
        <w:rPr>
          <w:rFonts w:ascii="Times New Roman" w:hAnsi="Times New Roman" w:cs="Times New Roman"/>
          <w:sz w:val="24"/>
          <w:szCs w:val="24"/>
        </w:rPr>
        <w:tab/>
      </w:r>
      <w:r w:rsidR="00FE30F1" w:rsidRPr="005F41A7">
        <w:rPr>
          <w:rFonts w:ascii="Times New Roman" w:hAnsi="Times New Roman" w:cs="Times New Roman"/>
          <w:sz w:val="24"/>
          <w:szCs w:val="24"/>
        </w:rPr>
        <w:t xml:space="preserve">That the judgment </w:t>
      </w:r>
      <w:r w:rsidR="00FE30F1" w:rsidRPr="005F41A7">
        <w:rPr>
          <w:rFonts w:ascii="Times New Roman" w:hAnsi="Times New Roman" w:cs="Times New Roman"/>
          <w:i/>
          <w:sz w:val="24"/>
          <w:szCs w:val="24"/>
        </w:rPr>
        <w:t>a quo</w:t>
      </w:r>
      <w:r w:rsidR="00FE30F1" w:rsidRPr="005F41A7">
        <w:rPr>
          <w:rFonts w:ascii="Times New Roman" w:hAnsi="Times New Roman" w:cs="Times New Roman"/>
          <w:sz w:val="24"/>
          <w:szCs w:val="24"/>
        </w:rPr>
        <w:t xml:space="preserve"> </w:t>
      </w:r>
      <w:r w:rsidR="00FE30F1" w:rsidRPr="005F41A7">
        <w:rPr>
          <w:rFonts w:ascii="Times New Roman" w:hAnsi="Times New Roman" w:cs="Times New Roman"/>
          <w:b/>
          <w:sz w:val="24"/>
          <w:szCs w:val="24"/>
        </w:rPr>
        <w:t>is obviously and patently wrong</w:t>
      </w:r>
      <w:r w:rsidR="00FE30F1" w:rsidRPr="005F41A7">
        <w:rPr>
          <w:rFonts w:ascii="Times New Roman" w:hAnsi="Times New Roman" w:cs="Times New Roman"/>
          <w:sz w:val="24"/>
          <w:szCs w:val="24"/>
        </w:rPr>
        <w:t xml:space="preserve"> and stands in breach </w:t>
      </w:r>
      <w:r w:rsidR="00154991" w:rsidRPr="005F41A7">
        <w:rPr>
          <w:rFonts w:ascii="Times New Roman" w:hAnsi="Times New Roman" w:cs="Times New Roman"/>
          <w:sz w:val="24"/>
          <w:szCs w:val="24"/>
        </w:rPr>
        <w:t>of the</w:t>
      </w:r>
      <w:r w:rsidR="00B559D0">
        <w:rPr>
          <w:rFonts w:ascii="Times New Roman" w:hAnsi="Times New Roman" w:cs="Times New Roman"/>
          <w:sz w:val="24"/>
          <w:szCs w:val="24"/>
        </w:rPr>
        <w:t xml:space="preserve"> appellants’ </w:t>
      </w:r>
      <w:r w:rsidR="00FE30F1" w:rsidRPr="005F41A7">
        <w:rPr>
          <w:rFonts w:ascii="Times New Roman" w:hAnsi="Times New Roman" w:cs="Times New Roman"/>
          <w:sz w:val="24"/>
          <w:szCs w:val="24"/>
        </w:rPr>
        <w:t>fundamental justice such as rights being set out in section 56 (1) and 69 (2) of the Constitution of Zimbabwe more particularly that:</w:t>
      </w:r>
    </w:p>
    <w:p w14:paraId="4871EDB5" w14:textId="77777777" w:rsidR="00FE30F1" w:rsidRPr="005F41A7" w:rsidRDefault="00FE30F1" w:rsidP="00E92030">
      <w:pPr>
        <w:pStyle w:val="ListParagraph"/>
        <w:numPr>
          <w:ilvl w:val="0"/>
          <w:numId w:val="2"/>
        </w:numPr>
        <w:spacing w:after="0" w:line="276" w:lineRule="auto"/>
        <w:jc w:val="both"/>
        <w:rPr>
          <w:rFonts w:ascii="Times New Roman" w:hAnsi="Times New Roman" w:cs="Times New Roman"/>
          <w:sz w:val="24"/>
          <w:szCs w:val="24"/>
        </w:rPr>
      </w:pPr>
      <w:r w:rsidRPr="005F41A7">
        <w:rPr>
          <w:rFonts w:ascii="Times New Roman" w:hAnsi="Times New Roman" w:cs="Times New Roman"/>
          <w:sz w:val="24"/>
          <w:szCs w:val="24"/>
        </w:rPr>
        <w:t>The judgment departs from the pleadings and determines a matter which is not borne out by the pleadings to appellants’ clear prejudice.</w:t>
      </w:r>
    </w:p>
    <w:p w14:paraId="55B911B1" w14:textId="25ED2C23" w:rsidR="00FE30F1" w:rsidRPr="005F41A7" w:rsidRDefault="00FE30F1" w:rsidP="00E92030">
      <w:pPr>
        <w:pStyle w:val="ListParagraph"/>
        <w:numPr>
          <w:ilvl w:val="0"/>
          <w:numId w:val="2"/>
        </w:numPr>
        <w:spacing w:after="0" w:line="276" w:lineRule="auto"/>
        <w:jc w:val="both"/>
        <w:rPr>
          <w:rFonts w:ascii="Times New Roman" w:hAnsi="Times New Roman" w:cs="Times New Roman"/>
          <w:sz w:val="24"/>
          <w:szCs w:val="24"/>
        </w:rPr>
      </w:pPr>
      <w:r w:rsidRPr="005F41A7">
        <w:rPr>
          <w:rFonts w:ascii="Times New Roman" w:hAnsi="Times New Roman" w:cs="Times New Roman"/>
          <w:sz w:val="24"/>
          <w:szCs w:val="24"/>
        </w:rPr>
        <w:t xml:space="preserve">Having found that first appellant acquired immovable property in issue and having found that he caused its registration in </w:t>
      </w:r>
      <w:r w:rsidR="00145544" w:rsidRPr="005F41A7">
        <w:rPr>
          <w:rFonts w:ascii="Times New Roman" w:hAnsi="Times New Roman" w:cs="Times New Roman"/>
          <w:sz w:val="24"/>
          <w:szCs w:val="24"/>
        </w:rPr>
        <w:t>third</w:t>
      </w:r>
      <w:r w:rsidRPr="005F41A7">
        <w:rPr>
          <w:rFonts w:ascii="Times New Roman" w:hAnsi="Times New Roman" w:cs="Times New Roman"/>
          <w:sz w:val="24"/>
          <w:szCs w:val="24"/>
        </w:rPr>
        <w:t xml:space="preserve"> appellant’s name, the court a quo without finding that the first appellant had then sold the property or the shares in 3</w:t>
      </w:r>
      <w:r w:rsidRPr="005F41A7">
        <w:rPr>
          <w:rFonts w:ascii="Times New Roman" w:hAnsi="Times New Roman" w:cs="Times New Roman"/>
          <w:sz w:val="24"/>
          <w:szCs w:val="24"/>
          <w:vertAlign w:val="superscript"/>
        </w:rPr>
        <w:t>rd</w:t>
      </w:r>
      <w:r w:rsidRPr="005F41A7">
        <w:rPr>
          <w:rFonts w:ascii="Times New Roman" w:hAnsi="Times New Roman" w:cs="Times New Roman"/>
          <w:sz w:val="24"/>
          <w:szCs w:val="24"/>
        </w:rPr>
        <w:t xml:space="preserve"> appellant had otherwise been disposed of, </w:t>
      </w:r>
      <w:r w:rsidRPr="005F41A7">
        <w:rPr>
          <w:rFonts w:ascii="Times New Roman" w:hAnsi="Times New Roman" w:cs="Times New Roman"/>
          <w:b/>
          <w:sz w:val="24"/>
          <w:szCs w:val="24"/>
        </w:rPr>
        <w:t xml:space="preserve">erred </w:t>
      </w:r>
      <w:r w:rsidRPr="005F41A7">
        <w:rPr>
          <w:rFonts w:ascii="Times New Roman" w:hAnsi="Times New Roman" w:cs="Times New Roman"/>
          <w:sz w:val="24"/>
          <w:szCs w:val="24"/>
        </w:rPr>
        <w:t>in upholding a sale conducted by 1</w:t>
      </w:r>
      <w:r w:rsidRPr="005F41A7">
        <w:rPr>
          <w:rFonts w:ascii="Times New Roman" w:hAnsi="Times New Roman" w:cs="Times New Roman"/>
          <w:sz w:val="24"/>
          <w:szCs w:val="24"/>
          <w:vertAlign w:val="superscript"/>
        </w:rPr>
        <w:t>st</w:t>
      </w:r>
      <w:r w:rsidRPr="005F41A7">
        <w:rPr>
          <w:rFonts w:ascii="Times New Roman" w:hAnsi="Times New Roman" w:cs="Times New Roman"/>
          <w:sz w:val="24"/>
          <w:szCs w:val="24"/>
        </w:rPr>
        <w:t xml:space="preserve"> respondent who was never the owner of the property. </w:t>
      </w:r>
    </w:p>
    <w:p w14:paraId="37E8A471" w14:textId="77777777" w:rsidR="00FE30F1" w:rsidRPr="005F41A7" w:rsidRDefault="00FE30F1" w:rsidP="00E92030">
      <w:pPr>
        <w:pStyle w:val="ListParagraph"/>
        <w:numPr>
          <w:ilvl w:val="0"/>
          <w:numId w:val="2"/>
        </w:numPr>
        <w:spacing w:after="0" w:line="276" w:lineRule="auto"/>
        <w:jc w:val="both"/>
        <w:rPr>
          <w:rFonts w:ascii="Times New Roman" w:hAnsi="Times New Roman" w:cs="Times New Roman"/>
          <w:sz w:val="24"/>
          <w:szCs w:val="24"/>
        </w:rPr>
      </w:pPr>
      <w:r w:rsidRPr="005F41A7">
        <w:rPr>
          <w:rFonts w:ascii="Times New Roman" w:hAnsi="Times New Roman" w:cs="Times New Roman"/>
          <w:sz w:val="24"/>
          <w:szCs w:val="24"/>
        </w:rPr>
        <w:t>Having found as it did and contrary to evidence that 3</w:t>
      </w:r>
      <w:r w:rsidRPr="005F41A7">
        <w:rPr>
          <w:rFonts w:ascii="Times New Roman" w:hAnsi="Times New Roman" w:cs="Times New Roman"/>
          <w:sz w:val="24"/>
          <w:szCs w:val="24"/>
          <w:vertAlign w:val="superscript"/>
        </w:rPr>
        <w:t>rd</w:t>
      </w:r>
      <w:r w:rsidRPr="005F41A7">
        <w:rPr>
          <w:rFonts w:ascii="Times New Roman" w:hAnsi="Times New Roman" w:cs="Times New Roman"/>
          <w:sz w:val="24"/>
          <w:szCs w:val="24"/>
        </w:rPr>
        <w:t xml:space="preserve"> appellant’s registration was invalid, the court </w:t>
      </w:r>
      <w:r w:rsidRPr="005F41A7">
        <w:rPr>
          <w:rFonts w:ascii="Times New Roman" w:hAnsi="Times New Roman" w:cs="Times New Roman"/>
          <w:i/>
          <w:sz w:val="24"/>
          <w:szCs w:val="24"/>
        </w:rPr>
        <w:t>a quo</w:t>
      </w:r>
      <w:r w:rsidRPr="005F41A7">
        <w:rPr>
          <w:rFonts w:ascii="Times New Roman" w:hAnsi="Times New Roman" w:cs="Times New Roman"/>
          <w:sz w:val="24"/>
          <w:szCs w:val="24"/>
        </w:rPr>
        <w:t xml:space="preserve"> </w:t>
      </w:r>
      <w:r w:rsidRPr="005F41A7">
        <w:rPr>
          <w:rFonts w:ascii="Times New Roman" w:hAnsi="Times New Roman" w:cs="Times New Roman"/>
          <w:b/>
          <w:sz w:val="24"/>
          <w:szCs w:val="24"/>
        </w:rPr>
        <w:t>fundamentally erred</w:t>
      </w:r>
      <w:r w:rsidRPr="005F41A7">
        <w:rPr>
          <w:rFonts w:ascii="Times New Roman" w:hAnsi="Times New Roman" w:cs="Times New Roman"/>
          <w:sz w:val="24"/>
          <w:szCs w:val="24"/>
        </w:rPr>
        <w:t xml:space="preserve"> in then concluding that the 1</w:t>
      </w:r>
      <w:r w:rsidRPr="005F41A7">
        <w:rPr>
          <w:rFonts w:ascii="Times New Roman" w:hAnsi="Times New Roman" w:cs="Times New Roman"/>
          <w:sz w:val="24"/>
          <w:szCs w:val="24"/>
          <w:vertAlign w:val="superscript"/>
        </w:rPr>
        <w:t>st</w:t>
      </w:r>
      <w:r w:rsidRPr="005F41A7">
        <w:rPr>
          <w:rFonts w:ascii="Times New Roman" w:hAnsi="Times New Roman" w:cs="Times New Roman"/>
          <w:sz w:val="24"/>
          <w:szCs w:val="24"/>
        </w:rPr>
        <w:t xml:space="preserve"> respondent had any rights to pass to 2</w:t>
      </w:r>
      <w:r w:rsidRPr="005F41A7">
        <w:rPr>
          <w:rFonts w:ascii="Times New Roman" w:hAnsi="Times New Roman" w:cs="Times New Roman"/>
          <w:sz w:val="24"/>
          <w:szCs w:val="24"/>
          <w:vertAlign w:val="superscript"/>
        </w:rPr>
        <w:t>nd</w:t>
      </w:r>
      <w:r w:rsidRPr="005F41A7">
        <w:rPr>
          <w:rFonts w:ascii="Times New Roman" w:hAnsi="Times New Roman" w:cs="Times New Roman"/>
          <w:sz w:val="24"/>
          <w:szCs w:val="24"/>
        </w:rPr>
        <w:t xml:space="preserve"> respondent.</w:t>
      </w:r>
    </w:p>
    <w:p w14:paraId="72F96787" w14:textId="77777777" w:rsidR="00FE30F1" w:rsidRPr="005F41A7" w:rsidRDefault="00FE30F1" w:rsidP="00E92030">
      <w:pPr>
        <w:pStyle w:val="ListParagraph"/>
        <w:numPr>
          <w:ilvl w:val="0"/>
          <w:numId w:val="2"/>
        </w:numPr>
        <w:spacing w:after="0" w:line="276" w:lineRule="auto"/>
        <w:jc w:val="both"/>
        <w:rPr>
          <w:rFonts w:ascii="Times New Roman" w:hAnsi="Times New Roman" w:cs="Times New Roman"/>
          <w:sz w:val="24"/>
          <w:szCs w:val="24"/>
        </w:rPr>
      </w:pPr>
      <w:r w:rsidRPr="005F41A7">
        <w:rPr>
          <w:rFonts w:ascii="Times New Roman" w:hAnsi="Times New Roman" w:cs="Times New Roman"/>
          <w:sz w:val="24"/>
          <w:szCs w:val="24"/>
        </w:rPr>
        <w:t>Having found that 1</w:t>
      </w:r>
      <w:r w:rsidRPr="005F41A7">
        <w:rPr>
          <w:rFonts w:ascii="Times New Roman" w:hAnsi="Times New Roman" w:cs="Times New Roman"/>
          <w:sz w:val="24"/>
          <w:szCs w:val="24"/>
          <w:vertAlign w:val="superscript"/>
        </w:rPr>
        <w:t>st</w:t>
      </w:r>
      <w:r w:rsidRPr="005F41A7">
        <w:rPr>
          <w:rFonts w:ascii="Times New Roman" w:hAnsi="Times New Roman" w:cs="Times New Roman"/>
          <w:sz w:val="24"/>
          <w:szCs w:val="24"/>
        </w:rPr>
        <w:t xml:space="preserve"> respondent had been fraudulent, the court </w:t>
      </w:r>
      <w:r w:rsidRPr="005F41A7">
        <w:rPr>
          <w:rFonts w:ascii="Times New Roman" w:hAnsi="Times New Roman" w:cs="Times New Roman"/>
          <w:i/>
          <w:sz w:val="24"/>
          <w:szCs w:val="24"/>
        </w:rPr>
        <w:t>a quo</w:t>
      </w:r>
      <w:r w:rsidRPr="005F41A7">
        <w:rPr>
          <w:rFonts w:ascii="Times New Roman" w:hAnsi="Times New Roman" w:cs="Times New Roman"/>
          <w:sz w:val="24"/>
          <w:szCs w:val="24"/>
        </w:rPr>
        <w:t xml:space="preserve"> in breach of appellants’ right to the protection of the law </w:t>
      </w:r>
      <w:r w:rsidRPr="005F41A7">
        <w:rPr>
          <w:rFonts w:ascii="Times New Roman" w:hAnsi="Times New Roman" w:cs="Times New Roman"/>
          <w:b/>
          <w:sz w:val="24"/>
          <w:szCs w:val="24"/>
        </w:rPr>
        <w:t>erred</w:t>
      </w:r>
      <w:r w:rsidRPr="005F41A7">
        <w:rPr>
          <w:rFonts w:ascii="Times New Roman" w:hAnsi="Times New Roman" w:cs="Times New Roman"/>
          <w:sz w:val="24"/>
          <w:szCs w:val="24"/>
        </w:rPr>
        <w:t xml:space="preserve"> in giving effect to his execution of the sale agreement to appellants’ prejudice. </w:t>
      </w:r>
    </w:p>
    <w:p w14:paraId="65059622" w14:textId="77777777" w:rsidR="00FE30F1" w:rsidRPr="005F41A7" w:rsidRDefault="00FE30F1" w:rsidP="00E92030">
      <w:pPr>
        <w:pStyle w:val="ListParagraph"/>
        <w:numPr>
          <w:ilvl w:val="0"/>
          <w:numId w:val="2"/>
        </w:numPr>
        <w:spacing w:after="0" w:line="276" w:lineRule="auto"/>
        <w:jc w:val="both"/>
        <w:rPr>
          <w:rFonts w:ascii="Times New Roman" w:hAnsi="Times New Roman" w:cs="Times New Roman"/>
          <w:sz w:val="24"/>
          <w:szCs w:val="24"/>
        </w:rPr>
      </w:pPr>
      <w:r w:rsidRPr="005F41A7">
        <w:rPr>
          <w:rFonts w:ascii="Times New Roman" w:hAnsi="Times New Roman" w:cs="Times New Roman"/>
          <w:sz w:val="24"/>
          <w:szCs w:val="24"/>
        </w:rPr>
        <w:t xml:space="preserve">The court </w:t>
      </w:r>
      <w:r w:rsidRPr="005F41A7">
        <w:rPr>
          <w:rFonts w:ascii="Times New Roman" w:hAnsi="Times New Roman" w:cs="Times New Roman"/>
          <w:i/>
          <w:sz w:val="24"/>
          <w:szCs w:val="24"/>
        </w:rPr>
        <w:t>a quo</w:t>
      </w:r>
      <w:r w:rsidRPr="005F41A7">
        <w:rPr>
          <w:rFonts w:ascii="Times New Roman" w:hAnsi="Times New Roman" w:cs="Times New Roman"/>
          <w:sz w:val="24"/>
          <w:szCs w:val="24"/>
        </w:rPr>
        <w:t xml:space="preserve"> </w:t>
      </w:r>
      <w:r w:rsidRPr="005F41A7">
        <w:rPr>
          <w:rFonts w:ascii="Times New Roman" w:hAnsi="Times New Roman" w:cs="Times New Roman"/>
          <w:b/>
          <w:sz w:val="24"/>
          <w:szCs w:val="24"/>
        </w:rPr>
        <w:t>erred</w:t>
      </w:r>
      <w:r w:rsidRPr="005F41A7">
        <w:rPr>
          <w:rFonts w:ascii="Times New Roman" w:hAnsi="Times New Roman" w:cs="Times New Roman"/>
          <w:sz w:val="24"/>
          <w:szCs w:val="24"/>
        </w:rPr>
        <w:t xml:space="preserve"> in not giving effect to the fact that 3</w:t>
      </w:r>
      <w:r w:rsidRPr="005F41A7">
        <w:rPr>
          <w:rFonts w:ascii="Times New Roman" w:hAnsi="Times New Roman" w:cs="Times New Roman"/>
          <w:sz w:val="24"/>
          <w:szCs w:val="24"/>
          <w:vertAlign w:val="superscript"/>
        </w:rPr>
        <w:t>rd</w:t>
      </w:r>
      <w:r w:rsidRPr="005F41A7">
        <w:rPr>
          <w:rFonts w:ascii="Times New Roman" w:hAnsi="Times New Roman" w:cs="Times New Roman"/>
          <w:sz w:val="24"/>
          <w:szCs w:val="24"/>
        </w:rPr>
        <w:t xml:space="preserve"> respondent was in default before the High Court and that the allegations made against him had not been rebutted. </w:t>
      </w:r>
    </w:p>
    <w:p w14:paraId="225D8C5E" w14:textId="4F2A5026" w:rsidR="00FE30F1" w:rsidRPr="005F41A7" w:rsidRDefault="00C04B60" w:rsidP="00E92030">
      <w:pPr>
        <w:spacing w:after="0" w:line="276" w:lineRule="auto"/>
        <w:ind w:left="1134" w:hanging="414"/>
        <w:jc w:val="both"/>
        <w:rPr>
          <w:rFonts w:ascii="Times New Roman" w:hAnsi="Times New Roman" w:cs="Times New Roman"/>
          <w:sz w:val="24"/>
          <w:szCs w:val="24"/>
        </w:rPr>
      </w:pPr>
      <w:r w:rsidRPr="005F41A7">
        <w:rPr>
          <w:rFonts w:ascii="Times New Roman" w:hAnsi="Times New Roman" w:cs="Times New Roman"/>
          <w:sz w:val="24"/>
          <w:szCs w:val="24"/>
        </w:rPr>
        <w:t>2.</w:t>
      </w:r>
      <w:r w:rsidR="00960A2B" w:rsidRPr="005F41A7">
        <w:rPr>
          <w:rFonts w:ascii="Times New Roman" w:hAnsi="Times New Roman" w:cs="Times New Roman"/>
          <w:sz w:val="24"/>
          <w:szCs w:val="24"/>
        </w:rPr>
        <w:t xml:space="preserve"> </w:t>
      </w:r>
      <w:r w:rsidR="00FE30F1" w:rsidRPr="005F41A7">
        <w:rPr>
          <w:rFonts w:ascii="Times New Roman" w:hAnsi="Times New Roman" w:cs="Times New Roman"/>
          <w:sz w:val="24"/>
          <w:szCs w:val="24"/>
        </w:rPr>
        <w:t xml:space="preserve">The judgment of the court </w:t>
      </w:r>
      <w:r w:rsidR="00FE30F1" w:rsidRPr="005F41A7">
        <w:rPr>
          <w:rFonts w:ascii="Times New Roman" w:hAnsi="Times New Roman" w:cs="Times New Roman"/>
          <w:i/>
          <w:sz w:val="24"/>
          <w:szCs w:val="24"/>
        </w:rPr>
        <w:t>a quo</w:t>
      </w:r>
      <w:r w:rsidR="00FE30F1" w:rsidRPr="005F41A7">
        <w:rPr>
          <w:rFonts w:ascii="Times New Roman" w:hAnsi="Times New Roman" w:cs="Times New Roman"/>
          <w:sz w:val="24"/>
          <w:szCs w:val="24"/>
        </w:rPr>
        <w:t xml:space="preserve"> gives effect to a fraud </w:t>
      </w:r>
      <w:r w:rsidR="006F5B18" w:rsidRPr="005F41A7">
        <w:rPr>
          <w:rFonts w:ascii="Times New Roman" w:hAnsi="Times New Roman" w:cs="Times New Roman"/>
          <w:sz w:val="24"/>
          <w:szCs w:val="24"/>
        </w:rPr>
        <w:t>perpetrated</w:t>
      </w:r>
      <w:r w:rsidR="00FE30F1" w:rsidRPr="005F41A7">
        <w:rPr>
          <w:rFonts w:ascii="Times New Roman" w:hAnsi="Times New Roman" w:cs="Times New Roman"/>
          <w:sz w:val="24"/>
          <w:szCs w:val="24"/>
        </w:rPr>
        <w:t xml:space="preserve"> against minor children whose upper guardian the court is and represent in that regard a complete abdication of judicial function as envisaged under s 162 of the Constitution of Zimbabwe and is c</w:t>
      </w:r>
      <w:r w:rsidR="001A2DB2" w:rsidRPr="005F41A7">
        <w:rPr>
          <w:rFonts w:ascii="Times New Roman" w:hAnsi="Times New Roman" w:cs="Times New Roman"/>
          <w:sz w:val="24"/>
          <w:szCs w:val="24"/>
        </w:rPr>
        <w:t>onsequently in breach of s</w:t>
      </w:r>
      <w:r w:rsidR="00FE30F1" w:rsidRPr="005F41A7">
        <w:rPr>
          <w:rFonts w:ascii="Times New Roman" w:hAnsi="Times New Roman" w:cs="Times New Roman"/>
          <w:sz w:val="24"/>
          <w:szCs w:val="24"/>
        </w:rPr>
        <w:t xml:space="preserve"> 56 (1) of the Constitution of Zimbabwe.</w:t>
      </w:r>
      <w:r w:rsidRPr="005F41A7">
        <w:rPr>
          <w:rFonts w:ascii="Times New Roman" w:hAnsi="Times New Roman" w:cs="Times New Roman"/>
          <w:sz w:val="24"/>
          <w:szCs w:val="24"/>
        </w:rPr>
        <w:t>”</w:t>
      </w:r>
      <w:r w:rsidR="00FE30F1" w:rsidRPr="005F41A7">
        <w:rPr>
          <w:rFonts w:ascii="Times New Roman" w:hAnsi="Times New Roman" w:cs="Times New Roman"/>
          <w:sz w:val="24"/>
          <w:szCs w:val="24"/>
        </w:rPr>
        <w:t xml:space="preserve"> </w:t>
      </w:r>
    </w:p>
    <w:p w14:paraId="79DEA8D8" w14:textId="2EB1D5A8" w:rsidR="00FE30F1" w:rsidRPr="005F41A7" w:rsidRDefault="00FE30F1" w:rsidP="00E92030">
      <w:pPr>
        <w:spacing w:after="0" w:line="276" w:lineRule="auto"/>
        <w:ind w:left="360"/>
        <w:jc w:val="both"/>
        <w:rPr>
          <w:rFonts w:ascii="Times New Roman" w:hAnsi="Times New Roman" w:cs="Times New Roman"/>
          <w:sz w:val="24"/>
          <w:szCs w:val="24"/>
        </w:rPr>
      </w:pPr>
    </w:p>
    <w:p w14:paraId="775E6BB0" w14:textId="77777777" w:rsidR="00E92030" w:rsidRPr="005F41A7" w:rsidRDefault="00E92030" w:rsidP="00E92030">
      <w:pPr>
        <w:spacing w:after="0" w:line="276" w:lineRule="auto"/>
        <w:ind w:left="360"/>
        <w:jc w:val="both"/>
        <w:rPr>
          <w:rFonts w:ascii="Times New Roman" w:hAnsi="Times New Roman" w:cs="Times New Roman"/>
          <w:sz w:val="24"/>
          <w:szCs w:val="24"/>
        </w:rPr>
      </w:pPr>
    </w:p>
    <w:p w14:paraId="1E1F80E0" w14:textId="3789098F" w:rsidR="00C04B60" w:rsidRPr="005F41A7" w:rsidRDefault="00C04B60" w:rsidP="00E92030">
      <w:pPr>
        <w:spacing w:after="0" w:line="36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Based on these grounds the appellant sought the following relief:</w:t>
      </w:r>
    </w:p>
    <w:p w14:paraId="399FD064" w14:textId="1793D1B9" w:rsidR="00FE30F1" w:rsidRPr="005F41A7" w:rsidRDefault="00C04B60" w:rsidP="00E92030">
      <w:pPr>
        <w:spacing w:after="0" w:line="276" w:lineRule="auto"/>
        <w:ind w:left="567"/>
        <w:jc w:val="both"/>
        <w:rPr>
          <w:rFonts w:ascii="Times New Roman" w:hAnsi="Times New Roman" w:cs="Times New Roman"/>
          <w:sz w:val="24"/>
          <w:szCs w:val="24"/>
        </w:rPr>
      </w:pPr>
      <w:r w:rsidRPr="005F41A7">
        <w:rPr>
          <w:rFonts w:ascii="Times New Roman" w:hAnsi="Times New Roman" w:cs="Times New Roman"/>
          <w:b/>
          <w:sz w:val="24"/>
          <w:szCs w:val="24"/>
        </w:rPr>
        <w:t xml:space="preserve">“1. </w:t>
      </w:r>
      <w:r w:rsidR="00FE30F1" w:rsidRPr="005F41A7">
        <w:rPr>
          <w:rFonts w:ascii="Times New Roman" w:hAnsi="Times New Roman" w:cs="Times New Roman"/>
          <w:b/>
          <w:sz w:val="24"/>
          <w:szCs w:val="24"/>
        </w:rPr>
        <w:t>THAT</w:t>
      </w:r>
      <w:r w:rsidR="00FE30F1" w:rsidRPr="005F41A7">
        <w:rPr>
          <w:rFonts w:ascii="Times New Roman" w:hAnsi="Times New Roman" w:cs="Times New Roman"/>
          <w:sz w:val="24"/>
          <w:szCs w:val="24"/>
        </w:rPr>
        <w:t xml:space="preserve"> the instant appeal </w:t>
      </w:r>
      <w:r w:rsidR="00FE30F1" w:rsidRPr="005F41A7">
        <w:rPr>
          <w:rFonts w:ascii="Times New Roman" w:hAnsi="Times New Roman" w:cs="Times New Roman"/>
          <w:b/>
          <w:sz w:val="24"/>
          <w:szCs w:val="24"/>
        </w:rPr>
        <w:t>be allowed</w:t>
      </w:r>
      <w:r w:rsidR="00FE30F1" w:rsidRPr="005F41A7">
        <w:rPr>
          <w:rFonts w:ascii="Times New Roman" w:hAnsi="Times New Roman" w:cs="Times New Roman"/>
          <w:sz w:val="24"/>
          <w:szCs w:val="24"/>
        </w:rPr>
        <w:t xml:space="preserve"> with costs with the declaration being made that the judgment of the Supreme Court of 18 May 2015 being judgment number SC 22/15 is a breach of sections 56 (1) and 69 (2) of the Constitution of Zimbabwe and is consequently void. </w:t>
      </w:r>
    </w:p>
    <w:p w14:paraId="430A5CF3" w14:textId="77777777" w:rsidR="00FE30F1" w:rsidRPr="005F41A7" w:rsidRDefault="00C04B60" w:rsidP="00E92030">
      <w:pPr>
        <w:pStyle w:val="ListParagraph"/>
        <w:spacing w:after="0" w:line="276" w:lineRule="auto"/>
        <w:ind w:left="567"/>
        <w:jc w:val="both"/>
        <w:rPr>
          <w:rFonts w:ascii="Times New Roman" w:hAnsi="Times New Roman" w:cs="Times New Roman"/>
          <w:sz w:val="24"/>
          <w:szCs w:val="24"/>
        </w:rPr>
      </w:pPr>
      <w:r w:rsidRPr="005F41A7">
        <w:rPr>
          <w:rFonts w:ascii="Times New Roman" w:hAnsi="Times New Roman" w:cs="Times New Roman"/>
          <w:b/>
          <w:sz w:val="24"/>
          <w:szCs w:val="24"/>
        </w:rPr>
        <w:t xml:space="preserve">2. </w:t>
      </w:r>
      <w:r w:rsidR="00FE30F1" w:rsidRPr="005F41A7">
        <w:rPr>
          <w:rFonts w:ascii="Times New Roman" w:hAnsi="Times New Roman" w:cs="Times New Roman"/>
          <w:b/>
          <w:sz w:val="24"/>
          <w:szCs w:val="24"/>
        </w:rPr>
        <w:t>THAT</w:t>
      </w:r>
      <w:r w:rsidR="00FE30F1" w:rsidRPr="005F41A7">
        <w:rPr>
          <w:rFonts w:ascii="Times New Roman" w:hAnsi="Times New Roman" w:cs="Times New Roman"/>
          <w:sz w:val="24"/>
          <w:szCs w:val="24"/>
        </w:rPr>
        <w:t xml:space="preserve"> the judgment of the court </w:t>
      </w:r>
      <w:r w:rsidR="00FE30F1" w:rsidRPr="005F41A7">
        <w:rPr>
          <w:rFonts w:ascii="Times New Roman" w:hAnsi="Times New Roman" w:cs="Times New Roman"/>
          <w:i/>
          <w:sz w:val="24"/>
          <w:szCs w:val="24"/>
        </w:rPr>
        <w:t>a quo</w:t>
      </w:r>
      <w:r w:rsidR="00FE30F1" w:rsidRPr="005F41A7">
        <w:rPr>
          <w:rFonts w:ascii="Times New Roman" w:hAnsi="Times New Roman" w:cs="Times New Roman"/>
          <w:sz w:val="24"/>
          <w:szCs w:val="24"/>
        </w:rPr>
        <w:t xml:space="preserve"> be set aside and the following be ordered:</w:t>
      </w:r>
    </w:p>
    <w:p w14:paraId="7F9CC132" w14:textId="66209261" w:rsidR="00FE30F1" w:rsidRPr="005F41A7" w:rsidRDefault="00FE30F1" w:rsidP="00E92030">
      <w:pPr>
        <w:pStyle w:val="ListParagraph"/>
        <w:spacing w:after="0" w:line="276" w:lineRule="auto"/>
        <w:ind w:firstLine="720"/>
        <w:jc w:val="both"/>
        <w:rPr>
          <w:rFonts w:ascii="Times New Roman" w:hAnsi="Times New Roman" w:cs="Times New Roman"/>
          <w:sz w:val="24"/>
          <w:szCs w:val="24"/>
        </w:rPr>
      </w:pPr>
      <w:r w:rsidRPr="005F41A7">
        <w:rPr>
          <w:rFonts w:ascii="Times New Roman" w:hAnsi="Times New Roman" w:cs="Times New Roman"/>
          <w:sz w:val="24"/>
          <w:szCs w:val="24"/>
        </w:rPr>
        <w:t>‘The appeal be and i</w:t>
      </w:r>
      <w:r w:rsidR="00C04B60" w:rsidRPr="005F41A7">
        <w:rPr>
          <w:rFonts w:ascii="Times New Roman" w:hAnsi="Times New Roman" w:cs="Times New Roman"/>
          <w:sz w:val="24"/>
          <w:szCs w:val="24"/>
        </w:rPr>
        <w:t>s hereby dismissed with costs.”</w:t>
      </w:r>
      <w:r w:rsidR="00802B8B" w:rsidRPr="005F41A7">
        <w:rPr>
          <w:rFonts w:ascii="Times New Roman" w:hAnsi="Times New Roman" w:cs="Times New Roman"/>
          <w:sz w:val="24"/>
          <w:szCs w:val="24"/>
        </w:rPr>
        <w:t xml:space="preserve"> (</w:t>
      </w:r>
      <w:r w:rsidR="00802B8B" w:rsidRPr="005F41A7">
        <w:rPr>
          <w:rFonts w:ascii="Times New Roman" w:hAnsi="Times New Roman" w:cs="Times New Roman"/>
          <w:i/>
          <w:sz w:val="24"/>
          <w:szCs w:val="24"/>
        </w:rPr>
        <w:t>my emphasis</w:t>
      </w:r>
      <w:r w:rsidR="00802B8B" w:rsidRPr="005F41A7">
        <w:rPr>
          <w:rFonts w:ascii="Times New Roman" w:hAnsi="Times New Roman" w:cs="Times New Roman"/>
          <w:sz w:val="24"/>
          <w:szCs w:val="24"/>
        </w:rPr>
        <w:t xml:space="preserve">) </w:t>
      </w:r>
    </w:p>
    <w:p w14:paraId="68F949A6" w14:textId="4BA3C3CF" w:rsidR="00FB6D6E" w:rsidRPr="005F41A7" w:rsidRDefault="00FB6D6E" w:rsidP="00895199">
      <w:pPr>
        <w:spacing w:after="0" w:line="480" w:lineRule="auto"/>
        <w:jc w:val="both"/>
        <w:rPr>
          <w:rFonts w:ascii="Times New Roman" w:hAnsi="Times New Roman" w:cs="Times New Roman"/>
          <w:b/>
          <w:sz w:val="24"/>
          <w:szCs w:val="24"/>
        </w:rPr>
      </w:pPr>
    </w:p>
    <w:p w14:paraId="312D4978" w14:textId="77777777" w:rsidR="00E92030" w:rsidRPr="005F41A7" w:rsidRDefault="00E92030" w:rsidP="00E92030">
      <w:pPr>
        <w:pStyle w:val="ListParagraph"/>
        <w:spacing w:after="0"/>
        <w:jc w:val="both"/>
        <w:rPr>
          <w:rFonts w:ascii="Times New Roman" w:hAnsi="Times New Roman" w:cs="Times New Roman"/>
          <w:b/>
          <w:sz w:val="24"/>
          <w:szCs w:val="24"/>
        </w:rPr>
      </w:pPr>
    </w:p>
    <w:p w14:paraId="70C33898" w14:textId="1B031AC5" w:rsidR="004D5CDB" w:rsidRPr="005F41A7" w:rsidRDefault="004D5CDB" w:rsidP="00E92030">
      <w:pPr>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lastRenderedPageBreak/>
        <w:t xml:space="preserve">In support of these grounds of appeal and in an effort to </w:t>
      </w:r>
      <w:r w:rsidR="00EC665D" w:rsidRPr="005F41A7">
        <w:rPr>
          <w:rFonts w:ascii="Times New Roman" w:hAnsi="Times New Roman" w:cs="Times New Roman"/>
          <w:sz w:val="24"/>
          <w:szCs w:val="24"/>
        </w:rPr>
        <w:t xml:space="preserve">‘clothe’ this </w:t>
      </w:r>
      <w:r w:rsidR="006F61F9" w:rsidRPr="005F41A7">
        <w:rPr>
          <w:rFonts w:ascii="Times New Roman" w:hAnsi="Times New Roman" w:cs="Times New Roman"/>
          <w:sz w:val="24"/>
          <w:szCs w:val="24"/>
        </w:rPr>
        <w:t>c</w:t>
      </w:r>
      <w:r w:rsidRPr="005F41A7">
        <w:rPr>
          <w:rFonts w:ascii="Times New Roman" w:hAnsi="Times New Roman" w:cs="Times New Roman"/>
          <w:sz w:val="24"/>
          <w:szCs w:val="24"/>
        </w:rPr>
        <w:t>ourt</w:t>
      </w:r>
      <w:r w:rsidR="00EC665D" w:rsidRPr="005F41A7">
        <w:rPr>
          <w:rFonts w:ascii="Times New Roman" w:hAnsi="Times New Roman" w:cs="Times New Roman"/>
          <w:sz w:val="24"/>
          <w:szCs w:val="24"/>
        </w:rPr>
        <w:t xml:space="preserve"> with the requisite jurisdiction to hear it, </w:t>
      </w:r>
      <w:r w:rsidRPr="005F41A7">
        <w:rPr>
          <w:rFonts w:ascii="Times New Roman" w:hAnsi="Times New Roman" w:cs="Times New Roman"/>
          <w:sz w:val="24"/>
          <w:szCs w:val="24"/>
        </w:rPr>
        <w:t>it is stated as follows in the appellant’s heads of argument;</w:t>
      </w:r>
    </w:p>
    <w:p w14:paraId="3C2798A8" w14:textId="35C8C6CC" w:rsidR="004D5CDB" w:rsidRPr="005F41A7" w:rsidRDefault="00BD7594" w:rsidP="00E92030">
      <w:pPr>
        <w:spacing w:after="0" w:line="276" w:lineRule="auto"/>
        <w:ind w:left="567"/>
        <w:jc w:val="both"/>
        <w:rPr>
          <w:rFonts w:ascii="Times New Roman" w:hAnsi="Times New Roman" w:cs="Times New Roman"/>
          <w:sz w:val="24"/>
          <w:szCs w:val="24"/>
        </w:rPr>
      </w:pPr>
      <w:r w:rsidRPr="005F41A7">
        <w:rPr>
          <w:rFonts w:ascii="Times New Roman" w:hAnsi="Times New Roman" w:cs="Times New Roman"/>
          <w:sz w:val="24"/>
          <w:szCs w:val="24"/>
        </w:rPr>
        <w:t>“</w:t>
      </w:r>
      <w:r w:rsidR="004D5CDB" w:rsidRPr="005F41A7">
        <w:rPr>
          <w:rFonts w:ascii="Times New Roman" w:hAnsi="Times New Roman" w:cs="Times New Roman"/>
          <w:sz w:val="24"/>
          <w:szCs w:val="24"/>
        </w:rPr>
        <w:t>That an appeal lies to the Constitutional Court against a judgment of the Supreme Court is a point that does not require making. It is a truism. The point that must be made instead is that a matter deal</w:t>
      </w:r>
      <w:r w:rsidR="00E20DF3">
        <w:rPr>
          <w:rFonts w:ascii="Times New Roman" w:hAnsi="Times New Roman" w:cs="Times New Roman"/>
          <w:sz w:val="24"/>
          <w:szCs w:val="24"/>
        </w:rPr>
        <w:t>ing with an issue otherwise than</w:t>
      </w:r>
      <w:r w:rsidR="004D5CDB" w:rsidRPr="005F41A7">
        <w:rPr>
          <w:rFonts w:ascii="Times New Roman" w:hAnsi="Times New Roman" w:cs="Times New Roman"/>
          <w:sz w:val="24"/>
          <w:szCs w:val="24"/>
        </w:rPr>
        <w:t xml:space="preserve"> on a constitutional basis may produce a judgment which is constitutionally objectionable. The existence of that judgment is what entitles an aggrieved subject to appeal and is what clothes the court with the jurisdiction to deal with the matter on appeal”</w:t>
      </w:r>
    </w:p>
    <w:p w14:paraId="07CFFC48" w14:textId="77777777" w:rsidR="00E92030" w:rsidRPr="005F41A7" w:rsidRDefault="00E92030" w:rsidP="00E92030">
      <w:pPr>
        <w:spacing w:after="0" w:line="276" w:lineRule="auto"/>
        <w:ind w:left="1440"/>
        <w:jc w:val="both"/>
        <w:rPr>
          <w:rFonts w:ascii="Times New Roman" w:hAnsi="Times New Roman" w:cs="Times New Roman"/>
          <w:sz w:val="24"/>
          <w:szCs w:val="24"/>
        </w:rPr>
      </w:pPr>
    </w:p>
    <w:p w14:paraId="4022E46A" w14:textId="42B899F6" w:rsidR="00154991" w:rsidRDefault="00154991" w:rsidP="00E92030">
      <w:pPr>
        <w:spacing w:after="0" w:line="276" w:lineRule="auto"/>
        <w:ind w:left="1440"/>
        <w:jc w:val="both"/>
        <w:rPr>
          <w:rFonts w:ascii="Times New Roman" w:hAnsi="Times New Roman" w:cs="Times New Roman"/>
          <w:sz w:val="24"/>
          <w:szCs w:val="24"/>
        </w:rPr>
      </w:pPr>
    </w:p>
    <w:p w14:paraId="3EF7490F" w14:textId="77777777" w:rsidR="00E1757B" w:rsidRPr="005F41A7" w:rsidRDefault="00E1757B" w:rsidP="00E1757B">
      <w:pPr>
        <w:spacing w:after="0" w:line="240" w:lineRule="auto"/>
        <w:ind w:left="1440"/>
        <w:jc w:val="both"/>
        <w:rPr>
          <w:rFonts w:ascii="Times New Roman" w:hAnsi="Times New Roman" w:cs="Times New Roman"/>
          <w:sz w:val="24"/>
          <w:szCs w:val="24"/>
        </w:rPr>
      </w:pPr>
    </w:p>
    <w:p w14:paraId="53EB3DBC" w14:textId="057CC517" w:rsidR="00154991" w:rsidRPr="005F41A7" w:rsidRDefault="005760E4" w:rsidP="00E92030">
      <w:pPr>
        <w:autoSpaceDE w:val="0"/>
        <w:autoSpaceDN w:val="0"/>
        <w:adjustRightInd w:val="0"/>
        <w:spacing w:after="0" w:line="480" w:lineRule="auto"/>
        <w:ind w:firstLine="1134"/>
        <w:jc w:val="both"/>
        <w:rPr>
          <w:rFonts w:ascii="Times New Roman" w:hAnsi="Times New Roman" w:cs="Times New Roman"/>
          <w:bCs/>
          <w:sz w:val="24"/>
          <w:szCs w:val="24"/>
        </w:rPr>
      </w:pPr>
      <w:r w:rsidRPr="005F41A7">
        <w:rPr>
          <w:rFonts w:ascii="Times New Roman" w:hAnsi="Times New Roman" w:cs="Times New Roman"/>
          <w:bCs/>
          <w:sz w:val="24"/>
          <w:szCs w:val="24"/>
        </w:rPr>
        <w:t>The appellants thus seek to distinguish their ‘appeal’ from one that attacks a non</w:t>
      </w:r>
      <w:r w:rsidR="00142644" w:rsidRPr="005F41A7">
        <w:rPr>
          <w:rFonts w:ascii="Times New Roman" w:hAnsi="Times New Roman" w:cs="Times New Roman"/>
          <w:bCs/>
          <w:sz w:val="24"/>
          <w:szCs w:val="24"/>
        </w:rPr>
        <w:t>-</w:t>
      </w:r>
      <w:r w:rsidRPr="005F41A7">
        <w:rPr>
          <w:rFonts w:ascii="Times New Roman" w:hAnsi="Times New Roman" w:cs="Times New Roman"/>
          <w:bCs/>
          <w:sz w:val="24"/>
          <w:szCs w:val="24"/>
        </w:rPr>
        <w:t xml:space="preserve"> constitutional decision of the Supreme Court, on the basis that theirs constituted an attack on the effect, rather than the content of the Supreme Court judgment</w:t>
      </w:r>
      <w:r w:rsidR="00065305" w:rsidRPr="005F41A7">
        <w:rPr>
          <w:rFonts w:ascii="Times New Roman" w:hAnsi="Times New Roman" w:cs="Times New Roman"/>
          <w:bCs/>
          <w:sz w:val="24"/>
          <w:szCs w:val="24"/>
        </w:rPr>
        <w:t xml:space="preserve">. This in my view is, </w:t>
      </w:r>
      <w:r w:rsidR="00142644" w:rsidRPr="005F41A7">
        <w:rPr>
          <w:rFonts w:ascii="Times New Roman" w:hAnsi="Times New Roman" w:cs="Times New Roman"/>
          <w:bCs/>
          <w:sz w:val="24"/>
          <w:szCs w:val="24"/>
        </w:rPr>
        <w:t>as some would say,</w:t>
      </w:r>
      <w:r w:rsidR="00E60EDB">
        <w:rPr>
          <w:rFonts w:ascii="Times New Roman" w:hAnsi="Times New Roman" w:cs="Times New Roman"/>
          <w:bCs/>
          <w:sz w:val="24"/>
          <w:szCs w:val="24"/>
        </w:rPr>
        <w:t xml:space="preserve"> a ‘distinction without a </w:t>
      </w:r>
      <w:r w:rsidR="00065305" w:rsidRPr="005F41A7">
        <w:rPr>
          <w:rFonts w:ascii="Times New Roman" w:hAnsi="Times New Roman" w:cs="Times New Roman"/>
          <w:bCs/>
          <w:sz w:val="24"/>
          <w:szCs w:val="24"/>
        </w:rPr>
        <w:t>difference.’</w:t>
      </w:r>
    </w:p>
    <w:p w14:paraId="056BA3D1" w14:textId="1FA339C0" w:rsidR="00EC665D" w:rsidRPr="005F41A7" w:rsidRDefault="00065305" w:rsidP="00E92030">
      <w:pPr>
        <w:autoSpaceDE w:val="0"/>
        <w:autoSpaceDN w:val="0"/>
        <w:adjustRightInd w:val="0"/>
        <w:spacing w:after="0" w:line="480" w:lineRule="auto"/>
        <w:ind w:firstLine="1134"/>
        <w:jc w:val="both"/>
        <w:rPr>
          <w:rFonts w:ascii="Times New Roman" w:hAnsi="Times New Roman" w:cs="Times New Roman"/>
          <w:bCs/>
          <w:sz w:val="24"/>
          <w:szCs w:val="24"/>
        </w:rPr>
      </w:pPr>
      <w:r w:rsidRPr="005F41A7">
        <w:rPr>
          <w:rFonts w:ascii="Times New Roman" w:hAnsi="Times New Roman" w:cs="Times New Roman"/>
        </w:rPr>
        <w:t xml:space="preserve"> </w:t>
      </w:r>
    </w:p>
    <w:p w14:paraId="394EDA19" w14:textId="066A0C4C" w:rsidR="00F366CE" w:rsidRPr="005F41A7" w:rsidRDefault="00EC665D" w:rsidP="00E92030">
      <w:pPr>
        <w:autoSpaceDE w:val="0"/>
        <w:autoSpaceDN w:val="0"/>
        <w:adjustRightInd w:val="0"/>
        <w:spacing w:after="0" w:line="480" w:lineRule="auto"/>
        <w:ind w:firstLine="1134"/>
        <w:jc w:val="both"/>
        <w:rPr>
          <w:rFonts w:ascii="Times New Roman" w:hAnsi="Times New Roman" w:cs="Times New Roman"/>
          <w:bCs/>
          <w:sz w:val="24"/>
          <w:szCs w:val="24"/>
        </w:rPr>
      </w:pPr>
      <w:r w:rsidRPr="005F41A7">
        <w:rPr>
          <w:rFonts w:ascii="Times New Roman" w:hAnsi="Times New Roman" w:cs="Times New Roman"/>
          <w:bCs/>
          <w:sz w:val="24"/>
          <w:szCs w:val="24"/>
        </w:rPr>
        <w:t xml:space="preserve">Both </w:t>
      </w:r>
      <w:r w:rsidR="002B77FA" w:rsidRPr="005F41A7">
        <w:rPr>
          <w:rFonts w:ascii="Times New Roman" w:hAnsi="Times New Roman" w:cs="Times New Roman"/>
          <w:bCs/>
          <w:sz w:val="24"/>
          <w:szCs w:val="24"/>
        </w:rPr>
        <w:t>c</w:t>
      </w:r>
      <w:r w:rsidRPr="005F41A7">
        <w:rPr>
          <w:rFonts w:ascii="Times New Roman" w:hAnsi="Times New Roman" w:cs="Times New Roman"/>
          <w:bCs/>
          <w:sz w:val="24"/>
          <w:szCs w:val="24"/>
        </w:rPr>
        <w:t>ounsel for the respondents correctly observed that no authority was cited by the appellant’s counsel in support of this proposition. They argue that an appeal</w:t>
      </w:r>
      <w:r w:rsidR="00D400F4" w:rsidRPr="005F41A7">
        <w:rPr>
          <w:rFonts w:ascii="Times New Roman" w:hAnsi="Times New Roman" w:cs="Times New Roman"/>
          <w:bCs/>
          <w:sz w:val="24"/>
          <w:szCs w:val="24"/>
        </w:rPr>
        <w:t xml:space="preserve"> properly note</w:t>
      </w:r>
      <w:r w:rsidR="00790C36" w:rsidRPr="005F41A7">
        <w:rPr>
          <w:rFonts w:ascii="Times New Roman" w:hAnsi="Times New Roman" w:cs="Times New Roman"/>
          <w:bCs/>
          <w:sz w:val="24"/>
          <w:szCs w:val="24"/>
        </w:rPr>
        <w:t>d</w:t>
      </w:r>
      <w:r w:rsidRPr="005F41A7">
        <w:rPr>
          <w:rFonts w:ascii="Times New Roman" w:hAnsi="Times New Roman" w:cs="Times New Roman"/>
          <w:bCs/>
          <w:sz w:val="24"/>
          <w:szCs w:val="24"/>
        </w:rPr>
        <w:t xml:space="preserve">, by its very nature challenges the correctness of a decision of a subordinate court on a matter or issue brought and argued before it. </w:t>
      </w:r>
      <w:r w:rsidR="00D400F4" w:rsidRPr="005F41A7">
        <w:rPr>
          <w:rFonts w:ascii="Times New Roman" w:hAnsi="Times New Roman" w:cs="Times New Roman"/>
          <w:bCs/>
          <w:sz w:val="24"/>
          <w:szCs w:val="24"/>
        </w:rPr>
        <w:t xml:space="preserve">It is in other words grounded on such a determination. </w:t>
      </w:r>
      <w:r w:rsidRPr="005F41A7">
        <w:rPr>
          <w:rFonts w:ascii="Times New Roman" w:hAnsi="Times New Roman" w:cs="Times New Roman"/>
          <w:bCs/>
          <w:sz w:val="24"/>
          <w:szCs w:val="24"/>
        </w:rPr>
        <w:t>The appellants do not</w:t>
      </w:r>
      <w:r w:rsidR="00802B8B" w:rsidRPr="005F41A7">
        <w:rPr>
          <w:rFonts w:ascii="Times New Roman" w:hAnsi="Times New Roman" w:cs="Times New Roman"/>
          <w:bCs/>
          <w:sz w:val="24"/>
          <w:szCs w:val="24"/>
        </w:rPr>
        <w:t xml:space="preserve"> dispute that before </w:t>
      </w:r>
      <w:r w:rsidR="00DE19A7" w:rsidRPr="005F41A7">
        <w:rPr>
          <w:rFonts w:ascii="Times New Roman" w:hAnsi="Times New Roman" w:cs="Times New Roman"/>
          <w:bCs/>
          <w:sz w:val="24"/>
          <w:szCs w:val="24"/>
        </w:rPr>
        <w:t>the Supreme Court, no constitutional issue was raised</w:t>
      </w:r>
      <w:r w:rsidR="00790C36" w:rsidRPr="005F41A7">
        <w:rPr>
          <w:rFonts w:ascii="Times New Roman" w:hAnsi="Times New Roman" w:cs="Times New Roman"/>
          <w:bCs/>
          <w:sz w:val="24"/>
          <w:szCs w:val="24"/>
        </w:rPr>
        <w:t xml:space="preserve"> by them</w:t>
      </w:r>
      <w:r w:rsidR="00DE19A7" w:rsidRPr="005F41A7">
        <w:rPr>
          <w:rFonts w:ascii="Times New Roman" w:hAnsi="Times New Roman" w:cs="Times New Roman"/>
          <w:bCs/>
          <w:sz w:val="24"/>
          <w:szCs w:val="24"/>
        </w:rPr>
        <w:t>, much less determined</w:t>
      </w:r>
      <w:r w:rsidR="00E60EDB">
        <w:rPr>
          <w:rFonts w:ascii="Times New Roman" w:hAnsi="Times New Roman" w:cs="Times New Roman"/>
          <w:bCs/>
          <w:sz w:val="24"/>
          <w:szCs w:val="24"/>
        </w:rPr>
        <w:t xml:space="preserve"> by that court</w:t>
      </w:r>
      <w:r w:rsidR="00DE19A7" w:rsidRPr="005F41A7">
        <w:rPr>
          <w:rFonts w:ascii="Times New Roman" w:hAnsi="Times New Roman" w:cs="Times New Roman"/>
          <w:bCs/>
          <w:sz w:val="24"/>
          <w:szCs w:val="24"/>
        </w:rPr>
        <w:t>. The ‘appeal’, rather</w:t>
      </w:r>
      <w:r w:rsidR="003A30A3" w:rsidRPr="005F41A7">
        <w:rPr>
          <w:rFonts w:ascii="Times New Roman" w:hAnsi="Times New Roman" w:cs="Times New Roman"/>
          <w:bCs/>
          <w:sz w:val="24"/>
          <w:szCs w:val="24"/>
        </w:rPr>
        <w:t>,</w:t>
      </w:r>
      <w:r w:rsidR="00DE19A7" w:rsidRPr="005F41A7">
        <w:rPr>
          <w:rFonts w:ascii="Times New Roman" w:hAnsi="Times New Roman" w:cs="Times New Roman"/>
          <w:bCs/>
          <w:sz w:val="24"/>
          <w:szCs w:val="24"/>
        </w:rPr>
        <w:t xml:space="preserve"> aims to impugn the effect of the Supreme Court judgment</w:t>
      </w:r>
      <w:r w:rsidR="003A30A3" w:rsidRPr="005F41A7">
        <w:rPr>
          <w:rFonts w:ascii="Times New Roman" w:hAnsi="Times New Roman" w:cs="Times New Roman"/>
          <w:bCs/>
          <w:sz w:val="24"/>
          <w:szCs w:val="24"/>
        </w:rPr>
        <w:t xml:space="preserve"> on the premise that it inf</w:t>
      </w:r>
      <w:r w:rsidR="007777B1" w:rsidRPr="005F41A7">
        <w:rPr>
          <w:rFonts w:ascii="Times New Roman" w:hAnsi="Times New Roman" w:cs="Times New Roman"/>
          <w:bCs/>
          <w:sz w:val="24"/>
          <w:szCs w:val="24"/>
        </w:rPr>
        <w:t>ringes certain of the appellant</w:t>
      </w:r>
      <w:r w:rsidR="003A30A3" w:rsidRPr="005F41A7">
        <w:rPr>
          <w:rFonts w:ascii="Times New Roman" w:hAnsi="Times New Roman" w:cs="Times New Roman"/>
          <w:bCs/>
          <w:sz w:val="24"/>
          <w:szCs w:val="24"/>
        </w:rPr>
        <w:t>s</w:t>
      </w:r>
      <w:r w:rsidR="007777B1" w:rsidRPr="005F41A7">
        <w:rPr>
          <w:rFonts w:ascii="Times New Roman" w:hAnsi="Times New Roman" w:cs="Times New Roman"/>
          <w:bCs/>
          <w:sz w:val="24"/>
          <w:szCs w:val="24"/>
        </w:rPr>
        <w:t>’</w:t>
      </w:r>
      <w:r w:rsidR="003A30A3" w:rsidRPr="005F41A7">
        <w:rPr>
          <w:rFonts w:ascii="Times New Roman" w:hAnsi="Times New Roman" w:cs="Times New Roman"/>
          <w:bCs/>
          <w:sz w:val="24"/>
          <w:szCs w:val="24"/>
        </w:rPr>
        <w:t xml:space="preserve"> fundamental rights and freedoms. </w:t>
      </w:r>
      <w:r w:rsidR="00790C36" w:rsidRPr="005F41A7">
        <w:rPr>
          <w:rFonts w:ascii="Times New Roman" w:hAnsi="Times New Roman" w:cs="Times New Roman"/>
          <w:bCs/>
          <w:sz w:val="24"/>
          <w:szCs w:val="24"/>
        </w:rPr>
        <w:t>U</w:t>
      </w:r>
      <w:r w:rsidR="007777B1" w:rsidRPr="005F41A7">
        <w:rPr>
          <w:rFonts w:ascii="Times New Roman" w:hAnsi="Times New Roman" w:cs="Times New Roman"/>
          <w:bCs/>
          <w:sz w:val="24"/>
          <w:szCs w:val="24"/>
        </w:rPr>
        <w:t>nder the guise of this ‘appeal’</w:t>
      </w:r>
      <w:r w:rsidR="003A30A3" w:rsidRPr="005F41A7">
        <w:rPr>
          <w:rFonts w:ascii="Times New Roman" w:hAnsi="Times New Roman" w:cs="Times New Roman"/>
          <w:bCs/>
          <w:sz w:val="24"/>
          <w:szCs w:val="24"/>
        </w:rPr>
        <w:t xml:space="preserve"> </w:t>
      </w:r>
      <w:r w:rsidR="00713241" w:rsidRPr="005F41A7">
        <w:rPr>
          <w:rFonts w:ascii="Times New Roman" w:hAnsi="Times New Roman" w:cs="Times New Roman"/>
          <w:bCs/>
          <w:sz w:val="24"/>
          <w:szCs w:val="24"/>
        </w:rPr>
        <w:t>they implore</w:t>
      </w:r>
      <w:r w:rsidR="003A30A3" w:rsidRPr="005F41A7">
        <w:rPr>
          <w:rFonts w:ascii="Times New Roman" w:hAnsi="Times New Roman" w:cs="Times New Roman"/>
          <w:bCs/>
          <w:sz w:val="24"/>
          <w:szCs w:val="24"/>
        </w:rPr>
        <w:t xml:space="preserve"> the Constitutional Court</w:t>
      </w:r>
      <w:r w:rsidR="00E60EDB">
        <w:rPr>
          <w:rFonts w:ascii="Times New Roman" w:hAnsi="Times New Roman" w:cs="Times New Roman"/>
          <w:bCs/>
          <w:sz w:val="24"/>
          <w:szCs w:val="24"/>
        </w:rPr>
        <w:t xml:space="preserve"> </w:t>
      </w:r>
      <w:r w:rsidR="003A30A3" w:rsidRPr="005F41A7">
        <w:rPr>
          <w:rFonts w:ascii="Times New Roman" w:hAnsi="Times New Roman" w:cs="Times New Roman"/>
          <w:bCs/>
          <w:sz w:val="24"/>
          <w:szCs w:val="24"/>
        </w:rPr>
        <w:t>to set aside a judgment of the Supreme Court, which neither determined a constitutional issue, nor fell into the category of decisions against which one may appropriately appeal to this Court</w:t>
      </w:r>
      <w:r w:rsidR="001B3215" w:rsidRPr="005F41A7">
        <w:rPr>
          <w:rFonts w:ascii="Times New Roman" w:hAnsi="Times New Roman" w:cs="Times New Roman"/>
          <w:bCs/>
          <w:sz w:val="24"/>
          <w:szCs w:val="24"/>
        </w:rPr>
        <w:t xml:space="preserve"> </w:t>
      </w:r>
      <w:r w:rsidR="001B3215" w:rsidRPr="005F41A7">
        <w:rPr>
          <w:rFonts w:ascii="Times New Roman" w:hAnsi="Times New Roman" w:cs="Times New Roman"/>
          <w:bCs/>
          <w:i/>
          <w:sz w:val="24"/>
          <w:szCs w:val="24"/>
        </w:rPr>
        <w:t>(See S 175 (3) of the Constitution</w:t>
      </w:r>
      <w:r w:rsidR="005C5470" w:rsidRPr="005F41A7">
        <w:rPr>
          <w:rFonts w:ascii="Times New Roman" w:hAnsi="Times New Roman" w:cs="Times New Roman"/>
          <w:bCs/>
          <w:sz w:val="24"/>
          <w:szCs w:val="24"/>
        </w:rPr>
        <w:t>.</w:t>
      </w:r>
      <w:r w:rsidR="00F366CE" w:rsidRPr="005F41A7">
        <w:rPr>
          <w:rFonts w:ascii="Times New Roman" w:hAnsi="Times New Roman" w:cs="Times New Roman"/>
          <w:bCs/>
          <w:sz w:val="24"/>
          <w:szCs w:val="24"/>
        </w:rPr>
        <w:t xml:space="preserve">) </w:t>
      </w:r>
      <w:r w:rsidR="006A131B" w:rsidRPr="005F41A7">
        <w:rPr>
          <w:rFonts w:ascii="Times New Roman" w:hAnsi="Times New Roman" w:cs="Times New Roman"/>
          <w:bCs/>
          <w:sz w:val="24"/>
          <w:szCs w:val="24"/>
        </w:rPr>
        <w:t xml:space="preserve">The </w:t>
      </w:r>
      <w:r w:rsidR="00713241" w:rsidRPr="005F41A7">
        <w:rPr>
          <w:rFonts w:ascii="Times New Roman" w:hAnsi="Times New Roman" w:cs="Times New Roman"/>
          <w:bCs/>
          <w:sz w:val="24"/>
          <w:szCs w:val="24"/>
        </w:rPr>
        <w:t>appellant</w:t>
      </w:r>
      <w:r w:rsidR="00E60EDB">
        <w:rPr>
          <w:rFonts w:ascii="Times New Roman" w:hAnsi="Times New Roman" w:cs="Times New Roman"/>
          <w:bCs/>
          <w:sz w:val="24"/>
          <w:szCs w:val="24"/>
        </w:rPr>
        <w:t>s</w:t>
      </w:r>
      <w:r w:rsidR="00713241" w:rsidRPr="005F41A7">
        <w:rPr>
          <w:rFonts w:ascii="Times New Roman" w:hAnsi="Times New Roman" w:cs="Times New Roman"/>
          <w:bCs/>
          <w:sz w:val="24"/>
          <w:szCs w:val="24"/>
        </w:rPr>
        <w:t xml:space="preserve"> further wish to have this court substitute a </w:t>
      </w:r>
      <w:r w:rsidR="004B269A">
        <w:rPr>
          <w:rFonts w:ascii="Times New Roman" w:hAnsi="Times New Roman" w:cs="Times New Roman"/>
          <w:bCs/>
          <w:sz w:val="24"/>
          <w:szCs w:val="24"/>
        </w:rPr>
        <w:t>(</w:t>
      </w:r>
      <w:r w:rsidR="00713241" w:rsidRPr="005F41A7">
        <w:rPr>
          <w:rFonts w:ascii="Times New Roman" w:hAnsi="Times New Roman" w:cs="Times New Roman"/>
          <w:bCs/>
          <w:sz w:val="24"/>
          <w:szCs w:val="24"/>
        </w:rPr>
        <w:t>non</w:t>
      </w:r>
      <w:r w:rsidR="004B269A">
        <w:rPr>
          <w:rFonts w:ascii="Times New Roman" w:hAnsi="Times New Roman" w:cs="Times New Roman"/>
          <w:bCs/>
          <w:sz w:val="24"/>
          <w:szCs w:val="24"/>
        </w:rPr>
        <w:t>)</w:t>
      </w:r>
      <w:r w:rsidR="00713241" w:rsidRPr="005F41A7">
        <w:rPr>
          <w:rFonts w:ascii="Times New Roman" w:hAnsi="Times New Roman" w:cs="Times New Roman"/>
          <w:bCs/>
          <w:sz w:val="24"/>
          <w:szCs w:val="24"/>
        </w:rPr>
        <w:t>constitutional decision for one properly reached by the Supreme Court.</w:t>
      </w:r>
    </w:p>
    <w:p w14:paraId="300B220A" w14:textId="77777777" w:rsidR="00154991" w:rsidRPr="005F41A7" w:rsidRDefault="00154991" w:rsidP="00E92030">
      <w:pPr>
        <w:autoSpaceDE w:val="0"/>
        <w:autoSpaceDN w:val="0"/>
        <w:adjustRightInd w:val="0"/>
        <w:spacing w:after="0" w:line="480" w:lineRule="auto"/>
        <w:ind w:firstLine="1134"/>
        <w:jc w:val="both"/>
        <w:rPr>
          <w:rFonts w:ascii="Times New Roman" w:hAnsi="Times New Roman" w:cs="Times New Roman"/>
          <w:bCs/>
          <w:sz w:val="24"/>
          <w:szCs w:val="24"/>
        </w:rPr>
      </w:pPr>
    </w:p>
    <w:p w14:paraId="12A36540" w14:textId="57B285E0" w:rsidR="0036633A" w:rsidRPr="005F41A7" w:rsidRDefault="00F366CE" w:rsidP="00E92030">
      <w:pPr>
        <w:autoSpaceDE w:val="0"/>
        <w:autoSpaceDN w:val="0"/>
        <w:adjustRightInd w:val="0"/>
        <w:spacing w:after="0" w:line="480" w:lineRule="auto"/>
        <w:ind w:firstLine="1134"/>
        <w:jc w:val="both"/>
        <w:rPr>
          <w:rFonts w:ascii="Times New Roman" w:hAnsi="Times New Roman" w:cs="Times New Roman"/>
          <w:bCs/>
          <w:sz w:val="24"/>
          <w:szCs w:val="24"/>
        </w:rPr>
      </w:pPr>
      <w:r w:rsidRPr="005F41A7">
        <w:rPr>
          <w:rFonts w:ascii="Times New Roman" w:hAnsi="Times New Roman" w:cs="Times New Roman"/>
          <w:bCs/>
          <w:sz w:val="24"/>
          <w:szCs w:val="24"/>
        </w:rPr>
        <w:t xml:space="preserve">I </w:t>
      </w:r>
      <w:r w:rsidR="006A131B" w:rsidRPr="005F41A7">
        <w:rPr>
          <w:rFonts w:ascii="Times New Roman" w:hAnsi="Times New Roman" w:cs="Times New Roman"/>
          <w:bCs/>
          <w:sz w:val="24"/>
          <w:szCs w:val="24"/>
        </w:rPr>
        <w:t xml:space="preserve">therefore </w:t>
      </w:r>
      <w:r w:rsidRPr="005F41A7">
        <w:rPr>
          <w:rFonts w:ascii="Times New Roman" w:hAnsi="Times New Roman" w:cs="Times New Roman"/>
          <w:bCs/>
          <w:sz w:val="24"/>
          <w:szCs w:val="24"/>
        </w:rPr>
        <w:t xml:space="preserve">find no merit in the appellant’s unsupported proposition. </w:t>
      </w:r>
      <w:r w:rsidR="00790C36" w:rsidRPr="005F41A7">
        <w:rPr>
          <w:rFonts w:ascii="Times New Roman" w:hAnsi="Times New Roman" w:cs="Times New Roman"/>
          <w:bCs/>
          <w:sz w:val="24"/>
          <w:szCs w:val="24"/>
        </w:rPr>
        <w:t xml:space="preserve">It evinces a misconception </w:t>
      </w:r>
      <w:r w:rsidR="00F6097A" w:rsidRPr="005F41A7">
        <w:rPr>
          <w:rFonts w:ascii="Times New Roman" w:hAnsi="Times New Roman" w:cs="Times New Roman"/>
          <w:bCs/>
          <w:sz w:val="24"/>
          <w:szCs w:val="24"/>
        </w:rPr>
        <w:t>as to the nature and essence of a</w:t>
      </w:r>
      <w:r w:rsidR="00DA7C5C" w:rsidRPr="005F41A7">
        <w:rPr>
          <w:rFonts w:ascii="Times New Roman" w:hAnsi="Times New Roman" w:cs="Times New Roman"/>
          <w:bCs/>
          <w:sz w:val="24"/>
          <w:szCs w:val="24"/>
        </w:rPr>
        <w:t xml:space="preserve">n </w:t>
      </w:r>
      <w:r w:rsidR="00790C36" w:rsidRPr="005F41A7">
        <w:rPr>
          <w:rFonts w:ascii="Times New Roman" w:hAnsi="Times New Roman" w:cs="Times New Roman"/>
          <w:bCs/>
          <w:sz w:val="24"/>
          <w:szCs w:val="24"/>
        </w:rPr>
        <w:t>appeal</w:t>
      </w:r>
      <w:r w:rsidR="00F6097A" w:rsidRPr="005F41A7">
        <w:rPr>
          <w:rFonts w:ascii="Times New Roman" w:hAnsi="Times New Roman" w:cs="Times New Roman"/>
          <w:bCs/>
          <w:sz w:val="24"/>
          <w:szCs w:val="24"/>
        </w:rPr>
        <w:t xml:space="preserve">. It also constitutes </w:t>
      </w:r>
      <w:r w:rsidR="00790C36" w:rsidRPr="005F41A7">
        <w:rPr>
          <w:rFonts w:ascii="Times New Roman" w:hAnsi="Times New Roman" w:cs="Times New Roman"/>
          <w:bCs/>
          <w:sz w:val="24"/>
          <w:szCs w:val="24"/>
        </w:rPr>
        <w:t xml:space="preserve">an attempt to turn </w:t>
      </w:r>
      <w:r w:rsidR="007B6430" w:rsidRPr="005F41A7">
        <w:rPr>
          <w:rFonts w:ascii="Times New Roman" w:hAnsi="Times New Roman" w:cs="Times New Roman"/>
          <w:bCs/>
          <w:sz w:val="24"/>
          <w:szCs w:val="24"/>
        </w:rPr>
        <w:t>this court into a general c</w:t>
      </w:r>
      <w:r w:rsidR="00790C36" w:rsidRPr="005F41A7">
        <w:rPr>
          <w:rFonts w:ascii="Times New Roman" w:hAnsi="Times New Roman" w:cs="Times New Roman"/>
          <w:bCs/>
          <w:sz w:val="24"/>
          <w:szCs w:val="24"/>
        </w:rPr>
        <w:t xml:space="preserve">ourt of </w:t>
      </w:r>
      <w:r w:rsidR="00DA7C5C" w:rsidRPr="005F41A7">
        <w:rPr>
          <w:rFonts w:ascii="Times New Roman" w:hAnsi="Times New Roman" w:cs="Times New Roman"/>
          <w:bCs/>
          <w:sz w:val="24"/>
          <w:szCs w:val="24"/>
        </w:rPr>
        <w:t>a</w:t>
      </w:r>
      <w:r w:rsidR="00790C36" w:rsidRPr="005F41A7">
        <w:rPr>
          <w:rFonts w:ascii="Times New Roman" w:hAnsi="Times New Roman" w:cs="Times New Roman"/>
          <w:bCs/>
          <w:sz w:val="24"/>
          <w:szCs w:val="24"/>
        </w:rPr>
        <w:t>ppeal. Th</w:t>
      </w:r>
      <w:r w:rsidR="00DA7C5C" w:rsidRPr="005F41A7">
        <w:rPr>
          <w:rFonts w:ascii="Times New Roman" w:hAnsi="Times New Roman" w:cs="Times New Roman"/>
          <w:bCs/>
          <w:sz w:val="24"/>
          <w:szCs w:val="24"/>
        </w:rPr>
        <w:t xml:space="preserve">is in my view is unsupportable. </w:t>
      </w:r>
      <w:r w:rsidR="00F6097A" w:rsidRPr="005F41A7">
        <w:rPr>
          <w:rFonts w:ascii="Times New Roman" w:hAnsi="Times New Roman" w:cs="Times New Roman"/>
          <w:bCs/>
          <w:sz w:val="24"/>
          <w:szCs w:val="24"/>
        </w:rPr>
        <w:t>S</w:t>
      </w:r>
      <w:r w:rsidR="00DA7C5C" w:rsidRPr="005F41A7">
        <w:rPr>
          <w:rFonts w:ascii="Times New Roman" w:hAnsi="Times New Roman" w:cs="Times New Roman"/>
          <w:bCs/>
          <w:sz w:val="24"/>
          <w:szCs w:val="24"/>
        </w:rPr>
        <w:t>pecif</w:t>
      </w:r>
      <w:r w:rsidR="00D26F1C" w:rsidRPr="005F41A7">
        <w:rPr>
          <w:rFonts w:ascii="Times New Roman" w:hAnsi="Times New Roman" w:cs="Times New Roman"/>
          <w:bCs/>
          <w:sz w:val="24"/>
          <w:szCs w:val="24"/>
        </w:rPr>
        <w:t>i</w:t>
      </w:r>
      <w:r w:rsidR="00DA7C5C" w:rsidRPr="005F41A7">
        <w:rPr>
          <w:rFonts w:ascii="Times New Roman" w:hAnsi="Times New Roman" w:cs="Times New Roman"/>
          <w:bCs/>
          <w:sz w:val="24"/>
          <w:szCs w:val="24"/>
        </w:rPr>
        <w:t>c provisions of the Constitution on the jurisdiction of b</w:t>
      </w:r>
      <w:r w:rsidR="007B6430" w:rsidRPr="005F41A7">
        <w:rPr>
          <w:rFonts w:ascii="Times New Roman" w:hAnsi="Times New Roman" w:cs="Times New Roman"/>
          <w:bCs/>
          <w:sz w:val="24"/>
          <w:szCs w:val="24"/>
        </w:rPr>
        <w:t>oth the Supreme Court and this c</w:t>
      </w:r>
      <w:r w:rsidR="00DA7C5C" w:rsidRPr="005F41A7">
        <w:rPr>
          <w:rFonts w:ascii="Times New Roman" w:hAnsi="Times New Roman" w:cs="Times New Roman"/>
          <w:bCs/>
          <w:sz w:val="24"/>
          <w:szCs w:val="24"/>
        </w:rPr>
        <w:t>ourt</w:t>
      </w:r>
      <w:r w:rsidR="00F6097A" w:rsidRPr="005F41A7">
        <w:rPr>
          <w:rFonts w:ascii="Times New Roman" w:hAnsi="Times New Roman" w:cs="Times New Roman"/>
          <w:bCs/>
          <w:sz w:val="24"/>
          <w:szCs w:val="24"/>
        </w:rPr>
        <w:t xml:space="preserve"> prescribe what matters can properly </w:t>
      </w:r>
      <w:r w:rsidR="007B6430" w:rsidRPr="005F41A7">
        <w:rPr>
          <w:rFonts w:ascii="Times New Roman" w:hAnsi="Times New Roman" w:cs="Times New Roman"/>
          <w:bCs/>
          <w:sz w:val="24"/>
          <w:szCs w:val="24"/>
        </w:rPr>
        <w:t>be brought, on appeal, to this c</w:t>
      </w:r>
      <w:r w:rsidR="00F6097A" w:rsidRPr="005F41A7">
        <w:rPr>
          <w:rFonts w:ascii="Times New Roman" w:hAnsi="Times New Roman" w:cs="Times New Roman"/>
          <w:bCs/>
          <w:sz w:val="24"/>
          <w:szCs w:val="24"/>
        </w:rPr>
        <w:t>ourt</w:t>
      </w:r>
      <w:r w:rsidR="00DA7C5C" w:rsidRPr="005F41A7">
        <w:rPr>
          <w:rFonts w:ascii="Times New Roman" w:hAnsi="Times New Roman" w:cs="Times New Roman"/>
          <w:bCs/>
          <w:sz w:val="24"/>
          <w:szCs w:val="24"/>
        </w:rPr>
        <w:t>.</w:t>
      </w:r>
      <w:r w:rsidR="0036633A" w:rsidRPr="005F41A7">
        <w:rPr>
          <w:rFonts w:ascii="Times New Roman" w:hAnsi="Times New Roman" w:cs="Times New Roman"/>
          <w:bCs/>
          <w:sz w:val="24"/>
          <w:szCs w:val="24"/>
        </w:rPr>
        <w:t xml:space="preserve"> </w:t>
      </w:r>
      <w:r w:rsidR="00D26F1C" w:rsidRPr="005F41A7">
        <w:rPr>
          <w:rFonts w:ascii="Times New Roman" w:hAnsi="Times New Roman" w:cs="Times New Roman"/>
          <w:bCs/>
          <w:sz w:val="24"/>
          <w:szCs w:val="24"/>
        </w:rPr>
        <w:t>In addition to this, a</w:t>
      </w:r>
      <w:r w:rsidR="00072D78" w:rsidRPr="005F41A7">
        <w:rPr>
          <w:rFonts w:ascii="Times New Roman" w:hAnsi="Times New Roman" w:cs="Times New Roman"/>
          <w:bCs/>
          <w:sz w:val="24"/>
          <w:szCs w:val="24"/>
        </w:rPr>
        <w:t xml:space="preserve"> li</w:t>
      </w:r>
      <w:r w:rsidR="007B6430" w:rsidRPr="005F41A7">
        <w:rPr>
          <w:rFonts w:ascii="Times New Roman" w:hAnsi="Times New Roman" w:cs="Times New Roman"/>
          <w:bCs/>
          <w:sz w:val="24"/>
          <w:szCs w:val="24"/>
        </w:rPr>
        <w:t>ne of recent decisions of this c</w:t>
      </w:r>
      <w:r w:rsidR="00072D78" w:rsidRPr="005F41A7">
        <w:rPr>
          <w:rFonts w:ascii="Times New Roman" w:hAnsi="Times New Roman" w:cs="Times New Roman"/>
          <w:bCs/>
          <w:sz w:val="24"/>
          <w:szCs w:val="24"/>
        </w:rPr>
        <w:t xml:space="preserve">ourt have decisively laid down the law, based on </w:t>
      </w:r>
      <w:r w:rsidR="004B269A">
        <w:rPr>
          <w:rFonts w:ascii="Times New Roman" w:hAnsi="Times New Roman" w:cs="Times New Roman"/>
          <w:bCs/>
          <w:sz w:val="24"/>
          <w:szCs w:val="24"/>
        </w:rPr>
        <w:t xml:space="preserve">sound </w:t>
      </w:r>
      <w:r w:rsidR="00072D78" w:rsidRPr="005F41A7">
        <w:rPr>
          <w:rFonts w:ascii="Times New Roman" w:hAnsi="Times New Roman" w:cs="Times New Roman"/>
          <w:bCs/>
          <w:sz w:val="24"/>
          <w:szCs w:val="24"/>
        </w:rPr>
        <w:t>authorities, and on the interpretation of relevant provisions of the Constitution, in particular s</w:t>
      </w:r>
      <w:r w:rsidR="004B269A">
        <w:rPr>
          <w:rFonts w:ascii="Times New Roman" w:hAnsi="Times New Roman" w:cs="Times New Roman"/>
          <w:bCs/>
          <w:sz w:val="24"/>
          <w:szCs w:val="24"/>
        </w:rPr>
        <w:t>s</w:t>
      </w:r>
      <w:r w:rsidR="007B6430" w:rsidRPr="005F41A7">
        <w:rPr>
          <w:rFonts w:ascii="Times New Roman" w:hAnsi="Times New Roman" w:cs="Times New Roman"/>
          <w:bCs/>
          <w:sz w:val="24"/>
          <w:szCs w:val="24"/>
        </w:rPr>
        <w:t xml:space="preserve"> </w:t>
      </w:r>
      <w:r w:rsidR="00072D78" w:rsidRPr="005F41A7">
        <w:rPr>
          <w:rFonts w:ascii="Times New Roman" w:hAnsi="Times New Roman" w:cs="Times New Roman"/>
          <w:bCs/>
          <w:sz w:val="24"/>
          <w:szCs w:val="24"/>
        </w:rPr>
        <w:t>167(1), I69(1) and 167(5). It is noted that the appellants partially premised this ‘appeal’ on s</w:t>
      </w:r>
      <w:r w:rsidR="007B6430" w:rsidRPr="005F41A7">
        <w:rPr>
          <w:rFonts w:ascii="Times New Roman" w:hAnsi="Times New Roman" w:cs="Times New Roman"/>
          <w:bCs/>
          <w:sz w:val="24"/>
          <w:szCs w:val="24"/>
        </w:rPr>
        <w:t xml:space="preserve"> </w:t>
      </w:r>
      <w:r w:rsidR="00072D78" w:rsidRPr="005F41A7">
        <w:rPr>
          <w:rFonts w:ascii="Times New Roman" w:hAnsi="Times New Roman" w:cs="Times New Roman"/>
          <w:bCs/>
          <w:sz w:val="24"/>
          <w:szCs w:val="24"/>
        </w:rPr>
        <w:t xml:space="preserve">167(5). In short, these authorities have ruled that no appeal lies to the Constitutional Court from a decision of the Supreme Court that is not on a constitutional issue. </w:t>
      </w:r>
      <w:r w:rsidR="00F6097A" w:rsidRPr="005F41A7">
        <w:rPr>
          <w:rFonts w:ascii="Times New Roman" w:hAnsi="Times New Roman" w:cs="Times New Roman"/>
          <w:bCs/>
          <w:sz w:val="24"/>
          <w:szCs w:val="24"/>
        </w:rPr>
        <w:t xml:space="preserve">None of the provisions and authorities alluded </w:t>
      </w:r>
      <w:r w:rsidR="007A2A07" w:rsidRPr="005F41A7">
        <w:rPr>
          <w:rFonts w:ascii="Times New Roman" w:hAnsi="Times New Roman" w:cs="Times New Roman"/>
          <w:bCs/>
          <w:sz w:val="24"/>
          <w:szCs w:val="24"/>
        </w:rPr>
        <w:t xml:space="preserve">to provide for </w:t>
      </w:r>
      <w:r w:rsidR="00F6097A" w:rsidRPr="005F41A7">
        <w:rPr>
          <w:rFonts w:ascii="Times New Roman" w:hAnsi="Times New Roman" w:cs="Times New Roman"/>
          <w:bCs/>
          <w:sz w:val="24"/>
          <w:szCs w:val="24"/>
        </w:rPr>
        <w:t>‘appeals’</w:t>
      </w:r>
      <w:r w:rsidR="004B269A">
        <w:rPr>
          <w:rFonts w:ascii="Times New Roman" w:hAnsi="Times New Roman" w:cs="Times New Roman"/>
          <w:bCs/>
          <w:sz w:val="24"/>
          <w:szCs w:val="24"/>
        </w:rPr>
        <w:t xml:space="preserve"> to this </w:t>
      </w:r>
      <w:r w:rsidR="008B7F63">
        <w:rPr>
          <w:rFonts w:ascii="Times New Roman" w:hAnsi="Times New Roman" w:cs="Times New Roman"/>
          <w:bCs/>
          <w:sz w:val="24"/>
          <w:szCs w:val="24"/>
        </w:rPr>
        <w:t xml:space="preserve">Court </w:t>
      </w:r>
      <w:r w:rsidR="008B7F63" w:rsidRPr="005F41A7">
        <w:rPr>
          <w:rFonts w:ascii="Times New Roman" w:hAnsi="Times New Roman" w:cs="Times New Roman"/>
          <w:bCs/>
          <w:sz w:val="24"/>
          <w:szCs w:val="24"/>
        </w:rPr>
        <w:t>against</w:t>
      </w:r>
      <w:r w:rsidR="00F6097A" w:rsidRPr="005F41A7">
        <w:rPr>
          <w:rFonts w:ascii="Times New Roman" w:hAnsi="Times New Roman" w:cs="Times New Roman"/>
          <w:bCs/>
          <w:sz w:val="24"/>
          <w:szCs w:val="24"/>
        </w:rPr>
        <w:t xml:space="preserve"> </w:t>
      </w:r>
      <w:r w:rsidR="007A2A07" w:rsidRPr="005F41A7">
        <w:rPr>
          <w:rFonts w:ascii="Times New Roman" w:hAnsi="Times New Roman" w:cs="Times New Roman"/>
          <w:bCs/>
          <w:sz w:val="24"/>
          <w:szCs w:val="24"/>
        </w:rPr>
        <w:t xml:space="preserve">the effect of a judgment properly arrived at by an inferior court. </w:t>
      </w:r>
    </w:p>
    <w:p w14:paraId="5F4A5CE4" w14:textId="77777777" w:rsidR="007A2A07" w:rsidRPr="005F41A7" w:rsidRDefault="007A2A07" w:rsidP="00E92030">
      <w:pPr>
        <w:autoSpaceDE w:val="0"/>
        <w:autoSpaceDN w:val="0"/>
        <w:adjustRightInd w:val="0"/>
        <w:spacing w:after="0" w:line="480" w:lineRule="auto"/>
        <w:ind w:firstLine="720"/>
        <w:jc w:val="both"/>
        <w:rPr>
          <w:rFonts w:ascii="Times New Roman" w:hAnsi="Times New Roman" w:cs="Times New Roman"/>
          <w:bCs/>
          <w:sz w:val="24"/>
          <w:szCs w:val="24"/>
        </w:rPr>
      </w:pPr>
    </w:p>
    <w:p w14:paraId="00A8CD1B" w14:textId="6ED899D4" w:rsidR="005C5470" w:rsidRPr="005F41A7" w:rsidRDefault="00072D78" w:rsidP="00E92030">
      <w:pPr>
        <w:autoSpaceDE w:val="0"/>
        <w:autoSpaceDN w:val="0"/>
        <w:adjustRightInd w:val="0"/>
        <w:spacing w:after="0" w:line="480" w:lineRule="auto"/>
        <w:ind w:firstLine="1134"/>
        <w:jc w:val="both"/>
        <w:rPr>
          <w:rFonts w:ascii="Times New Roman" w:hAnsi="Times New Roman" w:cs="Times New Roman"/>
          <w:bCs/>
          <w:sz w:val="24"/>
          <w:szCs w:val="24"/>
        </w:rPr>
      </w:pPr>
      <w:r w:rsidRPr="005F41A7">
        <w:rPr>
          <w:rFonts w:ascii="Times New Roman" w:hAnsi="Times New Roman" w:cs="Times New Roman"/>
          <w:bCs/>
          <w:sz w:val="24"/>
          <w:szCs w:val="24"/>
        </w:rPr>
        <w:t>S</w:t>
      </w:r>
      <w:r w:rsidR="00154991" w:rsidRPr="005F41A7">
        <w:rPr>
          <w:rFonts w:ascii="Times New Roman" w:hAnsi="Times New Roman" w:cs="Times New Roman"/>
          <w:bCs/>
          <w:sz w:val="24"/>
          <w:szCs w:val="24"/>
        </w:rPr>
        <w:t>ection</w:t>
      </w:r>
      <w:r w:rsidRPr="005F41A7">
        <w:rPr>
          <w:rFonts w:ascii="Times New Roman" w:hAnsi="Times New Roman" w:cs="Times New Roman"/>
          <w:bCs/>
          <w:sz w:val="24"/>
          <w:szCs w:val="24"/>
        </w:rPr>
        <w:t xml:space="preserve"> </w:t>
      </w:r>
      <w:r w:rsidR="005C5470" w:rsidRPr="005F41A7">
        <w:rPr>
          <w:rFonts w:ascii="Times New Roman" w:hAnsi="Times New Roman" w:cs="Times New Roman"/>
          <w:bCs/>
          <w:sz w:val="24"/>
          <w:szCs w:val="24"/>
        </w:rPr>
        <w:t>16</w:t>
      </w:r>
      <w:r w:rsidR="001728C3" w:rsidRPr="005F41A7">
        <w:rPr>
          <w:rFonts w:ascii="Times New Roman" w:hAnsi="Times New Roman" w:cs="Times New Roman"/>
          <w:bCs/>
          <w:sz w:val="24"/>
          <w:szCs w:val="24"/>
        </w:rPr>
        <w:t>9 (1)</w:t>
      </w:r>
      <w:r w:rsidR="005C5470" w:rsidRPr="005F41A7">
        <w:rPr>
          <w:rFonts w:ascii="Times New Roman" w:hAnsi="Times New Roman" w:cs="Times New Roman"/>
          <w:bCs/>
          <w:sz w:val="24"/>
          <w:szCs w:val="24"/>
        </w:rPr>
        <w:t xml:space="preserve"> </w:t>
      </w:r>
      <w:r w:rsidR="007A2A07" w:rsidRPr="005F41A7">
        <w:rPr>
          <w:rFonts w:ascii="Times New Roman" w:hAnsi="Times New Roman" w:cs="Times New Roman"/>
          <w:bCs/>
          <w:sz w:val="24"/>
          <w:szCs w:val="24"/>
        </w:rPr>
        <w:t xml:space="preserve">of the Constitution </w:t>
      </w:r>
      <w:r w:rsidR="005C5470" w:rsidRPr="005F41A7">
        <w:rPr>
          <w:rFonts w:ascii="Times New Roman" w:hAnsi="Times New Roman" w:cs="Times New Roman"/>
          <w:bCs/>
          <w:sz w:val="24"/>
          <w:szCs w:val="24"/>
        </w:rPr>
        <w:t>states as follows;</w:t>
      </w:r>
    </w:p>
    <w:p w14:paraId="048B6D22" w14:textId="77777777" w:rsidR="00ED39CF" w:rsidRPr="005F41A7" w:rsidRDefault="00ED39CF" w:rsidP="00E92030">
      <w:pPr>
        <w:autoSpaceDE w:val="0"/>
        <w:autoSpaceDN w:val="0"/>
        <w:adjustRightInd w:val="0"/>
        <w:spacing w:after="0" w:line="276" w:lineRule="auto"/>
        <w:jc w:val="both"/>
        <w:rPr>
          <w:rFonts w:ascii="Times New Roman" w:hAnsi="Times New Roman" w:cs="Times New Roman"/>
          <w:b/>
          <w:bCs/>
          <w:sz w:val="24"/>
          <w:szCs w:val="24"/>
        </w:rPr>
      </w:pPr>
      <w:r w:rsidRPr="005F41A7">
        <w:rPr>
          <w:rFonts w:ascii="Times New Roman" w:hAnsi="Times New Roman" w:cs="Times New Roman"/>
          <w:bCs/>
          <w:sz w:val="24"/>
          <w:szCs w:val="24"/>
        </w:rPr>
        <w:tab/>
      </w:r>
      <w:r w:rsidR="00F172BA" w:rsidRPr="005F41A7">
        <w:rPr>
          <w:rFonts w:ascii="Times New Roman" w:hAnsi="Times New Roman" w:cs="Times New Roman"/>
          <w:bCs/>
          <w:sz w:val="24"/>
          <w:szCs w:val="24"/>
        </w:rPr>
        <w:t>“1</w:t>
      </w:r>
      <w:r w:rsidR="00F172BA" w:rsidRPr="005F41A7">
        <w:rPr>
          <w:rFonts w:ascii="Times New Roman" w:hAnsi="Times New Roman" w:cs="Times New Roman"/>
          <w:b/>
          <w:bCs/>
          <w:sz w:val="24"/>
          <w:szCs w:val="24"/>
        </w:rPr>
        <w:t xml:space="preserve">69. Jurisdiction of the Supreme Court </w:t>
      </w:r>
    </w:p>
    <w:p w14:paraId="5242DC2E" w14:textId="2031384C" w:rsidR="001728C3" w:rsidRPr="005F41A7" w:rsidRDefault="00F172BA" w:rsidP="00E92030">
      <w:pPr>
        <w:pStyle w:val="ListParagraph"/>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5F41A7">
        <w:rPr>
          <w:rFonts w:ascii="Times New Roman" w:hAnsi="Times New Roman" w:cs="Times New Roman"/>
          <w:bCs/>
          <w:sz w:val="24"/>
          <w:szCs w:val="24"/>
        </w:rPr>
        <w:t>The Supreme Court is the final court of appeal for Zimbabwe except in matters over which the Constitutional Court has jurisdiction”</w:t>
      </w:r>
    </w:p>
    <w:p w14:paraId="49F2E2FC" w14:textId="6CADCE7F" w:rsidR="00F172BA" w:rsidRPr="005F41A7" w:rsidRDefault="00F172BA" w:rsidP="00E92030">
      <w:pPr>
        <w:autoSpaceDE w:val="0"/>
        <w:autoSpaceDN w:val="0"/>
        <w:adjustRightInd w:val="0"/>
        <w:spacing w:after="0" w:line="480" w:lineRule="auto"/>
        <w:jc w:val="both"/>
        <w:rPr>
          <w:rFonts w:ascii="Times New Roman" w:hAnsi="Times New Roman" w:cs="Times New Roman"/>
          <w:bCs/>
          <w:sz w:val="24"/>
          <w:szCs w:val="24"/>
        </w:rPr>
      </w:pPr>
    </w:p>
    <w:p w14:paraId="62D7D126" w14:textId="77777777" w:rsidR="00E92030" w:rsidRPr="005F41A7" w:rsidRDefault="00E92030" w:rsidP="00A13717">
      <w:pPr>
        <w:autoSpaceDE w:val="0"/>
        <w:autoSpaceDN w:val="0"/>
        <w:adjustRightInd w:val="0"/>
        <w:spacing w:after="0" w:line="480" w:lineRule="auto"/>
        <w:jc w:val="both"/>
        <w:rPr>
          <w:rFonts w:ascii="Times New Roman" w:hAnsi="Times New Roman" w:cs="Times New Roman"/>
          <w:bCs/>
          <w:sz w:val="24"/>
          <w:szCs w:val="24"/>
        </w:rPr>
      </w:pPr>
    </w:p>
    <w:p w14:paraId="0EB87D3B" w14:textId="4A84C065" w:rsidR="00744E67" w:rsidRPr="005F41A7" w:rsidRDefault="00F172BA" w:rsidP="00E92030">
      <w:pPr>
        <w:autoSpaceDE w:val="0"/>
        <w:autoSpaceDN w:val="0"/>
        <w:adjustRightInd w:val="0"/>
        <w:spacing w:after="0" w:line="480" w:lineRule="auto"/>
        <w:ind w:firstLine="1134"/>
        <w:jc w:val="both"/>
        <w:rPr>
          <w:rFonts w:ascii="Times New Roman" w:hAnsi="Times New Roman" w:cs="Times New Roman"/>
          <w:bCs/>
          <w:sz w:val="24"/>
          <w:szCs w:val="24"/>
        </w:rPr>
      </w:pPr>
      <w:r w:rsidRPr="005F41A7">
        <w:rPr>
          <w:rFonts w:ascii="Times New Roman" w:hAnsi="Times New Roman" w:cs="Times New Roman"/>
          <w:bCs/>
          <w:sz w:val="24"/>
          <w:szCs w:val="24"/>
        </w:rPr>
        <w:t>The import of this provision needs no elaboration</w:t>
      </w:r>
      <w:r w:rsidR="007A2A07" w:rsidRPr="005F41A7">
        <w:rPr>
          <w:rFonts w:ascii="Times New Roman" w:hAnsi="Times New Roman" w:cs="Times New Roman"/>
          <w:bCs/>
          <w:sz w:val="24"/>
          <w:szCs w:val="24"/>
        </w:rPr>
        <w:t xml:space="preserve">. Only </w:t>
      </w:r>
      <w:r w:rsidR="004B269A">
        <w:rPr>
          <w:rFonts w:ascii="Times New Roman" w:hAnsi="Times New Roman" w:cs="Times New Roman"/>
          <w:bCs/>
          <w:sz w:val="24"/>
          <w:szCs w:val="24"/>
        </w:rPr>
        <w:t xml:space="preserve">where </w:t>
      </w:r>
      <w:r w:rsidR="007A2A07" w:rsidRPr="005F41A7">
        <w:rPr>
          <w:rFonts w:ascii="Times New Roman" w:hAnsi="Times New Roman" w:cs="Times New Roman"/>
          <w:bCs/>
          <w:sz w:val="24"/>
          <w:szCs w:val="24"/>
        </w:rPr>
        <w:t xml:space="preserve">the Supreme Court determines a constitutional issue, may one appeal </w:t>
      </w:r>
      <w:r w:rsidR="007B6430" w:rsidRPr="005F41A7">
        <w:rPr>
          <w:rFonts w:ascii="Times New Roman" w:hAnsi="Times New Roman" w:cs="Times New Roman"/>
          <w:bCs/>
          <w:sz w:val="24"/>
          <w:szCs w:val="24"/>
        </w:rPr>
        <w:t xml:space="preserve">to this </w:t>
      </w:r>
      <w:r w:rsidR="004B269A">
        <w:rPr>
          <w:rFonts w:ascii="Times New Roman" w:hAnsi="Times New Roman" w:cs="Times New Roman"/>
          <w:bCs/>
          <w:sz w:val="24"/>
          <w:szCs w:val="24"/>
        </w:rPr>
        <w:t>C</w:t>
      </w:r>
      <w:r w:rsidR="007A2A07" w:rsidRPr="005F41A7">
        <w:rPr>
          <w:rFonts w:ascii="Times New Roman" w:hAnsi="Times New Roman" w:cs="Times New Roman"/>
          <w:bCs/>
          <w:sz w:val="24"/>
          <w:szCs w:val="24"/>
        </w:rPr>
        <w:t xml:space="preserve">ourt for a final determination. </w:t>
      </w:r>
      <w:r w:rsidRPr="005F41A7">
        <w:rPr>
          <w:rFonts w:ascii="Times New Roman" w:hAnsi="Times New Roman" w:cs="Times New Roman"/>
          <w:bCs/>
          <w:sz w:val="24"/>
          <w:szCs w:val="24"/>
        </w:rPr>
        <w:t xml:space="preserve"> </w:t>
      </w:r>
      <w:r w:rsidR="00553B74" w:rsidRPr="005F41A7">
        <w:rPr>
          <w:rFonts w:ascii="Times New Roman" w:hAnsi="Times New Roman" w:cs="Times New Roman"/>
          <w:bCs/>
          <w:sz w:val="24"/>
          <w:szCs w:val="24"/>
        </w:rPr>
        <w:t>B</w:t>
      </w:r>
      <w:r w:rsidRPr="005F41A7">
        <w:rPr>
          <w:rFonts w:ascii="Times New Roman" w:hAnsi="Times New Roman" w:cs="Times New Roman"/>
          <w:bCs/>
          <w:sz w:val="24"/>
          <w:szCs w:val="24"/>
        </w:rPr>
        <w:t>ecause</w:t>
      </w:r>
      <w:r w:rsidR="005127D7" w:rsidRPr="005F41A7">
        <w:rPr>
          <w:rFonts w:ascii="Times New Roman" w:hAnsi="Times New Roman" w:cs="Times New Roman"/>
          <w:bCs/>
          <w:sz w:val="24"/>
          <w:szCs w:val="24"/>
        </w:rPr>
        <w:t xml:space="preserve"> </w:t>
      </w:r>
      <w:r w:rsidRPr="005F41A7">
        <w:rPr>
          <w:rFonts w:ascii="Times New Roman" w:hAnsi="Times New Roman" w:cs="Times New Roman"/>
          <w:bCs/>
          <w:sz w:val="24"/>
          <w:szCs w:val="24"/>
        </w:rPr>
        <w:t>the Supreme Court</w:t>
      </w:r>
      <w:r w:rsidR="00553B74" w:rsidRPr="005F41A7">
        <w:rPr>
          <w:rFonts w:ascii="Times New Roman" w:hAnsi="Times New Roman" w:cs="Times New Roman"/>
          <w:bCs/>
          <w:sz w:val="24"/>
          <w:szCs w:val="24"/>
        </w:rPr>
        <w:t xml:space="preserve"> in this matter did not </w:t>
      </w:r>
      <w:r w:rsidRPr="005F41A7">
        <w:rPr>
          <w:rFonts w:ascii="Times New Roman" w:hAnsi="Times New Roman" w:cs="Times New Roman"/>
          <w:bCs/>
          <w:sz w:val="24"/>
          <w:szCs w:val="24"/>
        </w:rPr>
        <w:t>determine any constitutional issue</w:t>
      </w:r>
      <w:r w:rsidR="00553B74" w:rsidRPr="005F41A7">
        <w:rPr>
          <w:rFonts w:ascii="Times New Roman" w:hAnsi="Times New Roman" w:cs="Times New Roman"/>
          <w:bCs/>
          <w:sz w:val="24"/>
          <w:szCs w:val="24"/>
        </w:rPr>
        <w:t>, the decision it rendered was final and not appeala</w:t>
      </w:r>
      <w:r w:rsidR="00AC5184" w:rsidRPr="005F41A7">
        <w:rPr>
          <w:rFonts w:ascii="Times New Roman" w:hAnsi="Times New Roman" w:cs="Times New Roman"/>
          <w:bCs/>
          <w:sz w:val="24"/>
          <w:szCs w:val="24"/>
        </w:rPr>
        <w:t xml:space="preserve">ble. </w:t>
      </w:r>
      <w:r w:rsidR="00744E67" w:rsidRPr="005F41A7">
        <w:rPr>
          <w:rFonts w:ascii="Times New Roman" w:hAnsi="Times New Roman" w:cs="Times New Roman"/>
          <w:bCs/>
          <w:sz w:val="24"/>
          <w:szCs w:val="24"/>
        </w:rPr>
        <w:t>Since courts are not expected</w:t>
      </w:r>
      <w:r w:rsidR="006A131B" w:rsidRPr="005F41A7">
        <w:rPr>
          <w:rFonts w:ascii="Times New Roman" w:hAnsi="Times New Roman" w:cs="Times New Roman"/>
          <w:bCs/>
          <w:sz w:val="24"/>
          <w:szCs w:val="24"/>
        </w:rPr>
        <w:t xml:space="preserve"> to, and invariably do not,</w:t>
      </w:r>
      <w:r w:rsidR="00744E67" w:rsidRPr="005F41A7">
        <w:rPr>
          <w:rFonts w:ascii="Times New Roman" w:hAnsi="Times New Roman" w:cs="Times New Roman"/>
          <w:bCs/>
          <w:sz w:val="24"/>
          <w:szCs w:val="24"/>
        </w:rPr>
        <w:t xml:space="preserve"> render judgments that cannot be put into effect</w:t>
      </w:r>
      <w:r w:rsidR="00AD170C" w:rsidRPr="005F41A7">
        <w:rPr>
          <w:rFonts w:ascii="Times New Roman" w:hAnsi="Times New Roman" w:cs="Times New Roman"/>
          <w:bCs/>
          <w:sz w:val="24"/>
          <w:szCs w:val="24"/>
        </w:rPr>
        <w:t xml:space="preserve"> -</w:t>
      </w:r>
      <w:r w:rsidR="00744E67" w:rsidRPr="005F41A7">
        <w:rPr>
          <w:rFonts w:ascii="Times New Roman" w:hAnsi="Times New Roman" w:cs="Times New Roman"/>
          <w:bCs/>
          <w:sz w:val="24"/>
          <w:szCs w:val="24"/>
        </w:rPr>
        <w:t xml:space="preserve"> which are </w:t>
      </w:r>
      <w:r w:rsidR="00925660" w:rsidRPr="005F41A7">
        <w:rPr>
          <w:rFonts w:ascii="Times New Roman" w:hAnsi="Times New Roman" w:cs="Times New Roman"/>
          <w:bCs/>
          <w:sz w:val="24"/>
          <w:szCs w:val="24"/>
        </w:rPr>
        <w:t xml:space="preserve">in other words </w:t>
      </w:r>
      <w:r w:rsidR="00744E67" w:rsidRPr="005F41A7">
        <w:rPr>
          <w:rFonts w:ascii="Times New Roman" w:hAnsi="Times New Roman" w:cs="Times New Roman"/>
          <w:bCs/>
          <w:sz w:val="24"/>
          <w:szCs w:val="24"/>
        </w:rPr>
        <w:t xml:space="preserve">a </w:t>
      </w:r>
      <w:r w:rsidR="00744E67" w:rsidRPr="005F41A7">
        <w:rPr>
          <w:rFonts w:ascii="Times New Roman" w:hAnsi="Times New Roman" w:cs="Times New Roman"/>
          <w:bCs/>
          <w:i/>
          <w:sz w:val="24"/>
          <w:szCs w:val="24"/>
        </w:rPr>
        <w:t>brutum fulmen</w:t>
      </w:r>
      <w:r w:rsidR="00AD170C" w:rsidRPr="005F41A7">
        <w:rPr>
          <w:rFonts w:ascii="Times New Roman" w:hAnsi="Times New Roman" w:cs="Times New Roman"/>
          <w:bCs/>
          <w:i/>
          <w:sz w:val="24"/>
          <w:szCs w:val="24"/>
        </w:rPr>
        <w:t xml:space="preserve"> -</w:t>
      </w:r>
      <w:r w:rsidR="00744E67" w:rsidRPr="005F41A7">
        <w:rPr>
          <w:rFonts w:ascii="Times New Roman" w:hAnsi="Times New Roman" w:cs="Times New Roman"/>
          <w:bCs/>
          <w:sz w:val="24"/>
          <w:szCs w:val="24"/>
        </w:rPr>
        <w:t xml:space="preserve"> a purported appeal against the effect of a judgment of the Supreme Court on </w:t>
      </w:r>
      <w:r w:rsidR="00744E67" w:rsidRPr="005F41A7">
        <w:rPr>
          <w:rFonts w:ascii="Times New Roman" w:hAnsi="Times New Roman" w:cs="Times New Roman"/>
          <w:bCs/>
          <w:sz w:val="24"/>
          <w:szCs w:val="24"/>
        </w:rPr>
        <w:lastRenderedPageBreak/>
        <w:t>a non-constitutional issue is in reality a</w:t>
      </w:r>
      <w:r w:rsidR="009375D4" w:rsidRPr="005F41A7">
        <w:rPr>
          <w:rFonts w:ascii="Times New Roman" w:hAnsi="Times New Roman" w:cs="Times New Roman"/>
          <w:bCs/>
          <w:sz w:val="24"/>
          <w:szCs w:val="24"/>
        </w:rPr>
        <w:t xml:space="preserve">n </w:t>
      </w:r>
      <w:r w:rsidR="00744E67" w:rsidRPr="005F41A7">
        <w:rPr>
          <w:rFonts w:ascii="Times New Roman" w:hAnsi="Times New Roman" w:cs="Times New Roman"/>
          <w:bCs/>
          <w:sz w:val="24"/>
          <w:szCs w:val="24"/>
        </w:rPr>
        <w:t>appeal envisaged in s</w:t>
      </w:r>
      <w:r w:rsidR="0019297C" w:rsidRPr="005F41A7">
        <w:rPr>
          <w:rFonts w:ascii="Times New Roman" w:hAnsi="Times New Roman" w:cs="Times New Roman"/>
          <w:bCs/>
          <w:sz w:val="24"/>
          <w:szCs w:val="24"/>
        </w:rPr>
        <w:t xml:space="preserve"> </w:t>
      </w:r>
      <w:r w:rsidR="00744E67" w:rsidRPr="005F41A7">
        <w:rPr>
          <w:rFonts w:ascii="Times New Roman" w:hAnsi="Times New Roman" w:cs="Times New Roman"/>
          <w:bCs/>
          <w:sz w:val="24"/>
          <w:szCs w:val="24"/>
        </w:rPr>
        <w:t xml:space="preserve">169(1). </w:t>
      </w:r>
      <w:r w:rsidR="006C71D4" w:rsidRPr="005F41A7">
        <w:rPr>
          <w:rFonts w:ascii="Times New Roman" w:hAnsi="Times New Roman" w:cs="Times New Roman"/>
          <w:bCs/>
          <w:sz w:val="24"/>
          <w:szCs w:val="24"/>
        </w:rPr>
        <w:t xml:space="preserve">That is, a </w:t>
      </w:r>
      <w:r w:rsidR="00AD170C" w:rsidRPr="005F41A7">
        <w:rPr>
          <w:rFonts w:ascii="Times New Roman" w:hAnsi="Times New Roman" w:cs="Times New Roman"/>
          <w:bCs/>
          <w:sz w:val="24"/>
          <w:szCs w:val="24"/>
        </w:rPr>
        <w:t>final judgment</w:t>
      </w:r>
      <w:r w:rsidR="00744E67" w:rsidRPr="005F41A7">
        <w:rPr>
          <w:rFonts w:ascii="Times New Roman" w:hAnsi="Times New Roman" w:cs="Times New Roman"/>
          <w:bCs/>
          <w:sz w:val="24"/>
          <w:szCs w:val="24"/>
        </w:rPr>
        <w:t xml:space="preserve"> that is not </w:t>
      </w:r>
      <w:r w:rsidR="006C71D4" w:rsidRPr="005F41A7">
        <w:rPr>
          <w:rFonts w:ascii="Times New Roman" w:hAnsi="Times New Roman" w:cs="Times New Roman"/>
          <w:bCs/>
          <w:sz w:val="24"/>
          <w:szCs w:val="24"/>
        </w:rPr>
        <w:t>appeal</w:t>
      </w:r>
      <w:r w:rsidR="00744E67" w:rsidRPr="005F41A7">
        <w:rPr>
          <w:rFonts w:ascii="Times New Roman" w:hAnsi="Times New Roman" w:cs="Times New Roman"/>
          <w:bCs/>
          <w:sz w:val="24"/>
          <w:szCs w:val="24"/>
        </w:rPr>
        <w:t xml:space="preserve">able no matter how well disguised </w:t>
      </w:r>
      <w:r w:rsidR="006C71D4" w:rsidRPr="005F41A7">
        <w:rPr>
          <w:rFonts w:ascii="Times New Roman" w:hAnsi="Times New Roman" w:cs="Times New Roman"/>
          <w:bCs/>
          <w:sz w:val="24"/>
          <w:szCs w:val="24"/>
        </w:rPr>
        <w:t>any such purported a</w:t>
      </w:r>
      <w:r w:rsidR="00A42003" w:rsidRPr="005F41A7">
        <w:rPr>
          <w:rFonts w:ascii="Times New Roman" w:hAnsi="Times New Roman" w:cs="Times New Roman"/>
          <w:bCs/>
          <w:sz w:val="24"/>
          <w:szCs w:val="24"/>
        </w:rPr>
        <w:t xml:space="preserve">ppeal </w:t>
      </w:r>
      <w:r w:rsidR="00744E67" w:rsidRPr="005F41A7">
        <w:rPr>
          <w:rFonts w:ascii="Times New Roman" w:hAnsi="Times New Roman" w:cs="Times New Roman"/>
          <w:bCs/>
          <w:sz w:val="24"/>
          <w:szCs w:val="24"/>
        </w:rPr>
        <w:t>may be.</w:t>
      </w:r>
      <w:r w:rsidR="00AD170C" w:rsidRPr="005F41A7">
        <w:rPr>
          <w:rFonts w:ascii="Times New Roman" w:hAnsi="Times New Roman" w:cs="Times New Roman"/>
          <w:bCs/>
          <w:sz w:val="24"/>
          <w:szCs w:val="24"/>
        </w:rPr>
        <w:t xml:space="preserve"> It does not escape notice that in seeking to have the Supreme Court judgment overturned under </w:t>
      </w:r>
      <w:r w:rsidR="007B6430" w:rsidRPr="005F41A7">
        <w:rPr>
          <w:rFonts w:ascii="Times New Roman" w:hAnsi="Times New Roman" w:cs="Times New Roman"/>
          <w:bCs/>
          <w:sz w:val="24"/>
          <w:szCs w:val="24"/>
        </w:rPr>
        <w:t xml:space="preserve">the guise of an appeal to this </w:t>
      </w:r>
      <w:r w:rsidR="004B269A">
        <w:rPr>
          <w:rFonts w:ascii="Times New Roman" w:hAnsi="Times New Roman" w:cs="Times New Roman"/>
          <w:bCs/>
          <w:sz w:val="24"/>
          <w:szCs w:val="24"/>
        </w:rPr>
        <w:t>C</w:t>
      </w:r>
      <w:r w:rsidR="00AD170C" w:rsidRPr="005F41A7">
        <w:rPr>
          <w:rFonts w:ascii="Times New Roman" w:hAnsi="Times New Roman" w:cs="Times New Roman"/>
          <w:bCs/>
          <w:sz w:val="24"/>
          <w:szCs w:val="24"/>
        </w:rPr>
        <w:t xml:space="preserve">ourt, the appellants are in effect, attempting to </w:t>
      </w:r>
      <w:r w:rsidR="00A42003" w:rsidRPr="005F41A7">
        <w:rPr>
          <w:rFonts w:ascii="Times New Roman" w:hAnsi="Times New Roman" w:cs="Times New Roman"/>
          <w:bCs/>
          <w:sz w:val="24"/>
          <w:szCs w:val="24"/>
        </w:rPr>
        <w:t xml:space="preserve">revive, and </w:t>
      </w:r>
      <w:r w:rsidR="00AD170C" w:rsidRPr="005F41A7">
        <w:rPr>
          <w:rFonts w:ascii="Times New Roman" w:hAnsi="Times New Roman" w:cs="Times New Roman"/>
          <w:bCs/>
          <w:sz w:val="24"/>
          <w:szCs w:val="24"/>
        </w:rPr>
        <w:t>reinstate</w:t>
      </w:r>
      <w:r w:rsidR="00A42003" w:rsidRPr="005F41A7">
        <w:rPr>
          <w:rFonts w:ascii="Times New Roman" w:hAnsi="Times New Roman" w:cs="Times New Roman"/>
          <w:bCs/>
          <w:sz w:val="24"/>
          <w:szCs w:val="24"/>
        </w:rPr>
        <w:t>,</w:t>
      </w:r>
      <w:r w:rsidR="00A13717" w:rsidRPr="005F41A7">
        <w:rPr>
          <w:rFonts w:ascii="Times New Roman" w:hAnsi="Times New Roman" w:cs="Times New Roman"/>
          <w:bCs/>
          <w:sz w:val="24"/>
          <w:szCs w:val="24"/>
        </w:rPr>
        <w:t xml:space="preserve"> the judgment of the High C</w:t>
      </w:r>
      <w:r w:rsidR="00AD170C" w:rsidRPr="005F41A7">
        <w:rPr>
          <w:rFonts w:ascii="Times New Roman" w:hAnsi="Times New Roman" w:cs="Times New Roman"/>
          <w:bCs/>
          <w:sz w:val="24"/>
          <w:szCs w:val="24"/>
        </w:rPr>
        <w:t>ou</w:t>
      </w:r>
      <w:r w:rsidR="0019297C" w:rsidRPr="005F41A7">
        <w:rPr>
          <w:rFonts w:ascii="Times New Roman" w:hAnsi="Times New Roman" w:cs="Times New Roman"/>
          <w:bCs/>
          <w:sz w:val="24"/>
          <w:szCs w:val="24"/>
        </w:rPr>
        <w:t xml:space="preserve">rt, which was in their favour.  </w:t>
      </w:r>
      <w:r w:rsidR="004B269A">
        <w:rPr>
          <w:rFonts w:ascii="Times New Roman" w:hAnsi="Times New Roman" w:cs="Times New Roman"/>
          <w:bCs/>
          <w:sz w:val="24"/>
          <w:szCs w:val="24"/>
        </w:rPr>
        <w:t>W</w:t>
      </w:r>
      <w:r w:rsidR="00A42003" w:rsidRPr="005F41A7">
        <w:rPr>
          <w:rFonts w:ascii="Times New Roman" w:hAnsi="Times New Roman" w:cs="Times New Roman"/>
          <w:bCs/>
          <w:sz w:val="24"/>
          <w:szCs w:val="24"/>
        </w:rPr>
        <w:t>hat is sought would be both manifestly irregular, and bad at law.</w:t>
      </w:r>
      <w:r w:rsidR="00AD170C" w:rsidRPr="005F41A7">
        <w:rPr>
          <w:rFonts w:ascii="Times New Roman" w:hAnsi="Times New Roman" w:cs="Times New Roman"/>
          <w:bCs/>
          <w:sz w:val="24"/>
          <w:szCs w:val="24"/>
        </w:rPr>
        <w:t xml:space="preserve"> </w:t>
      </w:r>
    </w:p>
    <w:p w14:paraId="5B1E28D4" w14:textId="77777777" w:rsidR="00AE05AB" w:rsidRPr="005F41A7" w:rsidRDefault="00AE05AB" w:rsidP="00E92030">
      <w:pPr>
        <w:autoSpaceDE w:val="0"/>
        <w:autoSpaceDN w:val="0"/>
        <w:adjustRightInd w:val="0"/>
        <w:spacing w:after="0" w:line="480" w:lineRule="auto"/>
        <w:ind w:firstLine="720"/>
        <w:jc w:val="both"/>
        <w:rPr>
          <w:rFonts w:ascii="Times New Roman" w:hAnsi="Times New Roman" w:cs="Times New Roman"/>
          <w:bCs/>
          <w:sz w:val="24"/>
          <w:szCs w:val="24"/>
        </w:rPr>
      </w:pPr>
    </w:p>
    <w:p w14:paraId="44194290" w14:textId="33F54E9B" w:rsidR="00C017F8" w:rsidRPr="005F41A7" w:rsidRDefault="00C017F8" w:rsidP="00E92030">
      <w:pPr>
        <w:autoSpaceDE w:val="0"/>
        <w:autoSpaceDN w:val="0"/>
        <w:adjustRightInd w:val="0"/>
        <w:spacing w:after="0" w:line="480" w:lineRule="auto"/>
        <w:ind w:firstLine="1134"/>
        <w:jc w:val="both"/>
        <w:rPr>
          <w:rFonts w:ascii="Times New Roman" w:hAnsi="Times New Roman" w:cs="Times New Roman"/>
          <w:bCs/>
          <w:sz w:val="24"/>
          <w:szCs w:val="24"/>
        </w:rPr>
      </w:pPr>
      <w:r w:rsidRPr="005F41A7">
        <w:rPr>
          <w:rFonts w:ascii="Times New Roman" w:hAnsi="Times New Roman" w:cs="Times New Roman"/>
          <w:bCs/>
          <w:sz w:val="24"/>
          <w:szCs w:val="24"/>
        </w:rPr>
        <w:t>Sec</w:t>
      </w:r>
      <w:r w:rsidR="0019297C" w:rsidRPr="005F41A7">
        <w:rPr>
          <w:rFonts w:ascii="Times New Roman" w:hAnsi="Times New Roman" w:cs="Times New Roman"/>
          <w:bCs/>
          <w:sz w:val="24"/>
          <w:szCs w:val="24"/>
        </w:rPr>
        <w:t>tion</w:t>
      </w:r>
      <w:r w:rsidRPr="005F41A7">
        <w:rPr>
          <w:rFonts w:ascii="Times New Roman" w:hAnsi="Times New Roman" w:cs="Times New Roman"/>
          <w:bCs/>
          <w:sz w:val="24"/>
          <w:szCs w:val="24"/>
        </w:rPr>
        <w:t xml:space="preserve"> 169(1) must be read together with s</w:t>
      </w:r>
      <w:r w:rsidR="0019297C" w:rsidRPr="005F41A7">
        <w:rPr>
          <w:rFonts w:ascii="Times New Roman" w:hAnsi="Times New Roman" w:cs="Times New Roman"/>
          <w:bCs/>
          <w:sz w:val="24"/>
          <w:szCs w:val="24"/>
        </w:rPr>
        <w:t xml:space="preserve"> </w:t>
      </w:r>
      <w:r w:rsidRPr="005F41A7">
        <w:rPr>
          <w:rFonts w:ascii="Times New Roman" w:hAnsi="Times New Roman" w:cs="Times New Roman"/>
          <w:bCs/>
          <w:sz w:val="24"/>
          <w:szCs w:val="24"/>
        </w:rPr>
        <w:t xml:space="preserve">167(1) of the Constitution, which provides </w:t>
      </w:r>
      <w:r w:rsidR="00FE30F1" w:rsidRPr="005F41A7">
        <w:rPr>
          <w:rFonts w:ascii="Times New Roman" w:hAnsi="Times New Roman" w:cs="Times New Roman"/>
          <w:bCs/>
          <w:sz w:val="24"/>
          <w:szCs w:val="24"/>
        </w:rPr>
        <w:t>as follows</w:t>
      </w:r>
      <w:r w:rsidRPr="005F41A7">
        <w:rPr>
          <w:rFonts w:ascii="Times New Roman" w:hAnsi="Times New Roman" w:cs="Times New Roman"/>
          <w:bCs/>
          <w:sz w:val="24"/>
          <w:szCs w:val="24"/>
        </w:rPr>
        <w:t xml:space="preserve"> in relevant part</w:t>
      </w:r>
      <w:r w:rsidR="00FE30F1" w:rsidRPr="005F41A7">
        <w:rPr>
          <w:rFonts w:ascii="Times New Roman" w:hAnsi="Times New Roman" w:cs="Times New Roman"/>
          <w:bCs/>
          <w:sz w:val="24"/>
          <w:szCs w:val="24"/>
        </w:rPr>
        <w:t>:</w:t>
      </w:r>
    </w:p>
    <w:p w14:paraId="181B6AA0" w14:textId="77777777" w:rsidR="00FE30F1" w:rsidRPr="005F41A7" w:rsidRDefault="00FE30F1" w:rsidP="00E92030">
      <w:pPr>
        <w:autoSpaceDE w:val="0"/>
        <w:autoSpaceDN w:val="0"/>
        <w:adjustRightInd w:val="0"/>
        <w:spacing w:after="0" w:line="360" w:lineRule="auto"/>
        <w:ind w:left="720" w:firstLine="720"/>
        <w:jc w:val="both"/>
        <w:rPr>
          <w:rFonts w:ascii="Times New Roman" w:hAnsi="Times New Roman" w:cs="Times New Roman"/>
          <w:b/>
          <w:bCs/>
          <w:sz w:val="24"/>
          <w:szCs w:val="24"/>
        </w:rPr>
      </w:pPr>
      <w:r w:rsidRPr="005F41A7">
        <w:rPr>
          <w:rFonts w:ascii="Times New Roman" w:hAnsi="Times New Roman" w:cs="Times New Roman"/>
          <w:b/>
          <w:bCs/>
          <w:sz w:val="24"/>
          <w:szCs w:val="24"/>
        </w:rPr>
        <w:t>167</w:t>
      </w:r>
      <w:r w:rsidR="00C017F8" w:rsidRPr="005F41A7">
        <w:rPr>
          <w:rFonts w:ascii="Times New Roman" w:hAnsi="Times New Roman" w:cs="Times New Roman"/>
          <w:b/>
          <w:bCs/>
          <w:sz w:val="24"/>
          <w:szCs w:val="24"/>
        </w:rPr>
        <w:t>.</w:t>
      </w:r>
      <w:r w:rsidRPr="005F41A7">
        <w:rPr>
          <w:rFonts w:ascii="Times New Roman" w:hAnsi="Times New Roman" w:cs="Times New Roman"/>
          <w:b/>
          <w:bCs/>
          <w:sz w:val="24"/>
          <w:szCs w:val="24"/>
        </w:rPr>
        <w:t xml:space="preserve"> Jurisdiction of Constitutional Court</w:t>
      </w:r>
    </w:p>
    <w:p w14:paraId="6ED64D92" w14:textId="5F39EF8E" w:rsidR="00FE30F1" w:rsidRPr="005F41A7" w:rsidRDefault="000F58EF" w:rsidP="00E92030">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The Constitutional Court -</w:t>
      </w:r>
    </w:p>
    <w:p w14:paraId="2E6AC4E3" w14:textId="77777777" w:rsidR="00FE30F1" w:rsidRPr="005F41A7" w:rsidRDefault="00FE30F1" w:rsidP="00E92030">
      <w:pPr>
        <w:spacing w:after="0"/>
        <w:ind w:left="1440"/>
        <w:jc w:val="both"/>
        <w:rPr>
          <w:rFonts w:ascii="Times New Roman" w:hAnsi="Times New Roman" w:cs="Times New Roman"/>
          <w:sz w:val="24"/>
          <w:szCs w:val="24"/>
        </w:rPr>
      </w:pPr>
      <w:r w:rsidRPr="005F41A7">
        <w:rPr>
          <w:rFonts w:ascii="Times New Roman" w:hAnsi="Times New Roman" w:cs="Times New Roman"/>
          <w:sz w:val="24"/>
          <w:szCs w:val="24"/>
        </w:rPr>
        <w:t>(</w:t>
      </w:r>
      <w:r w:rsidRPr="005F41A7">
        <w:rPr>
          <w:rFonts w:ascii="Times New Roman" w:hAnsi="Times New Roman" w:cs="Times New Roman"/>
          <w:i/>
          <w:iCs/>
          <w:sz w:val="24"/>
          <w:szCs w:val="24"/>
        </w:rPr>
        <w:t>a</w:t>
      </w:r>
      <w:r w:rsidRPr="005F41A7">
        <w:rPr>
          <w:rFonts w:ascii="Times New Roman" w:hAnsi="Times New Roman" w:cs="Times New Roman"/>
          <w:sz w:val="24"/>
          <w:szCs w:val="24"/>
        </w:rPr>
        <w:t>) is the highest court in all constitutional matters, and its decisions on those matters bind all other courts;</w:t>
      </w:r>
    </w:p>
    <w:p w14:paraId="51101334" w14:textId="562EEA48" w:rsidR="00FE30F1" w:rsidRPr="005F41A7" w:rsidRDefault="00FE30F1" w:rsidP="00E92030">
      <w:pPr>
        <w:autoSpaceDE w:val="0"/>
        <w:autoSpaceDN w:val="0"/>
        <w:adjustRightInd w:val="0"/>
        <w:spacing w:after="0" w:line="240" w:lineRule="auto"/>
        <w:ind w:left="1440"/>
        <w:jc w:val="both"/>
        <w:rPr>
          <w:rFonts w:ascii="Times New Roman" w:hAnsi="Times New Roman" w:cs="Times New Roman"/>
          <w:sz w:val="24"/>
          <w:szCs w:val="24"/>
        </w:rPr>
      </w:pPr>
      <w:r w:rsidRPr="005F41A7">
        <w:rPr>
          <w:rFonts w:ascii="Times New Roman" w:hAnsi="Times New Roman" w:cs="Times New Roman"/>
          <w:sz w:val="24"/>
          <w:szCs w:val="24"/>
        </w:rPr>
        <w:t>(</w:t>
      </w:r>
      <w:r w:rsidRPr="005F41A7">
        <w:rPr>
          <w:rFonts w:ascii="Times New Roman" w:hAnsi="Times New Roman" w:cs="Times New Roman"/>
          <w:i/>
          <w:iCs/>
          <w:sz w:val="24"/>
          <w:szCs w:val="24"/>
        </w:rPr>
        <w:t>b</w:t>
      </w:r>
      <w:r w:rsidRPr="005F41A7">
        <w:rPr>
          <w:rFonts w:ascii="Times New Roman" w:hAnsi="Times New Roman" w:cs="Times New Roman"/>
          <w:sz w:val="24"/>
          <w:szCs w:val="24"/>
        </w:rPr>
        <w:t xml:space="preserve">) decides only constitutional matters and </w:t>
      </w:r>
      <w:r w:rsidRPr="005F41A7">
        <w:rPr>
          <w:rFonts w:ascii="Times New Roman" w:hAnsi="Times New Roman" w:cs="Times New Roman"/>
          <w:b/>
          <w:sz w:val="24"/>
          <w:szCs w:val="24"/>
        </w:rPr>
        <w:t>issues connected with decisions on constitutional matters</w:t>
      </w:r>
      <w:r w:rsidR="00E1757B">
        <w:rPr>
          <w:rFonts w:ascii="Times New Roman" w:hAnsi="Times New Roman" w:cs="Times New Roman"/>
          <w:sz w:val="24"/>
          <w:szCs w:val="24"/>
        </w:rPr>
        <w:t xml:space="preserve">, in particular …. </w:t>
      </w:r>
      <w:r w:rsidR="00C017F8" w:rsidRPr="005F41A7">
        <w:rPr>
          <w:rFonts w:ascii="Times New Roman" w:hAnsi="Times New Roman" w:cs="Times New Roman"/>
          <w:sz w:val="24"/>
          <w:szCs w:val="24"/>
        </w:rPr>
        <w:t>(my emphasis)</w:t>
      </w:r>
    </w:p>
    <w:p w14:paraId="70BD8A74" w14:textId="77777777" w:rsidR="00C017F8" w:rsidRPr="005F41A7" w:rsidRDefault="00C017F8" w:rsidP="00E92030">
      <w:pPr>
        <w:spacing w:after="0"/>
        <w:jc w:val="both"/>
        <w:rPr>
          <w:rFonts w:ascii="Times New Roman" w:hAnsi="Times New Roman" w:cs="Times New Roman"/>
          <w:sz w:val="24"/>
          <w:szCs w:val="24"/>
        </w:rPr>
      </w:pPr>
    </w:p>
    <w:p w14:paraId="7F493959" w14:textId="77777777" w:rsidR="00BD3343" w:rsidRPr="005F41A7" w:rsidRDefault="00BD3343" w:rsidP="00E92030">
      <w:pPr>
        <w:autoSpaceDE w:val="0"/>
        <w:autoSpaceDN w:val="0"/>
        <w:adjustRightInd w:val="0"/>
        <w:spacing w:after="0" w:line="480" w:lineRule="auto"/>
        <w:ind w:firstLine="1134"/>
        <w:jc w:val="both"/>
        <w:rPr>
          <w:rFonts w:ascii="Times New Roman" w:hAnsi="Times New Roman" w:cs="Times New Roman"/>
          <w:sz w:val="24"/>
          <w:szCs w:val="24"/>
        </w:rPr>
      </w:pPr>
    </w:p>
    <w:p w14:paraId="08CC881D" w14:textId="394DC50C" w:rsidR="006E536E" w:rsidRPr="005F41A7" w:rsidRDefault="00437ED3" w:rsidP="00E92030">
      <w:pPr>
        <w:autoSpaceDE w:val="0"/>
        <w:autoSpaceDN w:val="0"/>
        <w:adjustRightInd w:val="0"/>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As already indicated, </w:t>
      </w:r>
      <w:r w:rsidR="0035505D" w:rsidRPr="005F41A7">
        <w:rPr>
          <w:rFonts w:ascii="Times New Roman" w:hAnsi="Times New Roman" w:cs="Times New Roman"/>
          <w:sz w:val="24"/>
          <w:szCs w:val="24"/>
        </w:rPr>
        <w:t xml:space="preserve">the </w:t>
      </w:r>
      <w:r w:rsidRPr="005F41A7">
        <w:rPr>
          <w:rFonts w:ascii="Times New Roman" w:hAnsi="Times New Roman" w:cs="Times New Roman"/>
          <w:sz w:val="24"/>
          <w:szCs w:val="24"/>
        </w:rPr>
        <w:t xml:space="preserve">‘appeal’ brought to this </w:t>
      </w:r>
      <w:r w:rsidR="007B6430" w:rsidRPr="005F41A7">
        <w:rPr>
          <w:rFonts w:ascii="Times New Roman" w:hAnsi="Times New Roman" w:cs="Times New Roman"/>
          <w:sz w:val="24"/>
          <w:szCs w:val="24"/>
        </w:rPr>
        <w:t>c</w:t>
      </w:r>
      <w:r w:rsidR="002206DB" w:rsidRPr="005F41A7">
        <w:rPr>
          <w:rFonts w:ascii="Times New Roman" w:hAnsi="Times New Roman" w:cs="Times New Roman"/>
          <w:sz w:val="24"/>
          <w:szCs w:val="24"/>
        </w:rPr>
        <w:t xml:space="preserve">ourt </w:t>
      </w:r>
      <w:r w:rsidRPr="005F41A7">
        <w:rPr>
          <w:rFonts w:ascii="Times New Roman" w:hAnsi="Times New Roman" w:cs="Times New Roman"/>
          <w:sz w:val="24"/>
          <w:szCs w:val="24"/>
        </w:rPr>
        <w:t xml:space="preserve">is not </w:t>
      </w:r>
      <w:r w:rsidR="00AE05AB" w:rsidRPr="005F41A7">
        <w:rPr>
          <w:rFonts w:ascii="Times New Roman" w:hAnsi="Times New Roman" w:cs="Times New Roman"/>
          <w:sz w:val="24"/>
          <w:szCs w:val="24"/>
        </w:rPr>
        <w:t xml:space="preserve">against a decision </w:t>
      </w:r>
      <w:r w:rsidR="002206DB" w:rsidRPr="005F41A7">
        <w:rPr>
          <w:rFonts w:ascii="Times New Roman" w:hAnsi="Times New Roman" w:cs="Times New Roman"/>
          <w:sz w:val="24"/>
          <w:szCs w:val="24"/>
        </w:rPr>
        <w:t xml:space="preserve">on </w:t>
      </w:r>
      <w:r w:rsidR="00FE30F1" w:rsidRPr="005F41A7">
        <w:rPr>
          <w:rFonts w:ascii="Times New Roman" w:hAnsi="Times New Roman" w:cs="Times New Roman"/>
          <w:sz w:val="24"/>
          <w:szCs w:val="24"/>
        </w:rPr>
        <w:t xml:space="preserve">a constitutional </w:t>
      </w:r>
      <w:r w:rsidR="0019297C" w:rsidRPr="005F41A7">
        <w:rPr>
          <w:rFonts w:ascii="Times New Roman" w:hAnsi="Times New Roman" w:cs="Times New Roman"/>
          <w:sz w:val="24"/>
          <w:szCs w:val="24"/>
        </w:rPr>
        <w:t>matter,</w:t>
      </w:r>
      <w:r w:rsidR="0019297C" w:rsidRPr="005F41A7">
        <w:rPr>
          <w:rFonts w:ascii="Times New Roman" w:hAnsi="Times New Roman" w:cs="Times New Roman"/>
        </w:rPr>
        <w:t xml:space="preserve"> defined</w:t>
      </w:r>
      <w:r w:rsidR="006E536E" w:rsidRPr="005F41A7">
        <w:rPr>
          <w:rFonts w:ascii="Times New Roman" w:hAnsi="Times New Roman" w:cs="Times New Roman"/>
          <w:sz w:val="24"/>
          <w:szCs w:val="24"/>
        </w:rPr>
        <w:t xml:space="preserve"> as</w:t>
      </w:r>
      <w:r w:rsidR="006E536E" w:rsidRPr="005F41A7">
        <w:rPr>
          <w:rFonts w:ascii="Times New Roman" w:hAnsi="Times New Roman" w:cs="Times New Roman"/>
        </w:rPr>
        <w:t xml:space="preserve"> </w:t>
      </w:r>
      <w:r w:rsidR="006E536E" w:rsidRPr="005F41A7">
        <w:rPr>
          <w:rFonts w:ascii="Times New Roman" w:hAnsi="Times New Roman" w:cs="Times New Roman"/>
          <w:sz w:val="24"/>
          <w:szCs w:val="24"/>
        </w:rPr>
        <w:t>follows in</w:t>
      </w:r>
      <w:r w:rsidR="006E536E" w:rsidRPr="005F41A7">
        <w:rPr>
          <w:rFonts w:ascii="Times New Roman" w:hAnsi="Times New Roman" w:cs="Times New Roman"/>
        </w:rPr>
        <w:t xml:space="preserve"> </w:t>
      </w:r>
      <w:r w:rsidR="0049710E" w:rsidRPr="005F41A7">
        <w:rPr>
          <w:rFonts w:ascii="Times New Roman" w:hAnsi="Times New Roman" w:cs="Times New Roman"/>
          <w:sz w:val="24"/>
          <w:szCs w:val="24"/>
        </w:rPr>
        <w:t>s</w:t>
      </w:r>
      <w:r w:rsidR="002B77FA" w:rsidRPr="005F41A7">
        <w:rPr>
          <w:rFonts w:ascii="Times New Roman" w:hAnsi="Times New Roman" w:cs="Times New Roman"/>
          <w:sz w:val="24"/>
          <w:szCs w:val="24"/>
        </w:rPr>
        <w:t xml:space="preserve"> </w:t>
      </w:r>
      <w:r w:rsidR="0049710E" w:rsidRPr="005F41A7">
        <w:rPr>
          <w:rFonts w:ascii="Times New Roman" w:hAnsi="Times New Roman" w:cs="Times New Roman"/>
          <w:sz w:val="24"/>
          <w:szCs w:val="24"/>
        </w:rPr>
        <w:t>332 of the Constitution:</w:t>
      </w:r>
    </w:p>
    <w:p w14:paraId="298E6FAB" w14:textId="77777777" w:rsidR="006E536E" w:rsidRPr="005F41A7" w:rsidRDefault="006E536E" w:rsidP="00E92030">
      <w:pPr>
        <w:autoSpaceDE w:val="0"/>
        <w:autoSpaceDN w:val="0"/>
        <w:adjustRightInd w:val="0"/>
        <w:spacing w:after="0" w:line="276" w:lineRule="auto"/>
        <w:ind w:left="720"/>
        <w:jc w:val="both"/>
        <w:rPr>
          <w:rFonts w:ascii="Times New Roman" w:hAnsi="Times New Roman" w:cs="Times New Roman"/>
          <w:sz w:val="24"/>
          <w:szCs w:val="24"/>
        </w:rPr>
      </w:pPr>
      <w:r w:rsidRPr="005F41A7">
        <w:rPr>
          <w:rFonts w:ascii="Times New Roman" w:hAnsi="Times New Roman" w:cs="Times New Roman"/>
          <w:sz w:val="24"/>
          <w:szCs w:val="24"/>
        </w:rPr>
        <w:t>‘a matter in which there is an issue involving the interpretation, protection or enforcement of this Constitution’</w:t>
      </w:r>
    </w:p>
    <w:p w14:paraId="64E516AD" w14:textId="29480040" w:rsidR="009C2004" w:rsidRDefault="009C2004" w:rsidP="00E92030">
      <w:pPr>
        <w:autoSpaceDE w:val="0"/>
        <w:autoSpaceDN w:val="0"/>
        <w:adjustRightInd w:val="0"/>
        <w:spacing w:after="0" w:line="480" w:lineRule="auto"/>
        <w:ind w:firstLine="720"/>
        <w:jc w:val="both"/>
        <w:rPr>
          <w:rFonts w:ascii="Times New Roman" w:hAnsi="Times New Roman" w:cs="Times New Roman"/>
          <w:sz w:val="24"/>
          <w:szCs w:val="24"/>
        </w:rPr>
      </w:pPr>
    </w:p>
    <w:p w14:paraId="4A3E6ADF" w14:textId="77777777" w:rsidR="000F58EF" w:rsidRPr="005F41A7" w:rsidRDefault="000F58EF" w:rsidP="000F58EF">
      <w:pPr>
        <w:autoSpaceDE w:val="0"/>
        <w:autoSpaceDN w:val="0"/>
        <w:adjustRightInd w:val="0"/>
        <w:spacing w:after="0" w:line="240" w:lineRule="auto"/>
        <w:ind w:firstLine="720"/>
        <w:jc w:val="both"/>
        <w:rPr>
          <w:rFonts w:ascii="Times New Roman" w:hAnsi="Times New Roman" w:cs="Times New Roman"/>
          <w:sz w:val="24"/>
          <w:szCs w:val="24"/>
        </w:rPr>
      </w:pPr>
    </w:p>
    <w:p w14:paraId="52864B0D" w14:textId="6C141905" w:rsidR="009C0942" w:rsidRPr="005F41A7" w:rsidRDefault="009C2004" w:rsidP="00E92030">
      <w:pPr>
        <w:autoSpaceDE w:val="0"/>
        <w:autoSpaceDN w:val="0"/>
        <w:adjustRightInd w:val="0"/>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The </w:t>
      </w:r>
      <w:r w:rsidR="0049710E" w:rsidRPr="005F41A7">
        <w:rPr>
          <w:rFonts w:ascii="Times New Roman" w:hAnsi="Times New Roman" w:cs="Times New Roman"/>
          <w:sz w:val="24"/>
          <w:szCs w:val="24"/>
        </w:rPr>
        <w:t xml:space="preserve">judgment </w:t>
      </w:r>
      <w:r w:rsidRPr="005F41A7">
        <w:rPr>
          <w:rFonts w:ascii="Times New Roman" w:hAnsi="Times New Roman" w:cs="Times New Roman"/>
          <w:sz w:val="24"/>
          <w:szCs w:val="24"/>
        </w:rPr>
        <w:t xml:space="preserve">was also not </w:t>
      </w:r>
      <w:r w:rsidR="00AE05AB" w:rsidRPr="005F41A7">
        <w:rPr>
          <w:rFonts w:ascii="Times New Roman" w:hAnsi="Times New Roman" w:cs="Times New Roman"/>
          <w:sz w:val="24"/>
          <w:szCs w:val="24"/>
        </w:rPr>
        <w:t xml:space="preserve">on an issue connected to a decision on constitutional matters. I have no doubt in </w:t>
      </w:r>
      <w:r w:rsidR="00BB5E00" w:rsidRPr="005F41A7">
        <w:rPr>
          <w:rFonts w:ascii="Times New Roman" w:hAnsi="Times New Roman" w:cs="Times New Roman"/>
          <w:sz w:val="24"/>
          <w:szCs w:val="24"/>
        </w:rPr>
        <w:t>m</w:t>
      </w:r>
      <w:r w:rsidR="00AE05AB" w:rsidRPr="005F41A7">
        <w:rPr>
          <w:rFonts w:ascii="Times New Roman" w:hAnsi="Times New Roman" w:cs="Times New Roman"/>
          <w:sz w:val="24"/>
          <w:szCs w:val="24"/>
        </w:rPr>
        <w:t>y mind that the ‘connection’ referred to in s</w:t>
      </w:r>
      <w:r w:rsidR="002B77FA" w:rsidRPr="005F41A7">
        <w:rPr>
          <w:rFonts w:ascii="Times New Roman" w:hAnsi="Times New Roman" w:cs="Times New Roman"/>
          <w:sz w:val="24"/>
          <w:szCs w:val="24"/>
        </w:rPr>
        <w:t xml:space="preserve"> </w:t>
      </w:r>
      <w:r w:rsidR="00AE05AB" w:rsidRPr="005F41A7">
        <w:rPr>
          <w:rFonts w:ascii="Times New Roman" w:hAnsi="Times New Roman" w:cs="Times New Roman"/>
          <w:sz w:val="24"/>
          <w:szCs w:val="24"/>
        </w:rPr>
        <w:t>16</w:t>
      </w:r>
      <w:r w:rsidR="00BB5E00" w:rsidRPr="005F41A7">
        <w:rPr>
          <w:rFonts w:ascii="Times New Roman" w:hAnsi="Times New Roman" w:cs="Times New Roman"/>
          <w:sz w:val="24"/>
          <w:szCs w:val="24"/>
        </w:rPr>
        <w:t xml:space="preserve">7(b) is one that </w:t>
      </w:r>
      <w:r w:rsidRPr="005F41A7">
        <w:rPr>
          <w:rFonts w:ascii="Times New Roman" w:hAnsi="Times New Roman" w:cs="Times New Roman"/>
          <w:sz w:val="24"/>
          <w:szCs w:val="24"/>
        </w:rPr>
        <w:t xml:space="preserve">bears no </w:t>
      </w:r>
      <w:r w:rsidR="00BB5E00" w:rsidRPr="005F41A7">
        <w:rPr>
          <w:rFonts w:ascii="Times New Roman" w:hAnsi="Times New Roman" w:cs="Times New Roman"/>
          <w:sz w:val="24"/>
          <w:szCs w:val="24"/>
        </w:rPr>
        <w:t xml:space="preserve">relationship </w:t>
      </w:r>
      <w:r w:rsidRPr="005F41A7">
        <w:rPr>
          <w:rFonts w:ascii="Times New Roman" w:hAnsi="Times New Roman" w:cs="Times New Roman"/>
          <w:sz w:val="24"/>
          <w:szCs w:val="24"/>
        </w:rPr>
        <w:t xml:space="preserve">to </w:t>
      </w:r>
      <w:r w:rsidR="00BB5E00" w:rsidRPr="005F41A7">
        <w:rPr>
          <w:rFonts w:ascii="Times New Roman" w:hAnsi="Times New Roman" w:cs="Times New Roman"/>
          <w:sz w:val="24"/>
          <w:szCs w:val="24"/>
        </w:rPr>
        <w:t xml:space="preserve">the tangential </w:t>
      </w:r>
      <w:r w:rsidR="009C0942" w:rsidRPr="005F41A7">
        <w:rPr>
          <w:rFonts w:ascii="Times New Roman" w:hAnsi="Times New Roman" w:cs="Times New Roman"/>
          <w:sz w:val="24"/>
          <w:szCs w:val="24"/>
        </w:rPr>
        <w:t xml:space="preserve">link </w:t>
      </w:r>
      <w:r w:rsidR="00BB5E00" w:rsidRPr="005F41A7">
        <w:rPr>
          <w:rFonts w:ascii="Times New Roman" w:hAnsi="Times New Roman" w:cs="Times New Roman"/>
          <w:sz w:val="24"/>
          <w:szCs w:val="24"/>
        </w:rPr>
        <w:t xml:space="preserve">to the judgment, that the appellants seek to rely on. </w:t>
      </w:r>
    </w:p>
    <w:p w14:paraId="259A8F93" w14:textId="77777777" w:rsidR="008B7F63" w:rsidRDefault="008B7F63" w:rsidP="008B7F63">
      <w:pPr>
        <w:autoSpaceDE w:val="0"/>
        <w:autoSpaceDN w:val="0"/>
        <w:adjustRightInd w:val="0"/>
        <w:spacing w:after="0" w:line="480" w:lineRule="auto"/>
        <w:jc w:val="both"/>
        <w:rPr>
          <w:rFonts w:ascii="Times New Roman" w:hAnsi="Times New Roman" w:cs="Times New Roman"/>
          <w:sz w:val="24"/>
          <w:szCs w:val="24"/>
        </w:rPr>
      </w:pPr>
    </w:p>
    <w:p w14:paraId="541229B5" w14:textId="0E8F2C13" w:rsidR="008B7F63" w:rsidRDefault="008B7F63" w:rsidP="008B7F6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w:t>
      </w:r>
      <w:r>
        <w:rPr>
          <w:rFonts w:ascii="Times New Roman" w:hAnsi="Times New Roman" w:cs="Times New Roman"/>
          <w:sz w:val="24"/>
          <w:szCs w:val="24"/>
        </w:rPr>
        <w:tab/>
        <w:t xml:space="preserve">       </w:t>
      </w:r>
      <w:r w:rsidR="009C0942" w:rsidRPr="005F41A7">
        <w:rPr>
          <w:rFonts w:ascii="Times New Roman" w:hAnsi="Times New Roman" w:cs="Times New Roman"/>
          <w:sz w:val="24"/>
          <w:szCs w:val="24"/>
        </w:rPr>
        <w:t xml:space="preserve">This Court had occasion to deal directly with this point in the case of </w:t>
      </w:r>
      <w:r w:rsidR="009C0942" w:rsidRPr="000F58EF">
        <w:rPr>
          <w:rFonts w:ascii="Times New Roman" w:hAnsi="Times New Roman" w:cs="Times New Roman"/>
          <w:i/>
          <w:sz w:val="24"/>
          <w:szCs w:val="24"/>
        </w:rPr>
        <w:t>The Cold Chain (Private) Limited T/A Sea Harvest v Makoni</w:t>
      </w:r>
      <w:r w:rsidR="00F409B6" w:rsidRPr="005F41A7">
        <w:rPr>
          <w:rStyle w:val="FootnoteReference"/>
          <w:rFonts w:ascii="Times New Roman" w:hAnsi="Times New Roman" w:cs="Times New Roman"/>
          <w:sz w:val="24"/>
          <w:szCs w:val="24"/>
        </w:rPr>
        <w:footnoteReference w:id="2"/>
      </w:r>
      <w:r w:rsidR="009C0942" w:rsidRPr="005F41A7">
        <w:rPr>
          <w:rFonts w:ascii="Times New Roman" w:hAnsi="Times New Roman" w:cs="Times New Roman"/>
          <w:sz w:val="24"/>
          <w:szCs w:val="24"/>
        </w:rPr>
        <w:t xml:space="preserve">,  where </w:t>
      </w:r>
      <w:r w:rsidR="000F58EF" w:rsidRPr="005F41A7">
        <w:rPr>
          <w:rFonts w:ascii="Times New Roman" w:hAnsi="Times New Roman" w:cs="Times New Roman"/>
          <w:sz w:val="24"/>
          <w:szCs w:val="24"/>
        </w:rPr>
        <w:t xml:space="preserve">MALABA </w:t>
      </w:r>
      <w:r w:rsidR="009C0942" w:rsidRPr="005F41A7">
        <w:rPr>
          <w:rFonts w:ascii="Times New Roman" w:hAnsi="Times New Roman" w:cs="Times New Roman"/>
          <w:sz w:val="24"/>
          <w:szCs w:val="24"/>
        </w:rPr>
        <w:t>DCJ</w:t>
      </w:r>
      <w:r>
        <w:rPr>
          <w:rFonts w:ascii="Times New Roman" w:hAnsi="Times New Roman" w:cs="Times New Roman"/>
          <w:sz w:val="24"/>
          <w:szCs w:val="24"/>
        </w:rPr>
        <w:t xml:space="preserve"> </w:t>
      </w:r>
      <w:r w:rsidR="009C0942" w:rsidRPr="005F41A7">
        <w:rPr>
          <w:rFonts w:ascii="Times New Roman" w:hAnsi="Times New Roman" w:cs="Times New Roman"/>
          <w:sz w:val="24"/>
          <w:szCs w:val="24"/>
        </w:rPr>
        <w:t xml:space="preserve"> (as he then was) said:</w:t>
      </w:r>
      <w:r>
        <w:rPr>
          <w:rFonts w:ascii="Times New Roman" w:hAnsi="Times New Roman" w:cs="Times New Roman"/>
          <w:sz w:val="24"/>
          <w:szCs w:val="24"/>
        </w:rPr>
        <w:t xml:space="preserve"> </w:t>
      </w:r>
    </w:p>
    <w:p w14:paraId="662495FF" w14:textId="4A1CF5E5" w:rsidR="009C0942" w:rsidRPr="005F41A7" w:rsidRDefault="000F58EF" w:rsidP="008B7F63">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92030" w:rsidRPr="005F41A7">
        <w:rPr>
          <w:rFonts w:ascii="Times New Roman" w:hAnsi="Times New Roman" w:cs="Times New Roman"/>
          <w:sz w:val="24"/>
          <w:szCs w:val="24"/>
        </w:rPr>
        <w:t>…</w:t>
      </w:r>
      <w:r w:rsidR="004B269A">
        <w:rPr>
          <w:rFonts w:ascii="Times New Roman" w:hAnsi="Times New Roman" w:cs="Times New Roman"/>
          <w:sz w:val="24"/>
          <w:szCs w:val="24"/>
        </w:rPr>
        <w:t xml:space="preserve">in terms of </w:t>
      </w:r>
      <w:r w:rsidR="009C0942" w:rsidRPr="005F41A7">
        <w:rPr>
          <w:rFonts w:ascii="Times New Roman" w:hAnsi="Times New Roman" w:cs="Times New Roman"/>
          <w:sz w:val="24"/>
          <w:szCs w:val="24"/>
        </w:rPr>
        <w:t>s 167(1) of the Constitution</w:t>
      </w:r>
      <w:r w:rsidR="004B269A">
        <w:rPr>
          <w:rFonts w:ascii="Times New Roman" w:hAnsi="Times New Roman" w:cs="Times New Roman"/>
          <w:sz w:val="24"/>
          <w:szCs w:val="24"/>
        </w:rPr>
        <w:t>,</w:t>
      </w:r>
      <w:r w:rsidR="009C0942" w:rsidRPr="005F41A7">
        <w:rPr>
          <w:rFonts w:ascii="Times New Roman" w:hAnsi="Times New Roman" w:cs="Times New Roman"/>
          <w:sz w:val="24"/>
          <w:szCs w:val="24"/>
        </w:rPr>
        <w:t xml:space="preserve"> the Constitutional Court is the highest court in all constitutional matters and decides only constitutional matters and issues connected with decisions on constitutional matters. Rule 32(2) of the Constitutional Court Rules makes it clear that only a litigant who is aggrieved by the decision of a subordinate court on a constitutional matter has a right to apply for leave to appeal to the Constitutional Court… </w:t>
      </w:r>
      <w:r w:rsidR="00E92030" w:rsidRPr="005F41A7">
        <w:rPr>
          <w:rFonts w:ascii="Times New Roman" w:hAnsi="Times New Roman" w:cs="Times New Roman"/>
          <w:sz w:val="24"/>
          <w:szCs w:val="24"/>
        </w:rPr>
        <w:t xml:space="preserve"> </w:t>
      </w:r>
      <w:r w:rsidR="009C0942" w:rsidRPr="005F41A7">
        <w:rPr>
          <w:rFonts w:ascii="Times New Roman" w:hAnsi="Times New Roman" w:cs="Times New Roman"/>
          <w:sz w:val="24"/>
          <w:szCs w:val="24"/>
        </w:rPr>
        <w:t xml:space="preserve">A Karger, in his book, Powers of the New York Court of Appeals, 3 Ed, at p 245 states the principle thus: </w:t>
      </w:r>
    </w:p>
    <w:p w14:paraId="06C51252" w14:textId="77777777" w:rsidR="0090789A" w:rsidRPr="005F41A7" w:rsidRDefault="0090789A" w:rsidP="00E92030">
      <w:pPr>
        <w:autoSpaceDE w:val="0"/>
        <w:autoSpaceDN w:val="0"/>
        <w:adjustRightInd w:val="0"/>
        <w:spacing w:after="0" w:line="276" w:lineRule="auto"/>
        <w:ind w:left="720"/>
        <w:jc w:val="both"/>
        <w:rPr>
          <w:rFonts w:ascii="Times New Roman" w:hAnsi="Times New Roman" w:cs="Times New Roman"/>
          <w:b/>
          <w:sz w:val="24"/>
          <w:szCs w:val="24"/>
        </w:rPr>
      </w:pPr>
    </w:p>
    <w:p w14:paraId="46087ADF" w14:textId="5CDF21B1" w:rsidR="009C0942" w:rsidRPr="005F41A7" w:rsidRDefault="009C0942" w:rsidP="008B7F63">
      <w:pPr>
        <w:autoSpaceDE w:val="0"/>
        <w:autoSpaceDN w:val="0"/>
        <w:adjustRightInd w:val="0"/>
        <w:spacing w:after="0" w:line="276" w:lineRule="auto"/>
        <w:ind w:left="1134"/>
        <w:jc w:val="both"/>
        <w:rPr>
          <w:rFonts w:ascii="Times New Roman" w:hAnsi="Times New Roman" w:cs="Times New Roman"/>
          <w:sz w:val="24"/>
          <w:szCs w:val="24"/>
        </w:rPr>
      </w:pPr>
      <w:r w:rsidRPr="005F41A7">
        <w:rPr>
          <w:rFonts w:ascii="Times New Roman" w:hAnsi="Times New Roman" w:cs="Times New Roman"/>
          <w:b/>
          <w:sz w:val="24"/>
          <w:szCs w:val="24"/>
        </w:rPr>
        <w:t>“</w:t>
      </w:r>
      <w:r w:rsidRPr="005F41A7">
        <w:rPr>
          <w:rFonts w:ascii="Times New Roman" w:hAnsi="Times New Roman" w:cs="Times New Roman"/>
          <w:sz w:val="24"/>
          <w:szCs w:val="24"/>
        </w:rPr>
        <w:t xml:space="preserve">The constitutional question must be </w:t>
      </w:r>
      <w:r w:rsidRPr="005F41A7">
        <w:rPr>
          <w:rFonts w:ascii="Times New Roman" w:hAnsi="Times New Roman" w:cs="Times New Roman"/>
          <w:sz w:val="24"/>
          <w:szCs w:val="24"/>
          <w:u w:val="single"/>
        </w:rPr>
        <w:t>both directly involved</w:t>
      </w:r>
      <w:r w:rsidRPr="005F41A7">
        <w:rPr>
          <w:rFonts w:ascii="Times New Roman" w:hAnsi="Times New Roman" w:cs="Times New Roman"/>
          <w:sz w:val="24"/>
          <w:szCs w:val="24"/>
        </w:rPr>
        <w:t xml:space="preserve"> in the Appellate Division order and </w:t>
      </w:r>
      <w:r w:rsidRPr="005F41A7">
        <w:rPr>
          <w:rFonts w:ascii="Times New Roman" w:hAnsi="Times New Roman" w:cs="Times New Roman"/>
          <w:sz w:val="24"/>
          <w:szCs w:val="24"/>
          <w:u w:val="single"/>
        </w:rPr>
        <w:t>substantial.</w:t>
      </w:r>
      <w:r w:rsidRPr="005F41A7">
        <w:rPr>
          <w:rFonts w:ascii="Times New Roman" w:hAnsi="Times New Roman" w:cs="Times New Roman"/>
          <w:sz w:val="24"/>
          <w:szCs w:val="24"/>
        </w:rPr>
        <w:t xml:space="preserve"> The appellant has the burden of establishing the direct involvement of the constitutional question.”</w:t>
      </w:r>
      <w:r w:rsidR="008B7F63">
        <w:rPr>
          <w:rFonts w:ascii="Times New Roman" w:hAnsi="Times New Roman" w:cs="Times New Roman"/>
          <w:sz w:val="24"/>
          <w:szCs w:val="24"/>
        </w:rPr>
        <w:t>”</w:t>
      </w:r>
      <w:r w:rsidRPr="005F41A7">
        <w:rPr>
          <w:rFonts w:ascii="Times New Roman" w:hAnsi="Times New Roman" w:cs="Times New Roman"/>
          <w:sz w:val="24"/>
          <w:szCs w:val="24"/>
        </w:rPr>
        <w:t xml:space="preserve"> (my emphasis)</w:t>
      </w:r>
    </w:p>
    <w:p w14:paraId="1FB0E525" w14:textId="77777777" w:rsidR="009C0942" w:rsidRPr="005F41A7" w:rsidRDefault="009C0942" w:rsidP="00E92030">
      <w:pPr>
        <w:autoSpaceDE w:val="0"/>
        <w:autoSpaceDN w:val="0"/>
        <w:adjustRightInd w:val="0"/>
        <w:spacing w:after="0" w:line="276" w:lineRule="auto"/>
        <w:ind w:firstLine="720"/>
        <w:jc w:val="both"/>
        <w:rPr>
          <w:rFonts w:ascii="Times New Roman" w:hAnsi="Times New Roman" w:cs="Times New Roman"/>
          <w:sz w:val="24"/>
          <w:szCs w:val="24"/>
        </w:rPr>
      </w:pPr>
    </w:p>
    <w:p w14:paraId="0F07B7B5" w14:textId="77777777" w:rsidR="0090789A" w:rsidRPr="005F41A7" w:rsidRDefault="00AE05AB" w:rsidP="00E92030">
      <w:pPr>
        <w:autoSpaceDE w:val="0"/>
        <w:autoSpaceDN w:val="0"/>
        <w:adjustRightInd w:val="0"/>
        <w:spacing w:after="0" w:line="480" w:lineRule="auto"/>
        <w:ind w:firstLine="720"/>
        <w:jc w:val="both"/>
        <w:rPr>
          <w:rFonts w:ascii="Times New Roman" w:hAnsi="Times New Roman" w:cs="Times New Roman"/>
          <w:sz w:val="24"/>
          <w:szCs w:val="24"/>
        </w:rPr>
      </w:pPr>
      <w:r w:rsidRPr="005F41A7">
        <w:rPr>
          <w:rFonts w:ascii="Times New Roman" w:hAnsi="Times New Roman" w:cs="Times New Roman"/>
          <w:sz w:val="24"/>
          <w:szCs w:val="24"/>
        </w:rPr>
        <w:t xml:space="preserve"> </w:t>
      </w:r>
    </w:p>
    <w:p w14:paraId="2644B241" w14:textId="2F3277BF" w:rsidR="00FE30F1" w:rsidRPr="005F41A7" w:rsidRDefault="00D170B8" w:rsidP="00E92030">
      <w:pPr>
        <w:autoSpaceDE w:val="0"/>
        <w:autoSpaceDN w:val="0"/>
        <w:adjustRightInd w:val="0"/>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Apposite too are the words of </w:t>
      </w:r>
      <w:r w:rsidR="000F58EF" w:rsidRPr="005F41A7">
        <w:rPr>
          <w:rFonts w:ascii="Times New Roman" w:hAnsi="Times New Roman" w:cs="Times New Roman"/>
          <w:sz w:val="24"/>
          <w:szCs w:val="24"/>
        </w:rPr>
        <w:t xml:space="preserve">ZIYAMBI </w:t>
      </w:r>
      <w:r w:rsidRPr="005F41A7">
        <w:rPr>
          <w:rFonts w:ascii="Times New Roman" w:hAnsi="Times New Roman" w:cs="Times New Roman"/>
          <w:sz w:val="24"/>
          <w:szCs w:val="24"/>
        </w:rPr>
        <w:t>JCC i</w:t>
      </w:r>
      <w:r w:rsidR="00FE30F1" w:rsidRPr="005F41A7">
        <w:rPr>
          <w:rFonts w:ascii="Times New Roman" w:hAnsi="Times New Roman" w:cs="Times New Roman"/>
          <w:sz w:val="24"/>
          <w:szCs w:val="24"/>
        </w:rPr>
        <w:t xml:space="preserve">n </w:t>
      </w:r>
      <w:r w:rsidR="00FE30F1" w:rsidRPr="005F41A7">
        <w:rPr>
          <w:rFonts w:ascii="Times New Roman" w:hAnsi="Times New Roman" w:cs="Times New Roman"/>
          <w:b/>
          <w:i/>
          <w:sz w:val="24"/>
          <w:szCs w:val="24"/>
        </w:rPr>
        <w:t xml:space="preserve">Nyamande v Zuva </w:t>
      </w:r>
      <w:r w:rsidR="00E77EC4" w:rsidRPr="005F41A7">
        <w:rPr>
          <w:rFonts w:ascii="Times New Roman" w:hAnsi="Times New Roman" w:cs="Times New Roman"/>
          <w:b/>
          <w:i/>
          <w:sz w:val="24"/>
          <w:szCs w:val="24"/>
        </w:rPr>
        <w:t>Petroleum</w:t>
      </w:r>
      <w:r w:rsidR="00FE30F1" w:rsidRPr="005F41A7">
        <w:rPr>
          <w:rFonts w:ascii="Times New Roman" w:hAnsi="Times New Roman" w:cs="Times New Roman"/>
          <w:b/>
          <w:i/>
          <w:sz w:val="24"/>
          <w:szCs w:val="24"/>
        </w:rPr>
        <w:t>,</w:t>
      </w:r>
      <w:r w:rsidR="00FE30F1" w:rsidRPr="005F41A7">
        <w:rPr>
          <w:rStyle w:val="FootnoteReference"/>
          <w:rFonts w:ascii="Times New Roman" w:hAnsi="Times New Roman" w:cs="Times New Roman"/>
          <w:b/>
          <w:i/>
          <w:sz w:val="24"/>
          <w:szCs w:val="24"/>
        </w:rPr>
        <w:footnoteReference w:id="3"/>
      </w:r>
      <w:r w:rsidR="00FE30F1" w:rsidRPr="005F41A7">
        <w:rPr>
          <w:rFonts w:ascii="Times New Roman" w:hAnsi="Times New Roman" w:cs="Times New Roman"/>
          <w:sz w:val="24"/>
          <w:szCs w:val="24"/>
        </w:rPr>
        <w:t xml:space="preserve"> </w:t>
      </w:r>
    </w:p>
    <w:p w14:paraId="34771FF6" w14:textId="7EFC99C5" w:rsidR="00FE30F1" w:rsidRPr="005F41A7" w:rsidRDefault="000F58EF" w:rsidP="00E92030">
      <w:pPr>
        <w:autoSpaceDE w:val="0"/>
        <w:autoSpaceDN w:val="0"/>
        <w:adjustRightInd w:val="0"/>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FE30F1" w:rsidRPr="005F41A7">
        <w:rPr>
          <w:rFonts w:ascii="Times New Roman" w:hAnsi="Times New Roman" w:cs="Times New Roman"/>
          <w:sz w:val="24"/>
          <w:szCs w:val="24"/>
        </w:rPr>
        <w:t>The applicants have not alleged that s 1</w:t>
      </w:r>
      <w:r w:rsidR="00E77EC4" w:rsidRPr="005F41A7">
        <w:rPr>
          <w:rFonts w:ascii="Times New Roman" w:hAnsi="Times New Roman" w:cs="Times New Roman"/>
          <w:sz w:val="24"/>
          <w:szCs w:val="24"/>
        </w:rPr>
        <w:t xml:space="preserve">75 (3) applies in their case. </w:t>
      </w:r>
      <w:r w:rsidR="00FE30F1" w:rsidRPr="005F41A7">
        <w:rPr>
          <w:rFonts w:ascii="Times New Roman" w:hAnsi="Times New Roman" w:cs="Times New Roman"/>
          <w:b/>
          <w:sz w:val="24"/>
          <w:szCs w:val="24"/>
        </w:rPr>
        <w:t>Since no constitutional issue was determined by the Supreme Court, no appeal can lie against its decision.</w:t>
      </w:r>
      <w:r w:rsidR="00FE30F1" w:rsidRPr="005F41A7">
        <w:rPr>
          <w:rStyle w:val="FootnoteReference"/>
          <w:rFonts w:ascii="Times New Roman" w:hAnsi="Times New Roman" w:cs="Times New Roman"/>
          <w:b/>
          <w:sz w:val="24"/>
          <w:szCs w:val="24"/>
        </w:rPr>
        <w:footnoteReference w:id="4"/>
      </w:r>
      <w:r w:rsidR="00FE30F1" w:rsidRPr="005F41A7">
        <w:rPr>
          <w:rFonts w:ascii="Times New Roman" w:hAnsi="Times New Roman" w:cs="Times New Roman"/>
          <w:sz w:val="24"/>
          <w:szCs w:val="24"/>
        </w:rPr>
        <w:t xml:space="preserve">  It follows that the applicants have not established a right of appeal to the Constitutional Court and any appeal filed in this matter by the applicants is a nullity as it conflicts with the provisions of s 169(1) of the Constitution.</w:t>
      </w:r>
      <w:r>
        <w:rPr>
          <w:rFonts w:ascii="Times New Roman" w:hAnsi="Times New Roman" w:cs="Times New Roman"/>
          <w:sz w:val="24"/>
          <w:szCs w:val="24"/>
        </w:rPr>
        <w:t>”</w:t>
      </w:r>
      <w:r w:rsidR="00E47444" w:rsidRPr="005F41A7">
        <w:rPr>
          <w:rFonts w:ascii="Times New Roman" w:hAnsi="Times New Roman" w:cs="Times New Roman"/>
          <w:sz w:val="24"/>
          <w:szCs w:val="24"/>
        </w:rPr>
        <w:t xml:space="preserve"> (</w:t>
      </w:r>
      <w:r w:rsidR="00E47444" w:rsidRPr="005F41A7">
        <w:rPr>
          <w:rFonts w:ascii="Times New Roman" w:hAnsi="Times New Roman" w:cs="Times New Roman"/>
          <w:i/>
          <w:sz w:val="24"/>
          <w:szCs w:val="24"/>
        </w:rPr>
        <w:t>my emphasis)</w:t>
      </w:r>
    </w:p>
    <w:p w14:paraId="5911EA9F" w14:textId="54CA6FA0" w:rsidR="00FE30F1" w:rsidRPr="005F41A7" w:rsidRDefault="00FE30F1" w:rsidP="00E92030">
      <w:pPr>
        <w:autoSpaceDE w:val="0"/>
        <w:autoSpaceDN w:val="0"/>
        <w:adjustRightInd w:val="0"/>
        <w:spacing w:after="0" w:line="360" w:lineRule="auto"/>
        <w:jc w:val="both"/>
        <w:rPr>
          <w:rFonts w:ascii="Times New Roman" w:hAnsi="Times New Roman" w:cs="Times New Roman"/>
          <w:sz w:val="24"/>
          <w:szCs w:val="24"/>
        </w:rPr>
      </w:pPr>
    </w:p>
    <w:p w14:paraId="75292ED4" w14:textId="77777777" w:rsidR="0027031A" w:rsidRPr="005F41A7" w:rsidRDefault="0027031A" w:rsidP="00E92030">
      <w:pPr>
        <w:autoSpaceDE w:val="0"/>
        <w:autoSpaceDN w:val="0"/>
        <w:adjustRightInd w:val="0"/>
        <w:spacing w:after="0" w:line="360" w:lineRule="auto"/>
        <w:jc w:val="both"/>
        <w:rPr>
          <w:rFonts w:ascii="Times New Roman" w:hAnsi="Times New Roman" w:cs="Times New Roman"/>
          <w:sz w:val="24"/>
          <w:szCs w:val="24"/>
        </w:rPr>
      </w:pPr>
    </w:p>
    <w:p w14:paraId="7F2B74ED" w14:textId="7A141C9C" w:rsidR="00CD3751" w:rsidRPr="005F41A7" w:rsidRDefault="00CD3751" w:rsidP="00E92030">
      <w:pPr>
        <w:spacing w:after="0" w:line="480" w:lineRule="auto"/>
        <w:ind w:firstLine="1134"/>
        <w:rPr>
          <w:rFonts w:ascii="Times New Roman" w:hAnsi="Times New Roman" w:cs="Times New Roman"/>
          <w:sz w:val="24"/>
          <w:szCs w:val="24"/>
        </w:rPr>
      </w:pPr>
      <w:r w:rsidRPr="005F41A7">
        <w:rPr>
          <w:rFonts w:ascii="Times New Roman" w:hAnsi="Times New Roman" w:cs="Times New Roman"/>
          <w:sz w:val="24"/>
          <w:szCs w:val="24"/>
        </w:rPr>
        <w:t xml:space="preserve">It is evident, based on the authorities cited, that the appellants have </w:t>
      </w:r>
      <w:r w:rsidR="0019297C" w:rsidRPr="005F41A7">
        <w:rPr>
          <w:rFonts w:ascii="Times New Roman" w:hAnsi="Times New Roman" w:cs="Times New Roman"/>
          <w:sz w:val="24"/>
          <w:szCs w:val="24"/>
        </w:rPr>
        <w:t>failed to</w:t>
      </w:r>
      <w:r w:rsidRPr="005F41A7">
        <w:rPr>
          <w:rFonts w:ascii="Times New Roman" w:hAnsi="Times New Roman" w:cs="Times New Roman"/>
          <w:sz w:val="24"/>
          <w:szCs w:val="24"/>
        </w:rPr>
        <w:t xml:space="preserve"> establish that the constitutional issue they now seek to pursue through this misguided ‘appeal</w:t>
      </w:r>
      <w:r w:rsidR="0019297C" w:rsidRPr="005F41A7">
        <w:rPr>
          <w:rFonts w:ascii="Times New Roman" w:hAnsi="Times New Roman" w:cs="Times New Roman"/>
          <w:sz w:val="24"/>
          <w:szCs w:val="24"/>
        </w:rPr>
        <w:t>’ was</w:t>
      </w:r>
      <w:r w:rsidRPr="005F41A7">
        <w:rPr>
          <w:rFonts w:ascii="Times New Roman" w:hAnsi="Times New Roman" w:cs="Times New Roman"/>
          <w:sz w:val="24"/>
          <w:szCs w:val="24"/>
        </w:rPr>
        <w:t xml:space="preserve"> both ‘directly involved’ in the impugned Supreme Court order nor that it was ‘substantial.’ The burden lay on them to do so.  </w:t>
      </w:r>
      <w:r w:rsidR="0019297C" w:rsidRPr="005F41A7">
        <w:rPr>
          <w:rFonts w:ascii="Times New Roman" w:hAnsi="Times New Roman" w:cs="Times New Roman"/>
          <w:sz w:val="24"/>
          <w:szCs w:val="24"/>
        </w:rPr>
        <w:t>(see The Cold Chain Case, (</w:t>
      </w:r>
      <w:r w:rsidR="0019297C" w:rsidRPr="005F41A7">
        <w:rPr>
          <w:rFonts w:ascii="Times New Roman" w:hAnsi="Times New Roman" w:cs="Times New Roman"/>
          <w:i/>
          <w:sz w:val="24"/>
          <w:szCs w:val="24"/>
        </w:rPr>
        <w:t>supra</w:t>
      </w:r>
      <w:r w:rsidRPr="005F41A7">
        <w:rPr>
          <w:rFonts w:ascii="Times New Roman" w:hAnsi="Times New Roman" w:cs="Times New Roman"/>
          <w:sz w:val="24"/>
          <w:szCs w:val="24"/>
        </w:rPr>
        <w:t xml:space="preserve">) </w:t>
      </w:r>
    </w:p>
    <w:p w14:paraId="5250D592" w14:textId="4B7B3D8C" w:rsidR="00CD3751" w:rsidRPr="005F41A7" w:rsidRDefault="00CD3751" w:rsidP="00E92030">
      <w:pPr>
        <w:autoSpaceDE w:val="0"/>
        <w:autoSpaceDN w:val="0"/>
        <w:adjustRightInd w:val="0"/>
        <w:spacing w:after="0" w:line="360" w:lineRule="auto"/>
        <w:jc w:val="both"/>
        <w:rPr>
          <w:rFonts w:ascii="Times New Roman" w:hAnsi="Times New Roman" w:cs="Times New Roman"/>
          <w:sz w:val="24"/>
          <w:szCs w:val="24"/>
        </w:rPr>
      </w:pPr>
    </w:p>
    <w:p w14:paraId="51F50A5C" w14:textId="77777777" w:rsidR="00E92030" w:rsidRPr="005F41A7" w:rsidRDefault="00E92030" w:rsidP="00E92030">
      <w:pPr>
        <w:autoSpaceDE w:val="0"/>
        <w:autoSpaceDN w:val="0"/>
        <w:adjustRightInd w:val="0"/>
        <w:spacing w:after="0" w:line="240" w:lineRule="auto"/>
        <w:jc w:val="both"/>
        <w:rPr>
          <w:rFonts w:ascii="Times New Roman" w:hAnsi="Times New Roman" w:cs="Times New Roman"/>
          <w:sz w:val="24"/>
          <w:szCs w:val="24"/>
        </w:rPr>
      </w:pPr>
    </w:p>
    <w:p w14:paraId="28CE1008" w14:textId="449072B4" w:rsidR="0035505D" w:rsidRPr="005F41A7" w:rsidRDefault="0035505D" w:rsidP="003820DB">
      <w:pPr>
        <w:autoSpaceDE w:val="0"/>
        <w:autoSpaceDN w:val="0"/>
        <w:adjustRightInd w:val="0"/>
        <w:spacing w:after="0" w:line="480" w:lineRule="auto"/>
        <w:ind w:firstLine="1440"/>
        <w:jc w:val="both"/>
        <w:rPr>
          <w:rFonts w:ascii="Times New Roman" w:hAnsi="Times New Roman" w:cs="Times New Roman"/>
          <w:sz w:val="24"/>
          <w:szCs w:val="24"/>
        </w:rPr>
      </w:pPr>
      <w:r w:rsidRPr="005F41A7">
        <w:rPr>
          <w:rFonts w:ascii="Times New Roman" w:hAnsi="Times New Roman" w:cs="Times New Roman"/>
          <w:sz w:val="24"/>
          <w:szCs w:val="24"/>
        </w:rPr>
        <w:lastRenderedPageBreak/>
        <w:t>In relation to s</w:t>
      </w:r>
      <w:r w:rsidR="0019297C" w:rsidRPr="005F41A7">
        <w:rPr>
          <w:rFonts w:ascii="Times New Roman" w:hAnsi="Times New Roman" w:cs="Times New Roman"/>
          <w:sz w:val="24"/>
          <w:szCs w:val="24"/>
        </w:rPr>
        <w:t xml:space="preserve"> </w:t>
      </w:r>
      <w:r w:rsidRPr="005F41A7">
        <w:rPr>
          <w:rFonts w:ascii="Times New Roman" w:hAnsi="Times New Roman" w:cs="Times New Roman"/>
          <w:sz w:val="24"/>
          <w:szCs w:val="24"/>
        </w:rPr>
        <w:t xml:space="preserve">167(5)(b), this Court in </w:t>
      </w:r>
      <w:r w:rsidRPr="000F58EF">
        <w:rPr>
          <w:rFonts w:ascii="Times New Roman" w:hAnsi="Times New Roman" w:cs="Times New Roman"/>
          <w:i/>
          <w:sz w:val="24"/>
          <w:szCs w:val="24"/>
        </w:rPr>
        <w:t>Prosecutor General v Telece</w:t>
      </w:r>
      <w:r w:rsidR="00F431F7" w:rsidRPr="000F58EF">
        <w:rPr>
          <w:rFonts w:ascii="Times New Roman" w:hAnsi="Times New Roman" w:cs="Times New Roman"/>
          <w:i/>
          <w:sz w:val="24"/>
          <w:szCs w:val="24"/>
        </w:rPr>
        <w:t>l</w:t>
      </w:r>
      <w:r w:rsidR="009C2004" w:rsidRPr="005F41A7">
        <w:rPr>
          <w:rStyle w:val="FootnoteReference"/>
          <w:rFonts w:ascii="Times New Roman" w:hAnsi="Times New Roman" w:cs="Times New Roman"/>
          <w:sz w:val="24"/>
          <w:szCs w:val="24"/>
        </w:rPr>
        <w:footnoteReference w:id="5"/>
      </w:r>
      <w:r w:rsidR="00F431F7" w:rsidRPr="005F41A7">
        <w:rPr>
          <w:rFonts w:ascii="Times New Roman" w:hAnsi="Times New Roman" w:cs="Times New Roman"/>
          <w:sz w:val="24"/>
          <w:szCs w:val="24"/>
        </w:rPr>
        <w:t xml:space="preserve"> cited, with approval,</w:t>
      </w:r>
      <w:r w:rsidRPr="005F41A7">
        <w:rPr>
          <w:rFonts w:ascii="Times New Roman" w:hAnsi="Times New Roman" w:cs="Times New Roman"/>
          <w:sz w:val="24"/>
          <w:szCs w:val="24"/>
        </w:rPr>
        <w:t xml:space="preserve"> the Nyamande case (</w:t>
      </w:r>
      <w:r w:rsidRPr="005F41A7">
        <w:rPr>
          <w:rFonts w:ascii="Times New Roman" w:hAnsi="Times New Roman" w:cs="Times New Roman"/>
          <w:i/>
          <w:sz w:val="24"/>
          <w:szCs w:val="24"/>
        </w:rPr>
        <w:t xml:space="preserve"> supra</w:t>
      </w:r>
      <w:r w:rsidRPr="005F41A7">
        <w:rPr>
          <w:rFonts w:ascii="Times New Roman" w:hAnsi="Times New Roman" w:cs="Times New Roman"/>
          <w:sz w:val="24"/>
          <w:szCs w:val="24"/>
        </w:rPr>
        <w:t>), and stated thus;</w:t>
      </w:r>
    </w:p>
    <w:p w14:paraId="5FC2044F" w14:textId="705A3EFC" w:rsidR="0035505D" w:rsidRPr="005F41A7" w:rsidRDefault="00F431F7" w:rsidP="00E92030">
      <w:pPr>
        <w:autoSpaceDE w:val="0"/>
        <w:autoSpaceDN w:val="0"/>
        <w:adjustRightInd w:val="0"/>
        <w:spacing w:after="0" w:line="240" w:lineRule="auto"/>
        <w:ind w:left="720"/>
        <w:jc w:val="both"/>
        <w:rPr>
          <w:rFonts w:ascii="Times New Roman" w:hAnsi="Times New Roman" w:cs="Times New Roman"/>
          <w:sz w:val="24"/>
          <w:szCs w:val="24"/>
        </w:rPr>
      </w:pPr>
      <w:r w:rsidRPr="005F41A7">
        <w:rPr>
          <w:rFonts w:ascii="Times New Roman" w:hAnsi="Times New Roman" w:cs="Times New Roman"/>
          <w:sz w:val="24"/>
          <w:szCs w:val="24"/>
        </w:rPr>
        <w:t>“</w:t>
      </w:r>
      <w:r w:rsidR="0035505D" w:rsidRPr="005F41A7">
        <w:rPr>
          <w:rFonts w:ascii="Times New Roman" w:hAnsi="Times New Roman" w:cs="Times New Roman"/>
          <w:sz w:val="24"/>
          <w:szCs w:val="24"/>
        </w:rPr>
        <w:t xml:space="preserve">In that case, </w:t>
      </w:r>
      <w:r w:rsidR="00FA1D7A" w:rsidRPr="005F41A7">
        <w:rPr>
          <w:rFonts w:ascii="Times New Roman" w:hAnsi="Times New Roman" w:cs="Times New Roman"/>
          <w:sz w:val="24"/>
          <w:szCs w:val="24"/>
        </w:rPr>
        <w:t>the applicants, who had not raised a constitutional issue before the Sup</w:t>
      </w:r>
      <w:r w:rsidRPr="005F41A7">
        <w:rPr>
          <w:rFonts w:ascii="Times New Roman" w:hAnsi="Times New Roman" w:cs="Times New Roman"/>
          <w:sz w:val="24"/>
          <w:szCs w:val="24"/>
        </w:rPr>
        <w:t>re</w:t>
      </w:r>
      <w:r w:rsidR="00FA1D7A" w:rsidRPr="005F41A7">
        <w:rPr>
          <w:rFonts w:ascii="Times New Roman" w:hAnsi="Times New Roman" w:cs="Times New Roman"/>
          <w:sz w:val="24"/>
          <w:szCs w:val="24"/>
        </w:rPr>
        <w:t>me Court sought leave to appeal against its decision, purportedly (and erroneously) in terms of s</w:t>
      </w:r>
      <w:r w:rsidR="007B6430" w:rsidRPr="005F41A7">
        <w:rPr>
          <w:rFonts w:ascii="Times New Roman" w:hAnsi="Times New Roman" w:cs="Times New Roman"/>
          <w:sz w:val="24"/>
          <w:szCs w:val="24"/>
        </w:rPr>
        <w:t xml:space="preserve"> </w:t>
      </w:r>
      <w:r w:rsidR="00FA1D7A" w:rsidRPr="005F41A7">
        <w:rPr>
          <w:rFonts w:ascii="Times New Roman" w:hAnsi="Times New Roman" w:cs="Times New Roman"/>
          <w:sz w:val="24"/>
          <w:szCs w:val="24"/>
        </w:rPr>
        <w:t>167(5) of the Constitution. The application was dismissed with the Court correctly holding as follows:</w:t>
      </w:r>
    </w:p>
    <w:p w14:paraId="18F09ADE" w14:textId="2CB13C9F" w:rsidR="00FA1D7A" w:rsidRDefault="00FA1D7A" w:rsidP="000F58EF">
      <w:pPr>
        <w:autoSpaceDE w:val="0"/>
        <w:autoSpaceDN w:val="0"/>
        <w:adjustRightInd w:val="0"/>
        <w:spacing w:after="0" w:line="240" w:lineRule="auto"/>
        <w:ind w:left="1134"/>
        <w:jc w:val="both"/>
        <w:rPr>
          <w:rFonts w:ascii="Times New Roman" w:hAnsi="Times New Roman" w:cs="Times New Roman"/>
          <w:sz w:val="24"/>
          <w:szCs w:val="24"/>
        </w:rPr>
      </w:pPr>
      <w:r w:rsidRPr="005F41A7">
        <w:rPr>
          <w:rFonts w:ascii="Times New Roman" w:hAnsi="Times New Roman" w:cs="Times New Roman"/>
          <w:sz w:val="24"/>
          <w:szCs w:val="24"/>
        </w:rPr>
        <w:t xml:space="preserve">‘Section 167(5) relates to rules of procedure regulating the manner of approach to this Court from lower courts. </w:t>
      </w:r>
      <w:r w:rsidRPr="005F41A7">
        <w:rPr>
          <w:rFonts w:ascii="Times New Roman" w:hAnsi="Times New Roman" w:cs="Times New Roman"/>
          <w:b/>
          <w:sz w:val="24"/>
          <w:szCs w:val="24"/>
        </w:rPr>
        <w:t>It does not confer a right to appeal</w:t>
      </w:r>
      <w:r w:rsidR="00F431F7" w:rsidRPr="005F41A7">
        <w:rPr>
          <w:rFonts w:ascii="Times New Roman" w:hAnsi="Times New Roman" w:cs="Times New Roman"/>
          <w:b/>
          <w:sz w:val="24"/>
          <w:szCs w:val="24"/>
        </w:rPr>
        <w:t xml:space="preserve"> to the Constitutional Court on a liti</w:t>
      </w:r>
      <w:r w:rsidR="000F58EF">
        <w:rPr>
          <w:rFonts w:ascii="Times New Roman" w:hAnsi="Times New Roman" w:cs="Times New Roman"/>
          <w:b/>
          <w:sz w:val="24"/>
          <w:szCs w:val="24"/>
        </w:rPr>
        <w:t xml:space="preserve">gant who has no right of appeal’” </w:t>
      </w:r>
      <w:r w:rsidR="000F58EF">
        <w:rPr>
          <w:rFonts w:ascii="Times New Roman" w:hAnsi="Times New Roman" w:cs="Times New Roman"/>
          <w:sz w:val="24"/>
          <w:szCs w:val="24"/>
        </w:rPr>
        <w:t>(my emphasis)</w:t>
      </w:r>
    </w:p>
    <w:p w14:paraId="266F7ACD" w14:textId="77B0E622" w:rsidR="003820DB" w:rsidRDefault="003820DB" w:rsidP="000F58EF">
      <w:pPr>
        <w:autoSpaceDE w:val="0"/>
        <w:autoSpaceDN w:val="0"/>
        <w:adjustRightInd w:val="0"/>
        <w:spacing w:after="0" w:line="240" w:lineRule="auto"/>
        <w:ind w:left="1134"/>
        <w:jc w:val="both"/>
        <w:rPr>
          <w:rFonts w:ascii="Times New Roman" w:hAnsi="Times New Roman" w:cs="Times New Roman"/>
          <w:sz w:val="24"/>
          <w:szCs w:val="24"/>
        </w:rPr>
      </w:pPr>
    </w:p>
    <w:p w14:paraId="5879A2F5" w14:textId="4709B421" w:rsidR="003820DB" w:rsidRDefault="003820DB" w:rsidP="000F58EF">
      <w:pPr>
        <w:autoSpaceDE w:val="0"/>
        <w:autoSpaceDN w:val="0"/>
        <w:adjustRightInd w:val="0"/>
        <w:spacing w:after="0" w:line="240" w:lineRule="auto"/>
        <w:ind w:left="1134"/>
        <w:jc w:val="both"/>
        <w:rPr>
          <w:rFonts w:ascii="Times New Roman" w:hAnsi="Times New Roman" w:cs="Times New Roman"/>
          <w:sz w:val="24"/>
          <w:szCs w:val="24"/>
        </w:rPr>
      </w:pPr>
    </w:p>
    <w:p w14:paraId="5A5035BF" w14:textId="77777777" w:rsidR="003820DB" w:rsidRPr="005F41A7" w:rsidRDefault="003820DB" w:rsidP="000F58EF">
      <w:pPr>
        <w:autoSpaceDE w:val="0"/>
        <w:autoSpaceDN w:val="0"/>
        <w:adjustRightInd w:val="0"/>
        <w:spacing w:after="0" w:line="240" w:lineRule="auto"/>
        <w:ind w:left="1134"/>
        <w:jc w:val="both"/>
        <w:rPr>
          <w:rFonts w:ascii="Times New Roman" w:hAnsi="Times New Roman" w:cs="Times New Roman"/>
          <w:sz w:val="24"/>
          <w:szCs w:val="24"/>
        </w:rPr>
      </w:pPr>
    </w:p>
    <w:p w14:paraId="67E14857" w14:textId="77777777" w:rsidR="00E92030" w:rsidRPr="005F41A7" w:rsidRDefault="00D170B8" w:rsidP="003820DB">
      <w:pPr>
        <w:autoSpaceDE w:val="0"/>
        <w:autoSpaceDN w:val="0"/>
        <w:adjustRightInd w:val="0"/>
        <w:spacing w:after="0" w:line="480" w:lineRule="auto"/>
        <w:ind w:firstLine="1134"/>
        <w:rPr>
          <w:rFonts w:ascii="Times New Roman" w:hAnsi="Times New Roman" w:cs="Times New Roman"/>
          <w:sz w:val="24"/>
          <w:szCs w:val="24"/>
        </w:rPr>
      </w:pPr>
      <w:r w:rsidRPr="005F41A7">
        <w:rPr>
          <w:rFonts w:ascii="Times New Roman" w:hAnsi="Times New Roman" w:cs="Times New Roman"/>
          <w:sz w:val="24"/>
          <w:szCs w:val="24"/>
        </w:rPr>
        <w:t>This settles the matter in so far as the appellants’ attempt to par</w:t>
      </w:r>
      <w:r w:rsidR="007B6430" w:rsidRPr="005F41A7">
        <w:rPr>
          <w:rFonts w:ascii="Times New Roman" w:hAnsi="Times New Roman" w:cs="Times New Roman"/>
          <w:sz w:val="24"/>
          <w:szCs w:val="24"/>
        </w:rPr>
        <w:t xml:space="preserve">tially premise their appeal </w:t>
      </w:r>
      <w:r w:rsidRPr="005F41A7">
        <w:rPr>
          <w:rFonts w:ascii="Times New Roman" w:hAnsi="Times New Roman" w:cs="Times New Roman"/>
          <w:sz w:val="24"/>
          <w:szCs w:val="24"/>
        </w:rPr>
        <w:t>on this ground, is concerned.</w:t>
      </w:r>
      <w:r w:rsidR="005760E4" w:rsidRPr="005F41A7">
        <w:rPr>
          <w:rFonts w:ascii="Times New Roman" w:hAnsi="Times New Roman" w:cs="Times New Roman"/>
          <w:sz w:val="24"/>
          <w:szCs w:val="24"/>
        </w:rPr>
        <w:t xml:space="preserve">       </w:t>
      </w:r>
    </w:p>
    <w:p w14:paraId="70625454" w14:textId="77777777" w:rsidR="00960A2B" w:rsidRPr="005F41A7" w:rsidRDefault="00960A2B" w:rsidP="00960A2B">
      <w:pPr>
        <w:autoSpaceDE w:val="0"/>
        <w:autoSpaceDN w:val="0"/>
        <w:adjustRightInd w:val="0"/>
        <w:spacing w:after="0" w:line="360" w:lineRule="auto"/>
        <w:jc w:val="both"/>
        <w:rPr>
          <w:rFonts w:ascii="Times New Roman" w:hAnsi="Times New Roman" w:cs="Times New Roman"/>
          <w:sz w:val="24"/>
          <w:szCs w:val="24"/>
        </w:rPr>
      </w:pPr>
    </w:p>
    <w:p w14:paraId="4DB88D2F" w14:textId="58FF61BF" w:rsidR="00CD3751" w:rsidRPr="005F41A7" w:rsidRDefault="005760E4" w:rsidP="003820DB">
      <w:pPr>
        <w:autoSpaceDE w:val="0"/>
        <w:autoSpaceDN w:val="0"/>
        <w:adjustRightInd w:val="0"/>
        <w:spacing w:after="0" w:line="480" w:lineRule="auto"/>
        <w:jc w:val="both"/>
        <w:rPr>
          <w:rFonts w:ascii="Times New Roman" w:hAnsi="Times New Roman" w:cs="Times New Roman"/>
          <w:sz w:val="24"/>
          <w:szCs w:val="24"/>
        </w:rPr>
      </w:pPr>
      <w:r w:rsidRPr="005F41A7">
        <w:rPr>
          <w:rFonts w:ascii="Times New Roman" w:hAnsi="Times New Roman" w:cs="Times New Roman"/>
          <w:sz w:val="24"/>
          <w:szCs w:val="24"/>
        </w:rPr>
        <w:t xml:space="preserve">                                                                                                                                                                                                                                                                                                                                                                                                                                                                                                                                                                                                                                                                                                                                                                                                                                                                                                                                                                                                                                                                                                                                                                                                                                     </w:t>
      </w:r>
      <w:r w:rsidR="00E92030" w:rsidRPr="005F41A7">
        <w:rPr>
          <w:rFonts w:ascii="Times New Roman" w:hAnsi="Times New Roman" w:cs="Times New Roman"/>
          <w:sz w:val="24"/>
          <w:szCs w:val="24"/>
        </w:rPr>
        <w:t xml:space="preserve">                              </w:t>
      </w:r>
      <w:r w:rsidR="00E92030" w:rsidRPr="005F41A7">
        <w:rPr>
          <w:rFonts w:ascii="Times New Roman" w:hAnsi="Times New Roman" w:cs="Times New Roman"/>
          <w:sz w:val="24"/>
          <w:szCs w:val="24"/>
        </w:rPr>
        <w:tab/>
      </w:r>
      <w:r w:rsidR="000C7A03" w:rsidRPr="005F41A7">
        <w:rPr>
          <w:rFonts w:ascii="Times New Roman" w:hAnsi="Times New Roman" w:cs="Times New Roman"/>
          <w:sz w:val="24"/>
          <w:szCs w:val="24"/>
        </w:rPr>
        <w:t xml:space="preserve">       </w:t>
      </w:r>
      <w:r w:rsidRPr="005F41A7">
        <w:rPr>
          <w:rFonts w:ascii="Times New Roman" w:hAnsi="Times New Roman" w:cs="Times New Roman"/>
          <w:sz w:val="24"/>
          <w:szCs w:val="24"/>
        </w:rPr>
        <w:t xml:space="preserve">Finally, </w:t>
      </w:r>
      <w:r w:rsidR="00065305" w:rsidRPr="005F41A7">
        <w:rPr>
          <w:rFonts w:ascii="Times New Roman" w:hAnsi="Times New Roman" w:cs="Times New Roman"/>
          <w:sz w:val="24"/>
          <w:szCs w:val="24"/>
        </w:rPr>
        <w:t xml:space="preserve">in relation </w:t>
      </w:r>
      <w:r w:rsidRPr="005F41A7">
        <w:rPr>
          <w:rFonts w:ascii="Times New Roman" w:hAnsi="Times New Roman" w:cs="Times New Roman"/>
          <w:sz w:val="24"/>
          <w:szCs w:val="24"/>
        </w:rPr>
        <w:t>the appellants</w:t>
      </w:r>
      <w:r w:rsidR="00065305" w:rsidRPr="005F41A7">
        <w:rPr>
          <w:rFonts w:ascii="Times New Roman" w:hAnsi="Times New Roman" w:cs="Times New Roman"/>
          <w:sz w:val="24"/>
          <w:szCs w:val="24"/>
        </w:rPr>
        <w:t>’</w:t>
      </w:r>
      <w:r w:rsidRPr="005F41A7">
        <w:rPr>
          <w:rFonts w:ascii="Times New Roman" w:hAnsi="Times New Roman" w:cs="Times New Roman"/>
          <w:sz w:val="24"/>
          <w:szCs w:val="24"/>
        </w:rPr>
        <w:t xml:space="preserve"> attack </w:t>
      </w:r>
      <w:r w:rsidR="00065305" w:rsidRPr="005F41A7">
        <w:rPr>
          <w:rFonts w:ascii="Times New Roman" w:hAnsi="Times New Roman" w:cs="Times New Roman"/>
          <w:sz w:val="24"/>
          <w:szCs w:val="24"/>
        </w:rPr>
        <w:t xml:space="preserve">on </w:t>
      </w:r>
      <w:r w:rsidRPr="005F41A7">
        <w:rPr>
          <w:rFonts w:ascii="Times New Roman" w:hAnsi="Times New Roman" w:cs="Times New Roman"/>
          <w:sz w:val="24"/>
          <w:szCs w:val="24"/>
        </w:rPr>
        <w:t xml:space="preserve">the judgment of the Supreme Court on the basis that it was patently wrong, the argument </w:t>
      </w:r>
      <w:r w:rsidR="00065305" w:rsidRPr="005F41A7">
        <w:rPr>
          <w:rFonts w:ascii="Times New Roman" w:hAnsi="Times New Roman" w:cs="Times New Roman"/>
          <w:sz w:val="24"/>
          <w:szCs w:val="24"/>
        </w:rPr>
        <w:t xml:space="preserve">by both </w:t>
      </w:r>
      <w:r w:rsidRPr="005F41A7">
        <w:rPr>
          <w:rFonts w:ascii="Times New Roman" w:hAnsi="Times New Roman" w:cs="Times New Roman"/>
          <w:sz w:val="24"/>
          <w:szCs w:val="24"/>
        </w:rPr>
        <w:t>counsel</w:t>
      </w:r>
      <w:r w:rsidR="00065305" w:rsidRPr="005F41A7">
        <w:rPr>
          <w:rFonts w:ascii="Times New Roman" w:hAnsi="Times New Roman" w:cs="Times New Roman"/>
          <w:sz w:val="24"/>
          <w:szCs w:val="24"/>
        </w:rPr>
        <w:t xml:space="preserve"> for the respondents is that a wrong judgment does not convert into a judgment on a constitutional matter capable of being appealed ag</w:t>
      </w:r>
      <w:r w:rsidR="00A42003" w:rsidRPr="005F41A7">
        <w:rPr>
          <w:rFonts w:ascii="Times New Roman" w:hAnsi="Times New Roman" w:cs="Times New Roman"/>
          <w:sz w:val="24"/>
          <w:szCs w:val="24"/>
        </w:rPr>
        <w:t>a</w:t>
      </w:r>
      <w:r w:rsidR="00065305" w:rsidRPr="005F41A7">
        <w:rPr>
          <w:rFonts w:ascii="Times New Roman" w:hAnsi="Times New Roman" w:cs="Times New Roman"/>
          <w:sz w:val="24"/>
          <w:szCs w:val="24"/>
        </w:rPr>
        <w:t>inst to thi</w:t>
      </w:r>
      <w:r w:rsidR="000C7A03" w:rsidRPr="005F41A7">
        <w:rPr>
          <w:rFonts w:ascii="Times New Roman" w:hAnsi="Times New Roman" w:cs="Times New Roman"/>
          <w:sz w:val="24"/>
          <w:szCs w:val="24"/>
        </w:rPr>
        <w:t>s c</w:t>
      </w:r>
      <w:r w:rsidR="00065305" w:rsidRPr="005F41A7">
        <w:rPr>
          <w:rFonts w:ascii="Times New Roman" w:hAnsi="Times New Roman" w:cs="Times New Roman"/>
          <w:sz w:val="24"/>
          <w:szCs w:val="24"/>
        </w:rPr>
        <w:t xml:space="preserve">ourt.  </w:t>
      </w:r>
      <w:r w:rsidR="009C2004" w:rsidRPr="005F41A7">
        <w:rPr>
          <w:rFonts w:ascii="Times New Roman" w:hAnsi="Times New Roman" w:cs="Times New Roman"/>
          <w:sz w:val="24"/>
          <w:szCs w:val="24"/>
        </w:rPr>
        <w:t>I find that t</w:t>
      </w:r>
      <w:r w:rsidR="00065305" w:rsidRPr="005F41A7">
        <w:rPr>
          <w:rFonts w:ascii="Times New Roman" w:hAnsi="Times New Roman" w:cs="Times New Roman"/>
          <w:sz w:val="24"/>
          <w:szCs w:val="24"/>
        </w:rPr>
        <w:t xml:space="preserve">here is merit in this argument, and </w:t>
      </w:r>
      <w:r w:rsidR="005D56A9" w:rsidRPr="005F41A7">
        <w:rPr>
          <w:rFonts w:ascii="Times New Roman" w:hAnsi="Times New Roman" w:cs="Times New Roman"/>
          <w:sz w:val="24"/>
          <w:szCs w:val="24"/>
        </w:rPr>
        <w:t>the</w:t>
      </w:r>
      <w:r w:rsidR="0060270A" w:rsidRPr="005F41A7">
        <w:rPr>
          <w:rFonts w:ascii="Times New Roman" w:hAnsi="Times New Roman" w:cs="Times New Roman"/>
          <w:sz w:val="24"/>
          <w:szCs w:val="24"/>
        </w:rPr>
        <w:t xml:space="preserve"> words of </w:t>
      </w:r>
      <w:r w:rsidR="000F58EF" w:rsidRPr="005F41A7">
        <w:rPr>
          <w:rFonts w:ascii="Times New Roman" w:hAnsi="Times New Roman" w:cs="Times New Roman"/>
          <w:sz w:val="24"/>
          <w:szCs w:val="24"/>
        </w:rPr>
        <w:t xml:space="preserve">MALABA </w:t>
      </w:r>
      <w:r w:rsidR="0060270A" w:rsidRPr="005F41A7">
        <w:rPr>
          <w:rFonts w:ascii="Times New Roman" w:hAnsi="Times New Roman" w:cs="Times New Roman"/>
          <w:sz w:val="24"/>
          <w:szCs w:val="24"/>
        </w:rPr>
        <w:t xml:space="preserve">DCJ (as he then was) in </w:t>
      </w:r>
      <w:r w:rsidR="001F09D3" w:rsidRPr="000F58EF">
        <w:rPr>
          <w:rFonts w:ascii="Times New Roman" w:eastAsia="Times New Roman" w:hAnsi="Times New Roman" w:cs="Times New Roman"/>
          <w:i/>
          <w:color w:val="000000"/>
          <w:sz w:val="24"/>
          <w:szCs w:val="24"/>
          <w:shd w:val="clear" w:color="auto" w:fill="FFFFFF"/>
          <w:lang w:eastAsia="en-GB"/>
        </w:rPr>
        <w:t>Williams and Another v Msipha N</w:t>
      </w:r>
      <w:r w:rsidR="000F58EF" w:rsidRPr="000F58EF">
        <w:rPr>
          <w:rFonts w:ascii="Times New Roman" w:eastAsia="Times New Roman" w:hAnsi="Times New Roman" w:cs="Times New Roman"/>
          <w:i/>
          <w:color w:val="000000"/>
          <w:sz w:val="24"/>
          <w:szCs w:val="24"/>
          <w:shd w:val="clear" w:color="auto" w:fill="FFFFFF"/>
          <w:lang w:eastAsia="en-GB"/>
        </w:rPr>
        <w:t>.</w:t>
      </w:r>
      <w:r w:rsidR="001F09D3" w:rsidRPr="000F58EF">
        <w:rPr>
          <w:rFonts w:ascii="Times New Roman" w:eastAsia="Times New Roman" w:hAnsi="Times New Roman" w:cs="Times New Roman"/>
          <w:i/>
          <w:color w:val="000000"/>
          <w:sz w:val="24"/>
          <w:szCs w:val="24"/>
          <w:shd w:val="clear" w:color="auto" w:fill="FFFFFF"/>
          <w:lang w:eastAsia="en-GB"/>
        </w:rPr>
        <w:t>O and Others</w:t>
      </w:r>
      <w:r w:rsidR="001F09D3" w:rsidRPr="005F41A7">
        <w:rPr>
          <w:rStyle w:val="FootnoteReference"/>
          <w:rFonts w:ascii="Times New Roman" w:eastAsia="Times New Roman" w:hAnsi="Times New Roman" w:cs="Times New Roman"/>
          <w:color w:val="000000"/>
          <w:sz w:val="24"/>
          <w:szCs w:val="24"/>
          <w:shd w:val="clear" w:color="auto" w:fill="FFFFFF"/>
          <w:lang w:eastAsia="en-GB"/>
        </w:rPr>
        <w:footnoteReference w:id="6"/>
      </w:r>
      <w:r w:rsidR="008F376A" w:rsidRPr="005F41A7">
        <w:rPr>
          <w:rFonts w:ascii="Times New Roman" w:hAnsi="Times New Roman" w:cs="Times New Roman"/>
          <w:sz w:val="24"/>
          <w:szCs w:val="24"/>
        </w:rPr>
        <w:t xml:space="preserve"> </w:t>
      </w:r>
      <w:r w:rsidR="00AA15A9" w:rsidRPr="005F41A7">
        <w:rPr>
          <w:rFonts w:ascii="Times New Roman" w:hAnsi="Times New Roman" w:cs="Times New Roman"/>
          <w:sz w:val="24"/>
          <w:szCs w:val="24"/>
        </w:rPr>
        <w:t xml:space="preserve">put </w:t>
      </w:r>
      <w:r w:rsidR="00A42003" w:rsidRPr="005F41A7">
        <w:rPr>
          <w:rFonts w:ascii="Times New Roman" w:hAnsi="Times New Roman" w:cs="Times New Roman"/>
          <w:sz w:val="24"/>
          <w:szCs w:val="24"/>
        </w:rPr>
        <w:t>th</w:t>
      </w:r>
      <w:r w:rsidR="0019297C" w:rsidRPr="005F41A7">
        <w:rPr>
          <w:rFonts w:ascii="Times New Roman" w:hAnsi="Times New Roman" w:cs="Times New Roman"/>
          <w:sz w:val="24"/>
          <w:szCs w:val="24"/>
        </w:rPr>
        <w:t>e</w:t>
      </w:r>
      <w:r w:rsidR="00A42003" w:rsidRPr="005F41A7">
        <w:rPr>
          <w:rFonts w:ascii="Times New Roman" w:hAnsi="Times New Roman" w:cs="Times New Roman"/>
          <w:sz w:val="24"/>
          <w:szCs w:val="24"/>
        </w:rPr>
        <w:t xml:space="preserve"> matter </w:t>
      </w:r>
      <w:r w:rsidR="00AA15A9" w:rsidRPr="005F41A7">
        <w:rPr>
          <w:rFonts w:ascii="Times New Roman" w:hAnsi="Times New Roman" w:cs="Times New Roman"/>
          <w:sz w:val="24"/>
          <w:szCs w:val="24"/>
        </w:rPr>
        <w:t>beyond any doubt</w:t>
      </w:r>
      <w:r w:rsidR="005D56A9" w:rsidRPr="005F41A7">
        <w:rPr>
          <w:rFonts w:ascii="Times New Roman" w:hAnsi="Times New Roman" w:cs="Times New Roman"/>
          <w:sz w:val="24"/>
          <w:szCs w:val="24"/>
        </w:rPr>
        <w:t xml:space="preserve">; </w:t>
      </w:r>
    </w:p>
    <w:p w14:paraId="4F638EBF" w14:textId="33A99AFC" w:rsidR="0060270A" w:rsidRPr="005F41A7" w:rsidRDefault="004A1DE2" w:rsidP="003820DB">
      <w:pPr>
        <w:spacing w:after="0" w:line="240" w:lineRule="auto"/>
        <w:ind w:left="720"/>
        <w:jc w:val="both"/>
        <w:rPr>
          <w:rFonts w:ascii="Times New Roman" w:hAnsi="Times New Roman" w:cs="Times New Roman"/>
          <w:sz w:val="24"/>
          <w:szCs w:val="24"/>
        </w:rPr>
      </w:pPr>
      <w:r w:rsidRPr="005F41A7">
        <w:rPr>
          <w:rFonts w:ascii="Times New Roman" w:hAnsi="Times New Roman" w:cs="Times New Roman"/>
          <w:sz w:val="24"/>
          <w:szCs w:val="24"/>
        </w:rPr>
        <w:t>‘</w:t>
      </w:r>
      <w:r w:rsidR="0060270A" w:rsidRPr="005F41A7">
        <w:rPr>
          <w:rFonts w:ascii="Times New Roman" w:hAnsi="Times New Roman" w:cs="Times New Roman"/>
          <w:sz w:val="24"/>
          <w:szCs w:val="24"/>
        </w:rPr>
        <w:t>The Constitution guarantees to any person the fundamental right to the protection under a legal system that is fair but not infallible</w:t>
      </w:r>
      <w:r w:rsidR="0060270A" w:rsidRPr="005F41A7">
        <w:rPr>
          <w:rFonts w:ascii="Times New Roman" w:hAnsi="Times New Roman" w:cs="Times New Roman"/>
          <w:b/>
          <w:sz w:val="24"/>
          <w:szCs w:val="24"/>
        </w:rPr>
        <w:t>.  Judicial officers, like all human beings, can commit errors of judgment.  It is not against the wrongfulness of a judicial decision that the Constitution guarantees protection.  A wrong judicial decision does not violate the fundamental right to the protection of the law guaranteed to a litigant because an appeal procedure is usually available as a remedy for the correction of the decision.  Where there is no appeal procedure there cannot be said to be wrong judicial decision because only an appeal court has the right to say that a judicial decision is wrong</w:t>
      </w:r>
      <w:r w:rsidR="0060270A" w:rsidRPr="005F41A7">
        <w:rPr>
          <w:rFonts w:ascii="Times New Roman" w:hAnsi="Times New Roman" w:cs="Times New Roman"/>
          <w:sz w:val="24"/>
          <w:szCs w:val="24"/>
        </w:rPr>
        <w:t>.</w:t>
      </w:r>
      <w:r w:rsidR="000F58EF">
        <w:rPr>
          <w:rFonts w:ascii="Times New Roman" w:hAnsi="Times New Roman" w:cs="Times New Roman"/>
          <w:sz w:val="24"/>
          <w:szCs w:val="24"/>
        </w:rPr>
        <w:t>’</w:t>
      </w:r>
      <w:r w:rsidR="0060270A" w:rsidRPr="005F41A7">
        <w:rPr>
          <w:rFonts w:ascii="Times New Roman" w:hAnsi="Times New Roman" w:cs="Times New Roman"/>
          <w:sz w:val="24"/>
          <w:szCs w:val="24"/>
        </w:rPr>
        <w:t xml:space="preserve">  See </w:t>
      </w:r>
      <w:r w:rsidR="0060270A" w:rsidRPr="005F41A7">
        <w:rPr>
          <w:rFonts w:ascii="Times New Roman" w:hAnsi="Times New Roman" w:cs="Times New Roman"/>
          <w:i/>
          <w:sz w:val="24"/>
          <w:szCs w:val="24"/>
        </w:rPr>
        <w:t>Maharaj v A G of Trinidad &amp; Tobago</w:t>
      </w:r>
      <w:r w:rsidR="0060270A" w:rsidRPr="005F41A7">
        <w:rPr>
          <w:rFonts w:ascii="Times New Roman" w:hAnsi="Times New Roman" w:cs="Times New Roman"/>
          <w:sz w:val="24"/>
          <w:szCs w:val="24"/>
        </w:rPr>
        <w:t xml:space="preserve"> (No. 2)</w:t>
      </w:r>
      <w:r w:rsidR="007B6430" w:rsidRPr="005F41A7">
        <w:rPr>
          <w:rFonts w:ascii="Times New Roman" w:hAnsi="Times New Roman" w:cs="Times New Roman"/>
          <w:sz w:val="24"/>
          <w:szCs w:val="24"/>
        </w:rPr>
        <w:t xml:space="preserve"> </w:t>
      </w:r>
      <w:r w:rsidR="0060270A" w:rsidRPr="005F41A7">
        <w:rPr>
          <w:rFonts w:ascii="Times New Roman" w:hAnsi="Times New Roman" w:cs="Times New Roman"/>
          <w:sz w:val="24"/>
          <w:szCs w:val="24"/>
        </w:rPr>
        <w:t xml:space="preserve">(PC) [1979] AC 385 at 399 D – H; </w:t>
      </w:r>
      <w:r w:rsidR="0060270A" w:rsidRPr="005F41A7">
        <w:rPr>
          <w:rFonts w:ascii="Times New Roman" w:hAnsi="Times New Roman" w:cs="Times New Roman"/>
          <w:i/>
          <w:sz w:val="24"/>
          <w:szCs w:val="24"/>
        </w:rPr>
        <w:t>Boordman v Attorney General</w:t>
      </w:r>
      <w:r w:rsidR="0060270A" w:rsidRPr="005F41A7">
        <w:rPr>
          <w:rFonts w:ascii="Times New Roman" w:hAnsi="Times New Roman" w:cs="Times New Roman"/>
          <w:sz w:val="24"/>
          <w:szCs w:val="24"/>
        </w:rPr>
        <w:t xml:space="preserve"> [1996] 2 LRC 196 at 205 i –  206 b</w:t>
      </w:r>
      <w:r w:rsidR="00A5029B" w:rsidRPr="005F41A7">
        <w:rPr>
          <w:rFonts w:ascii="Times New Roman" w:hAnsi="Times New Roman" w:cs="Times New Roman"/>
          <w:sz w:val="24"/>
          <w:szCs w:val="24"/>
        </w:rPr>
        <w:t>. (my emphasis)</w:t>
      </w:r>
    </w:p>
    <w:p w14:paraId="396821CF" w14:textId="1E11FA88" w:rsidR="007648A1" w:rsidRPr="005F41A7" w:rsidRDefault="007648A1" w:rsidP="00E92030">
      <w:pPr>
        <w:autoSpaceDE w:val="0"/>
        <w:autoSpaceDN w:val="0"/>
        <w:adjustRightInd w:val="0"/>
        <w:spacing w:after="0" w:line="480" w:lineRule="auto"/>
        <w:jc w:val="both"/>
        <w:rPr>
          <w:rFonts w:ascii="Times New Roman" w:hAnsi="Times New Roman" w:cs="Times New Roman"/>
          <w:sz w:val="24"/>
          <w:szCs w:val="24"/>
        </w:rPr>
      </w:pPr>
    </w:p>
    <w:p w14:paraId="1BCE1A84" w14:textId="0278CE36" w:rsidR="0027031A" w:rsidRPr="005F41A7" w:rsidRDefault="007648A1" w:rsidP="00E92030">
      <w:pPr>
        <w:spacing w:after="0" w:line="480" w:lineRule="auto"/>
        <w:ind w:firstLine="1134"/>
        <w:rPr>
          <w:rFonts w:ascii="Times New Roman" w:hAnsi="Times New Roman" w:cs="Times New Roman"/>
          <w:sz w:val="24"/>
          <w:szCs w:val="24"/>
        </w:rPr>
      </w:pPr>
      <w:r w:rsidRPr="005F41A7">
        <w:rPr>
          <w:rFonts w:ascii="Times New Roman" w:hAnsi="Times New Roman" w:cs="Times New Roman"/>
          <w:sz w:val="24"/>
          <w:szCs w:val="24"/>
        </w:rPr>
        <w:lastRenderedPageBreak/>
        <w:t>From the</w:t>
      </w:r>
      <w:r w:rsidR="00065305" w:rsidRPr="005F41A7">
        <w:rPr>
          <w:rFonts w:ascii="Times New Roman" w:hAnsi="Times New Roman" w:cs="Times New Roman"/>
          <w:sz w:val="24"/>
          <w:szCs w:val="24"/>
        </w:rPr>
        <w:t xml:space="preserve"> authorities cited above,</w:t>
      </w:r>
      <w:r w:rsidRPr="005F41A7">
        <w:rPr>
          <w:rFonts w:ascii="Times New Roman" w:hAnsi="Times New Roman" w:cs="Times New Roman"/>
          <w:sz w:val="24"/>
          <w:szCs w:val="24"/>
        </w:rPr>
        <w:t xml:space="preserve"> it is clear that even if the Supreme Court </w:t>
      </w:r>
      <w:r w:rsidR="00AA15A9" w:rsidRPr="005F41A7">
        <w:rPr>
          <w:rFonts w:ascii="Times New Roman" w:hAnsi="Times New Roman" w:cs="Times New Roman"/>
          <w:sz w:val="24"/>
          <w:szCs w:val="24"/>
        </w:rPr>
        <w:t xml:space="preserve">erred and rendered a </w:t>
      </w:r>
      <w:r w:rsidRPr="005F41A7">
        <w:rPr>
          <w:rFonts w:ascii="Times New Roman" w:hAnsi="Times New Roman" w:cs="Times New Roman"/>
          <w:sz w:val="24"/>
          <w:szCs w:val="24"/>
        </w:rPr>
        <w:t xml:space="preserve">judgment </w:t>
      </w:r>
      <w:r w:rsidR="00AA15A9" w:rsidRPr="005F41A7">
        <w:rPr>
          <w:rFonts w:ascii="Times New Roman" w:hAnsi="Times New Roman" w:cs="Times New Roman"/>
          <w:sz w:val="24"/>
          <w:szCs w:val="24"/>
        </w:rPr>
        <w:t xml:space="preserve">that was </w:t>
      </w:r>
      <w:r w:rsidRPr="005F41A7">
        <w:rPr>
          <w:rFonts w:ascii="Times New Roman" w:hAnsi="Times New Roman" w:cs="Times New Roman"/>
          <w:sz w:val="24"/>
          <w:szCs w:val="24"/>
        </w:rPr>
        <w:t xml:space="preserve">wrong, as claimed by the </w:t>
      </w:r>
      <w:r w:rsidR="0027031A" w:rsidRPr="005F41A7">
        <w:rPr>
          <w:rFonts w:ascii="Times New Roman" w:hAnsi="Times New Roman" w:cs="Times New Roman"/>
          <w:sz w:val="24"/>
          <w:szCs w:val="24"/>
        </w:rPr>
        <w:t>appellants in</w:t>
      </w:r>
      <w:r w:rsidRPr="005F41A7">
        <w:rPr>
          <w:rFonts w:ascii="Times New Roman" w:hAnsi="Times New Roman" w:cs="Times New Roman"/>
          <w:i/>
          <w:sz w:val="24"/>
          <w:szCs w:val="24"/>
        </w:rPr>
        <w:t xml:space="preserve"> casu</w:t>
      </w:r>
      <w:r w:rsidRPr="005F41A7">
        <w:rPr>
          <w:rFonts w:ascii="Times New Roman" w:hAnsi="Times New Roman" w:cs="Times New Roman"/>
          <w:sz w:val="24"/>
          <w:szCs w:val="24"/>
        </w:rPr>
        <w:t xml:space="preserve">, </w:t>
      </w:r>
      <w:r w:rsidR="00AA15A9" w:rsidRPr="005F41A7">
        <w:rPr>
          <w:rFonts w:ascii="Times New Roman" w:hAnsi="Times New Roman" w:cs="Times New Roman"/>
          <w:sz w:val="24"/>
          <w:szCs w:val="24"/>
        </w:rPr>
        <w:t>this did</w:t>
      </w:r>
      <w:r w:rsidRPr="005F41A7">
        <w:rPr>
          <w:rFonts w:ascii="Times New Roman" w:hAnsi="Times New Roman" w:cs="Times New Roman"/>
          <w:sz w:val="24"/>
          <w:szCs w:val="24"/>
        </w:rPr>
        <w:t xml:space="preserve"> not </w:t>
      </w:r>
      <w:r w:rsidR="00AA15A9" w:rsidRPr="005F41A7">
        <w:rPr>
          <w:rFonts w:ascii="Times New Roman" w:hAnsi="Times New Roman" w:cs="Times New Roman"/>
          <w:sz w:val="24"/>
          <w:szCs w:val="24"/>
        </w:rPr>
        <w:t>convert the judgment into one on</w:t>
      </w:r>
      <w:r w:rsidRPr="005F41A7">
        <w:rPr>
          <w:rFonts w:ascii="Times New Roman" w:hAnsi="Times New Roman" w:cs="Times New Roman"/>
          <w:sz w:val="24"/>
          <w:szCs w:val="24"/>
        </w:rPr>
        <w:t xml:space="preserve"> a constituti</w:t>
      </w:r>
      <w:r w:rsidR="00AA15A9" w:rsidRPr="005F41A7">
        <w:rPr>
          <w:rFonts w:ascii="Times New Roman" w:hAnsi="Times New Roman" w:cs="Times New Roman"/>
          <w:sz w:val="24"/>
          <w:szCs w:val="24"/>
        </w:rPr>
        <w:t>onal issue</w:t>
      </w:r>
      <w:r w:rsidR="00065305" w:rsidRPr="005F41A7">
        <w:rPr>
          <w:rFonts w:ascii="Times New Roman" w:hAnsi="Times New Roman" w:cs="Times New Roman"/>
          <w:sz w:val="24"/>
          <w:szCs w:val="24"/>
        </w:rPr>
        <w:t xml:space="preserve">. </w:t>
      </w:r>
      <w:r w:rsidR="00CD3751" w:rsidRPr="005F41A7">
        <w:rPr>
          <w:rFonts w:ascii="Times New Roman" w:hAnsi="Times New Roman" w:cs="Times New Roman"/>
          <w:sz w:val="24"/>
          <w:szCs w:val="24"/>
        </w:rPr>
        <w:t>The appellants</w:t>
      </w:r>
      <w:r w:rsidR="0027031A" w:rsidRPr="005F41A7">
        <w:rPr>
          <w:rFonts w:ascii="Times New Roman" w:hAnsi="Times New Roman" w:cs="Times New Roman"/>
          <w:sz w:val="24"/>
          <w:szCs w:val="24"/>
        </w:rPr>
        <w:t>’ argument</w:t>
      </w:r>
      <w:r w:rsidR="00CD3751" w:rsidRPr="005F41A7">
        <w:rPr>
          <w:rFonts w:ascii="Times New Roman" w:hAnsi="Times New Roman" w:cs="Times New Roman"/>
          <w:sz w:val="24"/>
          <w:szCs w:val="24"/>
        </w:rPr>
        <w:t xml:space="preserve"> therefore lacks merit.</w:t>
      </w:r>
    </w:p>
    <w:p w14:paraId="6F8BAA3B" w14:textId="77777777" w:rsidR="0027031A" w:rsidRPr="005F41A7" w:rsidRDefault="0027031A" w:rsidP="00E92030">
      <w:pPr>
        <w:spacing w:after="0" w:line="480" w:lineRule="auto"/>
        <w:ind w:firstLine="1134"/>
        <w:rPr>
          <w:rFonts w:ascii="Times New Roman" w:hAnsi="Times New Roman" w:cs="Times New Roman"/>
          <w:sz w:val="24"/>
          <w:szCs w:val="24"/>
        </w:rPr>
      </w:pPr>
    </w:p>
    <w:p w14:paraId="1015999C" w14:textId="21A5E62E" w:rsidR="00352366" w:rsidRPr="005F41A7" w:rsidRDefault="00352366" w:rsidP="00E92030">
      <w:pPr>
        <w:autoSpaceDE w:val="0"/>
        <w:autoSpaceDN w:val="0"/>
        <w:adjustRightInd w:val="0"/>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I find, in the final analysis, </w:t>
      </w:r>
      <w:r w:rsidR="00A052B2" w:rsidRPr="005F41A7">
        <w:rPr>
          <w:rFonts w:ascii="Times New Roman" w:hAnsi="Times New Roman" w:cs="Times New Roman"/>
          <w:sz w:val="24"/>
          <w:szCs w:val="24"/>
        </w:rPr>
        <w:t>that</w:t>
      </w:r>
      <w:r w:rsidRPr="005F41A7">
        <w:rPr>
          <w:rFonts w:ascii="Times New Roman" w:hAnsi="Times New Roman" w:cs="Times New Roman"/>
          <w:sz w:val="24"/>
          <w:szCs w:val="24"/>
        </w:rPr>
        <w:t xml:space="preserve"> the appellants </w:t>
      </w:r>
      <w:r w:rsidR="00A052B2" w:rsidRPr="005F41A7">
        <w:rPr>
          <w:rFonts w:ascii="Times New Roman" w:hAnsi="Times New Roman" w:cs="Times New Roman"/>
          <w:sz w:val="24"/>
          <w:szCs w:val="24"/>
        </w:rPr>
        <w:t>had</w:t>
      </w:r>
      <w:r w:rsidR="00CD3751" w:rsidRPr="005F41A7">
        <w:rPr>
          <w:rFonts w:ascii="Times New Roman" w:hAnsi="Times New Roman" w:cs="Times New Roman"/>
          <w:sz w:val="24"/>
          <w:szCs w:val="24"/>
        </w:rPr>
        <w:t>,</w:t>
      </w:r>
      <w:r w:rsidR="00A052B2" w:rsidRPr="005F41A7">
        <w:rPr>
          <w:rFonts w:ascii="Times New Roman" w:hAnsi="Times New Roman" w:cs="Times New Roman"/>
          <w:sz w:val="24"/>
          <w:szCs w:val="24"/>
        </w:rPr>
        <w:t xml:space="preserve"> </w:t>
      </w:r>
      <w:r w:rsidR="00CD3751" w:rsidRPr="005F41A7">
        <w:rPr>
          <w:rFonts w:ascii="Times New Roman" w:hAnsi="Times New Roman" w:cs="Times New Roman"/>
          <w:sz w:val="24"/>
          <w:szCs w:val="24"/>
        </w:rPr>
        <w:t xml:space="preserve">in this case, </w:t>
      </w:r>
      <w:r w:rsidR="007B6430" w:rsidRPr="005F41A7">
        <w:rPr>
          <w:rFonts w:ascii="Times New Roman" w:hAnsi="Times New Roman" w:cs="Times New Roman"/>
          <w:sz w:val="24"/>
          <w:szCs w:val="24"/>
        </w:rPr>
        <w:t>no right of appeal to this c</w:t>
      </w:r>
      <w:r w:rsidR="00A052B2" w:rsidRPr="005F41A7">
        <w:rPr>
          <w:rFonts w:ascii="Times New Roman" w:hAnsi="Times New Roman" w:cs="Times New Roman"/>
          <w:sz w:val="24"/>
          <w:szCs w:val="24"/>
        </w:rPr>
        <w:t>ourt</w:t>
      </w:r>
      <w:r w:rsidR="00CD3751" w:rsidRPr="005F41A7">
        <w:rPr>
          <w:rFonts w:ascii="Times New Roman" w:hAnsi="Times New Roman" w:cs="Times New Roman"/>
          <w:sz w:val="24"/>
          <w:szCs w:val="24"/>
        </w:rPr>
        <w:t xml:space="preserve">. </w:t>
      </w:r>
      <w:r w:rsidR="007648A1" w:rsidRPr="005F41A7">
        <w:rPr>
          <w:rFonts w:ascii="Times New Roman" w:hAnsi="Times New Roman" w:cs="Times New Roman"/>
          <w:sz w:val="24"/>
          <w:szCs w:val="24"/>
        </w:rPr>
        <w:t>In other words, th</w:t>
      </w:r>
      <w:r w:rsidR="00CD3751" w:rsidRPr="005F41A7">
        <w:rPr>
          <w:rFonts w:ascii="Times New Roman" w:hAnsi="Times New Roman" w:cs="Times New Roman"/>
          <w:sz w:val="24"/>
          <w:szCs w:val="24"/>
        </w:rPr>
        <w:t>e</w:t>
      </w:r>
      <w:r w:rsidR="007B6430" w:rsidRPr="005F41A7">
        <w:rPr>
          <w:rFonts w:ascii="Times New Roman" w:hAnsi="Times New Roman" w:cs="Times New Roman"/>
          <w:sz w:val="24"/>
          <w:szCs w:val="24"/>
        </w:rPr>
        <w:t xml:space="preserve"> c</w:t>
      </w:r>
      <w:r w:rsidR="007648A1" w:rsidRPr="005F41A7">
        <w:rPr>
          <w:rFonts w:ascii="Times New Roman" w:hAnsi="Times New Roman" w:cs="Times New Roman"/>
          <w:sz w:val="24"/>
          <w:szCs w:val="24"/>
        </w:rPr>
        <w:t>ourt lacks the jurisdiction to hear the purported appeal.</w:t>
      </w:r>
      <w:r w:rsidR="00877BB4" w:rsidRPr="005F41A7">
        <w:rPr>
          <w:rFonts w:ascii="Times New Roman" w:hAnsi="Times New Roman" w:cs="Times New Roman"/>
          <w:sz w:val="24"/>
          <w:szCs w:val="24"/>
        </w:rPr>
        <w:t xml:space="preserve"> </w:t>
      </w:r>
      <w:r w:rsidR="007648A1" w:rsidRPr="005F41A7">
        <w:rPr>
          <w:rFonts w:ascii="Times New Roman" w:hAnsi="Times New Roman" w:cs="Times New Roman"/>
          <w:sz w:val="24"/>
          <w:szCs w:val="24"/>
        </w:rPr>
        <w:t xml:space="preserve"> </w:t>
      </w:r>
    </w:p>
    <w:p w14:paraId="7DC6D509" w14:textId="77777777" w:rsidR="00352366" w:rsidRPr="005F41A7" w:rsidRDefault="00352366" w:rsidP="00E92030">
      <w:pPr>
        <w:autoSpaceDE w:val="0"/>
        <w:autoSpaceDN w:val="0"/>
        <w:adjustRightInd w:val="0"/>
        <w:spacing w:after="0" w:line="480" w:lineRule="auto"/>
        <w:ind w:firstLine="720"/>
        <w:jc w:val="both"/>
        <w:rPr>
          <w:rFonts w:ascii="Times New Roman" w:hAnsi="Times New Roman" w:cs="Times New Roman"/>
          <w:sz w:val="24"/>
          <w:szCs w:val="24"/>
        </w:rPr>
      </w:pPr>
    </w:p>
    <w:p w14:paraId="37D68A18" w14:textId="774607D5" w:rsidR="0060270A" w:rsidRPr="005F41A7" w:rsidRDefault="00A052B2" w:rsidP="00E92030">
      <w:pPr>
        <w:autoSpaceDE w:val="0"/>
        <w:autoSpaceDN w:val="0"/>
        <w:adjustRightInd w:val="0"/>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Accordingly,</w:t>
      </w:r>
      <w:r w:rsidR="007648A1" w:rsidRPr="005F41A7">
        <w:rPr>
          <w:rFonts w:ascii="Times New Roman" w:hAnsi="Times New Roman" w:cs="Times New Roman"/>
          <w:sz w:val="24"/>
          <w:szCs w:val="24"/>
        </w:rPr>
        <w:t xml:space="preserve"> </w:t>
      </w:r>
      <w:r w:rsidR="00877BB4" w:rsidRPr="005F41A7">
        <w:rPr>
          <w:rFonts w:ascii="Times New Roman" w:hAnsi="Times New Roman" w:cs="Times New Roman"/>
          <w:sz w:val="24"/>
          <w:szCs w:val="24"/>
        </w:rPr>
        <w:t>th</w:t>
      </w:r>
      <w:r w:rsidR="007648A1" w:rsidRPr="005F41A7">
        <w:rPr>
          <w:rFonts w:ascii="Times New Roman" w:hAnsi="Times New Roman" w:cs="Times New Roman"/>
          <w:sz w:val="24"/>
          <w:szCs w:val="24"/>
        </w:rPr>
        <w:t>e</w:t>
      </w:r>
      <w:r w:rsidR="00877BB4" w:rsidRPr="005F41A7">
        <w:rPr>
          <w:rFonts w:ascii="Times New Roman" w:hAnsi="Times New Roman" w:cs="Times New Roman"/>
          <w:sz w:val="24"/>
          <w:szCs w:val="24"/>
        </w:rPr>
        <w:t xml:space="preserve"> appeal</w:t>
      </w:r>
      <w:r w:rsidR="007648A1" w:rsidRPr="005F41A7">
        <w:rPr>
          <w:rFonts w:ascii="Times New Roman" w:hAnsi="Times New Roman" w:cs="Times New Roman"/>
          <w:sz w:val="24"/>
          <w:szCs w:val="24"/>
        </w:rPr>
        <w:t xml:space="preserve">, such as it was, </w:t>
      </w:r>
      <w:r w:rsidR="00877BB4" w:rsidRPr="005F41A7">
        <w:rPr>
          <w:rFonts w:ascii="Times New Roman" w:hAnsi="Times New Roman" w:cs="Times New Roman"/>
          <w:sz w:val="24"/>
          <w:szCs w:val="24"/>
        </w:rPr>
        <w:t>is n</w:t>
      </w:r>
      <w:r w:rsidR="007B6430" w:rsidRPr="005F41A7">
        <w:rPr>
          <w:rFonts w:ascii="Times New Roman" w:hAnsi="Times New Roman" w:cs="Times New Roman"/>
          <w:sz w:val="24"/>
          <w:szCs w:val="24"/>
        </w:rPr>
        <w:t>ot properly before this c</w:t>
      </w:r>
      <w:r w:rsidR="00DA24DD" w:rsidRPr="005F41A7">
        <w:rPr>
          <w:rFonts w:ascii="Times New Roman" w:hAnsi="Times New Roman" w:cs="Times New Roman"/>
          <w:sz w:val="24"/>
          <w:szCs w:val="24"/>
        </w:rPr>
        <w:t>ourt</w:t>
      </w:r>
      <w:r w:rsidR="000C3BAD" w:rsidRPr="005F41A7">
        <w:rPr>
          <w:rFonts w:ascii="Times New Roman" w:hAnsi="Times New Roman" w:cs="Times New Roman"/>
          <w:sz w:val="24"/>
          <w:szCs w:val="24"/>
        </w:rPr>
        <w:t xml:space="preserve"> and ought to be dismissed</w:t>
      </w:r>
      <w:r w:rsidR="00DA24DD" w:rsidRPr="005F41A7">
        <w:rPr>
          <w:rFonts w:ascii="Times New Roman" w:hAnsi="Times New Roman" w:cs="Times New Roman"/>
          <w:sz w:val="24"/>
          <w:szCs w:val="24"/>
        </w:rPr>
        <w:t>.</w:t>
      </w:r>
    </w:p>
    <w:p w14:paraId="3C7C966E" w14:textId="77777777" w:rsidR="00FE30F1" w:rsidRPr="005F41A7" w:rsidRDefault="00FE30F1" w:rsidP="00E92030">
      <w:pPr>
        <w:autoSpaceDE w:val="0"/>
        <w:autoSpaceDN w:val="0"/>
        <w:adjustRightInd w:val="0"/>
        <w:spacing w:after="0" w:line="360" w:lineRule="auto"/>
        <w:jc w:val="both"/>
        <w:rPr>
          <w:rFonts w:ascii="Times New Roman" w:hAnsi="Times New Roman" w:cs="Times New Roman"/>
          <w:sz w:val="24"/>
          <w:szCs w:val="24"/>
        </w:rPr>
      </w:pPr>
    </w:p>
    <w:p w14:paraId="12A3E064" w14:textId="77777777" w:rsidR="00FE30F1" w:rsidRPr="005F41A7" w:rsidRDefault="007648A1" w:rsidP="00E92030">
      <w:pPr>
        <w:autoSpaceDE w:val="0"/>
        <w:autoSpaceDN w:val="0"/>
        <w:adjustRightInd w:val="0"/>
        <w:spacing w:after="0" w:line="360" w:lineRule="auto"/>
        <w:jc w:val="both"/>
        <w:rPr>
          <w:rFonts w:ascii="Times New Roman" w:hAnsi="Times New Roman" w:cs="Times New Roman"/>
          <w:b/>
          <w:sz w:val="24"/>
          <w:szCs w:val="24"/>
        </w:rPr>
      </w:pPr>
      <w:r w:rsidRPr="005F41A7">
        <w:rPr>
          <w:rFonts w:ascii="Times New Roman" w:hAnsi="Times New Roman" w:cs="Times New Roman"/>
          <w:b/>
          <w:sz w:val="24"/>
          <w:szCs w:val="24"/>
        </w:rPr>
        <w:t xml:space="preserve">Costs </w:t>
      </w:r>
    </w:p>
    <w:p w14:paraId="33E41B6B" w14:textId="7E0EC37E" w:rsidR="004161F0" w:rsidRPr="005F41A7" w:rsidRDefault="00093E4D" w:rsidP="00E92030">
      <w:pPr>
        <w:autoSpaceDE w:val="0"/>
        <w:autoSpaceDN w:val="0"/>
        <w:adjustRightInd w:val="0"/>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Both </w:t>
      </w:r>
      <w:r w:rsidR="005B31AE" w:rsidRPr="005F41A7">
        <w:rPr>
          <w:rFonts w:ascii="Times New Roman" w:hAnsi="Times New Roman" w:cs="Times New Roman"/>
          <w:sz w:val="24"/>
          <w:szCs w:val="24"/>
        </w:rPr>
        <w:t>Mr</w:t>
      </w:r>
      <w:r w:rsidR="005B31AE" w:rsidRPr="005F41A7">
        <w:rPr>
          <w:rFonts w:ascii="Times New Roman" w:hAnsi="Times New Roman" w:cs="Times New Roman"/>
          <w:i/>
          <w:sz w:val="24"/>
          <w:szCs w:val="24"/>
        </w:rPr>
        <w:t xml:space="preserve"> de Bourb</w:t>
      </w:r>
      <w:r w:rsidRPr="005F41A7">
        <w:rPr>
          <w:rFonts w:ascii="Times New Roman" w:hAnsi="Times New Roman" w:cs="Times New Roman"/>
          <w:i/>
          <w:sz w:val="24"/>
          <w:szCs w:val="24"/>
        </w:rPr>
        <w:t>on</w:t>
      </w:r>
      <w:r w:rsidRPr="005F41A7">
        <w:rPr>
          <w:rFonts w:ascii="Times New Roman" w:hAnsi="Times New Roman" w:cs="Times New Roman"/>
          <w:sz w:val="24"/>
          <w:szCs w:val="24"/>
        </w:rPr>
        <w:t xml:space="preserve"> and Mr </w:t>
      </w:r>
      <w:r w:rsidRPr="005F41A7">
        <w:rPr>
          <w:rFonts w:ascii="Times New Roman" w:hAnsi="Times New Roman" w:cs="Times New Roman"/>
          <w:i/>
          <w:sz w:val="24"/>
          <w:szCs w:val="24"/>
        </w:rPr>
        <w:t>Girach</w:t>
      </w:r>
      <w:r w:rsidRPr="005F41A7">
        <w:rPr>
          <w:rFonts w:ascii="Times New Roman" w:hAnsi="Times New Roman" w:cs="Times New Roman"/>
          <w:sz w:val="24"/>
          <w:szCs w:val="24"/>
        </w:rPr>
        <w:t xml:space="preserve"> for the </w:t>
      </w:r>
      <w:r w:rsidR="0019297C" w:rsidRPr="005F41A7">
        <w:rPr>
          <w:rFonts w:ascii="Times New Roman" w:hAnsi="Times New Roman" w:cs="Times New Roman"/>
          <w:sz w:val="24"/>
          <w:szCs w:val="24"/>
        </w:rPr>
        <w:t>second</w:t>
      </w:r>
      <w:r w:rsidR="004B269A">
        <w:rPr>
          <w:rFonts w:ascii="Times New Roman" w:hAnsi="Times New Roman" w:cs="Times New Roman"/>
          <w:sz w:val="24"/>
          <w:szCs w:val="24"/>
        </w:rPr>
        <w:t>,</w:t>
      </w:r>
      <w:r w:rsidRPr="005F41A7">
        <w:rPr>
          <w:rFonts w:ascii="Times New Roman" w:hAnsi="Times New Roman" w:cs="Times New Roman"/>
          <w:sz w:val="24"/>
          <w:szCs w:val="24"/>
        </w:rPr>
        <w:t xml:space="preserve"> and </w:t>
      </w:r>
      <w:r w:rsidR="0019297C" w:rsidRPr="005F41A7">
        <w:rPr>
          <w:rFonts w:ascii="Times New Roman" w:hAnsi="Times New Roman" w:cs="Times New Roman"/>
          <w:sz w:val="24"/>
          <w:szCs w:val="24"/>
        </w:rPr>
        <w:t>fourth</w:t>
      </w:r>
      <w:r w:rsidRPr="005F41A7">
        <w:rPr>
          <w:rFonts w:ascii="Times New Roman" w:hAnsi="Times New Roman" w:cs="Times New Roman"/>
          <w:sz w:val="24"/>
          <w:szCs w:val="24"/>
        </w:rPr>
        <w:t xml:space="preserve"> and </w:t>
      </w:r>
      <w:r w:rsidR="0019297C" w:rsidRPr="005F41A7">
        <w:rPr>
          <w:rFonts w:ascii="Times New Roman" w:hAnsi="Times New Roman" w:cs="Times New Roman"/>
          <w:sz w:val="24"/>
          <w:szCs w:val="24"/>
        </w:rPr>
        <w:t>fifth</w:t>
      </w:r>
      <w:r w:rsidRPr="005F41A7">
        <w:rPr>
          <w:rFonts w:ascii="Times New Roman" w:hAnsi="Times New Roman" w:cs="Times New Roman"/>
          <w:sz w:val="24"/>
          <w:szCs w:val="24"/>
        </w:rPr>
        <w:t xml:space="preserve"> respondents respectively</w:t>
      </w:r>
      <w:r w:rsidR="00A408D9" w:rsidRPr="005F41A7">
        <w:rPr>
          <w:rFonts w:ascii="Times New Roman" w:hAnsi="Times New Roman" w:cs="Times New Roman"/>
          <w:sz w:val="24"/>
          <w:szCs w:val="24"/>
        </w:rPr>
        <w:t>,</w:t>
      </w:r>
      <w:r w:rsidRPr="005F41A7">
        <w:rPr>
          <w:rFonts w:ascii="Times New Roman" w:hAnsi="Times New Roman" w:cs="Times New Roman"/>
          <w:sz w:val="24"/>
          <w:szCs w:val="24"/>
        </w:rPr>
        <w:t xml:space="preserve"> prayed for costs on an attorney and client scale</w:t>
      </w:r>
      <w:r w:rsidR="00A052B2" w:rsidRPr="005F41A7">
        <w:rPr>
          <w:rFonts w:ascii="Times New Roman" w:hAnsi="Times New Roman" w:cs="Times New Roman"/>
          <w:sz w:val="24"/>
          <w:szCs w:val="24"/>
        </w:rPr>
        <w:t xml:space="preserve">, largely on the basis that the appellants persisted with the appeal despite various decisions of this </w:t>
      </w:r>
      <w:r w:rsidR="004B269A">
        <w:rPr>
          <w:rFonts w:ascii="Times New Roman" w:hAnsi="Times New Roman" w:cs="Times New Roman"/>
          <w:sz w:val="24"/>
          <w:szCs w:val="24"/>
        </w:rPr>
        <w:t>C</w:t>
      </w:r>
      <w:r w:rsidR="00A052B2" w:rsidRPr="005F41A7">
        <w:rPr>
          <w:rFonts w:ascii="Times New Roman" w:hAnsi="Times New Roman" w:cs="Times New Roman"/>
          <w:sz w:val="24"/>
          <w:szCs w:val="24"/>
        </w:rPr>
        <w:t>ourt, to the effect that the appeal was not sustainable in that form.</w:t>
      </w:r>
      <w:r w:rsidRPr="005F41A7">
        <w:rPr>
          <w:rFonts w:ascii="Times New Roman" w:hAnsi="Times New Roman" w:cs="Times New Roman"/>
          <w:sz w:val="24"/>
          <w:szCs w:val="24"/>
        </w:rPr>
        <w:t xml:space="preserve"> </w:t>
      </w:r>
      <w:r w:rsidR="00953EA8" w:rsidRPr="005F41A7">
        <w:rPr>
          <w:rFonts w:ascii="Times New Roman" w:hAnsi="Times New Roman" w:cs="Times New Roman"/>
          <w:sz w:val="24"/>
          <w:szCs w:val="24"/>
        </w:rPr>
        <w:t>Mr</w:t>
      </w:r>
      <w:r w:rsidR="00953EA8" w:rsidRPr="005F41A7">
        <w:rPr>
          <w:rFonts w:ascii="Times New Roman" w:hAnsi="Times New Roman" w:cs="Times New Roman"/>
          <w:i/>
          <w:sz w:val="24"/>
          <w:szCs w:val="24"/>
        </w:rPr>
        <w:t xml:space="preserve"> Mpofu</w:t>
      </w:r>
      <w:r w:rsidR="00953EA8" w:rsidRPr="005F41A7">
        <w:rPr>
          <w:rFonts w:ascii="Times New Roman" w:hAnsi="Times New Roman" w:cs="Times New Roman"/>
          <w:sz w:val="24"/>
          <w:szCs w:val="24"/>
        </w:rPr>
        <w:t xml:space="preserve"> </w:t>
      </w:r>
      <w:r w:rsidR="00A052B2" w:rsidRPr="005F41A7">
        <w:rPr>
          <w:rFonts w:ascii="Times New Roman" w:hAnsi="Times New Roman" w:cs="Times New Roman"/>
          <w:sz w:val="24"/>
          <w:szCs w:val="24"/>
        </w:rPr>
        <w:t>disputed this and</w:t>
      </w:r>
      <w:r w:rsidR="00A408D9" w:rsidRPr="005F41A7">
        <w:rPr>
          <w:rFonts w:ascii="Times New Roman" w:hAnsi="Times New Roman" w:cs="Times New Roman"/>
          <w:sz w:val="24"/>
          <w:szCs w:val="24"/>
        </w:rPr>
        <w:t xml:space="preserve"> </w:t>
      </w:r>
      <w:r w:rsidR="00953EA8" w:rsidRPr="005F41A7">
        <w:rPr>
          <w:rFonts w:ascii="Times New Roman" w:hAnsi="Times New Roman" w:cs="Times New Roman"/>
          <w:sz w:val="24"/>
          <w:szCs w:val="24"/>
        </w:rPr>
        <w:t xml:space="preserve">insisted that a </w:t>
      </w:r>
      <w:r w:rsidR="00600976" w:rsidRPr="005F41A7">
        <w:rPr>
          <w:rFonts w:ascii="Times New Roman" w:hAnsi="Times New Roman" w:cs="Times New Roman"/>
          <w:sz w:val="24"/>
          <w:szCs w:val="24"/>
        </w:rPr>
        <w:t>punitive</w:t>
      </w:r>
      <w:r w:rsidR="00953EA8" w:rsidRPr="005F41A7">
        <w:rPr>
          <w:rFonts w:ascii="Times New Roman" w:hAnsi="Times New Roman" w:cs="Times New Roman"/>
          <w:sz w:val="24"/>
          <w:szCs w:val="24"/>
        </w:rPr>
        <w:t xml:space="preserve"> order of costs was not warranted because the technical point he had raised had also been raised by counsel for the </w:t>
      </w:r>
      <w:r w:rsidR="007B6430" w:rsidRPr="005F41A7">
        <w:rPr>
          <w:rFonts w:ascii="Times New Roman" w:hAnsi="Times New Roman" w:cs="Times New Roman"/>
          <w:sz w:val="24"/>
          <w:szCs w:val="24"/>
        </w:rPr>
        <w:t>second</w:t>
      </w:r>
      <w:r w:rsidR="00953EA8" w:rsidRPr="005F41A7">
        <w:rPr>
          <w:rFonts w:ascii="Times New Roman" w:hAnsi="Times New Roman" w:cs="Times New Roman"/>
          <w:sz w:val="24"/>
          <w:szCs w:val="24"/>
        </w:rPr>
        <w:t xml:space="preserve"> </w:t>
      </w:r>
      <w:r w:rsidR="00600976" w:rsidRPr="005F41A7">
        <w:rPr>
          <w:rFonts w:ascii="Times New Roman" w:hAnsi="Times New Roman" w:cs="Times New Roman"/>
          <w:sz w:val="24"/>
          <w:szCs w:val="24"/>
        </w:rPr>
        <w:t>respondent</w:t>
      </w:r>
      <w:r w:rsidR="00A408D9" w:rsidRPr="005F41A7">
        <w:rPr>
          <w:rFonts w:ascii="Times New Roman" w:hAnsi="Times New Roman" w:cs="Times New Roman"/>
          <w:sz w:val="24"/>
          <w:szCs w:val="24"/>
        </w:rPr>
        <w:t xml:space="preserve">, even though he </w:t>
      </w:r>
      <w:r w:rsidR="00A052B2" w:rsidRPr="005F41A7">
        <w:rPr>
          <w:rFonts w:ascii="Times New Roman" w:hAnsi="Times New Roman" w:cs="Times New Roman"/>
          <w:sz w:val="24"/>
          <w:szCs w:val="24"/>
        </w:rPr>
        <w:t xml:space="preserve">had </w:t>
      </w:r>
      <w:r w:rsidR="00A408D9" w:rsidRPr="005F41A7">
        <w:rPr>
          <w:rFonts w:ascii="Times New Roman" w:hAnsi="Times New Roman" w:cs="Times New Roman"/>
          <w:sz w:val="24"/>
          <w:szCs w:val="24"/>
        </w:rPr>
        <w:t>later abandoned it</w:t>
      </w:r>
      <w:r w:rsidR="00600976" w:rsidRPr="005F41A7">
        <w:rPr>
          <w:rFonts w:ascii="Times New Roman" w:hAnsi="Times New Roman" w:cs="Times New Roman"/>
          <w:sz w:val="24"/>
          <w:szCs w:val="24"/>
        </w:rPr>
        <w:t>. He a</w:t>
      </w:r>
      <w:r w:rsidR="00A052B2" w:rsidRPr="005F41A7">
        <w:rPr>
          <w:rFonts w:ascii="Times New Roman" w:hAnsi="Times New Roman" w:cs="Times New Roman"/>
          <w:sz w:val="24"/>
          <w:szCs w:val="24"/>
        </w:rPr>
        <w:t>rgued that in light of that, the point was not so hopeless</w:t>
      </w:r>
      <w:r w:rsidR="00600976" w:rsidRPr="005F41A7">
        <w:rPr>
          <w:rFonts w:ascii="Times New Roman" w:hAnsi="Times New Roman" w:cs="Times New Roman"/>
          <w:sz w:val="24"/>
          <w:szCs w:val="24"/>
        </w:rPr>
        <w:t xml:space="preserve"> as to warrant the order of costs</w:t>
      </w:r>
      <w:r w:rsidR="00A052B2" w:rsidRPr="005F41A7">
        <w:rPr>
          <w:rFonts w:ascii="Times New Roman" w:hAnsi="Times New Roman" w:cs="Times New Roman"/>
          <w:sz w:val="24"/>
          <w:szCs w:val="24"/>
        </w:rPr>
        <w:t xml:space="preserve"> sought</w:t>
      </w:r>
      <w:r w:rsidR="002D44A6" w:rsidRPr="005F41A7">
        <w:rPr>
          <w:rFonts w:ascii="Times New Roman" w:hAnsi="Times New Roman" w:cs="Times New Roman"/>
          <w:sz w:val="24"/>
          <w:szCs w:val="24"/>
        </w:rPr>
        <w:t xml:space="preserve">. </w:t>
      </w:r>
      <w:r w:rsidR="00A052B2" w:rsidRPr="005F41A7">
        <w:rPr>
          <w:rFonts w:ascii="Times New Roman" w:hAnsi="Times New Roman" w:cs="Times New Roman"/>
          <w:sz w:val="24"/>
          <w:szCs w:val="24"/>
        </w:rPr>
        <w:t xml:space="preserve">Mr </w:t>
      </w:r>
      <w:r w:rsidR="00A052B2" w:rsidRPr="005F41A7">
        <w:rPr>
          <w:rFonts w:ascii="Times New Roman" w:hAnsi="Times New Roman" w:cs="Times New Roman"/>
          <w:i/>
          <w:sz w:val="24"/>
          <w:szCs w:val="24"/>
        </w:rPr>
        <w:t>Mpofu</w:t>
      </w:r>
      <w:r w:rsidR="00600976" w:rsidRPr="005F41A7">
        <w:rPr>
          <w:rFonts w:ascii="Times New Roman" w:hAnsi="Times New Roman" w:cs="Times New Roman"/>
          <w:sz w:val="24"/>
          <w:szCs w:val="24"/>
        </w:rPr>
        <w:t xml:space="preserve"> took the view that where a person </w:t>
      </w:r>
      <w:r w:rsidR="000F13E0" w:rsidRPr="005F41A7">
        <w:rPr>
          <w:rFonts w:ascii="Times New Roman" w:hAnsi="Times New Roman" w:cs="Times New Roman"/>
          <w:sz w:val="24"/>
          <w:szCs w:val="24"/>
        </w:rPr>
        <w:t xml:space="preserve">is genuinely aggrieved by a judgment which they </w:t>
      </w:r>
      <w:r w:rsidR="00B70B9F" w:rsidRPr="005F41A7">
        <w:rPr>
          <w:rFonts w:ascii="Times New Roman" w:hAnsi="Times New Roman" w:cs="Times New Roman"/>
          <w:sz w:val="24"/>
          <w:szCs w:val="24"/>
        </w:rPr>
        <w:t>perceive</w:t>
      </w:r>
      <w:r w:rsidR="00A408D9" w:rsidRPr="005F41A7">
        <w:rPr>
          <w:rFonts w:ascii="Times New Roman" w:hAnsi="Times New Roman" w:cs="Times New Roman"/>
          <w:sz w:val="24"/>
          <w:szCs w:val="24"/>
        </w:rPr>
        <w:t xml:space="preserve"> to be</w:t>
      </w:r>
      <w:r w:rsidR="000F13E0" w:rsidRPr="005F41A7">
        <w:rPr>
          <w:rFonts w:ascii="Times New Roman" w:hAnsi="Times New Roman" w:cs="Times New Roman"/>
          <w:sz w:val="24"/>
          <w:szCs w:val="24"/>
        </w:rPr>
        <w:t xml:space="preserve"> wrong, they ought not </w:t>
      </w:r>
      <w:r w:rsidR="00A408D9" w:rsidRPr="005F41A7">
        <w:rPr>
          <w:rFonts w:ascii="Times New Roman" w:hAnsi="Times New Roman" w:cs="Times New Roman"/>
          <w:sz w:val="24"/>
          <w:szCs w:val="24"/>
        </w:rPr>
        <w:t xml:space="preserve">to </w:t>
      </w:r>
      <w:r w:rsidR="000F13E0" w:rsidRPr="005F41A7">
        <w:rPr>
          <w:rFonts w:ascii="Times New Roman" w:hAnsi="Times New Roman" w:cs="Times New Roman"/>
          <w:sz w:val="24"/>
          <w:szCs w:val="24"/>
        </w:rPr>
        <w:t xml:space="preserve">be punished for seeking redress before the courts. </w:t>
      </w:r>
      <w:r w:rsidR="00B70B9F" w:rsidRPr="005F41A7">
        <w:rPr>
          <w:rFonts w:ascii="Times New Roman" w:hAnsi="Times New Roman" w:cs="Times New Roman"/>
          <w:sz w:val="24"/>
          <w:szCs w:val="24"/>
        </w:rPr>
        <w:t>He reiterated that the appellants had won their matter in the High Court</w:t>
      </w:r>
      <w:r w:rsidR="002D44A6" w:rsidRPr="005F41A7">
        <w:rPr>
          <w:rFonts w:ascii="Times New Roman" w:hAnsi="Times New Roman" w:cs="Times New Roman"/>
          <w:sz w:val="24"/>
          <w:szCs w:val="24"/>
        </w:rPr>
        <w:t>,</w:t>
      </w:r>
      <w:r w:rsidR="00B70B9F" w:rsidRPr="005F41A7">
        <w:rPr>
          <w:rFonts w:ascii="Times New Roman" w:hAnsi="Times New Roman" w:cs="Times New Roman"/>
          <w:sz w:val="24"/>
          <w:szCs w:val="24"/>
        </w:rPr>
        <w:t xml:space="preserve"> </w:t>
      </w:r>
      <w:r w:rsidR="002D44A6" w:rsidRPr="005F41A7">
        <w:rPr>
          <w:rFonts w:ascii="Times New Roman" w:hAnsi="Times New Roman" w:cs="Times New Roman"/>
          <w:sz w:val="24"/>
          <w:szCs w:val="24"/>
        </w:rPr>
        <w:t xml:space="preserve">a circumstance that attested to some merit in their case. </w:t>
      </w:r>
      <w:r w:rsidR="000C3BAD" w:rsidRPr="005F41A7">
        <w:rPr>
          <w:rFonts w:ascii="Times New Roman" w:hAnsi="Times New Roman" w:cs="Times New Roman"/>
          <w:sz w:val="24"/>
          <w:szCs w:val="24"/>
        </w:rPr>
        <w:t xml:space="preserve">Finally, Mr </w:t>
      </w:r>
      <w:r w:rsidR="000C3BAD" w:rsidRPr="005F41A7">
        <w:rPr>
          <w:rFonts w:ascii="Times New Roman" w:hAnsi="Times New Roman" w:cs="Times New Roman"/>
          <w:i/>
          <w:sz w:val="24"/>
          <w:szCs w:val="24"/>
        </w:rPr>
        <w:t>Mpofu</w:t>
      </w:r>
      <w:r w:rsidR="007B704A" w:rsidRPr="005F41A7">
        <w:rPr>
          <w:rFonts w:ascii="Times New Roman" w:hAnsi="Times New Roman" w:cs="Times New Roman"/>
          <w:sz w:val="24"/>
          <w:szCs w:val="24"/>
        </w:rPr>
        <w:t xml:space="preserve"> submitted that due to circumstances </w:t>
      </w:r>
      <w:r w:rsidR="007B704A" w:rsidRPr="005F41A7">
        <w:rPr>
          <w:rFonts w:ascii="Times New Roman" w:hAnsi="Times New Roman" w:cs="Times New Roman"/>
          <w:sz w:val="24"/>
          <w:szCs w:val="24"/>
        </w:rPr>
        <w:lastRenderedPageBreak/>
        <w:t>beyond his control, he was not adequately prepared for the hearing</w:t>
      </w:r>
      <w:r w:rsidR="002D44A6" w:rsidRPr="005F41A7">
        <w:rPr>
          <w:rFonts w:ascii="Times New Roman" w:hAnsi="Times New Roman" w:cs="Times New Roman"/>
          <w:sz w:val="24"/>
          <w:szCs w:val="24"/>
        </w:rPr>
        <w:t>.</w:t>
      </w:r>
      <w:r w:rsidR="000C3BAD" w:rsidRPr="005F41A7">
        <w:rPr>
          <w:rStyle w:val="FootnoteReference"/>
          <w:rFonts w:ascii="Times New Roman" w:hAnsi="Times New Roman" w:cs="Times New Roman"/>
          <w:sz w:val="24"/>
          <w:szCs w:val="24"/>
        </w:rPr>
        <w:footnoteReference w:id="7"/>
      </w:r>
      <w:r w:rsidR="002D44A6" w:rsidRPr="005F41A7">
        <w:rPr>
          <w:rFonts w:ascii="Times New Roman" w:hAnsi="Times New Roman" w:cs="Times New Roman"/>
          <w:sz w:val="24"/>
          <w:szCs w:val="24"/>
        </w:rPr>
        <w:t xml:space="preserve"> He</w:t>
      </w:r>
      <w:r w:rsidR="007B704A" w:rsidRPr="005F41A7">
        <w:rPr>
          <w:rFonts w:ascii="Times New Roman" w:hAnsi="Times New Roman" w:cs="Times New Roman"/>
          <w:sz w:val="24"/>
          <w:szCs w:val="24"/>
        </w:rPr>
        <w:t xml:space="preserve"> urged the court to consider all these circumstances in its award of costs. </w:t>
      </w:r>
    </w:p>
    <w:p w14:paraId="560FE4D2" w14:textId="77777777" w:rsidR="0027031A" w:rsidRPr="005F41A7" w:rsidRDefault="0027031A" w:rsidP="00E92030">
      <w:pPr>
        <w:autoSpaceDE w:val="0"/>
        <w:autoSpaceDN w:val="0"/>
        <w:adjustRightInd w:val="0"/>
        <w:spacing w:after="0" w:line="480" w:lineRule="auto"/>
        <w:ind w:firstLine="1134"/>
        <w:jc w:val="both"/>
        <w:rPr>
          <w:rFonts w:ascii="Times New Roman" w:hAnsi="Times New Roman" w:cs="Times New Roman"/>
          <w:sz w:val="24"/>
          <w:szCs w:val="24"/>
        </w:rPr>
      </w:pPr>
    </w:p>
    <w:p w14:paraId="6D548A75" w14:textId="5C272DBE" w:rsidR="0027031A" w:rsidRPr="005F41A7" w:rsidRDefault="00686E43" w:rsidP="00E92030">
      <w:pPr>
        <w:autoSpaceDE w:val="0"/>
        <w:autoSpaceDN w:val="0"/>
        <w:adjustRightInd w:val="0"/>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It is a general rule of this court that costs are not awarded in constitutional matters. </w:t>
      </w:r>
      <w:r w:rsidR="00EF5A6D" w:rsidRPr="005F41A7">
        <w:rPr>
          <w:rFonts w:ascii="Times New Roman" w:hAnsi="Times New Roman" w:cs="Times New Roman"/>
          <w:sz w:val="24"/>
          <w:szCs w:val="24"/>
        </w:rPr>
        <w:t>Howe</w:t>
      </w:r>
      <w:r w:rsidR="002D44A6" w:rsidRPr="005F41A7">
        <w:rPr>
          <w:rFonts w:ascii="Times New Roman" w:hAnsi="Times New Roman" w:cs="Times New Roman"/>
          <w:sz w:val="24"/>
          <w:szCs w:val="24"/>
        </w:rPr>
        <w:t>ver, there are circumstances that</w:t>
      </w:r>
      <w:r w:rsidR="00EF5A6D" w:rsidRPr="005F41A7">
        <w:rPr>
          <w:rFonts w:ascii="Times New Roman" w:hAnsi="Times New Roman" w:cs="Times New Roman"/>
          <w:sz w:val="24"/>
          <w:szCs w:val="24"/>
        </w:rPr>
        <w:t xml:space="preserve"> call for costs, including costs on an attorney an</w:t>
      </w:r>
      <w:r w:rsidR="002D44A6" w:rsidRPr="005F41A7">
        <w:rPr>
          <w:rFonts w:ascii="Times New Roman" w:hAnsi="Times New Roman" w:cs="Times New Roman"/>
          <w:sz w:val="24"/>
          <w:szCs w:val="24"/>
        </w:rPr>
        <w:t>d</w:t>
      </w:r>
      <w:r w:rsidR="00EF5A6D" w:rsidRPr="005F41A7">
        <w:rPr>
          <w:rFonts w:ascii="Times New Roman" w:hAnsi="Times New Roman" w:cs="Times New Roman"/>
          <w:sz w:val="24"/>
          <w:szCs w:val="24"/>
        </w:rPr>
        <w:t xml:space="preserve"> client scale.</w:t>
      </w:r>
      <w:r w:rsidR="00EF5A6D" w:rsidRPr="005F41A7">
        <w:rPr>
          <w:rStyle w:val="FootnoteReference"/>
          <w:rFonts w:ascii="Times New Roman" w:hAnsi="Times New Roman" w:cs="Times New Roman"/>
          <w:sz w:val="24"/>
          <w:szCs w:val="24"/>
        </w:rPr>
        <w:footnoteReference w:id="8"/>
      </w:r>
      <w:r w:rsidR="00FA4C93" w:rsidRPr="005F41A7">
        <w:rPr>
          <w:rFonts w:ascii="Times New Roman" w:hAnsi="Times New Roman" w:cs="Times New Roman"/>
          <w:sz w:val="24"/>
          <w:szCs w:val="24"/>
        </w:rPr>
        <w:t xml:space="preserve"> The conduct of the appellants in this case </w:t>
      </w:r>
      <w:r w:rsidR="002D44A6" w:rsidRPr="005F41A7">
        <w:rPr>
          <w:rFonts w:ascii="Times New Roman" w:hAnsi="Times New Roman" w:cs="Times New Roman"/>
          <w:sz w:val="24"/>
          <w:szCs w:val="24"/>
        </w:rPr>
        <w:t>calls for some rebuke.</w:t>
      </w:r>
      <w:r w:rsidR="00FA4C93" w:rsidRPr="005F41A7">
        <w:rPr>
          <w:rFonts w:ascii="Times New Roman" w:hAnsi="Times New Roman" w:cs="Times New Roman"/>
          <w:sz w:val="24"/>
          <w:szCs w:val="24"/>
        </w:rPr>
        <w:t xml:space="preserve"> </w:t>
      </w:r>
      <w:r w:rsidR="00272266" w:rsidRPr="005F41A7">
        <w:rPr>
          <w:rFonts w:ascii="Times New Roman" w:hAnsi="Times New Roman" w:cs="Times New Roman"/>
          <w:sz w:val="24"/>
          <w:szCs w:val="24"/>
        </w:rPr>
        <w:t xml:space="preserve">It is common </w:t>
      </w:r>
      <w:r w:rsidR="002D44A6" w:rsidRPr="005F41A7">
        <w:rPr>
          <w:rFonts w:ascii="Times New Roman" w:hAnsi="Times New Roman" w:cs="Times New Roman"/>
          <w:sz w:val="24"/>
          <w:szCs w:val="24"/>
        </w:rPr>
        <w:t xml:space="preserve">cause that the appellants received </w:t>
      </w:r>
      <w:r w:rsidR="00272266" w:rsidRPr="005F41A7">
        <w:rPr>
          <w:rFonts w:ascii="Times New Roman" w:hAnsi="Times New Roman" w:cs="Times New Roman"/>
          <w:sz w:val="24"/>
          <w:szCs w:val="24"/>
        </w:rPr>
        <w:t>no</w:t>
      </w:r>
      <w:r w:rsidR="001348CC" w:rsidRPr="005F41A7">
        <w:rPr>
          <w:rFonts w:ascii="Times New Roman" w:hAnsi="Times New Roman" w:cs="Times New Roman"/>
          <w:sz w:val="24"/>
          <w:szCs w:val="24"/>
        </w:rPr>
        <w:t>tice on 11 May 2017 that this mat</w:t>
      </w:r>
      <w:r w:rsidR="00AD6A74" w:rsidRPr="005F41A7">
        <w:rPr>
          <w:rFonts w:ascii="Times New Roman" w:hAnsi="Times New Roman" w:cs="Times New Roman"/>
          <w:sz w:val="24"/>
          <w:szCs w:val="24"/>
        </w:rPr>
        <w:t>ter was going to be heard on 28 </w:t>
      </w:r>
      <w:r w:rsidR="001348CC" w:rsidRPr="005F41A7">
        <w:rPr>
          <w:rFonts w:ascii="Times New Roman" w:hAnsi="Times New Roman" w:cs="Times New Roman"/>
          <w:sz w:val="24"/>
          <w:szCs w:val="24"/>
        </w:rPr>
        <w:t>June</w:t>
      </w:r>
      <w:r w:rsidR="00292559" w:rsidRPr="005F41A7">
        <w:rPr>
          <w:rFonts w:ascii="Times New Roman" w:hAnsi="Times New Roman" w:cs="Times New Roman"/>
          <w:sz w:val="24"/>
          <w:szCs w:val="24"/>
        </w:rPr>
        <w:t> </w:t>
      </w:r>
      <w:r w:rsidR="001348CC" w:rsidRPr="005F41A7">
        <w:rPr>
          <w:rFonts w:ascii="Times New Roman" w:hAnsi="Times New Roman" w:cs="Times New Roman"/>
          <w:sz w:val="24"/>
          <w:szCs w:val="24"/>
        </w:rPr>
        <w:t xml:space="preserve">2017. </w:t>
      </w:r>
      <w:r w:rsidR="007411E6" w:rsidRPr="005F41A7">
        <w:rPr>
          <w:rFonts w:ascii="Times New Roman" w:hAnsi="Times New Roman" w:cs="Times New Roman"/>
          <w:sz w:val="24"/>
          <w:szCs w:val="24"/>
        </w:rPr>
        <w:t>The Chief Justice was appointed on 29 March 2017 leaving the post of Deputy Chief Just</w:t>
      </w:r>
      <w:r w:rsidR="002D44A6" w:rsidRPr="005F41A7">
        <w:rPr>
          <w:rFonts w:ascii="Times New Roman" w:hAnsi="Times New Roman" w:cs="Times New Roman"/>
          <w:sz w:val="24"/>
          <w:szCs w:val="24"/>
        </w:rPr>
        <w:t>ice vacant. The appellants therefore had enough</w:t>
      </w:r>
      <w:r w:rsidR="007411E6" w:rsidRPr="005F41A7">
        <w:rPr>
          <w:rFonts w:ascii="Times New Roman" w:hAnsi="Times New Roman" w:cs="Times New Roman"/>
          <w:sz w:val="24"/>
          <w:szCs w:val="24"/>
        </w:rPr>
        <w:t xml:space="preserve"> time to raise the preliminary point </w:t>
      </w:r>
      <w:r w:rsidR="002D44A6" w:rsidRPr="005F41A7">
        <w:rPr>
          <w:rFonts w:ascii="Times New Roman" w:hAnsi="Times New Roman" w:cs="Times New Roman"/>
          <w:sz w:val="24"/>
          <w:szCs w:val="24"/>
        </w:rPr>
        <w:t xml:space="preserve">in question before the hearing, or in their heads of argument, </w:t>
      </w:r>
      <w:r w:rsidR="00453BC6" w:rsidRPr="005F41A7">
        <w:rPr>
          <w:rFonts w:ascii="Times New Roman" w:hAnsi="Times New Roman" w:cs="Times New Roman"/>
          <w:sz w:val="24"/>
          <w:szCs w:val="24"/>
        </w:rPr>
        <w:t>since it was foreseeable that on</w:t>
      </w:r>
      <w:r w:rsidR="007411E6" w:rsidRPr="005F41A7">
        <w:rPr>
          <w:rFonts w:ascii="Times New Roman" w:hAnsi="Times New Roman" w:cs="Times New Roman"/>
          <w:sz w:val="24"/>
          <w:szCs w:val="24"/>
        </w:rPr>
        <w:t xml:space="preserve"> the date of hearing, the country would not have a Deputy Chief Justice. </w:t>
      </w:r>
      <w:r w:rsidR="00C44999" w:rsidRPr="005F41A7">
        <w:rPr>
          <w:rFonts w:ascii="Times New Roman" w:hAnsi="Times New Roman" w:cs="Times New Roman"/>
          <w:sz w:val="24"/>
          <w:szCs w:val="24"/>
        </w:rPr>
        <w:t>I</w:t>
      </w:r>
      <w:r w:rsidR="00453BC6" w:rsidRPr="005F41A7">
        <w:rPr>
          <w:rFonts w:ascii="Times New Roman" w:hAnsi="Times New Roman" w:cs="Times New Roman"/>
          <w:sz w:val="24"/>
          <w:szCs w:val="24"/>
        </w:rPr>
        <w:t xml:space="preserve">nstead, the appellants </w:t>
      </w:r>
      <w:r w:rsidR="002B4CDC" w:rsidRPr="005F41A7">
        <w:rPr>
          <w:rFonts w:ascii="Times New Roman" w:hAnsi="Times New Roman" w:cs="Times New Roman"/>
          <w:sz w:val="24"/>
          <w:szCs w:val="24"/>
        </w:rPr>
        <w:t xml:space="preserve">waited until the hearing date to </w:t>
      </w:r>
      <w:r w:rsidR="00453BC6" w:rsidRPr="005F41A7">
        <w:rPr>
          <w:rFonts w:ascii="Times New Roman" w:hAnsi="Times New Roman" w:cs="Times New Roman"/>
          <w:sz w:val="24"/>
          <w:szCs w:val="24"/>
        </w:rPr>
        <w:t xml:space="preserve">pick up and </w:t>
      </w:r>
      <w:r w:rsidR="002B4CDC" w:rsidRPr="005F41A7">
        <w:rPr>
          <w:rFonts w:ascii="Times New Roman" w:hAnsi="Times New Roman" w:cs="Times New Roman"/>
          <w:sz w:val="24"/>
          <w:szCs w:val="24"/>
        </w:rPr>
        <w:t xml:space="preserve">raise the </w:t>
      </w:r>
      <w:r w:rsidR="00453BC6" w:rsidRPr="005F41A7">
        <w:rPr>
          <w:rFonts w:ascii="Times New Roman" w:hAnsi="Times New Roman" w:cs="Times New Roman"/>
          <w:sz w:val="24"/>
          <w:szCs w:val="24"/>
        </w:rPr>
        <w:t xml:space="preserve">same </w:t>
      </w:r>
      <w:r w:rsidR="002B4CDC" w:rsidRPr="005F41A7">
        <w:rPr>
          <w:rFonts w:ascii="Times New Roman" w:hAnsi="Times New Roman" w:cs="Times New Roman"/>
          <w:sz w:val="24"/>
          <w:szCs w:val="24"/>
        </w:rPr>
        <w:t>preliminary point</w:t>
      </w:r>
      <w:r w:rsidR="00453BC6" w:rsidRPr="005F41A7">
        <w:rPr>
          <w:rFonts w:ascii="Times New Roman" w:hAnsi="Times New Roman" w:cs="Times New Roman"/>
          <w:sz w:val="24"/>
          <w:szCs w:val="24"/>
        </w:rPr>
        <w:t xml:space="preserve"> that the second respondent had discarded.  T</w:t>
      </w:r>
      <w:r w:rsidR="002B4CDC" w:rsidRPr="005F41A7">
        <w:rPr>
          <w:rFonts w:ascii="Times New Roman" w:hAnsi="Times New Roman" w:cs="Times New Roman"/>
          <w:sz w:val="24"/>
          <w:szCs w:val="24"/>
        </w:rPr>
        <w:t>he</w:t>
      </w:r>
      <w:r w:rsidR="00453BC6" w:rsidRPr="005F41A7">
        <w:rPr>
          <w:rFonts w:ascii="Times New Roman" w:hAnsi="Times New Roman" w:cs="Times New Roman"/>
          <w:sz w:val="24"/>
          <w:szCs w:val="24"/>
        </w:rPr>
        <w:t>y then argued</w:t>
      </w:r>
      <w:r w:rsidR="002B4CDC" w:rsidRPr="005F41A7">
        <w:rPr>
          <w:rFonts w:ascii="Times New Roman" w:hAnsi="Times New Roman" w:cs="Times New Roman"/>
          <w:sz w:val="24"/>
          <w:szCs w:val="24"/>
        </w:rPr>
        <w:t xml:space="preserve"> that the appeal should not have been set down before the country had a Deputy Chief Justice.</w:t>
      </w:r>
      <w:r w:rsidR="00453BC6" w:rsidRPr="005F41A7">
        <w:rPr>
          <w:rFonts w:ascii="Times New Roman" w:hAnsi="Times New Roman" w:cs="Times New Roman"/>
          <w:sz w:val="24"/>
          <w:szCs w:val="24"/>
        </w:rPr>
        <w:t xml:space="preserve"> These concerns of the appellants could in my view have</w:t>
      </w:r>
      <w:r w:rsidR="000C7A03" w:rsidRPr="005F41A7">
        <w:rPr>
          <w:rFonts w:ascii="Times New Roman" w:hAnsi="Times New Roman" w:cs="Times New Roman"/>
          <w:sz w:val="24"/>
          <w:szCs w:val="24"/>
        </w:rPr>
        <w:t xml:space="preserve"> been properly raised with the c</w:t>
      </w:r>
      <w:r w:rsidR="00453BC6" w:rsidRPr="005F41A7">
        <w:rPr>
          <w:rFonts w:ascii="Times New Roman" w:hAnsi="Times New Roman" w:cs="Times New Roman"/>
          <w:sz w:val="24"/>
          <w:szCs w:val="24"/>
        </w:rPr>
        <w:t xml:space="preserve">ourt or the Registrar, before the date of the hearing. </w:t>
      </w:r>
      <w:r w:rsidR="00E9584A" w:rsidRPr="005F41A7">
        <w:rPr>
          <w:rFonts w:ascii="Times New Roman" w:hAnsi="Times New Roman" w:cs="Times New Roman"/>
          <w:sz w:val="24"/>
          <w:szCs w:val="24"/>
        </w:rPr>
        <w:t xml:space="preserve"> Thus th</w:t>
      </w:r>
      <w:r w:rsidR="00C44999" w:rsidRPr="005F41A7">
        <w:rPr>
          <w:rFonts w:ascii="Times New Roman" w:hAnsi="Times New Roman" w:cs="Times New Roman"/>
          <w:sz w:val="24"/>
          <w:szCs w:val="24"/>
        </w:rPr>
        <w:t xml:space="preserve">e </w:t>
      </w:r>
      <w:r w:rsidR="00F27F04" w:rsidRPr="005F41A7">
        <w:rPr>
          <w:rFonts w:ascii="Times New Roman" w:hAnsi="Times New Roman" w:cs="Times New Roman"/>
          <w:sz w:val="24"/>
          <w:szCs w:val="24"/>
        </w:rPr>
        <w:t xml:space="preserve">manner in which the appellants took the </w:t>
      </w:r>
      <w:r w:rsidR="000C3BAD" w:rsidRPr="005F41A7">
        <w:rPr>
          <w:rFonts w:ascii="Times New Roman" w:hAnsi="Times New Roman" w:cs="Times New Roman"/>
          <w:sz w:val="24"/>
          <w:szCs w:val="24"/>
        </w:rPr>
        <w:t xml:space="preserve">preliminary point, </w:t>
      </w:r>
      <w:r w:rsidR="00E9584A" w:rsidRPr="005F41A7">
        <w:rPr>
          <w:rFonts w:ascii="Times New Roman" w:hAnsi="Times New Roman" w:cs="Times New Roman"/>
          <w:sz w:val="24"/>
          <w:szCs w:val="24"/>
        </w:rPr>
        <w:t xml:space="preserve">in my view, </w:t>
      </w:r>
      <w:r w:rsidR="00F27F04" w:rsidRPr="005F41A7">
        <w:rPr>
          <w:rFonts w:ascii="Times New Roman" w:hAnsi="Times New Roman" w:cs="Times New Roman"/>
          <w:sz w:val="24"/>
          <w:szCs w:val="24"/>
        </w:rPr>
        <w:t>betray</w:t>
      </w:r>
      <w:r w:rsidR="00E9584A" w:rsidRPr="005F41A7">
        <w:rPr>
          <w:rFonts w:ascii="Times New Roman" w:hAnsi="Times New Roman" w:cs="Times New Roman"/>
          <w:sz w:val="24"/>
          <w:szCs w:val="24"/>
        </w:rPr>
        <w:t>s a</w:t>
      </w:r>
      <w:r w:rsidR="00F27F04" w:rsidRPr="005F41A7">
        <w:rPr>
          <w:rFonts w:ascii="Times New Roman" w:hAnsi="Times New Roman" w:cs="Times New Roman"/>
          <w:sz w:val="24"/>
          <w:szCs w:val="24"/>
        </w:rPr>
        <w:t xml:space="preserve"> lack of</w:t>
      </w:r>
      <w:r w:rsidR="00C44999" w:rsidRPr="005F41A7">
        <w:rPr>
          <w:rFonts w:ascii="Times New Roman" w:hAnsi="Times New Roman" w:cs="Times New Roman"/>
          <w:sz w:val="24"/>
          <w:szCs w:val="24"/>
        </w:rPr>
        <w:t xml:space="preserve"> </w:t>
      </w:r>
      <w:r w:rsidR="00C44999" w:rsidRPr="005F41A7">
        <w:rPr>
          <w:rFonts w:ascii="Times New Roman" w:hAnsi="Times New Roman" w:cs="Times New Roman"/>
          <w:i/>
          <w:sz w:val="24"/>
          <w:szCs w:val="24"/>
        </w:rPr>
        <w:t>bona fides</w:t>
      </w:r>
      <w:r w:rsidR="004B269A">
        <w:rPr>
          <w:rFonts w:ascii="Times New Roman" w:hAnsi="Times New Roman" w:cs="Times New Roman"/>
          <w:i/>
          <w:sz w:val="24"/>
          <w:szCs w:val="24"/>
        </w:rPr>
        <w:t xml:space="preserve">, </w:t>
      </w:r>
      <w:r w:rsidR="004B269A" w:rsidRPr="004B269A">
        <w:rPr>
          <w:rFonts w:ascii="Times New Roman" w:hAnsi="Times New Roman" w:cs="Times New Roman"/>
          <w:sz w:val="24"/>
          <w:szCs w:val="24"/>
        </w:rPr>
        <w:t>even though</w:t>
      </w:r>
      <w:r w:rsidR="004B269A">
        <w:rPr>
          <w:rFonts w:ascii="Times New Roman" w:hAnsi="Times New Roman" w:cs="Times New Roman"/>
          <w:i/>
          <w:sz w:val="24"/>
          <w:szCs w:val="24"/>
        </w:rPr>
        <w:t xml:space="preserve"> </w:t>
      </w:r>
      <w:r w:rsidR="00E9584A" w:rsidRPr="005F41A7">
        <w:rPr>
          <w:rFonts w:ascii="Times New Roman" w:hAnsi="Times New Roman" w:cs="Times New Roman"/>
          <w:sz w:val="24"/>
          <w:szCs w:val="24"/>
        </w:rPr>
        <w:t>in principle</w:t>
      </w:r>
      <w:r w:rsidR="00732384" w:rsidRPr="005F41A7">
        <w:rPr>
          <w:rFonts w:ascii="Times New Roman" w:hAnsi="Times New Roman" w:cs="Times New Roman"/>
          <w:sz w:val="24"/>
          <w:szCs w:val="24"/>
        </w:rPr>
        <w:t xml:space="preserve"> there is </w:t>
      </w:r>
      <w:r w:rsidR="00D47D3A" w:rsidRPr="005F41A7">
        <w:rPr>
          <w:rFonts w:ascii="Times New Roman" w:hAnsi="Times New Roman" w:cs="Times New Roman"/>
          <w:sz w:val="24"/>
          <w:szCs w:val="24"/>
        </w:rPr>
        <w:t>nothing wrong with the</w:t>
      </w:r>
      <w:r w:rsidR="00E9584A" w:rsidRPr="005F41A7">
        <w:rPr>
          <w:rFonts w:ascii="Times New Roman" w:hAnsi="Times New Roman" w:cs="Times New Roman"/>
          <w:sz w:val="24"/>
          <w:szCs w:val="24"/>
        </w:rPr>
        <w:t xml:space="preserve"> raising of a</w:t>
      </w:r>
      <w:r w:rsidR="000C3BAD" w:rsidRPr="005F41A7">
        <w:rPr>
          <w:rFonts w:ascii="Times New Roman" w:hAnsi="Times New Roman" w:cs="Times New Roman"/>
          <w:sz w:val="24"/>
          <w:szCs w:val="24"/>
        </w:rPr>
        <w:t xml:space="preserve"> preliminary</w:t>
      </w:r>
      <w:r w:rsidR="00D47D3A" w:rsidRPr="005F41A7">
        <w:rPr>
          <w:rFonts w:ascii="Times New Roman" w:hAnsi="Times New Roman" w:cs="Times New Roman"/>
          <w:sz w:val="24"/>
          <w:szCs w:val="24"/>
        </w:rPr>
        <w:t xml:space="preserve"> point </w:t>
      </w:r>
      <w:r w:rsidR="00E9584A" w:rsidRPr="005F41A7">
        <w:rPr>
          <w:rFonts w:ascii="Times New Roman" w:hAnsi="Times New Roman" w:cs="Times New Roman"/>
          <w:sz w:val="24"/>
          <w:szCs w:val="24"/>
        </w:rPr>
        <w:t>for the first time at the hearing of a matter.</w:t>
      </w:r>
    </w:p>
    <w:p w14:paraId="50FCAF76" w14:textId="3DC3948C" w:rsidR="00093E4D" w:rsidRPr="005F41A7" w:rsidRDefault="00D47D3A" w:rsidP="00E92030">
      <w:pPr>
        <w:autoSpaceDE w:val="0"/>
        <w:autoSpaceDN w:val="0"/>
        <w:adjustRightInd w:val="0"/>
        <w:spacing w:after="0" w:line="480" w:lineRule="auto"/>
        <w:ind w:firstLine="1134"/>
        <w:jc w:val="both"/>
        <w:rPr>
          <w:rFonts w:ascii="Times New Roman" w:hAnsi="Times New Roman" w:cs="Times New Roman"/>
          <w:sz w:val="24"/>
          <w:szCs w:val="24"/>
        </w:rPr>
      </w:pPr>
      <w:r w:rsidRPr="005F41A7">
        <w:rPr>
          <w:rFonts w:ascii="Times New Roman" w:hAnsi="Times New Roman" w:cs="Times New Roman"/>
          <w:sz w:val="24"/>
          <w:szCs w:val="24"/>
        </w:rPr>
        <w:t xml:space="preserve"> </w:t>
      </w:r>
    </w:p>
    <w:p w14:paraId="10EE83CD" w14:textId="783DAD96" w:rsidR="00F84210" w:rsidRPr="005F41A7" w:rsidRDefault="00E9584A" w:rsidP="003820DB">
      <w:pPr>
        <w:autoSpaceDE w:val="0"/>
        <w:autoSpaceDN w:val="0"/>
        <w:adjustRightInd w:val="0"/>
        <w:spacing w:after="0" w:line="480" w:lineRule="auto"/>
        <w:ind w:firstLine="1440"/>
        <w:jc w:val="both"/>
        <w:rPr>
          <w:rFonts w:ascii="Times New Roman" w:hAnsi="Times New Roman" w:cs="Times New Roman"/>
          <w:sz w:val="24"/>
          <w:szCs w:val="24"/>
        </w:rPr>
      </w:pPr>
      <w:r w:rsidRPr="005F41A7">
        <w:rPr>
          <w:rFonts w:ascii="Times New Roman" w:hAnsi="Times New Roman" w:cs="Times New Roman"/>
          <w:sz w:val="24"/>
          <w:szCs w:val="24"/>
        </w:rPr>
        <w:t>Added</w:t>
      </w:r>
      <w:r w:rsidR="00A80817" w:rsidRPr="005F41A7">
        <w:rPr>
          <w:rFonts w:ascii="Times New Roman" w:hAnsi="Times New Roman" w:cs="Times New Roman"/>
          <w:sz w:val="24"/>
          <w:szCs w:val="24"/>
        </w:rPr>
        <w:t xml:space="preserve"> to this is the fact that this </w:t>
      </w:r>
      <w:r w:rsidR="0088719D">
        <w:rPr>
          <w:rFonts w:ascii="Times New Roman" w:hAnsi="Times New Roman" w:cs="Times New Roman"/>
          <w:sz w:val="24"/>
          <w:szCs w:val="24"/>
        </w:rPr>
        <w:t>C</w:t>
      </w:r>
      <w:r w:rsidR="00890956" w:rsidRPr="005F41A7">
        <w:rPr>
          <w:rFonts w:ascii="Times New Roman" w:hAnsi="Times New Roman" w:cs="Times New Roman"/>
          <w:sz w:val="24"/>
          <w:szCs w:val="24"/>
        </w:rPr>
        <w:t>ourt</w:t>
      </w:r>
      <w:r w:rsidRPr="005F41A7">
        <w:rPr>
          <w:rFonts w:ascii="Times New Roman" w:hAnsi="Times New Roman" w:cs="Times New Roman"/>
          <w:sz w:val="24"/>
          <w:szCs w:val="24"/>
        </w:rPr>
        <w:t>, as indicated, has already ruled in the judgments mentioned</w:t>
      </w:r>
      <w:r w:rsidR="00890956" w:rsidRPr="005F41A7">
        <w:rPr>
          <w:rFonts w:ascii="Times New Roman" w:hAnsi="Times New Roman" w:cs="Times New Roman"/>
          <w:sz w:val="24"/>
          <w:szCs w:val="24"/>
        </w:rPr>
        <w:t xml:space="preserve"> that where the Supreme Court has not d</w:t>
      </w:r>
      <w:r w:rsidR="00732384" w:rsidRPr="005F41A7">
        <w:rPr>
          <w:rFonts w:ascii="Times New Roman" w:hAnsi="Times New Roman" w:cs="Times New Roman"/>
          <w:sz w:val="24"/>
          <w:szCs w:val="24"/>
        </w:rPr>
        <w:t>ealt with constitutional issues</w:t>
      </w:r>
      <w:r w:rsidR="00890956" w:rsidRPr="005F41A7">
        <w:rPr>
          <w:rFonts w:ascii="Times New Roman" w:hAnsi="Times New Roman" w:cs="Times New Roman"/>
          <w:sz w:val="24"/>
          <w:szCs w:val="24"/>
        </w:rPr>
        <w:t xml:space="preserve">, its </w:t>
      </w:r>
      <w:r w:rsidR="00A16F1D" w:rsidRPr="005F41A7">
        <w:rPr>
          <w:rFonts w:ascii="Times New Roman" w:hAnsi="Times New Roman" w:cs="Times New Roman"/>
          <w:sz w:val="24"/>
          <w:szCs w:val="24"/>
        </w:rPr>
        <w:t>decision is final and no appeal lies therefrom</w:t>
      </w:r>
      <w:r w:rsidRPr="005F41A7">
        <w:rPr>
          <w:rFonts w:ascii="Times New Roman" w:hAnsi="Times New Roman" w:cs="Times New Roman"/>
          <w:sz w:val="24"/>
          <w:szCs w:val="24"/>
        </w:rPr>
        <w:t xml:space="preserve">, to the Constitutional Court. That notwithstanding </w:t>
      </w:r>
      <w:r w:rsidRPr="005F41A7">
        <w:rPr>
          <w:rFonts w:ascii="Times New Roman" w:hAnsi="Times New Roman" w:cs="Times New Roman"/>
          <w:sz w:val="24"/>
          <w:szCs w:val="24"/>
        </w:rPr>
        <w:lastRenderedPageBreak/>
        <w:t>and despite the same points being made reference to in the respondent</w:t>
      </w:r>
      <w:r w:rsidR="000C5D53" w:rsidRPr="005F41A7">
        <w:rPr>
          <w:rFonts w:ascii="Times New Roman" w:hAnsi="Times New Roman" w:cs="Times New Roman"/>
          <w:sz w:val="24"/>
          <w:szCs w:val="24"/>
        </w:rPr>
        <w:t xml:space="preserve">s’ </w:t>
      </w:r>
      <w:r w:rsidRPr="005F41A7">
        <w:rPr>
          <w:rFonts w:ascii="Times New Roman" w:hAnsi="Times New Roman" w:cs="Times New Roman"/>
          <w:sz w:val="24"/>
          <w:szCs w:val="24"/>
        </w:rPr>
        <w:t xml:space="preserve">heads of argument, </w:t>
      </w:r>
      <w:r w:rsidR="00F84210" w:rsidRPr="005F41A7">
        <w:rPr>
          <w:rFonts w:ascii="Times New Roman" w:hAnsi="Times New Roman" w:cs="Times New Roman"/>
          <w:sz w:val="24"/>
          <w:szCs w:val="24"/>
        </w:rPr>
        <w:t>the appellants persisted wit</w:t>
      </w:r>
      <w:r w:rsidR="000C5D53" w:rsidRPr="005F41A7">
        <w:rPr>
          <w:rFonts w:ascii="Times New Roman" w:hAnsi="Times New Roman" w:cs="Times New Roman"/>
          <w:sz w:val="24"/>
          <w:szCs w:val="24"/>
        </w:rPr>
        <w:t xml:space="preserve">h conduct that is specifically </w:t>
      </w:r>
      <w:r w:rsidR="000C7A03" w:rsidRPr="005F41A7">
        <w:rPr>
          <w:rFonts w:ascii="Times New Roman" w:hAnsi="Times New Roman" w:cs="Times New Roman"/>
          <w:sz w:val="24"/>
          <w:szCs w:val="24"/>
        </w:rPr>
        <w:t>pro</w:t>
      </w:r>
      <w:r w:rsidR="00F84210" w:rsidRPr="005F41A7">
        <w:rPr>
          <w:rFonts w:ascii="Times New Roman" w:hAnsi="Times New Roman" w:cs="Times New Roman"/>
          <w:sz w:val="24"/>
          <w:szCs w:val="24"/>
        </w:rPr>
        <w:t>scribed by the authorities cited</w:t>
      </w:r>
      <w:r w:rsidR="00906DDE" w:rsidRPr="005F41A7">
        <w:rPr>
          <w:rFonts w:ascii="Times New Roman" w:hAnsi="Times New Roman" w:cs="Times New Roman"/>
          <w:sz w:val="24"/>
          <w:szCs w:val="24"/>
        </w:rPr>
        <w:t xml:space="preserve">. </w:t>
      </w:r>
      <w:r w:rsidR="00F84210" w:rsidRPr="005F41A7">
        <w:rPr>
          <w:rFonts w:ascii="Times New Roman" w:hAnsi="Times New Roman" w:cs="Times New Roman"/>
          <w:sz w:val="24"/>
          <w:szCs w:val="24"/>
        </w:rPr>
        <w:t xml:space="preserve">Legal practitioners are expected to take heed of and </w:t>
      </w:r>
      <w:r w:rsidR="00292559" w:rsidRPr="005F41A7">
        <w:rPr>
          <w:rFonts w:ascii="Times New Roman" w:hAnsi="Times New Roman" w:cs="Times New Roman"/>
          <w:sz w:val="24"/>
          <w:szCs w:val="24"/>
        </w:rPr>
        <w:t>be guided by decisions of this c</w:t>
      </w:r>
      <w:r w:rsidR="00F84210" w:rsidRPr="005F41A7">
        <w:rPr>
          <w:rFonts w:ascii="Times New Roman" w:hAnsi="Times New Roman" w:cs="Times New Roman"/>
          <w:sz w:val="24"/>
          <w:szCs w:val="24"/>
        </w:rPr>
        <w:t xml:space="preserve">ourt on any specific matter, and of course, to advise their clients accordingly. </w:t>
      </w:r>
      <w:r w:rsidR="00FA1D7A" w:rsidRPr="005F41A7">
        <w:rPr>
          <w:rFonts w:ascii="Times New Roman" w:hAnsi="Times New Roman" w:cs="Times New Roman"/>
          <w:sz w:val="24"/>
          <w:szCs w:val="24"/>
        </w:rPr>
        <w:t>They must, in my view,</w:t>
      </w:r>
      <w:r w:rsidR="009163BC" w:rsidRPr="005F41A7">
        <w:rPr>
          <w:rFonts w:ascii="Times New Roman" w:hAnsi="Times New Roman" w:cs="Times New Roman"/>
          <w:sz w:val="24"/>
          <w:szCs w:val="24"/>
        </w:rPr>
        <w:t xml:space="preserve"> </w:t>
      </w:r>
      <w:r w:rsidR="00FA1D7A" w:rsidRPr="005F41A7">
        <w:rPr>
          <w:rFonts w:ascii="Times New Roman" w:hAnsi="Times New Roman" w:cs="Times New Roman"/>
          <w:sz w:val="24"/>
          <w:szCs w:val="24"/>
        </w:rPr>
        <w:t xml:space="preserve">be disabused of the notion that they </w:t>
      </w:r>
      <w:r w:rsidR="00732384" w:rsidRPr="005F41A7">
        <w:rPr>
          <w:rFonts w:ascii="Times New Roman" w:hAnsi="Times New Roman" w:cs="Times New Roman"/>
          <w:sz w:val="24"/>
          <w:szCs w:val="24"/>
        </w:rPr>
        <w:t xml:space="preserve">are at large to </w:t>
      </w:r>
      <w:r w:rsidR="00A80817" w:rsidRPr="005F41A7">
        <w:rPr>
          <w:rFonts w:ascii="Times New Roman" w:hAnsi="Times New Roman" w:cs="Times New Roman"/>
          <w:sz w:val="24"/>
          <w:szCs w:val="24"/>
        </w:rPr>
        <w:t>approach this c</w:t>
      </w:r>
      <w:r w:rsidR="00FA1D7A" w:rsidRPr="005F41A7">
        <w:rPr>
          <w:rFonts w:ascii="Times New Roman" w:hAnsi="Times New Roman" w:cs="Times New Roman"/>
          <w:sz w:val="24"/>
          <w:szCs w:val="24"/>
        </w:rPr>
        <w:t>ourt with</w:t>
      </w:r>
      <w:r w:rsidR="002B2079" w:rsidRPr="005F41A7">
        <w:rPr>
          <w:rFonts w:ascii="Times New Roman" w:hAnsi="Times New Roman" w:cs="Times New Roman"/>
          <w:sz w:val="24"/>
          <w:szCs w:val="24"/>
        </w:rPr>
        <w:t xml:space="preserve"> all manner of</w:t>
      </w:r>
      <w:r w:rsidR="00FA1D7A" w:rsidRPr="005F41A7">
        <w:rPr>
          <w:rFonts w:ascii="Times New Roman" w:hAnsi="Times New Roman" w:cs="Times New Roman"/>
          <w:sz w:val="24"/>
          <w:szCs w:val="24"/>
        </w:rPr>
        <w:t xml:space="preserve"> appeals </w:t>
      </w:r>
      <w:r w:rsidR="009163BC" w:rsidRPr="005F41A7">
        <w:rPr>
          <w:rFonts w:ascii="Times New Roman" w:hAnsi="Times New Roman" w:cs="Times New Roman"/>
          <w:sz w:val="24"/>
          <w:szCs w:val="24"/>
        </w:rPr>
        <w:t>against decisions of the Supreme Court. Lastly</w:t>
      </w:r>
      <w:r w:rsidR="00732384" w:rsidRPr="005F41A7">
        <w:rPr>
          <w:rFonts w:ascii="Times New Roman" w:hAnsi="Times New Roman" w:cs="Times New Roman"/>
          <w:sz w:val="24"/>
          <w:szCs w:val="24"/>
        </w:rPr>
        <w:t>,</w:t>
      </w:r>
      <w:r w:rsidR="009163BC" w:rsidRPr="005F41A7">
        <w:rPr>
          <w:rFonts w:ascii="Times New Roman" w:hAnsi="Times New Roman" w:cs="Times New Roman"/>
          <w:sz w:val="24"/>
          <w:szCs w:val="24"/>
        </w:rPr>
        <w:t xml:space="preserve"> </w:t>
      </w:r>
      <w:r w:rsidR="00732384" w:rsidRPr="005F41A7">
        <w:rPr>
          <w:rFonts w:ascii="Times New Roman" w:hAnsi="Times New Roman" w:cs="Times New Roman"/>
          <w:sz w:val="24"/>
          <w:szCs w:val="24"/>
        </w:rPr>
        <w:t xml:space="preserve">I take the view that </w:t>
      </w:r>
      <w:r w:rsidR="009163BC" w:rsidRPr="005F41A7">
        <w:rPr>
          <w:rFonts w:ascii="Times New Roman" w:hAnsi="Times New Roman" w:cs="Times New Roman"/>
          <w:sz w:val="24"/>
          <w:szCs w:val="24"/>
        </w:rPr>
        <w:t>a</w:t>
      </w:r>
      <w:r w:rsidR="00FA1D7A" w:rsidRPr="005F41A7">
        <w:rPr>
          <w:rFonts w:ascii="Times New Roman" w:hAnsi="Times New Roman" w:cs="Times New Roman"/>
          <w:sz w:val="24"/>
          <w:szCs w:val="24"/>
        </w:rPr>
        <w:t xml:space="preserve"> situation w</w:t>
      </w:r>
      <w:r w:rsidR="00A80817" w:rsidRPr="005F41A7">
        <w:rPr>
          <w:rFonts w:ascii="Times New Roman" w:hAnsi="Times New Roman" w:cs="Times New Roman"/>
          <w:sz w:val="24"/>
          <w:szCs w:val="24"/>
        </w:rPr>
        <w:t>here the c</w:t>
      </w:r>
      <w:r w:rsidR="00F84210" w:rsidRPr="005F41A7">
        <w:rPr>
          <w:rFonts w:ascii="Times New Roman" w:hAnsi="Times New Roman" w:cs="Times New Roman"/>
          <w:sz w:val="24"/>
          <w:szCs w:val="24"/>
        </w:rPr>
        <w:t>ourt is called upon to consistently repeat the same point in its judgments, does not augur well for the</w:t>
      </w:r>
      <w:r w:rsidR="00CD3751" w:rsidRPr="005F41A7">
        <w:rPr>
          <w:rFonts w:ascii="Times New Roman" w:hAnsi="Times New Roman" w:cs="Times New Roman"/>
          <w:sz w:val="24"/>
          <w:szCs w:val="24"/>
        </w:rPr>
        <w:t xml:space="preserve"> development of our constitutional law </w:t>
      </w:r>
      <w:r w:rsidR="00CD3751" w:rsidRPr="005F41A7">
        <w:rPr>
          <w:rFonts w:ascii="Times New Roman" w:hAnsi="Times New Roman" w:cs="Times New Roman"/>
          <w:i/>
          <w:sz w:val="24"/>
          <w:szCs w:val="24"/>
        </w:rPr>
        <w:t>jurisprudence</w:t>
      </w:r>
      <w:r w:rsidR="00CD3751" w:rsidRPr="005F41A7">
        <w:rPr>
          <w:rFonts w:ascii="Times New Roman" w:hAnsi="Times New Roman" w:cs="Times New Roman"/>
          <w:sz w:val="24"/>
          <w:szCs w:val="24"/>
        </w:rPr>
        <w:t>.</w:t>
      </w:r>
    </w:p>
    <w:p w14:paraId="1DDA1BFA" w14:textId="77777777" w:rsidR="0088719D" w:rsidRDefault="0088719D" w:rsidP="00E92030">
      <w:pPr>
        <w:autoSpaceDE w:val="0"/>
        <w:autoSpaceDN w:val="0"/>
        <w:adjustRightInd w:val="0"/>
        <w:spacing w:after="0" w:line="480" w:lineRule="auto"/>
        <w:ind w:firstLine="1134"/>
        <w:jc w:val="both"/>
        <w:rPr>
          <w:rFonts w:ascii="Times New Roman" w:hAnsi="Times New Roman" w:cs="Times New Roman"/>
          <w:sz w:val="24"/>
          <w:szCs w:val="24"/>
        </w:rPr>
      </w:pPr>
    </w:p>
    <w:p w14:paraId="2E7ABEBE" w14:textId="7AD6CF42" w:rsidR="00F84210" w:rsidRPr="005F41A7" w:rsidRDefault="00F84210" w:rsidP="00487B5C">
      <w:pPr>
        <w:autoSpaceDE w:val="0"/>
        <w:autoSpaceDN w:val="0"/>
        <w:adjustRightInd w:val="0"/>
        <w:spacing w:after="0" w:line="480" w:lineRule="auto"/>
        <w:ind w:firstLine="1440"/>
        <w:jc w:val="both"/>
        <w:rPr>
          <w:rFonts w:ascii="Times New Roman" w:hAnsi="Times New Roman" w:cs="Times New Roman"/>
          <w:sz w:val="24"/>
          <w:szCs w:val="24"/>
        </w:rPr>
      </w:pPr>
      <w:r w:rsidRPr="005F41A7">
        <w:rPr>
          <w:rFonts w:ascii="Times New Roman" w:hAnsi="Times New Roman" w:cs="Times New Roman"/>
          <w:sz w:val="24"/>
          <w:szCs w:val="24"/>
        </w:rPr>
        <w:t xml:space="preserve">I am satisfied in view of the foregoing that the </w:t>
      </w:r>
      <w:r w:rsidR="0027284C" w:rsidRPr="005F41A7">
        <w:rPr>
          <w:rFonts w:ascii="Times New Roman" w:hAnsi="Times New Roman" w:cs="Times New Roman"/>
          <w:sz w:val="24"/>
          <w:szCs w:val="24"/>
        </w:rPr>
        <w:t>respondents have made a case for costs</w:t>
      </w:r>
      <w:r w:rsidRPr="005F41A7">
        <w:rPr>
          <w:rFonts w:ascii="Times New Roman" w:hAnsi="Times New Roman" w:cs="Times New Roman"/>
          <w:sz w:val="24"/>
          <w:szCs w:val="24"/>
        </w:rPr>
        <w:t xml:space="preserve"> </w:t>
      </w:r>
      <w:r w:rsidR="0088719D" w:rsidRPr="0088719D">
        <w:rPr>
          <w:rFonts w:ascii="Times New Roman" w:hAnsi="Times New Roman" w:cs="Times New Roman"/>
          <w:sz w:val="24"/>
          <w:szCs w:val="24"/>
        </w:rPr>
        <w:t xml:space="preserve">on a higher scale </w:t>
      </w:r>
      <w:r w:rsidRPr="005F41A7">
        <w:rPr>
          <w:rFonts w:ascii="Times New Roman" w:hAnsi="Times New Roman" w:cs="Times New Roman"/>
          <w:sz w:val="24"/>
          <w:szCs w:val="24"/>
        </w:rPr>
        <w:t xml:space="preserve">against the appellants, </w:t>
      </w:r>
    </w:p>
    <w:p w14:paraId="5370176B" w14:textId="77777777" w:rsidR="0088719D" w:rsidRDefault="0088719D" w:rsidP="00E92030">
      <w:pPr>
        <w:autoSpaceDE w:val="0"/>
        <w:autoSpaceDN w:val="0"/>
        <w:adjustRightInd w:val="0"/>
        <w:spacing w:after="0" w:line="480" w:lineRule="auto"/>
        <w:ind w:firstLine="1134"/>
        <w:jc w:val="both"/>
        <w:rPr>
          <w:rFonts w:ascii="Times New Roman" w:hAnsi="Times New Roman" w:cs="Times New Roman"/>
          <w:sz w:val="24"/>
          <w:szCs w:val="24"/>
        </w:rPr>
      </w:pPr>
    </w:p>
    <w:p w14:paraId="61A5BD79" w14:textId="60120CCE" w:rsidR="00697CF5" w:rsidRDefault="0091706F" w:rsidP="003820DB">
      <w:pPr>
        <w:autoSpaceDE w:val="0"/>
        <w:autoSpaceDN w:val="0"/>
        <w:adjustRightInd w:val="0"/>
        <w:spacing w:after="0" w:line="480" w:lineRule="auto"/>
        <w:ind w:firstLine="1440"/>
        <w:jc w:val="both"/>
        <w:rPr>
          <w:rFonts w:ascii="Times New Roman" w:hAnsi="Times New Roman" w:cs="Times New Roman"/>
          <w:sz w:val="24"/>
          <w:szCs w:val="24"/>
        </w:rPr>
      </w:pPr>
      <w:r w:rsidRPr="005F41A7">
        <w:rPr>
          <w:rFonts w:ascii="Times New Roman" w:hAnsi="Times New Roman" w:cs="Times New Roman"/>
          <w:sz w:val="24"/>
          <w:szCs w:val="24"/>
        </w:rPr>
        <w:t>In the result, the following order is made;</w:t>
      </w:r>
    </w:p>
    <w:p w14:paraId="0E3F364C" w14:textId="77777777" w:rsidR="0088719D" w:rsidRPr="005F41A7" w:rsidRDefault="0088719D" w:rsidP="00E92030">
      <w:pPr>
        <w:autoSpaceDE w:val="0"/>
        <w:autoSpaceDN w:val="0"/>
        <w:adjustRightInd w:val="0"/>
        <w:spacing w:after="0" w:line="480" w:lineRule="auto"/>
        <w:ind w:firstLine="1134"/>
        <w:jc w:val="both"/>
        <w:rPr>
          <w:rFonts w:ascii="Times New Roman" w:hAnsi="Times New Roman" w:cs="Times New Roman"/>
          <w:sz w:val="24"/>
          <w:szCs w:val="24"/>
        </w:rPr>
      </w:pPr>
    </w:p>
    <w:p w14:paraId="4F3F5594" w14:textId="5E37601C" w:rsidR="00A445EF" w:rsidRPr="005F41A7" w:rsidRDefault="00A445EF" w:rsidP="003820DB">
      <w:pPr>
        <w:pStyle w:val="ListParagraph"/>
        <w:numPr>
          <w:ilvl w:val="0"/>
          <w:numId w:val="18"/>
        </w:numPr>
        <w:autoSpaceDE w:val="0"/>
        <w:autoSpaceDN w:val="0"/>
        <w:adjustRightInd w:val="0"/>
        <w:spacing w:after="0" w:line="480" w:lineRule="auto"/>
        <w:ind w:firstLine="0"/>
        <w:jc w:val="both"/>
        <w:rPr>
          <w:rFonts w:ascii="Times New Roman" w:hAnsi="Times New Roman" w:cs="Times New Roman"/>
          <w:sz w:val="24"/>
          <w:szCs w:val="24"/>
        </w:rPr>
      </w:pPr>
      <w:r w:rsidRPr="005F41A7">
        <w:rPr>
          <w:rFonts w:ascii="Times New Roman" w:hAnsi="Times New Roman" w:cs="Times New Roman"/>
          <w:sz w:val="24"/>
          <w:szCs w:val="24"/>
        </w:rPr>
        <w:t xml:space="preserve">The point </w:t>
      </w:r>
      <w:r w:rsidRPr="005F41A7">
        <w:rPr>
          <w:rFonts w:ascii="Times New Roman" w:hAnsi="Times New Roman" w:cs="Times New Roman"/>
          <w:i/>
          <w:sz w:val="24"/>
          <w:szCs w:val="24"/>
        </w:rPr>
        <w:t>in limine</w:t>
      </w:r>
      <w:r w:rsidRPr="005F41A7">
        <w:rPr>
          <w:rFonts w:ascii="Times New Roman" w:hAnsi="Times New Roman" w:cs="Times New Roman"/>
          <w:sz w:val="24"/>
          <w:szCs w:val="24"/>
        </w:rPr>
        <w:t xml:space="preserve"> raised by the appellants is hereby dismissed.</w:t>
      </w:r>
    </w:p>
    <w:p w14:paraId="5E57C161" w14:textId="3FA271C5" w:rsidR="009163BC" w:rsidRPr="005F41A7" w:rsidRDefault="0091706F" w:rsidP="003820DB">
      <w:pPr>
        <w:pStyle w:val="ListParagraph"/>
        <w:numPr>
          <w:ilvl w:val="0"/>
          <w:numId w:val="18"/>
        </w:numPr>
        <w:autoSpaceDE w:val="0"/>
        <w:autoSpaceDN w:val="0"/>
        <w:adjustRightInd w:val="0"/>
        <w:spacing w:after="0" w:line="480" w:lineRule="auto"/>
        <w:ind w:firstLine="0"/>
        <w:jc w:val="both"/>
        <w:rPr>
          <w:rFonts w:ascii="Times New Roman" w:hAnsi="Times New Roman" w:cs="Times New Roman"/>
          <w:sz w:val="24"/>
          <w:szCs w:val="24"/>
        </w:rPr>
      </w:pPr>
      <w:r w:rsidRPr="005F41A7">
        <w:rPr>
          <w:rFonts w:ascii="Times New Roman" w:hAnsi="Times New Roman" w:cs="Times New Roman"/>
          <w:sz w:val="24"/>
          <w:szCs w:val="24"/>
        </w:rPr>
        <w:t xml:space="preserve">The </w:t>
      </w:r>
      <w:r w:rsidR="0088719D">
        <w:rPr>
          <w:rFonts w:ascii="Times New Roman" w:hAnsi="Times New Roman" w:cs="Times New Roman"/>
          <w:sz w:val="24"/>
          <w:szCs w:val="24"/>
        </w:rPr>
        <w:t>‘</w:t>
      </w:r>
      <w:r w:rsidRPr="005F41A7">
        <w:rPr>
          <w:rFonts w:ascii="Times New Roman" w:hAnsi="Times New Roman" w:cs="Times New Roman"/>
          <w:sz w:val="24"/>
          <w:szCs w:val="24"/>
        </w:rPr>
        <w:t>appeal</w:t>
      </w:r>
      <w:r w:rsidR="0088719D">
        <w:rPr>
          <w:rFonts w:ascii="Times New Roman" w:hAnsi="Times New Roman" w:cs="Times New Roman"/>
          <w:sz w:val="24"/>
          <w:szCs w:val="24"/>
        </w:rPr>
        <w:t>’</w:t>
      </w:r>
      <w:r w:rsidRPr="005F41A7">
        <w:rPr>
          <w:rFonts w:ascii="Times New Roman" w:hAnsi="Times New Roman" w:cs="Times New Roman"/>
          <w:sz w:val="24"/>
          <w:szCs w:val="24"/>
        </w:rPr>
        <w:t xml:space="preserve"> be and is hereby dismissed</w:t>
      </w:r>
      <w:r w:rsidR="009163BC" w:rsidRPr="005F41A7">
        <w:rPr>
          <w:rFonts w:ascii="Times New Roman" w:hAnsi="Times New Roman" w:cs="Times New Roman"/>
          <w:sz w:val="24"/>
          <w:szCs w:val="24"/>
        </w:rPr>
        <w:t>.</w:t>
      </w:r>
    </w:p>
    <w:p w14:paraId="74037E12" w14:textId="45D4C8B2" w:rsidR="00976A01" w:rsidRPr="005F41A7" w:rsidRDefault="009163BC" w:rsidP="003820DB">
      <w:pPr>
        <w:pStyle w:val="ListParagraph"/>
        <w:numPr>
          <w:ilvl w:val="0"/>
          <w:numId w:val="18"/>
        </w:numPr>
        <w:autoSpaceDE w:val="0"/>
        <w:autoSpaceDN w:val="0"/>
        <w:adjustRightInd w:val="0"/>
        <w:spacing w:after="0" w:line="480" w:lineRule="auto"/>
        <w:ind w:left="1440" w:hanging="720"/>
        <w:jc w:val="both"/>
        <w:rPr>
          <w:rFonts w:ascii="Times New Roman" w:hAnsi="Times New Roman" w:cs="Times New Roman"/>
          <w:sz w:val="24"/>
          <w:szCs w:val="24"/>
        </w:rPr>
      </w:pPr>
      <w:r w:rsidRPr="005F41A7">
        <w:rPr>
          <w:rFonts w:ascii="Times New Roman" w:hAnsi="Times New Roman" w:cs="Times New Roman"/>
          <w:sz w:val="24"/>
          <w:szCs w:val="24"/>
        </w:rPr>
        <w:t xml:space="preserve">The appellants shall pay the </w:t>
      </w:r>
      <w:r w:rsidR="0091706F" w:rsidRPr="005F41A7">
        <w:rPr>
          <w:rFonts w:ascii="Times New Roman" w:hAnsi="Times New Roman" w:cs="Times New Roman"/>
          <w:sz w:val="24"/>
          <w:szCs w:val="24"/>
        </w:rPr>
        <w:t xml:space="preserve">costs </w:t>
      </w:r>
      <w:r w:rsidRPr="005F41A7">
        <w:rPr>
          <w:rFonts w:ascii="Times New Roman" w:hAnsi="Times New Roman" w:cs="Times New Roman"/>
          <w:sz w:val="24"/>
          <w:szCs w:val="24"/>
        </w:rPr>
        <w:t xml:space="preserve">of the </w:t>
      </w:r>
      <w:r w:rsidR="00A80817" w:rsidRPr="005F41A7">
        <w:rPr>
          <w:rFonts w:ascii="Times New Roman" w:hAnsi="Times New Roman" w:cs="Times New Roman"/>
          <w:sz w:val="24"/>
          <w:szCs w:val="24"/>
        </w:rPr>
        <w:t>second</w:t>
      </w:r>
      <w:r w:rsidRPr="005F41A7">
        <w:rPr>
          <w:rFonts w:ascii="Times New Roman" w:hAnsi="Times New Roman" w:cs="Times New Roman"/>
          <w:sz w:val="24"/>
          <w:szCs w:val="24"/>
        </w:rPr>
        <w:t xml:space="preserve">, </w:t>
      </w:r>
      <w:r w:rsidR="00A80817" w:rsidRPr="005F41A7">
        <w:rPr>
          <w:rFonts w:ascii="Times New Roman" w:hAnsi="Times New Roman" w:cs="Times New Roman"/>
          <w:sz w:val="24"/>
          <w:szCs w:val="24"/>
        </w:rPr>
        <w:t>fourth</w:t>
      </w:r>
      <w:r w:rsidRPr="005F41A7">
        <w:rPr>
          <w:rFonts w:ascii="Times New Roman" w:hAnsi="Times New Roman" w:cs="Times New Roman"/>
          <w:sz w:val="24"/>
          <w:szCs w:val="24"/>
        </w:rPr>
        <w:t xml:space="preserve"> and </w:t>
      </w:r>
      <w:r w:rsidR="00A80817" w:rsidRPr="005F41A7">
        <w:rPr>
          <w:rFonts w:ascii="Times New Roman" w:hAnsi="Times New Roman" w:cs="Times New Roman"/>
          <w:sz w:val="24"/>
          <w:szCs w:val="24"/>
        </w:rPr>
        <w:t>fifth</w:t>
      </w:r>
      <w:r w:rsidRPr="005F41A7">
        <w:rPr>
          <w:rFonts w:ascii="Times New Roman" w:hAnsi="Times New Roman" w:cs="Times New Roman"/>
          <w:sz w:val="24"/>
          <w:szCs w:val="24"/>
        </w:rPr>
        <w:t xml:space="preserve"> respondents </w:t>
      </w:r>
      <w:r w:rsidR="0091706F" w:rsidRPr="005F41A7">
        <w:rPr>
          <w:rFonts w:ascii="Times New Roman" w:hAnsi="Times New Roman" w:cs="Times New Roman"/>
          <w:sz w:val="24"/>
          <w:szCs w:val="24"/>
        </w:rPr>
        <w:t>on an attorney and client scale</w:t>
      </w:r>
      <w:r w:rsidRPr="005F41A7">
        <w:rPr>
          <w:rFonts w:ascii="Times New Roman" w:hAnsi="Times New Roman" w:cs="Times New Roman"/>
          <w:sz w:val="24"/>
          <w:szCs w:val="24"/>
        </w:rPr>
        <w:t xml:space="preserve">. </w:t>
      </w:r>
      <w:r w:rsidR="0091706F" w:rsidRPr="005F41A7">
        <w:rPr>
          <w:rFonts w:ascii="Times New Roman" w:hAnsi="Times New Roman" w:cs="Times New Roman"/>
          <w:sz w:val="24"/>
          <w:szCs w:val="24"/>
        </w:rPr>
        <w:t xml:space="preserve"> </w:t>
      </w:r>
    </w:p>
    <w:p w14:paraId="1198E8D1" w14:textId="44551B74" w:rsidR="009163BC" w:rsidRPr="005F41A7" w:rsidRDefault="009163BC" w:rsidP="00E92030">
      <w:pPr>
        <w:autoSpaceDE w:val="0"/>
        <w:autoSpaceDN w:val="0"/>
        <w:adjustRightInd w:val="0"/>
        <w:spacing w:after="0" w:line="480" w:lineRule="auto"/>
        <w:jc w:val="both"/>
        <w:rPr>
          <w:rFonts w:ascii="Times New Roman" w:hAnsi="Times New Roman" w:cs="Times New Roman"/>
          <w:b/>
          <w:sz w:val="24"/>
          <w:szCs w:val="24"/>
        </w:rPr>
      </w:pPr>
    </w:p>
    <w:p w14:paraId="100AFEB2" w14:textId="77777777" w:rsidR="00292559" w:rsidRPr="005F41A7" w:rsidRDefault="00292559" w:rsidP="00E92030">
      <w:pPr>
        <w:autoSpaceDE w:val="0"/>
        <w:autoSpaceDN w:val="0"/>
        <w:adjustRightInd w:val="0"/>
        <w:spacing w:after="0" w:line="480" w:lineRule="auto"/>
        <w:jc w:val="both"/>
        <w:rPr>
          <w:rFonts w:ascii="Times New Roman" w:hAnsi="Times New Roman" w:cs="Times New Roman"/>
          <w:b/>
          <w:sz w:val="24"/>
          <w:szCs w:val="24"/>
        </w:rPr>
      </w:pPr>
    </w:p>
    <w:p w14:paraId="45086137" w14:textId="4F9B64C4" w:rsidR="00976A01" w:rsidRPr="005F41A7" w:rsidRDefault="00976A01" w:rsidP="00292559">
      <w:pPr>
        <w:autoSpaceDE w:val="0"/>
        <w:autoSpaceDN w:val="0"/>
        <w:adjustRightInd w:val="0"/>
        <w:spacing w:after="0" w:line="480" w:lineRule="auto"/>
        <w:ind w:left="720" w:firstLine="720"/>
        <w:jc w:val="both"/>
        <w:rPr>
          <w:rFonts w:ascii="Times New Roman" w:hAnsi="Times New Roman" w:cs="Times New Roman"/>
          <w:sz w:val="24"/>
          <w:szCs w:val="24"/>
        </w:rPr>
      </w:pPr>
      <w:r w:rsidRPr="005F41A7">
        <w:rPr>
          <w:rFonts w:ascii="Times New Roman" w:hAnsi="Times New Roman" w:cs="Times New Roman"/>
          <w:b/>
          <w:sz w:val="24"/>
          <w:szCs w:val="24"/>
        </w:rPr>
        <w:t>GOWORA JCC</w:t>
      </w:r>
      <w:r w:rsidR="00292559" w:rsidRPr="005F41A7">
        <w:rPr>
          <w:rFonts w:ascii="Times New Roman" w:hAnsi="Times New Roman" w:cs="Times New Roman"/>
          <w:b/>
          <w:sz w:val="24"/>
          <w:szCs w:val="24"/>
        </w:rPr>
        <w:t>:</w:t>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sz w:val="24"/>
          <w:szCs w:val="24"/>
        </w:rPr>
        <w:t>I agree</w:t>
      </w:r>
    </w:p>
    <w:p w14:paraId="322861EF" w14:textId="77777777" w:rsidR="009163BC" w:rsidRPr="005F41A7" w:rsidRDefault="009163BC" w:rsidP="00E92030">
      <w:pPr>
        <w:autoSpaceDE w:val="0"/>
        <w:autoSpaceDN w:val="0"/>
        <w:adjustRightInd w:val="0"/>
        <w:spacing w:after="0" w:line="480" w:lineRule="auto"/>
        <w:jc w:val="both"/>
        <w:rPr>
          <w:rFonts w:ascii="Times New Roman" w:hAnsi="Times New Roman" w:cs="Times New Roman"/>
          <w:b/>
          <w:sz w:val="24"/>
          <w:szCs w:val="24"/>
        </w:rPr>
      </w:pPr>
    </w:p>
    <w:p w14:paraId="6D864B60" w14:textId="1849E525" w:rsidR="00976A01" w:rsidRPr="005F41A7" w:rsidRDefault="00976A01" w:rsidP="00292559">
      <w:pPr>
        <w:autoSpaceDE w:val="0"/>
        <w:autoSpaceDN w:val="0"/>
        <w:adjustRightInd w:val="0"/>
        <w:spacing w:after="0" w:line="480" w:lineRule="auto"/>
        <w:ind w:left="720" w:firstLine="720"/>
        <w:jc w:val="both"/>
        <w:rPr>
          <w:rFonts w:ascii="Times New Roman" w:hAnsi="Times New Roman" w:cs="Times New Roman"/>
          <w:b/>
          <w:sz w:val="24"/>
          <w:szCs w:val="24"/>
        </w:rPr>
      </w:pPr>
      <w:r w:rsidRPr="005F41A7">
        <w:rPr>
          <w:rFonts w:ascii="Times New Roman" w:hAnsi="Times New Roman" w:cs="Times New Roman"/>
          <w:b/>
          <w:sz w:val="24"/>
          <w:szCs w:val="24"/>
        </w:rPr>
        <w:t>HLATSHWAYO JCC</w:t>
      </w:r>
      <w:r w:rsidR="00292559" w:rsidRPr="005F41A7">
        <w:rPr>
          <w:rFonts w:ascii="Times New Roman" w:hAnsi="Times New Roman" w:cs="Times New Roman"/>
          <w:b/>
          <w:sz w:val="24"/>
          <w:szCs w:val="24"/>
        </w:rPr>
        <w:t>:</w:t>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sz w:val="24"/>
          <w:szCs w:val="24"/>
        </w:rPr>
        <w:t>I agree</w:t>
      </w:r>
    </w:p>
    <w:p w14:paraId="5241D6A7" w14:textId="77777777" w:rsidR="009163BC" w:rsidRPr="005F41A7" w:rsidRDefault="009163BC" w:rsidP="00E92030">
      <w:pPr>
        <w:autoSpaceDE w:val="0"/>
        <w:autoSpaceDN w:val="0"/>
        <w:adjustRightInd w:val="0"/>
        <w:spacing w:after="0" w:line="480" w:lineRule="auto"/>
        <w:jc w:val="both"/>
        <w:rPr>
          <w:rFonts w:ascii="Times New Roman" w:hAnsi="Times New Roman" w:cs="Times New Roman"/>
          <w:b/>
          <w:sz w:val="24"/>
          <w:szCs w:val="24"/>
        </w:rPr>
      </w:pPr>
    </w:p>
    <w:p w14:paraId="54069E41" w14:textId="7B8B25C8" w:rsidR="00976A01" w:rsidRPr="005F41A7" w:rsidRDefault="00976A01" w:rsidP="00292559">
      <w:pPr>
        <w:autoSpaceDE w:val="0"/>
        <w:autoSpaceDN w:val="0"/>
        <w:adjustRightInd w:val="0"/>
        <w:spacing w:after="0" w:line="480" w:lineRule="auto"/>
        <w:ind w:left="720" w:firstLine="720"/>
        <w:jc w:val="both"/>
        <w:rPr>
          <w:rFonts w:ascii="Times New Roman" w:hAnsi="Times New Roman" w:cs="Times New Roman"/>
          <w:b/>
          <w:sz w:val="24"/>
          <w:szCs w:val="24"/>
        </w:rPr>
      </w:pPr>
      <w:r w:rsidRPr="005F41A7">
        <w:rPr>
          <w:rFonts w:ascii="Times New Roman" w:hAnsi="Times New Roman" w:cs="Times New Roman"/>
          <w:b/>
          <w:sz w:val="24"/>
          <w:szCs w:val="24"/>
        </w:rPr>
        <w:t>GUVAVA JCC</w:t>
      </w:r>
      <w:r w:rsidR="00292559" w:rsidRPr="005F41A7">
        <w:rPr>
          <w:rFonts w:ascii="Times New Roman" w:hAnsi="Times New Roman" w:cs="Times New Roman"/>
          <w:b/>
          <w:sz w:val="24"/>
          <w:szCs w:val="24"/>
        </w:rPr>
        <w:t>:</w:t>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sz w:val="24"/>
          <w:szCs w:val="24"/>
        </w:rPr>
        <w:t>I agree</w:t>
      </w:r>
    </w:p>
    <w:p w14:paraId="42D4B3C9" w14:textId="77777777" w:rsidR="009163BC" w:rsidRPr="005F41A7" w:rsidRDefault="009163BC" w:rsidP="00E92030">
      <w:pPr>
        <w:autoSpaceDE w:val="0"/>
        <w:autoSpaceDN w:val="0"/>
        <w:adjustRightInd w:val="0"/>
        <w:spacing w:after="0" w:line="480" w:lineRule="auto"/>
        <w:jc w:val="both"/>
        <w:rPr>
          <w:rFonts w:ascii="Times New Roman" w:hAnsi="Times New Roman" w:cs="Times New Roman"/>
          <w:b/>
          <w:sz w:val="24"/>
          <w:szCs w:val="24"/>
        </w:rPr>
      </w:pPr>
    </w:p>
    <w:p w14:paraId="1CF21189" w14:textId="5258209C" w:rsidR="00976A01" w:rsidRPr="005F41A7" w:rsidRDefault="00976A01" w:rsidP="00292559">
      <w:pPr>
        <w:autoSpaceDE w:val="0"/>
        <w:autoSpaceDN w:val="0"/>
        <w:adjustRightInd w:val="0"/>
        <w:spacing w:after="0" w:line="480" w:lineRule="auto"/>
        <w:ind w:left="720" w:firstLine="720"/>
        <w:jc w:val="both"/>
        <w:rPr>
          <w:rFonts w:ascii="Times New Roman" w:hAnsi="Times New Roman" w:cs="Times New Roman"/>
          <w:b/>
          <w:sz w:val="24"/>
          <w:szCs w:val="24"/>
        </w:rPr>
      </w:pPr>
      <w:r w:rsidRPr="005F41A7">
        <w:rPr>
          <w:rFonts w:ascii="Times New Roman" w:hAnsi="Times New Roman" w:cs="Times New Roman"/>
          <w:b/>
          <w:sz w:val="24"/>
          <w:szCs w:val="24"/>
        </w:rPr>
        <w:t>MAVANGIRA JCC</w:t>
      </w:r>
      <w:r w:rsidR="00292559" w:rsidRPr="005F41A7">
        <w:rPr>
          <w:rFonts w:ascii="Times New Roman" w:hAnsi="Times New Roman" w:cs="Times New Roman"/>
          <w:b/>
          <w:sz w:val="24"/>
          <w:szCs w:val="24"/>
        </w:rPr>
        <w:t>:</w:t>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sz w:val="24"/>
          <w:szCs w:val="24"/>
        </w:rPr>
        <w:t>I agree</w:t>
      </w:r>
    </w:p>
    <w:p w14:paraId="75020E2B" w14:textId="77777777" w:rsidR="009163BC" w:rsidRPr="005F41A7" w:rsidRDefault="009163BC" w:rsidP="00E92030">
      <w:pPr>
        <w:autoSpaceDE w:val="0"/>
        <w:autoSpaceDN w:val="0"/>
        <w:adjustRightInd w:val="0"/>
        <w:spacing w:after="0" w:line="480" w:lineRule="auto"/>
        <w:jc w:val="both"/>
        <w:rPr>
          <w:rFonts w:ascii="Times New Roman" w:hAnsi="Times New Roman" w:cs="Times New Roman"/>
          <w:b/>
          <w:sz w:val="24"/>
          <w:szCs w:val="24"/>
        </w:rPr>
      </w:pPr>
    </w:p>
    <w:p w14:paraId="0D977A28" w14:textId="2942A1BE" w:rsidR="00976A01" w:rsidRPr="005F41A7" w:rsidRDefault="00976A01" w:rsidP="00292559">
      <w:pPr>
        <w:autoSpaceDE w:val="0"/>
        <w:autoSpaceDN w:val="0"/>
        <w:adjustRightInd w:val="0"/>
        <w:spacing w:after="0" w:line="480" w:lineRule="auto"/>
        <w:ind w:left="720" w:firstLine="720"/>
        <w:jc w:val="both"/>
        <w:rPr>
          <w:rFonts w:ascii="Times New Roman" w:hAnsi="Times New Roman" w:cs="Times New Roman"/>
          <w:b/>
          <w:sz w:val="24"/>
          <w:szCs w:val="24"/>
        </w:rPr>
      </w:pPr>
      <w:r w:rsidRPr="005F41A7">
        <w:rPr>
          <w:rFonts w:ascii="Times New Roman" w:hAnsi="Times New Roman" w:cs="Times New Roman"/>
          <w:b/>
          <w:sz w:val="24"/>
          <w:szCs w:val="24"/>
        </w:rPr>
        <w:t>UCHENA JCC</w:t>
      </w:r>
      <w:r w:rsidR="00292559" w:rsidRPr="005F41A7">
        <w:rPr>
          <w:rFonts w:ascii="Times New Roman" w:hAnsi="Times New Roman" w:cs="Times New Roman"/>
          <w:b/>
          <w:sz w:val="24"/>
          <w:szCs w:val="24"/>
        </w:rPr>
        <w:t>:</w:t>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sz w:val="24"/>
          <w:szCs w:val="24"/>
        </w:rPr>
        <w:t>I agree</w:t>
      </w:r>
    </w:p>
    <w:p w14:paraId="446E2A4E" w14:textId="77777777" w:rsidR="00292559" w:rsidRPr="005F41A7" w:rsidRDefault="00292559" w:rsidP="00E92030">
      <w:pPr>
        <w:autoSpaceDE w:val="0"/>
        <w:autoSpaceDN w:val="0"/>
        <w:adjustRightInd w:val="0"/>
        <w:spacing w:after="0" w:line="480" w:lineRule="auto"/>
        <w:jc w:val="both"/>
        <w:rPr>
          <w:rFonts w:ascii="Times New Roman" w:hAnsi="Times New Roman" w:cs="Times New Roman"/>
          <w:b/>
          <w:sz w:val="24"/>
          <w:szCs w:val="24"/>
        </w:rPr>
      </w:pPr>
    </w:p>
    <w:p w14:paraId="07360BA7" w14:textId="073B1E03" w:rsidR="00976A01" w:rsidRPr="005F41A7" w:rsidRDefault="00976A01" w:rsidP="00292559">
      <w:pPr>
        <w:autoSpaceDE w:val="0"/>
        <w:autoSpaceDN w:val="0"/>
        <w:adjustRightInd w:val="0"/>
        <w:spacing w:after="0" w:line="480" w:lineRule="auto"/>
        <w:ind w:left="720" w:firstLine="720"/>
        <w:jc w:val="both"/>
        <w:rPr>
          <w:rFonts w:ascii="Times New Roman" w:hAnsi="Times New Roman" w:cs="Times New Roman"/>
          <w:b/>
          <w:sz w:val="24"/>
          <w:szCs w:val="24"/>
        </w:rPr>
      </w:pPr>
      <w:r w:rsidRPr="005F41A7">
        <w:rPr>
          <w:rFonts w:ascii="Times New Roman" w:hAnsi="Times New Roman" w:cs="Times New Roman"/>
          <w:b/>
          <w:sz w:val="24"/>
          <w:szCs w:val="24"/>
        </w:rPr>
        <w:t>ZIYAMBI AJCC</w:t>
      </w:r>
      <w:r w:rsidR="00292559" w:rsidRPr="005F41A7">
        <w:rPr>
          <w:rFonts w:ascii="Times New Roman" w:hAnsi="Times New Roman" w:cs="Times New Roman"/>
          <w:b/>
          <w:sz w:val="24"/>
          <w:szCs w:val="24"/>
        </w:rPr>
        <w:t>:</w:t>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sz w:val="24"/>
          <w:szCs w:val="24"/>
        </w:rPr>
        <w:t>I agree</w:t>
      </w:r>
    </w:p>
    <w:p w14:paraId="25F8DDCD" w14:textId="77777777" w:rsidR="009163BC" w:rsidRPr="005F41A7" w:rsidRDefault="009163BC" w:rsidP="00E92030">
      <w:pPr>
        <w:autoSpaceDE w:val="0"/>
        <w:autoSpaceDN w:val="0"/>
        <w:adjustRightInd w:val="0"/>
        <w:spacing w:after="0" w:line="480" w:lineRule="auto"/>
        <w:jc w:val="both"/>
        <w:rPr>
          <w:rFonts w:ascii="Times New Roman" w:hAnsi="Times New Roman" w:cs="Times New Roman"/>
          <w:b/>
          <w:sz w:val="24"/>
          <w:szCs w:val="24"/>
        </w:rPr>
      </w:pPr>
    </w:p>
    <w:p w14:paraId="3F69C535" w14:textId="59815CA1" w:rsidR="00976A01" w:rsidRPr="005F41A7" w:rsidRDefault="00976A01" w:rsidP="00292559">
      <w:pPr>
        <w:autoSpaceDE w:val="0"/>
        <w:autoSpaceDN w:val="0"/>
        <w:adjustRightInd w:val="0"/>
        <w:spacing w:after="0" w:line="480" w:lineRule="auto"/>
        <w:ind w:left="720" w:firstLine="720"/>
        <w:jc w:val="both"/>
        <w:rPr>
          <w:rFonts w:ascii="Times New Roman" w:hAnsi="Times New Roman" w:cs="Times New Roman"/>
          <w:b/>
          <w:sz w:val="24"/>
          <w:szCs w:val="24"/>
        </w:rPr>
      </w:pPr>
      <w:r w:rsidRPr="005F41A7">
        <w:rPr>
          <w:rFonts w:ascii="Times New Roman" w:hAnsi="Times New Roman" w:cs="Times New Roman"/>
          <w:b/>
          <w:sz w:val="24"/>
          <w:szCs w:val="24"/>
        </w:rPr>
        <w:t>CHIWESHE AJCC</w:t>
      </w:r>
      <w:r w:rsidR="00292559" w:rsidRPr="005F41A7">
        <w:rPr>
          <w:rFonts w:ascii="Times New Roman" w:hAnsi="Times New Roman" w:cs="Times New Roman"/>
          <w:b/>
          <w:sz w:val="24"/>
          <w:szCs w:val="24"/>
        </w:rPr>
        <w:t>:</w:t>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sz w:val="24"/>
          <w:szCs w:val="24"/>
        </w:rPr>
        <w:t>I agree</w:t>
      </w:r>
    </w:p>
    <w:p w14:paraId="5761D192" w14:textId="77777777" w:rsidR="009163BC" w:rsidRPr="005F41A7" w:rsidRDefault="009163BC" w:rsidP="00E92030">
      <w:pPr>
        <w:autoSpaceDE w:val="0"/>
        <w:autoSpaceDN w:val="0"/>
        <w:adjustRightInd w:val="0"/>
        <w:spacing w:after="0" w:line="480" w:lineRule="auto"/>
        <w:jc w:val="both"/>
        <w:rPr>
          <w:rFonts w:ascii="Times New Roman" w:hAnsi="Times New Roman" w:cs="Times New Roman"/>
          <w:b/>
          <w:sz w:val="24"/>
          <w:szCs w:val="24"/>
        </w:rPr>
      </w:pPr>
    </w:p>
    <w:p w14:paraId="57BF5D4A" w14:textId="07BC440B" w:rsidR="00976A01" w:rsidRPr="005F41A7" w:rsidRDefault="00976A01" w:rsidP="00292559">
      <w:pPr>
        <w:autoSpaceDE w:val="0"/>
        <w:autoSpaceDN w:val="0"/>
        <w:adjustRightInd w:val="0"/>
        <w:spacing w:after="0" w:line="480" w:lineRule="auto"/>
        <w:ind w:left="720" w:firstLine="720"/>
        <w:jc w:val="both"/>
        <w:rPr>
          <w:rFonts w:ascii="Times New Roman" w:hAnsi="Times New Roman" w:cs="Times New Roman"/>
          <w:b/>
          <w:sz w:val="24"/>
          <w:szCs w:val="24"/>
        </w:rPr>
      </w:pPr>
      <w:r w:rsidRPr="005F41A7">
        <w:rPr>
          <w:rFonts w:ascii="Times New Roman" w:hAnsi="Times New Roman" w:cs="Times New Roman"/>
          <w:b/>
          <w:sz w:val="24"/>
          <w:szCs w:val="24"/>
        </w:rPr>
        <w:t>MAKONI AJCC</w:t>
      </w:r>
      <w:r w:rsidR="00292559" w:rsidRPr="005F41A7">
        <w:rPr>
          <w:rFonts w:ascii="Times New Roman" w:hAnsi="Times New Roman" w:cs="Times New Roman"/>
          <w:b/>
          <w:sz w:val="24"/>
          <w:szCs w:val="24"/>
        </w:rPr>
        <w:t>:</w:t>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b/>
          <w:sz w:val="24"/>
          <w:szCs w:val="24"/>
        </w:rPr>
        <w:tab/>
      </w:r>
      <w:r w:rsidR="00292559" w:rsidRPr="005F41A7">
        <w:rPr>
          <w:rFonts w:ascii="Times New Roman" w:hAnsi="Times New Roman" w:cs="Times New Roman"/>
          <w:sz w:val="24"/>
          <w:szCs w:val="24"/>
        </w:rPr>
        <w:t>I agree</w:t>
      </w:r>
    </w:p>
    <w:p w14:paraId="636AD452" w14:textId="085E9657" w:rsidR="0007027B" w:rsidRPr="005F41A7" w:rsidRDefault="0007027B" w:rsidP="00E92030">
      <w:pPr>
        <w:autoSpaceDE w:val="0"/>
        <w:autoSpaceDN w:val="0"/>
        <w:adjustRightInd w:val="0"/>
        <w:spacing w:after="0" w:line="480" w:lineRule="auto"/>
        <w:jc w:val="both"/>
        <w:rPr>
          <w:rFonts w:ascii="Times New Roman" w:hAnsi="Times New Roman" w:cs="Times New Roman"/>
          <w:sz w:val="24"/>
          <w:szCs w:val="24"/>
        </w:rPr>
      </w:pPr>
    </w:p>
    <w:p w14:paraId="382BEA02" w14:textId="77777777" w:rsidR="00292559" w:rsidRPr="005F41A7" w:rsidRDefault="00292559" w:rsidP="00E92030">
      <w:pPr>
        <w:autoSpaceDE w:val="0"/>
        <w:autoSpaceDN w:val="0"/>
        <w:adjustRightInd w:val="0"/>
        <w:spacing w:after="0" w:line="480" w:lineRule="auto"/>
        <w:jc w:val="both"/>
        <w:rPr>
          <w:rFonts w:ascii="Times New Roman" w:hAnsi="Times New Roman" w:cs="Times New Roman"/>
          <w:i/>
          <w:sz w:val="24"/>
          <w:szCs w:val="24"/>
        </w:rPr>
      </w:pPr>
    </w:p>
    <w:p w14:paraId="146031F9" w14:textId="37A7B733" w:rsidR="0007027B" w:rsidRPr="005F41A7" w:rsidRDefault="0007027B" w:rsidP="00E92030">
      <w:pPr>
        <w:autoSpaceDE w:val="0"/>
        <w:autoSpaceDN w:val="0"/>
        <w:adjustRightInd w:val="0"/>
        <w:spacing w:after="0" w:line="480" w:lineRule="auto"/>
        <w:jc w:val="both"/>
        <w:rPr>
          <w:rFonts w:ascii="Times New Roman" w:hAnsi="Times New Roman" w:cs="Times New Roman"/>
          <w:sz w:val="24"/>
          <w:szCs w:val="24"/>
        </w:rPr>
      </w:pPr>
      <w:r w:rsidRPr="005F41A7">
        <w:rPr>
          <w:rFonts w:ascii="Times New Roman" w:hAnsi="Times New Roman" w:cs="Times New Roman"/>
          <w:i/>
          <w:sz w:val="24"/>
          <w:szCs w:val="24"/>
        </w:rPr>
        <w:t>Dube, Manikai and Hwacha</w:t>
      </w:r>
      <w:r w:rsidRPr="005F41A7">
        <w:rPr>
          <w:rFonts w:ascii="Times New Roman" w:hAnsi="Times New Roman" w:cs="Times New Roman"/>
          <w:sz w:val="24"/>
          <w:szCs w:val="24"/>
        </w:rPr>
        <w:t>, appellants’ legal practitioners</w:t>
      </w:r>
    </w:p>
    <w:p w14:paraId="4969CB50" w14:textId="77777777" w:rsidR="0007027B" w:rsidRPr="005F41A7" w:rsidRDefault="0007027B" w:rsidP="00E92030">
      <w:pPr>
        <w:autoSpaceDE w:val="0"/>
        <w:autoSpaceDN w:val="0"/>
        <w:adjustRightInd w:val="0"/>
        <w:spacing w:after="0" w:line="480" w:lineRule="auto"/>
        <w:jc w:val="both"/>
        <w:rPr>
          <w:rFonts w:ascii="Times New Roman" w:hAnsi="Times New Roman" w:cs="Times New Roman"/>
          <w:sz w:val="24"/>
          <w:szCs w:val="24"/>
        </w:rPr>
      </w:pPr>
      <w:r w:rsidRPr="005F41A7">
        <w:rPr>
          <w:rFonts w:ascii="Times New Roman" w:hAnsi="Times New Roman" w:cs="Times New Roman"/>
          <w:i/>
          <w:sz w:val="24"/>
          <w:szCs w:val="24"/>
        </w:rPr>
        <w:t>Costa and Madzonga</w:t>
      </w:r>
      <w:r w:rsidRPr="005F41A7">
        <w:rPr>
          <w:rFonts w:ascii="Times New Roman" w:hAnsi="Times New Roman" w:cs="Times New Roman"/>
          <w:sz w:val="24"/>
          <w:szCs w:val="24"/>
        </w:rPr>
        <w:t>, 2</w:t>
      </w:r>
      <w:r w:rsidRPr="005F41A7">
        <w:rPr>
          <w:rFonts w:ascii="Times New Roman" w:hAnsi="Times New Roman" w:cs="Times New Roman"/>
          <w:sz w:val="24"/>
          <w:szCs w:val="24"/>
          <w:vertAlign w:val="superscript"/>
        </w:rPr>
        <w:t>nd</w:t>
      </w:r>
      <w:r w:rsidRPr="005F41A7">
        <w:rPr>
          <w:rFonts w:ascii="Times New Roman" w:hAnsi="Times New Roman" w:cs="Times New Roman"/>
          <w:sz w:val="24"/>
          <w:szCs w:val="24"/>
        </w:rPr>
        <w:t xml:space="preserve"> respondent’s legal practitioners</w:t>
      </w:r>
    </w:p>
    <w:p w14:paraId="7AA99C31" w14:textId="77777777" w:rsidR="0007027B" w:rsidRPr="005F41A7" w:rsidRDefault="006E7BF8" w:rsidP="00E92030">
      <w:pPr>
        <w:autoSpaceDE w:val="0"/>
        <w:autoSpaceDN w:val="0"/>
        <w:adjustRightInd w:val="0"/>
        <w:spacing w:after="0" w:line="480" w:lineRule="auto"/>
        <w:jc w:val="both"/>
        <w:rPr>
          <w:rFonts w:ascii="Times New Roman" w:hAnsi="Times New Roman" w:cs="Times New Roman"/>
          <w:sz w:val="24"/>
          <w:szCs w:val="24"/>
        </w:rPr>
      </w:pPr>
      <w:r w:rsidRPr="005F41A7">
        <w:rPr>
          <w:rFonts w:ascii="Times New Roman" w:hAnsi="Times New Roman" w:cs="Times New Roman"/>
          <w:i/>
          <w:sz w:val="24"/>
          <w:szCs w:val="24"/>
        </w:rPr>
        <w:t>Scanlen</w:t>
      </w:r>
      <w:r w:rsidR="0007027B" w:rsidRPr="005F41A7">
        <w:rPr>
          <w:rFonts w:ascii="Times New Roman" w:hAnsi="Times New Roman" w:cs="Times New Roman"/>
          <w:i/>
          <w:sz w:val="24"/>
          <w:szCs w:val="24"/>
        </w:rPr>
        <w:t xml:space="preserve"> and Holderness</w:t>
      </w:r>
      <w:r w:rsidR="0007027B" w:rsidRPr="005F41A7">
        <w:rPr>
          <w:rFonts w:ascii="Times New Roman" w:hAnsi="Times New Roman" w:cs="Times New Roman"/>
          <w:sz w:val="24"/>
          <w:szCs w:val="24"/>
        </w:rPr>
        <w:t>, 4</w:t>
      </w:r>
      <w:r w:rsidR="0007027B" w:rsidRPr="005F41A7">
        <w:rPr>
          <w:rFonts w:ascii="Times New Roman" w:hAnsi="Times New Roman" w:cs="Times New Roman"/>
          <w:sz w:val="24"/>
          <w:szCs w:val="24"/>
          <w:vertAlign w:val="superscript"/>
        </w:rPr>
        <w:t>th</w:t>
      </w:r>
      <w:r w:rsidR="0007027B" w:rsidRPr="005F41A7">
        <w:rPr>
          <w:rFonts w:ascii="Times New Roman" w:hAnsi="Times New Roman" w:cs="Times New Roman"/>
          <w:sz w:val="24"/>
          <w:szCs w:val="24"/>
        </w:rPr>
        <w:t xml:space="preserve"> and 5</w:t>
      </w:r>
      <w:r w:rsidR="0007027B" w:rsidRPr="005F41A7">
        <w:rPr>
          <w:rFonts w:ascii="Times New Roman" w:hAnsi="Times New Roman" w:cs="Times New Roman"/>
          <w:sz w:val="24"/>
          <w:szCs w:val="24"/>
          <w:vertAlign w:val="superscript"/>
        </w:rPr>
        <w:t>th</w:t>
      </w:r>
      <w:r w:rsidR="0007027B" w:rsidRPr="005F41A7">
        <w:rPr>
          <w:rFonts w:ascii="Times New Roman" w:hAnsi="Times New Roman" w:cs="Times New Roman"/>
          <w:sz w:val="24"/>
          <w:szCs w:val="24"/>
        </w:rPr>
        <w:t xml:space="preserve"> respondent’s legal </w:t>
      </w:r>
      <w:r w:rsidR="00976A01" w:rsidRPr="005F41A7">
        <w:rPr>
          <w:rFonts w:ascii="Times New Roman" w:hAnsi="Times New Roman" w:cs="Times New Roman"/>
          <w:sz w:val="24"/>
          <w:szCs w:val="24"/>
        </w:rPr>
        <w:t>practitioners</w:t>
      </w:r>
    </w:p>
    <w:p w14:paraId="57DA05BA" w14:textId="77777777" w:rsidR="00E46C92" w:rsidRPr="005F41A7" w:rsidRDefault="00E46C92" w:rsidP="00E92030">
      <w:pPr>
        <w:autoSpaceDE w:val="0"/>
        <w:autoSpaceDN w:val="0"/>
        <w:adjustRightInd w:val="0"/>
        <w:spacing w:after="0" w:line="360" w:lineRule="auto"/>
        <w:ind w:left="720"/>
        <w:jc w:val="both"/>
        <w:rPr>
          <w:rFonts w:ascii="Times New Roman" w:hAnsi="Times New Roman" w:cs="Times New Roman"/>
          <w:b/>
          <w:i/>
          <w:sz w:val="24"/>
          <w:szCs w:val="24"/>
        </w:rPr>
      </w:pPr>
    </w:p>
    <w:p w14:paraId="621A8935" w14:textId="77777777" w:rsidR="009B6153" w:rsidRPr="005F41A7" w:rsidRDefault="009B6153" w:rsidP="00E92030">
      <w:pPr>
        <w:spacing w:after="0"/>
        <w:rPr>
          <w:rFonts w:ascii="Times New Roman" w:hAnsi="Times New Roman" w:cs="Times New Roman"/>
          <w:sz w:val="24"/>
          <w:szCs w:val="24"/>
        </w:rPr>
      </w:pPr>
    </w:p>
    <w:p w14:paraId="2F0EB1E3" w14:textId="77777777" w:rsidR="00A417A3" w:rsidRPr="005F41A7" w:rsidRDefault="00A417A3" w:rsidP="00E92030">
      <w:pPr>
        <w:spacing w:after="0"/>
        <w:rPr>
          <w:rFonts w:ascii="Times New Roman" w:hAnsi="Times New Roman" w:cs="Times New Roman"/>
          <w:sz w:val="24"/>
          <w:szCs w:val="24"/>
        </w:rPr>
      </w:pPr>
    </w:p>
    <w:p w14:paraId="61CB2010" w14:textId="77777777" w:rsidR="00A417A3" w:rsidRPr="005F41A7" w:rsidRDefault="00A417A3" w:rsidP="00E92030">
      <w:pPr>
        <w:spacing w:after="0"/>
        <w:rPr>
          <w:rFonts w:ascii="Times New Roman" w:hAnsi="Times New Roman" w:cs="Times New Roman"/>
          <w:sz w:val="24"/>
          <w:szCs w:val="24"/>
        </w:rPr>
      </w:pPr>
    </w:p>
    <w:p w14:paraId="4899F468" w14:textId="77777777" w:rsidR="00A417A3" w:rsidRPr="005F41A7" w:rsidRDefault="00A417A3" w:rsidP="00E92030">
      <w:pPr>
        <w:spacing w:after="0"/>
        <w:rPr>
          <w:rFonts w:ascii="Times New Roman" w:hAnsi="Times New Roman" w:cs="Times New Roman"/>
          <w:sz w:val="24"/>
          <w:szCs w:val="24"/>
        </w:rPr>
      </w:pPr>
    </w:p>
    <w:p w14:paraId="55421784" w14:textId="77777777" w:rsidR="00A417A3" w:rsidRPr="005F41A7" w:rsidRDefault="00A417A3" w:rsidP="00E92030">
      <w:pPr>
        <w:spacing w:after="0"/>
        <w:rPr>
          <w:rFonts w:ascii="Times New Roman" w:hAnsi="Times New Roman" w:cs="Times New Roman"/>
          <w:sz w:val="24"/>
          <w:szCs w:val="24"/>
        </w:rPr>
      </w:pPr>
    </w:p>
    <w:p w14:paraId="638D05B5" w14:textId="77777777" w:rsidR="00A417A3" w:rsidRPr="005F41A7" w:rsidRDefault="00A417A3" w:rsidP="00E92030">
      <w:pPr>
        <w:spacing w:after="0"/>
        <w:rPr>
          <w:rFonts w:ascii="Times New Roman" w:hAnsi="Times New Roman" w:cs="Times New Roman"/>
          <w:sz w:val="24"/>
          <w:szCs w:val="24"/>
        </w:rPr>
      </w:pPr>
    </w:p>
    <w:sectPr w:rsidR="00A417A3" w:rsidRPr="005F41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51A36" w14:textId="77777777" w:rsidR="008158C8" w:rsidRDefault="008158C8" w:rsidP="00FE30F1">
      <w:pPr>
        <w:spacing w:after="0" w:line="240" w:lineRule="auto"/>
      </w:pPr>
      <w:r>
        <w:separator/>
      </w:r>
    </w:p>
  </w:endnote>
  <w:endnote w:type="continuationSeparator" w:id="0">
    <w:p w14:paraId="113BC55B" w14:textId="77777777" w:rsidR="008158C8" w:rsidRDefault="008158C8" w:rsidP="00FE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030D8" w14:textId="77777777" w:rsidR="008158C8" w:rsidRDefault="008158C8" w:rsidP="00FE30F1">
      <w:pPr>
        <w:spacing w:after="0" w:line="240" w:lineRule="auto"/>
      </w:pPr>
      <w:r>
        <w:separator/>
      </w:r>
    </w:p>
  </w:footnote>
  <w:footnote w:type="continuationSeparator" w:id="0">
    <w:p w14:paraId="04240545" w14:textId="77777777" w:rsidR="008158C8" w:rsidRDefault="008158C8" w:rsidP="00FE30F1">
      <w:pPr>
        <w:spacing w:after="0" w:line="240" w:lineRule="auto"/>
      </w:pPr>
      <w:r>
        <w:continuationSeparator/>
      </w:r>
    </w:p>
  </w:footnote>
  <w:footnote w:id="1">
    <w:p w14:paraId="65CF8786" w14:textId="35112BC5" w:rsidR="006925B6" w:rsidRPr="006925B6" w:rsidRDefault="006925B6">
      <w:pPr>
        <w:pStyle w:val="FootnoteText"/>
        <w:rPr>
          <w:lang w:val="en-GB"/>
        </w:rPr>
      </w:pPr>
      <w:r>
        <w:rPr>
          <w:rStyle w:val="FootnoteReference"/>
        </w:rPr>
        <w:footnoteRef/>
      </w:r>
      <w:r>
        <w:t xml:space="preserve"> </w:t>
      </w:r>
      <w:r>
        <w:rPr>
          <w:lang w:val="en-GB"/>
        </w:rPr>
        <w:t>2015 (2) ZLR 31 (CC)</w:t>
      </w:r>
    </w:p>
  </w:footnote>
  <w:footnote w:id="2">
    <w:p w14:paraId="761AAD63" w14:textId="5AF46A31" w:rsidR="00F409B6" w:rsidRDefault="00F409B6">
      <w:pPr>
        <w:pStyle w:val="FootnoteText"/>
      </w:pPr>
      <w:r>
        <w:rPr>
          <w:rStyle w:val="FootnoteReference"/>
        </w:rPr>
        <w:footnoteRef/>
      </w:r>
      <w:r>
        <w:t xml:space="preserve"> CCZ 8\17</w:t>
      </w:r>
    </w:p>
  </w:footnote>
  <w:footnote w:id="3">
    <w:p w14:paraId="3855E8EF" w14:textId="77777777" w:rsidR="00FE30F1" w:rsidRPr="00FA4C93" w:rsidRDefault="00FE30F1" w:rsidP="00FE30F1">
      <w:pPr>
        <w:pStyle w:val="FootnoteText"/>
        <w:rPr>
          <w:rFonts w:ascii="Times New Roman" w:hAnsi="Times New Roman" w:cs="Times New Roman"/>
          <w:lang w:val="en-GB"/>
        </w:rPr>
      </w:pPr>
      <w:r w:rsidRPr="00FA4C93">
        <w:rPr>
          <w:rStyle w:val="FootnoteReference"/>
          <w:rFonts w:ascii="Times New Roman" w:hAnsi="Times New Roman" w:cs="Times New Roman"/>
        </w:rPr>
        <w:footnoteRef/>
      </w:r>
      <w:r w:rsidRPr="00FA4C93">
        <w:rPr>
          <w:rFonts w:ascii="Times New Roman" w:hAnsi="Times New Roman" w:cs="Times New Roman"/>
        </w:rPr>
        <w:t xml:space="preserve"> CCZ 8/15</w:t>
      </w:r>
    </w:p>
  </w:footnote>
  <w:footnote w:id="4">
    <w:p w14:paraId="52D5D9A3" w14:textId="77777777" w:rsidR="00FE30F1" w:rsidRPr="00FA4C93" w:rsidRDefault="00FE30F1" w:rsidP="00FE30F1">
      <w:pPr>
        <w:pStyle w:val="FootnoteText"/>
        <w:rPr>
          <w:rFonts w:ascii="Times New Roman" w:hAnsi="Times New Roman" w:cs="Times New Roman"/>
        </w:rPr>
      </w:pPr>
      <w:r w:rsidRPr="00FA4C93">
        <w:rPr>
          <w:rStyle w:val="FootnoteReference"/>
          <w:rFonts w:ascii="Times New Roman" w:hAnsi="Times New Roman" w:cs="Times New Roman"/>
        </w:rPr>
        <w:footnoteRef/>
      </w:r>
      <w:r w:rsidRPr="00FA4C93">
        <w:rPr>
          <w:rFonts w:ascii="Times New Roman" w:hAnsi="Times New Roman" w:cs="Times New Roman"/>
        </w:rPr>
        <w:t xml:space="preserve"> Section 169</w:t>
      </w:r>
      <w:r w:rsidR="005346AC" w:rsidRPr="00FA4C93">
        <w:rPr>
          <w:rFonts w:ascii="Times New Roman" w:hAnsi="Times New Roman" w:cs="Times New Roman"/>
        </w:rPr>
        <w:t xml:space="preserve"> </w:t>
      </w:r>
      <w:r w:rsidRPr="00FA4C93">
        <w:rPr>
          <w:rFonts w:ascii="Times New Roman" w:hAnsi="Times New Roman" w:cs="Times New Roman"/>
        </w:rPr>
        <w:t>(1) of the Constitution of Zimbabwe</w:t>
      </w:r>
    </w:p>
  </w:footnote>
  <w:footnote w:id="5">
    <w:p w14:paraId="31651B5B" w14:textId="5B3C1432" w:rsidR="009C2004" w:rsidRDefault="009C2004">
      <w:pPr>
        <w:pStyle w:val="FootnoteText"/>
      </w:pPr>
      <w:r>
        <w:rPr>
          <w:rStyle w:val="FootnoteReference"/>
        </w:rPr>
        <w:footnoteRef/>
      </w:r>
      <w:r>
        <w:t xml:space="preserve"> CCZ10\15</w:t>
      </w:r>
    </w:p>
  </w:footnote>
  <w:footnote w:id="6">
    <w:p w14:paraId="52EF6EDE" w14:textId="77777777" w:rsidR="001F09D3" w:rsidRPr="00FA4C93" w:rsidRDefault="001F09D3">
      <w:pPr>
        <w:pStyle w:val="FootnoteText"/>
        <w:rPr>
          <w:rFonts w:ascii="Times New Roman" w:hAnsi="Times New Roman" w:cs="Times New Roman"/>
          <w:lang w:val="en-US"/>
        </w:rPr>
      </w:pPr>
      <w:r w:rsidRPr="00FA4C93">
        <w:rPr>
          <w:rStyle w:val="FootnoteReference"/>
          <w:rFonts w:ascii="Times New Roman" w:hAnsi="Times New Roman" w:cs="Times New Roman"/>
        </w:rPr>
        <w:footnoteRef/>
      </w:r>
      <w:r w:rsidRPr="00FA4C93">
        <w:rPr>
          <w:rFonts w:ascii="Times New Roman" w:hAnsi="Times New Roman" w:cs="Times New Roman"/>
        </w:rPr>
        <w:t xml:space="preserve"> </w:t>
      </w:r>
      <w:r w:rsidRPr="00FA4C93">
        <w:rPr>
          <w:rFonts w:ascii="Times New Roman" w:eastAsia="Times New Roman" w:hAnsi="Times New Roman" w:cs="Times New Roman"/>
          <w:color w:val="000000"/>
          <w:shd w:val="clear" w:color="auto" w:fill="FFFFFF"/>
          <w:lang w:eastAsia="en-GB"/>
        </w:rPr>
        <w:t>2010 (2) ZLR 552 (S)</w:t>
      </w:r>
    </w:p>
  </w:footnote>
  <w:footnote w:id="7">
    <w:p w14:paraId="7B4FC37A" w14:textId="2A621ABD" w:rsidR="000C3BAD" w:rsidRPr="000C3BAD" w:rsidRDefault="000C3BAD">
      <w:pPr>
        <w:pStyle w:val="FootnoteText"/>
        <w:rPr>
          <w:lang w:val="en-US"/>
        </w:rPr>
      </w:pPr>
      <w:r>
        <w:rPr>
          <w:rStyle w:val="FootnoteReference"/>
        </w:rPr>
        <w:footnoteRef/>
      </w:r>
      <w:r>
        <w:t xml:space="preserve"> </w:t>
      </w:r>
      <w:r>
        <w:rPr>
          <w:lang w:val="en-US"/>
        </w:rPr>
        <w:t xml:space="preserve">This is in reference to the dismissal of an application to postpone the matter </w:t>
      </w:r>
      <w:r w:rsidRPr="000C3BAD">
        <w:rPr>
          <w:i/>
          <w:lang w:val="en-US"/>
        </w:rPr>
        <w:t>sine die</w:t>
      </w:r>
      <w:r>
        <w:rPr>
          <w:i/>
          <w:lang w:val="en-US"/>
        </w:rPr>
        <w:t xml:space="preserve">, </w:t>
      </w:r>
      <w:r w:rsidRPr="000C3BAD">
        <w:rPr>
          <w:lang w:val="en-US"/>
        </w:rPr>
        <w:t>it having been the view of the Court that no good reason for such postponement had been given</w:t>
      </w:r>
      <w:r w:rsidR="00495994">
        <w:rPr>
          <w:lang w:val="en-US"/>
        </w:rPr>
        <w:t>.</w:t>
      </w:r>
    </w:p>
  </w:footnote>
  <w:footnote w:id="8">
    <w:p w14:paraId="467D2545" w14:textId="77777777" w:rsidR="00EF5A6D" w:rsidRPr="00FA4C93" w:rsidRDefault="00EF5A6D">
      <w:pPr>
        <w:pStyle w:val="FootnoteText"/>
        <w:rPr>
          <w:rFonts w:ascii="Times New Roman" w:hAnsi="Times New Roman" w:cs="Times New Roman"/>
          <w:lang w:val="en-US"/>
        </w:rPr>
      </w:pPr>
      <w:r w:rsidRPr="00FA4C93">
        <w:rPr>
          <w:rStyle w:val="FootnoteReference"/>
          <w:rFonts w:ascii="Times New Roman" w:hAnsi="Times New Roman" w:cs="Times New Roman"/>
        </w:rPr>
        <w:footnoteRef/>
      </w:r>
      <w:r w:rsidRPr="00FA4C93">
        <w:rPr>
          <w:rFonts w:ascii="Times New Roman" w:hAnsi="Times New Roman" w:cs="Times New Roman"/>
        </w:rPr>
        <w:t xml:space="preserve"> </w:t>
      </w:r>
      <w:r w:rsidRPr="006C617F">
        <w:rPr>
          <w:rFonts w:ascii="Times New Roman" w:hAnsi="Times New Roman" w:cs="Times New Roman"/>
          <w:b/>
          <w:i/>
          <w:lang w:val="en-US"/>
        </w:rPr>
        <w:t>Meda v Sibanda and Others</w:t>
      </w:r>
      <w:r w:rsidRPr="00FA4C93">
        <w:rPr>
          <w:rFonts w:ascii="Times New Roman" w:hAnsi="Times New Roman" w:cs="Times New Roman"/>
          <w:lang w:val="en-US"/>
        </w:rPr>
        <w:t xml:space="preserve"> CCZ 10/16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7874"/>
      <w:gridCol w:w="1152"/>
    </w:tblGrid>
    <w:tr w:rsidR="008D3A6C" w:rsidRPr="009010DB" w14:paraId="0AAFC508" w14:textId="77777777" w:rsidTr="00333F9D">
      <w:tc>
        <w:tcPr>
          <w:tcW w:w="0" w:type="auto"/>
          <w:tcBorders>
            <w:right w:val="single" w:sz="6" w:space="0" w:color="000000" w:themeColor="text1"/>
          </w:tcBorders>
        </w:tcPr>
        <w:sdt>
          <w:sdtPr>
            <w:rPr>
              <w:rFonts w:ascii="Times New Roman" w:hAnsi="Times New Roman" w:cs="Times New Roman"/>
            </w:rPr>
            <w:alias w:val="Company"/>
            <w:id w:val="78735422"/>
            <w:placeholder>
              <w:docPart w:val="4E1D3CCA6EB842B092C27F8235284117"/>
            </w:placeholder>
            <w:dataBinding w:prefixMappings="xmlns:ns0='http://schemas.openxmlformats.org/officeDocument/2006/extended-properties'" w:xpath="/ns0:Properties[1]/ns0:Company[1]" w:storeItemID="{6668398D-A668-4E3E-A5EB-62B293D839F1}"/>
            <w:text/>
          </w:sdtPr>
          <w:sdtEndPr/>
          <w:sdtContent>
            <w:p w14:paraId="650711F8" w14:textId="3156ACE8" w:rsidR="008D3A6C" w:rsidRPr="009010DB" w:rsidRDefault="002808F5" w:rsidP="008D3A6C">
              <w:pPr>
                <w:pStyle w:val="Header"/>
                <w:jc w:val="right"/>
                <w:rPr>
                  <w:rFonts w:ascii="Times New Roman" w:hAnsi="Times New Roman" w:cs="Times New Roman"/>
                </w:rPr>
              </w:pPr>
              <w:r>
                <w:rPr>
                  <w:rFonts w:ascii="Times New Roman" w:hAnsi="Times New Roman" w:cs="Times New Roman"/>
                </w:rPr>
                <w:t>Judgment No. CCZ 24 /17</w:t>
              </w:r>
            </w:p>
          </w:sdtContent>
        </w:sdt>
        <w:sdt>
          <w:sdtPr>
            <w:rPr>
              <w:rFonts w:ascii="Times New Roman" w:hAnsi="Times New Roman" w:cs="Times New Roman"/>
              <w:bCs/>
            </w:rPr>
            <w:alias w:val="Title"/>
            <w:id w:val="78735415"/>
            <w:placeholder>
              <w:docPart w:val="AE8C9DE0F1394904B4E27D0891884205"/>
            </w:placeholder>
            <w:dataBinding w:prefixMappings="xmlns:ns0='http://schemas.openxmlformats.org/package/2006/metadata/core-properties' xmlns:ns1='http://purl.org/dc/elements/1.1/'" w:xpath="/ns0:coreProperties[1]/ns1:title[1]" w:storeItemID="{6C3C8BC8-F283-45AE-878A-BAB7291924A1}"/>
            <w:text/>
          </w:sdtPr>
          <w:sdtEndPr/>
          <w:sdtContent>
            <w:p w14:paraId="5B494F6D" w14:textId="77777777" w:rsidR="008D3A6C" w:rsidRPr="009010DB" w:rsidRDefault="009010DB" w:rsidP="009010DB">
              <w:pPr>
                <w:pStyle w:val="Header"/>
                <w:jc w:val="right"/>
                <w:rPr>
                  <w:rFonts w:ascii="Times New Roman" w:hAnsi="Times New Roman" w:cs="Times New Roman"/>
                  <w:bCs/>
                </w:rPr>
              </w:pPr>
              <w:r w:rsidRPr="009010DB">
                <w:rPr>
                  <w:rFonts w:ascii="Times New Roman" w:hAnsi="Times New Roman" w:cs="Times New Roman"/>
                  <w:bCs/>
                </w:rPr>
                <w:t>Const. Application No. CCZ 44/15</w:t>
              </w:r>
            </w:p>
          </w:sdtContent>
        </w:sdt>
      </w:tc>
      <w:tc>
        <w:tcPr>
          <w:tcW w:w="1152" w:type="dxa"/>
          <w:tcBorders>
            <w:left w:val="single" w:sz="6" w:space="0" w:color="000000" w:themeColor="text1"/>
          </w:tcBorders>
        </w:tcPr>
        <w:p w14:paraId="2678FDDD" w14:textId="4BB3DBCC" w:rsidR="008D3A6C" w:rsidRPr="009010DB" w:rsidRDefault="008D3A6C" w:rsidP="008D3A6C">
          <w:pPr>
            <w:pStyle w:val="Header"/>
            <w:rPr>
              <w:rFonts w:ascii="Times New Roman" w:hAnsi="Times New Roman" w:cs="Times New Roman"/>
              <w:bCs/>
            </w:rPr>
          </w:pPr>
          <w:r w:rsidRPr="009010DB">
            <w:rPr>
              <w:rFonts w:ascii="Times New Roman" w:hAnsi="Times New Roman" w:cs="Times New Roman"/>
            </w:rPr>
            <w:fldChar w:fldCharType="begin"/>
          </w:r>
          <w:r w:rsidRPr="009010DB">
            <w:rPr>
              <w:rFonts w:ascii="Times New Roman" w:hAnsi="Times New Roman" w:cs="Times New Roman"/>
            </w:rPr>
            <w:instrText xml:space="preserve"> PAGE   \* MERGEFORMAT </w:instrText>
          </w:r>
          <w:r w:rsidRPr="009010DB">
            <w:rPr>
              <w:rFonts w:ascii="Times New Roman" w:hAnsi="Times New Roman" w:cs="Times New Roman"/>
            </w:rPr>
            <w:fldChar w:fldCharType="separate"/>
          </w:r>
          <w:r w:rsidR="00D642A7">
            <w:rPr>
              <w:rFonts w:ascii="Times New Roman" w:hAnsi="Times New Roman" w:cs="Times New Roman"/>
              <w:noProof/>
            </w:rPr>
            <w:t>1</w:t>
          </w:r>
          <w:r w:rsidRPr="009010DB">
            <w:rPr>
              <w:rFonts w:ascii="Times New Roman" w:hAnsi="Times New Roman" w:cs="Times New Roman"/>
              <w:noProof/>
            </w:rPr>
            <w:fldChar w:fldCharType="end"/>
          </w:r>
        </w:p>
      </w:tc>
    </w:tr>
  </w:tbl>
  <w:p w14:paraId="14266ACC" w14:textId="77777777" w:rsidR="008D3A6C" w:rsidRPr="009010DB" w:rsidRDefault="008D3A6C" w:rsidP="008D3A6C">
    <w:pPr>
      <w:pStyle w:val="Header"/>
      <w:rPr>
        <w:rFonts w:ascii="Times New Roman" w:hAnsi="Times New Roman" w:cs="Times New Roman"/>
      </w:rPr>
    </w:pPr>
  </w:p>
  <w:p w14:paraId="20DBD201" w14:textId="24A80270" w:rsidR="00FE30F1" w:rsidRPr="009010DB" w:rsidRDefault="00FE30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6B65"/>
    <w:multiLevelType w:val="hybridMultilevel"/>
    <w:tmpl w:val="A42A490E"/>
    <w:lvl w:ilvl="0" w:tplc="F8EAC98C">
      <w:start w:val="1"/>
      <w:numFmt w:val="decimal"/>
      <w:lvlText w:val="(%1)"/>
      <w:lvlJc w:val="left"/>
      <w:pPr>
        <w:ind w:left="1352" w:hanging="360"/>
      </w:pPr>
      <w:rPr>
        <w:rFonts w:hint="default"/>
      </w:rPr>
    </w:lvl>
    <w:lvl w:ilvl="1" w:tplc="30090019">
      <w:start w:val="1"/>
      <w:numFmt w:val="lowerLetter"/>
      <w:lvlText w:val="%2."/>
      <w:lvlJc w:val="left"/>
      <w:pPr>
        <w:ind w:left="1941" w:hanging="360"/>
      </w:pPr>
    </w:lvl>
    <w:lvl w:ilvl="2" w:tplc="3009001B" w:tentative="1">
      <w:start w:val="1"/>
      <w:numFmt w:val="lowerRoman"/>
      <w:lvlText w:val="%3."/>
      <w:lvlJc w:val="right"/>
      <w:pPr>
        <w:ind w:left="2661" w:hanging="180"/>
      </w:pPr>
    </w:lvl>
    <w:lvl w:ilvl="3" w:tplc="3009000F" w:tentative="1">
      <w:start w:val="1"/>
      <w:numFmt w:val="decimal"/>
      <w:lvlText w:val="%4."/>
      <w:lvlJc w:val="left"/>
      <w:pPr>
        <w:ind w:left="3381" w:hanging="360"/>
      </w:pPr>
    </w:lvl>
    <w:lvl w:ilvl="4" w:tplc="30090019" w:tentative="1">
      <w:start w:val="1"/>
      <w:numFmt w:val="lowerLetter"/>
      <w:lvlText w:val="%5."/>
      <w:lvlJc w:val="left"/>
      <w:pPr>
        <w:ind w:left="4101" w:hanging="360"/>
      </w:pPr>
    </w:lvl>
    <w:lvl w:ilvl="5" w:tplc="3009001B" w:tentative="1">
      <w:start w:val="1"/>
      <w:numFmt w:val="lowerRoman"/>
      <w:lvlText w:val="%6."/>
      <w:lvlJc w:val="right"/>
      <w:pPr>
        <w:ind w:left="4821" w:hanging="180"/>
      </w:pPr>
    </w:lvl>
    <w:lvl w:ilvl="6" w:tplc="3009000F" w:tentative="1">
      <w:start w:val="1"/>
      <w:numFmt w:val="decimal"/>
      <w:lvlText w:val="%7."/>
      <w:lvlJc w:val="left"/>
      <w:pPr>
        <w:ind w:left="5541" w:hanging="360"/>
      </w:pPr>
    </w:lvl>
    <w:lvl w:ilvl="7" w:tplc="30090019" w:tentative="1">
      <w:start w:val="1"/>
      <w:numFmt w:val="lowerLetter"/>
      <w:lvlText w:val="%8."/>
      <w:lvlJc w:val="left"/>
      <w:pPr>
        <w:ind w:left="6261" w:hanging="360"/>
      </w:pPr>
    </w:lvl>
    <w:lvl w:ilvl="8" w:tplc="3009001B" w:tentative="1">
      <w:start w:val="1"/>
      <w:numFmt w:val="lowerRoman"/>
      <w:lvlText w:val="%9."/>
      <w:lvlJc w:val="right"/>
      <w:pPr>
        <w:ind w:left="6981" w:hanging="180"/>
      </w:pPr>
    </w:lvl>
  </w:abstractNum>
  <w:abstractNum w:abstractNumId="1" w15:restartNumberingAfterBreak="0">
    <w:nsid w:val="0AFA4BAE"/>
    <w:multiLevelType w:val="hybridMultilevel"/>
    <w:tmpl w:val="391C73B2"/>
    <w:lvl w:ilvl="0" w:tplc="AAA86EFC">
      <w:start w:val="1"/>
      <w:numFmt w:val="decimal"/>
      <w:lvlText w:val="(%1)"/>
      <w:lvlJc w:val="left"/>
      <w:pPr>
        <w:ind w:left="1440" w:hanging="72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170916"/>
    <w:multiLevelType w:val="hybridMultilevel"/>
    <w:tmpl w:val="05F042C6"/>
    <w:lvl w:ilvl="0" w:tplc="1F5E9F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85144"/>
    <w:multiLevelType w:val="hybridMultilevel"/>
    <w:tmpl w:val="A28AF10E"/>
    <w:lvl w:ilvl="0" w:tplc="7CAEBA7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1C824F3"/>
    <w:multiLevelType w:val="hybridMultilevel"/>
    <w:tmpl w:val="3B14DF52"/>
    <w:lvl w:ilvl="0" w:tplc="C818F53A">
      <w:start w:val="1"/>
      <w:numFmt w:val="decimal"/>
      <w:lvlText w:val="%1h"/>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D493D"/>
    <w:multiLevelType w:val="hybridMultilevel"/>
    <w:tmpl w:val="0ABC2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E55302F"/>
    <w:multiLevelType w:val="hybridMultilevel"/>
    <w:tmpl w:val="C604FEC0"/>
    <w:lvl w:ilvl="0" w:tplc="BEB241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F26EF"/>
    <w:multiLevelType w:val="hybridMultilevel"/>
    <w:tmpl w:val="FD66CA5A"/>
    <w:lvl w:ilvl="0" w:tplc="505C40B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3E9A693D"/>
    <w:multiLevelType w:val="hybridMultilevel"/>
    <w:tmpl w:val="66949264"/>
    <w:lvl w:ilvl="0" w:tplc="3009000F">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9" w15:restartNumberingAfterBreak="0">
    <w:nsid w:val="42EB6C3F"/>
    <w:multiLevelType w:val="hybridMultilevel"/>
    <w:tmpl w:val="25024B32"/>
    <w:lvl w:ilvl="0" w:tplc="0B3EC41C">
      <w:start w:val="1"/>
      <w:numFmt w:val="decimal"/>
      <w:lvlText w:val="(%1)"/>
      <w:lvlJc w:val="left"/>
      <w:pPr>
        <w:ind w:left="2700" w:hanging="360"/>
      </w:pPr>
      <w:rPr>
        <w:rFonts w:ascii="Times New Roman" w:eastAsiaTheme="minorHAnsi" w:hAnsi="Times New Roman" w:cs="Times New Roman"/>
      </w:rPr>
    </w:lvl>
    <w:lvl w:ilvl="1" w:tplc="30090019" w:tentative="1">
      <w:start w:val="1"/>
      <w:numFmt w:val="lowerLetter"/>
      <w:lvlText w:val="%2."/>
      <w:lvlJc w:val="left"/>
      <w:pPr>
        <w:ind w:left="3420" w:hanging="360"/>
      </w:pPr>
    </w:lvl>
    <w:lvl w:ilvl="2" w:tplc="3009001B" w:tentative="1">
      <w:start w:val="1"/>
      <w:numFmt w:val="lowerRoman"/>
      <w:lvlText w:val="%3."/>
      <w:lvlJc w:val="right"/>
      <w:pPr>
        <w:ind w:left="4140" w:hanging="180"/>
      </w:pPr>
    </w:lvl>
    <w:lvl w:ilvl="3" w:tplc="3009000F" w:tentative="1">
      <w:start w:val="1"/>
      <w:numFmt w:val="decimal"/>
      <w:lvlText w:val="%4."/>
      <w:lvlJc w:val="left"/>
      <w:pPr>
        <w:ind w:left="4860" w:hanging="360"/>
      </w:pPr>
    </w:lvl>
    <w:lvl w:ilvl="4" w:tplc="30090019" w:tentative="1">
      <w:start w:val="1"/>
      <w:numFmt w:val="lowerLetter"/>
      <w:lvlText w:val="%5."/>
      <w:lvlJc w:val="left"/>
      <w:pPr>
        <w:ind w:left="5580" w:hanging="360"/>
      </w:pPr>
    </w:lvl>
    <w:lvl w:ilvl="5" w:tplc="3009001B" w:tentative="1">
      <w:start w:val="1"/>
      <w:numFmt w:val="lowerRoman"/>
      <w:lvlText w:val="%6."/>
      <w:lvlJc w:val="right"/>
      <w:pPr>
        <w:ind w:left="6300" w:hanging="180"/>
      </w:pPr>
    </w:lvl>
    <w:lvl w:ilvl="6" w:tplc="3009000F" w:tentative="1">
      <w:start w:val="1"/>
      <w:numFmt w:val="decimal"/>
      <w:lvlText w:val="%7."/>
      <w:lvlJc w:val="left"/>
      <w:pPr>
        <w:ind w:left="7020" w:hanging="360"/>
      </w:pPr>
    </w:lvl>
    <w:lvl w:ilvl="7" w:tplc="30090019" w:tentative="1">
      <w:start w:val="1"/>
      <w:numFmt w:val="lowerLetter"/>
      <w:lvlText w:val="%8."/>
      <w:lvlJc w:val="left"/>
      <w:pPr>
        <w:ind w:left="7740" w:hanging="360"/>
      </w:pPr>
    </w:lvl>
    <w:lvl w:ilvl="8" w:tplc="3009001B" w:tentative="1">
      <w:start w:val="1"/>
      <w:numFmt w:val="lowerRoman"/>
      <w:lvlText w:val="%9."/>
      <w:lvlJc w:val="right"/>
      <w:pPr>
        <w:ind w:left="8460" w:hanging="180"/>
      </w:pPr>
    </w:lvl>
  </w:abstractNum>
  <w:abstractNum w:abstractNumId="10" w15:restartNumberingAfterBreak="0">
    <w:nsid w:val="47A676AC"/>
    <w:multiLevelType w:val="hybridMultilevel"/>
    <w:tmpl w:val="D0E8F570"/>
    <w:lvl w:ilvl="0" w:tplc="6EA2B0B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212A7F"/>
    <w:multiLevelType w:val="hybridMultilevel"/>
    <w:tmpl w:val="339C54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D981051"/>
    <w:multiLevelType w:val="hybridMultilevel"/>
    <w:tmpl w:val="E7ECDC56"/>
    <w:lvl w:ilvl="0" w:tplc="5686C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6487E"/>
    <w:multiLevelType w:val="hybridMultilevel"/>
    <w:tmpl w:val="AE742158"/>
    <w:lvl w:ilvl="0" w:tplc="C16A94BE">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958C2"/>
    <w:multiLevelType w:val="hybridMultilevel"/>
    <w:tmpl w:val="7EA27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B600ECF"/>
    <w:multiLevelType w:val="hybridMultilevel"/>
    <w:tmpl w:val="40101892"/>
    <w:lvl w:ilvl="0" w:tplc="4C3CEB60">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 w15:restartNumberingAfterBreak="0">
    <w:nsid w:val="701E6BD0"/>
    <w:multiLevelType w:val="hybridMultilevel"/>
    <w:tmpl w:val="975054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BD4741"/>
    <w:multiLevelType w:val="hybridMultilevel"/>
    <w:tmpl w:val="B74C7810"/>
    <w:lvl w:ilvl="0" w:tplc="916081A8">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15:restartNumberingAfterBreak="0">
    <w:nsid w:val="76060E07"/>
    <w:multiLevelType w:val="hybridMultilevel"/>
    <w:tmpl w:val="3C060E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E9A20BF"/>
    <w:multiLevelType w:val="hybridMultilevel"/>
    <w:tmpl w:val="418CF964"/>
    <w:lvl w:ilvl="0" w:tplc="2668A8A4">
      <w:start w:val="1"/>
      <w:numFmt w:val="lowerRoman"/>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9"/>
  </w:num>
  <w:num w:numId="10">
    <w:abstractNumId w:val="17"/>
  </w:num>
  <w:num w:numId="11">
    <w:abstractNumId w:val="13"/>
  </w:num>
  <w:num w:numId="12">
    <w:abstractNumId w:val="8"/>
  </w:num>
  <w:num w:numId="13">
    <w:abstractNumId w:val="3"/>
  </w:num>
  <w:num w:numId="14">
    <w:abstractNumId w:val="19"/>
  </w:num>
  <w:num w:numId="15">
    <w:abstractNumId w:val="0"/>
  </w:num>
  <w:num w:numId="16">
    <w:abstractNumId w:val="7"/>
  </w:num>
  <w:num w:numId="17">
    <w:abstractNumId w:val="4"/>
  </w:num>
  <w:num w:numId="18">
    <w:abstractNumId w:val="16"/>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F1"/>
    <w:rsid w:val="00013112"/>
    <w:rsid w:val="0002307B"/>
    <w:rsid w:val="000275DD"/>
    <w:rsid w:val="00033CC8"/>
    <w:rsid w:val="00040CA1"/>
    <w:rsid w:val="00042294"/>
    <w:rsid w:val="00065305"/>
    <w:rsid w:val="000670BB"/>
    <w:rsid w:val="0007027B"/>
    <w:rsid w:val="00072D78"/>
    <w:rsid w:val="00075FB8"/>
    <w:rsid w:val="000831F0"/>
    <w:rsid w:val="0008604A"/>
    <w:rsid w:val="00093E4D"/>
    <w:rsid w:val="00094933"/>
    <w:rsid w:val="000A0F1E"/>
    <w:rsid w:val="000A3C9A"/>
    <w:rsid w:val="000A48B9"/>
    <w:rsid w:val="000B1FBB"/>
    <w:rsid w:val="000B6B4D"/>
    <w:rsid w:val="000B79A9"/>
    <w:rsid w:val="000C3BAD"/>
    <w:rsid w:val="000C5D53"/>
    <w:rsid w:val="000C7A03"/>
    <w:rsid w:val="000D19BE"/>
    <w:rsid w:val="000D5FF9"/>
    <w:rsid w:val="000D6584"/>
    <w:rsid w:val="000E2630"/>
    <w:rsid w:val="000F13E0"/>
    <w:rsid w:val="000F58EF"/>
    <w:rsid w:val="00107459"/>
    <w:rsid w:val="0011084E"/>
    <w:rsid w:val="00112216"/>
    <w:rsid w:val="00112F64"/>
    <w:rsid w:val="001204FD"/>
    <w:rsid w:val="001335F2"/>
    <w:rsid w:val="001348CC"/>
    <w:rsid w:val="00137452"/>
    <w:rsid w:val="00140E6A"/>
    <w:rsid w:val="001419F4"/>
    <w:rsid w:val="00142644"/>
    <w:rsid w:val="00145544"/>
    <w:rsid w:val="00146F1E"/>
    <w:rsid w:val="0015058C"/>
    <w:rsid w:val="00152D98"/>
    <w:rsid w:val="00154991"/>
    <w:rsid w:val="00167242"/>
    <w:rsid w:val="001702E4"/>
    <w:rsid w:val="00170D02"/>
    <w:rsid w:val="001728C3"/>
    <w:rsid w:val="00172E04"/>
    <w:rsid w:val="00181AD1"/>
    <w:rsid w:val="0019297C"/>
    <w:rsid w:val="001A04DD"/>
    <w:rsid w:val="001A16D0"/>
    <w:rsid w:val="001A2DB2"/>
    <w:rsid w:val="001B3215"/>
    <w:rsid w:val="001C03BE"/>
    <w:rsid w:val="001C5F87"/>
    <w:rsid w:val="001D0FF2"/>
    <w:rsid w:val="001D17CF"/>
    <w:rsid w:val="001D2344"/>
    <w:rsid w:val="001E182E"/>
    <w:rsid w:val="001E5755"/>
    <w:rsid w:val="001F09D3"/>
    <w:rsid w:val="001F4174"/>
    <w:rsid w:val="0021027D"/>
    <w:rsid w:val="0021279B"/>
    <w:rsid w:val="00216213"/>
    <w:rsid w:val="002206DB"/>
    <w:rsid w:val="00233A11"/>
    <w:rsid w:val="002347CF"/>
    <w:rsid w:val="00240D28"/>
    <w:rsid w:val="002435DD"/>
    <w:rsid w:val="00253BD3"/>
    <w:rsid w:val="00260665"/>
    <w:rsid w:val="002611EA"/>
    <w:rsid w:val="0027031A"/>
    <w:rsid w:val="00271F0A"/>
    <w:rsid w:val="00272266"/>
    <w:rsid w:val="0027284C"/>
    <w:rsid w:val="00273645"/>
    <w:rsid w:val="002808F5"/>
    <w:rsid w:val="00287236"/>
    <w:rsid w:val="00292559"/>
    <w:rsid w:val="002A1589"/>
    <w:rsid w:val="002A3C49"/>
    <w:rsid w:val="002B2079"/>
    <w:rsid w:val="002B4CDC"/>
    <w:rsid w:val="002B6621"/>
    <w:rsid w:val="002B77FA"/>
    <w:rsid w:val="002C5793"/>
    <w:rsid w:val="002D0DA7"/>
    <w:rsid w:val="002D44A6"/>
    <w:rsid w:val="002E018B"/>
    <w:rsid w:val="002E0354"/>
    <w:rsid w:val="002E3221"/>
    <w:rsid w:val="002E5CA3"/>
    <w:rsid w:val="002F10EC"/>
    <w:rsid w:val="00301020"/>
    <w:rsid w:val="003021D9"/>
    <w:rsid w:val="0030563D"/>
    <w:rsid w:val="00306B6C"/>
    <w:rsid w:val="0031002E"/>
    <w:rsid w:val="00310DC3"/>
    <w:rsid w:val="0031156F"/>
    <w:rsid w:val="0031189F"/>
    <w:rsid w:val="00313027"/>
    <w:rsid w:val="00315117"/>
    <w:rsid w:val="0031786E"/>
    <w:rsid w:val="00331C8F"/>
    <w:rsid w:val="00331FC2"/>
    <w:rsid w:val="00332F8B"/>
    <w:rsid w:val="00335677"/>
    <w:rsid w:val="00336971"/>
    <w:rsid w:val="00341230"/>
    <w:rsid w:val="00342859"/>
    <w:rsid w:val="00342B0F"/>
    <w:rsid w:val="00352366"/>
    <w:rsid w:val="0035505D"/>
    <w:rsid w:val="003569B7"/>
    <w:rsid w:val="0036633A"/>
    <w:rsid w:val="00366F32"/>
    <w:rsid w:val="00372675"/>
    <w:rsid w:val="00377ED1"/>
    <w:rsid w:val="003820DB"/>
    <w:rsid w:val="00384739"/>
    <w:rsid w:val="00391066"/>
    <w:rsid w:val="003916B5"/>
    <w:rsid w:val="00396CB1"/>
    <w:rsid w:val="003A21A8"/>
    <w:rsid w:val="003A27D3"/>
    <w:rsid w:val="003A30A3"/>
    <w:rsid w:val="003B2AF0"/>
    <w:rsid w:val="003B6115"/>
    <w:rsid w:val="003B69EA"/>
    <w:rsid w:val="003B7F01"/>
    <w:rsid w:val="003C3EEE"/>
    <w:rsid w:val="003D1D97"/>
    <w:rsid w:val="003D67C7"/>
    <w:rsid w:val="003E69B8"/>
    <w:rsid w:val="003E743C"/>
    <w:rsid w:val="00402588"/>
    <w:rsid w:val="004051B9"/>
    <w:rsid w:val="004069EE"/>
    <w:rsid w:val="004161F0"/>
    <w:rsid w:val="00417026"/>
    <w:rsid w:val="00423745"/>
    <w:rsid w:val="0043000B"/>
    <w:rsid w:val="00437ED3"/>
    <w:rsid w:val="00440E28"/>
    <w:rsid w:val="004455B4"/>
    <w:rsid w:val="00450B13"/>
    <w:rsid w:val="004527FA"/>
    <w:rsid w:val="00453BC6"/>
    <w:rsid w:val="00470843"/>
    <w:rsid w:val="00475129"/>
    <w:rsid w:val="004805CF"/>
    <w:rsid w:val="004857A3"/>
    <w:rsid w:val="00486331"/>
    <w:rsid w:val="0048699C"/>
    <w:rsid w:val="00487A5B"/>
    <w:rsid w:val="00487B5C"/>
    <w:rsid w:val="00490A3A"/>
    <w:rsid w:val="00493AFE"/>
    <w:rsid w:val="00495994"/>
    <w:rsid w:val="00496186"/>
    <w:rsid w:val="0049710E"/>
    <w:rsid w:val="00497826"/>
    <w:rsid w:val="004A0072"/>
    <w:rsid w:val="004A1DE2"/>
    <w:rsid w:val="004A2F5A"/>
    <w:rsid w:val="004A5247"/>
    <w:rsid w:val="004A5C0C"/>
    <w:rsid w:val="004B0E52"/>
    <w:rsid w:val="004B269A"/>
    <w:rsid w:val="004B716B"/>
    <w:rsid w:val="004C4E86"/>
    <w:rsid w:val="004C517E"/>
    <w:rsid w:val="004C64E1"/>
    <w:rsid w:val="004C6B4E"/>
    <w:rsid w:val="004C6E07"/>
    <w:rsid w:val="004D14CC"/>
    <w:rsid w:val="004D5CDB"/>
    <w:rsid w:val="004F4E76"/>
    <w:rsid w:val="004F59D9"/>
    <w:rsid w:val="004F659A"/>
    <w:rsid w:val="004F7F18"/>
    <w:rsid w:val="00507AFF"/>
    <w:rsid w:val="00512050"/>
    <w:rsid w:val="005127D7"/>
    <w:rsid w:val="005146D5"/>
    <w:rsid w:val="0053020C"/>
    <w:rsid w:val="00534027"/>
    <w:rsid w:val="005346AC"/>
    <w:rsid w:val="005354A7"/>
    <w:rsid w:val="00551210"/>
    <w:rsid w:val="00553124"/>
    <w:rsid w:val="00553164"/>
    <w:rsid w:val="00553B74"/>
    <w:rsid w:val="005549E8"/>
    <w:rsid w:val="0057537F"/>
    <w:rsid w:val="005760E4"/>
    <w:rsid w:val="00583D40"/>
    <w:rsid w:val="00583EAA"/>
    <w:rsid w:val="00587E85"/>
    <w:rsid w:val="00592E4D"/>
    <w:rsid w:val="00595A37"/>
    <w:rsid w:val="005A04B9"/>
    <w:rsid w:val="005A221F"/>
    <w:rsid w:val="005B00F3"/>
    <w:rsid w:val="005B31AE"/>
    <w:rsid w:val="005C02C9"/>
    <w:rsid w:val="005C5470"/>
    <w:rsid w:val="005D2D89"/>
    <w:rsid w:val="005D56A9"/>
    <w:rsid w:val="005D58E2"/>
    <w:rsid w:val="005D6FEE"/>
    <w:rsid w:val="005E2B2B"/>
    <w:rsid w:val="005E485B"/>
    <w:rsid w:val="005F3DDF"/>
    <w:rsid w:val="005F41A7"/>
    <w:rsid w:val="00600976"/>
    <w:rsid w:val="0060270A"/>
    <w:rsid w:val="0061083F"/>
    <w:rsid w:val="00617E50"/>
    <w:rsid w:val="00621151"/>
    <w:rsid w:val="00621ABE"/>
    <w:rsid w:val="00623A5D"/>
    <w:rsid w:val="006254A4"/>
    <w:rsid w:val="00633F69"/>
    <w:rsid w:val="0065631A"/>
    <w:rsid w:val="00666683"/>
    <w:rsid w:val="006751AD"/>
    <w:rsid w:val="00682EF7"/>
    <w:rsid w:val="00686E43"/>
    <w:rsid w:val="006925B6"/>
    <w:rsid w:val="00692AE8"/>
    <w:rsid w:val="0069639B"/>
    <w:rsid w:val="00697CF5"/>
    <w:rsid w:val="006A131B"/>
    <w:rsid w:val="006A30C8"/>
    <w:rsid w:val="006A7AC7"/>
    <w:rsid w:val="006B1C5B"/>
    <w:rsid w:val="006C617F"/>
    <w:rsid w:val="006C71D4"/>
    <w:rsid w:val="006D3AE7"/>
    <w:rsid w:val="006D68FB"/>
    <w:rsid w:val="006E12DD"/>
    <w:rsid w:val="006E1582"/>
    <w:rsid w:val="006E1B9A"/>
    <w:rsid w:val="006E536E"/>
    <w:rsid w:val="006E66C0"/>
    <w:rsid w:val="006E7BF8"/>
    <w:rsid w:val="006F5B18"/>
    <w:rsid w:val="006F61F9"/>
    <w:rsid w:val="006F68B2"/>
    <w:rsid w:val="00701B22"/>
    <w:rsid w:val="00713241"/>
    <w:rsid w:val="007147C7"/>
    <w:rsid w:val="007156F2"/>
    <w:rsid w:val="007214E2"/>
    <w:rsid w:val="00721EAD"/>
    <w:rsid w:val="007229B3"/>
    <w:rsid w:val="0072533B"/>
    <w:rsid w:val="00731CB3"/>
    <w:rsid w:val="00732384"/>
    <w:rsid w:val="007367BB"/>
    <w:rsid w:val="007405E3"/>
    <w:rsid w:val="007411E6"/>
    <w:rsid w:val="007443A2"/>
    <w:rsid w:val="00744E67"/>
    <w:rsid w:val="00746698"/>
    <w:rsid w:val="00753BDC"/>
    <w:rsid w:val="007556F3"/>
    <w:rsid w:val="00763443"/>
    <w:rsid w:val="007648A1"/>
    <w:rsid w:val="00767162"/>
    <w:rsid w:val="007709DE"/>
    <w:rsid w:val="00771072"/>
    <w:rsid w:val="007724CE"/>
    <w:rsid w:val="00773076"/>
    <w:rsid w:val="0077424A"/>
    <w:rsid w:val="00774548"/>
    <w:rsid w:val="007777B1"/>
    <w:rsid w:val="00790C36"/>
    <w:rsid w:val="00790F4B"/>
    <w:rsid w:val="0079221E"/>
    <w:rsid w:val="007939FF"/>
    <w:rsid w:val="0079706B"/>
    <w:rsid w:val="007A2A07"/>
    <w:rsid w:val="007A6DC8"/>
    <w:rsid w:val="007B6430"/>
    <w:rsid w:val="007B704A"/>
    <w:rsid w:val="007C1C1B"/>
    <w:rsid w:val="007C2CE9"/>
    <w:rsid w:val="007C3DB5"/>
    <w:rsid w:val="007C3FC3"/>
    <w:rsid w:val="007C4832"/>
    <w:rsid w:val="007D4235"/>
    <w:rsid w:val="00802B8B"/>
    <w:rsid w:val="00805649"/>
    <w:rsid w:val="0081133F"/>
    <w:rsid w:val="008119E3"/>
    <w:rsid w:val="008137CB"/>
    <w:rsid w:val="00813B03"/>
    <w:rsid w:val="008158C8"/>
    <w:rsid w:val="00834B63"/>
    <w:rsid w:val="008356AE"/>
    <w:rsid w:val="00840012"/>
    <w:rsid w:val="00844AD0"/>
    <w:rsid w:val="0084575C"/>
    <w:rsid w:val="00853E6E"/>
    <w:rsid w:val="0085461B"/>
    <w:rsid w:val="00856608"/>
    <w:rsid w:val="0086303B"/>
    <w:rsid w:val="00866696"/>
    <w:rsid w:val="008707BD"/>
    <w:rsid w:val="0087750F"/>
    <w:rsid w:val="00877BB4"/>
    <w:rsid w:val="00880002"/>
    <w:rsid w:val="00884B49"/>
    <w:rsid w:val="00887004"/>
    <w:rsid w:val="0088719D"/>
    <w:rsid w:val="0088756D"/>
    <w:rsid w:val="00890956"/>
    <w:rsid w:val="008912C8"/>
    <w:rsid w:val="00895199"/>
    <w:rsid w:val="00895317"/>
    <w:rsid w:val="00895C0D"/>
    <w:rsid w:val="008A3843"/>
    <w:rsid w:val="008A4D0E"/>
    <w:rsid w:val="008A5F75"/>
    <w:rsid w:val="008B0088"/>
    <w:rsid w:val="008B7F63"/>
    <w:rsid w:val="008D3A6C"/>
    <w:rsid w:val="008E2E82"/>
    <w:rsid w:val="008E3364"/>
    <w:rsid w:val="008E654A"/>
    <w:rsid w:val="008E739C"/>
    <w:rsid w:val="008F376A"/>
    <w:rsid w:val="00900DCF"/>
    <w:rsid w:val="009010DB"/>
    <w:rsid w:val="009023E7"/>
    <w:rsid w:val="00902B94"/>
    <w:rsid w:val="00906DDE"/>
    <w:rsid w:val="00907631"/>
    <w:rsid w:val="0090789A"/>
    <w:rsid w:val="00910BDA"/>
    <w:rsid w:val="0091295C"/>
    <w:rsid w:val="00913C5B"/>
    <w:rsid w:val="009163BC"/>
    <w:rsid w:val="0091706F"/>
    <w:rsid w:val="00921818"/>
    <w:rsid w:val="00923411"/>
    <w:rsid w:val="00924E20"/>
    <w:rsid w:val="00925660"/>
    <w:rsid w:val="00925936"/>
    <w:rsid w:val="00927216"/>
    <w:rsid w:val="009279DC"/>
    <w:rsid w:val="00935F89"/>
    <w:rsid w:val="009375D4"/>
    <w:rsid w:val="00953EA8"/>
    <w:rsid w:val="0095473F"/>
    <w:rsid w:val="0095498E"/>
    <w:rsid w:val="00955129"/>
    <w:rsid w:val="0095522D"/>
    <w:rsid w:val="00960A2B"/>
    <w:rsid w:val="00960E98"/>
    <w:rsid w:val="00961DAF"/>
    <w:rsid w:val="009640A5"/>
    <w:rsid w:val="009659EE"/>
    <w:rsid w:val="00966DE0"/>
    <w:rsid w:val="00976A01"/>
    <w:rsid w:val="00982DFA"/>
    <w:rsid w:val="00985E4F"/>
    <w:rsid w:val="00986590"/>
    <w:rsid w:val="00991C15"/>
    <w:rsid w:val="00993CCF"/>
    <w:rsid w:val="00995562"/>
    <w:rsid w:val="00996DD7"/>
    <w:rsid w:val="009A6398"/>
    <w:rsid w:val="009B0819"/>
    <w:rsid w:val="009B585F"/>
    <w:rsid w:val="009B6153"/>
    <w:rsid w:val="009C0942"/>
    <w:rsid w:val="009C0B84"/>
    <w:rsid w:val="009C19CB"/>
    <w:rsid w:val="009C2004"/>
    <w:rsid w:val="009D2830"/>
    <w:rsid w:val="009E1BDA"/>
    <w:rsid w:val="009E5563"/>
    <w:rsid w:val="00A00718"/>
    <w:rsid w:val="00A052B2"/>
    <w:rsid w:val="00A05EBB"/>
    <w:rsid w:val="00A07197"/>
    <w:rsid w:val="00A11F68"/>
    <w:rsid w:val="00A132C4"/>
    <w:rsid w:val="00A13717"/>
    <w:rsid w:val="00A13DA5"/>
    <w:rsid w:val="00A1449B"/>
    <w:rsid w:val="00A162E8"/>
    <w:rsid w:val="00A16F1D"/>
    <w:rsid w:val="00A211D6"/>
    <w:rsid w:val="00A2407B"/>
    <w:rsid w:val="00A25934"/>
    <w:rsid w:val="00A35AB8"/>
    <w:rsid w:val="00A35F88"/>
    <w:rsid w:val="00A408D9"/>
    <w:rsid w:val="00A4169F"/>
    <w:rsid w:val="00A417A3"/>
    <w:rsid w:val="00A42003"/>
    <w:rsid w:val="00A42D0F"/>
    <w:rsid w:val="00A4408D"/>
    <w:rsid w:val="00A445EF"/>
    <w:rsid w:val="00A454F5"/>
    <w:rsid w:val="00A5029B"/>
    <w:rsid w:val="00A5586E"/>
    <w:rsid w:val="00A703AE"/>
    <w:rsid w:val="00A80817"/>
    <w:rsid w:val="00A90566"/>
    <w:rsid w:val="00AA06A6"/>
    <w:rsid w:val="00AA15A9"/>
    <w:rsid w:val="00AA62EF"/>
    <w:rsid w:val="00AB7023"/>
    <w:rsid w:val="00AB7135"/>
    <w:rsid w:val="00AC036D"/>
    <w:rsid w:val="00AC2C2E"/>
    <w:rsid w:val="00AC42A7"/>
    <w:rsid w:val="00AC5184"/>
    <w:rsid w:val="00AD170C"/>
    <w:rsid w:val="00AD5A17"/>
    <w:rsid w:val="00AD6A74"/>
    <w:rsid w:val="00AE05AB"/>
    <w:rsid w:val="00AE3151"/>
    <w:rsid w:val="00AE3A78"/>
    <w:rsid w:val="00AF3A9C"/>
    <w:rsid w:val="00AF3C3E"/>
    <w:rsid w:val="00B02F73"/>
    <w:rsid w:val="00B06093"/>
    <w:rsid w:val="00B20D2B"/>
    <w:rsid w:val="00B22A60"/>
    <w:rsid w:val="00B3165B"/>
    <w:rsid w:val="00B41AAB"/>
    <w:rsid w:val="00B441B8"/>
    <w:rsid w:val="00B542D3"/>
    <w:rsid w:val="00B559D0"/>
    <w:rsid w:val="00B559EC"/>
    <w:rsid w:val="00B63728"/>
    <w:rsid w:val="00B70B9F"/>
    <w:rsid w:val="00B70C0E"/>
    <w:rsid w:val="00B71A5F"/>
    <w:rsid w:val="00B74C65"/>
    <w:rsid w:val="00B80F4B"/>
    <w:rsid w:val="00B83B0A"/>
    <w:rsid w:val="00B87D5E"/>
    <w:rsid w:val="00B904D6"/>
    <w:rsid w:val="00B919D8"/>
    <w:rsid w:val="00B924D3"/>
    <w:rsid w:val="00BA09B6"/>
    <w:rsid w:val="00BA519F"/>
    <w:rsid w:val="00BA71A7"/>
    <w:rsid w:val="00BB1B6F"/>
    <w:rsid w:val="00BB3D77"/>
    <w:rsid w:val="00BB5E00"/>
    <w:rsid w:val="00BC07A2"/>
    <w:rsid w:val="00BC0DAE"/>
    <w:rsid w:val="00BC7B0B"/>
    <w:rsid w:val="00BD2E82"/>
    <w:rsid w:val="00BD3343"/>
    <w:rsid w:val="00BD7594"/>
    <w:rsid w:val="00BE2FEF"/>
    <w:rsid w:val="00BE385C"/>
    <w:rsid w:val="00BE4013"/>
    <w:rsid w:val="00BE7AA2"/>
    <w:rsid w:val="00BF0FF9"/>
    <w:rsid w:val="00BF198A"/>
    <w:rsid w:val="00C017F8"/>
    <w:rsid w:val="00C038C4"/>
    <w:rsid w:val="00C044D8"/>
    <w:rsid w:val="00C04B60"/>
    <w:rsid w:val="00C0556B"/>
    <w:rsid w:val="00C11860"/>
    <w:rsid w:val="00C12513"/>
    <w:rsid w:val="00C179CA"/>
    <w:rsid w:val="00C24AD1"/>
    <w:rsid w:val="00C2774C"/>
    <w:rsid w:val="00C30384"/>
    <w:rsid w:val="00C33810"/>
    <w:rsid w:val="00C36B3D"/>
    <w:rsid w:val="00C44999"/>
    <w:rsid w:val="00C528BF"/>
    <w:rsid w:val="00C55C38"/>
    <w:rsid w:val="00C55F51"/>
    <w:rsid w:val="00C659B5"/>
    <w:rsid w:val="00C672D3"/>
    <w:rsid w:val="00C86902"/>
    <w:rsid w:val="00C87BC9"/>
    <w:rsid w:val="00C956FE"/>
    <w:rsid w:val="00C965F1"/>
    <w:rsid w:val="00CA174D"/>
    <w:rsid w:val="00CB1BD9"/>
    <w:rsid w:val="00CC021B"/>
    <w:rsid w:val="00CD3751"/>
    <w:rsid w:val="00CD4103"/>
    <w:rsid w:val="00CD5005"/>
    <w:rsid w:val="00CD7036"/>
    <w:rsid w:val="00CE1118"/>
    <w:rsid w:val="00CE52E1"/>
    <w:rsid w:val="00D02A39"/>
    <w:rsid w:val="00D170B8"/>
    <w:rsid w:val="00D255B1"/>
    <w:rsid w:val="00D261DA"/>
    <w:rsid w:val="00D264AA"/>
    <w:rsid w:val="00D26F1C"/>
    <w:rsid w:val="00D36A53"/>
    <w:rsid w:val="00D400F4"/>
    <w:rsid w:val="00D45955"/>
    <w:rsid w:val="00D47D3A"/>
    <w:rsid w:val="00D57946"/>
    <w:rsid w:val="00D62836"/>
    <w:rsid w:val="00D642A7"/>
    <w:rsid w:val="00D64A57"/>
    <w:rsid w:val="00D6764D"/>
    <w:rsid w:val="00D80647"/>
    <w:rsid w:val="00D93685"/>
    <w:rsid w:val="00DA24DD"/>
    <w:rsid w:val="00DA7C5C"/>
    <w:rsid w:val="00DB3661"/>
    <w:rsid w:val="00DB5499"/>
    <w:rsid w:val="00DC1929"/>
    <w:rsid w:val="00DC5381"/>
    <w:rsid w:val="00DD26CD"/>
    <w:rsid w:val="00DD3089"/>
    <w:rsid w:val="00DD6F5C"/>
    <w:rsid w:val="00DE19A7"/>
    <w:rsid w:val="00DE62F3"/>
    <w:rsid w:val="00DF27C9"/>
    <w:rsid w:val="00E15C02"/>
    <w:rsid w:val="00E1757B"/>
    <w:rsid w:val="00E20DF3"/>
    <w:rsid w:val="00E23E23"/>
    <w:rsid w:val="00E249F4"/>
    <w:rsid w:val="00E27AFF"/>
    <w:rsid w:val="00E3269B"/>
    <w:rsid w:val="00E33F21"/>
    <w:rsid w:val="00E3500D"/>
    <w:rsid w:val="00E461C4"/>
    <w:rsid w:val="00E46C92"/>
    <w:rsid w:val="00E46D7C"/>
    <w:rsid w:val="00E47444"/>
    <w:rsid w:val="00E5305E"/>
    <w:rsid w:val="00E53892"/>
    <w:rsid w:val="00E552ED"/>
    <w:rsid w:val="00E57BF5"/>
    <w:rsid w:val="00E57C61"/>
    <w:rsid w:val="00E57DBB"/>
    <w:rsid w:val="00E60EDB"/>
    <w:rsid w:val="00E66DB1"/>
    <w:rsid w:val="00E73408"/>
    <w:rsid w:val="00E77CC4"/>
    <w:rsid w:val="00E77EC4"/>
    <w:rsid w:val="00E86C84"/>
    <w:rsid w:val="00E90DD3"/>
    <w:rsid w:val="00E91F45"/>
    <w:rsid w:val="00E92030"/>
    <w:rsid w:val="00E9584A"/>
    <w:rsid w:val="00EA1F05"/>
    <w:rsid w:val="00EC665D"/>
    <w:rsid w:val="00ED0356"/>
    <w:rsid w:val="00ED136D"/>
    <w:rsid w:val="00ED39CF"/>
    <w:rsid w:val="00ED3FE8"/>
    <w:rsid w:val="00ED47BA"/>
    <w:rsid w:val="00EF5A6D"/>
    <w:rsid w:val="00EF625B"/>
    <w:rsid w:val="00F00243"/>
    <w:rsid w:val="00F0615B"/>
    <w:rsid w:val="00F15A28"/>
    <w:rsid w:val="00F172BA"/>
    <w:rsid w:val="00F245AB"/>
    <w:rsid w:val="00F27F04"/>
    <w:rsid w:val="00F303EB"/>
    <w:rsid w:val="00F32DDE"/>
    <w:rsid w:val="00F366CE"/>
    <w:rsid w:val="00F409B6"/>
    <w:rsid w:val="00F418AA"/>
    <w:rsid w:val="00F431F7"/>
    <w:rsid w:val="00F47E73"/>
    <w:rsid w:val="00F53E7B"/>
    <w:rsid w:val="00F54A9E"/>
    <w:rsid w:val="00F6097A"/>
    <w:rsid w:val="00F675E5"/>
    <w:rsid w:val="00F77748"/>
    <w:rsid w:val="00F84210"/>
    <w:rsid w:val="00F92320"/>
    <w:rsid w:val="00F9593F"/>
    <w:rsid w:val="00F95AB4"/>
    <w:rsid w:val="00FA1D7A"/>
    <w:rsid w:val="00FA3439"/>
    <w:rsid w:val="00FA4C93"/>
    <w:rsid w:val="00FA61CF"/>
    <w:rsid w:val="00FA6800"/>
    <w:rsid w:val="00FB3909"/>
    <w:rsid w:val="00FB45EB"/>
    <w:rsid w:val="00FB52D3"/>
    <w:rsid w:val="00FB6D6E"/>
    <w:rsid w:val="00FC2648"/>
    <w:rsid w:val="00FC2FC0"/>
    <w:rsid w:val="00FC62AC"/>
    <w:rsid w:val="00FE2653"/>
    <w:rsid w:val="00FE30F1"/>
    <w:rsid w:val="00FE44E6"/>
    <w:rsid w:val="00FE7AF2"/>
    <w:rsid w:val="00FF4B8A"/>
    <w:rsid w:val="00FF74BB"/>
    <w:rsid w:val="00FF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D7777"/>
  <w15:docId w15:val="{263645E9-92F6-48EF-A941-84813036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F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E30F1"/>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FE30F1"/>
    <w:rPr>
      <w:sz w:val="20"/>
      <w:szCs w:val="20"/>
      <w:lang w:val="en-ZW"/>
    </w:rPr>
  </w:style>
  <w:style w:type="paragraph" w:styleId="ListParagraph">
    <w:name w:val="List Paragraph"/>
    <w:basedOn w:val="Normal"/>
    <w:uiPriority w:val="34"/>
    <w:qFormat/>
    <w:rsid w:val="00FE30F1"/>
    <w:pPr>
      <w:ind w:left="720"/>
      <w:contextualSpacing/>
    </w:pPr>
  </w:style>
  <w:style w:type="character" w:styleId="FootnoteReference">
    <w:name w:val="footnote reference"/>
    <w:basedOn w:val="DefaultParagraphFont"/>
    <w:uiPriority w:val="99"/>
    <w:unhideWhenUsed/>
    <w:rsid w:val="00FE30F1"/>
    <w:rPr>
      <w:vertAlign w:val="superscript"/>
    </w:rPr>
  </w:style>
  <w:style w:type="paragraph" w:styleId="Header">
    <w:name w:val="header"/>
    <w:basedOn w:val="Normal"/>
    <w:link w:val="HeaderChar"/>
    <w:uiPriority w:val="99"/>
    <w:unhideWhenUsed/>
    <w:rsid w:val="00FE3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0F1"/>
  </w:style>
  <w:style w:type="paragraph" w:styleId="Footer">
    <w:name w:val="footer"/>
    <w:basedOn w:val="Normal"/>
    <w:link w:val="FooterChar"/>
    <w:uiPriority w:val="99"/>
    <w:unhideWhenUsed/>
    <w:rsid w:val="00FE3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0F1"/>
  </w:style>
  <w:style w:type="paragraph" w:styleId="BalloonText">
    <w:name w:val="Balloon Text"/>
    <w:basedOn w:val="Normal"/>
    <w:link w:val="BalloonTextChar"/>
    <w:uiPriority w:val="99"/>
    <w:semiHidden/>
    <w:unhideWhenUsed/>
    <w:rsid w:val="00C24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35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1D3CCA6EB842B092C27F8235284117"/>
        <w:category>
          <w:name w:val="General"/>
          <w:gallery w:val="placeholder"/>
        </w:category>
        <w:types>
          <w:type w:val="bbPlcHdr"/>
        </w:types>
        <w:behaviors>
          <w:behavior w:val="content"/>
        </w:behaviors>
        <w:guid w:val="{5F573308-FAD3-4B6A-A059-3F0E44C201F0}"/>
      </w:docPartPr>
      <w:docPartBody>
        <w:p w:rsidR="00F30E3D" w:rsidRDefault="006100C0" w:rsidP="006100C0">
          <w:pPr>
            <w:pStyle w:val="4E1D3CCA6EB842B092C27F8235284117"/>
          </w:pPr>
          <w:r>
            <w:t>[Type the company name]</w:t>
          </w:r>
        </w:p>
      </w:docPartBody>
    </w:docPart>
    <w:docPart>
      <w:docPartPr>
        <w:name w:val="AE8C9DE0F1394904B4E27D0891884205"/>
        <w:category>
          <w:name w:val="General"/>
          <w:gallery w:val="placeholder"/>
        </w:category>
        <w:types>
          <w:type w:val="bbPlcHdr"/>
        </w:types>
        <w:behaviors>
          <w:behavior w:val="content"/>
        </w:behaviors>
        <w:guid w:val="{713BB79A-B3EE-495B-B9DC-54A7CE4BB491}"/>
      </w:docPartPr>
      <w:docPartBody>
        <w:p w:rsidR="00F30E3D" w:rsidRDefault="006100C0" w:rsidP="006100C0">
          <w:pPr>
            <w:pStyle w:val="AE8C9DE0F1394904B4E27D0891884205"/>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C0"/>
    <w:rsid w:val="000111EF"/>
    <w:rsid w:val="000B0797"/>
    <w:rsid w:val="00150716"/>
    <w:rsid w:val="001C72DB"/>
    <w:rsid w:val="002E0984"/>
    <w:rsid w:val="00367E1C"/>
    <w:rsid w:val="003759B8"/>
    <w:rsid w:val="005667D4"/>
    <w:rsid w:val="005C6187"/>
    <w:rsid w:val="006100C0"/>
    <w:rsid w:val="00684599"/>
    <w:rsid w:val="00686635"/>
    <w:rsid w:val="007B061E"/>
    <w:rsid w:val="008402FB"/>
    <w:rsid w:val="00885274"/>
    <w:rsid w:val="009450DD"/>
    <w:rsid w:val="00A05035"/>
    <w:rsid w:val="00A30AFA"/>
    <w:rsid w:val="00A9391B"/>
    <w:rsid w:val="00AA1C69"/>
    <w:rsid w:val="00D12677"/>
    <w:rsid w:val="00DA27AF"/>
    <w:rsid w:val="00DD1E0C"/>
    <w:rsid w:val="00E50BA5"/>
    <w:rsid w:val="00E85CED"/>
    <w:rsid w:val="00EC3B87"/>
    <w:rsid w:val="00EE7050"/>
    <w:rsid w:val="00F01FB8"/>
    <w:rsid w:val="00F07437"/>
    <w:rsid w:val="00F30E3D"/>
    <w:rsid w:val="00F3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1D3CCA6EB842B092C27F8235284117">
    <w:name w:val="4E1D3CCA6EB842B092C27F8235284117"/>
    <w:rsid w:val="006100C0"/>
  </w:style>
  <w:style w:type="paragraph" w:customStyle="1" w:styleId="AE8C9DE0F1394904B4E27D0891884205">
    <w:name w:val="AE8C9DE0F1394904B4E27D0891884205"/>
    <w:rsid w:val="00610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D0AEC-E299-4E7A-8D5B-95F95A2D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4570</Words>
  <Characters>26050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Const. Application No. CCZ 44/15</vt:lpstr>
    </vt:vector>
  </TitlesOfParts>
  <Company>Judgment No. CCZ 24 /17</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44/15</dc:title>
  <dc:subject/>
  <dc:creator>Reginald Mutero</dc:creator>
  <cp:keywords/>
  <dc:description/>
  <cp:lastModifiedBy>JSC</cp:lastModifiedBy>
  <cp:revision>2</cp:revision>
  <cp:lastPrinted>2017-11-02T08:06:00Z</cp:lastPrinted>
  <dcterms:created xsi:type="dcterms:W3CDTF">2017-12-19T13:32:00Z</dcterms:created>
  <dcterms:modified xsi:type="dcterms:W3CDTF">2017-12-19T13:32:00Z</dcterms:modified>
</cp:coreProperties>
</file>