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B96D4" w14:textId="77777777" w:rsidR="00017E74" w:rsidRDefault="00000000">
      <w:pPr>
        <w:tabs>
          <w:tab w:val="left" w:pos="5033"/>
          <w:tab w:val="left" w:pos="5521"/>
        </w:tabs>
        <w:spacing w:before="79" w:line="408" w:lineRule="auto"/>
        <w:ind w:right="1450"/>
        <w:rPr>
          <w:b/>
          <w:sz w:val="24"/>
        </w:rPr>
      </w:pPr>
      <w:r>
        <w:rPr>
          <w:b/>
          <w:sz w:val="24"/>
        </w:rPr>
        <w:t>IN THE LABOUR COURT OF ZIMBABWE</w:t>
      </w:r>
      <w:r>
        <w:rPr>
          <w:b/>
          <w:sz w:val="24"/>
        </w:rPr>
        <w:tab/>
        <w:t>JUDGMENT</w:t>
      </w:r>
      <w:r>
        <w:rPr>
          <w:b/>
          <w:spacing w:val="-17"/>
          <w:sz w:val="24"/>
        </w:rPr>
        <w:t xml:space="preserve"> </w:t>
      </w:r>
      <w:r>
        <w:rPr>
          <w:b/>
          <w:sz w:val="24"/>
        </w:rPr>
        <w:t>NO.</w:t>
      </w:r>
      <w:r>
        <w:rPr>
          <w:b/>
          <w:spacing w:val="-15"/>
          <w:sz w:val="24"/>
        </w:rPr>
        <w:t xml:space="preserve"> </w:t>
      </w:r>
      <w:r>
        <w:rPr>
          <w:b/>
          <w:sz w:val="24"/>
        </w:rPr>
        <w:t>LC/H/207/25 HARARE, 15</w:t>
      </w:r>
      <w:r>
        <w:rPr>
          <w:b/>
          <w:position w:val="8"/>
          <w:sz w:val="16"/>
        </w:rPr>
        <w:t>TH</w:t>
      </w:r>
      <w:r>
        <w:rPr>
          <w:b/>
          <w:spacing w:val="40"/>
          <w:position w:val="8"/>
          <w:sz w:val="16"/>
        </w:rPr>
        <w:t xml:space="preserve"> </w:t>
      </w:r>
      <w:r>
        <w:rPr>
          <w:b/>
          <w:sz w:val="24"/>
        </w:rPr>
        <w:t>NOVEMVER, 2024</w:t>
      </w:r>
      <w:r>
        <w:rPr>
          <w:b/>
          <w:sz w:val="24"/>
        </w:rPr>
        <w:tab/>
      </w:r>
      <w:r>
        <w:rPr>
          <w:b/>
          <w:sz w:val="24"/>
        </w:rPr>
        <w:tab/>
        <w:t>CASE NO. LC/H/996/24 AND 6</w:t>
      </w:r>
      <w:r>
        <w:rPr>
          <w:b/>
          <w:position w:val="8"/>
          <w:sz w:val="16"/>
        </w:rPr>
        <w:t>TH</w:t>
      </w:r>
      <w:r>
        <w:rPr>
          <w:b/>
          <w:spacing w:val="40"/>
          <w:position w:val="8"/>
          <w:sz w:val="16"/>
        </w:rPr>
        <w:t xml:space="preserve"> </w:t>
      </w:r>
      <w:r>
        <w:rPr>
          <w:b/>
          <w:sz w:val="24"/>
        </w:rPr>
        <w:t>JUNE, 2025</w:t>
      </w:r>
    </w:p>
    <w:p w14:paraId="2C5639A1" w14:textId="77777777" w:rsidR="00017E74" w:rsidRDefault="00017E74">
      <w:pPr>
        <w:pStyle w:val="BodyText"/>
        <w:spacing w:before="242"/>
        <w:rPr>
          <w:b/>
        </w:rPr>
      </w:pPr>
    </w:p>
    <w:p w14:paraId="02ED9DA6" w14:textId="77777777" w:rsidR="00017E74" w:rsidRDefault="00000000">
      <w:pPr>
        <w:tabs>
          <w:tab w:val="left" w:pos="6481"/>
        </w:tabs>
        <w:rPr>
          <w:b/>
          <w:sz w:val="24"/>
        </w:rPr>
      </w:pPr>
      <w:r>
        <w:rPr>
          <w:b/>
          <w:sz w:val="24"/>
        </w:rPr>
        <w:t>WASHINGTON</w:t>
      </w:r>
      <w:r>
        <w:rPr>
          <w:b/>
          <w:spacing w:val="-3"/>
          <w:sz w:val="24"/>
        </w:rPr>
        <w:t xml:space="preserve"> </w:t>
      </w:r>
      <w:r>
        <w:rPr>
          <w:b/>
          <w:spacing w:val="-2"/>
          <w:sz w:val="24"/>
        </w:rPr>
        <w:t>NYAKURWA</w:t>
      </w:r>
      <w:r>
        <w:rPr>
          <w:b/>
          <w:sz w:val="24"/>
        </w:rPr>
        <w:tab/>
        <w:t>1</w:t>
      </w:r>
      <w:r>
        <w:rPr>
          <w:b/>
          <w:position w:val="8"/>
          <w:sz w:val="16"/>
        </w:rPr>
        <w:t>ST</w:t>
      </w:r>
      <w:r>
        <w:rPr>
          <w:b/>
          <w:spacing w:val="17"/>
          <w:position w:val="8"/>
          <w:sz w:val="16"/>
        </w:rPr>
        <w:t xml:space="preserve"> </w:t>
      </w:r>
      <w:r>
        <w:rPr>
          <w:b/>
          <w:spacing w:val="-2"/>
          <w:sz w:val="24"/>
        </w:rPr>
        <w:t>APPLICANT</w:t>
      </w:r>
    </w:p>
    <w:p w14:paraId="70C599B5" w14:textId="77777777" w:rsidR="00017E74" w:rsidRDefault="00000000">
      <w:pPr>
        <w:tabs>
          <w:tab w:val="left" w:pos="6481"/>
        </w:tabs>
        <w:spacing w:before="274"/>
        <w:rPr>
          <w:b/>
          <w:sz w:val="24"/>
        </w:rPr>
      </w:pPr>
      <w:r>
        <w:rPr>
          <w:b/>
          <w:sz w:val="24"/>
        </w:rPr>
        <w:t>MARTHA</w:t>
      </w:r>
      <w:r>
        <w:rPr>
          <w:b/>
          <w:spacing w:val="-2"/>
          <w:sz w:val="24"/>
        </w:rPr>
        <w:t xml:space="preserve"> CHAPARADZA</w:t>
      </w:r>
      <w:r>
        <w:rPr>
          <w:b/>
          <w:sz w:val="24"/>
        </w:rPr>
        <w:tab/>
        <w:t>2</w:t>
      </w:r>
      <w:r>
        <w:rPr>
          <w:b/>
          <w:position w:val="8"/>
          <w:sz w:val="16"/>
        </w:rPr>
        <w:t>ND</w:t>
      </w:r>
      <w:r>
        <w:rPr>
          <w:b/>
          <w:spacing w:val="16"/>
          <w:position w:val="8"/>
          <w:sz w:val="16"/>
        </w:rPr>
        <w:t xml:space="preserve"> </w:t>
      </w:r>
      <w:r>
        <w:rPr>
          <w:b/>
          <w:spacing w:val="-2"/>
          <w:sz w:val="24"/>
        </w:rPr>
        <w:t>APPLICANT</w:t>
      </w:r>
    </w:p>
    <w:p w14:paraId="67A69BA1" w14:textId="77777777" w:rsidR="00017E74" w:rsidRDefault="00000000">
      <w:pPr>
        <w:tabs>
          <w:tab w:val="left" w:pos="6481"/>
        </w:tabs>
        <w:spacing w:before="193"/>
        <w:rPr>
          <w:b/>
          <w:sz w:val="24"/>
        </w:rPr>
      </w:pPr>
      <w:r>
        <w:rPr>
          <w:b/>
          <w:sz w:val="24"/>
        </w:rPr>
        <w:t>MICHAEL</w:t>
      </w:r>
      <w:r>
        <w:rPr>
          <w:b/>
          <w:spacing w:val="-1"/>
          <w:sz w:val="24"/>
        </w:rPr>
        <w:t xml:space="preserve"> </w:t>
      </w:r>
      <w:r>
        <w:rPr>
          <w:b/>
          <w:spacing w:val="-2"/>
          <w:sz w:val="24"/>
        </w:rPr>
        <w:t>KOMBONI</w:t>
      </w:r>
      <w:r>
        <w:rPr>
          <w:b/>
          <w:sz w:val="24"/>
        </w:rPr>
        <w:tab/>
        <w:t>3</w:t>
      </w:r>
      <w:r>
        <w:rPr>
          <w:b/>
          <w:position w:val="8"/>
          <w:sz w:val="16"/>
        </w:rPr>
        <w:t>RD</w:t>
      </w:r>
      <w:r>
        <w:rPr>
          <w:b/>
          <w:spacing w:val="16"/>
          <w:position w:val="8"/>
          <w:sz w:val="16"/>
        </w:rPr>
        <w:t xml:space="preserve"> </w:t>
      </w:r>
      <w:r>
        <w:rPr>
          <w:b/>
          <w:spacing w:val="-2"/>
          <w:sz w:val="24"/>
        </w:rPr>
        <w:t>APPLICANT</w:t>
      </w:r>
    </w:p>
    <w:p w14:paraId="7DAD6F63" w14:textId="77777777" w:rsidR="00017E74" w:rsidRDefault="00000000">
      <w:pPr>
        <w:tabs>
          <w:tab w:val="left" w:pos="6481"/>
        </w:tabs>
        <w:spacing w:before="194"/>
        <w:rPr>
          <w:b/>
          <w:sz w:val="24"/>
        </w:rPr>
      </w:pPr>
      <w:r>
        <w:rPr>
          <w:b/>
          <w:sz w:val="24"/>
        </w:rPr>
        <w:t>WONDERFUL</w:t>
      </w:r>
      <w:r>
        <w:rPr>
          <w:b/>
          <w:spacing w:val="-1"/>
          <w:sz w:val="24"/>
        </w:rPr>
        <w:t xml:space="preserve"> </w:t>
      </w:r>
      <w:r>
        <w:rPr>
          <w:b/>
          <w:spacing w:val="-2"/>
          <w:sz w:val="24"/>
        </w:rPr>
        <w:t>MASHAVA</w:t>
      </w:r>
      <w:r>
        <w:rPr>
          <w:b/>
          <w:sz w:val="24"/>
        </w:rPr>
        <w:tab/>
        <w:t>4</w:t>
      </w:r>
      <w:r>
        <w:rPr>
          <w:b/>
          <w:position w:val="8"/>
          <w:sz w:val="16"/>
        </w:rPr>
        <w:t>TH</w:t>
      </w:r>
      <w:r>
        <w:rPr>
          <w:b/>
          <w:spacing w:val="17"/>
          <w:position w:val="8"/>
          <w:sz w:val="16"/>
        </w:rPr>
        <w:t xml:space="preserve"> </w:t>
      </w:r>
      <w:r>
        <w:rPr>
          <w:b/>
          <w:spacing w:val="-2"/>
          <w:sz w:val="24"/>
        </w:rPr>
        <w:t>APPLICANT</w:t>
      </w:r>
    </w:p>
    <w:p w14:paraId="01972B7E" w14:textId="77777777" w:rsidR="00017E74" w:rsidRDefault="00000000">
      <w:pPr>
        <w:tabs>
          <w:tab w:val="left" w:pos="6481"/>
        </w:tabs>
        <w:spacing w:before="197"/>
        <w:rPr>
          <w:b/>
          <w:sz w:val="24"/>
        </w:rPr>
      </w:pPr>
      <w:r>
        <w:rPr>
          <w:b/>
          <w:sz w:val="24"/>
        </w:rPr>
        <w:t>HILARY</w:t>
      </w:r>
      <w:r>
        <w:rPr>
          <w:b/>
          <w:spacing w:val="-2"/>
          <w:sz w:val="24"/>
        </w:rPr>
        <w:t xml:space="preserve"> </w:t>
      </w:r>
      <w:r>
        <w:rPr>
          <w:b/>
          <w:sz w:val="24"/>
        </w:rPr>
        <w:t>MUNESU</w:t>
      </w:r>
      <w:r>
        <w:rPr>
          <w:b/>
          <w:spacing w:val="-1"/>
          <w:sz w:val="24"/>
        </w:rPr>
        <w:t xml:space="preserve"> </w:t>
      </w:r>
      <w:r>
        <w:rPr>
          <w:b/>
          <w:spacing w:val="-2"/>
          <w:sz w:val="24"/>
        </w:rPr>
        <w:t>KARONGA</w:t>
      </w:r>
      <w:r>
        <w:rPr>
          <w:b/>
          <w:sz w:val="24"/>
        </w:rPr>
        <w:tab/>
        <w:t>5</w:t>
      </w:r>
      <w:r>
        <w:rPr>
          <w:b/>
          <w:position w:val="8"/>
          <w:sz w:val="16"/>
        </w:rPr>
        <w:t>TH</w:t>
      </w:r>
      <w:r>
        <w:rPr>
          <w:b/>
          <w:spacing w:val="17"/>
          <w:position w:val="8"/>
          <w:sz w:val="16"/>
        </w:rPr>
        <w:t xml:space="preserve"> </w:t>
      </w:r>
      <w:r>
        <w:rPr>
          <w:b/>
          <w:spacing w:val="-2"/>
          <w:sz w:val="24"/>
        </w:rPr>
        <w:t>APPLICANT</w:t>
      </w:r>
    </w:p>
    <w:p w14:paraId="1F6C4470" w14:textId="77777777" w:rsidR="00017E74" w:rsidRDefault="00000000">
      <w:pPr>
        <w:tabs>
          <w:tab w:val="left" w:pos="6481"/>
        </w:tabs>
        <w:spacing w:before="194"/>
        <w:rPr>
          <w:b/>
          <w:sz w:val="24"/>
        </w:rPr>
      </w:pPr>
      <w:r>
        <w:rPr>
          <w:b/>
          <w:sz w:val="24"/>
        </w:rPr>
        <w:t>COLLENCE</w:t>
      </w:r>
      <w:r>
        <w:rPr>
          <w:b/>
          <w:spacing w:val="-1"/>
          <w:sz w:val="24"/>
        </w:rPr>
        <w:t xml:space="preserve"> </w:t>
      </w:r>
      <w:r>
        <w:rPr>
          <w:b/>
          <w:spacing w:val="-2"/>
          <w:sz w:val="24"/>
        </w:rPr>
        <w:t>CHIRUME</w:t>
      </w:r>
      <w:r>
        <w:rPr>
          <w:b/>
          <w:sz w:val="24"/>
        </w:rPr>
        <w:tab/>
        <w:t>6</w:t>
      </w:r>
      <w:r>
        <w:rPr>
          <w:b/>
          <w:position w:val="8"/>
          <w:sz w:val="16"/>
        </w:rPr>
        <w:t>TH</w:t>
      </w:r>
      <w:r>
        <w:rPr>
          <w:b/>
          <w:spacing w:val="17"/>
          <w:position w:val="8"/>
          <w:sz w:val="16"/>
        </w:rPr>
        <w:t xml:space="preserve"> </w:t>
      </w:r>
      <w:r>
        <w:rPr>
          <w:b/>
          <w:spacing w:val="-2"/>
          <w:sz w:val="24"/>
        </w:rPr>
        <w:t>APPLICANT</w:t>
      </w:r>
    </w:p>
    <w:p w14:paraId="178A30FE" w14:textId="77777777" w:rsidR="00017E74" w:rsidRDefault="00017E74">
      <w:pPr>
        <w:pStyle w:val="BodyText"/>
        <w:spacing w:before="194"/>
        <w:rPr>
          <w:b/>
        </w:rPr>
      </w:pPr>
    </w:p>
    <w:p w14:paraId="2B863703" w14:textId="77777777" w:rsidR="00017E74" w:rsidRDefault="00000000">
      <w:pPr>
        <w:pStyle w:val="BodyText"/>
        <w:spacing w:before="1"/>
      </w:pPr>
      <w:r>
        <w:rPr>
          <w:spacing w:val="-5"/>
        </w:rPr>
        <w:t>And</w:t>
      </w:r>
    </w:p>
    <w:p w14:paraId="56F928CC" w14:textId="77777777" w:rsidR="00017E74" w:rsidRDefault="00017E74">
      <w:pPr>
        <w:pStyle w:val="BodyText"/>
      </w:pPr>
    </w:p>
    <w:p w14:paraId="2F9EECDE" w14:textId="77777777" w:rsidR="00017E74" w:rsidRDefault="00017E74">
      <w:pPr>
        <w:pStyle w:val="BodyText"/>
        <w:spacing w:before="129"/>
      </w:pPr>
    </w:p>
    <w:p w14:paraId="7EF1DF34" w14:textId="77777777" w:rsidR="00017E74" w:rsidRDefault="00000000">
      <w:pPr>
        <w:tabs>
          <w:tab w:val="left" w:pos="6481"/>
        </w:tabs>
        <w:rPr>
          <w:b/>
          <w:sz w:val="24"/>
        </w:rPr>
      </w:pPr>
      <w:r>
        <w:rPr>
          <w:b/>
          <w:sz w:val="24"/>
        </w:rPr>
        <w:t>NMB</w:t>
      </w:r>
      <w:r>
        <w:rPr>
          <w:b/>
          <w:spacing w:val="-2"/>
          <w:sz w:val="24"/>
        </w:rPr>
        <w:t xml:space="preserve"> </w:t>
      </w:r>
      <w:r>
        <w:rPr>
          <w:b/>
          <w:sz w:val="24"/>
        </w:rPr>
        <w:t>BANK</w:t>
      </w:r>
      <w:r>
        <w:rPr>
          <w:b/>
          <w:spacing w:val="-3"/>
          <w:sz w:val="24"/>
        </w:rPr>
        <w:t xml:space="preserve"> </w:t>
      </w:r>
      <w:r>
        <w:rPr>
          <w:b/>
          <w:spacing w:val="-2"/>
          <w:sz w:val="24"/>
        </w:rPr>
        <w:t>LIMITED</w:t>
      </w:r>
      <w:r>
        <w:rPr>
          <w:b/>
          <w:sz w:val="24"/>
        </w:rPr>
        <w:tab/>
      </w:r>
      <w:r>
        <w:rPr>
          <w:b/>
          <w:spacing w:val="-2"/>
          <w:sz w:val="24"/>
        </w:rPr>
        <w:t>RESPONDENT</w:t>
      </w:r>
    </w:p>
    <w:p w14:paraId="200CD6F0" w14:textId="77777777" w:rsidR="00017E74" w:rsidRDefault="00017E74">
      <w:pPr>
        <w:pStyle w:val="BodyText"/>
        <w:rPr>
          <w:b/>
        </w:rPr>
      </w:pPr>
    </w:p>
    <w:p w14:paraId="279E7135" w14:textId="77777777" w:rsidR="00017E74" w:rsidRDefault="00017E74">
      <w:pPr>
        <w:pStyle w:val="BodyText"/>
        <w:spacing w:before="123"/>
        <w:rPr>
          <w:b/>
        </w:rPr>
      </w:pPr>
    </w:p>
    <w:p w14:paraId="0469C4B1" w14:textId="77777777" w:rsidR="00017E74" w:rsidRDefault="00000000">
      <w:pPr>
        <w:rPr>
          <w:b/>
          <w:sz w:val="24"/>
        </w:rPr>
      </w:pPr>
      <w:r>
        <w:rPr>
          <w:b/>
          <w:sz w:val="24"/>
        </w:rPr>
        <w:t>Before</w:t>
      </w:r>
      <w:r>
        <w:rPr>
          <w:b/>
          <w:spacing w:val="-4"/>
          <w:sz w:val="24"/>
        </w:rPr>
        <w:t xml:space="preserve"> </w:t>
      </w:r>
      <w:r>
        <w:rPr>
          <w:b/>
          <w:sz w:val="24"/>
        </w:rPr>
        <w:t>the</w:t>
      </w:r>
      <w:r>
        <w:rPr>
          <w:b/>
          <w:spacing w:val="-1"/>
          <w:sz w:val="24"/>
        </w:rPr>
        <w:t xml:space="preserve"> </w:t>
      </w:r>
      <w:r>
        <w:rPr>
          <w:b/>
          <w:sz w:val="24"/>
        </w:rPr>
        <w:t>Honourable</w:t>
      </w:r>
      <w:r>
        <w:rPr>
          <w:b/>
          <w:spacing w:val="-1"/>
          <w:sz w:val="24"/>
        </w:rPr>
        <w:t xml:space="preserve"> </w:t>
      </w:r>
      <w:r>
        <w:rPr>
          <w:b/>
          <w:sz w:val="24"/>
        </w:rPr>
        <w:t>Chivizhe</w:t>
      </w:r>
      <w:r>
        <w:rPr>
          <w:b/>
          <w:spacing w:val="-2"/>
          <w:sz w:val="24"/>
        </w:rPr>
        <w:t xml:space="preserve"> </w:t>
      </w:r>
      <w:r>
        <w:rPr>
          <w:b/>
          <w:spacing w:val="-5"/>
          <w:sz w:val="24"/>
        </w:rPr>
        <w:t>J;</w:t>
      </w:r>
    </w:p>
    <w:p w14:paraId="68AB63E2" w14:textId="77777777" w:rsidR="00017E74" w:rsidRDefault="00017E74">
      <w:pPr>
        <w:pStyle w:val="BodyText"/>
        <w:rPr>
          <w:b/>
        </w:rPr>
      </w:pPr>
    </w:p>
    <w:p w14:paraId="1223CE0A" w14:textId="77777777" w:rsidR="00017E74" w:rsidRDefault="00017E74">
      <w:pPr>
        <w:pStyle w:val="BodyText"/>
        <w:spacing w:before="202"/>
        <w:rPr>
          <w:b/>
        </w:rPr>
      </w:pPr>
    </w:p>
    <w:p w14:paraId="02A40F8E" w14:textId="77777777" w:rsidR="00017E74" w:rsidRDefault="00000000">
      <w:pPr>
        <w:pStyle w:val="BodyText"/>
        <w:tabs>
          <w:tab w:val="left" w:pos="2880"/>
        </w:tabs>
        <w:spacing w:line="448" w:lineRule="auto"/>
        <w:ind w:right="3401"/>
      </w:pPr>
      <w:r>
        <w:t>For the Applicants</w:t>
      </w:r>
      <w:r>
        <w:tab/>
        <w:t>-</w:t>
      </w:r>
      <w:r>
        <w:rPr>
          <w:spacing w:val="-9"/>
        </w:rPr>
        <w:t xml:space="preserve"> </w:t>
      </w:r>
      <w:r>
        <w:t>Ms</w:t>
      </w:r>
      <w:r>
        <w:rPr>
          <w:spacing w:val="-8"/>
        </w:rPr>
        <w:t xml:space="preserve"> </w:t>
      </w:r>
      <w:r>
        <w:t>Z.</w:t>
      </w:r>
      <w:r>
        <w:rPr>
          <w:spacing w:val="-8"/>
        </w:rPr>
        <w:t xml:space="preserve"> </w:t>
      </w:r>
      <w:r>
        <w:t>Majena</w:t>
      </w:r>
      <w:r>
        <w:rPr>
          <w:spacing w:val="-10"/>
        </w:rPr>
        <w:t xml:space="preserve"> </w:t>
      </w:r>
      <w:r>
        <w:t>(Legal</w:t>
      </w:r>
      <w:r>
        <w:rPr>
          <w:spacing w:val="-8"/>
        </w:rPr>
        <w:t xml:space="preserve"> </w:t>
      </w:r>
      <w:r>
        <w:t>Practitioner) For the Respondent</w:t>
      </w:r>
      <w:r>
        <w:tab/>
        <w:t>- Mr B. Peneti (Legal Practitioner)</w:t>
      </w:r>
    </w:p>
    <w:p w14:paraId="6AF57DB8" w14:textId="77777777" w:rsidR="00017E74" w:rsidRDefault="00017E74">
      <w:pPr>
        <w:pStyle w:val="BodyText"/>
        <w:spacing w:before="247"/>
      </w:pPr>
    </w:p>
    <w:p w14:paraId="66E4F275" w14:textId="77777777" w:rsidR="00017E74" w:rsidRDefault="00000000">
      <w:pPr>
        <w:rPr>
          <w:b/>
          <w:sz w:val="24"/>
        </w:rPr>
      </w:pPr>
      <w:r>
        <w:rPr>
          <w:b/>
          <w:sz w:val="24"/>
        </w:rPr>
        <w:t>CHIVIZHE</w:t>
      </w:r>
      <w:r>
        <w:rPr>
          <w:b/>
          <w:spacing w:val="-2"/>
          <w:sz w:val="24"/>
        </w:rPr>
        <w:t xml:space="preserve"> </w:t>
      </w:r>
      <w:r>
        <w:rPr>
          <w:b/>
          <w:spacing w:val="-5"/>
          <w:sz w:val="24"/>
        </w:rPr>
        <w:t>J:</w:t>
      </w:r>
    </w:p>
    <w:p w14:paraId="78365196" w14:textId="77777777" w:rsidR="00017E74" w:rsidRDefault="00017E74">
      <w:pPr>
        <w:pStyle w:val="BodyText"/>
        <w:rPr>
          <w:b/>
        </w:rPr>
      </w:pPr>
    </w:p>
    <w:p w14:paraId="56E4D496" w14:textId="77777777" w:rsidR="00017E74" w:rsidRDefault="00017E74">
      <w:pPr>
        <w:pStyle w:val="BodyText"/>
        <w:spacing w:before="142"/>
        <w:rPr>
          <w:b/>
        </w:rPr>
      </w:pPr>
    </w:p>
    <w:p w14:paraId="23BC6A51" w14:textId="77777777" w:rsidR="00017E74" w:rsidRDefault="00000000">
      <w:pPr>
        <w:pStyle w:val="BodyText"/>
        <w:spacing w:line="360" w:lineRule="auto"/>
        <w:ind w:right="356" w:firstLine="719"/>
        <w:jc w:val="both"/>
      </w:pPr>
      <w:r>
        <w:t>The</w:t>
      </w:r>
      <w:r>
        <w:rPr>
          <w:spacing w:val="-7"/>
        </w:rPr>
        <w:t xml:space="preserve"> </w:t>
      </w:r>
      <w:r>
        <w:t>application</w:t>
      </w:r>
      <w:r>
        <w:rPr>
          <w:spacing w:val="-6"/>
        </w:rPr>
        <w:t xml:space="preserve"> </w:t>
      </w:r>
      <w:r>
        <w:t>was</w:t>
      </w:r>
      <w:r>
        <w:rPr>
          <w:spacing w:val="-6"/>
        </w:rPr>
        <w:t xml:space="preserve"> </w:t>
      </w:r>
      <w:r>
        <w:t>placed</w:t>
      </w:r>
      <w:r>
        <w:rPr>
          <w:spacing w:val="-6"/>
        </w:rPr>
        <w:t xml:space="preserve"> </w:t>
      </w:r>
      <w:r>
        <w:t>before</w:t>
      </w:r>
      <w:r>
        <w:rPr>
          <w:spacing w:val="-7"/>
        </w:rPr>
        <w:t xml:space="preserve"> </w:t>
      </w:r>
      <w:r>
        <w:t>me</w:t>
      </w:r>
      <w:r>
        <w:rPr>
          <w:spacing w:val="-6"/>
        </w:rPr>
        <w:t xml:space="preserve"> </w:t>
      </w:r>
      <w:r>
        <w:t>as</w:t>
      </w:r>
      <w:r>
        <w:rPr>
          <w:spacing w:val="-6"/>
        </w:rPr>
        <w:t xml:space="preserve"> </w:t>
      </w:r>
      <w:r>
        <w:t>an</w:t>
      </w:r>
      <w:r>
        <w:rPr>
          <w:spacing w:val="-3"/>
        </w:rPr>
        <w:t xml:space="preserve"> </w:t>
      </w:r>
      <w:r>
        <w:t>application</w:t>
      </w:r>
      <w:r>
        <w:rPr>
          <w:spacing w:val="-6"/>
        </w:rPr>
        <w:t xml:space="preserve"> </w:t>
      </w:r>
      <w:r>
        <w:t>for</w:t>
      </w:r>
      <w:r>
        <w:rPr>
          <w:spacing w:val="-7"/>
        </w:rPr>
        <w:t xml:space="preserve"> </w:t>
      </w:r>
      <w:r>
        <w:t>quantification.</w:t>
      </w:r>
      <w:r>
        <w:rPr>
          <w:spacing w:val="-3"/>
        </w:rPr>
        <w:t xml:space="preserve"> </w:t>
      </w:r>
      <w:r>
        <w:t>The</w:t>
      </w:r>
      <w:r>
        <w:rPr>
          <w:spacing w:val="-7"/>
        </w:rPr>
        <w:t xml:space="preserve"> </w:t>
      </w:r>
      <w:r>
        <w:t xml:space="preserve">application is ‘purportedly’ made in terms of </w:t>
      </w:r>
      <w:r>
        <w:rPr>
          <w:b/>
        </w:rPr>
        <w:t xml:space="preserve">Section 89(1)a </w:t>
      </w:r>
      <w:r>
        <w:t xml:space="preserve">of the Labour Act as read with </w:t>
      </w:r>
      <w:r>
        <w:rPr>
          <w:b/>
        </w:rPr>
        <w:t xml:space="preserve">Rule 14 </w:t>
      </w:r>
      <w:r>
        <w:t xml:space="preserve">of the </w:t>
      </w:r>
      <w:r>
        <w:rPr>
          <w:b/>
        </w:rPr>
        <w:t>Labour Court Rules, 2017</w:t>
      </w:r>
      <w:r>
        <w:t>. There is a dispute between the parties as to the accuracy of the provision cited by Applicant. The issue will be determined below. Sufficient to note at this stage that the application is opposed by the Respondent.</w:t>
      </w:r>
    </w:p>
    <w:p w14:paraId="0E476784" w14:textId="77777777" w:rsidR="00017E74" w:rsidRDefault="00017E74">
      <w:pPr>
        <w:pStyle w:val="BodyText"/>
        <w:rPr>
          <w:sz w:val="22"/>
        </w:rPr>
      </w:pPr>
    </w:p>
    <w:p w14:paraId="645AEE5F" w14:textId="77777777" w:rsidR="00017E74" w:rsidRDefault="00017E74">
      <w:pPr>
        <w:pStyle w:val="BodyText"/>
        <w:spacing w:before="225"/>
        <w:rPr>
          <w:sz w:val="22"/>
        </w:rPr>
      </w:pPr>
    </w:p>
    <w:p w14:paraId="0F778DED" w14:textId="77777777" w:rsidR="00017E74" w:rsidRDefault="00000000">
      <w:pPr>
        <w:ind w:right="354"/>
        <w:jc w:val="center"/>
        <w:rPr>
          <w:rFonts w:ascii="Calibri"/>
        </w:rPr>
      </w:pPr>
      <w:r>
        <w:rPr>
          <w:rFonts w:ascii="Calibri"/>
          <w:spacing w:val="-10"/>
        </w:rPr>
        <w:t>1</w:t>
      </w:r>
    </w:p>
    <w:p w14:paraId="788C87A6" w14:textId="77777777" w:rsidR="00017E74" w:rsidRDefault="00017E74">
      <w:pPr>
        <w:jc w:val="center"/>
        <w:rPr>
          <w:rFonts w:ascii="Calibri"/>
        </w:rPr>
        <w:sectPr w:rsidR="00017E74">
          <w:type w:val="continuous"/>
          <w:pgSz w:w="12240" w:h="15840"/>
          <w:pgMar w:top="1360" w:right="1080" w:bottom="280" w:left="1440" w:header="720" w:footer="720" w:gutter="0"/>
          <w:cols w:space="720"/>
        </w:sectPr>
      </w:pPr>
    </w:p>
    <w:p w14:paraId="423CE13E" w14:textId="77777777" w:rsidR="00017E74" w:rsidRDefault="00000000">
      <w:pPr>
        <w:spacing w:before="79"/>
        <w:rPr>
          <w:b/>
          <w:sz w:val="24"/>
        </w:rPr>
      </w:pPr>
      <w:r>
        <w:rPr>
          <w:b/>
          <w:sz w:val="24"/>
          <w:u w:val="single"/>
        </w:rPr>
        <w:lastRenderedPageBreak/>
        <w:t>BACKGROUND</w:t>
      </w:r>
      <w:r>
        <w:rPr>
          <w:b/>
          <w:spacing w:val="-3"/>
          <w:sz w:val="24"/>
          <w:u w:val="single"/>
        </w:rPr>
        <w:t xml:space="preserve"> </w:t>
      </w:r>
      <w:r>
        <w:rPr>
          <w:b/>
          <w:spacing w:val="-4"/>
          <w:sz w:val="24"/>
          <w:u w:val="single"/>
        </w:rPr>
        <w:t>FACTS</w:t>
      </w:r>
    </w:p>
    <w:p w14:paraId="3499DDC4" w14:textId="77777777" w:rsidR="00017E74" w:rsidRDefault="00017E74">
      <w:pPr>
        <w:pStyle w:val="BodyText"/>
        <w:spacing w:before="17"/>
        <w:rPr>
          <w:b/>
        </w:rPr>
      </w:pPr>
    </w:p>
    <w:p w14:paraId="0DDD84AB" w14:textId="77777777" w:rsidR="00017E74" w:rsidRDefault="00000000">
      <w:pPr>
        <w:pStyle w:val="BodyText"/>
        <w:rPr>
          <w:b/>
        </w:rPr>
      </w:pPr>
      <w:r>
        <w:rPr>
          <w:b/>
          <w:noProof/>
        </w:rPr>
        <mc:AlternateContent>
          <mc:Choice Requires="wps">
            <w:drawing>
              <wp:anchor distT="0" distB="0" distL="0" distR="0" simplePos="0" relativeHeight="15728640" behindDoc="0" locked="0" layoutInCell="1" allowOverlap="1" wp14:anchorId="1B502424" wp14:editId="6C874846">
                <wp:simplePos x="0" y="0"/>
                <wp:positionH relativeFrom="page">
                  <wp:posOffset>3306190</wp:posOffset>
                </wp:positionH>
                <wp:positionV relativeFrom="paragraph">
                  <wp:posOffset>159287</wp:posOffset>
                </wp:positionV>
                <wp:extent cx="38100" cy="1524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5240"/>
                        </a:xfrm>
                        <a:custGeom>
                          <a:avLst/>
                          <a:gdLst/>
                          <a:ahLst/>
                          <a:cxnLst/>
                          <a:rect l="l" t="t" r="r" b="b"/>
                          <a:pathLst>
                            <a:path w="38100" h="15240">
                              <a:moveTo>
                                <a:pt x="38100" y="0"/>
                              </a:moveTo>
                              <a:lnTo>
                                <a:pt x="0" y="0"/>
                              </a:lnTo>
                              <a:lnTo>
                                <a:pt x="0" y="15240"/>
                              </a:lnTo>
                              <a:lnTo>
                                <a:pt x="38100" y="1524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A0F59E" id="Graphic 2" o:spid="_x0000_s1026" style="position:absolute;margin-left:260.35pt;margin-top:12.55pt;width:3pt;height:1.2pt;z-index:15728640;visibility:visible;mso-wrap-style:square;mso-wrap-distance-left:0;mso-wrap-distance-top:0;mso-wrap-distance-right:0;mso-wrap-distance-bottom:0;mso-position-horizontal:absolute;mso-position-horizontal-relative:page;mso-position-vertical:absolute;mso-position-vertical-relative:text;v-text-anchor:top" coordsize="381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" path="m38100,l,,,15240r38100,l38100,xe" fillcolor="black" stroked="f">
                <v:path arrowok="t"/>
                <w10:wrap anchorx="page"/>
              </v:shape>
            </w:pict>
          </mc:Fallback>
        </mc:AlternateContent>
      </w:r>
      <w:r>
        <w:t>The</w:t>
      </w:r>
      <w:r>
        <w:rPr>
          <w:spacing w:val="-3"/>
        </w:rPr>
        <w:t xml:space="preserve"> </w:t>
      </w:r>
      <w:r>
        <w:t>factual</w:t>
      </w:r>
      <w:r>
        <w:rPr>
          <w:spacing w:val="-1"/>
        </w:rPr>
        <w:t xml:space="preserve"> </w:t>
      </w:r>
      <w:r>
        <w:t>backgrounds</w:t>
      </w:r>
      <w:r>
        <w:rPr>
          <w:spacing w:val="1"/>
        </w:rPr>
        <w:t xml:space="preserve"> </w:t>
      </w:r>
      <w:r>
        <w:t>are</w:t>
      </w:r>
      <w:r>
        <w:rPr>
          <w:spacing w:val="-1"/>
        </w:rPr>
        <w:t xml:space="preserve"> </w:t>
      </w:r>
      <w:r>
        <w:t xml:space="preserve">as </w:t>
      </w:r>
      <w:r>
        <w:rPr>
          <w:spacing w:val="-2"/>
        </w:rPr>
        <w:t>follows</w:t>
      </w:r>
      <w:r>
        <w:rPr>
          <w:b/>
          <w:spacing w:val="-2"/>
        </w:rPr>
        <w:t>,</w:t>
      </w:r>
    </w:p>
    <w:p w14:paraId="06374D25" w14:textId="77777777" w:rsidR="00017E74" w:rsidRDefault="00017E74">
      <w:pPr>
        <w:pStyle w:val="BodyText"/>
        <w:spacing w:before="22"/>
        <w:rPr>
          <w:b/>
        </w:rPr>
      </w:pPr>
    </w:p>
    <w:p w14:paraId="129740B0" w14:textId="77777777" w:rsidR="00017E74" w:rsidRDefault="00000000">
      <w:pPr>
        <w:pStyle w:val="BodyText"/>
        <w:spacing w:line="360" w:lineRule="auto"/>
        <w:ind w:right="352"/>
        <w:jc w:val="both"/>
      </w:pPr>
      <w:r>
        <w:t>The Applicants are all former managerial employees of the respondent. Their contracts without limit of time were unilaterally terminated by the employer in October 2020. Aggrieved by such conduct, the 1</w:t>
      </w:r>
      <w:r>
        <w:rPr>
          <w:vertAlign w:val="superscript"/>
        </w:rPr>
        <w:t>st</w:t>
      </w:r>
      <w:r>
        <w:t xml:space="preserve"> Applicant along with the 2</w:t>
      </w:r>
      <w:r>
        <w:rPr>
          <w:vertAlign w:val="superscript"/>
        </w:rPr>
        <w:t>nd</w:t>
      </w:r>
      <w:r>
        <w:t xml:space="preserve"> to 6</w:t>
      </w:r>
      <w:r>
        <w:rPr>
          <w:vertAlign w:val="superscript"/>
        </w:rPr>
        <w:t>th</w:t>
      </w:r>
      <w:r>
        <w:t xml:space="preserve"> Applicants, approached a labour officer who dismissed their claim. An appeal was thereafter lodged to this honourable court under case </w:t>
      </w:r>
      <w:r>
        <w:rPr>
          <w:b/>
        </w:rPr>
        <w:t xml:space="preserve">LCH152/24 </w:t>
      </w:r>
      <w:r>
        <w:t>and on the 14</w:t>
      </w:r>
      <w:r>
        <w:rPr>
          <w:vertAlign w:val="superscript"/>
        </w:rPr>
        <w:t>th</w:t>
      </w:r>
      <w:r>
        <w:t xml:space="preserve"> of May</w:t>
      </w:r>
      <w:r>
        <w:rPr>
          <w:spacing w:val="-5"/>
        </w:rPr>
        <w:t xml:space="preserve"> </w:t>
      </w:r>
      <w:r>
        <w:t>2024 the court issued an order in their favour. On the 26</w:t>
      </w:r>
      <w:r>
        <w:rPr>
          <w:vertAlign w:val="superscript"/>
        </w:rPr>
        <w:t>th</w:t>
      </w:r>
      <w:r>
        <w:t xml:space="preserve"> of June</w:t>
      </w:r>
      <w:r>
        <w:rPr>
          <w:spacing w:val="-12"/>
        </w:rPr>
        <w:t xml:space="preserve"> </w:t>
      </w:r>
      <w:r>
        <w:t>2024,</w:t>
      </w:r>
      <w:r>
        <w:rPr>
          <w:spacing w:val="-13"/>
        </w:rPr>
        <w:t xml:space="preserve"> </w:t>
      </w:r>
      <w:r>
        <w:t>the</w:t>
      </w:r>
      <w:r>
        <w:rPr>
          <w:spacing w:val="-11"/>
        </w:rPr>
        <w:t xml:space="preserve"> </w:t>
      </w:r>
      <w:r>
        <w:t>Applicant’s</w:t>
      </w:r>
      <w:r>
        <w:rPr>
          <w:spacing w:val="-10"/>
        </w:rPr>
        <w:t xml:space="preserve"> </w:t>
      </w:r>
      <w:r>
        <w:t>counsel</w:t>
      </w:r>
      <w:r>
        <w:rPr>
          <w:spacing w:val="-10"/>
        </w:rPr>
        <w:t xml:space="preserve"> </w:t>
      </w:r>
      <w:r>
        <w:t>wrote</w:t>
      </w:r>
      <w:r>
        <w:rPr>
          <w:spacing w:val="-11"/>
        </w:rPr>
        <w:t xml:space="preserve"> </w:t>
      </w:r>
      <w:r>
        <w:t>to</w:t>
      </w:r>
      <w:r>
        <w:rPr>
          <w:spacing w:val="-10"/>
        </w:rPr>
        <w:t xml:space="preserve"> </w:t>
      </w:r>
      <w:r>
        <w:t>the</w:t>
      </w:r>
      <w:r>
        <w:rPr>
          <w:spacing w:val="-11"/>
        </w:rPr>
        <w:t xml:space="preserve"> </w:t>
      </w:r>
      <w:r>
        <w:t>respondent’s</w:t>
      </w:r>
      <w:r>
        <w:rPr>
          <w:spacing w:val="-11"/>
        </w:rPr>
        <w:t xml:space="preserve"> </w:t>
      </w:r>
      <w:r>
        <w:t>lawyers</w:t>
      </w:r>
      <w:r>
        <w:rPr>
          <w:spacing w:val="-11"/>
        </w:rPr>
        <w:t xml:space="preserve"> </w:t>
      </w:r>
      <w:r>
        <w:t>seeking</w:t>
      </w:r>
      <w:r>
        <w:rPr>
          <w:spacing w:val="-13"/>
        </w:rPr>
        <w:t xml:space="preserve"> </w:t>
      </w:r>
      <w:r>
        <w:t>their</w:t>
      </w:r>
      <w:r>
        <w:rPr>
          <w:spacing w:val="-11"/>
        </w:rPr>
        <w:t xml:space="preserve"> </w:t>
      </w:r>
      <w:r>
        <w:t>attitude</w:t>
      </w:r>
      <w:r>
        <w:rPr>
          <w:spacing w:val="-12"/>
        </w:rPr>
        <w:t xml:space="preserve"> </w:t>
      </w:r>
      <w:r>
        <w:t>toward the order as they had not challenged same. Despite numerous follow-up tele conversations and email correspondences, there was no response from the respondent. Over three months after obtaining the court order, the Respondent still had not complied by</w:t>
      </w:r>
      <w:r>
        <w:rPr>
          <w:spacing w:val="-3"/>
        </w:rPr>
        <w:t xml:space="preserve"> </w:t>
      </w:r>
      <w:r>
        <w:t>either effecting reinstatement or</w:t>
      </w:r>
      <w:r>
        <w:rPr>
          <w:spacing w:val="-6"/>
        </w:rPr>
        <w:t xml:space="preserve"> </w:t>
      </w:r>
      <w:r>
        <w:t>paying</w:t>
      </w:r>
      <w:r>
        <w:rPr>
          <w:spacing w:val="-7"/>
        </w:rPr>
        <w:t xml:space="preserve"> </w:t>
      </w:r>
      <w:r>
        <w:t>damages</w:t>
      </w:r>
      <w:r>
        <w:rPr>
          <w:spacing w:val="-5"/>
        </w:rPr>
        <w:t xml:space="preserve"> </w:t>
      </w:r>
      <w:r>
        <w:t>in</w:t>
      </w:r>
      <w:r>
        <w:rPr>
          <w:spacing w:val="-4"/>
        </w:rPr>
        <w:t xml:space="preserve"> </w:t>
      </w:r>
      <w:r>
        <w:t>lieu</w:t>
      </w:r>
      <w:r>
        <w:rPr>
          <w:spacing w:val="-5"/>
        </w:rPr>
        <w:t xml:space="preserve"> </w:t>
      </w:r>
      <w:r>
        <w:t>of</w:t>
      </w:r>
      <w:r>
        <w:rPr>
          <w:spacing w:val="-6"/>
        </w:rPr>
        <w:t xml:space="preserve"> </w:t>
      </w:r>
      <w:r>
        <w:t>reinstatement.</w:t>
      </w:r>
      <w:r>
        <w:rPr>
          <w:spacing w:val="-2"/>
        </w:rPr>
        <w:t xml:space="preserve"> </w:t>
      </w:r>
      <w:r>
        <w:t>It</w:t>
      </w:r>
      <w:r>
        <w:rPr>
          <w:spacing w:val="-4"/>
        </w:rPr>
        <w:t xml:space="preserve"> </w:t>
      </w:r>
      <w:r>
        <w:t>is</w:t>
      </w:r>
      <w:r>
        <w:rPr>
          <w:spacing w:val="-4"/>
        </w:rPr>
        <w:t xml:space="preserve"> </w:t>
      </w:r>
      <w:r>
        <w:t>on</w:t>
      </w:r>
      <w:r>
        <w:rPr>
          <w:spacing w:val="-5"/>
        </w:rPr>
        <w:t xml:space="preserve"> </w:t>
      </w:r>
      <w:r>
        <w:t>this</w:t>
      </w:r>
      <w:r>
        <w:rPr>
          <w:spacing w:val="-5"/>
        </w:rPr>
        <w:t xml:space="preserve"> </w:t>
      </w:r>
      <w:r>
        <w:t>basis</w:t>
      </w:r>
      <w:r>
        <w:rPr>
          <w:spacing w:val="-4"/>
        </w:rPr>
        <w:t xml:space="preserve"> </w:t>
      </w:r>
      <w:r>
        <w:t>that</w:t>
      </w:r>
      <w:r>
        <w:rPr>
          <w:spacing w:val="-5"/>
        </w:rPr>
        <w:t xml:space="preserve"> </w:t>
      </w:r>
      <w:r>
        <w:t>an</w:t>
      </w:r>
      <w:r>
        <w:rPr>
          <w:spacing w:val="-5"/>
        </w:rPr>
        <w:t xml:space="preserve"> </w:t>
      </w:r>
      <w:r>
        <w:t>application</w:t>
      </w:r>
      <w:r>
        <w:rPr>
          <w:spacing w:val="-5"/>
        </w:rPr>
        <w:t xml:space="preserve"> </w:t>
      </w:r>
      <w:r>
        <w:t>for</w:t>
      </w:r>
      <w:r>
        <w:rPr>
          <w:spacing w:val="-6"/>
        </w:rPr>
        <w:t xml:space="preserve"> </w:t>
      </w:r>
      <w:r>
        <w:t>quantification of</w:t>
      </w:r>
      <w:r>
        <w:rPr>
          <w:spacing w:val="-8"/>
        </w:rPr>
        <w:t xml:space="preserve"> </w:t>
      </w:r>
      <w:r>
        <w:t>damages</w:t>
      </w:r>
      <w:r>
        <w:rPr>
          <w:spacing w:val="-7"/>
        </w:rPr>
        <w:t xml:space="preserve"> </w:t>
      </w:r>
      <w:r>
        <w:t>was</w:t>
      </w:r>
      <w:r>
        <w:rPr>
          <w:spacing w:val="-5"/>
        </w:rPr>
        <w:t xml:space="preserve"> </w:t>
      </w:r>
      <w:r>
        <w:t>filed</w:t>
      </w:r>
      <w:r>
        <w:rPr>
          <w:spacing w:val="-7"/>
        </w:rPr>
        <w:t xml:space="preserve"> </w:t>
      </w:r>
      <w:r>
        <w:t>on</w:t>
      </w:r>
      <w:r>
        <w:rPr>
          <w:spacing w:val="-7"/>
        </w:rPr>
        <w:t xml:space="preserve"> </w:t>
      </w:r>
      <w:r>
        <w:t>the</w:t>
      </w:r>
      <w:r>
        <w:rPr>
          <w:spacing w:val="-8"/>
        </w:rPr>
        <w:t xml:space="preserve"> </w:t>
      </w:r>
      <w:r>
        <w:t>19</w:t>
      </w:r>
      <w:r>
        <w:rPr>
          <w:vertAlign w:val="superscript"/>
        </w:rPr>
        <w:t>th</w:t>
      </w:r>
      <w:r>
        <w:rPr>
          <w:spacing w:val="-6"/>
        </w:rPr>
        <w:t xml:space="preserve"> </w:t>
      </w:r>
      <w:r>
        <w:t>of</w:t>
      </w:r>
      <w:r>
        <w:rPr>
          <w:spacing w:val="-8"/>
        </w:rPr>
        <w:t xml:space="preserve"> </w:t>
      </w:r>
      <w:r>
        <w:t>August</w:t>
      </w:r>
      <w:r>
        <w:rPr>
          <w:spacing w:val="-7"/>
        </w:rPr>
        <w:t xml:space="preserve"> </w:t>
      </w:r>
      <w:r>
        <w:t>2024</w:t>
      </w:r>
      <w:r>
        <w:rPr>
          <w:spacing w:val="-7"/>
        </w:rPr>
        <w:t xml:space="preserve"> </w:t>
      </w:r>
      <w:r>
        <w:t>under</w:t>
      </w:r>
      <w:r>
        <w:rPr>
          <w:spacing w:val="-7"/>
        </w:rPr>
        <w:t xml:space="preserve"> </w:t>
      </w:r>
      <w:r>
        <w:rPr>
          <w:b/>
        </w:rPr>
        <w:t>LCH875/24</w:t>
      </w:r>
      <w:r>
        <w:t>.</w:t>
      </w:r>
      <w:r>
        <w:rPr>
          <w:spacing w:val="-7"/>
        </w:rPr>
        <w:t xml:space="preserve"> </w:t>
      </w:r>
      <w:r>
        <w:t>However,</w:t>
      </w:r>
      <w:r>
        <w:rPr>
          <w:spacing w:val="-8"/>
        </w:rPr>
        <w:t xml:space="preserve"> </w:t>
      </w:r>
      <w:r>
        <w:t>upon</w:t>
      </w:r>
      <w:r>
        <w:rPr>
          <w:spacing w:val="-5"/>
        </w:rPr>
        <w:t xml:space="preserve"> </w:t>
      </w:r>
      <w:r>
        <w:t>receiving</w:t>
      </w:r>
      <w:r>
        <w:rPr>
          <w:spacing w:val="-7"/>
        </w:rPr>
        <w:t xml:space="preserve"> </w:t>
      </w:r>
      <w:r>
        <w:t xml:space="preserve">the Respondent’s Notice of Opposition, the Applicants counsel realised that they had made a patent error in citing the enabling provision for the application. The Applicants had cited </w:t>
      </w:r>
      <w:r>
        <w:rPr>
          <w:b/>
        </w:rPr>
        <w:t xml:space="preserve">s89(1)(d) instead of s89(1)(a) of the Labour Act [Chapter 28:01]. </w:t>
      </w:r>
      <w:r>
        <w:t>In order to avoid arguing on technicalities, the Applicants counsel withdrew the said application and filed the present application for quantification of damages.</w:t>
      </w:r>
    </w:p>
    <w:p w14:paraId="4F9954E9" w14:textId="77777777" w:rsidR="00017E74" w:rsidRDefault="00017E74">
      <w:pPr>
        <w:pStyle w:val="BodyText"/>
      </w:pPr>
    </w:p>
    <w:p w14:paraId="485B5898" w14:textId="77777777" w:rsidR="00017E74" w:rsidRDefault="00017E74">
      <w:pPr>
        <w:pStyle w:val="BodyText"/>
        <w:spacing w:before="181"/>
      </w:pPr>
    </w:p>
    <w:p w14:paraId="736292E9" w14:textId="77777777" w:rsidR="00017E74" w:rsidRDefault="00000000">
      <w:pPr>
        <w:jc w:val="both"/>
        <w:rPr>
          <w:b/>
          <w:sz w:val="24"/>
        </w:rPr>
      </w:pPr>
      <w:r>
        <w:rPr>
          <w:b/>
          <w:sz w:val="24"/>
          <w:u w:val="single"/>
        </w:rPr>
        <w:t>POINTS</w:t>
      </w:r>
      <w:r>
        <w:rPr>
          <w:b/>
          <w:spacing w:val="-2"/>
          <w:sz w:val="24"/>
          <w:u w:val="single"/>
        </w:rPr>
        <w:t xml:space="preserve"> </w:t>
      </w:r>
      <w:r>
        <w:rPr>
          <w:b/>
          <w:sz w:val="24"/>
          <w:u w:val="single"/>
        </w:rPr>
        <w:t>IN</w:t>
      </w:r>
      <w:r>
        <w:rPr>
          <w:b/>
          <w:spacing w:val="-1"/>
          <w:sz w:val="24"/>
          <w:u w:val="single"/>
        </w:rPr>
        <w:t xml:space="preserve"> </w:t>
      </w:r>
      <w:r>
        <w:rPr>
          <w:b/>
          <w:spacing w:val="-2"/>
          <w:sz w:val="24"/>
          <w:u w:val="single"/>
        </w:rPr>
        <w:t>LIMINE</w:t>
      </w:r>
    </w:p>
    <w:p w14:paraId="27AAF0BA" w14:textId="77777777" w:rsidR="00017E74" w:rsidRDefault="00017E74">
      <w:pPr>
        <w:pStyle w:val="BodyText"/>
        <w:spacing w:before="17"/>
        <w:rPr>
          <w:b/>
        </w:rPr>
      </w:pPr>
    </w:p>
    <w:p w14:paraId="63E1E19D" w14:textId="77777777" w:rsidR="00017E74" w:rsidRDefault="00000000">
      <w:pPr>
        <w:pStyle w:val="BodyText"/>
        <w:spacing w:line="360" w:lineRule="auto"/>
        <w:ind w:right="353"/>
        <w:jc w:val="both"/>
      </w:pPr>
      <w:r>
        <w:t xml:space="preserve">The Respondent has taken two points </w:t>
      </w:r>
      <w:r>
        <w:rPr>
          <w:i/>
        </w:rPr>
        <w:t>in limine</w:t>
      </w:r>
      <w:r>
        <w:t xml:space="preserve">. The first point </w:t>
      </w:r>
      <w:r>
        <w:rPr>
          <w:i/>
        </w:rPr>
        <w:t xml:space="preserve">in limine </w:t>
      </w:r>
      <w:r>
        <w:t>is that the application is premised on the wrong provisions, on that basis the application amounts to a nullity, it ought therefore</w:t>
      </w:r>
      <w:r>
        <w:rPr>
          <w:spacing w:val="-7"/>
        </w:rPr>
        <w:t xml:space="preserve"> </w:t>
      </w:r>
      <w:r>
        <w:t>to</w:t>
      </w:r>
      <w:r>
        <w:rPr>
          <w:spacing w:val="-4"/>
        </w:rPr>
        <w:t xml:space="preserve"> </w:t>
      </w:r>
      <w:r>
        <w:t>be</w:t>
      </w:r>
      <w:r>
        <w:rPr>
          <w:spacing w:val="-6"/>
        </w:rPr>
        <w:t xml:space="preserve"> </w:t>
      </w:r>
      <w:r>
        <w:t>struck</w:t>
      </w:r>
      <w:r>
        <w:rPr>
          <w:spacing w:val="-5"/>
        </w:rPr>
        <w:t xml:space="preserve"> </w:t>
      </w:r>
      <w:r>
        <w:t>off</w:t>
      </w:r>
      <w:r>
        <w:rPr>
          <w:spacing w:val="-4"/>
        </w:rPr>
        <w:t xml:space="preserve"> </w:t>
      </w:r>
      <w:r>
        <w:t>with</w:t>
      </w:r>
      <w:r>
        <w:rPr>
          <w:spacing w:val="-4"/>
        </w:rPr>
        <w:t xml:space="preserve"> </w:t>
      </w:r>
      <w:r>
        <w:t>costs.</w:t>
      </w:r>
      <w:r>
        <w:rPr>
          <w:spacing w:val="-5"/>
        </w:rPr>
        <w:t xml:space="preserve"> </w:t>
      </w:r>
      <w:r>
        <w:t>The</w:t>
      </w:r>
      <w:r>
        <w:rPr>
          <w:spacing w:val="-6"/>
        </w:rPr>
        <w:t xml:space="preserve"> </w:t>
      </w:r>
      <w:r>
        <w:t>Respondent</w:t>
      </w:r>
      <w:r>
        <w:rPr>
          <w:spacing w:val="-4"/>
        </w:rPr>
        <w:t xml:space="preserve"> </w:t>
      </w:r>
      <w:r>
        <w:t>contends</w:t>
      </w:r>
      <w:r>
        <w:rPr>
          <w:spacing w:val="-5"/>
        </w:rPr>
        <w:t xml:space="preserve"> </w:t>
      </w:r>
      <w:r>
        <w:t>as</w:t>
      </w:r>
      <w:r>
        <w:rPr>
          <w:spacing w:val="-5"/>
        </w:rPr>
        <w:t xml:space="preserve"> </w:t>
      </w:r>
      <w:r>
        <w:t>the</w:t>
      </w:r>
      <w:r>
        <w:rPr>
          <w:spacing w:val="-5"/>
        </w:rPr>
        <w:t xml:space="preserve"> </w:t>
      </w:r>
      <w:r>
        <w:t>basis</w:t>
      </w:r>
      <w:r>
        <w:rPr>
          <w:spacing w:val="-2"/>
        </w:rPr>
        <w:t xml:space="preserve"> </w:t>
      </w:r>
      <w:r>
        <w:t>for</w:t>
      </w:r>
      <w:r>
        <w:rPr>
          <w:spacing w:val="-6"/>
        </w:rPr>
        <w:t xml:space="preserve"> </w:t>
      </w:r>
      <w:r>
        <w:t>its</w:t>
      </w:r>
      <w:r>
        <w:rPr>
          <w:spacing w:val="-1"/>
        </w:rPr>
        <w:t xml:space="preserve"> </w:t>
      </w:r>
      <w:r>
        <w:t>position</w:t>
      </w:r>
      <w:r>
        <w:rPr>
          <w:spacing w:val="-4"/>
        </w:rPr>
        <w:t xml:space="preserve"> </w:t>
      </w:r>
      <w:r>
        <w:t>that</w:t>
      </w:r>
      <w:r>
        <w:rPr>
          <w:spacing w:val="-4"/>
        </w:rPr>
        <w:t xml:space="preserve"> </w:t>
      </w:r>
      <w:r>
        <w:t>the application</w:t>
      </w:r>
      <w:r>
        <w:rPr>
          <w:spacing w:val="-5"/>
        </w:rPr>
        <w:t xml:space="preserve"> </w:t>
      </w:r>
      <w:r>
        <w:t>is</w:t>
      </w:r>
      <w:r>
        <w:rPr>
          <w:spacing w:val="-4"/>
        </w:rPr>
        <w:t xml:space="preserve"> </w:t>
      </w:r>
      <w:r>
        <w:t>purportedly</w:t>
      </w:r>
      <w:r>
        <w:rPr>
          <w:spacing w:val="-6"/>
        </w:rPr>
        <w:t xml:space="preserve"> </w:t>
      </w:r>
      <w:r>
        <w:t>made</w:t>
      </w:r>
      <w:r>
        <w:rPr>
          <w:spacing w:val="-4"/>
        </w:rPr>
        <w:t xml:space="preserve"> </w:t>
      </w:r>
      <w:r>
        <w:t>in</w:t>
      </w:r>
      <w:r>
        <w:rPr>
          <w:spacing w:val="-3"/>
        </w:rPr>
        <w:t xml:space="preserve"> </w:t>
      </w:r>
      <w:r>
        <w:rPr>
          <w:b/>
        </w:rPr>
        <w:t>Section</w:t>
      </w:r>
      <w:r>
        <w:rPr>
          <w:b/>
          <w:spacing w:val="-4"/>
        </w:rPr>
        <w:t xml:space="preserve"> </w:t>
      </w:r>
      <w:r>
        <w:rPr>
          <w:b/>
        </w:rPr>
        <w:t>89(1)</w:t>
      </w:r>
      <w:r>
        <w:rPr>
          <w:b/>
          <w:spacing w:val="-2"/>
        </w:rPr>
        <w:t xml:space="preserve"> </w:t>
      </w:r>
      <w:r>
        <w:rPr>
          <w:b/>
        </w:rPr>
        <w:t>(a)</w:t>
      </w:r>
      <w:r>
        <w:rPr>
          <w:b/>
          <w:spacing w:val="-5"/>
        </w:rPr>
        <w:t xml:space="preserve"> </w:t>
      </w:r>
      <w:r>
        <w:t>of</w:t>
      </w:r>
      <w:r>
        <w:rPr>
          <w:spacing w:val="-3"/>
        </w:rPr>
        <w:t xml:space="preserve"> </w:t>
      </w:r>
      <w:r>
        <w:t>the</w:t>
      </w:r>
      <w:r>
        <w:rPr>
          <w:spacing w:val="-2"/>
        </w:rPr>
        <w:t xml:space="preserve"> </w:t>
      </w:r>
      <w:r>
        <w:rPr>
          <w:b/>
        </w:rPr>
        <w:t>Labour</w:t>
      </w:r>
      <w:r>
        <w:rPr>
          <w:b/>
          <w:spacing w:val="-6"/>
        </w:rPr>
        <w:t xml:space="preserve"> </w:t>
      </w:r>
      <w:r>
        <w:rPr>
          <w:b/>
        </w:rPr>
        <w:t>Act</w:t>
      </w:r>
      <w:r>
        <w:rPr>
          <w:b/>
          <w:spacing w:val="-2"/>
        </w:rPr>
        <w:t xml:space="preserve"> </w:t>
      </w:r>
      <w:r>
        <w:rPr>
          <w:b/>
        </w:rPr>
        <w:t>[Chapter</w:t>
      </w:r>
      <w:r>
        <w:rPr>
          <w:b/>
          <w:spacing w:val="-6"/>
        </w:rPr>
        <w:t xml:space="preserve"> </w:t>
      </w:r>
      <w:r>
        <w:rPr>
          <w:b/>
        </w:rPr>
        <w:t>28:01]</w:t>
      </w:r>
      <w:r>
        <w:rPr>
          <w:b/>
          <w:spacing w:val="-3"/>
        </w:rPr>
        <w:t xml:space="preserve"> </w:t>
      </w:r>
      <w:r>
        <w:rPr>
          <w:b/>
        </w:rPr>
        <w:t>as</w:t>
      </w:r>
      <w:r>
        <w:rPr>
          <w:b/>
          <w:spacing w:val="-2"/>
        </w:rPr>
        <w:t xml:space="preserve"> </w:t>
      </w:r>
      <w:r>
        <w:rPr>
          <w:b/>
        </w:rPr>
        <w:t>read with</w:t>
      </w:r>
      <w:r>
        <w:rPr>
          <w:b/>
          <w:spacing w:val="-9"/>
        </w:rPr>
        <w:t xml:space="preserve"> </w:t>
      </w:r>
      <w:r>
        <w:rPr>
          <w:b/>
        </w:rPr>
        <w:t>Rule</w:t>
      </w:r>
      <w:r>
        <w:rPr>
          <w:b/>
          <w:spacing w:val="-10"/>
        </w:rPr>
        <w:t xml:space="preserve"> </w:t>
      </w:r>
      <w:r>
        <w:rPr>
          <w:b/>
        </w:rPr>
        <w:t>14</w:t>
      </w:r>
      <w:r>
        <w:rPr>
          <w:b/>
          <w:spacing w:val="-9"/>
        </w:rPr>
        <w:t xml:space="preserve"> </w:t>
      </w:r>
      <w:r>
        <w:t>of</w:t>
      </w:r>
      <w:r>
        <w:rPr>
          <w:spacing w:val="-10"/>
        </w:rPr>
        <w:t xml:space="preserve"> </w:t>
      </w:r>
      <w:r>
        <w:t>the</w:t>
      </w:r>
      <w:r>
        <w:rPr>
          <w:spacing w:val="-10"/>
        </w:rPr>
        <w:t xml:space="preserve"> </w:t>
      </w:r>
      <w:r>
        <w:rPr>
          <w:b/>
        </w:rPr>
        <w:t>Labour</w:t>
      </w:r>
      <w:r>
        <w:rPr>
          <w:b/>
          <w:spacing w:val="-11"/>
        </w:rPr>
        <w:t xml:space="preserve"> </w:t>
      </w:r>
      <w:r>
        <w:rPr>
          <w:b/>
        </w:rPr>
        <w:t>Court</w:t>
      </w:r>
      <w:r>
        <w:rPr>
          <w:b/>
          <w:spacing w:val="-11"/>
        </w:rPr>
        <w:t xml:space="preserve"> </w:t>
      </w:r>
      <w:r>
        <w:rPr>
          <w:b/>
        </w:rPr>
        <w:t>Rules,</w:t>
      </w:r>
      <w:r>
        <w:rPr>
          <w:b/>
          <w:spacing w:val="-10"/>
        </w:rPr>
        <w:t xml:space="preserve"> </w:t>
      </w:r>
      <w:r>
        <w:rPr>
          <w:b/>
        </w:rPr>
        <w:t>2017.</w:t>
      </w:r>
      <w:r>
        <w:rPr>
          <w:b/>
          <w:spacing w:val="-10"/>
        </w:rPr>
        <w:t xml:space="preserve"> </w:t>
      </w:r>
      <w:r>
        <w:rPr>
          <w:b/>
        </w:rPr>
        <w:t>Section</w:t>
      </w:r>
      <w:r>
        <w:rPr>
          <w:b/>
          <w:spacing w:val="-9"/>
        </w:rPr>
        <w:t xml:space="preserve"> </w:t>
      </w:r>
      <w:r>
        <w:rPr>
          <w:b/>
        </w:rPr>
        <w:t>89(1)</w:t>
      </w:r>
      <w:r>
        <w:rPr>
          <w:b/>
          <w:spacing w:val="-11"/>
        </w:rPr>
        <w:t xml:space="preserve"> </w:t>
      </w:r>
      <w:r>
        <w:rPr>
          <w:b/>
        </w:rPr>
        <w:t>(a)</w:t>
      </w:r>
      <w:r>
        <w:rPr>
          <w:b/>
          <w:spacing w:val="-11"/>
        </w:rPr>
        <w:t xml:space="preserve"> </w:t>
      </w:r>
      <w:r>
        <w:t>however</w:t>
      </w:r>
      <w:r>
        <w:rPr>
          <w:spacing w:val="-10"/>
        </w:rPr>
        <w:t xml:space="preserve"> </w:t>
      </w:r>
      <w:r>
        <w:t>deals</w:t>
      </w:r>
      <w:r>
        <w:rPr>
          <w:spacing w:val="-9"/>
        </w:rPr>
        <w:t xml:space="preserve"> </w:t>
      </w:r>
      <w:r>
        <w:t>with</w:t>
      </w:r>
      <w:r>
        <w:rPr>
          <w:spacing w:val="-9"/>
        </w:rPr>
        <w:t xml:space="preserve"> </w:t>
      </w:r>
      <w:r>
        <w:t>the</w:t>
      </w:r>
      <w:r>
        <w:rPr>
          <w:spacing w:val="-10"/>
        </w:rPr>
        <w:t xml:space="preserve"> </w:t>
      </w:r>
      <w:r>
        <w:t xml:space="preserve">general jurisdiction of the Labour Court. The proviso to </w:t>
      </w:r>
      <w:r>
        <w:rPr>
          <w:b/>
        </w:rPr>
        <w:t xml:space="preserve">Section 89(1) (a) </w:t>
      </w:r>
      <w:r>
        <w:t>also stipulates that the Labour Court</w:t>
      </w:r>
      <w:r>
        <w:rPr>
          <w:spacing w:val="-13"/>
        </w:rPr>
        <w:t xml:space="preserve"> </w:t>
      </w:r>
      <w:r>
        <w:t>has</w:t>
      </w:r>
      <w:r>
        <w:rPr>
          <w:spacing w:val="-12"/>
        </w:rPr>
        <w:t xml:space="preserve"> </w:t>
      </w:r>
      <w:r>
        <w:t>power</w:t>
      </w:r>
      <w:r>
        <w:rPr>
          <w:spacing w:val="-13"/>
        </w:rPr>
        <w:t xml:space="preserve"> </w:t>
      </w:r>
      <w:r>
        <w:t>to</w:t>
      </w:r>
      <w:r>
        <w:rPr>
          <w:spacing w:val="-12"/>
        </w:rPr>
        <w:t xml:space="preserve"> </w:t>
      </w:r>
      <w:r>
        <w:t>deal</w:t>
      </w:r>
      <w:r>
        <w:rPr>
          <w:spacing w:val="-9"/>
        </w:rPr>
        <w:t xml:space="preserve"> </w:t>
      </w:r>
      <w:r>
        <w:t>with</w:t>
      </w:r>
      <w:r>
        <w:rPr>
          <w:spacing w:val="-12"/>
        </w:rPr>
        <w:t xml:space="preserve"> </w:t>
      </w:r>
      <w:r>
        <w:t>applications</w:t>
      </w:r>
      <w:r>
        <w:rPr>
          <w:spacing w:val="-12"/>
        </w:rPr>
        <w:t xml:space="preserve"> </w:t>
      </w:r>
      <w:r>
        <w:t>made</w:t>
      </w:r>
      <w:r>
        <w:rPr>
          <w:spacing w:val="-14"/>
        </w:rPr>
        <w:t xml:space="preserve"> </w:t>
      </w:r>
      <w:r>
        <w:t>in</w:t>
      </w:r>
      <w:r>
        <w:rPr>
          <w:spacing w:val="-9"/>
        </w:rPr>
        <w:t xml:space="preserve"> </w:t>
      </w:r>
      <w:r>
        <w:t>terms</w:t>
      </w:r>
      <w:r>
        <w:rPr>
          <w:spacing w:val="-11"/>
        </w:rPr>
        <w:t xml:space="preserve"> </w:t>
      </w:r>
      <w:r>
        <w:t>of</w:t>
      </w:r>
      <w:r>
        <w:rPr>
          <w:spacing w:val="-13"/>
        </w:rPr>
        <w:t xml:space="preserve"> </w:t>
      </w:r>
      <w:r>
        <w:t>the</w:t>
      </w:r>
      <w:r>
        <w:rPr>
          <w:spacing w:val="-10"/>
        </w:rPr>
        <w:t xml:space="preserve"> </w:t>
      </w:r>
      <w:r>
        <w:t>Labour</w:t>
      </w:r>
      <w:r>
        <w:rPr>
          <w:spacing w:val="-13"/>
        </w:rPr>
        <w:t xml:space="preserve"> </w:t>
      </w:r>
      <w:r>
        <w:t>Act</w:t>
      </w:r>
      <w:r>
        <w:rPr>
          <w:spacing w:val="-9"/>
        </w:rPr>
        <w:t xml:space="preserve"> </w:t>
      </w:r>
      <w:r>
        <w:t>or</w:t>
      </w:r>
      <w:r>
        <w:rPr>
          <w:spacing w:val="-13"/>
        </w:rPr>
        <w:t xml:space="preserve"> </w:t>
      </w:r>
      <w:r>
        <w:t>any</w:t>
      </w:r>
      <w:r>
        <w:rPr>
          <w:spacing w:val="-15"/>
        </w:rPr>
        <w:t xml:space="preserve"> </w:t>
      </w:r>
      <w:r>
        <w:t>other</w:t>
      </w:r>
      <w:r>
        <w:rPr>
          <w:spacing w:val="-11"/>
        </w:rPr>
        <w:t xml:space="preserve"> </w:t>
      </w:r>
      <w:r>
        <w:t>enactment. Respondent contends that a party making an application before the Labour Court must stipulate, with</w:t>
      </w:r>
      <w:r>
        <w:rPr>
          <w:spacing w:val="-16"/>
        </w:rPr>
        <w:t xml:space="preserve"> </w:t>
      </w:r>
      <w:r>
        <w:t>accuracy,</w:t>
      </w:r>
      <w:r>
        <w:rPr>
          <w:spacing w:val="-13"/>
        </w:rPr>
        <w:t xml:space="preserve"> </w:t>
      </w:r>
      <w:r>
        <w:t>the</w:t>
      </w:r>
      <w:r>
        <w:rPr>
          <w:spacing w:val="-14"/>
        </w:rPr>
        <w:t xml:space="preserve"> </w:t>
      </w:r>
      <w:r>
        <w:t>exact</w:t>
      </w:r>
      <w:r>
        <w:rPr>
          <w:spacing w:val="-12"/>
        </w:rPr>
        <w:t xml:space="preserve"> </w:t>
      </w:r>
      <w:r>
        <w:t>provision</w:t>
      </w:r>
      <w:r>
        <w:rPr>
          <w:spacing w:val="-13"/>
        </w:rPr>
        <w:t xml:space="preserve"> </w:t>
      </w:r>
      <w:r>
        <w:t>empowering</w:t>
      </w:r>
      <w:r>
        <w:rPr>
          <w:spacing w:val="-15"/>
        </w:rPr>
        <w:t xml:space="preserve"> </w:t>
      </w:r>
      <w:r>
        <w:t>them</w:t>
      </w:r>
      <w:r>
        <w:rPr>
          <w:spacing w:val="-13"/>
        </w:rPr>
        <w:t xml:space="preserve"> </w:t>
      </w:r>
      <w:r>
        <w:t>to</w:t>
      </w:r>
      <w:r>
        <w:rPr>
          <w:spacing w:val="-13"/>
        </w:rPr>
        <w:t xml:space="preserve"> </w:t>
      </w:r>
      <w:r>
        <w:t>file</w:t>
      </w:r>
      <w:r>
        <w:rPr>
          <w:spacing w:val="-13"/>
        </w:rPr>
        <w:t xml:space="preserve"> </w:t>
      </w:r>
      <w:r>
        <w:t>that</w:t>
      </w:r>
      <w:r>
        <w:rPr>
          <w:spacing w:val="-13"/>
        </w:rPr>
        <w:t xml:space="preserve"> </w:t>
      </w:r>
      <w:r>
        <w:t>specific</w:t>
      </w:r>
      <w:r>
        <w:rPr>
          <w:spacing w:val="-14"/>
        </w:rPr>
        <w:t xml:space="preserve"> </w:t>
      </w:r>
      <w:r>
        <w:t>application.</w:t>
      </w:r>
      <w:r>
        <w:rPr>
          <w:spacing w:val="-13"/>
        </w:rPr>
        <w:t xml:space="preserve"> </w:t>
      </w:r>
      <w:r>
        <w:t>The</w:t>
      </w:r>
      <w:r>
        <w:rPr>
          <w:spacing w:val="-14"/>
        </w:rPr>
        <w:t xml:space="preserve"> </w:t>
      </w:r>
      <w:r>
        <w:rPr>
          <w:spacing w:val="-2"/>
        </w:rPr>
        <w:t>provision</w:t>
      </w:r>
    </w:p>
    <w:p w14:paraId="6B994044" w14:textId="77777777" w:rsidR="00017E74" w:rsidRDefault="00017E74">
      <w:pPr>
        <w:pStyle w:val="BodyText"/>
        <w:spacing w:line="360" w:lineRule="auto"/>
        <w:jc w:val="both"/>
        <w:sectPr w:rsidR="00017E74">
          <w:footerReference w:type="default" r:id="rId7"/>
          <w:pgSz w:w="12240" w:h="15840"/>
          <w:pgMar w:top="1360" w:right="1080" w:bottom="1200" w:left="1440" w:header="0" w:footer="1015" w:gutter="0"/>
          <w:pgNumType w:start="2"/>
          <w:cols w:space="720"/>
        </w:sectPr>
      </w:pPr>
    </w:p>
    <w:p w14:paraId="714350AF" w14:textId="77777777" w:rsidR="00017E74" w:rsidRDefault="00000000">
      <w:pPr>
        <w:spacing w:before="74" w:line="360" w:lineRule="auto"/>
        <w:ind w:right="356"/>
        <w:jc w:val="both"/>
        <w:rPr>
          <w:sz w:val="24"/>
        </w:rPr>
      </w:pPr>
      <w:r>
        <w:rPr>
          <w:sz w:val="24"/>
        </w:rPr>
        <w:lastRenderedPageBreak/>
        <w:t>must either be in the Labour Act or any other act of Parliament. Respondent has referred to the case</w:t>
      </w:r>
      <w:r>
        <w:rPr>
          <w:spacing w:val="-1"/>
          <w:sz w:val="24"/>
        </w:rPr>
        <w:t xml:space="preserve"> </w:t>
      </w:r>
      <w:r>
        <w:rPr>
          <w:sz w:val="24"/>
        </w:rPr>
        <w:t>of</w:t>
      </w:r>
      <w:r>
        <w:rPr>
          <w:spacing w:val="80"/>
          <w:sz w:val="24"/>
        </w:rPr>
        <w:t xml:space="preserve"> </w:t>
      </w:r>
      <w:r>
        <w:rPr>
          <w:b/>
          <w:sz w:val="24"/>
        </w:rPr>
        <w:t>Styllian and others vs Mubita</w:t>
      </w:r>
      <w:r>
        <w:rPr>
          <w:b/>
          <w:spacing w:val="-1"/>
          <w:sz w:val="24"/>
        </w:rPr>
        <w:t xml:space="preserve"> </w:t>
      </w:r>
      <w:r>
        <w:rPr>
          <w:b/>
          <w:sz w:val="24"/>
        </w:rPr>
        <w:t>and 25</w:t>
      </w:r>
      <w:r>
        <w:rPr>
          <w:b/>
          <w:spacing w:val="-2"/>
          <w:sz w:val="24"/>
        </w:rPr>
        <w:t xml:space="preserve"> </w:t>
      </w:r>
      <w:r>
        <w:rPr>
          <w:b/>
          <w:sz w:val="24"/>
        </w:rPr>
        <w:t>others SC</w:t>
      </w:r>
      <w:r>
        <w:rPr>
          <w:b/>
          <w:spacing w:val="-1"/>
          <w:sz w:val="24"/>
        </w:rPr>
        <w:t xml:space="preserve"> </w:t>
      </w:r>
      <w:r>
        <w:rPr>
          <w:b/>
          <w:sz w:val="24"/>
        </w:rPr>
        <w:t xml:space="preserve">7/17 </w:t>
      </w:r>
      <w:r>
        <w:rPr>
          <w:sz w:val="24"/>
        </w:rPr>
        <w:t>where</w:t>
      </w:r>
      <w:r>
        <w:rPr>
          <w:spacing w:val="-2"/>
          <w:sz w:val="24"/>
        </w:rPr>
        <w:t xml:space="preserve"> </w:t>
      </w:r>
      <w:r>
        <w:rPr>
          <w:sz w:val="24"/>
        </w:rPr>
        <w:t>the</w:t>
      </w:r>
      <w:r>
        <w:rPr>
          <w:spacing w:val="-1"/>
          <w:sz w:val="24"/>
        </w:rPr>
        <w:t xml:space="preserve"> </w:t>
      </w:r>
      <w:r>
        <w:rPr>
          <w:sz w:val="24"/>
        </w:rPr>
        <w:t>Supreme</w:t>
      </w:r>
      <w:r>
        <w:rPr>
          <w:spacing w:val="-1"/>
          <w:sz w:val="24"/>
        </w:rPr>
        <w:t xml:space="preserve"> </w:t>
      </w:r>
      <w:r>
        <w:rPr>
          <w:sz w:val="24"/>
        </w:rPr>
        <w:t>Court</w:t>
      </w:r>
      <w:r>
        <w:rPr>
          <w:spacing w:val="-1"/>
          <w:sz w:val="24"/>
        </w:rPr>
        <w:t xml:space="preserve"> </w:t>
      </w:r>
      <w:r>
        <w:rPr>
          <w:sz w:val="24"/>
        </w:rPr>
        <w:t>stated as follows:</w:t>
      </w:r>
    </w:p>
    <w:p w14:paraId="3E7B3DA3" w14:textId="77777777" w:rsidR="00017E74" w:rsidRDefault="00000000">
      <w:pPr>
        <w:spacing w:before="160" w:line="357" w:lineRule="auto"/>
        <w:ind w:left="720" w:right="353"/>
        <w:jc w:val="both"/>
      </w:pPr>
      <w:r>
        <w:rPr>
          <w:sz w:val="24"/>
        </w:rPr>
        <w:t>“</w:t>
      </w:r>
      <w:r>
        <w:t xml:space="preserve">Whenever the powers of the Labour Court come into question, it must always be borne in mind that it is a creature of statute </w:t>
      </w:r>
      <w:r>
        <w:rPr>
          <w:b/>
        </w:rPr>
        <w:t>(Dombodzvuku vs CMED (Pvt) Ltd SC 31/12, Nyahora vs CFI Holdings</w:t>
      </w:r>
      <w:r>
        <w:rPr>
          <w:b/>
          <w:spacing w:val="-6"/>
        </w:rPr>
        <w:t xml:space="preserve"> </w:t>
      </w:r>
      <w:r>
        <w:rPr>
          <w:b/>
        </w:rPr>
        <w:t>(Pvt)</w:t>
      </w:r>
      <w:r>
        <w:rPr>
          <w:b/>
          <w:spacing w:val="-3"/>
        </w:rPr>
        <w:t xml:space="preserve"> </w:t>
      </w:r>
      <w:r>
        <w:rPr>
          <w:b/>
        </w:rPr>
        <w:t>Ltd</w:t>
      </w:r>
      <w:r>
        <w:rPr>
          <w:b/>
          <w:spacing w:val="-4"/>
        </w:rPr>
        <w:t xml:space="preserve"> </w:t>
      </w:r>
      <w:r>
        <w:rPr>
          <w:b/>
        </w:rPr>
        <w:t>SC</w:t>
      </w:r>
      <w:r>
        <w:rPr>
          <w:b/>
          <w:spacing w:val="-5"/>
        </w:rPr>
        <w:t xml:space="preserve"> </w:t>
      </w:r>
      <w:r>
        <w:rPr>
          <w:b/>
        </w:rPr>
        <w:t>81/14)</w:t>
      </w:r>
      <w:r>
        <w:rPr>
          <w:b/>
          <w:spacing w:val="-1"/>
        </w:rPr>
        <w:t xml:space="preserve"> </w:t>
      </w:r>
      <w:r>
        <w:t>and</w:t>
      </w:r>
      <w:r>
        <w:rPr>
          <w:spacing w:val="-6"/>
        </w:rPr>
        <w:t xml:space="preserve"> </w:t>
      </w:r>
      <w:r>
        <w:t>therefore</w:t>
      </w:r>
      <w:r>
        <w:rPr>
          <w:spacing w:val="-3"/>
        </w:rPr>
        <w:t xml:space="preserve"> </w:t>
      </w:r>
      <w:r>
        <w:t>can</w:t>
      </w:r>
      <w:r>
        <w:rPr>
          <w:spacing w:val="-3"/>
        </w:rPr>
        <w:t xml:space="preserve"> </w:t>
      </w:r>
      <w:r>
        <w:t>only</w:t>
      </w:r>
      <w:r>
        <w:rPr>
          <w:spacing w:val="-6"/>
        </w:rPr>
        <w:t xml:space="preserve"> </w:t>
      </w:r>
      <w:r>
        <w:t>exercise</w:t>
      </w:r>
      <w:r>
        <w:rPr>
          <w:spacing w:val="-3"/>
        </w:rPr>
        <w:t xml:space="preserve"> </w:t>
      </w:r>
      <w:r>
        <w:t>those</w:t>
      </w:r>
      <w:r>
        <w:rPr>
          <w:spacing w:val="-3"/>
        </w:rPr>
        <w:t xml:space="preserve"> </w:t>
      </w:r>
      <w:r>
        <w:t>powers</w:t>
      </w:r>
      <w:r>
        <w:rPr>
          <w:spacing w:val="-3"/>
        </w:rPr>
        <w:t xml:space="preserve"> </w:t>
      </w:r>
      <w:r>
        <w:t>that</w:t>
      </w:r>
      <w:r>
        <w:rPr>
          <w:spacing w:val="-5"/>
        </w:rPr>
        <w:t xml:space="preserve"> </w:t>
      </w:r>
      <w:r>
        <w:t>are</w:t>
      </w:r>
      <w:r>
        <w:rPr>
          <w:spacing w:val="-3"/>
        </w:rPr>
        <w:t xml:space="preserve"> </w:t>
      </w:r>
      <w:r>
        <w:t>given</w:t>
      </w:r>
      <w:r>
        <w:rPr>
          <w:spacing w:val="-3"/>
        </w:rPr>
        <w:t xml:space="preserve"> </w:t>
      </w:r>
      <w:r>
        <w:t>to</w:t>
      </w:r>
      <w:r>
        <w:rPr>
          <w:spacing w:val="-4"/>
        </w:rPr>
        <w:t xml:space="preserve"> </w:t>
      </w:r>
      <w:r>
        <w:t>it</w:t>
      </w:r>
      <w:r>
        <w:rPr>
          <w:spacing w:val="-3"/>
        </w:rPr>
        <w:t xml:space="preserve"> </w:t>
      </w:r>
      <w:r>
        <w:t>by the Labour Act its enabling statute.”</w:t>
      </w:r>
    </w:p>
    <w:p w14:paraId="18F87DFE" w14:textId="77777777" w:rsidR="00017E74" w:rsidRDefault="00000000">
      <w:pPr>
        <w:spacing w:before="169" w:line="360" w:lineRule="auto"/>
        <w:ind w:right="359"/>
        <w:jc w:val="both"/>
        <w:rPr>
          <w:sz w:val="24"/>
        </w:rPr>
      </w:pPr>
      <w:r>
        <w:rPr>
          <w:sz w:val="24"/>
        </w:rPr>
        <w:t>The</w:t>
      </w:r>
      <w:r>
        <w:rPr>
          <w:spacing w:val="-3"/>
          <w:sz w:val="24"/>
        </w:rPr>
        <w:t xml:space="preserve"> </w:t>
      </w:r>
      <w:r>
        <w:rPr>
          <w:sz w:val="24"/>
        </w:rPr>
        <w:t>Respondent</w:t>
      </w:r>
      <w:r>
        <w:rPr>
          <w:spacing w:val="-1"/>
          <w:sz w:val="24"/>
        </w:rPr>
        <w:t xml:space="preserve"> </w:t>
      </w:r>
      <w:r>
        <w:rPr>
          <w:sz w:val="24"/>
        </w:rPr>
        <w:t>has</w:t>
      </w:r>
      <w:r>
        <w:rPr>
          <w:spacing w:val="-1"/>
          <w:sz w:val="24"/>
        </w:rPr>
        <w:t xml:space="preserve"> </w:t>
      </w:r>
      <w:r>
        <w:rPr>
          <w:sz w:val="24"/>
        </w:rPr>
        <w:t>also referred</w:t>
      </w:r>
      <w:r>
        <w:rPr>
          <w:spacing w:val="-1"/>
          <w:sz w:val="24"/>
        </w:rPr>
        <w:t xml:space="preserve"> </w:t>
      </w:r>
      <w:r>
        <w:rPr>
          <w:sz w:val="24"/>
        </w:rPr>
        <w:t>to</w:t>
      </w:r>
      <w:r>
        <w:rPr>
          <w:spacing w:val="-1"/>
          <w:sz w:val="24"/>
        </w:rPr>
        <w:t xml:space="preserve"> </w:t>
      </w:r>
      <w:r>
        <w:rPr>
          <w:sz w:val="24"/>
        </w:rPr>
        <w:t xml:space="preserve">the case of </w:t>
      </w:r>
      <w:r>
        <w:rPr>
          <w:b/>
          <w:sz w:val="24"/>
        </w:rPr>
        <w:t>National</w:t>
      </w:r>
      <w:r>
        <w:rPr>
          <w:b/>
          <w:spacing w:val="-1"/>
          <w:sz w:val="24"/>
        </w:rPr>
        <w:t xml:space="preserve"> </w:t>
      </w:r>
      <w:r>
        <w:rPr>
          <w:b/>
          <w:sz w:val="24"/>
        </w:rPr>
        <w:t>Railways</w:t>
      </w:r>
      <w:r>
        <w:rPr>
          <w:b/>
          <w:spacing w:val="-1"/>
          <w:sz w:val="24"/>
        </w:rPr>
        <w:t xml:space="preserve"> </w:t>
      </w:r>
      <w:r>
        <w:rPr>
          <w:b/>
          <w:sz w:val="24"/>
        </w:rPr>
        <w:t>of Zimbabwe</w:t>
      </w:r>
      <w:r>
        <w:rPr>
          <w:b/>
          <w:spacing w:val="-2"/>
          <w:sz w:val="24"/>
        </w:rPr>
        <w:t xml:space="preserve"> </w:t>
      </w:r>
      <w:r>
        <w:rPr>
          <w:b/>
          <w:sz w:val="24"/>
        </w:rPr>
        <w:t>vs</w:t>
      </w:r>
      <w:r>
        <w:rPr>
          <w:b/>
          <w:spacing w:val="-1"/>
          <w:sz w:val="24"/>
        </w:rPr>
        <w:t xml:space="preserve"> </w:t>
      </w:r>
      <w:r>
        <w:rPr>
          <w:b/>
          <w:sz w:val="24"/>
        </w:rPr>
        <w:t xml:space="preserve">Zimbabwe Railway Artisans Union and others SC 8/05 </w:t>
      </w:r>
      <w:r>
        <w:rPr>
          <w:sz w:val="24"/>
        </w:rPr>
        <w:t>where it was clarified that;</w:t>
      </w:r>
    </w:p>
    <w:p w14:paraId="100642B5" w14:textId="77777777" w:rsidR="00017E74" w:rsidRDefault="00000000">
      <w:pPr>
        <w:spacing w:before="156" w:line="360" w:lineRule="auto"/>
        <w:ind w:left="720" w:right="354"/>
        <w:jc w:val="both"/>
        <w:rPr>
          <w:sz w:val="24"/>
        </w:rPr>
      </w:pPr>
      <w:r>
        <w:t>“… before an</w:t>
      </w:r>
      <w:r>
        <w:rPr>
          <w:spacing w:val="-2"/>
        </w:rPr>
        <w:t xml:space="preserve"> </w:t>
      </w:r>
      <w:r>
        <w:t>application</w:t>
      </w:r>
      <w:r>
        <w:rPr>
          <w:spacing w:val="-2"/>
        </w:rPr>
        <w:t xml:space="preserve"> </w:t>
      </w:r>
      <w:r>
        <w:t>can be</w:t>
      </w:r>
      <w:r>
        <w:rPr>
          <w:spacing w:val="-2"/>
        </w:rPr>
        <w:t xml:space="preserve"> </w:t>
      </w:r>
      <w:r>
        <w:t>entertained by</w:t>
      </w:r>
      <w:r>
        <w:rPr>
          <w:spacing w:val="-3"/>
        </w:rPr>
        <w:t xml:space="preserve"> </w:t>
      </w:r>
      <w:r>
        <w:t>the Labour Court,</w:t>
      </w:r>
      <w:r>
        <w:rPr>
          <w:spacing w:val="-3"/>
        </w:rPr>
        <w:t xml:space="preserve"> </w:t>
      </w:r>
      <w:r>
        <w:t>it must be</w:t>
      </w:r>
      <w:r>
        <w:rPr>
          <w:spacing w:val="-2"/>
        </w:rPr>
        <w:t xml:space="preserve"> </w:t>
      </w:r>
      <w:r>
        <w:t>satisfied that</w:t>
      </w:r>
      <w:r>
        <w:rPr>
          <w:spacing w:val="-1"/>
        </w:rPr>
        <w:t xml:space="preserve"> </w:t>
      </w:r>
      <w:r>
        <w:t>such</w:t>
      </w:r>
      <w:r>
        <w:rPr>
          <w:spacing w:val="-2"/>
        </w:rPr>
        <w:t xml:space="preserve"> </w:t>
      </w:r>
      <w:r>
        <w:t>an application,</w:t>
      </w:r>
      <w:r>
        <w:rPr>
          <w:spacing w:val="-6"/>
        </w:rPr>
        <w:t xml:space="preserve"> </w:t>
      </w:r>
      <w:r>
        <w:t>is</w:t>
      </w:r>
      <w:r>
        <w:rPr>
          <w:spacing w:val="-8"/>
        </w:rPr>
        <w:t xml:space="preserve"> </w:t>
      </w:r>
      <w:r>
        <w:t>an</w:t>
      </w:r>
      <w:r>
        <w:rPr>
          <w:spacing w:val="-6"/>
        </w:rPr>
        <w:t xml:space="preserve"> </w:t>
      </w:r>
      <w:r>
        <w:t>application</w:t>
      </w:r>
      <w:r>
        <w:rPr>
          <w:spacing w:val="-6"/>
        </w:rPr>
        <w:t xml:space="preserve"> </w:t>
      </w:r>
      <w:r>
        <w:t>“in</w:t>
      </w:r>
      <w:r>
        <w:rPr>
          <w:spacing w:val="-9"/>
        </w:rPr>
        <w:t xml:space="preserve"> </w:t>
      </w:r>
      <w:r>
        <w:t>terms</w:t>
      </w:r>
      <w:r>
        <w:rPr>
          <w:spacing w:val="-6"/>
        </w:rPr>
        <w:t xml:space="preserve"> </w:t>
      </w:r>
      <w:r>
        <w:t>of</w:t>
      </w:r>
      <w:r>
        <w:rPr>
          <w:spacing w:val="-5"/>
        </w:rPr>
        <w:t xml:space="preserve"> </w:t>
      </w:r>
      <w:r>
        <w:t>this</w:t>
      </w:r>
      <w:r>
        <w:rPr>
          <w:spacing w:val="-6"/>
        </w:rPr>
        <w:t xml:space="preserve"> </w:t>
      </w:r>
      <w:r>
        <w:t>Act</w:t>
      </w:r>
      <w:r>
        <w:rPr>
          <w:spacing w:val="-5"/>
        </w:rPr>
        <w:t xml:space="preserve"> </w:t>
      </w:r>
      <w:r>
        <w:t>or</w:t>
      </w:r>
      <w:r>
        <w:rPr>
          <w:spacing w:val="-8"/>
        </w:rPr>
        <w:t xml:space="preserve"> </w:t>
      </w:r>
      <w:r>
        <w:t>any</w:t>
      </w:r>
      <w:r>
        <w:rPr>
          <w:spacing w:val="-9"/>
        </w:rPr>
        <w:t xml:space="preserve"> </w:t>
      </w:r>
      <w:r>
        <w:t>other</w:t>
      </w:r>
      <w:r>
        <w:rPr>
          <w:spacing w:val="-5"/>
        </w:rPr>
        <w:t xml:space="preserve"> </w:t>
      </w:r>
      <w:r>
        <w:t>enactment.”</w:t>
      </w:r>
      <w:r>
        <w:rPr>
          <w:spacing w:val="-8"/>
        </w:rPr>
        <w:t xml:space="preserve"> </w:t>
      </w:r>
      <w:r>
        <w:t>This</w:t>
      </w:r>
      <w:r>
        <w:rPr>
          <w:spacing w:val="-6"/>
        </w:rPr>
        <w:t xml:space="preserve"> </w:t>
      </w:r>
      <w:r>
        <w:t>necessarily</w:t>
      </w:r>
      <w:r>
        <w:rPr>
          <w:spacing w:val="-9"/>
        </w:rPr>
        <w:t xml:space="preserve"> </w:t>
      </w:r>
      <w:r>
        <w:t>means that the Act or other enactment must specifically provide for applications to the Labour Court, of the type that the Applicant seeks to bring nowhere in the Act is the power granted to the Labour Court to grant an order at the nature sought by the Respondent in the court a quo, nor have I</w:t>
      </w:r>
      <w:r>
        <w:rPr>
          <w:spacing w:val="-1"/>
        </w:rPr>
        <w:t xml:space="preserve"> </w:t>
      </w:r>
      <w:r>
        <w:t>been referred to any enactment authorizing the Labour Court to grant such an order</w:t>
      </w:r>
      <w:r>
        <w:rPr>
          <w:sz w:val="24"/>
        </w:rPr>
        <w:t>.”</w:t>
      </w:r>
    </w:p>
    <w:p w14:paraId="5B39CD87" w14:textId="77777777" w:rsidR="00017E74" w:rsidRDefault="00000000">
      <w:pPr>
        <w:pStyle w:val="BodyText"/>
        <w:spacing w:before="162" w:line="360" w:lineRule="auto"/>
        <w:ind w:right="356" w:firstLine="719"/>
        <w:jc w:val="both"/>
      </w:pPr>
      <w:r>
        <w:t>The Respondent on the basis of the authorities contends that the Applicants have improperly</w:t>
      </w:r>
      <w:r>
        <w:rPr>
          <w:spacing w:val="-5"/>
        </w:rPr>
        <w:t xml:space="preserve"> </w:t>
      </w:r>
      <w:r>
        <w:t>cited</w:t>
      </w:r>
      <w:r>
        <w:rPr>
          <w:spacing w:val="-2"/>
        </w:rPr>
        <w:t xml:space="preserve"> </w:t>
      </w:r>
      <w:r>
        <w:rPr>
          <w:b/>
        </w:rPr>
        <w:t>Section</w:t>
      </w:r>
      <w:r>
        <w:rPr>
          <w:b/>
          <w:spacing w:val="-3"/>
        </w:rPr>
        <w:t xml:space="preserve"> </w:t>
      </w:r>
      <w:r>
        <w:rPr>
          <w:b/>
        </w:rPr>
        <w:t>89(1)a</w:t>
      </w:r>
      <w:r>
        <w:rPr>
          <w:b/>
          <w:spacing w:val="-3"/>
        </w:rPr>
        <w:t xml:space="preserve"> </w:t>
      </w:r>
      <w:r>
        <w:t>and</w:t>
      </w:r>
      <w:r>
        <w:rPr>
          <w:spacing w:val="-3"/>
        </w:rPr>
        <w:t xml:space="preserve"> </w:t>
      </w:r>
      <w:r>
        <w:rPr>
          <w:b/>
        </w:rPr>
        <w:t>Rule</w:t>
      </w:r>
      <w:r>
        <w:rPr>
          <w:b/>
          <w:spacing w:val="-4"/>
        </w:rPr>
        <w:t xml:space="preserve"> </w:t>
      </w:r>
      <w:r>
        <w:rPr>
          <w:b/>
        </w:rPr>
        <w:t>14(1)</w:t>
      </w:r>
      <w:r>
        <w:rPr>
          <w:b/>
          <w:spacing w:val="-4"/>
        </w:rPr>
        <w:t xml:space="preserve"> </w:t>
      </w:r>
      <w:r>
        <w:t>of</w:t>
      </w:r>
      <w:r>
        <w:rPr>
          <w:spacing w:val="-3"/>
        </w:rPr>
        <w:t xml:space="preserve"> </w:t>
      </w:r>
      <w:r>
        <w:t>this</w:t>
      </w:r>
      <w:r>
        <w:rPr>
          <w:spacing w:val="-3"/>
        </w:rPr>
        <w:t xml:space="preserve"> </w:t>
      </w:r>
      <w:r>
        <w:t>court</w:t>
      </w:r>
      <w:r>
        <w:rPr>
          <w:spacing w:val="-3"/>
        </w:rPr>
        <w:t xml:space="preserve"> </w:t>
      </w:r>
      <w:r>
        <w:t>rules.</w:t>
      </w:r>
      <w:r>
        <w:rPr>
          <w:spacing w:val="-2"/>
        </w:rPr>
        <w:t xml:space="preserve"> </w:t>
      </w:r>
      <w:r>
        <w:rPr>
          <w:b/>
        </w:rPr>
        <w:t>Section</w:t>
      </w:r>
      <w:r>
        <w:rPr>
          <w:b/>
          <w:spacing w:val="-3"/>
        </w:rPr>
        <w:t xml:space="preserve"> </w:t>
      </w:r>
      <w:r>
        <w:rPr>
          <w:b/>
        </w:rPr>
        <w:t>89(1)a</w:t>
      </w:r>
      <w:r>
        <w:rPr>
          <w:b/>
          <w:spacing w:val="-3"/>
        </w:rPr>
        <w:t xml:space="preserve"> </w:t>
      </w:r>
      <w:r>
        <w:t>as</w:t>
      </w:r>
      <w:r>
        <w:rPr>
          <w:spacing w:val="-3"/>
        </w:rPr>
        <w:t xml:space="preserve"> </w:t>
      </w:r>
      <w:r>
        <w:t>indicated</w:t>
      </w:r>
      <w:r>
        <w:rPr>
          <w:spacing w:val="-3"/>
        </w:rPr>
        <w:t xml:space="preserve"> </w:t>
      </w:r>
      <w:r>
        <w:t>is a general provision which also places a requirement for a</w:t>
      </w:r>
      <w:r>
        <w:rPr>
          <w:spacing w:val="-1"/>
        </w:rPr>
        <w:t xml:space="preserve"> </w:t>
      </w:r>
      <w:r>
        <w:t xml:space="preserve">specific provision to be cited in respect of a particular application. </w:t>
      </w:r>
      <w:r>
        <w:rPr>
          <w:b/>
        </w:rPr>
        <w:t xml:space="preserve">Rule 14(1) </w:t>
      </w:r>
      <w:r>
        <w:t xml:space="preserve">of the </w:t>
      </w:r>
      <w:r>
        <w:rPr>
          <w:b/>
        </w:rPr>
        <w:t xml:space="preserve">Labour Court Rules, 2017 </w:t>
      </w:r>
      <w:r>
        <w:t>simply deals with requirements in filing any application. It does not, according to Respondent, empower a party to approach this court for purposes of seeking quantification of damages. It is on this basis the Respondent prayer is for the application be struck off the roll with costs as it is clearly premised on the wrong provisions.</w:t>
      </w:r>
    </w:p>
    <w:p w14:paraId="538EA196" w14:textId="77777777" w:rsidR="00017E74" w:rsidRDefault="00000000">
      <w:pPr>
        <w:pStyle w:val="BodyText"/>
        <w:spacing w:before="156" w:line="360" w:lineRule="auto"/>
        <w:ind w:right="355" w:firstLine="719"/>
        <w:jc w:val="both"/>
      </w:pPr>
      <w:r>
        <w:t xml:space="preserve">The second point </w:t>
      </w:r>
      <w:r>
        <w:rPr>
          <w:i/>
        </w:rPr>
        <w:t xml:space="preserve">in limine </w:t>
      </w:r>
      <w:r>
        <w:t>taken is that the 3</w:t>
      </w:r>
      <w:r>
        <w:rPr>
          <w:vertAlign w:val="superscript"/>
        </w:rPr>
        <w:t>rd</w:t>
      </w:r>
      <w:r>
        <w:t xml:space="preserve"> Applicant’s Affidavit must be struck off. Respondent contends that it is common cause that a proper affidavit must be sworn to before a Commissioner of Oaths. It is also trite that the Stamp of the said Commissioner of Oaths must identify the Commissioner in such capacity. Respondent contends that in this case, from the Affidavit</w:t>
      </w:r>
      <w:r>
        <w:rPr>
          <w:spacing w:val="-4"/>
        </w:rPr>
        <w:t xml:space="preserve"> </w:t>
      </w:r>
      <w:r>
        <w:t>the</w:t>
      </w:r>
      <w:r>
        <w:rPr>
          <w:spacing w:val="-5"/>
        </w:rPr>
        <w:t xml:space="preserve"> </w:t>
      </w:r>
      <w:r>
        <w:t>deponent</w:t>
      </w:r>
      <w:r>
        <w:rPr>
          <w:spacing w:val="-4"/>
        </w:rPr>
        <w:t xml:space="preserve"> </w:t>
      </w:r>
      <w:r>
        <w:t>stipulates</w:t>
      </w:r>
      <w:r>
        <w:rPr>
          <w:spacing w:val="-5"/>
        </w:rPr>
        <w:t xml:space="preserve"> </w:t>
      </w:r>
      <w:r>
        <w:t>that</w:t>
      </w:r>
      <w:r>
        <w:rPr>
          <w:spacing w:val="-5"/>
        </w:rPr>
        <w:t xml:space="preserve"> </w:t>
      </w:r>
      <w:r>
        <w:t>same</w:t>
      </w:r>
      <w:r>
        <w:rPr>
          <w:spacing w:val="-3"/>
        </w:rPr>
        <w:t xml:space="preserve"> </w:t>
      </w:r>
      <w:r>
        <w:t>was</w:t>
      </w:r>
      <w:r>
        <w:rPr>
          <w:spacing w:val="-5"/>
        </w:rPr>
        <w:t xml:space="preserve"> </w:t>
      </w:r>
      <w:r>
        <w:t>signed</w:t>
      </w:r>
      <w:r>
        <w:rPr>
          <w:spacing w:val="-5"/>
        </w:rPr>
        <w:t xml:space="preserve"> </w:t>
      </w:r>
      <w:r>
        <w:t>in</w:t>
      </w:r>
      <w:r>
        <w:rPr>
          <w:spacing w:val="-4"/>
        </w:rPr>
        <w:t xml:space="preserve"> </w:t>
      </w:r>
      <w:r>
        <w:t>Harare</w:t>
      </w:r>
      <w:r>
        <w:rPr>
          <w:spacing w:val="-6"/>
        </w:rPr>
        <w:t xml:space="preserve"> </w:t>
      </w:r>
      <w:r>
        <w:t>before</w:t>
      </w:r>
      <w:r>
        <w:rPr>
          <w:spacing w:val="-4"/>
        </w:rPr>
        <w:t xml:space="preserve"> </w:t>
      </w:r>
      <w:r>
        <w:t>the</w:t>
      </w:r>
      <w:r>
        <w:rPr>
          <w:spacing w:val="-2"/>
        </w:rPr>
        <w:t xml:space="preserve"> </w:t>
      </w:r>
      <w:r>
        <w:t>said</w:t>
      </w:r>
      <w:r>
        <w:rPr>
          <w:spacing w:val="-4"/>
        </w:rPr>
        <w:t xml:space="preserve"> </w:t>
      </w:r>
      <w:r>
        <w:t>Commissioner</w:t>
      </w:r>
      <w:r>
        <w:rPr>
          <w:spacing w:val="-6"/>
        </w:rPr>
        <w:t xml:space="preserve"> </w:t>
      </w:r>
      <w:r>
        <w:t>of Oaths.</w:t>
      </w:r>
      <w:r>
        <w:rPr>
          <w:spacing w:val="-3"/>
        </w:rPr>
        <w:t xml:space="preserve"> </w:t>
      </w:r>
      <w:r>
        <w:t>The</w:t>
      </w:r>
      <w:r>
        <w:rPr>
          <w:spacing w:val="-3"/>
        </w:rPr>
        <w:t xml:space="preserve"> </w:t>
      </w:r>
      <w:r>
        <w:t>Commissioner</w:t>
      </w:r>
      <w:r>
        <w:rPr>
          <w:spacing w:val="-3"/>
        </w:rPr>
        <w:t xml:space="preserve"> </w:t>
      </w:r>
      <w:r>
        <w:t>of</w:t>
      </w:r>
      <w:r>
        <w:rPr>
          <w:spacing w:val="-5"/>
        </w:rPr>
        <w:t xml:space="preserve"> </w:t>
      </w:r>
      <w:r>
        <w:t>Oaths</w:t>
      </w:r>
      <w:r>
        <w:rPr>
          <w:spacing w:val="-3"/>
        </w:rPr>
        <w:t xml:space="preserve"> </w:t>
      </w:r>
      <w:r>
        <w:t>Stamp</w:t>
      </w:r>
      <w:r>
        <w:rPr>
          <w:spacing w:val="-3"/>
        </w:rPr>
        <w:t xml:space="preserve"> </w:t>
      </w:r>
      <w:r>
        <w:t>however</w:t>
      </w:r>
      <w:r>
        <w:rPr>
          <w:spacing w:val="-3"/>
        </w:rPr>
        <w:t xml:space="preserve"> </w:t>
      </w:r>
      <w:r>
        <w:t>identifies</w:t>
      </w:r>
      <w:r>
        <w:rPr>
          <w:spacing w:val="-3"/>
        </w:rPr>
        <w:t xml:space="preserve"> </w:t>
      </w:r>
      <w:r>
        <w:t>himself</w:t>
      </w:r>
      <w:r>
        <w:rPr>
          <w:spacing w:val="-3"/>
        </w:rPr>
        <w:t xml:space="preserve"> </w:t>
      </w:r>
      <w:r>
        <w:t>as</w:t>
      </w:r>
      <w:r>
        <w:rPr>
          <w:spacing w:val="-3"/>
        </w:rPr>
        <w:t xml:space="preserve"> </w:t>
      </w:r>
      <w:r>
        <w:t>practising</w:t>
      </w:r>
      <w:r>
        <w:rPr>
          <w:spacing w:val="-6"/>
        </w:rPr>
        <w:t xml:space="preserve"> </w:t>
      </w:r>
      <w:r>
        <w:t>in</w:t>
      </w:r>
      <w:r>
        <w:rPr>
          <w:spacing w:val="-3"/>
        </w:rPr>
        <w:t xml:space="preserve"> </w:t>
      </w:r>
      <w:r>
        <w:t>Mutare.</w:t>
      </w:r>
      <w:r>
        <w:rPr>
          <w:spacing w:val="-3"/>
        </w:rPr>
        <w:t xml:space="preserve"> </w:t>
      </w:r>
      <w:r>
        <w:t>On the</w:t>
      </w:r>
      <w:r>
        <w:rPr>
          <w:spacing w:val="-1"/>
        </w:rPr>
        <w:t xml:space="preserve"> </w:t>
      </w:r>
      <w:r>
        <w:t>basis</w:t>
      </w:r>
      <w:r>
        <w:rPr>
          <w:spacing w:val="-1"/>
        </w:rPr>
        <w:t xml:space="preserve"> </w:t>
      </w:r>
      <w:r>
        <w:t>of the</w:t>
      </w:r>
      <w:r>
        <w:rPr>
          <w:spacing w:val="-3"/>
        </w:rPr>
        <w:t xml:space="preserve"> </w:t>
      </w:r>
      <w:r>
        <w:t>papers therefore</w:t>
      </w:r>
      <w:r>
        <w:rPr>
          <w:spacing w:val="-3"/>
        </w:rPr>
        <w:t xml:space="preserve"> </w:t>
      </w:r>
      <w:r>
        <w:t>it</w:t>
      </w:r>
      <w:r>
        <w:rPr>
          <w:spacing w:val="-1"/>
        </w:rPr>
        <w:t xml:space="preserve"> </w:t>
      </w:r>
      <w:r>
        <w:t>is, according</w:t>
      </w:r>
      <w:r>
        <w:rPr>
          <w:spacing w:val="-4"/>
        </w:rPr>
        <w:t xml:space="preserve"> </w:t>
      </w:r>
      <w:r>
        <w:t>to</w:t>
      </w:r>
      <w:r>
        <w:rPr>
          <w:spacing w:val="2"/>
        </w:rPr>
        <w:t xml:space="preserve"> </w:t>
      </w:r>
      <w:r>
        <w:t>Respondent,</w:t>
      </w:r>
      <w:r>
        <w:rPr>
          <w:spacing w:val="-1"/>
        </w:rPr>
        <w:t xml:space="preserve"> </w:t>
      </w:r>
      <w:r>
        <w:t>apparent</w:t>
      </w:r>
      <w:r>
        <w:rPr>
          <w:spacing w:val="-1"/>
        </w:rPr>
        <w:t xml:space="preserve"> </w:t>
      </w:r>
      <w:r>
        <w:t>that the</w:t>
      </w:r>
      <w:r>
        <w:rPr>
          <w:spacing w:val="-2"/>
        </w:rPr>
        <w:t xml:space="preserve"> </w:t>
      </w:r>
      <w:r>
        <w:t>act of</w:t>
      </w:r>
      <w:r>
        <w:rPr>
          <w:spacing w:val="-1"/>
        </w:rPr>
        <w:t xml:space="preserve"> </w:t>
      </w:r>
      <w:r>
        <w:t>signing</w:t>
      </w:r>
      <w:r>
        <w:rPr>
          <w:spacing w:val="-2"/>
        </w:rPr>
        <w:t xml:space="preserve"> </w:t>
      </w:r>
      <w:r>
        <w:rPr>
          <w:spacing w:val="-5"/>
        </w:rPr>
        <w:t>by</w:t>
      </w:r>
    </w:p>
    <w:p w14:paraId="21D9E6C3" w14:textId="77777777" w:rsidR="00017E74" w:rsidRDefault="00017E74">
      <w:pPr>
        <w:pStyle w:val="BodyText"/>
        <w:spacing w:line="360" w:lineRule="auto"/>
        <w:jc w:val="both"/>
        <w:sectPr w:rsidR="00017E74">
          <w:pgSz w:w="12240" w:h="15840"/>
          <w:pgMar w:top="1360" w:right="1080" w:bottom="1200" w:left="1440" w:header="0" w:footer="1015" w:gutter="0"/>
          <w:cols w:space="720"/>
        </w:sectPr>
      </w:pPr>
    </w:p>
    <w:p w14:paraId="3F769690" w14:textId="77777777" w:rsidR="00017E74" w:rsidRDefault="00000000">
      <w:pPr>
        <w:pStyle w:val="BodyText"/>
        <w:spacing w:before="74" w:line="360" w:lineRule="auto"/>
        <w:ind w:right="358"/>
        <w:jc w:val="both"/>
      </w:pPr>
      <w:r>
        <w:lastRenderedPageBreak/>
        <w:t>the deponent and commissioning</w:t>
      </w:r>
      <w:r>
        <w:rPr>
          <w:spacing w:val="-1"/>
        </w:rPr>
        <w:t xml:space="preserve"> </w:t>
      </w:r>
      <w:r>
        <w:t>did not happen contemporaneous as required at law. It suggests the two were not at the same place, let alone the same city. There was thus no proper commissioning as contemplated by law. The Respondent’s prayer is that the 3</w:t>
      </w:r>
      <w:r>
        <w:rPr>
          <w:vertAlign w:val="superscript"/>
        </w:rPr>
        <w:t>rd</w:t>
      </w:r>
      <w:r>
        <w:t xml:space="preserve"> Applicant’s affidavit, being fatally defective, must be struck off the roll.</w:t>
      </w:r>
    </w:p>
    <w:p w14:paraId="437AF658" w14:textId="77777777" w:rsidR="00017E74" w:rsidRDefault="00000000">
      <w:pPr>
        <w:pStyle w:val="BodyText"/>
        <w:spacing w:before="159" w:line="360" w:lineRule="auto"/>
        <w:ind w:right="355" w:firstLine="719"/>
        <w:jc w:val="both"/>
      </w:pPr>
      <w:r>
        <w:t>The Applicants’ contrary position is that the application is properly before the court. The application is correctly</w:t>
      </w:r>
      <w:r>
        <w:rPr>
          <w:spacing w:val="-3"/>
        </w:rPr>
        <w:t xml:space="preserve"> </w:t>
      </w:r>
      <w:r>
        <w:t xml:space="preserve">premised on </w:t>
      </w:r>
      <w:r>
        <w:rPr>
          <w:b/>
        </w:rPr>
        <w:t xml:space="preserve">Section 89(1) (a) </w:t>
      </w:r>
      <w:r>
        <w:t xml:space="preserve">of the Labour Act as read with </w:t>
      </w:r>
      <w:r>
        <w:rPr>
          <w:b/>
        </w:rPr>
        <w:t xml:space="preserve">Rule 14(1) </w:t>
      </w:r>
      <w:r>
        <w:t xml:space="preserve">of the </w:t>
      </w:r>
      <w:r>
        <w:rPr>
          <w:b/>
        </w:rPr>
        <w:t>Labour Court Rules, 2017</w:t>
      </w:r>
      <w:r>
        <w:t xml:space="preserve">. The Applicants further contend that the application is also given credence by virtue of the order issued by this court in case number </w:t>
      </w:r>
      <w:r>
        <w:rPr>
          <w:b/>
        </w:rPr>
        <w:t>LC/H/152/24</w:t>
      </w:r>
      <w:r>
        <w:t xml:space="preserve">. The Applicants contend that the court order, which is still extant and therefore binding, allows the parties to apply to this court for relief. The Applicants have referred to the case authority of </w:t>
      </w:r>
      <w:r>
        <w:rPr>
          <w:b/>
        </w:rPr>
        <w:t>Mauritius</w:t>
      </w:r>
      <w:r>
        <w:rPr>
          <w:b/>
          <w:spacing w:val="-11"/>
        </w:rPr>
        <w:t xml:space="preserve"> </w:t>
      </w:r>
      <w:r>
        <w:rPr>
          <w:b/>
        </w:rPr>
        <w:t>and</w:t>
      </w:r>
      <w:r>
        <w:rPr>
          <w:b/>
          <w:spacing w:val="-11"/>
        </w:rPr>
        <w:t xml:space="preserve"> </w:t>
      </w:r>
      <w:r>
        <w:rPr>
          <w:b/>
        </w:rPr>
        <w:t>Another</w:t>
      </w:r>
      <w:r>
        <w:rPr>
          <w:b/>
          <w:spacing w:val="-12"/>
        </w:rPr>
        <w:t xml:space="preserve"> </w:t>
      </w:r>
      <w:r>
        <w:rPr>
          <w:b/>
        </w:rPr>
        <w:t>vs</w:t>
      </w:r>
      <w:r>
        <w:rPr>
          <w:b/>
          <w:spacing w:val="-11"/>
        </w:rPr>
        <w:t xml:space="preserve"> </w:t>
      </w:r>
      <w:r>
        <w:rPr>
          <w:b/>
        </w:rPr>
        <w:t>Verspak</w:t>
      </w:r>
      <w:r>
        <w:rPr>
          <w:b/>
          <w:spacing w:val="-11"/>
        </w:rPr>
        <w:t xml:space="preserve"> </w:t>
      </w:r>
      <w:r>
        <w:rPr>
          <w:b/>
        </w:rPr>
        <w:t>Holdings</w:t>
      </w:r>
      <w:r>
        <w:rPr>
          <w:b/>
          <w:spacing w:val="-11"/>
        </w:rPr>
        <w:t xml:space="preserve"> </w:t>
      </w:r>
      <w:r>
        <w:rPr>
          <w:b/>
        </w:rPr>
        <w:t>(Pvt)</w:t>
      </w:r>
      <w:r>
        <w:rPr>
          <w:b/>
          <w:spacing w:val="-12"/>
        </w:rPr>
        <w:t xml:space="preserve"> </w:t>
      </w:r>
      <w:r>
        <w:rPr>
          <w:b/>
        </w:rPr>
        <w:t>Limited</w:t>
      </w:r>
      <w:r>
        <w:rPr>
          <w:b/>
          <w:spacing w:val="-11"/>
        </w:rPr>
        <w:t xml:space="preserve"> </w:t>
      </w:r>
      <w:r>
        <w:rPr>
          <w:b/>
        </w:rPr>
        <w:t>and</w:t>
      </w:r>
      <w:r>
        <w:rPr>
          <w:b/>
          <w:spacing w:val="-11"/>
        </w:rPr>
        <w:t xml:space="preserve"> </w:t>
      </w:r>
      <w:r>
        <w:rPr>
          <w:b/>
        </w:rPr>
        <w:t>Another</w:t>
      </w:r>
      <w:r>
        <w:rPr>
          <w:b/>
          <w:spacing w:val="-12"/>
        </w:rPr>
        <w:t xml:space="preserve"> </w:t>
      </w:r>
      <w:r>
        <w:rPr>
          <w:b/>
        </w:rPr>
        <w:t>SC</w:t>
      </w:r>
      <w:r>
        <w:rPr>
          <w:b/>
          <w:spacing w:val="-12"/>
        </w:rPr>
        <w:t xml:space="preserve"> </w:t>
      </w:r>
      <w:r>
        <w:rPr>
          <w:b/>
        </w:rPr>
        <w:t>2/2002</w:t>
      </w:r>
      <w:r>
        <w:rPr>
          <w:b/>
          <w:spacing w:val="-6"/>
        </w:rPr>
        <w:t xml:space="preserve"> </w:t>
      </w:r>
      <w:r>
        <w:t>where</w:t>
      </w:r>
      <w:r>
        <w:rPr>
          <w:spacing w:val="-12"/>
        </w:rPr>
        <w:t xml:space="preserve"> </w:t>
      </w:r>
      <w:r>
        <w:t>the Supreme Court accepted the same argument in the following words:</w:t>
      </w:r>
    </w:p>
    <w:p w14:paraId="5F495440" w14:textId="77777777" w:rsidR="00017E74" w:rsidRDefault="00000000">
      <w:pPr>
        <w:spacing w:before="159" w:line="357" w:lineRule="auto"/>
        <w:ind w:left="720" w:right="354"/>
        <w:jc w:val="both"/>
      </w:pPr>
      <w:r>
        <w:rPr>
          <w:sz w:val="24"/>
        </w:rPr>
        <w:t>“</w:t>
      </w:r>
      <w:r>
        <w:t>It is trite that once a court has made an order it binds</w:t>
      </w:r>
      <w:r>
        <w:rPr>
          <w:spacing w:val="-1"/>
        </w:rPr>
        <w:t xml:space="preserve"> </w:t>
      </w:r>
      <w:r>
        <w:t>all and sundry concerned. Everyone bound by</w:t>
      </w:r>
      <w:r>
        <w:rPr>
          <w:spacing w:val="-13"/>
        </w:rPr>
        <w:t xml:space="preserve"> </w:t>
      </w:r>
      <w:r>
        <w:t>the</w:t>
      </w:r>
      <w:r>
        <w:rPr>
          <w:spacing w:val="-11"/>
        </w:rPr>
        <w:t xml:space="preserve"> </w:t>
      </w:r>
      <w:r>
        <w:t>court</w:t>
      </w:r>
      <w:r>
        <w:rPr>
          <w:spacing w:val="-10"/>
        </w:rPr>
        <w:t xml:space="preserve"> </w:t>
      </w:r>
      <w:r>
        <w:t>order</w:t>
      </w:r>
      <w:r>
        <w:rPr>
          <w:spacing w:val="-10"/>
        </w:rPr>
        <w:t xml:space="preserve"> </w:t>
      </w:r>
      <w:r>
        <w:t>has</w:t>
      </w:r>
      <w:r>
        <w:rPr>
          <w:spacing w:val="-10"/>
        </w:rPr>
        <w:t xml:space="preserve"> </w:t>
      </w:r>
      <w:r>
        <w:t>a</w:t>
      </w:r>
      <w:r>
        <w:rPr>
          <w:spacing w:val="-11"/>
        </w:rPr>
        <w:t xml:space="preserve"> </w:t>
      </w:r>
      <w:r>
        <w:t>duty</w:t>
      </w:r>
      <w:r>
        <w:rPr>
          <w:spacing w:val="-13"/>
        </w:rPr>
        <w:t xml:space="preserve"> </w:t>
      </w:r>
      <w:r>
        <w:t>to</w:t>
      </w:r>
      <w:r>
        <w:rPr>
          <w:spacing w:val="-11"/>
        </w:rPr>
        <w:t xml:space="preserve"> </w:t>
      </w:r>
      <w:r>
        <w:t>obey</w:t>
      </w:r>
      <w:r>
        <w:rPr>
          <w:spacing w:val="-13"/>
        </w:rPr>
        <w:t xml:space="preserve"> </w:t>
      </w:r>
      <w:r>
        <w:t>the</w:t>
      </w:r>
      <w:r>
        <w:rPr>
          <w:spacing w:val="-11"/>
        </w:rPr>
        <w:t xml:space="preserve"> </w:t>
      </w:r>
      <w:r>
        <w:t>order</w:t>
      </w:r>
      <w:r>
        <w:rPr>
          <w:spacing w:val="-12"/>
        </w:rPr>
        <w:t xml:space="preserve"> </w:t>
      </w:r>
      <w:r>
        <w:t>as</w:t>
      </w:r>
      <w:r>
        <w:rPr>
          <w:spacing w:val="-10"/>
        </w:rPr>
        <w:t xml:space="preserve"> </w:t>
      </w:r>
      <w:r>
        <w:t>it</w:t>
      </w:r>
      <w:r>
        <w:rPr>
          <w:spacing w:val="-10"/>
        </w:rPr>
        <w:t xml:space="preserve"> </w:t>
      </w:r>
      <w:r>
        <w:t>is</w:t>
      </w:r>
      <w:r>
        <w:rPr>
          <w:spacing w:val="-10"/>
        </w:rPr>
        <w:t xml:space="preserve"> </w:t>
      </w:r>
      <w:r>
        <w:t>until</w:t>
      </w:r>
      <w:r>
        <w:rPr>
          <w:spacing w:val="-10"/>
        </w:rPr>
        <w:t xml:space="preserve"> </w:t>
      </w:r>
      <w:r>
        <w:t>it</w:t>
      </w:r>
      <w:r>
        <w:rPr>
          <w:spacing w:val="-10"/>
        </w:rPr>
        <w:t xml:space="preserve"> </w:t>
      </w:r>
      <w:r>
        <w:t>has</w:t>
      </w:r>
      <w:r>
        <w:rPr>
          <w:spacing w:val="-10"/>
        </w:rPr>
        <w:t xml:space="preserve"> </w:t>
      </w:r>
      <w:r>
        <w:t>been</w:t>
      </w:r>
      <w:r>
        <w:rPr>
          <w:spacing w:val="-11"/>
        </w:rPr>
        <w:t xml:space="preserve"> </w:t>
      </w:r>
      <w:r>
        <w:t>lawfully</w:t>
      </w:r>
      <w:r>
        <w:rPr>
          <w:spacing w:val="-13"/>
        </w:rPr>
        <w:t xml:space="preserve"> </w:t>
      </w:r>
      <w:r>
        <w:t>altered</w:t>
      </w:r>
      <w:r>
        <w:rPr>
          <w:spacing w:val="-11"/>
        </w:rPr>
        <w:t xml:space="preserve"> </w:t>
      </w:r>
      <w:r>
        <w:t>or</w:t>
      </w:r>
      <w:r>
        <w:rPr>
          <w:spacing w:val="-10"/>
        </w:rPr>
        <w:t xml:space="preserve"> </w:t>
      </w:r>
      <w:r>
        <w:t>discharged by the court of competent jurisdiction or statute. In ….”</w:t>
      </w:r>
    </w:p>
    <w:p w14:paraId="1B3203A1" w14:textId="77777777" w:rsidR="00017E74" w:rsidRDefault="00000000">
      <w:pPr>
        <w:pStyle w:val="BodyText"/>
        <w:spacing w:before="167" w:line="360" w:lineRule="auto"/>
        <w:ind w:right="355"/>
        <w:jc w:val="both"/>
      </w:pPr>
      <w:r>
        <w:t>Reference</w:t>
      </w:r>
      <w:r>
        <w:rPr>
          <w:spacing w:val="-4"/>
        </w:rPr>
        <w:t xml:space="preserve"> </w:t>
      </w:r>
      <w:r>
        <w:t>has</w:t>
      </w:r>
      <w:r>
        <w:rPr>
          <w:spacing w:val="-3"/>
        </w:rPr>
        <w:t xml:space="preserve"> </w:t>
      </w:r>
      <w:r>
        <w:t>also</w:t>
      </w:r>
      <w:r>
        <w:rPr>
          <w:spacing w:val="-3"/>
        </w:rPr>
        <w:t xml:space="preserve"> </w:t>
      </w:r>
      <w:r>
        <w:t>been</w:t>
      </w:r>
      <w:r>
        <w:rPr>
          <w:spacing w:val="-1"/>
        </w:rPr>
        <w:t xml:space="preserve"> </w:t>
      </w:r>
      <w:r>
        <w:t>made</w:t>
      </w:r>
      <w:r>
        <w:rPr>
          <w:spacing w:val="-5"/>
        </w:rPr>
        <w:t xml:space="preserve"> </w:t>
      </w:r>
      <w:r>
        <w:t>to</w:t>
      </w:r>
      <w:r>
        <w:rPr>
          <w:spacing w:val="-1"/>
        </w:rPr>
        <w:t xml:space="preserve"> </w:t>
      </w:r>
      <w:r>
        <w:rPr>
          <w:b/>
        </w:rPr>
        <w:t>Magauzi</w:t>
      </w:r>
      <w:r>
        <w:rPr>
          <w:b/>
          <w:spacing w:val="-3"/>
        </w:rPr>
        <w:t xml:space="preserve"> </w:t>
      </w:r>
      <w:r>
        <w:rPr>
          <w:b/>
        </w:rPr>
        <w:t>and</w:t>
      </w:r>
      <w:r>
        <w:rPr>
          <w:b/>
          <w:spacing w:val="-3"/>
        </w:rPr>
        <w:t xml:space="preserve"> </w:t>
      </w:r>
      <w:r>
        <w:rPr>
          <w:b/>
        </w:rPr>
        <w:t>Another</w:t>
      </w:r>
      <w:r>
        <w:rPr>
          <w:b/>
          <w:spacing w:val="-4"/>
        </w:rPr>
        <w:t xml:space="preserve"> </w:t>
      </w:r>
      <w:r>
        <w:rPr>
          <w:b/>
        </w:rPr>
        <w:t>vs</w:t>
      </w:r>
      <w:r>
        <w:rPr>
          <w:b/>
          <w:spacing w:val="-3"/>
        </w:rPr>
        <w:t xml:space="preserve"> </w:t>
      </w:r>
      <w:r>
        <w:rPr>
          <w:b/>
        </w:rPr>
        <w:t>Jekera</w:t>
      </w:r>
      <w:r>
        <w:rPr>
          <w:b/>
          <w:spacing w:val="-3"/>
        </w:rPr>
        <w:t xml:space="preserve"> </w:t>
      </w:r>
      <w:r>
        <w:rPr>
          <w:b/>
        </w:rPr>
        <w:t>SC</w:t>
      </w:r>
      <w:r>
        <w:rPr>
          <w:b/>
          <w:spacing w:val="-3"/>
        </w:rPr>
        <w:t xml:space="preserve"> </w:t>
      </w:r>
      <w:r>
        <w:rPr>
          <w:b/>
        </w:rPr>
        <w:t>54/22</w:t>
      </w:r>
      <w:r>
        <w:rPr>
          <w:b/>
          <w:spacing w:val="-2"/>
        </w:rPr>
        <w:t xml:space="preserve"> </w:t>
      </w:r>
      <w:r>
        <w:t>where</w:t>
      </w:r>
      <w:r>
        <w:rPr>
          <w:spacing w:val="-5"/>
        </w:rPr>
        <w:t xml:space="preserve"> </w:t>
      </w:r>
      <w:r>
        <w:t>the</w:t>
      </w:r>
      <w:r>
        <w:rPr>
          <w:spacing w:val="-3"/>
        </w:rPr>
        <w:t xml:space="preserve"> </w:t>
      </w:r>
      <w:r>
        <w:t>Supreme Court</w:t>
      </w:r>
      <w:r>
        <w:rPr>
          <w:spacing w:val="-4"/>
        </w:rPr>
        <w:t xml:space="preserve"> </w:t>
      </w:r>
      <w:r>
        <w:t>emphasised</w:t>
      </w:r>
      <w:r>
        <w:rPr>
          <w:spacing w:val="-4"/>
        </w:rPr>
        <w:t xml:space="preserve"> </w:t>
      </w:r>
      <w:r>
        <w:t>that</w:t>
      </w:r>
      <w:r>
        <w:rPr>
          <w:spacing w:val="-4"/>
        </w:rPr>
        <w:t xml:space="preserve"> </w:t>
      </w:r>
      <w:r>
        <w:t>a</w:t>
      </w:r>
      <w:r>
        <w:rPr>
          <w:spacing w:val="-7"/>
        </w:rPr>
        <w:t xml:space="preserve"> </w:t>
      </w:r>
      <w:r>
        <w:t>party</w:t>
      </w:r>
      <w:r>
        <w:rPr>
          <w:spacing w:val="-11"/>
        </w:rPr>
        <w:t xml:space="preserve"> </w:t>
      </w:r>
      <w:r>
        <w:t>or</w:t>
      </w:r>
      <w:r>
        <w:rPr>
          <w:spacing w:val="-5"/>
        </w:rPr>
        <w:t xml:space="preserve"> </w:t>
      </w:r>
      <w:r>
        <w:t>the</w:t>
      </w:r>
      <w:r>
        <w:rPr>
          <w:spacing w:val="-4"/>
        </w:rPr>
        <w:t xml:space="preserve"> </w:t>
      </w:r>
      <w:r>
        <w:t>parties</w:t>
      </w:r>
      <w:r>
        <w:rPr>
          <w:spacing w:val="-4"/>
        </w:rPr>
        <w:t xml:space="preserve"> </w:t>
      </w:r>
      <w:r>
        <w:t>cannot</w:t>
      </w:r>
      <w:r>
        <w:rPr>
          <w:spacing w:val="-3"/>
        </w:rPr>
        <w:t xml:space="preserve"> </w:t>
      </w:r>
      <w:r>
        <w:t>disregard</w:t>
      </w:r>
      <w:r>
        <w:rPr>
          <w:spacing w:val="-5"/>
        </w:rPr>
        <w:t xml:space="preserve"> </w:t>
      </w:r>
      <w:r>
        <w:t>a</w:t>
      </w:r>
      <w:r>
        <w:rPr>
          <w:spacing w:val="-5"/>
        </w:rPr>
        <w:t xml:space="preserve"> </w:t>
      </w:r>
      <w:r>
        <w:t>court</w:t>
      </w:r>
      <w:r>
        <w:rPr>
          <w:spacing w:val="-4"/>
        </w:rPr>
        <w:t xml:space="preserve"> </w:t>
      </w:r>
      <w:r>
        <w:t>order</w:t>
      </w:r>
      <w:r>
        <w:rPr>
          <w:spacing w:val="-2"/>
        </w:rPr>
        <w:t xml:space="preserve"> </w:t>
      </w:r>
      <w:r>
        <w:t>as</w:t>
      </w:r>
      <w:r>
        <w:rPr>
          <w:spacing w:val="-4"/>
        </w:rPr>
        <w:t xml:space="preserve"> </w:t>
      </w:r>
      <w:r>
        <w:t>they</w:t>
      </w:r>
      <w:r>
        <w:rPr>
          <w:spacing w:val="-9"/>
        </w:rPr>
        <w:t xml:space="preserve"> </w:t>
      </w:r>
      <w:r>
        <w:t>are</w:t>
      </w:r>
      <w:r>
        <w:rPr>
          <w:spacing w:val="-6"/>
        </w:rPr>
        <w:t xml:space="preserve"> </w:t>
      </w:r>
      <w:r>
        <w:t>bound</w:t>
      </w:r>
      <w:r>
        <w:rPr>
          <w:spacing w:val="-4"/>
        </w:rPr>
        <w:t xml:space="preserve"> </w:t>
      </w:r>
      <w:r>
        <w:t>by</w:t>
      </w:r>
      <w:r>
        <w:rPr>
          <w:spacing w:val="-9"/>
        </w:rPr>
        <w:t xml:space="preserve"> </w:t>
      </w:r>
      <w:r>
        <w:t>it. On</w:t>
      </w:r>
      <w:r>
        <w:rPr>
          <w:spacing w:val="-1"/>
        </w:rPr>
        <w:t xml:space="preserve"> </w:t>
      </w:r>
      <w:r>
        <w:t>this basis the</w:t>
      </w:r>
      <w:r>
        <w:rPr>
          <w:spacing w:val="-1"/>
        </w:rPr>
        <w:t xml:space="preserve"> </w:t>
      </w:r>
      <w:r>
        <w:t>Applicant submits that the</w:t>
      </w:r>
      <w:r>
        <w:rPr>
          <w:spacing w:val="-1"/>
        </w:rPr>
        <w:t xml:space="preserve"> </w:t>
      </w:r>
      <w:r>
        <w:t xml:space="preserve">first point </w:t>
      </w:r>
      <w:r>
        <w:rPr>
          <w:i/>
        </w:rPr>
        <w:t xml:space="preserve">in limine </w:t>
      </w:r>
      <w:r>
        <w:t>as taken lacks merit and ought to be dismissed.</w:t>
      </w:r>
    </w:p>
    <w:p w14:paraId="68C1EBF0" w14:textId="77777777" w:rsidR="00017E74" w:rsidRDefault="00000000">
      <w:pPr>
        <w:spacing w:before="159" w:line="360" w:lineRule="auto"/>
        <w:ind w:right="357" w:firstLine="719"/>
        <w:jc w:val="both"/>
        <w:rPr>
          <w:sz w:val="24"/>
        </w:rPr>
      </w:pPr>
      <w:r>
        <w:rPr>
          <w:sz w:val="24"/>
        </w:rPr>
        <w:t>With</w:t>
      </w:r>
      <w:r>
        <w:rPr>
          <w:spacing w:val="-5"/>
          <w:sz w:val="24"/>
        </w:rPr>
        <w:t xml:space="preserve"> </w:t>
      </w:r>
      <w:r>
        <w:rPr>
          <w:sz w:val="24"/>
        </w:rPr>
        <w:t>regards</w:t>
      </w:r>
      <w:r>
        <w:rPr>
          <w:spacing w:val="-5"/>
          <w:sz w:val="24"/>
        </w:rPr>
        <w:t xml:space="preserve"> </w:t>
      </w:r>
      <w:r>
        <w:rPr>
          <w:sz w:val="24"/>
        </w:rPr>
        <w:t>the</w:t>
      </w:r>
      <w:r>
        <w:rPr>
          <w:spacing w:val="-5"/>
          <w:sz w:val="24"/>
        </w:rPr>
        <w:t xml:space="preserve"> </w:t>
      </w:r>
      <w:r>
        <w:rPr>
          <w:sz w:val="24"/>
        </w:rPr>
        <w:t>second</w:t>
      </w:r>
      <w:r>
        <w:rPr>
          <w:spacing w:val="-2"/>
          <w:sz w:val="24"/>
        </w:rPr>
        <w:t xml:space="preserve"> </w:t>
      </w:r>
      <w:r>
        <w:rPr>
          <w:sz w:val="24"/>
        </w:rPr>
        <w:t>point</w:t>
      </w:r>
      <w:r>
        <w:rPr>
          <w:spacing w:val="-4"/>
          <w:sz w:val="24"/>
        </w:rPr>
        <w:t xml:space="preserve"> </w:t>
      </w:r>
      <w:r>
        <w:rPr>
          <w:i/>
          <w:sz w:val="24"/>
        </w:rPr>
        <w:t>in</w:t>
      </w:r>
      <w:r>
        <w:rPr>
          <w:i/>
          <w:spacing w:val="-4"/>
          <w:sz w:val="24"/>
        </w:rPr>
        <w:t xml:space="preserve"> </w:t>
      </w:r>
      <w:r>
        <w:rPr>
          <w:i/>
          <w:sz w:val="24"/>
        </w:rPr>
        <w:t>limine</w:t>
      </w:r>
      <w:r>
        <w:rPr>
          <w:i/>
          <w:spacing w:val="-5"/>
          <w:sz w:val="24"/>
        </w:rPr>
        <w:t xml:space="preserve"> </w:t>
      </w:r>
      <w:r>
        <w:rPr>
          <w:sz w:val="24"/>
        </w:rPr>
        <w:t>the</w:t>
      </w:r>
      <w:r>
        <w:rPr>
          <w:spacing w:val="-5"/>
          <w:sz w:val="24"/>
        </w:rPr>
        <w:t xml:space="preserve"> </w:t>
      </w:r>
      <w:r>
        <w:rPr>
          <w:sz w:val="24"/>
        </w:rPr>
        <w:t>Applicant</w:t>
      </w:r>
      <w:r>
        <w:rPr>
          <w:spacing w:val="-4"/>
          <w:sz w:val="24"/>
        </w:rPr>
        <w:t xml:space="preserve"> </w:t>
      </w:r>
      <w:r>
        <w:rPr>
          <w:sz w:val="24"/>
        </w:rPr>
        <w:t>submits</w:t>
      </w:r>
      <w:r>
        <w:rPr>
          <w:spacing w:val="-5"/>
          <w:sz w:val="24"/>
        </w:rPr>
        <w:t xml:space="preserve"> </w:t>
      </w:r>
      <w:r>
        <w:rPr>
          <w:sz w:val="24"/>
        </w:rPr>
        <w:t>that</w:t>
      </w:r>
      <w:r>
        <w:rPr>
          <w:spacing w:val="-5"/>
          <w:sz w:val="24"/>
        </w:rPr>
        <w:t xml:space="preserve"> </w:t>
      </w:r>
      <w:r>
        <w:rPr>
          <w:sz w:val="24"/>
        </w:rPr>
        <w:t>the</w:t>
      </w:r>
      <w:r>
        <w:rPr>
          <w:spacing w:val="-5"/>
          <w:sz w:val="24"/>
        </w:rPr>
        <w:t xml:space="preserve"> </w:t>
      </w:r>
      <w:r>
        <w:rPr>
          <w:sz w:val="24"/>
        </w:rPr>
        <w:t>requirements</w:t>
      </w:r>
      <w:r>
        <w:rPr>
          <w:spacing w:val="-5"/>
          <w:sz w:val="24"/>
        </w:rPr>
        <w:t xml:space="preserve"> </w:t>
      </w:r>
      <w:r>
        <w:rPr>
          <w:sz w:val="24"/>
        </w:rPr>
        <w:t>for</w:t>
      </w:r>
      <w:r>
        <w:rPr>
          <w:spacing w:val="-4"/>
          <w:sz w:val="24"/>
        </w:rPr>
        <w:t xml:space="preserve"> </w:t>
      </w:r>
      <w:r>
        <w:rPr>
          <w:sz w:val="24"/>
        </w:rPr>
        <w:t>an affidavit</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deemed</w:t>
      </w:r>
      <w:r>
        <w:rPr>
          <w:spacing w:val="-15"/>
          <w:sz w:val="24"/>
        </w:rPr>
        <w:t xml:space="preserve"> </w:t>
      </w:r>
      <w:r>
        <w:rPr>
          <w:sz w:val="24"/>
        </w:rPr>
        <w:t>properly</w:t>
      </w:r>
      <w:r>
        <w:rPr>
          <w:spacing w:val="-15"/>
          <w:sz w:val="24"/>
        </w:rPr>
        <w:t xml:space="preserve"> </w:t>
      </w:r>
      <w:r>
        <w:rPr>
          <w:sz w:val="24"/>
        </w:rPr>
        <w:t>commissioned</w:t>
      </w:r>
      <w:r>
        <w:rPr>
          <w:spacing w:val="-15"/>
          <w:sz w:val="24"/>
        </w:rPr>
        <w:t xml:space="preserve"> </w:t>
      </w:r>
      <w:r>
        <w:rPr>
          <w:sz w:val="24"/>
        </w:rPr>
        <w:t>is</w:t>
      </w:r>
      <w:r>
        <w:rPr>
          <w:spacing w:val="-14"/>
          <w:sz w:val="24"/>
        </w:rPr>
        <w:t xml:space="preserve"> </w:t>
      </w:r>
      <w:r>
        <w:rPr>
          <w:sz w:val="24"/>
        </w:rPr>
        <w:t>that</w:t>
      </w:r>
      <w:r>
        <w:rPr>
          <w:spacing w:val="-14"/>
          <w:sz w:val="24"/>
        </w:rPr>
        <w:t xml:space="preserve"> </w:t>
      </w:r>
      <w:r>
        <w:rPr>
          <w:sz w:val="24"/>
        </w:rPr>
        <w:t>the</w:t>
      </w:r>
      <w:r>
        <w:rPr>
          <w:spacing w:val="-15"/>
          <w:sz w:val="24"/>
        </w:rPr>
        <w:t xml:space="preserve"> </w:t>
      </w:r>
      <w:r>
        <w:rPr>
          <w:sz w:val="24"/>
        </w:rPr>
        <w:t>document</w:t>
      </w:r>
      <w:r>
        <w:rPr>
          <w:spacing w:val="-14"/>
          <w:sz w:val="24"/>
        </w:rPr>
        <w:t xml:space="preserve"> </w:t>
      </w:r>
      <w:r>
        <w:rPr>
          <w:sz w:val="24"/>
        </w:rPr>
        <w:t>ought</w:t>
      </w:r>
      <w:r>
        <w:rPr>
          <w:spacing w:val="-14"/>
          <w:sz w:val="24"/>
        </w:rPr>
        <w:t xml:space="preserve"> </w:t>
      </w:r>
      <w:r>
        <w:rPr>
          <w:sz w:val="24"/>
        </w:rPr>
        <w:t>to</w:t>
      </w:r>
      <w:r>
        <w:rPr>
          <w:spacing w:val="-14"/>
          <w:sz w:val="24"/>
        </w:rPr>
        <w:t xml:space="preserve"> </w:t>
      </w:r>
      <w:r>
        <w:rPr>
          <w:sz w:val="24"/>
        </w:rPr>
        <w:t>have</w:t>
      </w:r>
      <w:r>
        <w:rPr>
          <w:spacing w:val="-15"/>
          <w:sz w:val="24"/>
        </w:rPr>
        <w:t xml:space="preserve"> </w:t>
      </w:r>
      <w:r>
        <w:rPr>
          <w:sz w:val="24"/>
        </w:rPr>
        <w:t>been</w:t>
      </w:r>
      <w:r>
        <w:rPr>
          <w:spacing w:val="-14"/>
          <w:sz w:val="24"/>
        </w:rPr>
        <w:t xml:space="preserve"> </w:t>
      </w:r>
      <w:r>
        <w:rPr>
          <w:sz w:val="24"/>
        </w:rPr>
        <w:t>made</w:t>
      </w:r>
      <w:r>
        <w:rPr>
          <w:spacing w:val="-15"/>
          <w:sz w:val="24"/>
        </w:rPr>
        <w:t xml:space="preserve"> </w:t>
      </w:r>
      <w:r>
        <w:rPr>
          <w:sz w:val="24"/>
        </w:rPr>
        <w:t xml:space="preserve">under oath before a Commissioner of Oaths. The Applicants have referred to </w:t>
      </w:r>
      <w:r>
        <w:rPr>
          <w:b/>
          <w:sz w:val="24"/>
        </w:rPr>
        <w:t>Prosecutor General vs Edmore Makarichi and The Registrar of Deeds N.O. The Registrar of Motor</w:t>
      </w:r>
      <w:r>
        <w:rPr>
          <w:b/>
          <w:spacing w:val="-1"/>
          <w:sz w:val="24"/>
        </w:rPr>
        <w:t xml:space="preserve"> </w:t>
      </w:r>
      <w:r>
        <w:rPr>
          <w:b/>
          <w:sz w:val="24"/>
        </w:rPr>
        <w:t xml:space="preserve">Vehicles N.O. HH 502:23 </w:t>
      </w:r>
      <w:r>
        <w:rPr>
          <w:sz w:val="24"/>
        </w:rPr>
        <w:t>where the court stated as follows:</w:t>
      </w:r>
    </w:p>
    <w:p w14:paraId="728535B8" w14:textId="77777777" w:rsidR="00017E74" w:rsidRDefault="00000000">
      <w:pPr>
        <w:spacing w:before="158" w:line="360" w:lineRule="auto"/>
        <w:ind w:left="720" w:right="359"/>
        <w:jc w:val="both"/>
      </w:pPr>
      <w:r>
        <w:rPr>
          <w:sz w:val="24"/>
        </w:rPr>
        <w:t>“</w:t>
      </w:r>
      <w:r>
        <w:t>An affidavit is a statement in documentary form, sworn to or before a Commissioner of Oaths. The deponent must make the oath and swear to the statement as well as sign it, before the commissioner of oaths.</w:t>
      </w:r>
      <w:r>
        <w:rPr>
          <w:spacing w:val="-1"/>
        </w:rPr>
        <w:t xml:space="preserve"> </w:t>
      </w:r>
      <w:r>
        <w:t>The</w:t>
      </w:r>
      <w:r>
        <w:rPr>
          <w:spacing w:val="-1"/>
        </w:rPr>
        <w:t xml:space="preserve"> </w:t>
      </w:r>
      <w:r>
        <w:t>latter must administer the</w:t>
      </w:r>
      <w:r>
        <w:rPr>
          <w:spacing w:val="-1"/>
        </w:rPr>
        <w:t xml:space="preserve"> </w:t>
      </w:r>
      <w:r>
        <w:t>oath and sign the affidavit at the same time and in the presence of the deponent. For a document to qualify as an affidavit the foregoing requirements must be met. Considering the significance of an affidavit and the office of a commissioner</w:t>
      </w:r>
      <w:r>
        <w:rPr>
          <w:spacing w:val="12"/>
        </w:rPr>
        <w:t xml:space="preserve"> </w:t>
      </w:r>
      <w:r>
        <w:t>of</w:t>
      </w:r>
      <w:r>
        <w:rPr>
          <w:spacing w:val="13"/>
        </w:rPr>
        <w:t xml:space="preserve"> </w:t>
      </w:r>
      <w:r>
        <w:t>oaths,</w:t>
      </w:r>
      <w:r>
        <w:rPr>
          <w:spacing w:val="13"/>
        </w:rPr>
        <w:t xml:space="preserve"> </w:t>
      </w:r>
      <w:r>
        <w:t>it</w:t>
      </w:r>
      <w:r>
        <w:rPr>
          <w:spacing w:val="13"/>
        </w:rPr>
        <w:t xml:space="preserve"> </w:t>
      </w:r>
      <w:r>
        <w:t>is</w:t>
      </w:r>
      <w:r>
        <w:rPr>
          <w:spacing w:val="15"/>
        </w:rPr>
        <w:t xml:space="preserve"> </w:t>
      </w:r>
      <w:r>
        <w:t>vital</w:t>
      </w:r>
      <w:r>
        <w:rPr>
          <w:spacing w:val="14"/>
        </w:rPr>
        <w:t xml:space="preserve"> </w:t>
      </w:r>
      <w:r>
        <w:t>that</w:t>
      </w:r>
      <w:r>
        <w:rPr>
          <w:spacing w:val="13"/>
        </w:rPr>
        <w:t xml:space="preserve"> </w:t>
      </w:r>
      <w:r>
        <w:t>the</w:t>
      </w:r>
      <w:r>
        <w:rPr>
          <w:spacing w:val="12"/>
        </w:rPr>
        <w:t xml:space="preserve"> </w:t>
      </w:r>
      <w:r>
        <w:t>document</w:t>
      </w:r>
      <w:r>
        <w:rPr>
          <w:spacing w:val="15"/>
        </w:rPr>
        <w:t xml:space="preserve"> </w:t>
      </w:r>
      <w:r>
        <w:t>be</w:t>
      </w:r>
      <w:r>
        <w:rPr>
          <w:spacing w:val="15"/>
        </w:rPr>
        <w:t xml:space="preserve"> </w:t>
      </w:r>
      <w:r>
        <w:t>such</w:t>
      </w:r>
      <w:r>
        <w:rPr>
          <w:spacing w:val="11"/>
        </w:rPr>
        <w:t xml:space="preserve"> </w:t>
      </w:r>
      <w:r>
        <w:t>and</w:t>
      </w:r>
      <w:r>
        <w:rPr>
          <w:spacing w:val="12"/>
        </w:rPr>
        <w:t xml:space="preserve"> </w:t>
      </w:r>
      <w:r>
        <w:t>the</w:t>
      </w:r>
      <w:r>
        <w:rPr>
          <w:spacing w:val="12"/>
        </w:rPr>
        <w:t xml:space="preserve"> </w:t>
      </w:r>
      <w:r>
        <w:t>person</w:t>
      </w:r>
      <w:r>
        <w:rPr>
          <w:spacing w:val="13"/>
        </w:rPr>
        <w:t xml:space="preserve"> </w:t>
      </w:r>
      <w:r>
        <w:t>commissions</w:t>
      </w:r>
      <w:r>
        <w:rPr>
          <w:spacing w:val="13"/>
        </w:rPr>
        <w:t xml:space="preserve"> </w:t>
      </w:r>
      <w:r>
        <w:t>it</w:t>
      </w:r>
      <w:r>
        <w:rPr>
          <w:spacing w:val="13"/>
        </w:rPr>
        <w:t xml:space="preserve"> </w:t>
      </w:r>
      <w:r>
        <w:t>be</w:t>
      </w:r>
      <w:r>
        <w:rPr>
          <w:spacing w:val="12"/>
        </w:rPr>
        <w:t xml:space="preserve"> </w:t>
      </w:r>
      <w:r>
        <w:rPr>
          <w:spacing w:val="-10"/>
        </w:rPr>
        <w:t>a</w:t>
      </w:r>
    </w:p>
    <w:p w14:paraId="7B6AC462" w14:textId="77777777" w:rsidR="00017E74" w:rsidRDefault="00017E74">
      <w:pPr>
        <w:spacing w:line="360" w:lineRule="auto"/>
        <w:jc w:val="both"/>
        <w:sectPr w:rsidR="00017E74">
          <w:pgSz w:w="12240" w:h="15840"/>
          <w:pgMar w:top="1360" w:right="1080" w:bottom="1200" w:left="1440" w:header="0" w:footer="1015" w:gutter="0"/>
          <w:cols w:space="720"/>
        </w:sectPr>
      </w:pPr>
    </w:p>
    <w:p w14:paraId="49FCDD36" w14:textId="77777777" w:rsidR="00017E74" w:rsidRDefault="00000000">
      <w:pPr>
        <w:spacing w:before="72" w:line="362" w:lineRule="auto"/>
        <w:ind w:left="720" w:right="355"/>
        <w:jc w:val="both"/>
        <w:rPr>
          <w:sz w:val="24"/>
        </w:rPr>
      </w:pPr>
      <w:r>
        <w:lastRenderedPageBreak/>
        <w:t>commissioner of nature. The person who signs the document must be identified as commissioner of oaths and there must be evidence that he or she is a Commissioner of oaths</w:t>
      </w:r>
      <w:r>
        <w:rPr>
          <w:sz w:val="24"/>
        </w:rPr>
        <w:t>.”</w:t>
      </w:r>
    </w:p>
    <w:p w14:paraId="04BF32F8" w14:textId="77777777" w:rsidR="00017E74" w:rsidRDefault="00000000">
      <w:pPr>
        <w:spacing w:before="157" w:line="360" w:lineRule="auto"/>
        <w:ind w:right="360"/>
        <w:jc w:val="both"/>
        <w:rPr>
          <w:sz w:val="24"/>
        </w:rPr>
      </w:pPr>
      <w:r>
        <w:rPr>
          <w:sz w:val="24"/>
        </w:rPr>
        <w:t xml:space="preserve">The Applicants have also referred on the same point to </w:t>
      </w:r>
      <w:r>
        <w:rPr>
          <w:b/>
          <w:sz w:val="24"/>
        </w:rPr>
        <w:t xml:space="preserve">Firstel Cellular (Pvt) Ltd vs NetOne Cellular (Pvt) Ltd 2015(1) ZLR 94(S) </w:t>
      </w:r>
      <w:r>
        <w:rPr>
          <w:sz w:val="24"/>
        </w:rPr>
        <w:t xml:space="preserve">and </w:t>
      </w:r>
      <w:r>
        <w:rPr>
          <w:b/>
          <w:sz w:val="24"/>
        </w:rPr>
        <w:t>98C</w:t>
      </w:r>
      <w:r>
        <w:rPr>
          <w:sz w:val="24"/>
        </w:rPr>
        <w:t>.</w:t>
      </w:r>
    </w:p>
    <w:p w14:paraId="3612F91C" w14:textId="77777777" w:rsidR="00017E74" w:rsidRDefault="00000000">
      <w:pPr>
        <w:pStyle w:val="BodyText"/>
        <w:spacing w:before="158" w:line="360" w:lineRule="auto"/>
        <w:ind w:right="354" w:firstLine="719"/>
        <w:jc w:val="both"/>
      </w:pPr>
      <w:r>
        <w:t>The</w:t>
      </w:r>
      <w:r>
        <w:rPr>
          <w:spacing w:val="-11"/>
        </w:rPr>
        <w:t xml:space="preserve"> </w:t>
      </w:r>
      <w:r>
        <w:t>Applicants</w:t>
      </w:r>
      <w:r>
        <w:rPr>
          <w:spacing w:val="-7"/>
        </w:rPr>
        <w:t xml:space="preserve"> </w:t>
      </w:r>
      <w:r>
        <w:t>contend</w:t>
      </w:r>
      <w:r>
        <w:rPr>
          <w:spacing w:val="-10"/>
        </w:rPr>
        <w:t xml:space="preserve"> </w:t>
      </w:r>
      <w:r>
        <w:t>that</w:t>
      </w:r>
      <w:r>
        <w:rPr>
          <w:spacing w:val="-9"/>
        </w:rPr>
        <w:t xml:space="preserve"> </w:t>
      </w:r>
      <w:r>
        <w:t>the</w:t>
      </w:r>
      <w:r>
        <w:rPr>
          <w:spacing w:val="-10"/>
        </w:rPr>
        <w:t xml:space="preserve"> </w:t>
      </w:r>
      <w:r>
        <w:t>most</w:t>
      </w:r>
      <w:r>
        <w:rPr>
          <w:spacing w:val="-9"/>
        </w:rPr>
        <w:t xml:space="preserve"> </w:t>
      </w:r>
      <w:r>
        <w:t>important</w:t>
      </w:r>
      <w:r>
        <w:rPr>
          <w:spacing w:val="-9"/>
        </w:rPr>
        <w:t xml:space="preserve"> </w:t>
      </w:r>
      <w:r>
        <w:t>issue</w:t>
      </w:r>
      <w:r>
        <w:rPr>
          <w:spacing w:val="-11"/>
        </w:rPr>
        <w:t xml:space="preserve"> </w:t>
      </w:r>
      <w:r>
        <w:t>the</w:t>
      </w:r>
      <w:r>
        <w:rPr>
          <w:spacing w:val="-8"/>
        </w:rPr>
        <w:t xml:space="preserve"> </w:t>
      </w:r>
      <w:r>
        <w:t>court</w:t>
      </w:r>
      <w:r>
        <w:rPr>
          <w:spacing w:val="-10"/>
        </w:rPr>
        <w:t xml:space="preserve"> </w:t>
      </w:r>
      <w:r>
        <w:t>has</w:t>
      </w:r>
      <w:r>
        <w:rPr>
          <w:spacing w:val="-9"/>
        </w:rPr>
        <w:t xml:space="preserve"> </w:t>
      </w:r>
      <w:r>
        <w:t>to</w:t>
      </w:r>
      <w:r>
        <w:rPr>
          <w:spacing w:val="-7"/>
        </w:rPr>
        <w:t xml:space="preserve"> </w:t>
      </w:r>
      <w:r>
        <w:t>regard</w:t>
      </w:r>
      <w:r>
        <w:rPr>
          <w:spacing w:val="-8"/>
        </w:rPr>
        <w:t xml:space="preserve"> </w:t>
      </w:r>
      <w:r>
        <w:t>is</w:t>
      </w:r>
      <w:r>
        <w:rPr>
          <w:spacing w:val="-9"/>
        </w:rPr>
        <w:t xml:space="preserve"> </w:t>
      </w:r>
      <w:r>
        <w:t>whether</w:t>
      </w:r>
      <w:r>
        <w:rPr>
          <w:spacing w:val="-11"/>
        </w:rPr>
        <w:t xml:space="preserve"> </w:t>
      </w:r>
      <w:r>
        <w:t>the Commissioner</w:t>
      </w:r>
      <w:r>
        <w:rPr>
          <w:spacing w:val="-6"/>
        </w:rPr>
        <w:t xml:space="preserve"> </w:t>
      </w:r>
      <w:r>
        <w:t>of</w:t>
      </w:r>
      <w:r>
        <w:rPr>
          <w:spacing w:val="-6"/>
        </w:rPr>
        <w:t xml:space="preserve"> </w:t>
      </w:r>
      <w:r>
        <w:t>Oaths</w:t>
      </w:r>
      <w:r>
        <w:rPr>
          <w:spacing w:val="-4"/>
        </w:rPr>
        <w:t xml:space="preserve"> </w:t>
      </w:r>
      <w:r>
        <w:t>who</w:t>
      </w:r>
      <w:r>
        <w:rPr>
          <w:spacing w:val="-5"/>
        </w:rPr>
        <w:t xml:space="preserve"> </w:t>
      </w:r>
      <w:r>
        <w:t>stamped</w:t>
      </w:r>
      <w:r>
        <w:rPr>
          <w:spacing w:val="-5"/>
        </w:rPr>
        <w:t xml:space="preserve"> </w:t>
      </w:r>
      <w:r>
        <w:t>is</w:t>
      </w:r>
      <w:r>
        <w:rPr>
          <w:spacing w:val="-4"/>
        </w:rPr>
        <w:t xml:space="preserve"> </w:t>
      </w:r>
      <w:r>
        <w:t>identified</w:t>
      </w:r>
      <w:r>
        <w:rPr>
          <w:spacing w:val="-5"/>
        </w:rPr>
        <w:t xml:space="preserve"> </w:t>
      </w:r>
      <w:r>
        <w:t>as</w:t>
      </w:r>
      <w:r>
        <w:rPr>
          <w:spacing w:val="-5"/>
        </w:rPr>
        <w:t xml:space="preserve"> </w:t>
      </w:r>
      <w:r>
        <w:t>such.</w:t>
      </w:r>
      <w:r>
        <w:rPr>
          <w:spacing w:val="-2"/>
        </w:rPr>
        <w:t xml:space="preserve"> </w:t>
      </w:r>
      <w:r>
        <w:t>In</w:t>
      </w:r>
      <w:r>
        <w:rPr>
          <w:spacing w:val="-5"/>
        </w:rPr>
        <w:t xml:space="preserve"> </w:t>
      </w:r>
      <w:r>
        <w:t>this</w:t>
      </w:r>
      <w:r>
        <w:rPr>
          <w:spacing w:val="-5"/>
        </w:rPr>
        <w:t xml:space="preserve"> </w:t>
      </w:r>
      <w:r>
        <w:t>case</w:t>
      </w:r>
      <w:r>
        <w:rPr>
          <w:spacing w:val="-6"/>
        </w:rPr>
        <w:t xml:space="preserve"> </w:t>
      </w:r>
      <w:r>
        <w:t>it</w:t>
      </w:r>
      <w:r>
        <w:rPr>
          <w:spacing w:val="-4"/>
        </w:rPr>
        <w:t xml:space="preserve"> </w:t>
      </w:r>
      <w:r>
        <w:t>has</w:t>
      </w:r>
      <w:r>
        <w:rPr>
          <w:spacing w:val="-3"/>
        </w:rPr>
        <w:t xml:space="preserve"> </w:t>
      </w:r>
      <w:r>
        <w:t>not</w:t>
      </w:r>
      <w:r>
        <w:rPr>
          <w:spacing w:val="-4"/>
        </w:rPr>
        <w:t xml:space="preserve"> </w:t>
      </w:r>
      <w:r>
        <w:t>been</w:t>
      </w:r>
      <w:r>
        <w:rPr>
          <w:spacing w:val="-5"/>
        </w:rPr>
        <w:t xml:space="preserve"> </w:t>
      </w:r>
      <w:r>
        <w:t>disputed</w:t>
      </w:r>
      <w:r>
        <w:rPr>
          <w:spacing w:val="-5"/>
        </w:rPr>
        <w:t xml:space="preserve"> </w:t>
      </w:r>
      <w:r>
        <w:t>by the Respondent that Kingstone Pukutayi Munjavi is a designated Commissioner of Oaths. His stamp clearly defined him as such. The Respondent has also not disputed that the 3</w:t>
      </w:r>
      <w:r>
        <w:rPr>
          <w:vertAlign w:val="superscript"/>
        </w:rPr>
        <w:t>rd</w:t>
      </w:r>
      <w:r>
        <w:t xml:space="preserve"> Applicant signed the document before</w:t>
      </w:r>
      <w:r>
        <w:rPr>
          <w:spacing w:val="-1"/>
        </w:rPr>
        <w:t xml:space="preserve"> </w:t>
      </w:r>
      <w:r>
        <w:t>the said Commissioner</w:t>
      </w:r>
      <w:r>
        <w:rPr>
          <w:spacing w:val="-1"/>
        </w:rPr>
        <w:t xml:space="preserve"> </w:t>
      </w:r>
      <w:r>
        <w:t>of oaths. The place of signing</w:t>
      </w:r>
      <w:r>
        <w:rPr>
          <w:spacing w:val="-2"/>
        </w:rPr>
        <w:t xml:space="preserve"> </w:t>
      </w:r>
      <w:r>
        <w:t>as stated in the Affidavit</w:t>
      </w:r>
      <w:r>
        <w:rPr>
          <w:spacing w:val="-4"/>
        </w:rPr>
        <w:t xml:space="preserve"> </w:t>
      </w:r>
      <w:r>
        <w:t>was</w:t>
      </w:r>
      <w:r>
        <w:rPr>
          <w:spacing w:val="-2"/>
        </w:rPr>
        <w:t xml:space="preserve"> </w:t>
      </w:r>
      <w:r>
        <w:t>in</w:t>
      </w:r>
      <w:r>
        <w:rPr>
          <w:spacing w:val="-4"/>
        </w:rPr>
        <w:t xml:space="preserve"> </w:t>
      </w:r>
      <w:r>
        <w:t>Harare.</w:t>
      </w:r>
      <w:r>
        <w:rPr>
          <w:spacing w:val="-2"/>
        </w:rPr>
        <w:t xml:space="preserve"> </w:t>
      </w:r>
      <w:r>
        <w:t>On</w:t>
      </w:r>
      <w:r>
        <w:rPr>
          <w:spacing w:val="-5"/>
        </w:rPr>
        <w:t xml:space="preserve"> </w:t>
      </w:r>
      <w:r>
        <w:t>this</w:t>
      </w:r>
      <w:r>
        <w:rPr>
          <w:spacing w:val="-3"/>
        </w:rPr>
        <w:t xml:space="preserve"> </w:t>
      </w:r>
      <w:r>
        <w:t>basis</w:t>
      </w:r>
      <w:r>
        <w:rPr>
          <w:spacing w:val="-4"/>
        </w:rPr>
        <w:t xml:space="preserve"> </w:t>
      </w:r>
      <w:r>
        <w:t>the</w:t>
      </w:r>
      <w:r>
        <w:rPr>
          <w:spacing w:val="-5"/>
        </w:rPr>
        <w:t xml:space="preserve"> </w:t>
      </w:r>
      <w:r>
        <w:t>Applicants</w:t>
      </w:r>
      <w:r>
        <w:rPr>
          <w:spacing w:val="-4"/>
        </w:rPr>
        <w:t xml:space="preserve"> </w:t>
      </w:r>
      <w:r>
        <w:t>prayer</w:t>
      </w:r>
      <w:r>
        <w:rPr>
          <w:spacing w:val="-3"/>
        </w:rPr>
        <w:t xml:space="preserve"> </w:t>
      </w:r>
      <w:r>
        <w:t>is</w:t>
      </w:r>
      <w:r>
        <w:rPr>
          <w:spacing w:val="-5"/>
        </w:rPr>
        <w:t xml:space="preserve"> </w:t>
      </w:r>
      <w:r>
        <w:t>for</w:t>
      </w:r>
      <w:r>
        <w:rPr>
          <w:spacing w:val="-6"/>
        </w:rPr>
        <w:t xml:space="preserve"> </w:t>
      </w:r>
      <w:r>
        <w:t>the</w:t>
      </w:r>
      <w:r>
        <w:rPr>
          <w:spacing w:val="-6"/>
        </w:rPr>
        <w:t xml:space="preserve"> </w:t>
      </w:r>
      <w:r>
        <w:t>second</w:t>
      </w:r>
      <w:r>
        <w:rPr>
          <w:spacing w:val="-5"/>
        </w:rPr>
        <w:t xml:space="preserve"> </w:t>
      </w:r>
      <w:r>
        <w:t>point</w:t>
      </w:r>
      <w:r>
        <w:rPr>
          <w:spacing w:val="-2"/>
        </w:rPr>
        <w:t xml:space="preserve"> </w:t>
      </w:r>
      <w:r>
        <w:rPr>
          <w:i/>
        </w:rPr>
        <w:t>in</w:t>
      </w:r>
      <w:r>
        <w:rPr>
          <w:i/>
          <w:spacing w:val="-4"/>
        </w:rPr>
        <w:t xml:space="preserve"> </w:t>
      </w:r>
      <w:r>
        <w:rPr>
          <w:i/>
        </w:rPr>
        <w:t>limine</w:t>
      </w:r>
      <w:r>
        <w:rPr>
          <w:i/>
          <w:spacing w:val="-5"/>
        </w:rPr>
        <w:t xml:space="preserve"> </w:t>
      </w:r>
      <w:r>
        <w:t>to</w:t>
      </w:r>
      <w:r>
        <w:rPr>
          <w:spacing w:val="-4"/>
        </w:rPr>
        <w:t xml:space="preserve"> </w:t>
      </w:r>
      <w:r>
        <w:t>be dismissed as it is said to be meritless.</w:t>
      </w:r>
    </w:p>
    <w:p w14:paraId="10EB76AD" w14:textId="77777777" w:rsidR="00017E74" w:rsidRDefault="00000000">
      <w:pPr>
        <w:spacing w:before="163"/>
        <w:jc w:val="both"/>
        <w:rPr>
          <w:b/>
          <w:sz w:val="24"/>
        </w:rPr>
      </w:pPr>
      <w:r>
        <w:rPr>
          <w:b/>
          <w:sz w:val="24"/>
          <w:u w:val="single"/>
        </w:rPr>
        <w:t>EVALUATION</w:t>
      </w:r>
      <w:r>
        <w:rPr>
          <w:b/>
          <w:spacing w:val="-2"/>
          <w:sz w:val="24"/>
          <w:u w:val="single"/>
        </w:rPr>
        <w:t xml:space="preserve"> </w:t>
      </w:r>
      <w:r>
        <w:rPr>
          <w:b/>
          <w:sz w:val="24"/>
          <w:u w:val="single"/>
        </w:rPr>
        <w:t>OF</w:t>
      </w:r>
      <w:r>
        <w:rPr>
          <w:b/>
          <w:spacing w:val="-3"/>
          <w:sz w:val="24"/>
          <w:u w:val="single"/>
        </w:rPr>
        <w:t xml:space="preserve"> </w:t>
      </w:r>
      <w:r>
        <w:rPr>
          <w:b/>
          <w:sz w:val="24"/>
          <w:u w:val="single"/>
        </w:rPr>
        <w:t>PRELIMINARY</w:t>
      </w:r>
      <w:r>
        <w:rPr>
          <w:b/>
          <w:spacing w:val="-1"/>
          <w:sz w:val="24"/>
          <w:u w:val="single"/>
        </w:rPr>
        <w:t xml:space="preserve"> </w:t>
      </w:r>
      <w:r>
        <w:rPr>
          <w:b/>
          <w:spacing w:val="-2"/>
          <w:sz w:val="24"/>
          <w:u w:val="single"/>
        </w:rPr>
        <w:t>POINTS</w:t>
      </w:r>
    </w:p>
    <w:p w14:paraId="3434739C" w14:textId="77777777" w:rsidR="00017E74" w:rsidRDefault="00017E74">
      <w:pPr>
        <w:pStyle w:val="BodyText"/>
        <w:spacing w:before="19"/>
        <w:rPr>
          <w:b/>
        </w:rPr>
      </w:pPr>
    </w:p>
    <w:p w14:paraId="5B43FA51" w14:textId="77777777" w:rsidR="00017E74" w:rsidRDefault="00000000">
      <w:pPr>
        <w:pStyle w:val="BodyText"/>
        <w:spacing w:line="360" w:lineRule="auto"/>
        <w:ind w:right="357" w:firstLine="719"/>
        <w:jc w:val="both"/>
      </w:pPr>
      <w:r>
        <w:t>The</w:t>
      </w:r>
      <w:r>
        <w:rPr>
          <w:spacing w:val="-6"/>
        </w:rPr>
        <w:t xml:space="preserve"> </w:t>
      </w:r>
      <w:r>
        <w:t>Respondent</w:t>
      </w:r>
      <w:r>
        <w:rPr>
          <w:spacing w:val="-4"/>
        </w:rPr>
        <w:t xml:space="preserve"> </w:t>
      </w:r>
      <w:r>
        <w:t>has</w:t>
      </w:r>
      <w:r>
        <w:rPr>
          <w:spacing w:val="-5"/>
        </w:rPr>
        <w:t xml:space="preserve"> </w:t>
      </w:r>
      <w:r>
        <w:t>taken</w:t>
      </w:r>
      <w:r>
        <w:rPr>
          <w:spacing w:val="-5"/>
        </w:rPr>
        <w:t xml:space="preserve"> </w:t>
      </w:r>
      <w:r>
        <w:t>issue</w:t>
      </w:r>
      <w:r>
        <w:rPr>
          <w:spacing w:val="-6"/>
        </w:rPr>
        <w:t xml:space="preserve"> </w:t>
      </w:r>
      <w:r>
        <w:t>with</w:t>
      </w:r>
      <w:r>
        <w:rPr>
          <w:spacing w:val="-4"/>
        </w:rPr>
        <w:t xml:space="preserve"> </w:t>
      </w:r>
      <w:r>
        <w:t>the</w:t>
      </w:r>
      <w:r>
        <w:rPr>
          <w:spacing w:val="-2"/>
        </w:rPr>
        <w:t xml:space="preserve"> </w:t>
      </w:r>
      <w:r>
        <w:t>application</w:t>
      </w:r>
      <w:r>
        <w:rPr>
          <w:spacing w:val="-5"/>
        </w:rPr>
        <w:t xml:space="preserve"> </w:t>
      </w:r>
      <w:r>
        <w:t>on</w:t>
      </w:r>
      <w:r>
        <w:rPr>
          <w:spacing w:val="-5"/>
        </w:rPr>
        <w:t xml:space="preserve"> </w:t>
      </w:r>
      <w:r>
        <w:t>the</w:t>
      </w:r>
      <w:r>
        <w:rPr>
          <w:spacing w:val="-5"/>
        </w:rPr>
        <w:t xml:space="preserve"> </w:t>
      </w:r>
      <w:r>
        <w:t>basis</w:t>
      </w:r>
      <w:r>
        <w:rPr>
          <w:spacing w:val="-1"/>
        </w:rPr>
        <w:t xml:space="preserve"> </w:t>
      </w:r>
      <w:r>
        <w:t>that</w:t>
      </w:r>
      <w:r>
        <w:rPr>
          <w:spacing w:val="-5"/>
        </w:rPr>
        <w:t xml:space="preserve"> </w:t>
      </w:r>
      <w:r>
        <w:t>it</w:t>
      </w:r>
      <w:r>
        <w:rPr>
          <w:spacing w:val="-4"/>
        </w:rPr>
        <w:t xml:space="preserve"> </w:t>
      </w:r>
      <w:r>
        <w:t>is</w:t>
      </w:r>
      <w:r>
        <w:rPr>
          <w:spacing w:val="-4"/>
        </w:rPr>
        <w:t xml:space="preserve"> </w:t>
      </w:r>
      <w:r>
        <w:t>not</w:t>
      </w:r>
      <w:r>
        <w:rPr>
          <w:spacing w:val="-4"/>
        </w:rPr>
        <w:t xml:space="preserve"> </w:t>
      </w:r>
      <w:r>
        <w:t>premised</w:t>
      </w:r>
      <w:r>
        <w:rPr>
          <w:spacing w:val="-5"/>
        </w:rPr>
        <w:t xml:space="preserve"> </w:t>
      </w:r>
      <w:r>
        <w:t>on the</w:t>
      </w:r>
      <w:r>
        <w:rPr>
          <w:spacing w:val="-3"/>
        </w:rPr>
        <w:t xml:space="preserve"> </w:t>
      </w:r>
      <w:r>
        <w:t>correct</w:t>
      </w:r>
      <w:r>
        <w:rPr>
          <w:spacing w:val="-3"/>
        </w:rPr>
        <w:t xml:space="preserve"> </w:t>
      </w:r>
      <w:r>
        <w:t>provisions</w:t>
      </w:r>
      <w:r>
        <w:rPr>
          <w:spacing w:val="-3"/>
        </w:rPr>
        <w:t xml:space="preserve"> </w:t>
      </w:r>
      <w:r>
        <w:t>of</w:t>
      </w:r>
      <w:r>
        <w:rPr>
          <w:spacing w:val="-3"/>
        </w:rPr>
        <w:t xml:space="preserve"> </w:t>
      </w:r>
      <w:r>
        <w:t>the</w:t>
      </w:r>
      <w:r>
        <w:rPr>
          <w:spacing w:val="-2"/>
        </w:rPr>
        <w:t xml:space="preserve"> </w:t>
      </w:r>
      <w:r>
        <w:t>Labour</w:t>
      </w:r>
      <w:r>
        <w:rPr>
          <w:spacing w:val="-4"/>
        </w:rPr>
        <w:t xml:space="preserve"> </w:t>
      </w:r>
      <w:r>
        <w:t>Act</w:t>
      </w:r>
      <w:r>
        <w:rPr>
          <w:spacing w:val="-3"/>
        </w:rPr>
        <w:t xml:space="preserve"> </w:t>
      </w:r>
      <w:r>
        <w:t>and</w:t>
      </w:r>
      <w:r>
        <w:rPr>
          <w:spacing w:val="-2"/>
        </w:rPr>
        <w:t xml:space="preserve"> </w:t>
      </w:r>
      <w:r>
        <w:t>rules.</w:t>
      </w:r>
      <w:r>
        <w:rPr>
          <w:spacing w:val="-1"/>
        </w:rPr>
        <w:t xml:space="preserve"> </w:t>
      </w:r>
      <w:r>
        <w:t>The</w:t>
      </w:r>
      <w:r>
        <w:rPr>
          <w:spacing w:val="-5"/>
        </w:rPr>
        <w:t xml:space="preserve"> </w:t>
      </w:r>
      <w:r>
        <w:t>contention</w:t>
      </w:r>
      <w:r>
        <w:rPr>
          <w:spacing w:val="-3"/>
        </w:rPr>
        <w:t xml:space="preserve"> </w:t>
      </w:r>
      <w:r>
        <w:t>is</w:t>
      </w:r>
      <w:r>
        <w:rPr>
          <w:spacing w:val="-3"/>
        </w:rPr>
        <w:t xml:space="preserve"> </w:t>
      </w:r>
      <w:r>
        <w:t>made</w:t>
      </w:r>
      <w:r>
        <w:rPr>
          <w:spacing w:val="-5"/>
        </w:rPr>
        <w:t xml:space="preserve"> </w:t>
      </w:r>
      <w:r>
        <w:t xml:space="preserve">that </w:t>
      </w:r>
      <w:r>
        <w:rPr>
          <w:b/>
        </w:rPr>
        <w:t>Section</w:t>
      </w:r>
      <w:r>
        <w:rPr>
          <w:b/>
          <w:spacing w:val="-3"/>
        </w:rPr>
        <w:t xml:space="preserve"> </w:t>
      </w:r>
      <w:r>
        <w:rPr>
          <w:b/>
        </w:rPr>
        <w:t>89(1</w:t>
      </w:r>
      <w:r>
        <w:t>)</w:t>
      </w:r>
      <w:r>
        <w:rPr>
          <w:spacing w:val="-3"/>
        </w:rPr>
        <w:t xml:space="preserve"> </w:t>
      </w:r>
      <w:r>
        <w:t xml:space="preserve">and </w:t>
      </w:r>
      <w:r>
        <w:rPr>
          <w:b/>
        </w:rPr>
        <w:t xml:space="preserve">rule 14(1) </w:t>
      </w:r>
      <w:r>
        <w:t xml:space="preserve">relied upon by Applicants are inappropriate. The Applicant does not agree. It behoves the court to consider the two provisions. </w:t>
      </w:r>
      <w:r>
        <w:rPr>
          <w:b/>
        </w:rPr>
        <w:t xml:space="preserve">Section 89(1) (a) </w:t>
      </w:r>
      <w:r>
        <w:t>reads as follows;</w:t>
      </w:r>
    </w:p>
    <w:p w14:paraId="59E6DCAD" w14:textId="77777777" w:rsidR="00017E74" w:rsidRDefault="00000000">
      <w:pPr>
        <w:spacing w:before="158" w:line="357" w:lineRule="auto"/>
        <w:ind w:left="720"/>
        <w:rPr>
          <w:sz w:val="20"/>
        </w:rPr>
      </w:pPr>
      <w:r>
        <w:rPr>
          <w:i/>
          <w:sz w:val="20"/>
        </w:rPr>
        <w:t>The</w:t>
      </w:r>
      <w:r>
        <w:rPr>
          <w:i/>
          <w:spacing w:val="-2"/>
          <w:sz w:val="20"/>
        </w:rPr>
        <w:t xml:space="preserve"> </w:t>
      </w:r>
      <w:r>
        <w:rPr>
          <w:i/>
          <w:sz w:val="20"/>
        </w:rPr>
        <w:t>Labour</w:t>
      </w:r>
      <w:r>
        <w:rPr>
          <w:i/>
          <w:spacing w:val="35"/>
          <w:sz w:val="20"/>
        </w:rPr>
        <w:t xml:space="preserve"> </w:t>
      </w:r>
      <w:r>
        <w:rPr>
          <w:i/>
          <w:sz w:val="20"/>
        </w:rPr>
        <w:t>Court</w:t>
      </w:r>
      <w:r>
        <w:rPr>
          <w:i/>
          <w:spacing w:val="-2"/>
          <w:sz w:val="20"/>
        </w:rPr>
        <w:t xml:space="preserve"> </w:t>
      </w:r>
      <w:r>
        <w:rPr>
          <w:i/>
          <w:sz w:val="20"/>
        </w:rPr>
        <w:t>shall</w:t>
      </w:r>
      <w:r>
        <w:rPr>
          <w:i/>
          <w:spacing w:val="35"/>
          <w:sz w:val="20"/>
        </w:rPr>
        <w:t xml:space="preserve"> </w:t>
      </w:r>
      <w:r>
        <w:rPr>
          <w:i/>
          <w:sz w:val="20"/>
        </w:rPr>
        <w:t>exercise</w:t>
      </w:r>
      <w:r>
        <w:rPr>
          <w:i/>
          <w:spacing w:val="36"/>
          <w:sz w:val="20"/>
        </w:rPr>
        <w:t xml:space="preserve"> </w:t>
      </w:r>
      <w:r>
        <w:rPr>
          <w:i/>
          <w:sz w:val="20"/>
        </w:rPr>
        <w:t>the</w:t>
      </w:r>
      <w:r>
        <w:rPr>
          <w:i/>
          <w:spacing w:val="36"/>
          <w:sz w:val="20"/>
        </w:rPr>
        <w:t xml:space="preserve"> </w:t>
      </w:r>
      <w:r>
        <w:rPr>
          <w:i/>
          <w:sz w:val="20"/>
        </w:rPr>
        <w:t>following</w:t>
      </w:r>
      <w:r>
        <w:rPr>
          <w:i/>
          <w:spacing w:val="37"/>
          <w:sz w:val="20"/>
        </w:rPr>
        <w:t xml:space="preserve"> </w:t>
      </w:r>
      <w:r>
        <w:rPr>
          <w:i/>
          <w:sz w:val="20"/>
        </w:rPr>
        <w:t>functions—(a)hearing</w:t>
      </w:r>
      <w:r>
        <w:rPr>
          <w:i/>
          <w:spacing w:val="37"/>
          <w:sz w:val="20"/>
        </w:rPr>
        <w:t xml:space="preserve"> </w:t>
      </w:r>
      <w:r>
        <w:rPr>
          <w:i/>
          <w:sz w:val="20"/>
        </w:rPr>
        <w:t>and</w:t>
      </w:r>
      <w:r>
        <w:rPr>
          <w:i/>
          <w:spacing w:val="37"/>
          <w:sz w:val="20"/>
        </w:rPr>
        <w:t xml:space="preserve"> </w:t>
      </w:r>
      <w:r>
        <w:rPr>
          <w:i/>
          <w:sz w:val="20"/>
        </w:rPr>
        <w:t>determining</w:t>
      </w:r>
      <w:r>
        <w:rPr>
          <w:i/>
          <w:spacing w:val="40"/>
          <w:sz w:val="20"/>
        </w:rPr>
        <w:t xml:space="preserve"> </w:t>
      </w:r>
      <w:r>
        <w:rPr>
          <w:i/>
          <w:sz w:val="20"/>
        </w:rPr>
        <w:t>applications</w:t>
      </w:r>
      <w:r>
        <w:rPr>
          <w:i/>
          <w:spacing w:val="35"/>
          <w:sz w:val="20"/>
        </w:rPr>
        <w:t xml:space="preserve"> </w:t>
      </w:r>
      <w:r>
        <w:rPr>
          <w:i/>
          <w:sz w:val="20"/>
        </w:rPr>
        <w:t>and appeals in terms of this Act or any other enactment</w:t>
      </w:r>
      <w:r>
        <w:rPr>
          <w:sz w:val="20"/>
        </w:rPr>
        <w:t>; …</w:t>
      </w:r>
    </w:p>
    <w:p w14:paraId="08ACBE3B" w14:textId="77777777" w:rsidR="00017E74" w:rsidRDefault="00000000">
      <w:pPr>
        <w:pStyle w:val="BodyText"/>
        <w:spacing w:before="165" w:line="360" w:lineRule="auto"/>
        <w:ind w:right="354" w:firstLine="719"/>
        <w:jc w:val="both"/>
      </w:pPr>
      <w:r>
        <w:t>It is clear from a reading of the provision that it is the provision that defines the primary function</w:t>
      </w:r>
      <w:r>
        <w:rPr>
          <w:spacing w:val="-8"/>
        </w:rPr>
        <w:t xml:space="preserve"> </w:t>
      </w:r>
      <w:r>
        <w:t>of</w:t>
      </w:r>
      <w:r>
        <w:rPr>
          <w:spacing w:val="-9"/>
        </w:rPr>
        <w:t xml:space="preserve"> </w:t>
      </w:r>
      <w:r>
        <w:t>the</w:t>
      </w:r>
      <w:r>
        <w:rPr>
          <w:spacing w:val="-6"/>
        </w:rPr>
        <w:t xml:space="preserve"> </w:t>
      </w:r>
      <w:r>
        <w:t>Labour</w:t>
      </w:r>
      <w:r>
        <w:rPr>
          <w:spacing w:val="-9"/>
        </w:rPr>
        <w:t xml:space="preserve"> </w:t>
      </w:r>
      <w:r>
        <w:t>Court</w:t>
      </w:r>
      <w:r>
        <w:rPr>
          <w:spacing w:val="-9"/>
        </w:rPr>
        <w:t xml:space="preserve"> </w:t>
      </w:r>
      <w:r>
        <w:t>to</w:t>
      </w:r>
      <w:r>
        <w:rPr>
          <w:spacing w:val="-8"/>
        </w:rPr>
        <w:t xml:space="preserve"> </w:t>
      </w:r>
      <w:r>
        <w:t>hear</w:t>
      </w:r>
      <w:r>
        <w:rPr>
          <w:spacing w:val="-9"/>
        </w:rPr>
        <w:t xml:space="preserve"> </w:t>
      </w:r>
      <w:r>
        <w:t>and</w:t>
      </w:r>
      <w:r>
        <w:rPr>
          <w:spacing w:val="-8"/>
        </w:rPr>
        <w:t xml:space="preserve"> </w:t>
      </w:r>
      <w:r>
        <w:t>determine</w:t>
      </w:r>
      <w:r>
        <w:rPr>
          <w:spacing w:val="-9"/>
        </w:rPr>
        <w:t xml:space="preserve"> </w:t>
      </w:r>
      <w:r>
        <w:t>applications</w:t>
      </w:r>
      <w:r>
        <w:rPr>
          <w:spacing w:val="-8"/>
        </w:rPr>
        <w:t xml:space="preserve"> </w:t>
      </w:r>
      <w:r>
        <w:t>and</w:t>
      </w:r>
      <w:r>
        <w:rPr>
          <w:spacing w:val="-8"/>
        </w:rPr>
        <w:t xml:space="preserve"> </w:t>
      </w:r>
      <w:r>
        <w:t>appeals</w:t>
      </w:r>
      <w:r>
        <w:rPr>
          <w:spacing w:val="-8"/>
        </w:rPr>
        <w:t xml:space="preserve"> </w:t>
      </w:r>
      <w:r>
        <w:t>related</w:t>
      </w:r>
      <w:r>
        <w:rPr>
          <w:spacing w:val="-8"/>
        </w:rPr>
        <w:t xml:space="preserve"> </w:t>
      </w:r>
      <w:r>
        <w:t>to</w:t>
      </w:r>
      <w:r>
        <w:rPr>
          <w:spacing w:val="-8"/>
        </w:rPr>
        <w:t xml:space="preserve"> </w:t>
      </w:r>
      <w:r>
        <w:t>the</w:t>
      </w:r>
      <w:r>
        <w:rPr>
          <w:spacing w:val="-9"/>
        </w:rPr>
        <w:t xml:space="preserve"> </w:t>
      </w:r>
      <w:r>
        <w:t>Act</w:t>
      </w:r>
      <w:r>
        <w:rPr>
          <w:spacing w:val="-8"/>
        </w:rPr>
        <w:t xml:space="preserve"> </w:t>
      </w:r>
      <w:r>
        <w:t>and other enactments. The provision grants the court jurisdiction over cases arising under the Labour Act or other relevant legal frameworks. It is clear that apart from outlining the jurisdiction of the Labour Court, the provision does not go as far as providing for any specific application.</w:t>
      </w:r>
    </w:p>
    <w:p w14:paraId="660A87B1" w14:textId="77777777" w:rsidR="00017E74" w:rsidRDefault="00000000">
      <w:pPr>
        <w:spacing w:before="158" w:line="360" w:lineRule="auto"/>
        <w:ind w:right="356" w:firstLine="719"/>
        <w:jc w:val="both"/>
        <w:rPr>
          <w:sz w:val="24"/>
        </w:rPr>
      </w:pPr>
      <w:r>
        <w:rPr>
          <w:sz w:val="24"/>
        </w:rPr>
        <w:t xml:space="preserve">This requirement was laid down in </w:t>
      </w:r>
      <w:r>
        <w:rPr>
          <w:b/>
          <w:sz w:val="24"/>
        </w:rPr>
        <w:t xml:space="preserve">National Railways of Zimbabwe vs Zimbabwe Railway Artisans Union and others SC 8/05 </w:t>
      </w:r>
      <w:r>
        <w:rPr>
          <w:sz w:val="24"/>
        </w:rPr>
        <w:t>to which the court was aptly referred to by the Respondent. In that matter the Supreme Court clearly placed an obligation on a litigant approaching</w:t>
      </w:r>
      <w:r>
        <w:rPr>
          <w:spacing w:val="-7"/>
          <w:sz w:val="24"/>
        </w:rPr>
        <w:t xml:space="preserve"> </w:t>
      </w:r>
      <w:r>
        <w:rPr>
          <w:sz w:val="24"/>
        </w:rPr>
        <w:t>the</w:t>
      </w:r>
      <w:r>
        <w:rPr>
          <w:spacing w:val="-2"/>
          <w:sz w:val="24"/>
        </w:rPr>
        <w:t xml:space="preserve"> </w:t>
      </w:r>
      <w:r>
        <w:rPr>
          <w:sz w:val="24"/>
        </w:rPr>
        <w:t>Labour</w:t>
      </w:r>
      <w:r>
        <w:rPr>
          <w:spacing w:val="-3"/>
          <w:sz w:val="24"/>
        </w:rPr>
        <w:t xml:space="preserve"> </w:t>
      </w:r>
      <w:r>
        <w:rPr>
          <w:sz w:val="24"/>
        </w:rPr>
        <w:t>Court</w:t>
      </w:r>
      <w:r>
        <w:rPr>
          <w:spacing w:val="-8"/>
          <w:sz w:val="24"/>
        </w:rPr>
        <w:t xml:space="preserve"> </w:t>
      </w:r>
      <w:r>
        <w:rPr>
          <w:sz w:val="24"/>
        </w:rPr>
        <w:t>with</w:t>
      </w:r>
      <w:r>
        <w:rPr>
          <w:spacing w:val="-7"/>
          <w:sz w:val="24"/>
        </w:rPr>
        <w:t xml:space="preserve"> </w:t>
      </w:r>
      <w:r>
        <w:rPr>
          <w:sz w:val="24"/>
        </w:rPr>
        <w:t>any</w:t>
      </w:r>
      <w:r>
        <w:rPr>
          <w:spacing w:val="-10"/>
          <w:sz w:val="24"/>
        </w:rPr>
        <w:t xml:space="preserve"> </w:t>
      </w:r>
      <w:r>
        <w:rPr>
          <w:sz w:val="24"/>
        </w:rPr>
        <w:t>application</w:t>
      </w:r>
      <w:r>
        <w:rPr>
          <w:spacing w:val="-7"/>
          <w:sz w:val="24"/>
        </w:rPr>
        <w:t xml:space="preserve"> </w:t>
      </w:r>
      <w:r>
        <w:rPr>
          <w:sz w:val="24"/>
        </w:rPr>
        <w:t>to</w:t>
      </w:r>
      <w:r>
        <w:rPr>
          <w:spacing w:val="-7"/>
          <w:sz w:val="24"/>
        </w:rPr>
        <w:t xml:space="preserve"> </w:t>
      </w:r>
      <w:r>
        <w:rPr>
          <w:sz w:val="24"/>
        </w:rPr>
        <w:t>ensure</w:t>
      </w:r>
      <w:r>
        <w:rPr>
          <w:spacing w:val="-8"/>
          <w:sz w:val="24"/>
        </w:rPr>
        <w:t xml:space="preserve"> </w:t>
      </w:r>
      <w:r>
        <w:rPr>
          <w:sz w:val="24"/>
        </w:rPr>
        <w:t>the</w:t>
      </w:r>
      <w:r>
        <w:rPr>
          <w:spacing w:val="-6"/>
          <w:sz w:val="24"/>
        </w:rPr>
        <w:t xml:space="preserve"> </w:t>
      </w:r>
      <w:r>
        <w:rPr>
          <w:sz w:val="24"/>
        </w:rPr>
        <w:t>application</w:t>
      </w:r>
      <w:r>
        <w:rPr>
          <w:spacing w:val="-7"/>
          <w:sz w:val="24"/>
        </w:rPr>
        <w:t xml:space="preserve"> </w:t>
      </w:r>
      <w:r>
        <w:rPr>
          <w:sz w:val="24"/>
        </w:rPr>
        <w:t>is</w:t>
      </w:r>
      <w:r>
        <w:rPr>
          <w:spacing w:val="-7"/>
          <w:sz w:val="24"/>
        </w:rPr>
        <w:t xml:space="preserve"> </w:t>
      </w:r>
      <w:r>
        <w:rPr>
          <w:sz w:val="24"/>
        </w:rPr>
        <w:t>“</w:t>
      </w:r>
      <w:r>
        <w:t>in</w:t>
      </w:r>
      <w:r>
        <w:rPr>
          <w:spacing w:val="-5"/>
        </w:rPr>
        <w:t xml:space="preserve"> </w:t>
      </w:r>
      <w:r>
        <w:t>terms</w:t>
      </w:r>
      <w:r>
        <w:rPr>
          <w:spacing w:val="-4"/>
        </w:rPr>
        <w:t xml:space="preserve"> </w:t>
      </w:r>
      <w:r>
        <w:t>of</w:t>
      </w:r>
      <w:r>
        <w:rPr>
          <w:spacing w:val="-6"/>
        </w:rPr>
        <w:t xml:space="preserve"> </w:t>
      </w:r>
      <w:r>
        <w:t>this</w:t>
      </w:r>
      <w:r>
        <w:rPr>
          <w:spacing w:val="-4"/>
        </w:rPr>
        <w:t xml:space="preserve"> </w:t>
      </w:r>
      <w:r>
        <w:t>Act or any other enactment</w:t>
      </w:r>
      <w:r>
        <w:rPr>
          <w:sz w:val="24"/>
        </w:rPr>
        <w:t>.”</w:t>
      </w:r>
    </w:p>
    <w:p w14:paraId="3D047C39" w14:textId="77777777" w:rsidR="00017E74" w:rsidRDefault="00017E74">
      <w:pPr>
        <w:spacing w:line="360" w:lineRule="auto"/>
        <w:jc w:val="both"/>
        <w:rPr>
          <w:sz w:val="24"/>
        </w:rPr>
        <w:sectPr w:rsidR="00017E74">
          <w:pgSz w:w="12240" w:h="15840"/>
          <w:pgMar w:top="1360" w:right="1080" w:bottom="1200" w:left="1440" w:header="0" w:footer="1015" w:gutter="0"/>
          <w:cols w:space="720"/>
        </w:sectPr>
      </w:pPr>
    </w:p>
    <w:p w14:paraId="701E7843" w14:textId="77777777" w:rsidR="00017E74" w:rsidRDefault="00000000">
      <w:pPr>
        <w:pStyle w:val="BodyText"/>
        <w:spacing w:before="74"/>
      </w:pPr>
      <w:r>
        <w:rPr>
          <w:b/>
        </w:rPr>
        <w:lastRenderedPageBreak/>
        <w:t>Rule</w:t>
      </w:r>
      <w:r>
        <w:rPr>
          <w:b/>
          <w:spacing w:val="-4"/>
        </w:rPr>
        <w:t xml:space="preserve"> </w:t>
      </w:r>
      <w:r>
        <w:rPr>
          <w:b/>
        </w:rPr>
        <w:t xml:space="preserve">14 </w:t>
      </w:r>
      <w:r>
        <w:t>also</w:t>
      </w:r>
      <w:r>
        <w:rPr>
          <w:spacing w:val="-1"/>
        </w:rPr>
        <w:t xml:space="preserve"> </w:t>
      </w:r>
      <w:r>
        <w:t>relied upon</w:t>
      </w:r>
      <w:r>
        <w:rPr>
          <w:spacing w:val="1"/>
        </w:rPr>
        <w:t xml:space="preserve"> </w:t>
      </w:r>
      <w:r>
        <w:t>by</w:t>
      </w:r>
      <w:r>
        <w:rPr>
          <w:spacing w:val="-5"/>
        </w:rPr>
        <w:t xml:space="preserve"> </w:t>
      </w:r>
      <w:r>
        <w:t>the</w:t>
      </w:r>
      <w:r>
        <w:rPr>
          <w:spacing w:val="-1"/>
        </w:rPr>
        <w:t xml:space="preserve"> </w:t>
      </w:r>
      <w:r>
        <w:t>Applicant reads</w:t>
      </w:r>
      <w:r>
        <w:rPr>
          <w:spacing w:val="-1"/>
        </w:rPr>
        <w:t xml:space="preserve"> </w:t>
      </w:r>
      <w:r>
        <w:t>as</w:t>
      </w:r>
      <w:r>
        <w:rPr>
          <w:spacing w:val="2"/>
        </w:rPr>
        <w:t xml:space="preserve"> </w:t>
      </w:r>
      <w:r>
        <w:rPr>
          <w:spacing w:val="-2"/>
        </w:rPr>
        <w:t>follows:</w:t>
      </w:r>
    </w:p>
    <w:p w14:paraId="5BF88F36" w14:textId="77777777" w:rsidR="00017E74" w:rsidRDefault="00017E74">
      <w:pPr>
        <w:pStyle w:val="BodyText"/>
        <w:spacing w:before="21"/>
      </w:pPr>
    </w:p>
    <w:p w14:paraId="699AE19B" w14:textId="77777777" w:rsidR="00017E74" w:rsidRDefault="00000000">
      <w:pPr>
        <w:spacing w:line="360" w:lineRule="auto"/>
        <w:ind w:right="356"/>
        <w:jc w:val="both"/>
        <w:rPr>
          <w:i/>
          <w:sz w:val="20"/>
        </w:rPr>
      </w:pPr>
      <w:r>
        <w:rPr>
          <w:i/>
          <w:sz w:val="20"/>
        </w:rPr>
        <w:t>14.</w:t>
      </w:r>
      <w:r>
        <w:rPr>
          <w:i/>
          <w:spacing w:val="-5"/>
          <w:sz w:val="20"/>
        </w:rPr>
        <w:t xml:space="preserve"> </w:t>
      </w:r>
      <w:r>
        <w:rPr>
          <w:i/>
          <w:sz w:val="20"/>
        </w:rPr>
        <w:t>(1)</w:t>
      </w:r>
      <w:r>
        <w:rPr>
          <w:i/>
          <w:spacing w:val="-7"/>
          <w:sz w:val="20"/>
        </w:rPr>
        <w:t xml:space="preserve"> </w:t>
      </w:r>
      <w:r>
        <w:rPr>
          <w:i/>
          <w:sz w:val="20"/>
        </w:rPr>
        <w:t>A</w:t>
      </w:r>
      <w:r>
        <w:rPr>
          <w:i/>
          <w:spacing w:val="-5"/>
          <w:sz w:val="20"/>
        </w:rPr>
        <w:t xml:space="preserve"> </w:t>
      </w:r>
      <w:r>
        <w:rPr>
          <w:i/>
          <w:sz w:val="20"/>
        </w:rPr>
        <w:t>court</w:t>
      </w:r>
      <w:r>
        <w:rPr>
          <w:i/>
          <w:spacing w:val="-6"/>
          <w:sz w:val="20"/>
        </w:rPr>
        <w:t xml:space="preserve"> </w:t>
      </w:r>
      <w:r>
        <w:rPr>
          <w:i/>
          <w:sz w:val="20"/>
        </w:rPr>
        <w:t>application</w:t>
      </w:r>
      <w:r>
        <w:rPr>
          <w:i/>
          <w:spacing w:val="-4"/>
          <w:sz w:val="20"/>
        </w:rPr>
        <w:t xml:space="preserve"> </w:t>
      </w:r>
      <w:r>
        <w:rPr>
          <w:i/>
          <w:sz w:val="20"/>
        </w:rPr>
        <w:t>shall</w:t>
      </w:r>
      <w:r>
        <w:rPr>
          <w:i/>
          <w:spacing w:val="-6"/>
          <w:sz w:val="20"/>
        </w:rPr>
        <w:t xml:space="preserve"> </w:t>
      </w:r>
      <w:r>
        <w:rPr>
          <w:i/>
          <w:sz w:val="20"/>
        </w:rPr>
        <w:t>be</w:t>
      </w:r>
      <w:r>
        <w:rPr>
          <w:i/>
          <w:spacing w:val="-5"/>
          <w:sz w:val="20"/>
        </w:rPr>
        <w:t xml:space="preserve"> </w:t>
      </w:r>
      <w:r>
        <w:rPr>
          <w:i/>
          <w:sz w:val="20"/>
        </w:rPr>
        <w:t>in</w:t>
      </w:r>
      <w:r>
        <w:rPr>
          <w:i/>
          <w:spacing w:val="-5"/>
          <w:sz w:val="20"/>
        </w:rPr>
        <w:t xml:space="preserve"> </w:t>
      </w:r>
      <w:r>
        <w:rPr>
          <w:i/>
          <w:sz w:val="20"/>
        </w:rPr>
        <w:t>Form</w:t>
      </w:r>
      <w:r>
        <w:rPr>
          <w:i/>
          <w:spacing w:val="-5"/>
          <w:sz w:val="20"/>
        </w:rPr>
        <w:t xml:space="preserve"> </w:t>
      </w:r>
      <w:r>
        <w:rPr>
          <w:i/>
          <w:sz w:val="20"/>
        </w:rPr>
        <w:t>LCl</w:t>
      </w:r>
      <w:r>
        <w:rPr>
          <w:i/>
          <w:spacing w:val="-6"/>
          <w:sz w:val="20"/>
        </w:rPr>
        <w:t xml:space="preserve"> </w:t>
      </w:r>
      <w:r>
        <w:rPr>
          <w:i/>
          <w:sz w:val="20"/>
        </w:rPr>
        <w:t>and</w:t>
      </w:r>
      <w:r>
        <w:rPr>
          <w:i/>
          <w:spacing w:val="-4"/>
          <w:sz w:val="20"/>
        </w:rPr>
        <w:t xml:space="preserve"> </w:t>
      </w:r>
      <w:r>
        <w:rPr>
          <w:i/>
          <w:sz w:val="20"/>
        </w:rPr>
        <w:t>shall</w:t>
      </w:r>
      <w:r>
        <w:rPr>
          <w:i/>
          <w:spacing w:val="-1"/>
          <w:sz w:val="20"/>
        </w:rPr>
        <w:t xml:space="preserve"> </w:t>
      </w:r>
      <w:r>
        <w:rPr>
          <w:i/>
          <w:sz w:val="20"/>
        </w:rPr>
        <w:t>be</w:t>
      </w:r>
      <w:r>
        <w:rPr>
          <w:i/>
          <w:spacing w:val="-7"/>
          <w:sz w:val="20"/>
        </w:rPr>
        <w:t xml:space="preserve"> </w:t>
      </w:r>
      <w:r>
        <w:rPr>
          <w:i/>
          <w:sz w:val="20"/>
        </w:rPr>
        <w:t>supported</w:t>
      </w:r>
      <w:r>
        <w:rPr>
          <w:i/>
          <w:spacing w:val="-3"/>
          <w:sz w:val="20"/>
        </w:rPr>
        <w:t xml:space="preserve"> </w:t>
      </w:r>
      <w:r>
        <w:rPr>
          <w:i/>
          <w:sz w:val="20"/>
        </w:rPr>
        <w:t>by</w:t>
      </w:r>
      <w:r>
        <w:rPr>
          <w:i/>
          <w:spacing w:val="-7"/>
          <w:sz w:val="20"/>
        </w:rPr>
        <w:t xml:space="preserve"> </w:t>
      </w:r>
      <w:r>
        <w:rPr>
          <w:i/>
          <w:sz w:val="20"/>
        </w:rPr>
        <w:t>one</w:t>
      </w:r>
      <w:r>
        <w:rPr>
          <w:i/>
          <w:spacing w:val="-7"/>
          <w:sz w:val="20"/>
        </w:rPr>
        <w:t xml:space="preserve"> </w:t>
      </w:r>
      <w:r>
        <w:rPr>
          <w:i/>
          <w:sz w:val="20"/>
        </w:rPr>
        <w:t>or</w:t>
      </w:r>
      <w:r>
        <w:rPr>
          <w:i/>
          <w:spacing w:val="-6"/>
          <w:sz w:val="20"/>
        </w:rPr>
        <w:t xml:space="preserve"> </w:t>
      </w:r>
      <w:r>
        <w:rPr>
          <w:i/>
          <w:sz w:val="20"/>
        </w:rPr>
        <w:t>more</w:t>
      </w:r>
      <w:r>
        <w:rPr>
          <w:i/>
          <w:spacing w:val="-5"/>
          <w:sz w:val="20"/>
        </w:rPr>
        <w:t xml:space="preserve"> </w:t>
      </w:r>
      <w:r>
        <w:rPr>
          <w:i/>
          <w:sz w:val="20"/>
        </w:rPr>
        <w:t>affidavits</w:t>
      </w:r>
      <w:r>
        <w:rPr>
          <w:i/>
          <w:spacing w:val="-6"/>
          <w:sz w:val="20"/>
        </w:rPr>
        <w:t xml:space="preserve"> </w:t>
      </w:r>
      <w:r>
        <w:rPr>
          <w:i/>
          <w:sz w:val="20"/>
        </w:rPr>
        <w:t>setting</w:t>
      </w:r>
      <w:r>
        <w:rPr>
          <w:i/>
          <w:spacing w:val="-4"/>
          <w:sz w:val="20"/>
        </w:rPr>
        <w:t xml:space="preserve"> </w:t>
      </w:r>
      <w:r>
        <w:rPr>
          <w:i/>
          <w:sz w:val="20"/>
        </w:rPr>
        <w:t>out</w:t>
      </w:r>
      <w:r>
        <w:rPr>
          <w:i/>
          <w:spacing w:val="-6"/>
          <w:sz w:val="20"/>
        </w:rPr>
        <w:t xml:space="preserve"> </w:t>
      </w:r>
      <w:r>
        <w:rPr>
          <w:i/>
          <w:sz w:val="20"/>
        </w:rPr>
        <w:t>the</w:t>
      </w:r>
      <w:r>
        <w:rPr>
          <w:i/>
          <w:spacing w:val="-2"/>
          <w:sz w:val="20"/>
        </w:rPr>
        <w:t xml:space="preserve"> </w:t>
      </w:r>
      <w:r>
        <w:rPr>
          <w:i/>
          <w:sz w:val="20"/>
        </w:rPr>
        <w:t>facts upon which the applicant relies together with the draft order.</w:t>
      </w:r>
    </w:p>
    <w:p w14:paraId="75CDF316" w14:textId="77777777" w:rsidR="00017E74" w:rsidRDefault="00000000">
      <w:pPr>
        <w:pStyle w:val="ListParagraph"/>
        <w:numPr>
          <w:ilvl w:val="0"/>
          <w:numId w:val="1"/>
        </w:numPr>
        <w:tabs>
          <w:tab w:val="left" w:pos="284"/>
        </w:tabs>
        <w:spacing w:before="160" w:line="360" w:lineRule="auto"/>
        <w:ind w:firstLine="0"/>
        <w:jc w:val="both"/>
        <w:rPr>
          <w:i/>
          <w:sz w:val="20"/>
        </w:rPr>
      </w:pPr>
      <w:r>
        <w:rPr>
          <w:i/>
          <w:sz w:val="20"/>
        </w:rPr>
        <w:t>The applicant shall deposit with the Sheriff an amount to be determined by the Sheriff as security for costs of the service of the notices of set down</w:t>
      </w:r>
    </w:p>
    <w:p w14:paraId="78F395E4" w14:textId="77777777" w:rsidR="00017E74" w:rsidRDefault="00000000">
      <w:pPr>
        <w:pStyle w:val="ListParagraph"/>
        <w:numPr>
          <w:ilvl w:val="0"/>
          <w:numId w:val="1"/>
        </w:numPr>
        <w:tabs>
          <w:tab w:val="left" w:pos="298"/>
        </w:tabs>
        <w:spacing w:line="357" w:lineRule="auto"/>
        <w:ind w:firstLine="0"/>
        <w:jc w:val="both"/>
        <w:rPr>
          <w:i/>
          <w:sz w:val="20"/>
        </w:rPr>
      </w:pPr>
      <w:r>
        <w:rPr>
          <w:i/>
          <w:sz w:val="20"/>
        </w:rPr>
        <w:t>The Registrar, upon receipt of the application and proof of such payment shall allocate a case number to the application and thereafter a date of hearing.</w:t>
      </w:r>
    </w:p>
    <w:p w14:paraId="33CA3242" w14:textId="77777777" w:rsidR="00017E74" w:rsidRDefault="00000000">
      <w:pPr>
        <w:spacing w:before="165" w:line="360" w:lineRule="auto"/>
        <w:ind w:right="360"/>
        <w:jc w:val="both"/>
        <w:rPr>
          <w:i/>
          <w:sz w:val="20"/>
        </w:rPr>
      </w:pPr>
      <w:r>
        <w:rPr>
          <w:i/>
          <w:sz w:val="20"/>
        </w:rPr>
        <w:t xml:space="preserve">(a) The applicant shall serve copies of the application together with annexures thereof to the respondent within five days of their issuing out and within ten days thereafter, file with the Registrar proof of service in accordance with </w:t>
      </w:r>
      <w:r>
        <w:rPr>
          <w:i/>
          <w:spacing w:val="-2"/>
          <w:sz w:val="20"/>
        </w:rPr>
        <w:t>rule11.</w:t>
      </w:r>
    </w:p>
    <w:p w14:paraId="6EF6CD23" w14:textId="77777777" w:rsidR="00017E74" w:rsidRDefault="00000000">
      <w:pPr>
        <w:spacing w:before="158" w:line="360" w:lineRule="auto"/>
        <w:ind w:right="359"/>
        <w:jc w:val="both"/>
        <w:rPr>
          <w:i/>
          <w:sz w:val="20"/>
        </w:rPr>
      </w:pPr>
      <w:r>
        <w:rPr>
          <w:i/>
          <w:sz w:val="20"/>
        </w:rPr>
        <w:t>(5)</w:t>
      </w:r>
      <w:r>
        <w:rPr>
          <w:i/>
          <w:spacing w:val="-6"/>
          <w:sz w:val="20"/>
        </w:rPr>
        <w:t xml:space="preserve"> </w:t>
      </w:r>
      <w:r>
        <w:rPr>
          <w:i/>
          <w:sz w:val="20"/>
        </w:rPr>
        <w:t>Except</w:t>
      </w:r>
      <w:r>
        <w:rPr>
          <w:i/>
          <w:spacing w:val="-5"/>
          <w:sz w:val="20"/>
        </w:rPr>
        <w:t xml:space="preserve"> </w:t>
      </w:r>
      <w:r>
        <w:rPr>
          <w:i/>
          <w:sz w:val="20"/>
        </w:rPr>
        <w:t>as</w:t>
      </w:r>
      <w:r>
        <w:rPr>
          <w:i/>
          <w:spacing w:val="-5"/>
          <w:sz w:val="20"/>
        </w:rPr>
        <w:t xml:space="preserve"> </w:t>
      </w:r>
      <w:r>
        <w:rPr>
          <w:i/>
          <w:sz w:val="20"/>
        </w:rPr>
        <w:t>otherwise</w:t>
      </w:r>
      <w:r>
        <w:rPr>
          <w:i/>
          <w:spacing w:val="-4"/>
          <w:sz w:val="20"/>
        </w:rPr>
        <w:t xml:space="preserve"> </w:t>
      </w:r>
      <w:r>
        <w:rPr>
          <w:i/>
          <w:sz w:val="20"/>
        </w:rPr>
        <w:t>provided</w:t>
      </w:r>
      <w:r>
        <w:rPr>
          <w:i/>
          <w:spacing w:val="-3"/>
          <w:sz w:val="20"/>
        </w:rPr>
        <w:t xml:space="preserve"> </w:t>
      </w:r>
      <w:r>
        <w:rPr>
          <w:i/>
          <w:sz w:val="20"/>
        </w:rPr>
        <w:t>in</w:t>
      </w:r>
      <w:r>
        <w:rPr>
          <w:i/>
          <w:spacing w:val="-4"/>
          <w:sz w:val="20"/>
        </w:rPr>
        <w:t xml:space="preserve"> </w:t>
      </w:r>
      <w:r>
        <w:rPr>
          <w:i/>
          <w:sz w:val="20"/>
        </w:rPr>
        <w:t>this</w:t>
      </w:r>
      <w:r>
        <w:rPr>
          <w:i/>
          <w:spacing w:val="-5"/>
          <w:sz w:val="20"/>
        </w:rPr>
        <w:t xml:space="preserve"> </w:t>
      </w:r>
      <w:r>
        <w:rPr>
          <w:i/>
          <w:sz w:val="20"/>
        </w:rPr>
        <w:t>rule,</w:t>
      </w:r>
      <w:r>
        <w:rPr>
          <w:i/>
          <w:spacing w:val="-4"/>
          <w:sz w:val="20"/>
        </w:rPr>
        <w:t xml:space="preserve"> </w:t>
      </w:r>
      <w:r>
        <w:rPr>
          <w:i/>
          <w:sz w:val="20"/>
        </w:rPr>
        <w:t>no affidavit</w:t>
      </w:r>
      <w:r>
        <w:rPr>
          <w:i/>
          <w:spacing w:val="-4"/>
          <w:sz w:val="20"/>
        </w:rPr>
        <w:t xml:space="preserve"> </w:t>
      </w:r>
      <w:r>
        <w:rPr>
          <w:i/>
          <w:sz w:val="20"/>
        </w:rPr>
        <w:t>which</w:t>
      </w:r>
      <w:r>
        <w:rPr>
          <w:i/>
          <w:spacing w:val="-3"/>
          <w:sz w:val="20"/>
        </w:rPr>
        <w:t xml:space="preserve"> </w:t>
      </w:r>
      <w:r>
        <w:rPr>
          <w:i/>
          <w:sz w:val="20"/>
        </w:rPr>
        <w:t>has</w:t>
      </w:r>
      <w:r>
        <w:rPr>
          <w:i/>
          <w:spacing w:val="-5"/>
          <w:sz w:val="20"/>
        </w:rPr>
        <w:t xml:space="preserve"> </w:t>
      </w:r>
      <w:r>
        <w:rPr>
          <w:i/>
          <w:sz w:val="20"/>
        </w:rPr>
        <w:t>not</w:t>
      </w:r>
      <w:r>
        <w:rPr>
          <w:i/>
          <w:spacing w:val="-5"/>
          <w:sz w:val="20"/>
        </w:rPr>
        <w:t xml:space="preserve"> </w:t>
      </w:r>
      <w:r>
        <w:rPr>
          <w:i/>
          <w:sz w:val="20"/>
        </w:rPr>
        <w:t>been</w:t>
      </w:r>
      <w:r>
        <w:rPr>
          <w:i/>
          <w:spacing w:val="-3"/>
          <w:sz w:val="20"/>
        </w:rPr>
        <w:t xml:space="preserve"> </w:t>
      </w:r>
      <w:r>
        <w:rPr>
          <w:i/>
          <w:sz w:val="20"/>
        </w:rPr>
        <w:t>served</w:t>
      </w:r>
      <w:r>
        <w:rPr>
          <w:i/>
          <w:spacing w:val="-3"/>
          <w:sz w:val="20"/>
        </w:rPr>
        <w:t xml:space="preserve"> </w:t>
      </w:r>
      <w:r>
        <w:rPr>
          <w:i/>
          <w:sz w:val="20"/>
        </w:rPr>
        <w:t>with</w:t>
      </w:r>
      <w:r>
        <w:rPr>
          <w:i/>
          <w:spacing w:val="-4"/>
          <w:sz w:val="20"/>
        </w:rPr>
        <w:t xml:space="preserve"> </w:t>
      </w:r>
      <w:r>
        <w:rPr>
          <w:i/>
          <w:sz w:val="20"/>
        </w:rPr>
        <w:t>a</w:t>
      </w:r>
      <w:r>
        <w:rPr>
          <w:i/>
          <w:spacing w:val="-3"/>
          <w:sz w:val="20"/>
        </w:rPr>
        <w:t xml:space="preserve"> </w:t>
      </w:r>
      <w:r>
        <w:rPr>
          <w:i/>
          <w:sz w:val="20"/>
        </w:rPr>
        <w:t>court</w:t>
      </w:r>
      <w:r>
        <w:rPr>
          <w:i/>
          <w:spacing w:val="-5"/>
          <w:sz w:val="20"/>
        </w:rPr>
        <w:t xml:space="preserve"> </w:t>
      </w:r>
      <w:r>
        <w:rPr>
          <w:i/>
          <w:sz w:val="20"/>
        </w:rPr>
        <w:t>application</w:t>
      </w:r>
      <w:r>
        <w:rPr>
          <w:i/>
          <w:spacing w:val="-3"/>
          <w:sz w:val="20"/>
        </w:rPr>
        <w:t xml:space="preserve"> </w:t>
      </w:r>
      <w:r>
        <w:rPr>
          <w:i/>
          <w:sz w:val="20"/>
        </w:rPr>
        <w:t>shall</w:t>
      </w:r>
      <w:r>
        <w:rPr>
          <w:i/>
          <w:spacing w:val="-5"/>
          <w:sz w:val="20"/>
        </w:rPr>
        <w:t xml:space="preserve"> </w:t>
      </w:r>
      <w:r>
        <w:rPr>
          <w:i/>
          <w:sz w:val="20"/>
        </w:rPr>
        <w:t>be used in support of the application unless it is otherwise ordered by the Court or a Judge.</w:t>
      </w:r>
    </w:p>
    <w:p w14:paraId="0D28BCA4" w14:textId="77777777" w:rsidR="00017E74" w:rsidRDefault="00017E74">
      <w:pPr>
        <w:pStyle w:val="BodyText"/>
        <w:rPr>
          <w:i/>
          <w:sz w:val="20"/>
        </w:rPr>
      </w:pPr>
    </w:p>
    <w:p w14:paraId="6ED99C0B" w14:textId="77777777" w:rsidR="00017E74" w:rsidRDefault="00017E74">
      <w:pPr>
        <w:pStyle w:val="BodyText"/>
        <w:spacing w:before="46"/>
        <w:rPr>
          <w:i/>
          <w:sz w:val="20"/>
        </w:rPr>
      </w:pPr>
    </w:p>
    <w:p w14:paraId="2D44423D" w14:textId="77777777" w:rsidR="00017E74" w:rsidRDefault="00000000">
      <w:pPr>
        <w:pStyle w:val="BodyText"/>
        <w:spacing w:line="360" w:lineRule="auto"/>
        <w:ind w:right="354" w:firstLine="719"/>
        <w:jc w:val="both"/>
      </w:pPr>
      <w:r>
        <w:t>The rule clearly provides for the requirement that have to be met by a litigant in filing an application.</w:t>
      </w:r>
      <w:r>
        <w:rPr>
          <w:spacing w:val="-3"/>
        </w:rPr>
        <w:t xml:space="preserve"> </w:t>
      </w:r>
      <w:r>
        <w:t>It</w:t>
      </w:r>
      <w:r>
        <w:rPr>
          <w:spacing w:val="-5"/>
        </w:rPr>
        <w:t xml:space="preserve"> </w:t>
      </w:r>
      <w:r>
        <w:t>certainly</w:t>
      </w:r>
      <w:r>
        <w:rPr>
          <w:spacing w:val="-12"/>
        </w:rPr>
        <w:t xml:space="preserve"> </w:t>
      </w:r>
      <w:r>
        <w:t>does</w:t>
      </w:r>
      <w:r>
        <w:rPr>
          <w:spacing w:val="-6"/>
        </w:rPr>
        <w:t xml:space="preserve"> </w:t>
      </w:r>
      <w:r>
        <w:t>not</w:t>
      </w:r>
      <w:r>
        <w:rPr>
          <w:spacing w:val="-5"/>
        </w:rPr>
        <w:t xml:space="preserve"> </w:t>
      </w:r>
      <w:r>
        <w:t>empower</w:t>
      </w:r>
      <w:r>
        <w:rPr>
          <w:spacing w:val="-7"/>
        </w:rPr>
        <w:t xml:space="preserve"> </w:t>
      </w:r>
      <w:r>
        <w:t>a</w:t>
      </w:r>
      <w:r>
        <w:rPr>
          <w:spacing w:val="-7"/>
        </w:rPr>
        <w:t xml:space="preserve"> </w:t>
      </w:r>
      <w:r>
        <w:t>party</w:t>
      </w:r>
      <w:r>
        <w:rPr>
          <w:spacing w:val="-8"/>
        </w:rPr>
        <w:t xml:space="preserve"> </w:t>
      </w:r>
      <w:r>
        <w:t>to</w:t>
      </w:r>
      <w:r>
        <w:rPr>
          <w:spacing w:val="-5"/>
        </w:rPr>
        <w:t xml:space="preserve"> </w:t>
      </w:r>
      <w:r>
        <w:t>approach</w:t>
      </w:r>
      <w:r>
        <w:rPr>
          <w:spacing w:val="-6"/>
        </w:rPr>
        <w:t xml:space="preserve"> </w:t>
      </w:r>
      <w:r>
        <w:t>the</w:t>
      </w:r>
      <w:r>
        <w:rPr>
          <w:spacing w:val="-3"/>
        </w:rPr>
        <w:t xml:space="preserve"> </w:t>
      </w:r>
      <w:r>
        <w:t>Labour</w:t>
      </w:r>
      <w:r>
        <w:rPr>
          <w:spacing w:val="-7"/>
        </w:rPr>
        <w:t xml:space="preserve"> </w:t>
      </w:r>
      <w:r>
        <w:t>Court</w:t>
      </w:r>
      <w:r>
        <w:rPr>
          <w:spacing w:val="-6"/>
        </w:rPr>
        <w:t xml:space="preserve"> </w:t>
      </w:r>
      <w:r>
        <w:t>for</w:t>
      </w:r>
      <w:r>
        <w:rPr>
          <w:spacing w:val="-7"/>
        </w:rPr>
        <w:t xml:space="preserve"> </w:t>
      </w:r>
      <w:r>
        <w:t>quantification of damages. The present application clearly ought to have been premised on a specific provision of the Labour Act and any</w:t>
      </w:r>
      <w:r>
        <w:rPr>
          <w:spacing w:val="-1"/>
        </w:rPr>
        <w:t xml:space="preserve"> </w:t>
      </w:r>
      <w:r>
        <w:t>other enactment.</w:t>
      </w:r>
      <w:r>
        <w:rPr>
          <w:spacing w:val="40"/>
        </w:rPr>
        <w:t xml:space="preserve"> </w:t>
      </w:r>
      <w:r>
        <w:t>The argument by</w:t>
      </w:r>
      <w:r>
        <w:rPr>
          <w:spacing w:val="-3"/>
        </w:rPr>
        <w:t xml:space="preserve"> </w:t>
      </w:r>
      <w:r>
        <w:t>the Applicants that the application is also premised upon the order granted by this Court directing quantification of damages as an alternative</w:t>
      </w:r>
      <w:r>
        <w:rPr>
          <w:spacing w:val="-15"/>
        </w:rPr>
        <w:t xml:space="preserve"> </w:t>
      </w:r>
      <w:r>
        <w:t>to</w:t>
      </w:r>
      <w:r>
        <w:rPr>
          <w:spacing w:val="-13"/>
        </w:rPr>
        <w:t xml:space="preserve"> </w:t>
      </w:r>
      <w:r>
        <w:t>reinstatement</w:t>
      </w:r>
      <w:r>
        <w:rPr>
          <w:spacing w:val="-10"/>
        </w:rPr>
        <w:t xml:space="preserve"> </w:t>
      </w:r>
      <w:r>
        <w:t>clearly</w:t>
      </w:r>
      <w:r>
        <w:rPr>
          <w:spacing w:val="-15"/>
        </w:rPr>
        <w:t xml:space="preserve"> </w:t>
      </w:r>
      <w:r>
        <w:t>cannot</w:t>
      </w:r>
      <w:r>
        <w:rPr>
          <w:spacing w:val="-12"/>
        </w:rPr>
        <w:t xml:space="preserve"> </w:t>
      </w:r>
      <w:r>
        <w:t>fly</w:t>
      </w:r>
      <w:r>
        <w:rPr>
          <w:spacing w:val="-15"/>
        </w:rPr>
        <w:t xml:space="preserve"> </w:t>
      </w:r>
      <w:r>
        <w:t>in</w:t>
      </w:r>
      <w:r>
        <w:rPr>
          <w:spacing w:val="-12"/>
        </w:rPr>
        <w:t xml:space="preserve"> </w:t>
      </w:r>
      <w:r>
        <w:t>view</w:t>
      </w:r>
      <w:r>
        <w:rPr>
          <w:spacing w:val="-13"/>
        </w:rPr>
        <w:t xml:space="preserve"> </w:t>
      </w:r>
      <w:r>
        <w:t>of</w:t>
      </w:r>
      <w:r>
        <w:rPr>
          <w:spacing w:val="-13"/>
        </w:rPr>
        <w:t xml:space="preserve"> </w:t>
      </w:r>
      <w:r>
        <w:t>the</w:t>
      </w:r>
      <w:r>
        <w:rPr>
          <w:spacing w:val="-13"/>
        </w:rPr>
        <w:t xml:space="preserve"> </w:t>
      </w:r>
      <w:r>
        <w:t>principle</w:t>
      </w:r>
      <w:r>
        <w:rPr>
          <w:spacing w:val="-13"/>
        </w:rPr>
        <w:t xml:space="preserve"> </w:t>
      </w:r>
      <w:r>
        <w:t>as</w:t>
      </w:r>
      <w:r>
        <w:rPr>
          <w:spacing w:val="-12"/>
        </w:rPr>
        <w:t xml:space="preserve"> </w:t>
      </w:r>
      <w:r>
        <w:t>laid</w:t>
      </w:r>
      <w:r>
        <w:rPr>
          <w:spacing w:val="-10"/>
        </w:rPr>
        <w:t xml:space="preserve"> </w:t>
      </w:r>
      <w:r>
        <w:t>in</w:t>
      </w:r>
      <w:r>
        <w:rPr>
          <w:spacing w:val="-9"/>
        </w:rPr>
        <w:t xml:space="preserve"> </w:t>
      </w:r>
      <w:r>
        <w:rPr>
          <w:b/>
        </w:rPr>
        <w:t>National</w:t>
      </w:r>
      <w:r>
        <w:rPr>
          <w:b/>
          <w:spacing w:val="-12"/>
        </w:rPr>
        <w:t xml:space="preserve"> </w:t>
      </w:r>
      <w:r>
        <w:rPr>
          <w:b/>
        </w:rPr>
        <w:t>Railways of Zimbabwe vs Zimbabwe Railway Artisans Union and others SC 8/05 referred to supra</w:t>
      </w:r>
      <w:r>
        <w:t>. Whilst</w:t>
      </w:r>
      <w:r>
        <w:rPr>
          <w:spacing w:val="-15"/>
        </w:rPr>
        <w:t xml:space="preserve"> </w:t>
      </w:r>
      <w:r>
        <w:t>it</w:t>
      </w:r>
      <w:r>
        <w:rPr>
          <w:spacing w:val="-15"/>
        </w:rPr>
        <w:t xml:space="preserve"> </w:t>
      </w:r>
      <w:r>
        <w:t>is</w:t>
      </w:r>
      <w:r>
        <w:rPr>
          <w:spacing w:val="-15"/>
        </w:rPr>
        <w:t xml:space="preserve"> </w:t>
      </w:r>
      <w:r>
        <w:t>indeed</w:t>
      </w:r>
      <w:r>
        <w:rPr>
          <w:spacing w:val="-14"/>
        </w:rPr>
        <w:t xml:space="preserve"> </w:t>
      </w:r>
      <w:r>
        <w:t>correct</w:t>
      </w:r>
      <w:r>
        <w:rPr>
          <w:spacing w:val="-13"/>
        </w:rPr>
        <w:t xml:space="preserve"> </w:t>
      </w:r>
      <w:r>
        <w:t>as</w:t>
      </w:r>
      <w:r>
        <w:rPr>
          <w:spacing w:val="-11"/>
        </w:rPr>
        <w:t xml:space="preserve"> </w:t>
      </w:r>
      <w:r>
        <w:t>alluded</w:t>
      </w:r>
      <w:r>
        <w:rPr>
          <w:spacing w:val="-11"/>
        </w:rPr>
        <w:t xml:space="preserve"> </w:t>
      </w:r>
      <w:r>
        <w:t>by</w:t>
      </w:r>
      <w:r>
        <w:rPr>
          <w:spacing w:val="-15"/>
        </w:rPr>
        <w:t xml:space="preserve"> </w:t>
      </w:r>
      <w:r>
        <w:t>Applicants</w:t>
      </w:r>
      <w:r>
        <w:rPr>
          <w:spacing w:val="-11"/>
        </w:rPr>
        <w:t xml:space="preserve"> </w:t>
      </w:r>
      <w:r>
        <w:t>counsel</w:t>
      </w:r>
      <w:r>
        <w:rPr>
          <w:spacing w:val="-13"/>
        </w:rPr>
        <w:t xml:space="preserve"> </w:t>
      </w:r>
      <w:r>
        <w:t>that</w:t>
      </w:r>
      <w:r>
        <w:rPr>
          <w:spacing w:val="-13"/>
        </w:rPr>
        <w:t xml:space="preserve"> </w:t>
      </w:r>
      <w:r>
        <w:t>litigants</w:t>
      </w:r>
      <w:r>
        <w:rPr>
          <w:spacing w:val="-13"/>
        </w:rPr>
        <w:t xml:space="preserve"> </w:t>
      </w:r>
      <w:r>
        <w:t>have</w:t>
      </w:r>
      <w:r>
        <w:rPr>
          <w:spacing w:val="-14"/>
        </w:rPr>
        <w:t xml:space="preserve"> </w:t>
      </w:r>
      <w:r>
        <w:t>a</w:t>
      </w:r>
      <w:r>
        <w:rPr>
          <w:spacing w:val="-14"/>
        </w:rPr>
        <w:t xml:space="preserve"> </w:t>
      </w:r>
      <w:r>
        <w:t>duty</w:t>
      </w:r>
      <w:r>
        <w:rPr>
          <w:spacing w:val="-15"/>
        </w:rPr>
        <w:t xml:space="preserve"> </w:t>
      </w:r>
      <w:r>
        <w:t>to</w:t>
      </w:r>
      <w:r>
        <w:rPr>
          <w:spacing w:val="-11"/>
        </w:rPr>
        <w:t xml:space="preserve"> </w:t>
      </w:r>
      <w:r>
        <w:t>obey</w:t>
      </w:r>
      <w:r>
        <w:rPr>
          <w:spacing w:val="-15"/>
        </w:rPr>
        <w:t xml:space="preserve"> </w:t>
      </w:r>
      <w:r>
        <w:t>orders handed down by</w:t>
      </w:r>
      <w:r>
        <w:rPr>
          <w:spacing w:val="-3"/>
        </w:rPr>
        <w:t xml:space="preserve"> </w:t>
      </w:r>
      <w:r>
        <w:t>the court, in seeking to obey</w:t>
      </w:r>
      <w:r>
        <w:rPr>
          <w:spacing w:val="-3"/>
        </w:rPr>
        <w:t xml:space="preserve"> </w:t>
      </w:r>
      <w:r>
        <w:t>the order through an application for quantification, a</w:t>
      </w:r>
      <w:r>
        <w:rPr>
          <w:spacing w:val="-5"/>
        </w:rPr>
        <w:t xml:space="preserve"> </w:t>
      </w:r>
      <w:r>
        <w:t>party</w:t>
      </w:r>
      <w:r>
        <w:rPr>
          <w:spacing w:val="-9"/>
        </w:rPr>
        <w:t xml:space="preserve"> </w:t>
      </w:r>
      <w:r>
        <w:t>must</w:t>
      </w:r>
      <w:r>
        <w:rPr>
          <w:spacing w:val="-3"/>
        </w:rPr>
        <w:t xml:space="preserve"> </w:t>
      </w:r>
      <w:r>
        <w:t>still</w:t>
      </w:r>
      <w:r>
        <w:rPr>
          <w:spacing w:val="-3"/>
        </w:rPr>
        <w:t xml:space="preserve"> </w:t>
      </w:r>
      <w:r>
        <w:t>comply</w:t>
      </w:r>
      <w:r>
        <w:rPr>
          <w:spacing w:val="-4"/>
        </w:rPr>
        <w:t xml:space="preserve"> </w:t>
      </w:r>
      <w:r>
        <w:t>with</w:t>
      </w:r>
      <w:r>
        <w:rPr>
          <w:spacing w:val="-3"/>
        </w:rPr>
        <w:t xml:space="preserve"> </w:t>
      </w:r>
      <w:r>
        <w:t>the</w:t>
      </w:r>
      <w:r>
        <w:rPr>
          <w:spacing w:val="-4"/>
        </w:rPr>
        <w:t xml:space="preserve"> </w:t>
      </w:r>
      <w:r>
        <w:t>requirements</w:t>
      </w:r>
      <w:r>
        <w:rPr>
          <w:spacing w:val="-4"/>
        </w:rPr>
        <w:t xml:space="preserve"> </w:t>
      </w:r>
      <w:r>
        <w:t>at</w:t>
      </w:r>
      <w:r>
        <w:rPr>
          <w:spacing w:val="-3"/>
        </w:rPr>
        <w:t xml:space="preserve"> </w:t>
      </w:r>
      <w:r>
        <w:t>law</w:t>
      </w:r>
      <w:r>
        <w:rPr>
          <w:spacing w:val="-4"/>
        </w:rPr>
        <w:t xml:space="preserve"> </w:t>
      </w:r>
      <w:r>
        <w:t>to</w:t>
      </w:r>
      <w:r>
        <w:rPr>
          <w:spacing w:val="-3"/>
        </w:rPr>
        <w:t xml:space="preserve"> </w:t>
      </w:r>
      <w:r>
        <w:t>clearly</w:t>
      </w:r>
      <w:r>
        <w:rPr>
          <w:spacing w:val="-9"/>
        </w:rPr>
        <w:t xml:space="preserve"> </w:t>
      </w:r>
      <w:r>
        <w:t>indicate</w:t>
      </w:r>
      <w:r>
        <w:rPr>
          <w:spacing w:val="-4"/>
        </w:rPr>
        <w:t xml:space="preserve"> </w:t>
      </w:r>
      <w:r>
        <w:t>the</w:t>
      </w:r>
      <w:r>
        <w:rPr>
          <w:spacing w:val="-2"/>
        </w:rPr>
        <w:t xml:space="preserve"> </w:t>
      </w:r>
      <w:r>
        <w:t>basis</w:t>
      </w:r>
      <w:r>
        <w:rPr>
          <w:spacing w:val="-3"/>
        </w:rPr>
        <w:t xml:space="preserve"> </w:t>
      </w:r>
      <w:r>
        <w:t>upon</w:t>
      </w:r>
      <w:r>
        <w:rPr>
          <w:spacing w:val="-4"/>
        </w:rPr>
        <w:t xml:space="preserve"> </w:t>
      </w:r>
      <w:r>
        <w:t>which</w:t>
      </w:r>
      <w:r>
        <w:rPr>
          <w:spacing w:val="-4"/>
        </w:rPr>
        <w:t xml:space="preserve"> </w:t>
      </w:r>
      <w:r>
        <w:t>the application is being placed before the court. Needless to point out this requirement is aimed at assisting the Labour court in determining as a first issue whether or not the court has jurisdiction to entertain the application as placed before it.</w:t>
      </w:r>
    </w:p>
    <w:p w14:paraId="2EADFBE6" w14:textId="77777777" w:rsidR="00017E74" w:rsidRDefault="00000000">
      <w:pPr>
        <w:pStyle w:val="BodyText"/>
        <w:spacing w:before="157" w:line="360" w:lineRule="auto"/>
        <w:ind w:right="354" w:firstLine="719"/>
        <w:jc w:val="both"/>
      </w:pPr>
      <w:r>
        <w:t xml:space="preserve">It is clear that the first point </w:t>
      </w:r>
      <w:r>
        <w:rPr>
          <w:i/>
        </w:rPr>
        <w:t xml:space="preserve">in limine </w:t>
      </w:r>
      <w:r>
        <w:t>ought therefore to succeed. Having arrived at this conclusion it shall not be necessary</w:t>
      </w:r>
      <w:r>
        <w:rPr>
          <w:spacing w:val="-3"/>
        </w:rPr>
        <w:t xml:space="preserve"> </w:t>
      </w:r>
      <w:r>
        <w:t xml:space="preserve">to determine the second point </w:t>
      </w:r>
      <w:r>
        <w:rPr>
          <w:i/>
        </w:rPr>
        <w:t xml:space="preserve">in limine </w:t>
      </w:r>
      <w:r>
        <w:t>as it</w:t>
      </w:r>
      <w:r>
        <w:rPr>
          <w:spacing w:val="-1"/>
        </w:rPr>
        <w:t xml:space="preserve"> </w:t>
      </w:r>
      <w:r>
        <w:t>is hinged upon a properly</w:t>
      </w:r>
      <w:r>
        <w:rPr>
          <w:spacing w:val="24"/>
        </w:rPr>
        <w:t xml:space="preserve"> </w:t>
      </w:r>
      <w:r>
        <w:t>filed</w:t>
      </w:r>
      <w:r>
        <w:rPr>
          <w:spacing w:val="28"/>
        </w:rPr>
        <w:t xml:space="preserve"> </w:t>
      </w:r>
      <w:r>
        <w:t>application.</w:t>
      </w:r>
      <w:r>
        <w:rPr>
          <w:spacing w:val="28"/>
        </w:rPr>
        <w:t xml:space="preserve"> </w:t>
      </w:r>
      <w:r>
        <w:t>The</w:t>
      </w:r>
      <w:r>
        <w:rPr>
          <w:spacing w:val="29"/>
        </w:rPr>
        <w:t xml:space="preserve"> </w:t>
      </w:r>
      <w:r>
        <w:t>court</w:t>
      </w:r>
      <w:r>
        <w:rPr>
          <w:spacing w:val="28"/>
        </w:rPr>
        <w:t xml:space="preserve"> </w:t>
      </w:r>
      <w:r>
        <w:t>has</w:t>
      </w:r>
      <w:r>
        <w:rPr>
          <w:spacing w:val="28"/>
        </w:rPr>
        <w:t xml:space="preserve"> </w:t>
      </w:r>
      <w:r>
        <w:t>found</w:t>
      </w:r>
      <w:r>
        <w:rPr>
          <w:spacing w:val="30"/>
        </w:rPr>
        <w:t xml:space="preserve"> </w:t>
      </w:r>
      <w:r>
        <w:t>that</w:t>
      </w:r>
      <w:r>
        <w:rPr>
          <w:spacing w:val="29"/>
        </w:rPr>
        <w:t xml:space="preserve"> </w:t>
      </w:r>
      <w:r>
        <w:t>the</w:t>
      </w:r>
      <w:r>
        <w:rPr>
          <w:spacing w:val="28"/>
        </w:rPr>
        <w:t xml:space="preserve"> </w:t>
      </w:r>
      <w:r>
        <w:t>present</w:t>
      </w:r>
      <w:r>
        <w:rPr>
          <w:spacing w:val="31"/>
        </w:rPr>
        <w:t xml:space="preserve"> </w:t>
      </w:r>
      <w:r>
        <w:t>application</w:t>
      </w:r>
      <w:r>
        <w:rPr>
          <w:spacing w:val="28"/>
        </w:rPr>
        <w:t xml:space="preserve"> </w:t>
      </w:r>
      <w:r>
        <w:t>being</w:t>
      </w:r>
      <w:r>
        <w:rPr>
          <w:spacing w:val="26"/>
        </w:rPr>
        <w:t xml:space="preserve"> </w:t>
      </w:r>
      <w:r>
        <w:t>premised</w:t>
      </w:r>
      <w:r>
        <w:rPr>
          <w:spacing w:val="28"/>
        </w:rPr>
        <w:t xml:space="preserve"> </w:t>
      </w:r>
      <w:r>
        <w:rPr>
          <w:spacing w:val="-5"/>
        </w:rPr>
        <w:t>on</w:t>
      </w:r>
    </w:p>
    <w:p w14:paraId="63A562F2" w14:textId="77777777" w:rsidR="00017E74" w:rsidRDefault="00017E74">
      <w:pPr>
        <w:pStyle w:val="BodyText"/>
        <w:spacing w:line="360" w:lineRule="auto"/>
        <w:jc w:val="both"/>
        <w:sectPr w:rsidR="00017E74">
          <w:pgSz w:w="12240" w:h="15840"/>
          <w:pgMar w:top="1360" w:right="1080" w:bottom="1200" w:left="1440" w:header="0" w:footer="1015" w:gutter="0"/>
          <w:cols w:space="720"/>
        </w:sectPr>
      </w:pPr>
    </w:p>
    <w:p w14:paraId="5AD1C730" w14:textId="77777777" w:rsidR="00017E74" w:rsidRDefault="00000000">
      <w:pPr>
        <w:pStyle w:val="BodyText"/>
        <w:spacing w:before="74" w:line="360" w:lineRule="auto"/>
        <w:ind w:right="182"/>
      </w:pPr>
      <w:r>
        <w:lastRenderedPageBreak/>
        <w:t>wrong provisions of the law is fatally defective. It ought therefore to be struck off the roll with</w:t>
      </w:r>
      <w:r>
        <w:rPr>
          <w:spacing w:val="80"/>
        </w:rPr>
        <w:t xml:space="preserve"> </w:t>
      </w:r>
      <w:r>
        <w:t>costs as I hereby do.</w:t>
      </w:r>
    </w:p>
    <w:p w14:paraId="3CD35E25" w14:textId="77777777" w:rsidR="00017E74" w:rsidRDefault="00017E74">
      <w:pPr>
        <w:pStyle w:val="BodyText"/>
        <w:rPr>
          <w:sz w:val="20"/>
        </w:rPr>
      </w:pPr>
    </w:p>
    <w:p w14:paraId="13CF85E3" w14:textId="625DB06E" w:rsidR="00017E74" w:rsidRDefault="00017E74">
      <w:pPr>
        <w:pStyle w:val="BodyText"/>
        <w:spacing w:before="94"/>
        <w:rPr>
          <w:sz w:val="20"/>
        </w:rPr>
      </w:pPr>
    </w:p>
    <w:sectPr w:rsidR="00017E74">
      <w:pgSz w:w="12240" w:h="15840"/>
      <w:pgMar w:top="1360" w:right="1080" w:bottom="1200" w:left="1440"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A1BDA" w14:textId="77777777" w:rsidR="00EC3B21" w:rsidRDefault="00EC3B21">
      <w:r>
        <w:separator/>
      </w:r>
    </w:p>
  </w:endnote>
  <w:endnote w:type="continuationSeparator" w:id="0">
    <w:p w14:paraId="10C953BB" w14:textId="77777777" w:rsidR="00EC3B21" w:rsidRDefault="00EC3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74605" w14:textId="77777777" w:rsidR="00017E74" w:rsidRDefault="00000000">
    <w:pPr>
      <w:pStyle w:val="BodyText"/>
      <w:spacing w:line="14" w:lineRule="auto"/>
      <w:rPr>
        <w:sz w:val="20"/>
      </w:rPr>
    </w:pPr>
    <w:r>
      <w:rPr>
        <w:noProof/>
        <w:sz w:val="20"/>
      </w:rPr>
      <mc:AlternateContent>
        <mc:Choice Requires="wps">
          <w:drawing>
            <wp:anchor distT="0" distB="0" distL="0" distR="0" simplePos="0" relativeHeight="487526400" behindDoc="1" locked="0" layoutInCell="1" allowOverlap="1" wp14:anchorId="7C48C672" wp14:editId="0EF1FC80">
              <wp:simplePos x="0" y="0"/>
              <wp:positionH relativeFrom="page">
                <wp:posOffset>3813683</wp:posOffset>
              </wp:positionH>
              <wp:positionV relativeFrom="page">
                <wp:posOffset>9274250</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470825A" w14:textId="77777777" w:rsidR="00017E74"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7C48C672" id="_x0000_t202" coordsize="21600,21600" o:spt="202" path="m,l,21600r21600,l21600,xe">
              <v:stroke joinstyle="miter"/>
              <v:path gradientshapeok="t" o:connecttype="rect"/>
            </v:shapetype>
            <v:shape id="Textbox 1" o:spid="_x0000_s1026" type="#_x0000_t202" style="position:absolute;margin-left:300.3pt;margin-top:730.25pt;width:12.6pt;height:13.05pt;z-index:-1579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" filled="f" stroked="f">
              <v:textbox inset="0,0,0,0">
                <w:txbxContent>
                  <w:p w14:paraId="7470825A" w14:textId="77777777" w:rsidR="00017E74"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590EF" w14:textId="77777777" w:rsidR="00EC3B21" w:rsidRDefault="00EC3B21">
      <w:r>
        <w:separator/>
      </w:r>
    </w:p>
  </w:footnote>
  <w:footnote w:type="continuationSeparator" w:id="0">
    <w:p w14:paraId="7E6640A9" w14:textId="77777777" w:rsidR="00EC3B21" w:rsidRDefault="00EC3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C0677F"/>
    <w:multiLevelType w:val="hybridMultilevel"/>
    <w:tmpl w:val="82243BAE"/>
    <w:lvl w:ilvl="0" w:tplc="F13C1906">
      <w:start w:val="2"/>
      <w:numFmt w:val="decimal"/>
      <w:lvlText w:val="(%1)"/>
      <w:lvlJc w:val="left"/>
      <w:pPr>
        <w:ind w:left="0" w:hanging="286"/>
        <w:jc w:val="left"/>
      </w:pPr>
      <w:rPr>
        <w:rFonts w:ascii="Times New Roman" w:eastAsia="Times New Roman" w:hAnsi="Times New Roman" w:cs="Times New Roman" w:hint="default"/>
        <w:b w:val="0"/>
        <w:bCs w:val="0"/>
        <w:i/>
        <w:iCs/>
        <w:spacing w:val="-2"/>
        <w:w w:val="99"/>
        <w:sz w:val="20"/>
        <w:szCs w:val="20"/>
        <w:lang w:val="en-US" w:eastAsia="en-US" w:bidi="ar-SA"/>
      </w:rPr>
    </w:lvl>
    <w:lvl w:ilvl="1" w:tplc="802EF9A8">
      <w:numFmt w:val="bullet"/>
      <w:lvlText w:val="•"/>
      <w:lvlJc w:val="left"/>
      <w:pPr>
        <w:ind w:left="972" w:hanging="286"/>
      </w:pPr>
      <w:rPr>
        <w:rFonts w:hint="default"/>
        <w:lang w:val="en-US" w:eastAsia="en-US" w:bidi="ar-SA"/>
      </w:rPr>
    </w:lvl>
    <w:lvl w:ilvl="2" w:tplc="308CFA62">
      <w:numFmt w:val="bullet"/>
      <w:lvlText w:val="•"/>
      <w:lvlJc w:val="left"/>
      <w:pPr>
        <w:ind w:left="1944" w:hanging="286"/>
      </w:pPr>
      <w:rPr>
        <w:rFonts w:hint="default"/>
        <w:lang w:val="en-US" w:eastAsia="en-US" w:bidi="ar-SA"/>
      </w:rPr>
    </w:lvl>
    <w:lvl w:ilvl="3" w:tplc="3EEAF982">
      <w:numFmt w:val="bullet"/>
      <w:lvlText w:val="•"/>
      <w:lvlJc w:val="left"/>
      <w:pPr>
        <w:ind w:left="2916" w:hanging="286"/>
      </w:pPr>
      <w:rPr>
        <w:rFonts w:hint="default"/>
        <w:lang w:val="en-US" w:eastAsia="en-US" w:bidi="ar-SA"/>
      </w:rPr>
    </w:lvl>
    <w:lvl w:ilvl="4" w:tplc="81786D24">
      <w:numFmt w:val="bullet"/>
      <w:lvlText w:val="•"/>
      <w:lvlJc w:val="left"/>
      <w:pPr>
        <w:ind w:left="3888" w:hanging="286"/>
      </w:pPr>
      <w:rPr>
        <w:rFonts w:hint="default"/>
        <w:lang w:val="en-US" w:eastAsia="en-US" w:bidi="ar-SA"/>
      </w:rPr>
    </w:lvl>
    <w:lvl w:ilvl="5" w:tplc="8C96DE6C">
      <w:numFmt w:val="bullet"/>
      <w:lvlText w:val="•"/>
      <w:lvlJc w:val="left"/>
      <w:pPr>
        <w:ind w:left="4860" w:hanging="286"/>
      </w:pPr>
      <w:rPr>
        <w:rFonts w:hint="default"/>
        <w:lang w:val="en-US" w:eastAsia="en-US" w:bidi="ar-SA"/>
      </w:rPr>
    </w:lvl>
    <w:lvl w:ilvl="6" w:tplc="5AAA8878">
      <w:numFmt w:val="bullet"/>
      <w:lvlText w:val="•"/>
      <w:lvlJc w:val="left"/>
      <w:pPr>
        <w:ind w:left="5832" w:hanging="286"/>
      </w:pPr>
      <w:rPr>
        <w:rFonts w:hint="default"/>
        <w:lang w:val="en-US" w:eastAsia="en-US" w:bidi="ar-SA"/>
      </w:rPr>
    </w:lvl>
    <w:lvl w:ilvl="7" w:tplc="023E7F10">
      <w:numFmt w:val="bullet"/>
      <w:lvlText w:val="•"/>
      <w:lvlJc w:val="left"/>
      <w:pPr>
        <w:ind w:left="6804" w:hanging="286"/>
      </w:pPr>
      <w:rPr>
        <w:rFonts w:hint="default"/>
        <w:lang w:val="en-US" w:eastAsia="en-US" w:bidi="ar-SA"/>
      </w:rPr>
    </w:lvl>
    <w:lvl w:ilvl="8" w:tplc="062E724A">
      <w:numFmt w:val="bullet"/>
      <w:lvlText w:val="•"/>
      <w:lvlJc w:val="left"/>
      <w:pPr>
        <w:ind w:left="7776" w:hanging="286"/>
      </w:pPr>
      <w:rPr>
        <w:rFonts w:hint="default"/>
        <w:lang w:val="en-US" w:eastAsia="en-US" w:bidi="ar-SA"/>
      </w:rPr>
    </w:lvl>
  </w:abstractNum>
  <w:num w:numId="1" w16cid:durableId="1557162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17E74"/>
    <w:rsid w:val="00017E74"/>
    <w:rsid w:val="00C15785"/>
    <w:rsid w:val="00D30724"/>
    <w:rsid w:val="00EC3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F55F4"/>
  <w15:docId w15:val="{EA55F564-E90B-4929-A80C-ED0FB7F9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59"/>
      <w:ind w:right="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2022</Words>
  <Characters>11529</Characters>
  <Application>Microsoft Office Word</Application>
  <DocSecurity>0</DocSecurity>
  <Lines>96</Lines>
  <Paragraphs>27</Paragraphs>
  <ScaleCrop>false</ScaleCrop>
  <Company/>
  <LinksUpToDate>false</LinksUpToDate>
  <CharactersWithSpaces>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Shylet Dzagona</cp:lastModifiedBy>
  <cp:revision>3</cp:revision>
  <dcterms:created xsi:type="dcterms:W3CDTF">2025-06-09T07:00:00Z</dcterms:created>
  <dcterms:modified xsi:type="dcterms:W3CDTF">2025-06-09T07:05:00Z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2025-06-06T00:00:00Z</vt:filetime>
  </property>
  <property fmtid="{D5CDD505-2E9C-101B-9397-08002B2CF9AE}" pid="3" name="Creator">
    <vt:lpwstr>Microsoft® Word 2013</vt:lpwstr>
  </property>
  <property fmtid="{D5CDD505-2E9C-101B-9397-08002B2CF9AE}" pid="4" name="LastSaved">
    <vt:filetime>2025-06-09T00:00:00Z</vt:filetime>
  </property>
  <property fmtid="{D5CDD505-2E9C-101B-9397-08002B2CF9AE}" pid="5" name="Producer">
    <vt:lpwstr>䵩捲潳潦璮⁗潲搠㈰ㄳ㬠浯摩晩敤⁵獩湧⁩呥硴′⸱⸷⁢礠ㅔ㍘吀</vt:lpwstr>
  </property>
</Properties>
</file>