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24" w:rsidRPr="00A9046D"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WANG LEI</w:t>
      </w:r>
    </w:p>
    <w:p w:rsidR="00633624" w:rsidRPr="00A9046D" w:rsidRDefault="00A9046D"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V</w:t>
      </w:r>
      <w:r w:rsidR="00633624" w:rsidRPr="00A9046D">
        <w:rPr>
          <w:rFonts w:ascii="Times New Roman" w:hAnsi="Times New Roman" w:cs="Times New Roman"/>
          <w:sz w:val="24"/>
          <w:szCs w:val="24"/>
        </w:rPr>
        <w:t>ersus</w:t>
      </w:r>
    </w:p>
    <w:p w:rsidR="00633624"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DAVIDSON GOREMUSANDU</w:t>
      </w:r>
    </w:p>
    <w:p w:rsidR="00591139"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591139"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PROVINCIAL MINING DIRECTOR</w:t>
      </w:r>
    </w:p>
    <w:p w:rsidR="00591139"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(MASHONALAND WEST) N.O</w:t>
      </w:r>
    </w:p>
    <w:p w:rsidR="00591139"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591139"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MINISTER OF MINES AND</w:t>
      </w:r>
    </w:p>
    <w:p w:rsidR="00591139"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MINING DEVELOPMENT N.O</w:t>
      </w:r>
    </w:p>
    <w:p w:rsidR="00591139"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591139"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MINISTER OF LANDS, AGRICULTURE AND </w:t>
      </w:r>
    </w:p>
    <w:p w:rsidR="00591139" w:rsidRPr="00A9046D"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FISHERIES, WATER AND RURAL DEVELOPMENT N.O</w:t>
      </w:r>
    </w:p>
    <w:p w:rsidR="00A9046D" w:rsidRDefault="00A9046D" w:rsidP="00A9046D">
      <w:pPr>
        <w:spacing w:line="240" w:lineRule="auto"/>
        <w:contextualSpacing/>
        <w:rPr>
          <w:rFonts w:ascii="Times New Roman" w:hAnsi="Times New Roman" w:cs="Times New Roman"/>
          <w:sz w:val="24"/>
          <w:szCs w:val="24"/>
        </w:rPr>
      </w:pPr>
    </w:p>
    <w:p w:rsidR="00A9046D" w:rsidRDefault="00A9046D" w:rsidP="00A9046D">
      <w:pPr>
        <w:spacing w:line="240" w:lineRule="auto"/>
        <w:contextualSpacing/>
        <w:rPr>
          <w:rFonts w:ascii="Times New Roman" w:hAnsi="Times New Roman" w:cs="Times New Roman"/>
          <w:sz w:val="24"/>
          <w:szCs w:val="24"/>
        </w:rPr>
      </w:pPr>
    </w:p>
    <w:p w:rsidR="00633624" w:rsidRPr="00A9046D" w:rsidRDefault="00633624" w:rsidP="00A9046D">
      <w:pPr>
        <w:spacing w:line="240" w:lineRule="auto"/>
        <w:contextualSpacing/>
        <w:rPr>
          <w:rFonts w:ascii="Times New Roman" w:hAnsi="Times New Roman" w:cs="Times New Roman"/>
          <w:sz w:val="24"/>
          <w:szCs w:val="24"/>
        </w:rPr>
      </w:pPr>
      <w:r w:rsidRPr="00A9046D">
        <w:rPr>
          <w:rFonts w:ascii="Times New Roman" w:hAnsi="Times New Roman" w:cs="Times New Roman"/>
          <w:sz w:val="24"/>
          <w:szCs w:val="24"/>
        </w:rPr>
        <w:t>HIGH COURT OF ZIMBABWE</w:t>
      </w:r>
      <w:r w:rsidRPr="00A9046D">
        <w:rPr>
          <w:rFonts w:ascii="Times New Roman" w:hAnsi="Times New Roman" w:cs="Times New Roman"/>
          <w:sz w:val="24"/>
          <w:szCs w:val="24"/>
        </w:rPr>
        <w:br/>
      </w:r>
      <w:r w:rsidR="00591139">
        <w:rPr>
          <w:rFonts w:ascii="Times New Roman" w:hAnsi="Times New Roman" w:cs="Times New Roman"/>
          <w:sz w:val="24"/>
          <w:szCs w:val="24"/>
        </w:rPr>
        <w:t xml:space="preserve">BACHI-MZAWAZI </w:t>
      </w:r>
      <w:r w:rsidRPr="00A9046D">
        <w:rPr>
          <w:rFonts w:ascii="Times New Roman" w:hAnsi="Times New Roman" w:cs="Times New Roman"/>
          <w:sz w:val="24"/>
          <w:szCs w:val="24"/>
        </w:rPr>
        <w:t>J</w:t>
      </w:r>
    </w:p>
    <w:p w:rsidR="00A9046D" w:rsidRDefault="00CE5001" w:rsidP="00A9046D">
      <w:pPr>
        <w:spacing w:line="240" w:lineRule="auto"/>
        <w:contextualSpacing/>
        <w:rPr>
          <w:rFonts w:ascii="Times New Roman" w:hAnsi="Times New Roman" w:cs="Times New Roman"/>
          <w:sz w:val="24"/>
          <w:szCs w:val="24"/>
        </w:rPr>
      </w:pPr>
      <w:r w:rsidRPr="00A9046D">
        <w:rPr>
          <w:rFonts w:ascii="Times New Roman" w:hAnsi="Times New Roman" w:cs="Times New Roman"/>
          <w:sz w:val="24"/>
          <w:szCs w:val="24"/>
        </w:rPr>
        <w:t>CHI</w:t>
      </w:r>
      <w:r w:rsidR="00633624" w:rsidRPr="00A9046D">
        <w:rPr>
          <w:rFonts w:ascii="Times New Roman" w:hAnsi="Times New Roman" w:cs="Times New Roman"/>
          <w:sz w:val="24"/>
          <w:szCs w:val="24"/>
        </w:rPr>
        <w:t xml:space="preserve">NHOYI, 27 </w:t>
      </w:r>
      <w:r w:rsidR="00591139">
        <w:rPr>
          <w:rFonts w:ascii="Times New Roman" w:hAnsi="Times New Roman" w:cs="Times New Roman"/>
          <w:sz w:val="24"/>
          <w:szCs w:val="24"/>
        </w:rPr>
        <w:t>February</w:t>
      </w:r>
      <w:r w:rsidR="0012190A">
        <w:rPr>
          <w:rFonts w:ascii="Times New Roman" w:hAnsi="Times New Roman" w:cs="Times New Roman"/>
          <w:sz w:val="24"/>
          <w:szCs w:val="24"/>
        </w:rPr>
        <w:t xml:space="preserve"> - 6March 2024</w:t>
      </w:r>
      <w:bookmarkStart w:id="0" w:name="_GoBack"/>
      <w:bookmarkEnd w:id="0"/>
    </w:p>
    <w:p w:rsidR="009421B0" w:rsidRDefault="009421B0" w:rsidP="00A9046D">
      <w:pPr>
        <w:spacing w:line="240" w:lineRule="auto"/>
        <w:contextualSpacing/>
        <w:rPr>
          <w:rFonts w:ascii="Times New Roman" w:hAnsi="Times New Roman" w:cs="Times New Roman"/>
          <w:sz w:val="24"/>
          <w:szCs w:val="24"/>
        </w:rPr>
      </w:pPr>
    </w:p>
    <w:p w:rsidR="009421B0" w:rsidRDefault="009421B0" w:rsidP="00A9046D">
      <w:pPr>
        <w:spacing w:line="240" w:lineRule="auto"/>
        <w:contextualSpacing/>
        <w:rPr>
          <w:rFonts w:ascii="Times New Roman" w:hAnsi="Times New Roman" w:cs="Times New Roman"/>
          <w:sz w:val="24"/>
          <w:szCs w:val="24"/>
        </w:rPr>
      </w:pPr>
    </w:p>
    <w:p w:rsidR="009421B0" w:rsidRPr="009421B0" w:rsidRDefault="009421B0" w:rsidP="00A9046D">
      <w:pPr>
        <w:spacing w:line="240" w:lineRule="auto"/>
        <w:contextualSpacing/>
        <w:rPr>
          <w:rFonts w:ascii="Times New Roman" w:hAnsi="Times New Roman" w:cs="Times New Roman"/>
          <w:b/>
          <w:bCs/>
          <w:sz w:val="24"/>
          <w:szCs w:val="24"/>
        </w:rPr>
      </w:pPr>
      <w:r w:rsidRPr="009421B0">
        <w:rPr>
          <w:rFonts w:ascii="Times New Roman" w:hAnsi="Times New Roman" w:cs="Times New Roman"/>
          <w:b/>
          <w:bCs/>
          <w:sz w:val="24"/>
          <w:szCs w:val="24"/>
        </w:rPr>
        <w:t>Opposed Application</w:t>
      </w:r>
    </w:p>
    <w:p w:rsidR="00A9046D" w:rsidRDefault="00A9046D" w:rsidP="00A9046D">
      <w:pPr>
        <w:spacing w:line="240" w:lineRule="auto"/>
        <w:contextualSpacing/>
        <w:rPr>
          <w:rFonts w:ascii="Times New Roman" w:hAnsi="Times New Roman" w:cs="Times New Roman"/>
          <w:sz w:val="24"/>
          <w:szCs w:val="24"/>
        </w:rPr>
      </w:pPr>
    </w:p>
    <w:p w:rsidR="00A9046D" w:rsidRDefault="00A9046D" w:rsidP="00A9046D">
      <w:pPr>
        <w:spacing w:line="240" w:lineRule="auto"/>
        <w:contextualSpacing/>
        <w:rPr>
          <w:rFonts w:ascii="Times New Roman" w:hAnsi="Times New Roman" w:cs="Times New Roman"/>
          <w:sz w:val="24"/>
          <w:szCs w:val="24"/>
        </w:rPr>
      </w:pPr>
    </w:p>
    <w:p w:rsidR="00633624"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Kadhau</w:t>
      </w:r>
      <w:proofErr w:type="spellEnd"/>
      <w:r w:rsidR="00633624" w:rsidRPr="00A9046D">
        <w:rPr>
          <w:rFonts w:ascii="Times New Roman" w:hAnsi="Times New Roman" w:cs="Times New Roman"/>
          <w:i/>
          <w:sz w:val="24"/>
          <w:szCs w:val="24"/>
        </w:rPr>
        <w:t xml:space="preserve">, </w:t>
      </w:r>
      <w:r w:rsidR="00633624" w:rsidRPr="00A9046D">
        <w:rPr>
          <w:rFonts w:ascii="Times New Roman" w:hAnsi="Times New Roman" w:cs="Times New Roman"/>
          <w:sz w:val="24"/>
          <w:szCs w:val="24"/>
        </w:rPr>
        <w:t xml:space="preserve">for </w:t>
      </w:r>
      <w:r>
        <w:rPr>
          <w:rFonts w:ascii="Times New Roman" w:hAnsi="Times New Roman" w:cs="Times New Roman"/>
          <w:sz w:val="24"/>
          <w:szCs w:val="24"/>
        </w:rPr>
        <w:t>Applicant</w:t>
      </w:r>
    </w:p>
    <w:p w:rsidR="00591139" w:rsidRPr="00A9046D" w:rsidRDefault="00591139" w:rsidP="00A9046D">
      <w:pPr>
        <w:spacing w:line="240" w:lineRule="auto"/>
        <w:contextualSpacing/>
        <w:rPr>
          <w:rFonts w:ascii="Times New Roman" w:hAnsi="Times New Roman" w:cs="Times New Roman"/>
          <w:sz w:val="24"/>
          <w:szCs w:val="24"/>
        </w:rPr>
      </w:pPr>
      <w:r w:rsidRPr="00591139">
        <w:rPr>
          <w:rFonts w:ascii="Times New Roman" w:hAnsi="Times New Roman" w:cs="Times New Roman"/>
          <w:i/>
          <w:iCs/>
          <w:sz w:val="24"/>
          <w:szCs w:val="24"/>
        </w:rPr>
        <w:t xml:space="preserve">S. </w:t>
      </w:r>
      <w:proofErr w:type="spellStart"/>
      <w:r w:rsidRPr="00591139">
        <w:rPr>
          <w:rFonts w:ascii="Times New Roman" w:hAnsi="Times New Roman" w:cs="Times New Roman"/>
          <w:i/>
          <w:iCs/>
          <w:sz w:val="24"/>
          <w:szCs w:val="24"/>
        </w:rPr>
        <w:t>Guwuriro</w:t>
      </w:r>
      <w:proofErr w:type="spellEnd"/>
      <w:r>
        <w:rPr>
          <w:rFonts w:ascii="Times New Roman" w:hAnsi="Times New Roman" w:cs="Times New Roman"/>
          <w:sz w:val="24"/>
          <w:szCs w:val="24"/>
        </w:rPr>
        <w:t>, for the 1</w:t>
      </w:r>
      <w:r w:rsidRPr="0059113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3901B2" w:rsidRDefault="00591139" w:rsidP="00A9046D">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No appearance</w:t>
      </w:r>
      <w:r w:rsidR="00633624" w:rsidRPr="00A9046D">
        <w:rPr>
          <w:rFonts w:ascii="Times New Roman" w:hAnsi="Times New Roman" w:cs="Times New Roman"/>
          <w:i/>
          <w:sz w:val="24"/>
          <w:szCs w:val="24"/>
        </w:rPr>
        <w:t xml:space="preserve">, </w:t>
      </w:r>
      <w:r w:rsidR="00633624" w:rsidRPr="00A9046D">
        <w:rPr>
          <w:rFonts w:ascii="Times New Roman" w:hAnsi="Times New Roman" w:cs="Times New Roman"/>
          <w:sz w:val="24"/>
          <w:szCs w:val="24"/>
        </w:rPr>
        <w:t xml:space="preserve">for </w:t>
      </w:r>
      <w:r>
        <w:rPr>
          <w:rFonts w:ascii="Times New Roman" w:hAnsi="Times New Roman" w:cs="Times New Roman"/>
          <w:sz w:val="24"/>
          <w:szCs w:val="24"/>
        </w:rPr>
        <w:t>2</w:t>
      </w:r>
      <w:r w:rsidRPr="00591139">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59113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633624" w:rsidRPr="00A9046D">
        <w:rPr>
          <w:rFonts w:ascii="Times New Roman" w:hAnsi="Times New Roman" w:cs="Times New Roman"/>
          <w:sz w:val="24"/>
          <w:szCs w:val="24"/>
        </w:rPr>
        <w:t xml:space="preserve">Respondents </w:t>
      </w:r>
    </w:p>
    <w:p w:rsidR="003D55EC" w:rsidRPr="00A9046D" w:rsidRDefault="003D55EC" w:rsidP="00A9046D">
      <w:pPr>
        <w:spacing w:line="240" w:lineRule="auto"/>
        <w:contextualSpacing/>
        <w:rPr>
          <w:rFonts w:ascii="Times New Roman" w:hAnsi="Times New Roman" w:cs="Times New Roman"/>
          <w:sz w:val="24"/>
          <w:szCs w:val="24"/>
        </w:rPr>
      </w:pPr>
    </w:p>
    <w:p w:rsidR="00633624" w:rsidRPr="00A9046D" w:rsidRDefault="00633624" w:rsidP="00633624">
      <w:pPr>
        <w:rPr>
          <w:rFonts w:ascii="Times New Roman" w:hAnsi="Times New Roman" w:cs="Times New Roman"/>
          <w:sz w:val="24"/>
          <w:szCs w:val="24"/>
        </w:rPr>
      </w:pPr>
    </w:p>
    <w:p w:rsidR="00C97600" w:rsidRDefault="00591139" w:rsidP="003D55EC">
      <w:pPr>
        <w:spacing w:line="360" w:lineRule="auto"/>
        <w:ind w:firstLine="720"/>
        <w:jc w:val="both"/>
        <w:rPr>
          <w:rFonts w:ascii="Times New Roman" w:hAnsi="Times New Roman" w:cs="Times New Roman"/>
          <w:sz w:val="24"/>
          <w:szCs w:val="24"/>
        </w:rPr>
      </w:pPr>
      <w:r w:rsidRPr="003D55EC">
        <w:rPr>
          <w:rFonts w:ascii="Times New Roman" w:hAnsi="Times New Roman" w:cs="Times New Roman"/>
          <w:b/>
          <w:bCs/>
          <w:sz w:val="24"/>
          <w:szCs w:val="24"/>
        </w:rPr>
        <w:t>BACHI-MZAWAZI</w:t>
      </w:r>
      <w:r w:rsidR="00633624" w:rsidRPr="003D55EC">
        <w:rPr>
          <w:rFonts w:ascii="Times New Roman" w:hAnsi="Times New Roman" w:cs="Times New Roman"/>
          <w:b/>
          <w:bCs/>
          <w:sz w:val="24"/>
          <w:szCs w:val="24"/>
        </w:rPr>
        <w:t xml:space="preserve"> J</w:t>
      </w:r>
      <w:r>
        <w:rPr>
          <w:rFonts w:ascii="Times New Roman" w:hAnsi="Times New Roman" w:cs="Times New Roman"/>
          <w:sz w:val="24"/>
          <w:szCs w:val="24"/>
        </w:rPr>
        <w:t xml:space="preserve">: </w:t>
      </w:r>
      <w:r w:rsidR="00C97600">
        <w:rPr>
          <w:rFonts w:ascii="Times New Roman" w:hAnsi="Times New Roman" w:cs="Times New Roman"/>
          <w:sz w:val="24"/>
          <w:szCs w:val="24"/>
        </w:rPr>
        <w:t xml:space="preserve">Applicant has some mining rights in farm number 41 </w:t>
      </w:r>
      <w:proofErr w:type="spellStart"/>
      <w:r w:rsidR="00C97600">
        <w:rPr>
          <w:rFonts w:ascii="Times New Roman" w:hAnsi="Times New Roman" w:cs="Times New Roman"/>
          <w:sz w:val="24"/>
          <w:szCs w:val="24"/>
        </w:rPr>
        <w:t>Vu</w:t>
      </w:r>
      <w:r w:rsidR="0006600B">
        <w:rPr>
          <w:rFonts w:ascii="Times New Roman" w:hAnsi="Times New Roman" w:cs="Times New Roman"/>
          <w:sz w:val="24"/>
          <w:szCs w:val="24"/>
        </w:rPr>
        <w:t>t</w:t>
      </w:r>
      <w:r w:rsidR="00C97600">
        <w:rPr>
          <w:rFonts w:ascii="Times New Roman" w:hAnsi="Times New Roman" w:cs="Times New Roman"/>
          <w:sz w:val="24"/>
          <w:szCs w:val="24"/>
        </w:rPr>
        <w:t>i</w:t>
      </w:r>
      <w:proofErr w:type="spellEnd"/>
      <w:r w:rsidR="00874B31">
        <w:rPr>
          <w:rFonts w:ascii="Times New Roman" w:hAnsi="Times New Roman" w:cs="Times New Roman"/>
          <w:sz w:val="24"/>
          <w:szCs w:val="24"/>
        </w:rPr>
        <w:t xml:space="preserve"> </w:t>
      </w:r>
      <w:proofErr w:type="spellStart"/>
      <w:r w:rsidR="00874B31">
        <w:rPr>
          <w:rFonts w:ascii="Times New Roman" w:hAnsi="Times New Roman" w:cs="Times New Roman"/>
          <w:sz w:val="24"/>
          <w:szCs w:val="24"/>
        </w:rPr>
        <w:t>Ka</w:t>
      </w:r>
      <w:r w:rsidR="00E60BAD">
        <w:rPr>
          <w:rFonts w:ascii="Times New Roman" w:hAnsi="Times New Roman" w:cs="Times New Roman"/>
          <w:sz w:val="24"/>
          <w:szCs w:val="24"/>
        </w:rPr>
        <w:t>roi</w:t>
      </w:r>
      <w:proofErr w:type="spellEnd"/>
      <w:r w:rsidR="0006600B">
        <w:rPr>
          <w:rFonts w:ascii="Times New Roman" w:hAnsi="Times New Roman" w:cs="Times New Roman"/>
          <w:sz w:val="24"/>
          <w:szCs w:val="24"/>
        </w:rPr>
        <w:t>,</w:t>
      </w:r>
      <w:r w:rsidR="00C97600">
        <w:rPr>
          <w:rFonts w:ascii="Times New Roman" w:hAnsi="Times New Roman" w:cs="Times New Roman"/>
          <w:sz w:val="24"/>
          <w:szCs w:val="24"/>
        </w:rPr>
        <w:t xml:space="preserve"> literally</w:t>
      </w:r>
      <w:r w:rsidR="0006600B">
        <w:rPr>
          <w:rFonts w:ascii="Times New Roman" w:hAnsi="Times New Roman" w:cs="Times New Roman"/>
          <w:sz w:val="24"/>
          <w:szCs w:val="24"/>
        </w:rPr>
        <w:t>,</w:t>
      </w:r>
      <w:r w:rsidR="00C97600">
        <w:rPr>
          <w:rFonts w:ascii="Times New Roman" w:hAnsi="Times New Roman" w:cs="Times New Roman"/>
          <w:sz w:val="24"/>
          <w:szCs w:val="24"/>
        </w:rPr>
        <w:t xml:space="preserve"> owned by virtue of an offer letter by the first respondent. Inherent in such scenarios is discord and conflict. The second to fourth respondents are cited in</w:t>
      </w:r>
      <w:r w:rsidR="00E60BAD">
        <w:rPr>
          <w:rFonts w:ascii="Times New Roman" w:hAnsi="Times New Roman" w:cs="Times New Roman"/>
          <w:sz w:val="24"/>
          <w:szCs w:val="24"/>
        </w:rPr>
        <w:t xml:space="preserve"> their </w:t>
      </w:r>
      <w:r w:rsidR="00C97600">
        <w:rPr>
          <w:rFonts w:ascii="Times New Roman" w:hAnsi="Times New Roman" w:cs="Times New Roman"/>
          <w:sz w:val="24"/>
          <w:szCs w:val="24"/>
        </w:rPr>
        <w:t xml:space="preserve">official capacities in their respective </w:t>
      </w:r>
      <w:r w:rsidR="00874B31">
        <w:rPr>
          <w:rFonts w:ascii="Times New Roman" w:hAnsi="Times New Roman" w:cs="Times New Roman"/>
          <w:sz w:val="24"/>
          <w:szCs w:val="24"/>
        </w:rPr>
        <w:t>portfolios</w:t>
      </w:r>
      <w:r w:rsidR="00C97600">
        <w:rPr>
          <w:rFonts w:ascii="Times New Roman" w:hAnsi="Times New Roman" w:cs="Times New Roman"/>
          <w:sz w:val="24"/>
          <w:szCs w:val="24"/>
        </w:rPr>
        <w:t>. The second to third respondents are responsible for the issuance and resolutions of disputes of mines and minerals against the underpinnings of the Mining and Minerals Act [</w:t>
      </w:r>
      <w:r w:rsidR="00C97600" w:rsidRPr="00874B31">
        <w:rPr>
          <w:rFonts w:ascii="Times New Roman" w:hAnsi="Times New Roman" w:cs="Times New Roman"/>
          <w:i/>
          <w:iCs/>
          <w:sz w:val="24"/>
          <w:szCs w:val="24"/>
        </w:rPr>
        <w:t>Chapter</w:t>
      </w:r>
      <w:r w:rsidR="00063D6B">
        <w:rPr>
          <w:rFonts w:ascii="Times New Roman" w:hAnsi="Times New Roman" w:cs="Times New Roman"/>
          <w:i/>
          <w:iCs/>
          <w:sz w:val="24"/>
          <w:szCs w:val="24"/>
        </w:rPr>
        <w:t xml:space="preserve"> </w:t>
      </w:r>
      <w:r w:rsidR="00C97600" w:rsidRPr="00874B31">
        <w:rPr>
          <w:rFonts w:ascii="Times New Roman" w:hAnsi="Times New Roman" w:cs="Times New Roman"/>
          <w:i/>
          <w:iCs/>
          <w:sz w:val="24"/>
          <w:szCs w:val="24"/>
        </w:rPr>
        <w:t>21:0</w:t>
      </w:r>
      <w:r w:rsidR="00063D6B">
        <w:rPr>
          <w:rFonts w:ascii="Times New Roman" w:hAnsi="Times New Roman" w:cs="Times New Roman"/>
          <w:i/>
          <w:iCs/>
          <w:sz w:val="24"/>
          <w:szCs w:val="24"/>
        </w:rPr>
        <w:t>5</w:t>
      </w:r>
      <w:r w:rsidR="00C97600">
        <w:rPr>
          <w:rFonts w:ascii="Times New Roman" w:hAnsi="Times New Roman" w:cs="Times New Roman"/>
          <w:sz w:val="24"/>
          <w:szCs w:val="24"/>
        </w:rPr>
        <w:t>].</w:t>
      </w:r>
    </w:p>
    <w:p w:rsidR="00591139" w:rsidRDefault="00591139" w:rsidP="00874B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874B31">
        <w:rPr>
          <w:rFonts w:ascii="Times New Roman" w:hAnsi="Times New Roman" w:cs="Times New Roman"/>
          <w:sz w:val="24"/>
          <w:szCs w:val="24"/>
        </w:rPr>
        <w:t xml:space="preserve">s such, </w:t>
      </w:r>
      <w:r w:rsidR="00E60BAD">
        <w:rPr>
          <w:rFonts w:ascii="Times New Roman" w:hAnsi="Times New Roman" w:cs="Times New Roman"/>
          <w:sz w:val="24"/>
          <w:szCs w:val="24"/>
        </w:rPr>
        <w:t xml:space="preserve">sometime in October 2023 </w:t>
      </w:r>
      <w:r w:rsidR="00874B31">
        <w:rPr>
          <w:rFonts w:ascii="Times New Roman" w:hAnsi="Times New Roman" w:cs="Times New Roman"/>
          <w:sz w:val="24"/>
          <w:szCs w:val="24"/>
        </w:rPr>
        <w:t>a</w:t>
      </w:r>
      <w:r>
        <w:rPr>
          <w:rFonts w:ascii="Times New Roman" w:hAnsi="Times New Roman" w:cs="Times New Roman"/>
          <w:sz w:val="24"/>
          <w:szCs w:val="24"/>
        </w:rPr>
        <w:t xml:space="preserve">pplicant </w:t>
      </w:r>
      <w:proofErr w:type="spellStart"/>
      <w:r>
        <w:rPr>
          <w:rFonts w:ascii="Times New Roman" w:hAnsi="Times New Roman" w:cs="Times New Roman"/>
          <w:sz w:val="24"/>
          <w:szCs w:val="24"/>
        </w:rPr>
        <w:t>uncontestedly</w:t>
      </w:r>
      <w:proofErr w:type="spellEnd"/>
      <w:r>
        <w:rPr>
          <w:rFonts w:ascii="Times New Roman" w:hAnsi="Times New Roman" w:cs="Times New Roman"/>
          <w:sz w:val="24"/>
          <w:szCs w:val="24"/>
        </w:rPr>
        <w:t xml:space="preserve"> obtained a provisional interdict against the first respondent. It was pr</w:t>
      </w:r>
      <w:r w:rsidR="00E60BAD">
        <w:rPr>
          <w:rFonts w:ascii="Times New Roman" w:hAnsi="Times New Roman" w:cs="Times New Roman"/>
          <w:sz w:val="24"/>
          <w:szCs w:val="24"/>
        </w:rPr>
        <w:t>e</w:t>
      </w:r>
      <w:r>
        <w:rPr>
          <w:rFonts w:ascii="Times New Roman" w:hAnsi="Times New Roman" w:cs="Times New Roman"/>
          <w:sz w:val="24"/>
          <w:szCs w:val="24"/>
        </w:rPr>
        <w:t>mised on the fact that his registered mineral rights were being trampled by the offer letter holder of the farm where his mining interests lay.</w:t>
      </w:r>
      <w:r w:rsidR="00874B31">
        <w:rPr>
          <w:rFonts w:ascii="Times New Roman" w:hAnsi="Times New Roman" w:cs="Times New Roman"/>
          <w:sz w:val="24"/>
          <w:szCs w:val="24"/>
        </w:rPr>
        <w:t xml:space="preserve"> </w:t>
      </w:r>
      <w:r>
        <w:rPr>
          <w:rFonts w:ascii="Times New Roman" w:hAnsi="Times New Roman" w:cs="Times New Roman"/>
          <w:sz w:val="24"/>
          <w:szCs w:val="24"/>
        </w:rPr>
        <w:t>He now seeks the confirmation of that provisional default order. This time around it is heavily contested. The basis of the contestation is that it is alleged that the applicant</w:t>
      </w:r>
      <w:r w:rsidR="00E60BAD">
        <w:rPr>
          <w:rFonts w:ascii="Times New Roman" w:hAnsi="Times New Roman" w:cs="Times New Roman"/>
          <w:sz w:val="24"/>
          <w:szCs w:val="24"/>
        </w:rPr>
        <w:t xml:space="preserve">’s </w:t>
      </w:r>
      <w:r>
        <w:rPr>
          <w:rFonts w:ascii="Times New Roman" w:hAnsi="Times New Roman" w:cs="Times New Roman"/>
          <w:sz w:val="24"/>
          <w:szCs w:val="24"/>
        </w:rPr>
        <w:t>so called rights are marred with illegality so much that they cannot qualify as clear rights.</w:t>
      </w:r>
    </w:p>
    <w:p w:rsidR="00142B38" w:rsidRDefault="000527C6" w:rsidP="00E60B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opposing papers and </w:t>
      </w:r>
      <w:r w:rsidR="00F708D2">
        <w:rPr>
          <w:rFonts w:ascii="Times New Roman" w:hAnsi="Times New Roman" w:cs="Times New Roman"/>
          <w:sz w:val="24"/>
          <w:szCs w:val="24"/>
        </w:rPr>
        <w:t>submissions,</w:t>
      </w:r>
      <w:r>
        <w:rPr>
          <w:rFonts w:ascii="Times New Roman" w:hAnsi="Times New Roman" w:cs="Times New Roman"/>
          <w:sz w:val="24"/>
          <w:szCs w:val="24"/>
        </w:rPr>
        <w:t xml:space="preserve"> the first respondent </w:t>
      </w:r>
      <w:r w:rsidR="00E60BAD">
        <w:rPr>
          <w:rFonts w:ascii="Times New Roman" w:hAnsi="Times New Roman" w:cs="Times New Roman"/>
          <w:sz w:val="24"/>
          <w:szCs w:val="24"/>
        </w:rPr>
        <w:t xml:space="preserve">through their legal representative </w:t>
      </w:r>
      <w:r>
        <w:rPr>
          <w:rFonts w:ascii="Times New Roman" w:hAnsi="Times New Roman" w:cs="Times New Roman"/>
          <w:sz w:val="24"/>
          <w:szCs w:val="24"/>
        </w:rPr>
        <w:t>challenge the residen</w:t>
      </w:r>
      <w:r w:rsidR="00063D6B">
        <w:rPr>
          <w:rFonts w:ascii="Times New Roman" w:hAnsi="Times New Roman" w:cs="Times New Roman"/>
          <w:sz w:val="24"/>
          <w:szCs w:val="24"/>
        </w:rPr>
        <w:t>ce</w:t>
      </w:r>
      <w:r>
        <w:rPr>
          <w:rFonts w:ascii="Times New Roman" w:hAnsi="Times New Roman" w:cs="Times New Roman"/>
          <w:sz w:val="24"/>
          <w:szCs w:val="24"/>
        </w:rPr>
        <w:t xml:space="preserve"> status of the applicant a</w:t>
      </w:r>
      <w:r w:rsidR="00874B31">
        <w:rPr>
          <w:rFonts w:ascii="Times New Roman" w:hAnsi="Times New Roman" w:cs="Times New Roman"/>
          <w:sz w:val="24"/>
          <w:szCs w:val="24"/>
        </w:rPr>
        <w:t>gainst</w:t>
      </w:r>
      <w:r w:rsidR="00F708D2">
        <w:rPr>
          <w:rFonts w:ascii="Times New Roman" w:hAnsi="Times New Roman" w:cs="Times New Roman"/>
          <w:sz w:val="24"/>
          <w:szCs w:val="24"/>
        </w:rPr>
        <w:t xml:space="preserve"> </w:t>
      </w:r>
      <w:r w:rsidR="00685875">
        <w:rPr>
          <w:rFonts w:ascii="Times New Roman" w:hAnsi="Times New Roman" w:cs="Times New Roman"/>
          <w:sz w:val="24"/>
          <w:szCs w:val="24"/>
        </w:rPr>
        <w:t>the backdrop of s20 of the Mines and Minerals Act Chapter 21:05. They argue that</w:t>
      </w:r>
      <w:r w:rsidR="00E60BAD">
        <w:rPr>
          <w:rFonts w:ascii="Times New Roman" w:hAnsi="Times New Roman" w:cs="Times New Roman"/>
          <w:sz w:val="24"/>
          <w:szCs w:val="24"/>
        </w:rPr>
        <w:t>,</w:t>
      </w:r>
      <w:r w:rsidR="00685875">
        <w:rPr>
          <w:rFonts w:ascii="Times New Roman" w:hAnsi="Times New Roman" w:cs="Times New Roman"/>
          <w:sz w:val="24"/>
          <w:szCs w:val="24"/>
        </w:rPr>
        <w:t xml:space="preserve"> the applicant ought to have </w:t>
      </w:r>
      <w:r w:rsidR="00685875">
        <w:rPr>
          <w:rFonts w:ascii="Times New Roman" w:hAnsi="Times New Roman" w:cs="Times New Roman"/>
          <w:sz w:val="24"/>
          <w:szCs w:val="24"/>
        </w:rPr>
        <w:lastRenderedPageBreak/>
        <w:t xml:space="preserve">registered himself </w:t>
      </w:r>
      <w:r w:rsidR="0006600B">
        <w:rPr>
          <w:rFonts w:ascii="Times New Roman" w:hAnsi="Times New Roman" w:cs="Times New Roman"/>
          <w:sz w:val="24"/>
          <w:szCs w:val="24"/>
        </w:rPr>
        <w:t>as</w:t>
      </w:r>
      <w:r w:rsidR="00685875">
        <w:rPr>
          <w:rFonts w:ascii="Times New Roman" w:hAnsi="Times New Roman" w:cs="Times New Roman"/>
          <w:sz w:val="24"/>
          <w:szCs w:val="24"/>
        </w:rPr>
        <w:t xml:space="preserve"> a citizen in order to qualify under the section. Before that they had initially challenged the permanent residence status of the applicant.</w:t>
      </w:r>
      <w:r w:rsidR="00E60BAD">
        <w:rPr>
          <w:rFonts w:ascii="Times New Roman" w:hAnsi="Times New Roman" w:cs="Times New Roman"/>
          <w:sz w:val="24"/>
          <w:szCs w:val="24"/>
        </w:rPr>
        <w:t xml:space="preserve"> </w:t>
      </w:r>
      <w:r w:rsidR="008F666D">
        <w:rPr>
          <w:rFonts w:ascii="Times New Roman" w:hAnsi="Times New Roman" w:cs="Times New Roman"/>
          <w:sz w:val="24"/>
          <w:szCs w:val="24"/>
        </w:rPr>
        <w:t>They further, advert that there are disputes of facts that need to be resolved by the second to third respondents in respect to boundary disputes, reserved area</w:t>
      </w:r>
      <w:r w:rsidR="00E60BAD">
        <w:rPr>
          <w:rFonts w:ascii="Times New Roman" w:hAnsi="Times New Roman" w:cs="Times New Roman"/>
          <w:sz w:val="24"/>
          <w:szCs w:val="24"/>
        </w:rPr>
        <w:t xml:space="preserve"> </w:t>
      </w:r>
      <w:r w:rsidR="00874B31">
        <w:rPr>
          <w:rFonts w:ascii="Times New Roman" w:hAnsi="Times New Roman" w:cs="Times New Roman"/>
          <w:sz w:val="24"/>
          <w:szCs w:val="24"/>
        </w:rPr>
        <w:t>special grant</w:t>
      </w:r>
      <w:r w:rsidR="00E60BAD">
        <w:rPr>
          <w:rFonts w:ascii="Times New Roman" w:hAnsi="Times New Roman" w:cs="Times New Roman"/>
          <w:sz w:val="24"/>
          <w:szCs w:val="24"/>
        </w:rPr>
        <w:t>, the</w:t>
      </w:r>
      <w:r w:rsidR="00874B31">
        <w:rPr>
          <w:rFonts w:ascii="Times New Roman" w:hAnsi="Times New Roman" w:cs="Times New Roman"/>
          <w:sz w:val="24"/>
          <w:szCs w:val="24"/>
        </w:rPr>
        <w:t xml:space="preserve"> </w:t>
      </w:r>
      <w:r w:rsidR="008F666D">
        <w:rPr>
          <w:rFonts w:ascii="Times New Roman" w:hAnsi="Times New Roman" w:cs="Times New Roman"/>
          <w:sz w:val="24"/>
          <w:szCs w:val="24"/>
        </w:rPr>
        <w:t>allocati</w:t>
      </w:r>
      <w:r w:rsidR="00E60BAD">
        <w:rPr>
          <w:rFonts w:ascii="Times New Roman" w:hAnsi="Times New Roman" w:cs="Times New Roman"/>
          <w:sz w:val="24"/>
          <w:szCs w:val="24"/>
        </w:rPr>
        <w:t>on</w:t>
      </w:r>
      <w:r w:rsidR="008F666D">
        <w:rPr>
          <w:rFonts w:ascii="Times New Roman" w:hAnsi="Times New Roman" w:cs="Times New Roman"/>
          <w:sz w:val="24"/>
          <w:szCs w:val="24"/>
        </w:rPr>
        <w:t xml:space="preserve"> of 1</w:t>
      </w:r>
      <w:r w:rsidR="00874B31">
        <w:rPr>
          <w:rFonts w:ascii="Times New Roman" w:hAnsi="Times New Roman" w:cs="Times New Roman"/>
          <w:sz w:val="24"/>
          <w:szCs w:val="24"/>
        </w:rPr>
        <w:t>5</w:t>
      </w:r>
      <w:r w:rsidR="008F666D">
        <w:rPr>
          <w:rFonts w:ascii="Times New Roman" w:hAnsi="Times New Roman" w:cs="Times New Roman"/>
          <w:sz w:val="24"/>
          <w:szCs w:val="24"/>
        </w:rPr>
        <w:t xml:space="preserve">0 </w:t>
      </w:r>
      <w:r w:rsidR="003D55EC">
        <w:rPr>
          <w:rFonts w:ascii="Times New Roman" w:hAnsi="Times New Roman" w:cs="Times New Roman"/>
          <w:sz w:val="24"/>
          <w:szCs w:val="24"/>
        </w:rPr>
        <w:t>hectares</w:t>
      </w:r>
      <w:r w:rsidR="008F666D">
        <w:rPr>
          <w:rFonts w:ascii="Times New Roman" w:hAnsi="Times New Roman" w:cs="Times New Roman"/>
          <w:sz w:val="24"/>
          <w:szCs w:val="24"/>
        </w:rPr>
        <w:t xml:space="preserve"> instead of </w:t>
      </w:r>
      <w:r w:rsidR="00874B31">
        <w:rPr>
          <w:rFonts w:ascii="Times New Roman" w:hAnsi="Times New Roman" w:cs="Times New Roman"/>
          <w:sz w:val="24"/>
          <w:szCs w:val="24"/>
        </w:rPr>
        <w:t xml:space="preserve">10 hectares and </w:t>
      </w:r>
      <w:r w:rsidR="003D55EC">
        <w:rPr>
          <w:rFonts w:ascii="Times New Roman" w:hAnsi="Times New Roman" w:cs="Times New Roman"/>
          <w:sz w:val="24"/>
          <w:szCs w:val="24"/>
        </w:rPr>
        <w:t>prohibited</w:t>
      </w:r>
      <w:r w:rsidR="008F666D">
        <w:rPr>
          <w:rFonts w:ascii="Times New Roman" w:hAnsi="Times New Roman" w:cs="Times New Roman"/>
          <w:sz w:val="24"/>
          <w:szCs w:val="24"/>
        </w:rPr>
        <w:t xml:space="preserve"> pegging within the residential areas amongst other violations of the provisions of Mines and Minerals Act.</w:t>
      </w:r>
      <w:r w:rsidR="00652DA3">
        <w:rPr>
          <w:rFonts w:ascii="Times New Roman" w:hAnsi="Times New Roman" w:cs="Times New Roman"/>
          <w:sz w:val="24"/>
          <w:szCs w:val="24"/>
        </w:rPr>
        <w:t xml:space="preserve"> </w:t>
      </w:r>
    </w:p>
    <w:p w:rsidR="007E6DB2" w:rsidRDefault="00652DA3" w:rsidP="00142B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 and above that</w:t>
      </w:r>
      <w:r w:rsidR="00E60BAD">
        <w:rPr>
          <w:rFonts w:ascii="Times New Roman" w:hAnsi="Times New Roman" w:cs="Times New Roman"/>
          <w:sz w:val="24"/>
          <w:szCs w:val="24"/>
        </w:rPr>
        <w:t>,</w:t>
      </w:r>
      <w:r>
        <w:rPr>
          <w:rFonts w:ascii="Times New Roman" w:hAnsi="Times New Roman" w:cs="Times New Roman"/>
          <w:sz w:val="24"/>
          <w:szCs w:val="24"/>
        </w:rPr>
        <w:t xml:space="preserve"> they argue that the interests being contest</w:t>
      </w:r>
      <w:r w:rsidR="00142B38">
        <w:rPr>
          <w:rFonts w:ascii="Times New Roman" w:hAnsi="Times New Roman" w:cs="Times New Roman"/>
          <w:sz w:val="24"/>
          <w:szCs w:val="24"/>
        </w:rPr>
        <w:t>ed</w:t>
      </w:r>
      <w:r>
        <w:rPr>
          <w:rFonts w:ascii="Times New Roman" w:hAnsi="Times New Roman" w:cs="Times New Roman"/>
          <w:sz w:val="24"/>
          <w:szCs w:val="24"/>
        </w:rPr>
        <w:t xml:space="preserve"> by the applicant are not in his personal name but that of a company known as </w:t>
      </w:r>
      <w:proofErr w:type="spellStart"/>
      <w:r>
        <w:rPr>
          <w:rFonts w:ascii="Times New Roman" w:hAnsi="Times New Roman" w:cs="Times New Roman"/>
          <w:sz w:val="24"/>
          <w:szCs w:val="24"/>
        </w:rPr>
        <w:t>Florecube</w:t>
      </w:r>
      <w:proofErr w:type="spellEnd"/>
      <w:r>
        <w:rPr>
          <w:rFonts w:ascii="Times New Roman" w:hAnsi="Times New Roman" w:cs="Times New Roman"/>
          <w:sz w:val="24"/>
          <w:szCs w:val="24"/>
        </w:rPr>
        <w:t xml:space="preserve"> Mining Private Limited which is restricted to Mutoko Mining interests.</w:t>
      </w:r>
      <w:r w:rsidR="00142B38">
        <w:rPr>
          <w:rFonts w:ascii="Times New Roman" w:hAnsi="Times New Roman" w:cs="Times New Roman"/>
          <w:sz w:val="24"/>
          <w:szCs w:val="24"/>
        </w:rPr>
        <w:t xml:space="preserve"> </w:t>
      </w:r>
      <w:r w:rsidR="007E6DB2">
        <w:rPr>
          <w:rFonts w:ascii="Times New Roman" w:hAnsi="Times New Roman" w:cs="Times New Roman"/>
          <w:sz w:val="24"/>
          <w:szCs w:val="24"/>
        </w:rPr>
        <w:t>In support of their averments</w:t>
      </w:r>
      <w:r w:rsidR="00142B38">
        <w:rPr>
          <w:rFonts w:ascii="Times New Roman" w:hAnsi="Times New Roman" w:cs="Times New Roman"/>
          <w:sz w:val="24"/>
          <w:szCs w:val="24"/>
        </w:rPr>
        <w:t>,</w:t>
      </w:r>
      <w:r w:rsidR="007E6DB2">
        <w:rPr>
          <w:rFonts w:ascii="Times New Roman" w:hAnsi="Times New Roman" w:cs="Times New Roman"/>
          <w:sz w:val="24"/>
          <w:szCs w:val="24"/>
        </w:rPr>
        <w:t xml:space="preserve"> the respondents relied on the cases of </w:t>
      </w:r>
      <w:r w:rsidR="007E6DB2" w:rsidRPr="00092B60">
        <w:rPr>
          <w:rFonts w:ascii="Times New Roman" w:hAnsi="Times New Roman" w:cs="Times New Roman"/>
          <w:i/>
          <w:iCs/>
          <w:sz w:val="24"/>
          <w:szCs w:val="24"/>
        </w:rPr>
        <w:t>M</w:t>
      </w:r>
      <w:r w:rsidR="00142B38">
        <w:rPr>
          <w:rFonts w:ascii="Times New Roman" w:hAnsi="Times New Roman" w:cs="Times New Roman"/>
          <w:i/>
          <w:iCs/>
          <w:sz w:val="24"/>
          <w:szCs w:val="24"/>
        </w:rPr>
        <w:t>D</w:t>
      </w:r>
      <w:r w:rsidR="007E6DB2" w:rsidRPr="00092B60">
        <w:rPr>
          <w:rFonts w:ascii="Times New Roman" w:hAnsi="Times New Roman" w:cs="Times New Roman"/>
          <w:i/>
          <w:iCs/>
          <w:sz w:val="24"/>
          <w:szCs w:val="24"/>
        </w:rPr>
        <w:t>CT</w:t>
      </w:r>
      <w:r w:rsidR="00D6173F">
        <w:rPr>
          <w:rFonts w:ascii="Times New Roman" w:hAnsi="Times New Roman" w:cs="Times New Roman"/>
          <w:i/>
          <w:iCs/>
          <w:sz w:val="24"/>
          <w:szCs w:val="24"/>
        </w:rPr>
        <w:t>-</w:t>
      </w:r>
      <w:r w:rsidR="00E60BAD">
        <w:rPr>
          <w:rFonts w:ascii="Times New Roman" w:hAnsi="Times New Roman" w:cs="Times New Roman"/>
          <w:i/>
          <w:iCs/>
          <w:sz w:val="24"/>
          <w:szCs w:val="24"/>
        </w:rPr>
        <w:t>2</w:t>
      </w:r>
      <w:r w:rsidR="007E6DB2" w:rsidRPr="00092B60">
        <w:rPr>
          <w:rFonts w:ascii="Times New Roman" w:hAnsi="Times New Roman" w:cs="Times New Roman"/>
          <w:i/>
          <w:iCs/>
          <w:sz w:val="24"/>
          <w:szCs w:val="24"/>
        </w:rPr>
        <w:t xml:space="preserve"> and </w:t>
      </w:r>
      <w:proofErr w:type="spellStart"/>
      <w:r w:rsidR="00142B38">
        <w:rPr>
          <w:rFonts w:ascii="Times New Roman" w:hAnsi="Times New Roman" w:cs="Times New Roman"/>
          <w:i/>
          <w:iCs/>
          <w:sz w:val="24"/>
          <w:szCs w:val="24"/>
        </w:rPr>
        <w:t>O</w:t>
      </w:r>
      <w:r w:rsidR="007E6DB2" w:rsidRPr="00092B60">
        <w:rPr>
          <w:rFonts w:ascii="Times New Roman" w:hAnsi="Times New Roman" w:cs="Times New Roman"/>
          <w:i/>
          <w:iCs/>
          <w:sz w:val="24"/>
          <w:szCs w:val="24"/>
        </w:rPr>
        <w:t>rs</w:t>
      </w:r>
      <w:proofErr w:type="spellEnd"/>
      <w:r w:rsidR="007E6DB2" w:rsidRPr="00092B60">
        <w:rPr>
          <w:rFonts w:ascii="Times New Roman" w:hAnsi="Times New Roman" w:cs="Times New Roman"/>
          <w:i/>
          <w:iCs/>
          <w:sz w:val="24"/>
          <w:szCs w:val="24"/>
        </w:rPr>
        <w:t xml:space="preserve"> v </w:t>
      </w:r>
      <w:proofErr w:type="spellStart"/>
      <w:r w:rsidR="007E6DB2" w:rsidRPr="00092B60">
        <w:rPr>
          <w:rFonts w:ascii="Times New Roman" w:hAnsi="Times New Roman" w:cs="Times New Roman"/>
          <w:i/>
          <w:iCs/>
          <w:sz w:val="24"/>
          <w:szCs w:val="24"/>
        </w:rPr>
        <w:t>Timveous</w:t>
      </w:r>
      <w:proofErr w:type="spellEnd"/>
      <w:r w:rsidR="007E6DB2" w:rsidRPr="00092B60">
        <w:rPr>
          <w:rFonts w:ascii="Times New Roman" w:hAnsi="Times New Roman" w:cs="Times New Roman"/>
          <w:i/>
          <w:iCs/>
          <w:sz w:val="24"/>
          <w:szCs w:val="24"/>
        </w:rPr>
        <w:t xml:space="preserve"> and </w:t>
      </w:r>
      <w:proofErr w:type="spellStart"/>
      <w:r w:rsidR="009B09EE" w:rsidRPr="00092B60">
        <w:rPr>
          <w:rFonts w:ascii="Times New Roman" w:hAnsi="Times New Roman" w:cs="Times New Roman"/>
          <w:i/>
          <w:iCs/>
          <w:sz w:val="24"/>
          <w:szCs w:val="24"/>
        </w:rPr>
        <w:t>O</w:t>
      </w:r>
      <w:r w:rsidR="007E6DB2" w:rsidRPr="00092B60">
        <w:rPr>
          <w:rFonts w:ascii="Times New Roman" w:hAnsi="Times New Roman" w:cs="Times New Roman"/>
          <w:i/>
          <w:iCs/>
          <w:sz w:val="24"/>
          <w:szCs w:val="24"/>
        </w:rPr>
        <w:t>rs</w:t>
      </w:r>
      <w:proofErr w:type="spellEnd"/>
      <w:r w:rsidR="007E6DB2" w:rsidRPr="00092B60">
        <w:rPr>
          <w:rFonts w:ascii="Times New Roman" w:hAnsi="Times New Roman" w:cs="Times New Roman"/>
          <w:i/>
          <w:iCs/>
          <w:sz w:val="24"/>
          <w:szCs w:val="24"/>
        </w:rPr>
        <w:t xml:space="preserve"> SC9/22</w:t>
      </w:r>
      <w:r w:rsidR="007E6DB2">
        <w:rPr>
          <w:rFonts w:ascii="Times New Roman" w:hAnsi="Times New Roman" w:cs="Times New Roman"/>
          <w:sz w:val="24"/>
          <w:szCs w:val="24"/>
        </w:rPr>
        <w:t xml:space="preserve"> which outlines the requirements </w:t>
      </w:r>
      <w:r w:rsidR="00142B38">
        <w:rPr>
          <w:rFonts w:ascii="Times New Roman" w:hAnsi="Times New Roman" w:cs="Times New Roman"/>
          <w:sz w:val="24"/>
          <w:szCs w:val="24"/>
        </w:rPr>
        <w:t>of</w:t>
      </w:r>
      <w:r w:rsidR="007E6DB2">
        <w:rPr>
          <w:rFonts w:ascii="Times New Roman" w:hAnsi="Times New Roman" w:cs="Times New Roman"/>
          <w:sz w:val="24"/>
          <w:szCs w:val="24"/>
        </w:rPr>
        <w:t xml:space="preserve"> a final interdict</w:t>
      </w:r>
      <w:r w:rsidR="00142B38">
        <w:rPr>
          <w:rFonts w:ascii="Times New Roman" w:hAnsi="Times New Roman" w:cs="Times New Roman"/>
          <w:sz w:val="24"/>
          <w:szCs w:val="24"/>
        </w:rPr>
        <w:t>. In addition, the case of</w:t>
      </w:r>
      <w:r w:rsidR="007E6DB2">
        <w:rPr>
          <w:rFonts w:ascii="Times New Roman" w:hAnsi="Times New Roman" w:cs="Times New Roman"/>
          <w:sz w:val="24"/>
          <w:szCs w:val="24"/>
        </w:rPr>
        <w:t xml:space="preserve"> </w:t>
      </w:r>
      <w:r w:rsidR="007E6DB2" w:rsidRPr="00092B60">
        <w:rPr>
          <w:rFonts w:ascii="Times New Roman" w:hAnsi="Times New Roman" w:cs="Times New Roman"/>
          <w:i/>
          <w:iCs/>
          <w:sz w:val="24"/>
          <w:szCs w:val="24"/>
        </w:rPr>
        <w:t xml:space="preserve">Mawere v Registrar General and </w:t>
      </w:r>
      <w:proofErr w:type="spellStart"/>
      <w:r w:rsidR="007E6DB2" w:rsidRPr="00092B60">
        <w:rPr>
          <w:rFonts w:ascii="Times New Roman" w:hAnsi="Times New Roman" w:cs="Times New Roman"/>
          <w:i/>
          <w:iCs/>
          <w:sz w:val="24"/>
          <w:szCs w:val="24"/>
        </w:rPr>
        <w:t>Ors</w:t>
      </w:r>
      <w:proofErr w:type="spellEnd"/>
      <w:r w:rsidR="007E6DB2" w:rsidRPr="00092B60">
        <w:rPr>
          <w:rFonts w:ascii="Times New Roman" w:hAnsi="Times New Roman" w:cs="Times New Roman"/>
          <w:i/>
          <w:iCs/>
          <w:sz w:val="24"/>
          <w:szCs w:val="24"/>
        </w:rPr>
        <w:t xml:space="preserve"> CC2 24/15</w:t>
      </w:r>
      <w:r w:rsidR="007E6DB2">
        <w:rPr>
          <w:rFonts w:ascii="Times New Roman" w:hAnsi="Times New Roman" w:cs="Times New Roman"/>
          <w:sz w:val="24"/>
          <w:szCs w:val="24"/>
        </w:rPr>
        <w:t xml:space="preserve"> on citizenship. </w:t>
      </w:r>
      <w:r w:rsidR="009B09EE">
        <w:rPr>
          <w:rFonts w:ascii="Times New Roman" w:hAnsi="Times New Roman" w:cs="Times New Roman"/>
          <w:sz w:val="24"/>
          <w:szCs w:val="24"/>
        </w:rPr>
        <w:t>T</w:t>
      </w:r>
      <w:r w:rsidR="007E6DB2">
        <w:rPr>
          <w:rFonts w:ascii="Times New Roman" w:hAnsi="Times New Roman" w:cs="Times New Roman"/>
          <w:sz w:val="24"/>
          <w:szCs w:val="24"/>
        </w:rPr>
        <w:t>he</w:t>
      </w:r>
      <w:r w:rsidR="009B09EE">
        <w:rPr>
          <w:rFonts w:ascii="Times New Roman" w:hAnsi="Times New Roman" w:cs="Times New Roman"/>
          <w:sz w:val="24"/>
          <w:szCs w:val="24"/>
        </w:rPr>
        <w:t xml:space="preserve"> case of </w:t>
      </w:r>
      <w:r w:rsidR="009B09EE" w:rsidRPr="00092B60">
        <w:rPr>
          <w:rFonts w:ascii="Times New Roman" w:hAnsi="Times New Roman" w:cs="Times New Roman"/>
          <w:i/>
          <w:iCs/>
          <w:sz w:val="24"/>
          <w:szCs w:val="24"/>
        </w:rPr>
        <w:t xml:space="preserve">Muzanenhamo v Officer in Charge Law and Order and </w:t>
      </w:r>
      <w:proofErr w:type="spellStart"/>
      <w:r w:rsidR="009B09EE" w:rsidRPr="00092B60">
        <w:rPr>
          <w:rFonts w:ascii="Times New Roman" w:hAnsi="Times New Roman" w:cs="Times New Roman"/>
          <w:i/>
          <w:iCs/>
          <w:sz w:val="24"/>
          <w:szCs w:val="24"/>
        </w:rPr>
        <w:t>Ors</w:t>
      </w:r>
      <w:proofErr w:type="spellEnd"/>
      <w:r w:rsidR="007E6DB2" w:rsidRPr="00092B60">
        <w:rPr>
          <w:rFonts w:ascii="Times New Roman" w:hAnsi="Times New Roman" w:cs="Times New Roman"/>
          <w:i/>
          <w:iCs/>
          <w:sz w:val="24"/>
          <w:szCs w:val="24"/>
        </w:rPr>
        <w:t xml:space="preserve"> </w:t>
      </w:r>
      <w:r w:rsidR="00E34A75" w:rsidRPr="00092B60">
        <w:rPr>
          <w:rFonts w:ascii="Times New Roman" w:hAnsi="Times New Roman" w:cs="Times New Roman"/>
          <w:i/>
          <w:iCs/>
          <w:sz w:val="24"/>
          <w:szCs w:val="24"/>
        </w:rPr>
        <w:t>SC3/13</w:t>
      </w:r>
      <w:r w:rsidR="00E34A75">
        <w:rPr>
          <w:rFonts w:ascii="Times New Roman" w:hAnsi="Times New Roman" w:cs="Times New Roman"/>
          <w:sz w:val="24"/>
          <w:szCs w:val="24"/>
        </w:rPr>
        <w:t xml:space="preserve"> was </w:t>
      </w:r>
      <w:r w:rsidR="00092B60">
        <w:rPr>
          <w:rFonts w:ascii="Times New Roman" w:hAnsi="Times New Roman" w:cs="Times New Roman"/>
          <w:sz w:val="24"/>
          <w:szCs w:val="24"/>
        </w:rPr>
        <w:t>al</w:t>
      </w:r>
      <w:r w:rsidR="00E34A75">
        <w:rPr>
          <w:rFonts w:ascii="Times New Roman" w:hAnsi="Times New Roman" w:cs="Times New Roman"/>
          <w:sz w:val="24"/>
          <w:szCs w:val="24"/>
        </w:rPr>
        <w:t>s</w:t>
      </w:r>
      <w:r w:rsidR="00092B60">
        <w:rPr>
          <w:rFonts w:ascii="Times New Roman" w:hAnsi="Times New Roman" w:cs="Times New Roman"/>
          <w:sz w:val="24"/>
          <w:szCs w:val="24"/>
        </w:rPr>
        <w:t>o</w:t>
      </w:r>
      <w:r w:rsidR="00E34A75">
        <w:rPr>
          <w:rFonts w:ascii="Times New Roman" w:hAnsi="Times New Roman" w:cs="Times New Roman"/>
          <w:sz w:val="24"/>
          <w:szCs w:val="24"/>
        </w:rPr>
        <w:t xml:space="preserve"> cited in lieu of their point on material dispute of facts, amongst several others.</w:t>
      </w:r>
    </w:p>
    <w:p w:rsidR="00B9045C" w:rsidRDefault="003B0F95" w:rsidP="002938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Without further ado,</w:t>
      </w:r>
      <w:r w:rsidR="00E060F1">
        <w:rPr>
          <w:rFonts w:ascii="Times New Roman" w:hAnsi="Times New Roman" w:cs="Times New Roman"/>
          <w:sz w:val="24"/>
          <w:szCs w:val="24"/>
        </w:rPr>
        <w:t xml:space="preserve"> on analysis,</w:t>
      </w:r>
      <w:r>
        <w:rPr>
          <w:rFonts w:ascii="Times New Roman" w:hAnsi="Times New Roman" w:cs="Times New Roman"/>
          <w:sz w:val="24"/>
          <w:szCs w:val="24"/>
        </w:rPr>
        <w:t xml:space="preserve"> it is apparent on record</w:t>
      </w:r>
      <w:r w:rsidR="00E060F1">
        <w:rPr>
          <w:rFonts w:ascii="Times New Roman" w:hAnsi="Times New Roman" w:cs="Times New Roman"/>
          <w:sz w:val="24"/>
          <w:szCs w:val="24"/>
        </w:rPr>
        <w:t>,</w:t>
      </w:r>
      <w:r>
        <w:rPr>
          <w:rFonts w:ascii="Times New Roman" w:hAnsi="Times New Roman" w:cs="Times New Roman"/>
          <w:sz w:val="24"/>
          <w:szCs w:val="24"/>
        </w:rPr>
        <w:t xml:space="preserve"> that the applicants have managed to establish a clear right. Annexures </w:t>
      </w:r>
      <w:r w:rsidR="00E060F1">
        <w:rPr>
          <w:rFonts w:ascii="Times New Roman" w:hAnsi="Times New Roman" w:cs="Times New Roman"/>
          <w:sz w:val="24"/>
          <w:szCs w:val="24"/>
        </w:rPr>
        <w:t>“</w:t>
      </w:r>
      <w:r>
        <w:rPr>
          <w:rFonts w:ascii="Times New Roman" w:hAnsi="Times New Roman" w:cs="Times New Roman"/>
          <w:sz w:val="24"/>
          <w:szCs w:val="24"/>
        </w:rPr>
        <w:t>A</w:t>
      </w:r>
      <w:r w:rsidR="00E060F1">
        <w:rPr>
          <w:rFonts w:ascii="Times New Roman" w:hAnsi="Times New Roman" w:cs="Times New Roman"/>
          <w:sz w:val="24"/>
          <w:szCs w:val="24"/>
        </w:rPr>
        <w:t>”</w:t>
      </w:r>
      <w:r>
        <w:rPr>
          <w:rFonts w:ascii="Times New Roman" w:hAnsi="Times New Roman" w:cs="Times New Roman"/>
          <w:sz w:val="24"/>
          <w:szCs w:val="24"/>
        </w:rPr>
        <w:t xml:space="preserve"> and </w:t>
      </w:r>
      <w:r w:rsidR="00E060F1">
        <w:rPr>
          <w:rFonts w:ascii="Times New Roman" w:hAnsi="Times New Roman" w:cs="Times New Roman"/>
          <w:sz w:val="24"/>
          <w:szCs w:val="24"/>
        </w:rPr>
        <w:t>“</w:t>
      </w:r>
      <w:r>
        <w:rPr>
          <w:rFonts w:ascii="Times New Roman" w:hAnsi="Times New Roman" w:cs="Times New Roman"/>
          <w:sz w:val="24"/>
          <w:szCs w:val="24"/>
        </w:rPr>
        <w:t>C</w:t>
      </w:r>
      <w:r w:rsidR="00E060F1">
        <w:rPr>
          <w:rFonts w:ascii="Times New Roman" w:hAnsi="Times New Roman" w:cs="Times New Roman"/>
          <w:sz w:val="24"/>
          <w:szCs w:val="24"/>
        </w:rPr>
        <w:t>”</w:t>
      </w:r>
      <w:r>
        <w:rPr>
          <w:rFonts w:ascii="Times New Roman" w:hAnsi="Times New Roman" w:cs="Times New Roman"/>
          <w:sz w:val="24"/>
          <w:szCs w:val="24"/>
        </w:rPr>
        <w:t xml:space="preserve"> are clear evidence to that effect. Annexure </w:t>
      </w:r>
      <w:r w:rsidR="00E060F1">
        <w:rPr>
          <w:rFonts w:ascii="Times New Roman" w:hAnsi="Times New Roman" w:cs="Times New Roman"/>
          <w:sz w:val="24"/>
          <w:szCs w:val="24"/>
        </w:rPr>
        <w:t>“</w:t>
      </w:r>
      <w:r>
        <w:rPr>
          <w:rFonts w:ascii="Times New Roman" w:hAnsi="Times New Roman" w:cs="Times New Roman"/>
          <w:sz w:val="24"/>
          <w:szCs w:val="24"/>
        </w:rPr>
        <w:t>C</w:t>
      </w:r>
      <w:r w:rsidR="00E060F1">
        <w:rPr>
          <w:rFonts w:ascii="Times New Roman" w:hAnsi="Times New Roman" w:cs="Times New Roman"/>
          <w:sz w:val="24"/>
          <w:szCs w:val="24"/>
        </w:rPr>
        <w:t>”</w:t>
      </w:r>
      <w:r>
        <w:rPr>
          <w:rFonts w:ascii="Times New Roman" w:hAnsi="Times New Roman" w:cs="Times New Roman"/>
          <w:sz w:val="24"/>
          <w:szCs w:val="24"/>
        </w:rPr>
        <w:t xml:space="preserve"> is</w:t>
      </w:r>
      <w:r w:rsidR="004129B4">
        <w:rPr>
          <w:rFonts w:ascii="Times New Roman" w:hAnsi="Times New Roman" w:cs="Times New Roman"/>
          <w:sz w:val="24"/>
          <w:szCs w:val="24"/>
        </w:rPr>
        <w:t xml:space="preserve"> the prospecting licence and a precursor to Annexure </w:t>
      </w:r>
      <w:r w:rsidR="00E060F1">
        <w:rPr>
          <w:rFonts w:ascii="Times New Roman" w:hAnsi="Times New Roman" w:cs="Times New Roman"/>
          <w:sz w:val="24"/>
          <w:szCs w:val="24"/>
        </w:rPr>
        <w:t>“</w:t>
      </w:r>
      <w:r w:rsidR="004129B4">
        <w:rPr>
          <w:rFonts w:ascii="Times New Roman" w:hAnsi="Times New Roman" w:cs="Times New Roman"/>
          <w:sz w:val="24"/>
          <w:szCs w:val="24"/>
        </w:rPr>
        <w:t>A</w:t>
      </w:r>
      <w:r w:rsidR="00E060F1">
        <w:rPr>
          <w:rFonts w:ascii="Times New Roman" w:hAnsi="Times New Roman" w:cs="Times New Roman"/>
          <w:sz w:val="24"/>
          <w:szCs w:val="24"/>
        </w:rPr>
        <w:t>”</w:t>
      </w:r>
      <w:r w:rsidR="004129B4">
        <w:rPr>
          <w:rFonts w:ascii="Times New Roman" w:hAnsi="Times New Roman" w:cs="Times New Roman"/>
          <w:sz w:val="24"/>
          <w:szCs w:val="24"/>
        </w:rPr>
        <w:t xml:space="preserve"> which is a Mining Registration </w:t>
      </w:r>
      <w:r w:rsidR="002938FB">
        <w:rPr>
          <w:rFonts w:ascii="Times New Roman" w:hAnsi="Times New Roman" w:cs="Times New Roman"/>
          <w:sz w:val="24"/>
          <w:szCs w:val="24"/>
        </w:rPr>
        <w:t>Certificate</w:t>
      </w:r>
      <w:r w:rsidR="004129B4">
        <w:rPr>
          <w:rFonts w:ascii="Times New Roman" w:hAnsi="Times New Roman" w:cs="Times New Roman"/>
          <w:sz w:val="24"/>
          <w:szCs w:val="24"/>
        </w:rPr>
        <w:t xml:space="preserve"> over a 149 Tungsten </w:t>
      </w:r>
      <w:r w:rsidR="00B25311">
        <w:rPr>
          <w:rFonts w:ascii="Times New Roman" w:hAnsi="Times New Roman" w:cs="Times New Roman"/>
          <w:sz w:val="24"/>
          <w:szCs w:val="24"/>
        </w:rPr>
        <w:t xml:space="preserve">mining </w:t>
      </w:r>
      <w:r w:rsidR="004129B4">
        <w:rPr>
          <w:rFonts w:ascii="Times New Roman" w:hAnsi="Times New Roman" w:cs="Times New Roman"/>
          <w:sz w:val="24"/>
          <w:szCs w:val="24"/>
        </w:rPr>
        <w:t>claims block named Kasiga A</w:t>
      </w:r>
      <w:r w:rsidR="00E060F1">
        <w:rPr>
          <w:rFonts w:ascii="Times New Roman" w:hAnsi="Times New Roman" w:cs="Times New Roman"/>
          <w:sz w:val="24"/>
          <w:szCs w:val="24"/>
        </w:rPr>
        <w:t>1</w:t>
      </w:r>
      <w:r w:rsidR="004129B4">
        <w:rPr>
          <w:rFonts w:ascii="Times New Roman" w:hAnsi="Times New Roman" w:cs="Times New Roman"/>
          <w:sz w:val="24"/>
          <w:szCs w:val="24"/>
        </w:rPr>
        <w:t xml:space="preserve"> at Kasiga Hills, measuring approximately 1,0km North East of cont</w:t>
      </w:r>
      <w:r w:rsidR="0006600B">
        <w:rPr>
          <w:rFonts w:ascii="Times New Roman" w:hAnsi="Times New Roman" w:cs="Times New Roman"/>
          <w:sz w:val="24"/>
          <w:szCs w:val="24"/>
        </w:rPr>
        <w:t>our</w:t>
      </w:r>
      <w:r w:rsidR="004129B4">
        <w:rPr>
          <w:rFonts w:ascii="Times New Roman" w:hAnsi="Times New Roman" w:cs="Times New Roman"/>
          <w:sz w:val="24"/>
          <w:szCs w:val="24"/>
        </w:rPr>
        <w:t xml:space="preserve"> 760 </w:t>
      </w:r>
      <w:proofErr w:type="spellStart"/>
      <w:r w:rsidR="004129B4">
        <w:rPr>
          <w:rFonts w:ascii="Times New Roman" w:hAnsi="Times New Roman" w:cs="Times New Roman"/>
          <w:sz w:val="24"/>
          <w:szCs w:val="24"/>
        </w:rPr>
        <w:t>Hurungwe</w:t>
      </w:r>
      <w:proofErr w:type="spellEnd"/>
      <w:r w:rsidR="004129B4">
        <w:rPr>
          <w:rFonts w:ascii="Times New Roman" w:hAnsi="Times New Roman" w:cs="Times New Roman"/>
          <w:sz w:val="24"/>
          <w:szCs w:val="24"/>
        </w:rPr>
        <w:t>.</w:t>
      </w:r>
      <w:r w:rsidR="002938FB">
        <w:rPr>
          <w:rFonts w:ascii="Times New Roman" w:hAnsi="Times New Roman" w:cs="Times New Roman"/>
          <w:sz w:val="24"/>
          <w:szCs w:val="24"/>
        </w:rPr>
        <w:t xml:space="preserve"> </w:t>
      </w:r>
      <w:r w:rsidR="00B9045C">
        <w:rPr>
          <w:rFonts w:ascii="Times New Roman" w:hAnsi="Times New Roman" w:cs="Times New Roman"/>
          <w:sz w:val="24"/>
          <w:szCs w:val="24"/>
        </w:rPr>
        <w:t xml:space="preserve">These documents </w:t>
      </w:r>
      <w:r w:rsidR="00E060F1">
        <w:rPr>
          <w:rFonts w:ascii="Times New Roman" w:hAnsi="Times New Roman" w:cs="Times New Roman"/>
          <w:sz w:val="24"/>
          <w:szCs w:val="24"/>
        </w:rPr>
        <w:t xml:space="preserve">unquestionably, legally </w:t>
      </w:r>
      <w:r w:rsidR="00B9045C">
        <w:rPr>
          <w:rFonts w:ascii="Times New Roman" w:hAnsi="Times New Roman" w:cs="Times New Roman"/>
          <w:sz w:val="24"/>
          <w:szCs w:val="24"/>
        </w:rPr>
        <w:t>give the applicant rights to mine. They are official documents whose presumption of validity operates in their favour until proven otherwise.</w:t>
      </w:r>
      <w:r w:rsidR="00063D6B">
        <w:rPr>
          <w:rFonts w:ascii="Times New Roman" w:hAnsi="Times New Roman" w:cs="Times New Roman"/>
          <w:sz w:val="24"/>
          <w:szCs w:val="24"/>
        </w:rPr>
        <w:t xml:space="preserve"> See </w:t>
      </w:r>
      <w:r w:rsidR="00063D6B" w:rsidRPr="00C615DB">
        <w:rPr>
          <w:rFonts w:ascii="Times New Roman" w:hAnsi="Times New Roman" w:cs="Times New Roman"/>
          <w:i/>
          <w:iCs/>
          <w:sz w:val="24"/>
          <w:szCs w:val="24"/>
        </w:rPr>
        <w:t xml:space="preserve">Mhandu v </w:t>
      </w:r>
      <w:proofErr w:type="spellStart"/>
      <w:r w:rsidR="00063D6B" w:rsidRPr="00C615DB">
        <w:rPr>
          <w:rFonts w:ascii="Times New Roman" w:hAnsi="Times New Roman" w:cs="Times New Roman"/>
          <w:i/>
          <w:iCs/>
          <w:sz w:val="24"/>
          <w:szCs w:val="24"/>
        </w:rPr>
        <w:t>Mushore</w:t>
      </w:r>
      <w:proofErr w:type="spellEnd"/>
      <w:r w:rsidR="00063D6B" w:rsidRPr="00C615DB">
        <w:rPr>
          <w:rFonts w:ascii="Times New Roman" w:hAnsi="Times New Roman" w:cs="Times New Roman"/>
          <w:i/>
          <w:iCs/>
          <w:sz w:val="24"/>
          <w:szCs w:val="24"/>
        </w:rPr>
        <w:t xml:space="preserve"> &amp; </w:t>
      </w:r>
      <w:proofErr w:type="spellStart"/>
      <w:r w:rsidR="00063D6B" w:rsidRPr="00C615DB">
        <w:rPr>
          <w:rFonts w:ascii="Times New Roman" w:hAnsi="Times New Roman" w:cs="Times New Roman"/>
          <w:i/>
          <w:iCs/>
          <w:sz w:val="24"/>
          <w:szCs w:val="24"/>
        </w:rPr>
        <w:t>Ors</w:t>
      </w:r>
      <w:proofErr w:type="spellEnd"/>
      <w:r w:rsidR="00063D6B" w:rsidRPr="00C615DB">
        <w:rPr>
          <w:rFonts w:ascii="Times New Roman" w:hAnsi="Times New Roman" w:cs="Times New Roman"/>
          <w:i/>
          <w:iCs/>
          <w:sz w:val="24"/>
          <w:szCs w:val="24"/>
        </w:rPr>
        <w:t xml:space="preserve"> (HC 2853 of 2011) [2017] ZWHHC 80</w:t>
      </w:r>
      <w:r w:rsidR="00063D6B">
        <w:rPr>
          <w:rFonts w:ascii="Times New Roman" w:hAnsi="Times New Roman" w:cs="Times New Roman"/>
          <w:sz w:val="24"/>
          <w:szCs w:val="24"/>
        </w:rPr>
        <w:t xml:space="preserve"> and </w:t>
      </w:r>
      <w:r w:rsidR="00063D6B" w:rsidRPr="00C615DB">
        <w:rPr>
          <w:rFonts w:ascii="Times New Roman" w:hAnsi="Times New Roman" w:cs="Times New Roman"/>
          <w:i/>
          <w:iCs/>
          <w:sz w:val="24"/>
          <w:szCs w:val="24"/>
        </w:rPr>
        <w:t xml:space="preserve">Chamisa v </w:t>
      </w:r>
      <w:proofErr w:type="spellStart"/>
      <w:r w:rsidR="00063D6B" w:rsidRPr="00C615DB">
        <w:rPr>
          <w:rFonts w:ascii="Times New Roman" w:hAnsi="Times New Roman" w:cs="Times New Roman"/>
          <w:i/>
          <w:iCs/>
          <w:sz w:val="24"/>
          <w:szCs w:val="24"/>
        </w:rPr>
        <w:t>Mnangagwa</w:t>
      </w:r>
      <w:proofErr w:type="spellEnd"/>
      <w:r w:rsidR="00063D6B" w:rsidRPr="00C615DB">
        <w:rPr>
          <w:rFonts w:ascii="Times New Roman" w:hAnsi="Times New Roman" w:cs="Times New Roman"/>
          <w:i/>
          <w:iCs/>
          <w:sz w:val="24"/>
          <w:szCs w:val="24"/>
        </w:rPr>
        <w:t xml:space="preserve"> &amp; 24 </w:t>
      </w:r>
      <w:proofErr w:type="spellStart"/>
      <w:r w:rsidR="00063D6B" w:rsidRPr="00C615DB">
        <w:rPr>
          <w:rFonts w:ascii="Times New Roman" w:hAnsi="Times New Roman" w:cs="Times New Roman"/>
          <w:i/>
          <w:iCs/>
          <w:sz w:val="24"/>
          <w:szCs w:val="24"/>
        </w:rPr>
        <w:t>Ors</w:t>
      </w:r>
      <w:proofErr w:type="spellEnd"/>
      <w:r w:rsidR="00063D6B" w:rsidRPr="00C615DB">
        <w:rPr>
          <w:rFonts w:ascii="Times New Roman" w:hAnsi="Times New Roman" w:cs="Times New Roman"/>
          <w:i/>
          <w:iCs/>
          <w:sz w:val="24"/>
          <w:szCs w:val="24"/>
        </w:rPr>
        <w:t xml:space="preserve"> (CC242 of 2018) [2018].</w:t>
      </w:r>
    </w:p>
    <w:p w:rsidR="00B25311" w:rsidRDefault="008B28C3" w:rsidP="002938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Contrary to the submissions made by the first </w:t>
      </w:r>
      <w:r w:rsidR="002938FB">
        <w:rPr>
          <w:rFonts w:ascii="Times New Roman" w:hAnsi="Times New Roman" w:cs="Times New Roman"/>
          <w:sz w:val="24"/>
          <w:szCs w:val="24"/>
        </w:rPr>
        <w:t>respondents ‘counsel</w:t>
      </w:r>
      <w:r>
        <w:rPr>
          <w:rFonts w:ascii="Times New Roman" w:hAnsi="Times New Roman" w:cs="Times New Roman"/>
          <w:sz w:val="24"/>
          <w:szCs w:val="24"/>
        </w:rPr>
        <w:t xml:space="preserve"> Mr. </w:t>
      </w:r>
      <w:proofErr w:type="spellStart"/>
      <w:r>
        <w:rPr>
          <w:rFonts w:ascii="Times New Roman" w:hAnsi="Times New Roman" w:cs="Times New Roman"/>
          <w:sz w:val="24"/>
          <w:szCs w:val="24"/>
        </w:rPr>
        <w:t>Guwuriro</w:t>
      </w:r>
      <w:proofErr w:type="spellEnd"/>
      <w:r w:rsidR="0006600B">
        <w:rPr>
          <w:rFonts w:ascii="Times New Roman" w:hAnsi="Times New Roman" w:cs="Times New Roman"/>
          <w:sz w:val="24"/>
          <w:szCs w:val="24"/>
        </w:rPr>
        <w:t>,</w:t>
      </w:r>
      <w:r>
        <w:rPr>
          <w:rFonts w:ascii="Times New Roman" w:hAnsi="Times New Roman" w:cs="Times New Roman"/>
          <w:sz w:val="24"/>
          <w:szCs w:val="24"/>
        </w:rPr>
        <w:t xml:space="preserve"> there is </w:t>
      </w:r>
      <w:r w:rsidR="002938FB">
        <w:rPr>
          <w:rFonts w:ascii="Times New Roman" w:hAnsi="Times New Roman" w:cs="Times New Roman"/>
          <w:sz w:val="24"/>
          <w:szCs w:val="24"/>
        </w:rPr>
        <w:t>proof</w:t>
      </w:r>
      <w:r>
        <w:rPr>
          <w:rFonts w:ascii="Times New Roman" w:hAnsi="Times New Roman" w:cs="Times New Roman"/>
          <w:sz w:val="24"/>
          <w:szCs w:val="24"/>
        </w:rPr>
        <w:t xml:space="preserve"> on record that the applicant </w:t>
      </w:r>
      <w:r w:rsidR="002938FB">
        <w:rPr>
          <w:rFonts w:ascii="Times New Roman" w:hAnsi="Times New Roman" w:cs="Times New Roman"/>
          <w:sz w:val="24"/>
          <w:szCs w:val="24"/>
        </w:rPr>
        <w:t>though</w:t>
      </w:r>
      <w:r>
        <w:rPr>
          <w:rFonts w:ascii="Times New Roman" w:hAnsi="Times New Roman" w:cs="Times New Roman"/>
          <w:sz w:val="24"/>
          <w:szCs w:val="24"/>
        </w:rPr>
        <w:t xml:space="preserve"> a Chinese national was granted </w:t>
      </w:r>
      <w:r w:rsidR="002938FB">
        <w:rPr>
          <w:rFonts w:ascii="Times New Roman" w:hAnsi="Times New Roman" w:cs="Times New Roman"/>
          <w:sz w:val="24"/>
          <w:szCs w:val="24"/>
        </w:rPr>
        <w:t>permanent</w:t>
      </w:r>
      <w:r>
        <w:rPr>
          <w:rFonts w:ascii="Times New Roman" w:hAnsi="Times New Roman" w:cs="Times New Roman"/>
          <w:sz w:val="24"/>
          <w:szCs w:val="24"/>
        </w:rPr>
        <w:t xml:space="preserve"> residency by the relevant authorities in this country. </w:t>
      </w:r>
      <w:r w:rsidR="00B25311">
        <w:rPr>
          <w:rFonts w:ascii="Times New Roman" w:hAnsi="Times New Roman" w:cs="Times New Roman"/>
          <w:sz w:val="24"/>
          <w:szCs w:val="24"/>
        </w:rPr>
        <w:t xml:space="preserve">Ms T. </w:t>
      </w:r>
      <w:proofErr w:type="spellStart"/>
      <w:r w:rsidR="00B25311">
        <w:rPr>
          <w:rFonts w:ascii="Times New Roman" w:hAnsi="Times New Roman" w:cs="Times New Roman"/>
          <w:sz w:val="24"/>
          <w:szCs w:val="24"/>
        </w:rPr>
        <w:t>Kadhau</w:t>
      </w:r>
      <w:proofErr w:type="spellEnd"/>
      <w:r w:rsidR="00B25311">
        <w:rPr>
          <w:rFonts w:ascii="Times New Roman" w:hAnsi="Times New Roman" w:cs="Times New Roman"/>
          <w:sz w:val="24"/>
          <w:szCs w:val="24"/>
        </w:rPr>
        <w:t xml:space="preserve"> attached the applicant’s passport endorsed with the permanent resident status.</w:t>
      </w:r>
    </w:p>
    <w:p w:rsidR="008B28C3" w:rsidRPr="002938FB" w:rsidRDefault="008B28C3" w:rsidP="002938FB">
      <w:pPr>
        <w:spacing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As accurately pointed by Mr. </w:t>
      </w:r>
      <w:proofErr w:type="spellStart"/>
      <w:r>
        <w:rPr>
          <w:rFonts w:ascii="Times New Roman" w:hAnsi="Times New Roman" w:cs="Times New Roman"/>
          <w:sz w:val="24"/>
          <w:szCs w:val="24"/>
        </w:rPr>
        <w:t>Guwuriro</w:t>
      </w:r>
      <w:proofErr w:type="spellEnd"/>
      <w:r>
        <w:rPr>
          <w:rFonts w:ascii="Times New Roman" w:hAnsi="Times New Roman" w:cs="Times New Roman"/>
          <w:sz w:val="24"/>
          <w:szCs w:val="24"/>
        </w:rPr>
        <w:t xml:space="preserve">, there is nothing that indicates that he then proceeded to register as a citizen of this country or that he intended to do so. </w:t>
      </w:r>
      <w:r w:rsidR="00416AC3">
        <w:rPr>
          <w:rFonts w:ascii="Times New Roman" w:hAnsi="Times New Roman" w:cs="Times New Roman"/>
          <w:sz w:val="24"/>
          <w:szCs w:val="24"/>
        </w:rPr>
        <w:t>Nonetheless</w:t>
      </w:r>
      <w:r w:rsidR="0006600B">
        <w:rPr>
          <w:rFonts w:ascii="Times New Roman" w:hAnsi="Times New Roman" w:cs="Times New Roman"/>
          <w:sz w:val="24"/>
          <w:szCs w:val="24"/>
        </w:rPr>
        <w:t>,</w:t>
      </w:r>
      <w:r w:rsidR="00416AC3">
        <w:rPr>
          <w:rFonts w:ascii="Times New Roman" w:hAnsi="Times New Roman" w:cs="Times New Roman"/>
          <w:sz w:val="24"/>
          <w:szCs w:val="24"/>
        </w:rPr>
        <w:t xml:space="preserve"> t</w:t>
      </w:r>
      <w:r>
        <w:rPr>
          <w:rFonts w:ascii="Times New Roman" w:hAnsi="Times New Roman" w:cs="Times New Roman"/>
          <w:sz w:val="24"/>
          <w:szCs w:val="24"/>
        </w:rPr>
        <w:t>here is no issue of dual citizenship that has been made subject of this case.</w:t>
      </w:r>
      <w:r w:rsidR="0009371E">
        <w:rPr>
          <w:rFonts w:ascii="Times New Roman" w:hAnsi="Times New Roman" w:cs="Times New Roman"/>
          <w:sz w:val="24"/>
          <w:szCs w:val="24"/>
        </w:rPr>
        <w:t xml:space="preserve"> </w:t>
      </w:r>
      <w:r w:rsidR="00E060F1">
        <w:rPr>
          <w:rFonts w:ascii="Times New Roman" w:hAnsi="Times New Roman" w:cs="Times New Roman"/>
          <w:sz w:val="24"/>
          <w:szCs w:val="24"/>
        </w:rPr>
        <w:t xml:space="preserve">There is a marked distinction between the granting of permanent residency and the subsequent registration of citizenship in a given country. </w:t>
      </w:r>
      <w:r w:rsidR="0009371E">
        <w:rPr>
          <w:rFonts w:ascii="Times New Roman" w:hAnsi="Times New Roman" w:cs="Times New Roman"/>
          <w:sz w:val="24"/>
          <w:szCs w:val="24"/>
        </w:rPr>
        <w:t xml:space="preserve">A person can have permanent residency and still opt to retain </w:t>
      </w:r>
      <w:r w:rsidR="0009371E">
        <w:rPr>
          <w:rFonts w:ascii="Times New Roman" w:hAnsi="Times New Roman" w:cs="Times New Roman"/>
          <w:sz w:val="24"/>
          <w:szCs w:val="24"/>
        </w:rPr>
        <w:lastRenderedPageBreak/>
        <w:t xml:space="preserve">their original citizenship. The case of </w:t>
      </w:r>
      <w:proofErr w:type="spellStart"/>
      <w:r w:rsidR="0009371E" w:rsidRPr="009D5E68">
        <w:rPr>
          <w:rFonts w:ascii="Times New Roman" w:hAnsi="Times New Roman" w:cs="Times New Roman"/>
          <w:i/>
          <w:iCs/>
          <w:sz w:val="24"/>
          <w:szCs w:val="24"/>
        </w:rPr>
        <w:t>Mutumwa</w:t>
      </w:r>
      <w:proofErr w:type="spellEnd"/>
      <w:r w:rsidR="0009371E" w:rsidRPr="009D5E68">
        <w:rPr>
          <w:rFonts w:ascii="Times New Roman" w:hAnsi="Times New Roman" w:cs="Times New Roman"/>
          <w:i/>
          <w:iCs/>
          <w:sz w:val="24"/>
          <w:szCs w:val="24"/>
        </w:rPr>
        <w:t xml:space="preserve"> </w:t>
      </w:r>
      <w:proofErr w:type="spellStart"/>
      <w:r w:rsidR="0009371E" w:rsidRPr="009D5E68">
        <w:rPr>
          <w:rFonts w:ascii="Times New Roman" w:hAnsi="Times New Roman" w:cs="Times New Roman"/>
          <w:i/>
          <w:iCs/>
          <w:sz w:val="24"/>
          <w:szCs w:val="24"/>
        </w:rPr>
        <w:t>Mawere</w:t>
      </w:r>
      <w:proofErr w:type="spellEnd"/>
      <w:r w:rsidR="009D5E68">
        <w:rPr>
          <w:rFonts w:ascii="Times New Roman" w:hAnsi="Times New Roman" w:cs="Times New Roman"/>
          <w:i/>
          <w:iCs/>
          <w:sz w:val="24"/>
          <w:szCs w:val="24"/>
        </w:rPr>
        <w:t xml:space="preserve"> v Registrar General and </w:t>
      </w:r>
      <w:proofErr w:type="spellStart"/>
      <w:r w:rsidR="009D5E68">
        <w:rPr>
          <w:rFonts w:ascii="Times New Roman" w:hAnsi="Times New Roman" w:cs="Times New Roman"/>
          <w:i/>
          <w:iCs/>
          <w:sz w:val="24"/>
          <w:szCs w:val="24"/>
        </w:rPr>
        <w:t>Ors</w:t>
      </w:r>
      <w:proofErr w:type="spellEnd"/>
      <w:r w:rsidR="009D5E68">
        <w:rPr>
          <w:rFonts w:ascii="Times New Roman" w:hAnsi="Times New Roman" w:cs="Times New Roman"/>
          <w:i/>
          <w:iCs/>
          <w:sz w:val="24"/>
          <w:szCs w:val="24"/>
        </w:rPr>
        <w:t xml:space="preserve"> </w:t>
      </w:r>
      <w:r w:rsidR="009D5E68">
        <w:rPr>
          <w:rFonts w:ascii="Times New Roman" w:hAnsi="Times New Roman" w:cs="Times New Roman"/>
          <w:sz w:val="24"/>
          <w:szCs w:val="24"/>
        </w:rPr>
        <w:t>above</w:t>
      </w:r>
      <w:r w:rsidR="0009371E">
        <w:rPr>
          <w:rFonts w:ascii="Times New Roman" w:hAnsi="Times New Roman" w:cs="Times New Roman"/>
          <w:sz w:val="24"/>
          <w:szCs w:val="24"/>
        </w:rPr>
        <w:t xml:space="preserve"> cited by the respondents speaks to </w:t>
      </w:r>
      <w:r w:rsidR="007D1CE3">
        <w:rPr>
          <w:rFonts w:ascii="Times New Roman" w:hAnsi="Times New Roman" w:cs="Times New Roman"/>
          <w:sz w:val="24"/>
          <w:szCs w:val="24"/>
        </w:rPr>
        <w:t>dual citizenship and renouncement of one in order to qualify for the other.</w:t>
      </w:r>
      <w:r w:rsidR="00423119">
        <w:rPr>
          <w:rFonts w:ascii="Times New Roman" w:hAnsi="Times New Roman" w:cs="Times New Roman"/>
          <w:sz w:val="24"/>
          <w:szCs w:val="24"/>
        </w:rPr>
        <w:t xml:space="preserve"> The decision in that case denounced discrimination on dual citizenship amongst other factors in line with the new constitutional provisions to that effect. See </w:t>
      </w:r>
      <w:r w:rsidR="00423119" w:rsidRPr="002938FB">
        <w:rPr>
          <w:rFonts w:ascii="Times New Roman" w:hAnsi="Times New Roman" w:cs="Times New Roman"/>
          <w:i/>
          <w:iCs/>
          <w:sz w:val="24"/>
          <w:szCs w:val="24"/>
        </w:rPr>
        <w:t xml:space="preserve">Shaw and Anor v Registrar General of Citizenship and </w:t>
      </w:r>
      <w:proofErr w:type="spellStart"/>
      <w:r w:rsidR="00423119" w:rsidRPr="002938FB">
        <w:rPr>
          <w:rFonts w:ascii="Times New Roman" w:hAnsi="Times New Roman" w:cs="Times New Roman"/>
          <w:i/>
          <w:iCs/>
          <w:sz w:val="24"/>
          <w:szCs w:val="24"/>
        </w:rPr>
        <w:t>Ors</w:t>
      </w:r>
      <w:proofErr w:type="spellEnd"/>
      <w:r w:rsidR="00423119" w:rsidRPr="002938FB">
        <w:rPr>
          <w:rFonts w:ascii="Times New Roman" w:hAnsi="Times New Roman" w:cs="Times New Roman"/>
          <w:i/>
          <w:iCs/>
          <w:sz w:val="24"/>
          <w:szCs w:val="24"/>
        </w:rPr>
        <w:t xml:space="preserve"> HH 250-22.</w:t>
      </w:r>
    </w:p>
    <w:p w:rsidR="00050CA5" w:rsidRDefault="00DC658C" w:rsidP="00050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aforesaid s20 of the Mines and Minerals Act recognises a person with permanent residence as one of those legible for registering </w:t>
      </w:r>
      <w:r w:rsidR="002938FB">
        <w:rPr>
          <w:rFonts w:ascii="Times New Roman" w:hAnsi="Times New Roman" w:cs="Times New Roman"/>
          <w:sz w:val="24"/>
          <w:szCs w:val="24"/>
        </w:rPr>
        <w:t>prospecting</w:t>
      </w:r>
      <w:r>
        <w:rPr>
          <w:rFonts w:ascii="Times New Roman" w:hAnsi="Times New Roman" w:cs="Times New Roman"/>
          <w:sz w:val="24"/>
          <w:szCs w:val="24"/>
        </w:rPr>
        <w:t xml:space="preserve"> licences.</w:t>
      </w:r>
      <w:r w:rsidR="00B303BE">
        <w:rPr>
          <w:rFonts w:ascii="Times New Roman" w:hAnsi="Times New Roman" w:cs="Times New Roman"/>
          <w:sz w:val="24"/>
          <w:szCs w:val="24"/>
        </w:rPr>
        <w:t xml:space="preserve"> It does not make reference to citizenship which then entails the acquisition of national identity documents.</w:t>
      </w:r>
      <w:r w:rsidR="00050CA5">
        <w:rPr>
          <w:rFonts w:ascii="Times New Roman" w:hAnsi="Times New Roman" w:cs="Times New Roman"/>
          <w:sz w:val="24"/>
          <w:szCs w:val="24"/>
        </w:rPr>
        <w:t xml:space="preserve"> </w:t>
      </w:r>
      <w:r w:rsidR="009B139C">
        <w:rPr>
          <w:rFonts w:ascii="Times New Roman" w:hAnsi="Times New Roman" w:cs="Times New Roman"/>
          <w:sz w:val="24"/>
          <w:szCs w:val="24"/>
        </w:rPr>
        <w:t xml:space="preserve">The respondents’ argument that the applicant breached the terms of s20 does not therefore hold water. </w:t>
      </w:r>
    </w:p>
    <w:p w:rsidR="00A776D4" w:rsidRDefault="009B139C" w:rsidP="002938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unresolved disputes which </w:t>
      </w:r>
      <w:r w:rsidR="00001AD7">
        <w:rPr>
          <w:rFonts w:ascii="Times New Roman" w:hAnsi="Times New Roman" w:cs="Times New Roman"/>
          <w:sz w:val="24"/>
          <w:szCs w:val="24"/>
        </w:rPr>
        <w:t>v</w:t>
      </w:r>
      <w:r>
        <w:rPr>
          <w:rFonts w:ascii="Times New Roman" w:hAnsi="Times New Roman" w:cs="Times New Roman"/>
          <w:sz w:val="24"/>
          <w:szCs w:val="24"/>
        </w:rPr>
        <w:t>est</w:t>
      </w:r>
      <w:r w:rsidR="00001AD7">
        <w:rPr>
          <w:rFonts w:ascii="Times New Roman" w:hAnsi="Times New Roman" w:cs="Times New Roman"/>
          <w:sz w:val="24"/>
          <w:szCs w:val="24"/>
        </w:rPr>
        <w:t>s</w:t>
      </w:r>
      <w:r>
        <w:rPr>
          <w:rFonts w:ascii="Times New Roman" w:hAnsi="Times New Roman" w:cs="Times New Roman"/>
          <w:sz w:val="24"/>
          <w:szCs w:val="24"/>
        </w:rPr>
        <w:t xml:space="preserve"> in the domain of the second to third respondents cannot be termed material disputes for the </w:t>
      </w:r>
      <w:r w:rsidR="002938FB">
        <w:rPr>
          <w:rFonts w:ascii="Times New Roman" w:hAnsi="Times New Roman" w:cs="Times New Roman"/>
          <w:sz w:val="24"/>
          <w:szCs w:val="24"/>
        </w:rPr>
        <w:t>purpose</w:t>
      </w:r>
      <w:r>
        <w:rPr>
          <w:rFonts w:ascii="Times New Roman" w:hAnsi="Times New Roman" w:cs="Times New Roman"/>
          <w:sz w:val="24"/>
          <w:szCs w:val="24"/>
        </w:rPr>
        <w:t xml:space="preserve"> of this application. The </w:t>
      </w:r>
      <w:r w:rsidR="002938FB">
        <w:rPr>
          <w:rFonts w:ascii="Times New Roman" w:hAnsi="Times New Roman" w:cs="Times New Roman"/>
          <w:sz w:val="24"/>
          <w:szCs w:val="24"/>
        </w:rPr>
        <w:t>respondent</w:t>
      </w:r>
      <w:r>
        <w:rPr>
          <w:rFonts w:ascii="Times New Roman" w:hAnsi="Times New Roman" w:cs="Times New Roman"/>
          <w:sz w:val="24"/>
          <w:szCs w:val="24"/>
        </w:rPr>
        <w:t xml:space="preserve"> still has to initiate appropriate actions for the resolution of those domestic </w:t>
      </w:r>
      <w:r w:rsidR="00001AD7">
        <w:rPr>
          <w:rFonts w:ascii="Times New Roman" w:hAnsi="Times New Roman" w:cs="Times New Roman"/>
          <w:sz w:val="24"/>
          <w:szCs w:val="24"/>
        </w:rPr>
        <w:t>remedies</w:t>
      </w:r>
      <w:r>
        <w:rPr>
          <w:rFonts w:ascii="Times New Roman" w:hAnsi="Times New Roman" w:cs="Times New Roman"/>
          <w:sz w:val="24"/>
          <w:szCs w:val="24"/>
        </w:rPr>
        <w:t xml:space="preserve"> whose recourse lies with the said respondents.</w:t>
      </w:r>
      <w:r w:rsidR="002938FB">
        <w:rPr>
          <w:rFonts w:ascii="Times New Roman" w:hAnsi="Times New Roman" w:cs="Times New Roman"/>
          <w:sz w:val="24"/>
          <w:szCs w:val="24"/>
        </w:rPr>
        <w:t xml:space="preserve"> </w:t>
      </w:r>
      <w:r w:rsidR="00A776D4">
        <w:rPr>
          <w:rFonts w:ascii="Times New Roman" w:hAnsi="Times New Roman" w:cs="Times New Roman"/>
          <w:sz w:val="24"/>
          <w:szCs w:val="24"/>
        </w:rPr>
        <w:t>This application is restricted to the confirmation of the provisional interdict and the requirements of a final interdict.</w:t>
      </w:r>
    </w:p>
    <w:p w:rsidR="0033481D" w:rsidRDefault="0033481D" w:rsidP="002938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set out in the case of </w:t>
      </w:r>
      <w:r w:rsidRPr="002938FB">
        <w:rPr>
          <w:rFonts w:ascii="Times New Roman" w:hAnsi="Times New Roman" w:cs="Times New Roman"/>
          <w:i/>
          <w:iCs/>
          <w:sz w:val="24"/>
          <w:szCs w:val="24"/>
        </w:rPr>
        <w:t>MDCT</w:t>
      </w:r>
      <w:r w:rsidR="00D6173F">
        <w:rPr>
          <w:rFonts w:ascii="Times New Roman" w:hAnsi="Times New Roman" w:cs="Times New Roman"/>
          <w:i/>
          <w:iCs/>
          <w:sz w:val="24"/>
          <w:szCs w:val="24"/>
        </w:rPr>
        <w:t>-</w:t>
      </w:r>
      <w:r w:rsidR="00E60BAD">
        <w:rPr>
          <w:rFonts w:ascii="Times New Roman" w:hAnsi="Times New Roman" w:cs="Times New Roman"/>
          <w:i/>
          <w:iCs/>
          <w:sz w:val="24"/>
          <w:szCs w:val="24"/>
        </w:rPr>
        <w:t>2</w:t>
      </w:r>
      <w:r w:rsidRPr="002938FB">
        <w:rPr>
          <w:rFonts w:ascii="Times New Roman" w:hAnsi="Times New Roman" w:cs="Times New Roman"/>
          <w:i/>
          <w:iCs/>
          <w:sz w:val="24"/>
          <w:szCs w:val="24"/>
        </w:rPr>
        <w:t xml:space="preserve"> &amp; </w:t>
      </w:r>
      <w:proofErr w:type="spellStart"/>
      <w:r w:rsidRPr="002938FB">
        <w:rPr>
          <w:rFonts w:ascii="Times New Roman" w:hAnsi="Times New Roman" w:cs="Times New Roman"/>
          <w:i/>
          <w:iCs/>
          <w:sz w:val="24"/>
          <w:szCs w:val="24"/>
        </w:rPr>
        <w:t>Ors</w:t>
      </w:r>
      <w:proofErr w:type="spellEnd"/>
      <w:r w:rsidRPr="002938FB">
        <w:rPr>
          <w:rFonts w:ascii="Times New Roman" w:hAnsi="Times New Roman" w:cs="Times New Roman"/>
          <w:i/>
          <w:iCs/>
          <w:sz w:val="24"/>
          <w:szCs w:val="24"/>
        </w:rPr>
        <w:t xml:space="preserve"> v </w:t>
      </w:r>
      <w:proofErr w:type="spellStart"/>
      <w:r w:rsidRPr="002938FB">
        <w:rPr>
          <w:rFonts w:ascii="Times New Roman" w:hAnsi="Times New Roman" w:cs="Times New Roman"/>
          <w:i/>
          <w:iCs/>
          <w:sz w:val="24"/>
          <w:szCs w:val="24"/>
        </w:rPr>
        <w:t>Timv</w:t>
      </w:r>
      <w:r w:rsidR="002938FB" w:rsidRPr="002938FB">
        <w:rPr>
          <w:rFonts w:ascii="Times New Roman" w:hAnsi="Times New Roman" w:cs="Times New Roman"/>
          <w:i/>
          <w:iCs/>
          <w:sz w:val="24"/>
          <w:szCs w:val="24"/>
        </w:rPr>
        <w:t>e</w:t>
      </w:r>
      <w:r w:rsidRPr="002938FB">
        <w:rPr>
          <w:rFonts w:ascii="Times New Roman" w:hAnsi="Times New Roman" w:cs="Times New Roman"/>
          <w:i/>
          <w:iCs/>
          <w:sz w:val="24"/>
          <w:szCs w:val="24"/>
        </w:rPr>
        <w:t>ous</w:t>
      </w:r>
      <w:proofErr w:type="spellEnd"/>
      <w:r w:rsidRPr="002938FB">
        <w:rPr>
          <w:rFonts w:ascii="Times New Roman" w:hAnsi="Times New Roman" w:cs="Times New Roman"/>
          <w:i/>
          <w:iCs/>
          <w:sz w:val="24"/>
          <w:szCs w:val="24"/>
        </w:rPr>
        <w:t xml:space="preserve"> &amp; </w:t>
      </w:r>
      <w:proofErr w:type="spellStart"/>
      <w:r w:rsidRPr="002938FB">
        <w:rPr>
          <w:rFonts w:ascii="Times New Roman" w:hAnsi="Times New Roman" w:cs="Times New Roman"/>
          <w:i/>
          <w:iCs/>
          <w:sz w:val="24"/>
          <w:szCs w:val="24"/>
        </w:rPr>
        <w:t>Ors</w:t>
      </w:r>
      <w:proofErr w:type="spellEnd"/>
      <w:r>
        <w:rPr>
          <w:rFonts w:ascii="Times New Roman" w:hAnsi="Times New Roman" w:cs="Times New Roman"/>
          <w:sz w:val="24"/>
          <w:szCs w:val="24"/>
        </w:rPr>
        <w:t xml:space="preserve"> above, the essential elements of a final interdict are outlined as a clear right, irreparable actually committed or reasonably approached harm and the absence of an alternative remedy.</w:t>
      </w:r>
    </w:p>
    <w:p w:rsidR="00585A2A" w:rsidRDefault="00585A2A" w:rsidP="002938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finding has already been made that the applicant has a clear right over the mining claims in question. It is evident that the first respondent is interfering with these mining operations. The fact that the first respondent has even gone to the extent of obtaining comp</w:t>
      </w:r>
      <w:r w:rsidR="00D6173F">
        <w:rPr>
          <w:rFonts w:ascii="Times New Roman" w:hAnsi="Times New Roman" w:cs="Times New Roman"/>
          <w:sz w:val="24"/>
          <w:szCs w:val="24"/>
        </w:rPr>
        <w:t xml:space="preserve">eting </w:t>
      </w:r>
      <w:r w:rsidR="00D60DA9">
        <w:rPr>
          <w:rFonts w:ascii="Times New Roman" w:hAnsi="Times New Roman" w:cs="Times New Roman"/>
          <w:sz w:val="24"/>
          <w:szCs w:val="24"/>
        </w:rPr>
        <w:t xml:space="preserve">mineral mining rights over the other 150 </w:t>
      </w:r>
      <w:r w:rsidR="002938FB">
        <w:rPr>
          <w:rFonts w:ascii="Times New Roman" w:hAnsi="Times New Roman" w:cs="Times New Roman"/>
          <w:sz w:val="24"/>
          <w:szCs w:val="24"/>
        </w:rPr>
        <w:t>hectares</w:t>
      </w:r>
      <w:r w:rsidR="00D60DA9">
        <w:rPr>
          <w:rFonts w:ascii="Times New Roman" w:hAnsi="Times New Roman" w:cs="Times New Roman"/>
          <w:sz w:val="24"/>
          <w:szCs w:val="24"/>
        </w:rPr>
        <w:t xml:space="preserve"> of the property and all the dust that has been raised in respect to triable issue</w:t>
      </w:r>
      <w:r w:rsidR="00DB7AFC">
        <w:rPr>
          <w:rFonts w:ascii="Times New Roman" w:hAnsi="Times New Roman" w:cs="Times New Roman"/>
          <w:sz w:val="24"/>
          <w:szCs w:val="24"/>
        </w:rPr>
        <w:t>s</w:t>
      </w:r>
      <w:r w:rsidR="00D60DA9">
        <w:rPr>
          <w:rFonts w:ascii="Times New Roman" w:hAnsi="Times New Roman" w:cs="Times New Roman"/>
          <w:sz w:val="24"/>
          <w:szCs w:val="24"/>
        </w:rPr>
        <w:t xml:space="preserve"> all </w:t>
      </w:r>
      <w:r w:rsidR="00D6173F">
        <w:rPr>
          <w:rFonts w:ascii="Times New Roman" w:hAnsi="Times New Roman" w:cs="Times New Roman"/>
          <w:sz w:val="24"/>
          <w:szCs w:val="24"/>
        </w:rPr>
        <w:t>l</w:t>
      </w:r>
      <w:r w:rsidR="00D60DA9">
        <w:rPr>
          <w:rFonts w:ascii="Times New Roman" w:hAnsi="Times New Roman" w:cs="Times New Roman"/>
          <w:sz w:val="24"/>
          <w:szCs w:val="24"/>
        </w:rPr>
        <w:t>ead to the conclusion that there is reasonable apprehension of harm.</w:t>
      </w:r>
    </w:p>
    <w:p w:rsidR="00DB7AFC" w:rsidRDefault="00D6173F" w:rsidP="00DB7A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collision course of their two worlds calls for the confirmation of the final interdict.</w:t>
      </w:r>
      <w:r w:rsidR="00C83254">
        <w:rPr>
          <w:rFonts w:ascii="Times New Roman" w:hAnsi="Times New Roman" w:cs="Times New Roman"/>
          <w:sz w:val="24"/>
          <w:szCs w:val="24"/>
        </w:rPr>
        <w:t xml:space="preserve"> Ms </w:t>
      </w:r>
      <w:proofErr w:type="spellStart"/>
      <w:r w:rsidR="00C83254">
        <w:rPr>
          <w:rFonts w:ascii="Times New Roman" w:hAnsi="Times New Roman" w:cs="Times New Roman"/>
          <w:sz w:val="24"/>
          <w:szCs w:val="24"/>
        </w:rPr>
        <w:t>Kadhau</w:t>
      </w:r>
      <w:proofErr w:type="spellEnd"/>
      <w:r w:rsidR="00C83254">
        <w:rPr>
          <w:rFonts w:ascii="Times New Roman" w:hAnsi="Times New Roman" w:cs="Times New Roman"/>
          <w:sz w:val="24"/>
          <w:szCs w:val="24"/>
        </w:rPr>
        <w:t xml:space="preserve"> </w:t>
      </w:r>
      <w:r w:rsidR="00DB7AFC">
        <w:rPr>
          <w:rFonts w:ascii="Times New Roman" w:hAnsi="Times New Roman" w:cs="Times New Roman"/>
          <w:sz w:val="24"/>
          <w:szCs w:val="24"/>
        </w:rPr>
        <w:t xml:space="preserve">for the applicant </w:t>
      </w:r>
      <w:r w:rsidR="00C83254">
        <w:rPr>
          <w:rFonts w:ascii="Times New Roman" w:hAnsi="Times New Roman" w:cs="Times New Roman"/>
          <w:sz w:val="24"/>
          <w:szCs w:val="24"/>
        </w:rPr>
        <w:t xml:space="preserve">has demonstrated that given the above friction there seem to be no alternative </w:t>
      </w:r>
      <w:r w:rsidR="00F2334E">
        <w:rPr>
          <w:rFonts w:ascii="Times New Roman" w:hAnsi="Times New Roman" w:cs="Times New Roman"/>
          <w:sz w:val="24"/>
          <w:szCs w:val="24"/>
        </w:rPr>
        <w:t>remedy</w:t>
      </w:r>
      <w:r w:rsidR="00C83254">
        <w:rPr>
          <w:rFonts w:ascii="Times New Roman" w:hAnsi="Times New Roman" w:cs="Times New Roman"/>
          <w:sz w:val="24"/>
          <w:szCs w:val="24"/>
        </w:rPr>
        <w:t>.</w:t>
      </w:r>
      <w:r w:rsidR="00DB7AFC">
        <w:rPr>
          <w:rFonts w:ascii="Times New Roman" w:hAnsi="Times New Roman" w:cs="Times New Roman"/>
          <w:sz w:val="24"/>
          <w:szCs w:val="24"/>
        </w:rPr>
        <w:t xml:space="preserve"> </w:t>
      </w:r>
      <w:r w:rsidR="00416AC3">
        <w:rPr>
          <w:rFonts w:ascii="Times New Roman" w:hAnsi="Times New Roman" w:cs="Times New Roman"/>
          <w:sz w:val="24"/>
          <w:szCs w:val="24"/>
        </w:rPr>
        <w:t>Nevertheless</w:t>
      </w:r>
      <w:r w:rsidR="005F5753">
        <w:rPr>
          <w:rFonts w:ascii="Times New Roman" w:hAnsi="Times New Roman" w:cs="Times New Roman"/>
          <w:sz w:val="24"/>
          <w:szCs w:val="24"/>
        </w:rPr>
        <w:t>, it is the manner in which the final relief sought is co</w:t>
      </w:r>
      <w:r>
        <w:rPr>
          <w:rFonts w:ascii="Times New Roman" w:hAnsi="Times New Roman" w:cs="Times New Roman"/>
          <w:sz w:val="24"/>
          <w:szCs w:val="24"/>
        </w:rPr>
        <w:t xml:space="preserve">uched </w:t>
      </w:r>
      <w:r w:rsidR="005F5753">
        <w:rPr>
          <w:rFonts w:ascii="Times New Roman" w:hAnsi="Times New Roman" w:cs="Times New Roman"/>
          <w:sz w:val="24"/>
          <w:szCs w:val="24"/>
        </w:rPr>
        <w:t xml:space="preserve">that is worrisome. </w:t>
      </w:r>
    </w:p>
    <w:p w:rsidR="005F5753" w:rsidRDefault="005F5753" w:rsidP="004421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sought is </w:t>
      </w:r>
      <w:r w:rsidR="00D6173F">
        <w:rPr>
          <w:rFonts w:ascii="Times New Roman" w:hAnsi="Times New Roman" w:cs="Times New Roman"/>
          <w:sz w:val="24"/>
          <w:szCs w:val="24"/>
        </w:rPr>
        <w:t xml:space="preserve">framed </w:t>
      </w:r>
      <w:r>
        <w:rPr>
          <w:rFonts w:ascii="Times New Roman" w:hAnsi="Times New Roman" w:cs="Times New Roman"/>
          <w:sz w:val="24"/>
          <w:szCs w:val="24"/>
        </w:rPr>
        <w:t>as follows;</w:t>
      </w:r>
    </w:p>
    <w:p w:rsidR="00D6173F" w:rsidRDefault="002938FB" w:rsidP="002938FB">
      <w:pPr>
        <w:spacing w:line="240" w:lineRule="auto"/>
        <w:jc w:val="both"/>
        <w:rPr>
          <w:rFonts w:ascii="Times New Roman" w:hAnsi="Times New Roman" w:cs="Times New Roman"/>
          <w:sz w:val="24"/>
          <w:szCs w:val="24"/>
        </w:rPr>
      </w:pPr>
      <w:r>
        <w:rPr>
          <w:rFonts w:ascii="Times New Roman" w:hAnsi="Times New Roman" w:cs="Times New Roman"/>
          <w:sz w:val="24"/>
          <w:szCs w:val="24"/>
        </w:rPr>
        <w:t>Firstly,</w:t>
      </w:r>
      <w:r w:rsidR="005F5753">
        <w:rPr>
          <w:rFonts w:ascii="Times New Roman" w:hAnsi="Times New Roman" w:cs="Times New Roman"/>
          <w:sz w:val="24"/>
          <w:szCs w:val="24"/>
        </w:rPr>
        <w:t xml:space="preserve"> the interim relief which was granted </w:t>
      </w:r>
      <w:r w:rsidR="00500CB6">
        <w:rPr>
          <w:rFonts w:ascii="Times New Roman" w:hAnsi="Times New Roman" w:cs="Times New Roman"/>
          <w:sz w:val="24"/>
          <w:szCs w:val="24"/>
        </w:rPr>
        <w:t xml:space="preserve">reads </w:t>
      </w:r>
      <w:r w:rsidR="005F5753">
        <w:rPr>
          <w:rFonts w:ascii="Times New Roman" w:hAnsi="Times New Roman" w:cs="Times New Roman"/>
          <w:sz w:val="24"/>
          <w:szCs w:val="24"/>
        </w:rPr>
        <w:t>as follows:</w:t>
      </w:r>
    </w:p>
    <w:p w:rsidR="005F5753" w:rsidRDefault="005F5753" w:rsidP="002938F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be and is hereby ordered that pending the confirmation or discharge of the </w:t>
      </w:r>
      <w:r w:rsidR="002938FB">
        <w:rPr>
          <w:rFonts w:ascii="Times New Roman" w:hAnsi="Times New Roman" w:cs="Times New Roman"/>
          <w:sz w:val="24"/>
          <w:szCs w:val="24"/>
        </w:rPr>
        <w:t>Provisional</w:t>
      </w:r>
      <w:r>
        <w:rPr>
          <w:rFonts w:ascii="Times New Roman" w:hAnsi="Times New Roman" w:cs="Times New Roman"/>
          <w:sz w:val="24"/>
          <w:szCs w:val="24"/>
        </w:rPr>
        <w:t xml:space="preserve"> Order</w:t>
      </w:r>
    </w:p>
    <w:p w:rsidR="005F5753" w:rsidRDefault="005F5753" w:rsidP="002938FB">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5F575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his agents, employees, and or assignees be and are hereby interdicted.</w:t>
      </w:r>
    </w:p>
    <w:p w:rsidR="005F5753" w:rsidRDefault="002938FB" w:rsidP="002938FB">
      <w:pPr>
        <w:pStyle w:val="ListParagraph"/>
        <w:numPr>
          <w:ilvl w:val="1"/>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Interfering</w:t>
      </w:r>
      <w:r w:rsidR="005F5753">
        <w:rPr>
          <w:rFonts w:ascii="Times New Roman" w:hAnsi="Times New Roman" w:cs="Times New Roman"/>
          <w:sz w:val="24"/>
          <w:szCs w:val="24"/>
        </w:rPr>
        <w:t xml:space="preserve"> with, or disrupting the Applicant or Applicant’s agents and mining operations at the applicant’s mining claim named Kasiga 171 on Kasiga </w:t>
      </w:r>
      <w:r>
        <w:rPr>
          <w:rFonts w:ascii="Times New Roman" w:hAnsi="Times New Roman" w:cs="Times New Roman"/>
          <w:sz w:val="24"/>
          <w:szCs w:val="24"/>
        </w:rPr>
        <w:t>Hills</w:t>
      </w:r>
      <w:r w:rsidR="005F5753">
        <w:rPr>
          <w:rFonts w:ascii="Times New Roman" w:hAnsi="Times New Roman" w:cs="Times New Roman"/>
          <w:sz w:val="24"/>
          <w:szCs w:val="24"/>
        </w:rPr>
        <w:t xml:space="preserve"> approximately 1,0km North East of contour 760 </w:t>
      </w:r>
      <w:proofErr w:type="spellStart"/>
      <w:r w:rsidR="005F5753">
        <w:rPr>
          <w:rFonts w:ascii="Times New Roman" w:hAnsi="Times New Roman" w:cs="Times New Roman"/>
          <w:sz w:val="24"/>
          <w:szCs w:val="24"/>
        </w:rPr>
        <w:t>Hurungwe</w:t>
      </w:r>
      <w:proofErr w:type="spellEnd"/>
      <w:r w:rsidR="005F5753">
        <w:rPr>
          <w:rFonts w:ascii="Times New Roman" w:hAnsi="Times New Roman" w:cs="Times New Roman"/>
          <w:sz w:val="24"/>
          <w:szCs w:val="24"/>
        </w:rPr>
        <w:t>.</w:t>
      </w:r>
    </w:p>
    <w:p w:rsidR="00CF516A" w:rsidRDefault="00CF516A" w:rsidP="002938FB">
      <w:pPr>
        <w:pStyle w:val="ListParagraph"/>
        <w:numPr>
          <w:ilvl w:val="1"/>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Removing or processing any Tungsten ore from or carrying out any mining or other activity that interfered with the </w:t>
      </w:r>
      <w:r w:rsidR="002938FB">
        <w:rPr>
          <w:rFonts w:ascii="Times New Roman" w:hAnsi="Times New Roman" w:cs="Times New Roman"/>
          <w:sz w:val="24"/>
          <w:szCs w:val="24"/>
        </w:rPr>
        <w:t>Applicant’s</w:t>
      </w:r>
      <w:r>
        <w:rPr>
          <w:rFonts w:ascii="Times New Roman" w:hAnsi="Times New Roman" w:cs="Times New Roman"/>
          <w:sz w:val="24"/>
          <w:szCs w:val="24"/>
        </w:rPr>
        <w:t xml:space="preserve"> use, access, and occupation of a mining claim.</w:t>
      </w:r>
    </w:p>
    <w:p w:rsidR="00450910" w:rsidRDefault="00450910" w:rsidP="002938FB">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Cost shall be in the cause</w:t>
      </w:r>
    </w:p>
    <w:p w:rsidR="00450910" w:rsidRDefault="00450910" w:rsidP="002938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final relief sought </w:t>
      </w:r>
      <w:r w:rsidR="00500CB6">
        <w:rPr>
          <w:rFonts w:ascii="Times New Roman" w:hAnsi="Times New Roman" w:cs="Times New Roman"/>
          <w:sz w:val="24"/>
          <w:szCs w:val="24"/>
        </w:rPr>
        <w:t>reads:</w:t>
      </w:r>
    </w:p>
    <w:p w:rsidR="00450910" w:rsidRDefault="00450910" w:rsidP="002938FB">
      <w:pPr>
        <w:spacing w:line="240" w:lineRule="auto"/>
        <w:jc w:val="both"/>
        <w:rPr>
          <w:rFonts w:ascii="Times New Roman" w:hAnsi="Times New Roman" w:cs="Times New Roman"/>
          <w:sz w:val="24"/>
          <w:szCs w:val="24"/>
        </w:rPr>
      </w:pPr>
      <w:r>
        <w:rPr>
          <w:rFonts w:ascii="Times New Roman" w:hAnsi="Times New Roman" w:cs="Times New Roman"/>
          <w:sz w:val="24"/>
          <w:szCs w:val="24"/>
        </w:rPr>
        <w:t>That you show cause why a final order should not be made in the following terms;</w:t>
      </w:r>
    </w:p>
    <w:p w:rsidR="00450910" w:rsidRDefault="00450910" w:rsidP="002938FB">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The provisional order be confirmed into a final order.</w:t>
      </w:r>
    </w:p>
    <w:p w:rsidR="00450910" w:rsidRDefault="00450910" w:rsidP="002938FB">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has exclusive rights over a mining claim known as Kasiga A1 on Kasiga Hills </w:t>
      </w:r>
      <w:r w:rsidR="00990AB4">
        <w:rPr>
          <w:rFonts w:ascii="Times New Roman" w:hAnsi="Times New Roman" w:cs="Times New Roman"/>
          <w:sz w:val="24"/>
          <w:szCs w:val="24"/>
        </w:rPr>
        <w:t>approximately</w:t>
      </w:r>
      <w:r>
        <w:rPr>
          <w:rFonts w:ascii="Times New Roman" w:hAnsi="Times New Roman" w:cs="Times New Roman"/>
          <w:sz w:val="24"/>
          <w:szCs w:val="24"/>
        </w:rPr>
        <w:t xml:space="preserve"> 1,0km North East of Contour 760 </w:t>
      </w:r>
      <w:proofErr w:type="spellStart"/>
      <w:r>
        <w:rPr>
          <w:rFonts w:ascii="Times New Roman" w:hAnsi="Times New Roman" w:cs="Times New Roman"/>
          <w:sz w:val="24"/>
          <w:szCs w:val="24"/>
        </w:rPr>
        <w:t>Hurungwe</w:t>
      </w:r>
      <w:proofErr w:type="spellEnd"/>
      <w:r>
        <w:rPr>
          <w:rFonts w:ascii="Times New Roman" w:hAnsi="Times New Roman" w:cs="Times New Roman"/>
          <w:sz w:val="24"/>
          <w:szCs w:val="24"/>
        </w:rPr>
        <w:t>.</w:t>
      </w:r>
    </w:p>
    <w:p w:rsidR="00990AB4" w:rsidRDefault="00926F73" w:rsidP="002938FB">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That 1</w:t>
      </w:r>
      <w:r w:rsidRPr="00926F7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no mining rights over Kasiga Hills </w:t>
      </w:r>
      <w:r w:rsidR="00990AB4">
        <w:rPr>
          <w:rFonts w:ascii="Times New Roman" w:hAnsi="Times New Roman" w:cs="Times New Roman"/>
          <w:sz w:val="24"/>
          <w:szCs w:val="24"/>
        </w:rPr>
        <w:t xml:space="preserve">approximately 1,0km North East of Contour 760 </w:t>
      </w:r>
      <w:proofErr w:type="spellStart"/>
      <w:r w:rsidR="00990AB4">
        <w:rPr>
          <w:rFonts w:ascii="Times New Roman" w:hAnsi="Times New Roman" w:cs="Times New Roman"/>
          <w:sz w:val="24"/>
          <w:szCs w:val="24"/>
        </w:rPr>
        <w:t>Hurungwe</w:t>
      </w:r>
      <w:proofErr w:type="spellEnd"/>
      <w:r w:rsidR="00990AB4">
        <w:rPr>
          <w:rFonts w:ascii="Times New Roman" w:hAnsi="Times New Roman" w:cs="Times New Roman"/>
          <w:sz w:val="24"/>
          <w:szCs w:val="24"/>
        </w:rPr>
        <w:t>.</w:t>
      </w:r>
    </w:p>
    <w:p w:rsidR="00926F73" w:rsidRDefault="00990AB4" w:rsidP="002938FB">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990AB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anyone claiming occupation through him vacate the mining claim forthwith.</w:t>
      </w:r>
    </w:p>
    <w:p w:rsidR="006244D1" w:rsidRDefault="00101ADE" w:rsidP="002938FB">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101AD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pays cost of suit at an attorney and client scale</w:t>
      </w:r>
      <w:r w:rsidR="006244D1">
        <w:rPr>
          <w:rFonts w:ascii="Times New Roman" w:hAnsi="Times New Roman" w:cs="Times New Roman"/>
          <w:sz w:val="24"/>
          <w:szCs w:val="24"/>
        </w:rPr>
        <w:t>.</w:t>
      </w:r>
    </w:p>
    <w:p w:rsidR="00416AC3" w:rsidRDefault="00416AC3" w:rsidP="00416AC3">
      <w:pPr>
        <w:pStyle w:val="ListParagraph"/>
        <w:spacing w:line="240" w:lineRule="auto"/>
        <w:jc w:val="both"/>
        <w:rPr>
          <w:rFonts w:ascii="Times New Roman" w:hAnsi="Times New Roman" w:cs="Times New Roman"/>
          <w:sz w:val="24"/>
          <w:szCs w:val="24"/>
        </w:rPr>
      </w:pPr>
    </w:p>
    <w:p w:rsidR="006244D1" w:rsidRDefault="006244D1" w:rsidP="002938F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Whilst the court is of the view that it can confirm the order barring the first respondent from interfering, disturbing or interrupting </w:t>
      </w:r>
      <w:r w:rsidR="005C6211">
        <w:rPr>
          <w:rFonts w:ascii="Times New Roman" w:hAnsi="Times New Roman" w:cs="Times New Roman"/>
          <w:sz w:val="24"/>
          <w:szCs w:val="24"/>
        </w:rPr>
        <w:t xml:space="preserve">with </w:t>
      </w:r>
      <w:r>
        <w:rPr>
          <w:rFonts w:ascii="Times New Roman" w:hAnsi="Times New Roman" w:cs="Times New Roman"/>
          <w:sz w:val="24"/>
          <w:szCs w:val="24"/>
        </w:rPr>
        <w:t xml:space="preserve">the mining operations of the </w:t>
      </w:r>
      <w:r w:rsidR="002938FB">
        <w:rPr>
          <w:rFonts w:ascii="Times New Roman" w:hAnsi="Times New Roman" w:cs="Times New Roman"/>
          <w:sz w:val="24"/>
          <w:szCs w:val="24"/>
        </w:rPr>
        <w:t>applicant</w:t>
      </w:r>
      <w:r>
        <w:rPr>
          <w:rFonts w:ascii="Times New Roman" w:hAnsi="Times New Roman" w:cs="Times New Roman"/>
          <w:sz w:val="24"/>
          <w:szCs w:val="24"/>
        </w:rPr>
        <w:t xml:space="preserve"> at Kasiga A</w:t>
      </w:r>
      <w:r w:rsidR="002938FB">
        <w:rPr>
          <w:rFonts w:ascii="Times New Roman" w:hAnsi="Times New Roman" w:cs="Times New Roman"/>
          <w:sz w:val="24"/>
          <w:szCs w:val="24"/>
        </w:rPr>
        <w:t>1</w:t>
      </w:r>
      <w:r>
        <w:rPr>
          <w:rFonts w:ascii="Times New Roman" w:hAnsi="Times New Roman" w:cs="Times New Roman"/>
          <w:sz w:val="24"/>
          <w:szCs w:val="24"/>
        </w:rPr>
        <w:t xml:space="preserve"> Kasiga Hills it cannot order the first respondent to vacate his property</w:t>
      </w:r>
      <w:r w:rsidR="005C6211">
        <w:rPr>
          <w:rFonts w:ascii="Times New Roman" w:hAnsi="Times New Roman" w:cs="Times New Roman"/>
          <w:sz w:val="24"/>
          <w:szCs w:val="24"/>
        </w:rPr>
        <w:t>, as he is a valid offer letter holder.</w:t>
      </w:r>
    </w:p>
    <w:p w:rsidR="001511A4" w:rsidRDefault="006244D1" w:rsidP="002938F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court can</w:t>
      </w:r>
      <w:r w:rsidR="00AD3788">
        <w:rPr>
          <w:rFonts w:ascii="Times New Roman" w:hAnsi="Times New Roman" w:cs="Times New Roman"/>
          <w:sz w:val="24"/>
          <w:szCs w:val="24"/>
        </w:rPr>
        <w:t xml:space="preserve"> neither usurp the functions of the second to third respondents by declaring exclusive rights of those </w:t>
      </w:r>
      <w:r w:rsidR="008A2967">
        <w:rPr>
          <w:rFonts w:ascii="Times New Roman" w:hAnsi="Times New Roman" w:cs="Times New Roman"/>
          <w:sz w:val="24"/>
          <w:szCs w:val="24"/>
        </w:rPr>
        <w:t>m</w:t>
      </w:r>
      <w:r w:rsidR="00AD3788">
        <w:rPr>
          <w:rFonts w:ascii="Times New Roman" w:hAnsi="Times New Roman" w:cs="Times New Roman"/>
          <w:sz w:val="24"/>
          <w:szCs w:val="24"/>
        </w:rPr>
        <w:t>ining claims to applicant.</w:t>
      </w:r>
      <w:r w:rsidR="008A2967">
        <w:rPr>
          <w:rFonts w:ascii="Times New Roman" w:hAnsi="Times New Roman" w:cs="Times New Roman"/>
          <w:sz w:val="24"/>
          <w:szCs w:val="24"/>
        </w:rPr>
        <w:t xml:space="preserve"> </w:t>
      </w:r>
      <w:r w:rsidR="00A30B06">
        <w:rPr>
          <w:rFonts w:ascii="Times New Roman" w:hAnsi="Times New Roman" w:cs="Times New Roman"/>
          <w:sz w:val="24"/>
          <w:szCs w:val="24"/>
        </w:rPr>
        <w:t>Th</w:t>
      </w:r>
      <w:r w:rsidR="0044214B">
        <w:rPr>
          <w:rFonts w:ascii="Times New Roman" w:hAnsi="Times New Roman" w:cs="Times New Roman"/>
          <w:sz w:val="24"/>
          <w:szCs w:val="24"/>
        </w:rPr>
        <w:t xml:space="preserve">is is the </w:t>
      </w:r>
      <w:r w:rsidR="005C6211">
        <w:rPr>
          <w:rFonts w:ascii="Times New Roman" w:hAnsi="Times New Roman" w:cs="Times New Roman"/>
          <w:sz w:val="24"/>
          <w:szCs w:val="24"/>
        </w:rPr>
        <w:t>terrain</w:t>
      </w:r>
      <w:r w:rsidR="0044214B">
        <w:rPr>
          <w:rFonts w:ascii="Times New Roman" w:hAnsi="Times New Roman" w:cs="Times New Roman"/>
          <w:sz w:val="24"/>
          <w:szCs w:val="24"/>
        </w:rPr>
        <w:t xml:space="preserve"> </w:t>
      </w:r>
      <w:r w:rsidR="00A30B06">
        <w:rPr>
          <w:rFonts w:ascii="Times New Roman" w:hAnsi="Times New Roman" w:cs="Times New Roman"/>
          <w:sz w:val="24"/>
          <w:szCs w:val="24"/>
        </w:rPr>
        <w:t xml:space="preserve">of the said respondents </w:t>
      </w:r>
      <w:r w:rsidR="00416AC3">
        <w:rPr>
          <w:rFonts w:ascii="Times New Roman" w:hAnsi="Times New Roman" w:cs="Times New Roman"/>
          <w:sz w:val="24"/>
          <w:szCs w:val="24"/>
        </w:rPr>
        <w:t>who ha</w:t>
      </w:r>
      <w:r w:rsidR="0044214B">
        <w:rPr>
          <w:rFonts w:ascii="Times New Roman" w:hAnsi="Times New Roman" w:cs="Times New Roman"/>
          <w:sz w:val="24"/>
          <w:szCs w:val="24"/>
        </w:rPr>
        <w:t>ve</w:t>
      </w:r>
      <w:r w:rsidR="00416AC3">
        <w:rPr>
          <w:rFonts w:ascii="Times New Roman" w:hAnsi="Times New Roman" w:cs="Times New Roman"/>
          <w:sz w:val="24"/>
          <w:szCs w:val="24"/>
        </w:rPr>
        <w:t xml:space="preserve"> the</w:t>
      </w:r>
      <w:r w:rsidR="00A30B06">
        <w:rPr>
          <w:rFonts w:ascii="Times New Roman" w:hAnsi="Times New Roman" w:cs="Times New Roman"/>
          <w:sz w:val="24"/>
          <w:szCs w:val="24"/>
        </w:rPr>
        <w:t xml:space="preserve"> pre</w:t>
      </w:r>
      <w:r w:rsidR="00416AC3">
        <w:rPr>
          <w:rFonts w:ascii="Times New Roman" w:hAnsi="Times New Roman" w:cs="Times New Roman"/>
          <w:sz w:val="24"/>
          <w:szCs w:val="24"/>
        </w:rPr>
        <w:t xml:space="preserve">rogative </w:t>
      </w:r>
      <w:r w:rsidR="00A30B06">
        <w:rPr>
          <w:rFonts w:ascii="Times New Roman" w:hAnsi="Times New Roman" w:cs="Times New Roman"/>
          <w:sz w:val="24"/>
          <w:szCs w:val="24"/>
        </w:rPr>
        <w:t>to confirm or revoke such rights in terms of the governing Act.</w:t>
      </w:r>
      <w:r w:rsidR="008A2967">
        <w:rPr>
          <w:rFonts w:ascii="Times New Roman" w:hAnsi="Times New Roman" w:cs="Times New Roman"/>
          <w:sz w:val="24"/>
          <w:szCs w:val="24"/>
        </w:rPr>
        <w:t xml:space="preserve"> </w:t>
      </w:r>
      <w:r w:rsidR="001511A4">
        <w:rPr>
          <w:rFonts w:ascii="Times New Roman" w:hAnsi="Times New Roman" w:cs="Times New Roman"/>
          <w:sz w:val="24"/>
          <w:szCs w:val="24"/>
        </w:rPr>
        <w:t>There is no justification in higher costs as each party has the right to argue its matter in court.</w:t>
      </w:r>
    </w:p>
    <w:p w:rsidR="001511A4" w:rsidRDefault="001511A4" w:rsidP="0044214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1511A4" w:rsidRPr="0044214B" w:rsidRDefault="001511A4" w:rsidP="0044214B">
      <w:pPr>
        <w:pStyle w:val="ListParagraph"/>
        <w:numPr>
          <w:ilvl w:val="0"/>
          <w:numId w:val="4"/>
        </w:numPr>
        <w:spacing w:line="360" w:lineRule="auto"/>
        <w:jc w:val="both"/>
        <w:rPr>
          <w:rFonts w:ascii="Times New Roman" w:hAnsi="Times New Roman" w:cs="Times New Roman"/>
          <w:sz w:val="24"/>
          <w:szCs w:val="24"/>
        </w:rPr>
      </w:pPr>
      <w:r w:rsidRPr="0044214B">
        <w:rPr>
          <w:rFonts w:ascii="Times New Roman" w:hAnsi="Times New Roman" w:cs="Times New Roman"/>
          <w:sz w:val="24"/>
          <w:szCs w:val="24"/>
        </w:rPr>
        <w:t>A final interdict barring the first respondent from interfering, disrupting and disturbing all the mining operations and activities of the applicant in his 149 Tungsten Mining block at Kasiga A1, Kasiga Hills is hereby granted.</w:t>
      </w:r>
    </w:p>
    <w:p w:rsidR="001511A4" w:rsidRPr="0044214B" w:rsidRDefault="001511A4" w:rsidP="0044214B">
      <w:pPr>
        <w:pStyle w:val="ListParagraph"/>
        <w:numPr>
          <w:ilvl w:val="0"/>
          <w:numId w:val="4"/>
        </w:numPr>
        <w:spacing w:line="360" w:lineRule="auto"/>
        <w:jc w:val="both"/>
        <w:rPr>
          <w:rFonts w:ascii="Times New Roman" w:hAnsi="Times New Roman" w:cs="Times New Roman"/>
          <w:sz w:val="24"/>
          <w:szCs w:val="24"/>
        </w:rPr>
      </w:pPr>
      <w:r w:rsidRPr="0044214B">
        <w:rPr>
          <w:rFonts w:ascii="Times New Roman" w:hAnsi="Times New Roman" w:cs="Times New Roman"/>
          <w:sz w:val="24"/>
          <w:szCs w:val="24"/>
        </w:rPr>
        <w:t>Each party to pay its own costs.</w:t>
      </w:r>
    </w:p>
    <w:p w:rsidR="00C83254" w:rsidRDefault="00C83254" w:rsidP="00FB2EC5">
      <w:pPr>
        <w:spacing w:line="360" w:lineRule="auto"/>
        <w:ind w:firstLine="360"/>
        <w:jc w:val="both"/>
        <w:rPr>
          <w:rFonts w:ascii="Times New Roman" w:hAnsi="Times New Roman" w:cs="Times New Roman"/>
          <w:sz w:val="24"/>
          <w:szCs w:val="24"/>
        </w:rPr>
      </w:pPr>
    </w:p>
    <w:p w:rsidR="001511A4" w:rsidRPr="001511A4" w:rsidRDefault="001511A4" w:rsidP="001511A4">
      <w:pPr>
        <w:spacing w:line="240" w:lineRule="auto"/>
        <w:jc w:val="both"/>
        <w:rPr>
          <w:rFonts w:ascii="Times New Roman" w:hAnsi="Times New Roman" w:cs="Times New Roman"/>
          <w:i/>
          <w:iCs/>
          <w:sz w:val="24"/>
          <w:szCs w:val="24"/>
        </w:rPr>
      </w:pPr>
      <w:r w:rsidRPr="001511A4">
        <w:rPr>
          <w:rFonts w:ascii="Times New Roman" w:hAnsi="Times New Roman" w:cs="Times New Roman"/>
          <w:i/>
          <w:iCs/>
          <w:sz w:val="24"/>
          <w:szCs w:val="24"/>
        </w:rPr>
        <w:t xml:space="preserve">T. </w:t>
      </w:r>
      <w:proofErr w:type="spellStart"/>
      <w:r w:rsidRPr="001511A4">
        <w:rPr>
          <w:rFonts w:ascii="Times New Roman" w:hAnsi="Times New Roman" w:cs="Times New Roman"/>
          <w:i/>
          <w:iCs/>
          <w:sz w:val="24"/>
          <w:szCs w:val="24"/>
        </w:rPr>
        <w:t>Kadhau</w:t>
      </w:r>
      <w:proofErr w:type="spellEnd"/>
      <w:r w:rsidRPr="001511A4">
        <w:rPr>
          <w:rFonts w:ascii="Times New Roman" w:hAnsi="Times New Roman" w:cs="Times New Roman"/>
          <w:i/>
          <w:iCs/>
          <w:sz w:val="24"/>
          <w:szCs w:val="24"/>
        </w:rPr>
        <w:t xml:space="preserve"> Law Chambers for the Applicant.</w:t>
      </w:r>
    </w:p>
    <w:p w:rsidR="001511A4" w:rsidRPr="001511A4" w:rsidRDefault="001511A4" w:rsidP="001511A4">
      <w:pPr>
        <w:spacing w:line="240" w:lineRule="auto"/>
        <w:jc w:val="both"/>
        <w:rPr>
          <w:rFonts w:ascii="Times New Roman" w:hAnsi="Times New Roman" w:cs="Times New Roman"/>
          <w:i/>
          <w:iCs/>
          <w:sz w:val="24"/>
          <w:szCs w:val="24"/>
        </w:rPr>
      </w:pPr>
      <w:proofErr w:type="spellStart"/>
      <w:r w:rsidRPr="001511A4">
        <w:rPr>
          <w:rFonts w:ascii="Times New Roman" w:hAnsi="Times New Roman" w:cs="Times New Roman"/>
          <w:i/>
          <w:iCs/>
          <w:sz w:val="24"/>
          <w:szCs w:val="24"/>
        </w:rPr>
        <w:lastRenderedPageBreak/>
        <w:t>Guwuriro</w:t>
      </w:r>
      <w:proofErr w:type="spellEnd"/>
      <w:r w:rsidRPr="001511A4">
        <w:rPr>
          <w:rFonts w:ascii="Times New Roman" w:hAnsi="Times New Roman" w:cs="Times New Roman"/>
          <w:i/>
          <w:iCs/>
          <w:sz w:val="24"/>
          <w:szCs w:val="24"/>
        </w:rPr>
        <w:t xml:space="preserve"> and Associates for the 1</w:t>
      </w:r>
      <w:r w:rsidRPr="001511A4">
        <w:rPr>
          <w:rFonts w:ascii="Times New Roman" w:hAnsi="Times New Roman" w:cs="Times New Roman"/>
          <w:i/>
          <w:iCs/>
          <w:sz w:val="24"/>
          <w:szCs w:val="24"/>
          <w:vertAlign w:val="superscript"/>
        </w:rPr>
        <w:t>st</w:t>
      </w:r>
      <w:r w:rsidRPr="001511A4">
        <w:rPr>
          <w:rFonts w:ascii="Times New Roman" w:hAnsi="Times New Roman" w:cs="Times New Roman"/>
          <w:i/>
          <w:iCs/>
          <w:sz w:val="24"/>
          <w:szCs w:val="24"/>
        </w:rPr>
        <w:t xml:space="preserve"> Respondent.</w:t>
      </w:r>
    </w:p>
    <w:sectPr w:rsidR="001511A4" w:rsidRPr="001511A4" w:rsidSect="00E6130B">
      <w:headerReference w:type="default" r:id="rId9"/>
      <w:pgSz w:w="11906" w:h="16838"/>
      <w:pgMar w:top="1440" w:right="1440" w:bottom="9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7F8" w:rsidRDefault="004C67F8" w:rsidP="008C4269">
      <w:pPr>
        <w:spacing w:after="0" w:line="240" w:lineRule="auto"/>
      </w:pPr>
      <w:r>
        <w:separator/>
      </w:r>
    </w:p>
  </w:endnote>
  <w:endnote w:type="continuationSeparator" w:id="0">
    <w:p w:rsidR="004C67F8" w:rsidRDefault="004C67F8" w:rsidP="008C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7F8" w:rsidRDefault="004C67F8" w:rsidP="008C4269">
      <w:pPr>
        <w:spacing w:after="0" w:line="240" w:lineRule="auto"/>
      </w:pPr>
      <w:r>
        <w:separator/>
      </w:r>
    </w:p>
  </w:footnote>
  <w:footnote w:type="continuationSeparator" w:id="0">
    <w:p w:rsidR="004C67F8" w:rsidRDefault="004C67F8" w:rsidP="008C4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728189"/>
      <w:docPartObj>
        <w:docPartGallery w:val="Page Numbers (Top of Page)"/>
        <w:docPartUnique/>
      </w:docPartObj>
    </w:sdtPr>
    <w:sdtEndPr>
      <w:rPr>
        <w:noProof/>
      </w:rPr>
    </w:sdtEndPr>
    <w:sdtContent>
      <w:p w:rsidR="00D6173F" w:rsidRDefault="00EC1D93">
        <w:pPr>
          <w:pStyle w:val="Header"/>
          <w:jc w:val="right"/>
          <w:rPr>
            <w:noProof/>
          </w:rPr>
        </w:pPr>
        <w:r>
          <w:fldChar w:fldCharType="begin"/>
        </w:r>
        <w:r>
          <w:instrText xml:space="preserve"> PAGE   \* MERGEFORMAT </w:instrText>
        </w:r>
        <w:r>
          <w:fldChar w:fldCharType="separate"/>
        </w:r>
        <w:r w:rsidR="0012190A">
          <w:rPr>
            <w:noProof/>
          </w:rPr>
          <w:t>1</w:t>
        </w:r>
        <w:r>
          <w:rPr>
            <w:noProof/>
          </w:rPr>
          <w:fldChar w:fldCharType="end"/>
        </w:r>
      </w:p>
      <w:p w:rsidR="00D6173F" w:rsidRDefault="00D6173F">
        <w:pPr>
          <w:pStyle w:val="Header"/>
          <w:jc w:val="right"/>
          <w:rPr>
            <w:noProof/>
          </w:rPr>
        </w:pPr>
        <w:r>
          <w:rPr>
            <w:noProof/>
          </w:rPr>
          <w:t>HCC</w:t>
        </w:r>
        <w:r w:rsidR="00E6130B">
          <w:rPr>
            <w:noProof/>
          </w:rPr>
          <w:t>23/24</w:t>
        </w:r>
      </w:p>
      <w:p w:rsidR="00EC1D93" w:rsidRDefault="00D6173F">
        <w:pPr>
          <w:pStyle w:val="Header"/>
          <w:jc w:val="right"/>
        </w:pPr>
        <w:r>
          <w:rPr>
            <w:noProof/>
          </w:rPr>
          <w:t>HCCC222/23</w:t>
        </w:r>
      </w:p>
    </w:sdtContent>
  </w:sdt>
  <w:p w:rsidR="00FB7689" w:rsidRDefault="00FB7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74409"/>
    <w:multiLevelType w:val="hybridMultilevel"/>
    <w:tmpl w:val="F1F83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F1A51"/>
    <w:multiLevelType w:val="hybridMultilevel"/>
    <w:tmpl w:val="2D1AC6E0"/>
    <w:lvl w:ilvl="0" w:tplc="D04C85E6">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F1F4621"/>
    <w:multiLevelType w:val="multilevel"/>
    <w:tmpl w:val="4530D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FC4660A"/>
    <w:multiLevelType w:val="hybridMultilevel"/>
    <w:tmpl w:val="7106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24"/>
    <w:rsid w:val="00001AD7"/>
    <w:rsid w:val="00050CA5"/>
    <w:rsid w:val="000527C6"/>
    <w:rsid w:val="00063D6B"/>
    <w:rsid w:val="0006600B"/>
    <w:rsid w:val="00074C53"/>
    <w:rsid w:val="00092B60"/>
    <w:rsid w:val="0009371E"/>
    <w:rsid w:val="000C19FA"/>
    <w:rsid w:val="00101ADE"/>
    <w:rsid w:val="00112572"/>
    <w:rsid w:val="001171A8"/>
    <w:rsid w:val="0012190A"/>
    <w:rsid w:val="00142B38"/>
    <w:rsid w:val="001511A4"/>
    <w:rsid w:val="00174DA8"/>
    <w:rsid w:val="001A0054"/>
    <w:rsid w:val="001A1058"/>
    <w:rsid w:val="001B2721"/>
    <w:rsid w:val="00200E37"/>
    <w:rsid w:val="00213EE8"/>
    <w:rsid w:val="00232463"/>
    <w:rsid w:val="0024568A"/>
    <w:rsid w:val="00271155"/>
    <w:rsid w:val="002938FB"/>
    <w:rsid w:val="002A1589"/>
    <w:rsid w:val="002B4FCB"/>
    <w:rsid w:val="002D48A7"/>
    <w:rsid w:val="0033481D"/>
    <w:rsid w:val="00341ECE"/>
    <w:rsid w:val="00353DD9"/>
    <w:rsid w:val="0035455D"/>
    <w:rsid w:val="003901B2"/>
    <w:rsid w:val="003B0F95"/>
    <w:rsid w:val="003C3CB2"/>
    <w:rsid w:val="003D55EC"/>
    <w:rsid w:val="004129B4"/>
    <w:rsid w:val="00416AC3"/>
    <w:rsid w:val="00423119"/>
    <w:rsid w:val="0044214B"/>
    <w:rsid w:val="00450910"/>
    <w:rsid w:val="004542D0"/>
    <w:rsid w:val="0046127B"/>
    <w:rsid w:val="00472CEB"/>
    <w:rsid w:val="004C67F8"/>
    <w:rsid w:val="004D18EE"/>
    <w:rsid w:val="004D6992"/>
    <w:rsid w:val="004D76F3"/>
    <w:rsid w:val="004F0885"/>
    <w:rsid w:val="00500CB6"/>
    <w:rsid w:val="00503DA7"/>
    <w:rsid w:val="005161E3"/>
    <w:rsid w:val="00585A2A"/>
    <w:rsid w:val="00590E73"/>
    <w:rsid w:val="00591139"/>
    <w:rsid w:val="005C6211"/>
    <w:rsid w:val="005D406B"/>
    <w:rsid w:val="005F5753"/>
    <w:rsid w:val="005F7033"/>
    <w:rsid w:val="00603768"/>
    <w:rsid w:val="006244D1"/>
    <w:rsid w:val="00633624"/>
    <w:rsid w:val="00652DA3"/>
    <w:rsid w:val="0065300F"/>
    <w:rsid w:val="00667CA8"/>
    <w:rsid w:val="00674797"/>
    <w:rsid w:val="0068175F"/>
    <w:rsid w:val="00685875"/>
    <w:rsid w:val="006A3903"/>
    <w:rsid w:val="006B41FF"/>
    <w:rsid w:val="006C0B0D"/>
    <w:rsid w:val="00754F23"/>
    <w:rsid w:val="007927E1"/>
    <w:rsid w:val="007D1CE3"/>
    <w:rsid w:val="007D1E6B"/>
    <w:rsid w:val="007E6DB2"/>
    <w:rsid w:val="00866C8F"/>
    <w:rsid w:val="00874B31"/>
    <w:rsid w:val="00881EDA"/>
    <w:rsid w:val="008858A1"/>
    <w:rsid w:val="008A2967"/>
    <w:rsid w:val="008B28C3"/>
    <w:rsid w:val="008B3217"/>
    <w:rsid w:val="008C4269"/>
    <w:rsid w:val="008D2EA1"/>
    <w:rsid w:val="008E6FB7"/>
    <w:rsid w:val="008E7D92"/>
    <w:rsid w:val="008F666D"/>
    <w:rsid w:val="00926F73"/>
    <w:rsid w:val="009421B0"/>
    <w:rsid w:val="00990AB4"/>
    <w:rsid w:val="009B09EE"/>
    <w:rsid w:val="009B139C"/>
    <w:rsid w:val="009C2F28"/>
    <w:rsid w:val="009D1502"/>
    <w:rsid w:val="009D5E68"/>
    <w:rsid w:val="009F05B4"/>
    <w:rsid w:val="00A126F2"/>
    <w:rsid w:val="00A12BDE"/>
    <w:rsid w:val="00A30B06"/>
    <w:rsid w:val="00A55054"/>
    <w:rsid w:val="00A7374A"/>
    <w:rsid w:val="00A776D4"/>
    <w:rsid w:val="00A9046D"/>
    <w:rsid w:val="00AC5911"/>
    <w:rsid w:val="00AD2727"/>
    <w:rsid w:val="00AD3788"/>
    <w:rsid w:val="00B25311"/>
    <w:rsid w:val="00B303BE"/>
    <w:rsid w:val="00B35C3B"/>
    <w:rsid w:val="00B35EBD"/>
    <w:rsid w:val="00B460D7"/>
    <w:rsid w:val="00B9045C"/>
    <w:rsid w:val="00BC3A5C"/>
    <w:rsid w:val="00BE6268"/>
    <w:rsid w:val="00BF7B13"/>
    <w:rsid w:val="00BF7C72"/>
    <w:rsid w:val="00C36A68"/>
    <w:rsid w:val="00C615DB"/>
    <w:rsid w:val="00C83254"/>
    <w:rsid w:val="00C97600"/>
    <w:rsid w:val="00CA1CBC"/>
    <w:rsid w:val="00CB1732"/>
    <w:rsid w:val="00CB7607"/>
    <w:rsid w:val="00CC2A32"/>
    <w:rsid w:val="00CC37D2"/>
    <w:rsid w:val="00CE5001"/>
    <w:rsid w:val="00CF516A"/>
    <w:rsid w:val="00D27AB1"/>
    <w:rsid w:val="00D562F3"/>
    <w:rsid w:val="00D60DA9"/>
    <w:rsid w:val="00D6173F"/>
    <w:rsid w:val="00D8166F"/>
    <w:rsid w:val="00D94AE4"/>
    <w:rsid w:val="00DB7AFC"/>
    <w:rsid w:val="00DC32E2"/>
    <w:rsid w:val="00DC658C"/>
    <w:rsid w:val="00DD0FE4"/>
    <w:rsid w:val="00E060F1"/>
    <w:rsid w:val="00E1428A"/>
    <w:rsid w:val="00E34A75"/>
    <w:rsid w:val="00E60BAD"/>
    <w:rsid w:val="00E6130B"/>
    <w:rsid w:val="00E71A26"/>
    <w:rsid w:val="00E9760D"/>
    <w:rsid w:val="00EB0D13"/>
    <w:rsid w:val="00EC1D93"/>
    <w:rsid w:val="00ED611C"/>
    <w:rsid w:val="00F0060F"/>
    <w:rsid w:val="00F03161"/>
    <w:rsid w:val="00F2334E"/>
    <w:rsid w:val="00F708D2"/>
    <w:rsid w:val="00F862C2"/>
    <w:rsid w:val="00FB0526"/>
    <w:rsid w:val="00FB2EC5"/>
    <w:rsid w:val="00FB7689"/>
    <w:rsid w:val="00FF18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4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269"/>
    <w:rPr>
      <w:sz w:val="20"/>
      <w:szCs w:val="20"/>
    </w:rPr>
  </w:style>
  <w:style w:type="character" w:styleId="FootnoteReference">
    <w:name w:val="footnote reference"/>
    <w:basedOn w:val="DefaultParagraphFont"/>
    <w:uiPriority w:val="99"/>
    <w:semiHidden/>
    <w:unhideWhenUsed/>
    <w:rsid w:val="008C4269"/>
    <w:rPr>
      <w:vertAlign w:val="superscript"/>
    </w:rPr>
  </w:style>
  <w:style w:type="character" w:styleId="Hyperlink">
    <w:name w:val="Hyperlink"/>
    <w:basedOn w:val="DefaultParagraphFont"/>
    <w:uiPriority w:val="99"/>
    <w:unhideWhenUsed/>
    <w:rsid w:val="008E6FB7"/>
    <w:rPr>
      <w:color w:val="0563C1" w:themeColor="hyperlink"/>
      <w:u w:val="single"/>
    </w:rPr>
  </w:style>
  <w:style w:type="paragraph" w:styleId="Header">
    <w:name w:val="header"/>
    <w:basedOn w:val="Normal"/>
    <w:link w:val="HeaderChar"/>
    <w:uiPriority w:val="99"/>
    <w:unhideWhenUsed/>
    <w:rsid w:val="006B4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1FF"/>
  </w:style>
  <w:style w:type="paragraph" w:styleId="Footer">
    <w:name w:val="footer"/>
    <w:basedOn w:val="Normal"/>
    <w:link w:val="FooterChar"/>
    <w:uiPriority w:val="99"/>
    <w:unhideWhenUsed/>
    <w:rsid w:val="006B4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1FF"/>
  </w:style>
  <w:style w:type="paragraph" w:styleId="ListParagraph">
    <w:name w:val="List Paragraph"/>
    <w:basedOn w:val="Normal"/>
    <w:uiPriority w:val="34"/>
    <w:qFormat/>
    <w:rsid w:val="002D48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4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269"/>
    <w:rPr>
      <w:sz w:val="20"/>
      <w:szCs w:val="20"/>
    </w:rPr>
  </w:style>
  <w:style w:type="character" w:styleId="FootnoteReference">
    <w:name w:val="footnote reference"/>
    <w:basedOn w:val="DefaultParagraphFont"/>
    <w:uiPriority w:val="99"/>
    <w:semiHidden/>
    <w:unhideWhenUsed/>
    <w:rsid w:val="008C4269"/>
    <w:rPr>
      <w:vertAlign w:val="superscript"/>
    </w:rPr>
  </w:style>
  <w:style w:type="character" w:styleId="Hyperlink">
    <w:name w:val="Hyperlink"/>
    <w:basedOn w:val="DefaultParagraphFont"/>
    <w:uiPriority w:val="99"/>
    <w:unhideWhenUsed/>
    <w:rsid w:val="008E6FB7"/>
    <w:rPr>
      <w:color w:val="0563C1" w:themeColor="hyperlink"/>
      <w:u w:val="single"/>
    </w:rPr>
  </w:style>
  <w:style w:type="paragraph" w:styleId="Header">
    <w:name w:val="header"/>
    <w:basedOn w:val="Normal"/>
    <w:link w:val="HeaderChar"/>
    <w:uiPriority w:val="99"/>
    <w:unhideWhenUsed/>
    <w:rsid w:val="006B4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1FF"/>
  </w:style>
  <w:style w:type="paragraph" w:styleId="Footer">
    <w:name w:val="footer"/>
    <w:basedOn w:val="Normal"/>
    <w:link w:val="FooterChar"/>
    <w:uiPriority w:val="99"/>
    <w:unhideWhenUsed/>
    <w:rsid w:val="006B4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1FF"/>
  </w:style>
  <w:style w:type="paragraph" w:styleId="ListParagraph">
    <w:name w:val="List Paragraph"/>
    <w:basedOn w:val="Normal"/>
    <w:uiPriority w:val="34"/>
    <w:qFormat/>
    <w:rsid w:val="002D4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871405">
      <w:bodyDiv w:val="1"/>
      <w:marLeft w:val="0"/>
      <w:marRight w:val="0"/>
      <w:marTop w:val="0"/>
      <w:marBottom w:val="0"/>
      <w:divBdr>
        <w:top w:val="none" w:sz="0" w:space="0" w:color="auto"/>
        <w:left w:val="none" w:sz="0" w:space="0" w:color="auto"/>
        <w:bottom w:val="none" w:sz="0" w:space="0" w:color="auto"/>
        <w:right w:val="none" w:sz="0" w:space="0" w:color="auto"/>
      </w:divBdr>
    </w:div>
    <w:div w:id="16186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71250-73CC-4368-AED5-7A1FE07E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Hon J Bachi-Muzawazi</cp:lastModifiedBy>
  <cp:revision>3</cp:revision>
  <cp:lastPrinted>2024-03-06T09:15:00Z</cp:lastPrinted>
  <dcterms:created xsi:type="dcterms:W3CDTF">2024-03-06T09:15:00Z</dcterms:created>
  <dcterms:modified xsi:type="dcterms:W3CDTF">2024-03-06T14:14:00Z</dcterms:modified>
</cp:coreProperties>
</file>