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4B7E" w14:textId="05828097" w:rsidR="008516B1" w:rsidRPr="008516B1" w:rsidRDefault="008516B1" w:rsidP="008516B1">
      <w:pPr>
        <w:spacing w:after="0" w:line="240" w:lineRule="auto"/>
        <w:rPr>
          <w:rFonts w:ascii="Times New Roman" w:hAnsi="Times New Roman" w:cs="Times New Roman"/>
          <w:b/>
          <w:sz w:val="24"/>
          <w:szCs w:val="24"/>
        </w:rPr>
      </w:pPr>
      <w:bookmarkStart w:id="0" w:name="_GoBack"/>
      <w:bookmarkEnd w:id="0"/>
      <w:r w:rsidRPr="008516B1">
        <w:rPr>
          <w:rFonts w:ascii="Times New Roman" w:hAnsi="Times New Roman" w:cs="Times New Roman"/>
          <w:b/>
          <w:sz w:val="24"/>
          <w:szCs w:val="24"/>
          <w:u w:val="single"/>
        </w:rPr>
        <w:t>REPORTABLE:</w:t>
      </w:r>
      <w:r w:rsidRPr="008516B1">
        <w:rPr>
          <w:rFonts w:ascii="Times New Roman" w:hAnsi="Times New Roman" w:cs="Times New Roman"/>
          <w:b/>
          <w:sz w:val="24"/>
          <w:szCs w:val="24"/>
        </w:rPr>
        <w:tab/>
        <w:t>(41)</w:t>
      </w:r>
      <w:r w:rsidRPr="008516B1">
        <w:rPr>
          <w:rFonts w:ascii="Times New Roman" w:hAnsi="Times New Roman" w:cs="Times New Roman"/>
          <w:b/>
          <w:sz w:val="24"/>
          <w:szCs w:val="24"/>
        </w:rPr>
        <w:tab/>
      </w:r>
    </w:p>
    <w:p w14:paraId="5F227A37" w14:textId="21F9F25F" w:rsidR="00217F30" w:rsidRPr="0008789E" w:rsidRDefault="00F0673C" w:rsidP="008516B1">
      <w:pPr>
        <w:spacing w:after="0" w:line="240" w:lineRule="auto"/>
        <w:rPr>
          <w:rFonts w:ascii="Times New Roman" w:hAnsi="Times New Roman" w:cs="Times New Roman"/>
          <w:noProof/>
          <w:sz w:val="24"/>
          <w:szCs w:val="24"/>
        </w:rPr>
      </w:pPr>
      <w:r w:rsidRPr="0008789E">
        <w:rPr>
          <w:rFonts w:ascii="Times New Roman" w:hAnsi="Times New Roman" w:cs="Times New Roman"/>
          <w:sz w:val="24"/>
          <w:szCs w:val="24"/>
        </w:rPr>
        <w:t xml:space="preserve"> </w:t>
      </w:r>
      <w:r w:rsidR="00B65CA5" w:rsidRPr="0008789E">
        <w:rPr>
          <w:rFonts w:ascii="Times New Roman" w:hAnsi="Times New Roman" w:cs="Times New Roman"/>
          <w:sz w:val="24"/>
          <w:szCs w:val="24"/>
        </w:rPr>
        <w:tab/>
        <w:t xml:space="preserve">    </w:t>
      </w:r>
      <w:r w:rsidR="00217F30" w:rsidRPr="0008789E">
        <w:rPr>
          <w:rFonts w:ascii="Times New Roman" w:hAnsi="Times New Roman" w:cs="Times New Roman"/>
          <w:noProof/>
          <w:sz w:val="24"/>
          <w:szCs w:val="24"/>
          <w:lang w:eastAsia="en-ZW"/>
        </w:rPr>
        <mc:AlternateContent>
          <mc:Choice Requires="wps">
            <w:drawing>
              <wp:anchor distT="0" distB="0" distL="114300" distR="114300" simplePos="0" relativeHeight="251659264" behindDoc="0" locked="0" layoutInCell="0" allowOverlap="1" wp14:anchorId="6DF2AA00" wp14:editId="1170AB8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14:paraId="6F10EB73" w14:textId="77777777" w:rsidR="00217F30" w:rsidRDefault="00217F30" w:rsidP="00217F30">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F2AA00" id="_x0000_t202" coordsize="21600,21600" o:spt="202" path="m,l,21600r21600,l21600,xe">
                <v:stroke joinstyle="miter"/>
                <v:path gradientshapeok="t" o:connecttype="rect"/>
              </v:shapetype>
              <v:shape id="Text Box 221" o:spid="_x0000_s1026"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zNHQIAACU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" o:allowincell="f" fillcolor="#a9d18e" stroked="f">
                <v:textbox style="mso-fit-shape-to-text:t" inset=",0,,0">
                  <w:txbxContent>
                    <w:p w14:paraId="6F10EB73" w14:textId="77777777" w:rsidR="00217F30" w:rsidRDefault="00217F30" w:rsidP="00217F30">
                      <w:pPr>
                        <w:spacing w:after="0" w:line="240" w:lineRule="auto"/>
                        <w:rPr>
                          <w:color w:val="FFFFFF" w:themeColor="background1"/>
                        </w:rPr>
                      </w:pPr>
                    </w:p>
                  </w:txbxContent>
                </v:textbox>
                <w10:wrap anchorx="page" anchory="margin"/>
              </v:shape>
            </w:pict>
          </mc:Fallback>
        </mc:AlternateContent>
      </w:r>
      <w:r w:rsidR="00217F30" w:rsidRPr="0008789E">
        <w:rPr>
          <w:rFonts w:ascii="Times New Roman" w:hAnsi="Times New Roman" w:cs="Times New Roman"/>
          <w:sz w:val="24"/>
          <w:szCs w:val="24"/>
        </w:rPr>
        <w:tab/>
      </w:r>
    </w:p>
    <w:p w14:paraId="48B7701D" w14:textId="77777777" w:rsidR="00E304E2" w:rsidRPr="0008789E" w:rsidRDefault="00E304E2" w:rsidP="00217F30">
      <w:pPr>
        <w:spacing w:after="0" w:line="240" w:lineRule="auto"/>
        <w:rPr>
          <w:rFonts w:ascii="Times New Roman" w:hAnsi="Times New Roman" w:cs="Times New Roman"/>
          <w:sz w:val="24"/>
          <w:szCs w:val="24"/>
        </w:rPr>
      </w:pPr>
    </w:p>
    <w:p w14:paraId="4BA73750" w14:textId="56939122" w:rsidR="006F3244" w:rsidRPr="0008789E" w:rsidRDefault="00B65CA5" w:rsidP="006D0041">
      <w:pPr>
        <w:spacing w:after="0" w:line="240" w:lineRule="auto"/>
        <w:jc w:val="center"/>
        <w:rPr>
          <w:rFonts w:ascii="Times New Roman" w:hAnsi="Times New Roman" w:cs="Times New Roman"/>
          <w:b/>
          <w:sz w:val="24"/>
          <w:szCs w:val="24"/>
        </w:rPr>
      </w:pPr>
      <w:r w:rsidRPr="0008789E">
        <w:rPr>
          <w:rFonts w:ascii="Times New Roman" w:hAnsi="Times New Roman" w:cs="Times New Roman"/>
          <w:b/>
          <w:sz w:val="24"/>
          <w:szCs w:val="24"/>
        </w:rPr>
        <w:t>WALEZIM</w:t>
      </w:r>
      <w:r w:rsidR="00217F30"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INVESTMENTS</w:t>
      </w:r>
      <w:r w:rsidR="00217F30"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(P</w:t>
      </w:r>
      <w:r w:rsidR="00350924" w:rsidRPr="0008789E">
        <w:rPr>
          <w:rFonts w:ascii="Times New Roman" w:hAnsi="Times New Roman" w:cs="Times New Roman"/>
          <w:b/>
          <w:sz w:val="24"/>
          <w:szCs w:val="24"/>
        </w:rPr>
        <w:t>RIVATE</w:t>
      </w:r>
      <w:r w:rsidRPr="0008789E">
        <w:rPr>
          <w:rFonts w:ascii="Times New Roman" w:hAnsi="Times New Roman" w:cs="Times New Roman"/>
          <w:b/>
          <w:sz w:val="24"/>
          <w:szCs w:val="24"/>
        </w:rPr>
        <w:t>)</w:t>
      </w:r>
      <w:r w:rsidR="00217F30"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L</w:t>
      </w:r>
      <w:r w:rsidR="00350924" w:rsidRPr="0008789E">
        <w:rPr>
          <w:rFonts w:ascii="Times New Roman" w:hAnsi="Times New Roman" w:cs="Times New Roman"/>
          <w:b/>
          <w:sz w:val="24"/>
          <w:szCs w:val="24"/>
        </w:rPr>
        <w:t>IMITED</w:t>
      </w:r>
      <w:r w:rsidR="00217F30" w:rsidRPr="0008789E">
        <w:rPr>
          <w:rFonts w:ascii="Times New Roman" w:hAnsi="Times New Roman" w:cs="Times New Roman"/>
          <w:b/>
          <w:sz w:val="24"/>
          <w:szCs w:val="24"/>
        </w:rPr>
        <w:t xml:space="preserve">    </w:t>
      </w:r>
      <w:r w:rsidR="006F3244" w:rsidRPr="0008789E">
        <w:rPr>
          <w:rFonts w:ascii="Times New Roman" w:hAnsi="Times New Roman" w:cs="Times New Roman"/>
          <w:b/>
          <w:sz w:val="24"/>
          <w:szCs w:val="24"/>
        </w:rPr>
        <w:br/>
      </w:r>
      <w:r w:rsidR="00217F30" w:rsidRPr="0008789E">
        <w:rPr>
          <w:rFonts w:ascii="Times New Roman" w:hAnsi="Times New Roman" w:cs="Times New Roman"/>
          <w:b/>
          <w:sz w:val="24"/>
          <w:szCs w:val="24"/>
        </w:rPr>
        <w:t xml:space="preserve">v      </w:t>
      </w:r>
    </w:p>
    <w:p w14:paraId="4054E419" w14:textId="61BDA5BF" w:rsidR="005B6260" w:rsidRPr="0008789E" w:rsidRDefault="00217F30" w:rsidP="006D0041">
      <w:pPr>
        <w:spacing w:after="0" w:line="240" w:lineRule="auto"/>
        <w:jc w:val="center"/>
        <w:rPr>
          <w:rFonts w:ascii="Times New Roman" w:hAnsi="Times New Roman" w:cs="Times New Roman"/>
          <w:b/>
          <w:sz w:val="24"/>
          <w:szCs w:val="24"/>
        </w:rPr>
      </w:pPr>
      <w:r w:rsidRPr="0008789E">
        <w:rPr>
          <w:rFonts w:ascii="Times New Roman" w:hAnsi="Times New Roman" w:cs="Times New Roman"/>
          <w:b/>
          <w:sz w:val="24"/>
          <w:szCs w:val="24"/>
        </w:rPr>
        <w:t>(1)</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THE</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SHERIFF</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OF</w:t>
      </w:r>
      <w:r w:rsidR="00992327">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THE</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HIGH</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COURT</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(2)</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CROMBIL</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INVESTMENTS</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(P</w:t>
      </w:r>
      <w:r w:rsidR="00350924" w:rsidRPr="0008789E">
        <w:rPr>
          <w:rFonts w:ascii="Times New Roman" w:hAnsi="Times New Roman" w:cs="Times New Roman"/>
          <w:b/>
          <w:sz w:val="24"/>
          <w:szCs w:val="24"/>
        </w:rPr>
        <w:t>RIVATE</w:t>
      </w:r>
      <w:r w:rsidR="00B65CA5" w:rsidRPr="0008789E">
        <w:rPr>
          <w:rFonts w:ascii="Times New Roman" w:hAnsi="Times New Roman" w:cs="Times New Roman"/>
          <w:b/>
          <w:sz w:val="24"/>
          <w:szCs w:val="24"/>
        </w:rPr>
        <w:t>)</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L</w:t>
      </w:r>
      <w:r w:rsidR="00350924" w:rsidRPr="0008789E">
        <w:rPr>
          <w:rFonts w:ascii="Times New Roman" w:hAnsi="Times New Roman" w:cs="Times New Roman"/>
          <w:b/>
          <w:sz w:val="24"/>
          <w:szCs w:val="24"/>
        </w:rPr>
        <w:t>IMITED</w:t>
      </w:r>
      <w:r w:rsidR="003740FA">
        <w:rPr>
          <w:rFonts w:ascii="Times New Roman" w:hAnsi="Times New Roman" w:cs="Times New Roman"/>
          <w:b/>
          <w:sz w:val="24"/>
          <w:szCs w:val="24"/>
        </w:rPr>
        <w:t xml:space="preserve">   </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3)</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TEMBA</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HWATI</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AND</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FIVE</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OTHERS</w:t>
      </w:r>
      <w:r w:rsidR="00F41682">
        <w:rPr>
          <w:rFonts w:ascii="Times New Roman" w:hAnsi="Times New Roman" w:cs="Times New Roman"/>
          <w:b/>
          <w:sz w:val="24"/>
          <w:szCs w:val="24"/>
        </w:rPr>
        <w:t xml:space="preserve">     </w:t>
      </w:r>
      <w:r w:rsidRPr="0008789E">
        <w:rPr>
          <w:rFonts w:ascii="Times New Roman" w:hAnsi="Times New Roman" w:cs="Times New Roman"/>
          <w:b/>
          <w:sz w:val="24"/>
          <w:szCs w:val="24"/>
        </w:rPr>
        <w:t>(4)</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MUVINGI</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&amp;</w:t>
      </w:r>
      <w:r w:rsidR="00963BEA">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MUGADZA</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LEGAL</w:t>
      </w:r>
      <w:r w:rsidR="00E304E2" w:rsidRPr="0008789E">
        <w:rPr>
          <w:rFonts w:ascii="Times New Roman" w:hAnsi="Times New Roman" w:cs="Times New Roman"/>
          <w:b/>
          <w:sz w:val="24"/>
          <w:szCs w:val="24"/>
        </w:rPr>
        <w:t xml:space="preserve">     </w:t>
      </w:r>
      <w:r w:rsidR="00B65CA5" w:rsidRPr="0008789E">
        <w:rPr>
          <w:rFonts w:ascii="Times New Roman" w:hAnsi="Times New Roman" w:cs="Times New Roman"/>
          <w:b/>
          <w:sz w:val="24"/>
          <w:szCs w:val="24"/>
        </w:rPr>
        <w:t xml:space="preserve"> PRACTITIONERS</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(5)</w:t>
      </w:r>
      <w:r w:rsidR="00E304E2" w:rsidRPr="0008789E">
        <w:rPr>
          <w:rFonts w:ascii="Times New Roman" w:hAnsi="Times New Roman" w:cs="Times New Roman"/>
          <w:b/>
          <w:sz w:val="24"/>
          <w:szCs w:val="24"/>
        </w:rPr>
        <w:t xml:space="preserve">     </w:t>
      </w:r>
      <w:r w:rsidRPr="0008789E">
        <w:rPr>
          <w:rFonts w:ascii="Times New Roman" w:hAnsi="Times New Roman" w:cs="Times New Roman"/>
          <w:b/>
          <w:sz w:val="24"/>
          <w:szCs w:val="24"/>
        </w:rPr>
        <w:t xml:space="preserve"> </w:t>
      </w:r>
      <w:r w:rsidR="005B6260" w:rsidRPr="0008789E">
        <w:rPr>
          <w:rFonts w:ascii="Times New Roman" w:hAnsi="Times New Roman" w:cs="Times New Roman"/>
          <w:b/>
          <w:sz w:val="24"/>
          <w:szCs w:val="24"/>
        </w:rPr>
        <w:t>REGISTRAR</w:t>
      </w:r>
      <w:r w:rsidR="00E304E2" w:rsidRPr="0008789E">
        <w:rPr>
          <w:rFonts w:ascii="Times New Roman" w:hAnsi="Times New Roman" w:cs="Times New Roman"/>
          <w:b/>
          <w:sz w:val="24"/>
          <w:szCs w:val="24"/>
        </w:rPr>
        <w:t xml:space="preserve">     </w:t>
      </w:r>
      <w:r w:rsidR="005B6260" w:rsidRPr="0008789E">
        <w:rPr>
          <w:rFonts w:ascii="Times New Roman" w:hAnsi="Times New Roman" w:cs="Times New Roman"/>
          <w:b/>
          <w:sz w:val="24"/>
          <w:szCs w:val="24"/>
        </w:rPr>
        <w:t xml:space="preserve"> OF</w:t>
      </w:r>
      <w:r w:rsidR="00E304E2" w:rsidRPr="0008789E">
        <w:rPr>
          <w:rFonts w:ascii="Times New Roman" w:hAnsi="Times New Roman" w:cs="Times New Roman"/>
          <w:b/>
          <w:sz w:val="24"/>
          <w:szCs w:val="24"/>
        </w:rPr>
        <w:t xml:space="preserve">    </w:t>
      </w:r>
      <w:r w:rsidR="005B6260" w:rsidRPr="0008789E">
        <w:rPr>
          <w:rFonts w:ascii="Times New Roman" w:hAnsi="Times New Roman" w:cs="Times New Roman"/>
          <w:b/>
          <w:sz w:val="24"/>
          <w:szCs w:val="24"/>
        </w:rPr>
        <w:t xml:space="preserve"> DEEDS</w:t>
      </w:r>
    </w:p>
    <w:p w14:paraId="13BF6B93" w14:textId="77777777" w:rsidR="003A0389" w:rsidRPr="0008789E" w:rsidRDefault="003A0389" w:rsidP="00566E69">
      <w:pPr>
        <w:spacing w:after="0" w:line="240" w:lineRule="auto"/>
        <w:jc w:val="center"/>
        <w:rPr>
          <w:rFonts w:ascii="Times New Roman" w:hAnsi="Times New Roman" w:cs="Times New Roman"/>
          <w:b/>
          <w:sz w:val="24"/>
          <w:szCs w:val="24"/>
        </w:rPr>
      </w:pPr>
    </w:p>
    <w:p w14:paraId="318EADBC" w14:textId="77777777" w:rsidR="004A4CEE" w:rsidRPr="0008789E" w:rsidRDefault="004A4CEE" w:rsidP="00566E69">
      <w:pPr>
        <w:spacing w:after="0" w:line="240" w:lineRule="auto"/>
        <w:rPr>
          <w:rFonts w:ascii="Times New Roman" w:hAnsi="Times New Roman" w:cs="Times New Roman"/>
          <w:b/>
          <w:sz w:val="24"/>
          <w:szCs w:val="24"/>
        </w:rPr>
      </w:pPr>
    </w:p>
    <w:p w14:paraId="49ABDC23" w14:textId="77777777" w:rsidR="004A4CEE" w:rsidRPr="0008789E" w:rsidRDefault="004A4CEE" w:rsidP="00566E69">
      <w:pPr>
        <w:spacing w:after="0" w:line="240" w:lineRule="auto"/>
        <w:rPr>
          <w:rFonts w:ascii="Times New Roman" w:hAnsi="Times New Roman" w:cs="Times New Roman"/>
          <w:b/>
          <w:sz w:val="24"/>
          <w:szCs w:val="24"/>
        </w:rPr>
      </w:pPr>
    </w:p>
    <w:p w14:paraId="6129188F" w14:textId="77777777" w:rsidR="003A0389" w:rsidRPr="0008789E" w:rsidRDefault="003A0389" w:rsidP="00E304E2">
      <w:pPr>
        <w:spacing w:after="0" w:line="276" w:lineRule="auto"/>
        <w:rPr>
          <w:rFonts w:ascii="Times New Roman" w:hAnsi="Times New Roman" w:cs="Times New Roman"/>
          <w:b/>
          <w:sz w:val="24"/>
          <w:szCs w:val="24"/>
        </w:rPr>
      </w:pPr>
      <w:r w:rsidRPr="0008789E">
        <w:rPr>
          <w:rFonts w:ascii="Times New Roman" w:hAnsi="Times New Roman" w:cs="Times New Roman"/>
          <w:b/>
          <w:sz w:val="24"/>
          <w:szCs w:val="24"/>
        </w:rPr>
        <w:t>SUPREME COURT OF ZIMBABWE</w:t>
      </w:r>
    </w:p>
    <w:p w14:paraId="00A00ABB" w14:textId="140A296A" w:rsidR="003A0389" w:rsidRPr="0008789E" w:rsidRDefault="003A0389" w:rsidP="00E304E2">
      <w:pPr>
        <w:spacing w:after="0" w:line="276" w:lineRule="auto"/>
        <w:rPr>
          <w:rFonts w:ascii="Times New Roman" w:hAnsi="Times New Roman" w:cs="Times New Roman"/>
          <w:b/>
          <w:sz w:val="24"/>
          <w:szCs w:val="24"/>
        </w:rPr>
      </w:pPr>
      <w:r w:rsidRPr="0008789E">
        <w:rPr>
          <w:rFonts w:ascii="Times New Roman" w:hAnsi="Times New Roman" w:cs="Times New Roman"/>
          <w:b/>
          <w:sz w:val="24"/>
          <w:szCs w:val="24"/>
        </w:rPr>
        <w:t xml:space="preserve">MAVANGIRA JA, BHUNU JA AND CHATUKUTA </w:t>
      </w:r>
      <w:r w:rsidR="003F5EC5" w:rsidRPr="0008789E">
        <w:rPr>
          <w:rFonts w:ascii="Times New Roman" w:hAnsi="Times New Roman" w:cs="Times New Roman"/>
          <w:b/>
          <w:sz w:val="24"/>
          <w:szCs w:val="24"/>
        </w:rPr>
        <w:t>A</w:t>
      </w:r>
      <w:r w:rsidRPr="0008789E">
        <w:rPr>
          <w:rFonts w:ascii="Times New Roman" w:hAnsi="Times New Roman" w:cs="Times New Roman"/>
          <w:b/>
          <w:sz w:val="24"/>
          <w:szCs w:val="24"/>
        </w:rPr>
        <w:t>JA</w:t>
      </w:r>
    </w:p>
    <w:p w14:paraId="16C8672D" w14:textId="16A28FF6" w:rsidR="00280371" w:rsidRPr="0008789E" w:rsidRDefault="00280371" w:rsidP="00280371">
      <w:pPr>
        <w:spacing w:after="0" w:line="276" w:lineRule="auto"/>
        <w:rPr>
          <w:rFonts w:ascii="Times New Roman" w:hAnsi="Times New Roman" w:cs="Times New Roman"/>
          <w:b/>
          <w:sz w:val="24"/>
          <w:szCs w:val="24"/>
        </w:rPr>
      </w:pPr>
      <w:r w:rsidRPr="0008789E">
        <w:rPr>
          <w:rFonts w:ascii="Times New Roman" w:hAnsi="Times New Roman" w:cs="Times New Roman"/>
          <w:b/>
          <w:sz w:val="24"/>
          <w:szCs w:val="24"/>
        </w:rPr>
        <w:t>HARARE NOVEMBER</w:t>
      </w:r>
      <w:r w:rsidR="008C0AC0" w:rsidRPr="0008789E">
        <w:rPr>
          <w:rFonts w:ascii="Times New Roman" w:hAnsi="Times New Roman" w:cs="Times New Roman"/>
          <w:b/>
          <w:sz w:val="24"/>
          <w:szCs w:val="24"/>
        </w:rPr>
        <w:t xml:space="preserve"> 19,</w:t>
      </w:r>
      <w:r w:rsidRPr="0008789E">
        <w:rPr>
          <w:rFonts w:ascii="Times New Roman" w:hAnsi="Times New Roman" w:cs="Times New Roman"/>
          <w:b/>
          <w:sz w:val="24"/>
          <w:szCs w:val="24"/>
        </w:rPr>
        <w:t xml:space="preserve"> 2020 AND</w:t>
      </w:r>
      <w:r w:rsidR="008C0AC0" w:rsidRPr="0008789E">
        <w:rPr>
          <w:rFonts w:ascii="Times New Roman" w:hAnsi="Times New Roman" w:cs="Times New Roman"/>
          <w:b/>
          <w:sz w:val="24"/>
          <w:szCs w:val="24"/>
        </w:rPr>
        <w:t xml:space="preserve"> </w:t>
      </w:r>
      <w:r w:rsidR="007B0FD8" w:rsidRPr="0008789E">
        <w:rPr>
          <w:rFonts w:ascii="Times New Roman" w:hAnsi="Times New Roman" w:cs="Times New Roman"/>
          <w:b/>
          <w:sz w:val="24"/>
          <w:szCs w:val="24"/>
        </w:rPr>
        <w:t>MAY 13</w:t>
      </w:r>
      <w:r w:rsidR="008C0AC0" w:rsidRPr="0008789E">
        <w:rPr>
          <w:rFonts w:ascii="Times New Roman" w:hAnsi="Times New Roman" w:cs="Times New Roman"/>
          <w:b/>
          <w:sz w:val="24"/>
          <w:szCs w:val="24"/>
        </w:rPr>
        <w:t>,</w:t>
      </w:r>
      <w:r w:rsidRPr="0008789E">
        <w:rPr>
          <w:rFonts w:ascii="Times New Roman" w:hAnsi="Times New Roman" w:cs="Times New Roman"/>
          <w:b/>
          <w:sz w:val="24"/>
          <w:szCs w:val="24"/>
        </w:rPr>
        <w:t xml:space="preserve"> 2021</w:t>
      </w:r>
    </w:p>
    <w:p w14:paraId="45FFDFAE" w14:textId="77777777" w:rsidR="0008789E" w:rsidRPr="0008789E" w:rsidRDefault="0008789E" w:rsidP="0008789E">
      <w:pPr>
        <w:spacing w:after="0" w:line="480" w:lineRule="auto"/>
        <w:rPr>
          <w:rFonts w:ascii="Times New Roman" w:hAnsi="Times New Roman" w:cs="Times New Roman"/>
          <w:b/>
          <w:sz w:val="24"/>
          <w:szCs w:val="24"/>
        </w:rPr>
      </w:pPr>
    </w:p>
    <w:p w14:paraId="1A9278A3" w14:textId="1EFC5540" w:rsidR="003A0389" w:rsidRPr="0008789E" w:rsidRDefault="002E6BA6" w:rsidP="0008789E">
      <w:pPr>
        <w:spacing w:after="0" w:line="480" w:lineRule="auto"/>
        <w:rPr>
          <w:rFonts w:ascii="Times New Roman" w:hAnsi="Times New Roman" w:cs="Times New Roman"/>
          <w:sz w:val="24"/>
          <w:szCs w:val="24"/>
        </w:rPr>
      </w:pPr>
      <w:r w:rsidRPr="0008789E">
        <w:rPr>
          <w:rFonts w:ascii="Times New Roman" w:hAnsi="Times New Roman" w:cs="Times New Roman"/>
          <w:i/>
          <w:sz w:val="24"/>
          <w:szCs w:val="24"/>
        </w:rPr>
        <w:t>L</w:t>
      </w:r>
      <w:r w:rsidR="00FD6CB9" w:rsidRPr="0008789E">
        <w:rPr>
          <w:rFonts w:ascii="Times New Roman" w:hAnsi="Times New Roman" w:cs="Times New Roman"/>
          <w:i/>
          <w:sz w:val="24"/>
          <w:szCs w:val="24"/>
        </w:rPr>
        <w:t>.</w:t>
      </w:r>
      <w:r w:rsidRPr="0008789E">
        <w:rPr>
          <w:rFonts w:ascii="Times New Roman" w:hAnsi="Times New Roman" w:cs="Times New Roman"/>
          <w:i/>
          <w:sz w:val="24"/>
          <w:szCs w:val="24"/>
        </w:rPr>
        <w:t xml:space="preserve"> Uriri </w:t>
      </w:r>
      <w:r w:rsidR="004608AC" w:rsidRPr="0008789E">
        <w:rPr>
          <w:rFonts w:ascii="Times New Roman" w:hAnsi="Times New Roman" w:cs="Times New Roman"/>
          <w:i/>
          <w:sz w:val="24"/>
          <w:szCs w:val="24"/>
        </w:rPr>
        <w:t xml:space="preserve"> </w:t>
      </w:r>
      <w:r w:rsidR="004608AC" w:rsidRPr="0008789E">
        <w:rPr>
          <w:rFonts w:ascii="Times New Roman" w:hAnsi="Times New Roman" w:cs="Times New Roman"/>
          <w:sz w:val="24"/>
          <w:szCs w:val="24"/>
        </w:rPr>
        <w:t>with</w:t>
      </w:r>
      <w:r w:rsidR="004608AC" w:rsidRPr="0008789E">
        <w:rPr>
          <w:rFonts w:ascii="Times New Roman" w:hAnsi="Times New Roman" w:cs="Times New Roman"/>
          <w:i/>
          <w:sz w:val="24"/>
          <w:szCs w:val="24"/>
        </w:rPr>
        <w:t xml:space="preserve"> </w:t>
      </w:r>
      <w:r w:rsidR="003A0389" w:rsidRPr="0008789E">
        <w:rPr>
          <w:rFonts w:ascii="Times New Roman" w:hAnsi="Times New Roman" w:cs="Times New Roman"/>
          <w:i/>
          <w:sz w:val="24"/>
          <w:szCs w:val="24"/>
        </w:rPr>
        <w:t>T</w:t>
      </w:r>
      <w:r w:rsidR="00FD6CB9" w:rsidRPr="0008789E">
        <w:rPr>
          <w:rFonts w:ascii="Times New Roman" w:hAnsi="Times New Roman" w:cs="Times New Roman"/>
          <w:i/>
          <w:sz w:val="24"/>
          <w:szCs w:val="24"/>
        </w:rPr>
        <w:t>.</w:t>
      </w:r>
      <w:r w:rsidR="003A0389" w:rsidRPr="0008789E">
        <w:rPr>
          <w:rFonts w:ascii="Times New Roman" w:hAnsi="Times New Roman" w:cs="Times New Roman"/>
          <w:i/>
          <w:sz w:val="24"/>
          <w:szCs w:val="24"/>
        </w:rPr>
        <w:t xml:space="preserve"> Zhuwarara</w:t>
      </w:r>
      <w:r w:rsidRPr="0008789E">
        <w:rPr>
          <w:rFonts w:ascii="Times New Roman" w:hAnsi="Times New Roman" w:cs="Times New Roman"/>
          <w:i/>
          <w:sz w:val="24"/>
          <w:szCs w:val="24"/>
        </w:rPr>
        <w:t>,</w:t>
      </w:r>
      <w:r w:rsidR="003A0389" w:rsidRPr="0008789E">
        <w:rPr>
          <w:rFonts w:ascii="Times New Roman" w:hAnsi="Times New Roman" w:cs="Times New Roman"/>
          <w:i/>
          <w:sz w:val="24"/>
          <w:szCs w:val="24"/>
        </w:rPr>
        <w:t xml:space="preserve"> </w:t>
      </w:r>
      <w:r w:rsidR="003A0389" w:rsidRPr="0008789E">
        <w:rPr>
          <w:rFonts w:ascii="Times New Roman" w:hAnsi="Times New Roman" w:cs="Times New Roman"/>
          <w:sz w:val="24"/>
          <w:szCs w:val="24"/>
        </w:rPr>
        <w:t>for the appellant</w:t>
      </w:r>
    </w:p>
    <w:p w14:paraId="002AC193" w14:textId="1AFF65BB" w:rsidR="003A0389" w:rsidRPr="0008789E" w:rsidRDefault="003A0389" w:rsidP="0008789E">
      <w:pPr>
        <w:spacing w:after="0" w:line="480" w:lineRule="auto"/>
        <w:rPr>
          <w:rFonts w:ascii="Times New Roman" w:hAnsi="Times New Roman" w:cs="Times New Roman"/>
          <w:sz w:val="24"/>
          <w:szCs w:val="24"/>
        </w:rPr>
      </w:pPr>
      <w:r w:rsidRPr="0008789E">
        <w:rPr>
          <w:rFonts w:ascii="Times New Roman" w:hAnsi="Times New Roman" w:cs="Times New Roman"/>
          <w:i/>
          <w:sz w:val="24"/>
          <w:szCs w:val="24"/>
        </w:rPr>
        <w:t>F</w:t>
      </w:r>
      <w:r w:rsidR="00FD6CB9" w:rsidRPr="0008789E">
        <w:rPr>
          <w:rFonts w:ascii="Times New Roman" w:hAnsi="Times New Roman" w:cs="Times New Roman"/>
          <w:i/>
          <w:sz w:val="24"/>
          <w:szCs w:val="24"/>
        </w:rPr>
        <w:t>.</w:t>
      </w:r>
      <w:r w:rsidRPr="0008789E">
        <w:rPr>
          <w:rFonts w:ascii="Times New Roman" w:hAnsi="Times New Roman" w:cs="Times New Roman"/>
          <w:i/>
          <w:sz w:val="24"/>
          <w:szCs w:val="24"/>
        </w:rPr>
        <w:t xml:space="preserve"> Chinwawadzimba</w:t>
      </w:r>
      <w:r w:rsidR="002E6BA6" w:rsidRPr="0008789E">
        <w:rPr>
          <w:rFonts w:ascii="Times New Roman" w:hAnsi="Times New Roman" w:cs="Times New Roman"/>
          <w:i/>
          <w:sz w:val="24"/>
          <w:szCs w:val="24"/>
        </w:rPr>
        <w:t>,</w:t>
      </w:r>
      <w:r w:rsidRPr="0008789E">
        <w:rPr>
          <w:rFonts w:ascii="Times New Roman" w:hAnsi="Times New Roman" w:cs="Times New Roman"/>
          <w:i/>
          <w:sz w:val="24"/>
          <w:szCs w:val="24"/>
        </w:rPr>
        <w:t xml:space="preserve"> </w:t>
      </w:r>
      <w:r w:rsidRPr="0008789E">
        <w:rPr>
          <w:rFonts w:ascii="Times New Roman" w:hAnsi="Times New Roman" w:cs="Times New Roman"/>
          <w:sz w:val="24"/>
          <w:szCs w:val="24"/>
        </w:rPr>
        <w:t>for the second respondent</w:t>
      </w:r>
    </w:p>
    <w:p w14:paraId="0350D0A7" w14:textId="515F3EE8" w:rsidR="003A0389" w:rsidRPr="0008789E" w:rsidRDefault="002E6BA6" w:rsidP="0008789E">
      <w:pPr>
        <w:spacing w:after="0" w:line="480" w:lineRule="auto"/>
        <w:rPr>
          <w:rFonts w:ascii="Times New Roman" w:hAnsi="Times New Roman" w:cs="Times New Roman"/>
          <w:sz w:val="24"/>
          <w:szCs w:val="24"/>
        </w:rPr>
      </w:pPr>
      <w:r w:rsidRPr="0008789E">
        <w:rPr>
          <w:rFonts w:ascii="Times New Roman" w:hAnsi="Times New Roman" w:cs="Times New Roman"/>
          <w:i/>
          <w:sz w:val="24"/>
          <w:szCs w:val="24"/>
        </w:rPr>
        <w:t>B</w:t>
      </w:r>
      <w:r w:rsidR="00FD6CB9" w:rsidRPr="0008789E">
        <w:rPr>
          <w:rFonts w:ascii="Times New Roman" w:hAnsi="Times New Roman" w:cs="Times New Roman"/>
          <w:i/>
          <w:sz w:val="24"/>
          <w:szCs w:val="24"/>
        </w:rPr>
        <w:t>.</w:t>
      </w:r>
      <w:r w:rsidRPr="0008789E">
        <w:rPr>
          <w:rFonts w:ascii="Times New Roman" w:hAnsi="Times New Roman" w:cs="Times New Roman"/>
          <w:i/>
          <w:sz w:val="24"/>
          <w:szCs w:val="24"/>
        </w:rPr>
        <w:t xml:space="preserve"> Mahuni </w:t>
      </w:r>
      <w:r w:rsidR="004608AC" w:rsidRPr="0008789E">
        <w:rPr>
          <w:rFonts w:ascii="Times New Roman" w:hAnsi="Times New Roman" w:cs="Times New Roman"/>
          <w:i/>
          <w:sz w:val="24"/>
          <w:szCs w:val="24"/>
        </w:rPr>
        <w:t xml:space="preserve"> </w:t>
      </w:r>
      <w:r w:rsidR="004608AC" w:rsidRPr="0008789E">
        <w:rPr>
          <w:rFonts w:ascii="Times New Roman" w:hAnsi="Times New Roman" w:cs="Times New Roman"/>
          <w:sz w:val="24"/>
          <w:szCs w:val="24"/>
        </w:rPr>
        <w:t xml:space="preserve">with </w:t>
      </w:r>
      <w:r w:rsidR="004608AC" w:rsidRPr="0008789E">
        <w:rPr>
          <w:rFonts w:ascii="Times New Roman" w:hAnsi="Times New Roman" w:cs="Times New Roman"/>
          <w:i/>
          <w:sz w:val="24"/>
          <w:szCs w:val="24"/>
        </w:rPr>
        <w:t>N</w:t>
      </w:r>
      <w:r w:rsidR="00FD6CB9" w:rsidRPr="0008789E">
        <w:rPr>
          <w:rFonts w:ascii="Times New Roman" w:hAnsi="Times New Roman" w:cs="Times New Roman"/>
          <w:i/>
          <w:sz w:val="24"/>
          <w:szCs w:val="24"/>
        </w:rPr>
        <w:t>.</w:t>
      </w:r>
      <w:r w:rsidR="004608AC" w:rsidRPr="0008789E">
        <w:rPr>
          <w:rFonts w:ascii="Times New Roman" w:hAnsi="Times New Roman" w:cs="Times New Roman"/>
          <w:i/>
          <w:sz w:val="24"/>
          <w:szCs w:val="24"/>
        </w:rPr>
        <w:t xml:space="preserve"> Phiri</w:t>
      </w:r>
      <w:r w:rsidR="00B424A7" w:rsidRPr="0008789E">
        <w:rPr>
          <w:rFonts w:ascii="Times New Roman" w:hAnsi="Times New Roman" w:cs="Times New Roman"/>
          <w:i/>
          <w:sz w:val="24"/>
          <w:szCs w:val="24"/>
        </w:rPr>
        <w:t>,</w:t>
      </w:r>
      <w:r w:rsidR="003A0389" w:rsidRPr="0008789E">
        <w:rPr>
          <w:rFonts w:ascii="Times New Roman" w:hAnsi="Times New Roman" w:cs="Times New Roman"/>
          <w:sz w:val="24"/>
          <w:szCs w:val="24"/>
        </w:rPr>
        <w:t xml:space="preserve"> for the fourth respondent</w:t>
      </w:r>
    </w:p>
    <w:p w14:paraId="4E6140E4" w14:textId="77777777" w:rsidR="003A0389" w:rsidRPr="0008789E" w:rsidRDefault="002706D2" w:rsidP="003A0389">
      <w:pPr>
        <w:spacing w:line="276" w:lineRule="auto"/>
        <w:rPr>
          <w:rFonts w:ascii="Times New Roman" w:hAnsi="Times New Roman" w:cs="Times New Roman"/>
          <w:sz w:val="24"/>
          <w:szCs w:val="24"/>
        </w:rPr>
      </w:pPr>
      <w:r w:rsidRPr="0008789E">
        <w:rPr>
          <w:rFonts w:ascii="Times New Roman" w:hAnsi="Times New Roman" w:cs="Times New Roman"/>
          <w:sz w:val="24"/>
          <w:szCs w:val="24"/>
        </w:rPr>
        <w:t xml:space="preserve"> </w:t>
      </w:r>
    </w:p>
    <w:p w14:paraId="0DBF73A0" w14:textId="77777777" w:rsidR="003A0389" w:rsidRPr="0008789E" w:rsidRDefault="003A0389" w:rsidP="003A0389">
      <w:pPr>
        <w:spacing w:line="276" w:lineRule="auto"/>
        <w:rPr>
          <w:rFonts w:ascii="Times New Roman" w:hAnsi="Times New Roman" w:cs="Times New Roman"/>
          <w:b/>
          <w:sz w:val="24"/>
          <w:szCs w:val="24"/>
        </w:rPr>
      </w:pPr>
      <w:r w:rsidRPr="0008789E">
        <w:rPr>
          <w:rFonts w:ascii="Times New Roman" w:hAnsi="Times New Roman" w:cs="Times New Roman"/>
          <w:b/>
          <w:sz w:val="24"/>
          <w:szCs w:val="24"/>
        </w:rPr>
        <w:t>MAVANGIRA JA:</w:t>
      </w:r>
    </w:p>
    <w:p w14:paraId="384ED394" w14:textId="77777777" w:rsidR="00122F4E" w:rsidRDefault="00122F4E" w:rsidP="003A0389">
      <w:pPr>
        <w:spacing w:line="276" w:lineRule="auto"/>
        <w:rPr>
          <w:rFonts w:ascii="Times New Roman" w:hAnsi="Times New Roman" w:cs="Times New Roman"/>
          <w:b/>
          <w:sz w:val="24"/>
          <w:szCs w:val="24"/>
        </w:rPr>
      </w:pPr>
    </w:p>
    <w:p w14:paraId="5749418B" w14:textId="0F2FD018" w:rsidR="00EB4ED3" w:rsidRPr="0008789E" w:rsidRDefault="00EB4ED3" w:rsidP="003A0389">
      <w:pPr>
        <w:spacing w:line="276" w:lineRule="auto"/>
        <w:rPr>
          <w:rFonts w:ascii="Times New Roman" w:hAnsi="Times New Roman" w:cs="Times New Roman"/>
          <w:b/>
          <w:sz w:val="24"/>
          <w:szCs w:val="24"/>
        </w:rPr>
      </w:pPr>
      <w:r w:rsidRPr="0008789E">
        <w:rPr>
          <w:rFonts w:ascii="Times New Roman" w:hAnsi="Times New Roman" w:cs="Times New Roman"/>
          <w:b/>
          <w:sz w:val="24"/>
          <w:szCs w:val="24"/>
        </w:rPr>
        <w:t>INTRODUCTION</w:t>
      </w:r>
    </w:p>
    <w:p w14:paraId="30644604" w14:textId="77777777" w:rsidR="001669FB" w:rsidRPr="0008789E" w:rsidRDefault="003A0389" w:rsidP="00662418">
      <w:pPr>
        <w:pStyle w:val="ListParagraph"/>
        <w:numPr>
          <w:ilvl w:val="0"/>
          <w:numId w:val="1"/>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This is an appeal against the whole judgment of the High Court in a matter</w:t>
      </w:r>
      <w:r w:rsidR="009D209E" w:rsidRPr="0008789E">
        <w:rPr>
          <w:rFonts w:ascii="Times New Roman" w:hAnsi="Times New Roman" w:cs="Times New Roman"/>
          <w:sz w:val="24"/>
          <w:szCs w:val="24"/>
        </w:rPr>
        <w:t xml:space="preserve"> </w:t>
      </w:r>
      <w:r w:rsidRPr="0008789E">
        <w:rPr>
          <w:rFonts w:ascii="Times New Roman" w:hAnsi="Times New Roman" w:cs="Times New Roman"/>
          <w:sz w:val="24"/>
          <w:szCs w:val="24"/>
        </w:rPr>
        <w:t>in which three court applications</w:t>
      </w:r>
      <w:r w:rsidR="00E30744" w:rsidRPr="0008789E">
        <w:rPr>
          <w:rFonts w:ascii="Times New Roman" w:hAnsi="Times New Roman" w:cs="Times New Roman"/>
          <w:sz w:val="24"/>
          <w:szCs w:val="24"/>
        </w:rPr>
        <w:t xml:space="preserve"> mentioned hereunder</w:t>
      </w:r>
      <w:r w:rsidRPr="0008789E">
        <w:rPr>
          <w:rFonts w:ascii="Times New Roman" w:hAnsi="Times New Roman" w:cs="Times New Roman"/>
          <w:sz w:val="24"/>
          <w:szCs w:val="24"/>
        </w:rPr>
        <w:t xml:space="preserve"> were consolidated by consent </w:t>
      </w:r>
      <w:r w:rsidR="00E30744" w:rsidRPr="0008789E">
        <w:rPr>
          <w:rFonts w:ascii="Times New Roman" w:hAnsi="Times New Roman" w:cs="Times New Roman"/>
          <w:sz w:val="24"/>
          <w:szCs w:val="24"/>
        </w:rPr>
        <w:t xml:space="preserve">and consequently heard at the same time. </w:t>
      </w:r>
    </w:p>
    <w:p w14:paraId="11DEDD19" w14:textId="77777777" w:rsidR="00711C96" w:rsidRDefault="00711C96" w:rsidP="001D0ACC">
      <w:pPr>
        <w:pStyle w:val="ListParagraph"/>
        <w:spacing w:line="240" w:lineRule="auto"/>
        <w:ind w:left="1134"/>
        <w:jc w:val="both"/>
        <w:rPr>
          <w:rFonts w:ascii="Times New Roman" w:hAnsi="Times New Roman" w:cs="Times New Roman"/>
          <w:sz w:val="24"/>
          <w:szCs w:val="24"/>
        </w:rPr>
      </w:pPr>
    </w:p>
    <w:p w14:paraId="52B98D06" w14:textId="77777777" w:rsidR="001D0ACC" w:rsidRPr="0008789E" w:rsidRDefault="001D0ACC" w:rsidP="001D0ACC">
      <w:pPr>
        <w:pStyle w:val="ListParagraph"/>
        <w:spacing w:line="240" w:lineRule="auto"/>
        <w:ind w:left="1134"/>
        <w:jc w:val="both"/>
        <w:rPr>
          <w:rFonts w:ascii="Times New Roman" w:hAnsi="Times New Roman" w:cs="Times New Roman"/>
          <w:sz w:val="24"/>
          <w:szCs w:val="24"/>
        </w:rPr>
      </w:pPr>
    </w:p>
    <w:p w14:paraId="2DD4D329" w14:textId="53B5D149" w:rsidR="003A0389" w:rsidRPr="0008789E" w:rsidRDefault="00E30744" w:rsidP="005E3B0A">
      <w:pPr>
        <w:pStyle w:val="ListParagraph"/>
        <w:numPr>
          <w:ilvl w:val="0"/>
          <w:numId w:val="1"/>
        </w:numPr>
        <w:spacing w:line="480" w:lineRule="auto"/>
        <w:ind w:left="1134" w:hanging="621"/>
        <w:jc w:val="both"/>
        <w:rPr>
          <w:rFonts w:ascii="Times New Roman" w:hAnsi="Times New Roman" w:cs="Times New Roman"/>
          <w:sz w:val="24"/>
          <w:szCs w:val="24"/>
        </w:rPr>
      </w:pPr>
      <w:r w:rsidRPr="0008789E">
        <w:rPr>
          <w:rFonts w:ascii="Times New Roman" w:hAnsi="Times New Roman" w:cs="Times New Roman"/>
          <w:sz w:val="24"/>
          <w:szCs w:val="24"/>
        </w:rPr>
        <w:t>An application</w:t>
      </w:r>
      <w:r w:rsidR="001669FB" w:rsidRPr="0008789E">
        <w:rPr>
          <w:rFonts w:ascii="Times New Roman" w:hAnsi="Times New Roman" w:cs="Times New Roman"/>
          <w:sz w:val="24"/>
          <w:szCs w:val="24"/>
        </w:rPr>
        <w:t xml:space="preserve"> under</w:t>
      </w:r>
      <w:r w:rsidR="0032771D" w:rsidRPr="0008789E">
        <w:rPr>
          <w:rFonts w:ascii="Times New Roman" w:hAnsi="Times New Roman" w:cs="Times New Roman"/>
          <w:sz w:val="24"/>
          <w:szCs w:val="24"/>
        </w:rPr>
        <w:t xml:space="preserve"> HC 11481/17</w:t>
      </w:r>
      <w:r w:rsidRPr="0008789E">
        <w:rPr>
          <w:rFonts w:ascii="Times New Roman" w:hAnsi="Times New Roman" w:cs="Times New Roman"/>
          <w:sz w:val="24"/>
          <w:szCs w:val="24"/>
        </w:rPr>
        <w:t xml:space="preserve"> was made</w:t>
      </w:r>
      <w:r w:rsidR="002C08FA" w:rsidRPr="0008789E">
        <w:rPr>
          <w:rFonts w:ascii="Times New Roman" w:hAnsi="Times New Roman" w:cs="Times New Roman"/>
          <w:sz w:val="24"/>
          <w:szCs w:val="24"/>
        </w:rPr>
        <w:t xml:space="preserve"> by the appellant</w:t>
      </w:r>
      <w:r w:rsidRPr="0008789E">
        <w:rPr>
          <w:rFonts w:ascii="Times New Roman" w:hAnsi="Times New Roman" w:cs="Times New Roman"/>
          <w:sz w:val="24"/>
          <w:szCs w:val="24"/>
        </w:rPr>
        <w:t xml:space="preserve"> in terms of </w:t>
      </w:r>
      <w:r w:rsidR="009A4F3B">
        <w:rPr>
          <w:rFonts w:ascii="Times New Roman" w:hAnsi="Times New Roman" w:cs="Times New Roman"/>
          <w:sz w:val="24"/>
          <w:szCs w:val="24"/>
        </w:rPr>
        <w:t>r </w:t>
      </w:r>
      <w:r w:rsidRPr="0008789E">
        <w:rPr>
          <w:rFonts w:ascii="Times New Roman" w:hAnsi="Times New Roman" w:cs="Times New Roman"/>
          <w:sz w:val="24"/>
          <w:szCs w:val="24"/>
        </w:rPr>
        <w:t>358</w:t>
      </w:r>
      <w:r w:rsidR="009A4F3B">
        <w:rPr>
          <w:rFonts w:ascii="Times New Roman" w:hAnsi="Times New Roman" w:cs="Times New Roman"/>
          <w:sz w:val="24"/>
          <w:szCs w:val="24"/>
        </w:rPr>
        <w:t> </w:t>
      </w:r>
      <w:r w:rsidRPr="0008789E">
        <w:rPr>
          <w:rFonts w:ascii="Times New Roman" w:hAnsi="Times New Roman" w:cs="Times New Roman"/>
          <w:sz w:val="24"/>
          <w:szCs w:val="24"/>
        </w:rPr>
        <w:t>(9) of the Rules of the High Court, 1971</w:t>
      </w:r>
      <w:r w:rsidR="00A96FF8">
        <w:rPr>
          <w:rFonts w:ascii="Times New Roman" w:hAnsi="Times New Roman" w:cs="Times New Roman"/>
          <w:sz w:val="24"/>
          <w:szCs w:val="24"/>
        </w:rPr>
        <w:t xml:space="preserve"> (the rules)</w:t>
      </w:r>
      <w:r w:rsidRPr="0008789E">
        <w:rPr>
          <w:rFonts w:ascii="Times New Roman" w:hAnsi="Times New Roman" w:cs="Times New Roman"/>
          <w:sz w:val="24"/>
          <w:szCs w:val="24"/>
        </w:rPr>
        <w:t>, for the setting aside of the first respondent’s decision confirming the second respondent as the highest bidder in a sale in execution.</w:t>
      </w:r>
      <w:r w:rsidR="002C08FA" w:rsidRPr="0008789E">
        <w:rPr>
          <w:rFonts w:ascii="Times New Roman" w:hAnsi="Times New Roman" w:cs="Times New Roman"/>
          <w:sz w:val="24"/>
          <w:szCs w:val="24"/>
        </w:rPr>
        <w:t xml:space="preserve"> The parties in that matter were the appellant, as the applicant, with the respondents being the first, second and third respondents.</w:t>
      </w:r>
    </w:p>
    <w:p w14:paraId="58B5A5E2" w14:textId="77777777" w:rsidR="00711C96" w:rsidRPr="0008789E" w:rsidRDefault="00711C96" w:rsidP="00711C96">
      <w:pPr>
        <w:spacing w:line="276" w:lineRule="auto"/>
        <w:jc w:val="both"/>
        <w:rPr>
          <w:rFonts w:ascii="Times New Roman" w:hAnsi="Times New Roman" w:cs="Times New Roman"/>
          <w:sz w:val="24"/>
          <w:szCs w:val="24"/>
        </w:rPr>
      </w:pPr>
    </w:p>
    <w:p w14:paraId="4BA9AEB6" w14:textId="77777777" w:rsidR="006E0259" w:rsidRPr="0008789E" w:rsidRDefault="00B6493B" w:rsidP="00420AB5">
      <w:pPr>
        <w:pStyle w:val="ListParagraph"/>
        <w:numPr>
          <w:ilvl w:val="0"/>
          <w:numId w:val="1"/>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lastRenderedPageBreak/>
        <w:t xml:space="preserve">The second respondent having obtained title in the immovable property that was the subject of the sale in execution, </w:t>
      </w:r>
      <w:r w:rsidR="006E0259" w:rsidRPr="0008789E">
        <w:rPr>
          <w:rFonts w:ascii="Times New Roman" w:hAnsi="Times New Roman" w:cs="Times New Roman"/>
          <w:sz w:val="24"/>
          <w:szCs w:val="24"/>
        </w:rPr>
        <w:t>filed</w:t>
      </w:r>
      <w:r w:rsidRPr="0008789E">
        <w:rPr>
          <w:rFonts w:ascii="Times New Roman" w:hAnsi="Times New Roman" w:cs="Times New Roman"/>
          <w:sz w:val="24"/>
          <w:szCs w:val="24"/>
        </w:rPr>
        <w:t xml:space="preserve"> an application</w:t>
      </w:r>
      <w:r w:rsidR="006E0259" w:rsidRPr="0008789E">
        <w:rPr>
          <w:rFonts w:ascii="Times New Roman" w:hAnsi="Times New Roman" w:cs="Times New Roman"/>
          <w:sz w:val="24"/>
          <w:szCs w:val="24"/>
        </w:rPr>
        <w:t xml:space="preserve"> under HC 6238/18 for the eviction of the appellant </w:t>
      </w:r>
      <w:r w:rsidRPr="0008789E">
        <w:rPr>
          <w:rFonts w:ascii="Times New Roman" w:hAnsi="Times New Roman" w:cs="Times New Roman"/>
          <w:sz w:val="24"/>
          <w:szCs w:val="24"/>
        </w:rPr>
        <w:t>there</w:t>
      </w:r>
      <w:r w:rsidR="006E0259" w:rsidRPr="0008789E">
        <w:rPr>
          <w:rFonts w:ascii="Times New Roman" w:hAnsi="Times New Roman" w:cs="Times New Roman"/>
          <w:sz w:val="24"/>
          <w:szCs w:val="24"/>
        </w:rPr>
        <w:t>from.</w:t>
      </w:r>
      <w:r w:rsidR="002C08FA" w:rsidRPr="0008789E">
        <w:rPr>
          <w:rFonts w:ascii="Times New Roman" w:hAnsi="Times New Roman" w:cs="Times New Roman"/>
          <w:sz w:val="24"/>
          <w:szCs w:val="24"/>
        </w:rPr>
        <w:t xml:space="preserve"> The parties in that matter were the </w:t>
      </w:r>
      <w:r w:rsidR="00CD6A2E" w:rsidRPr="0008789E">
        <w:rPr>
          <w:rFonts w:ascii="Times New Roman" w:hAnsi="Times New Roman" w:cs="Times New Roman"/>
          <w:sz w:val="24"/>
          <w:szCs w:val="24"/>
        </w:rPr>
        <w:t>second responde</w:t>
      </w:r>
      <w:r w:rsidR="002C08FA" w:rsidRPr="0008789E">
        <w:rPr>
          <w:rFonts w:ascii="Times New Roman" w:hAnsi="Times New Roman" w:cs="Times New Roman"/>
          <w:sz w:val="24"/>
          <w:szCs w:val="24"/>
        </w:rPr>
        <w:t xml:space="preserve">nt, as the applicant with the </w:t>
      </w:r>
      <w:r w:rsidR="00CD6A2E" w:rsidRPr="0008789E">
        <w:rPr>
          <w:rFonts w:ascii="Times New Roman" w:hAnsi="Times New Roman" w:cs="Times New Roman"/>
          <w:sz w:val="24"/>
          <w:szCs w:val="24"/>
        </w:rPr>
        <w:t>appellant</w:t>
      </w:r>
      <w:r w:rsidR="002C08FA" w:rsidRPr="0008789E">
        <w:rPr>
          <w:rFonts w:ascii="Times New Roman" w:hAnsi="Times New Roman" w:cs="Times New Roman"/>
          <w:sz w:val="24"/>
          <w:szCs w:val="24"/>
        </w:rPr>
        <w:t xml:space="preserve"> </w:t>
      </w:r>
      <w:r w:rsidR="00CD6A2E" w:rsidRPr="0008789E">
        <w:rPr>
          <w:rFonts w:ascii="Times New Roman" w:hAnsi="Times New Roman" w:cs="Times New Roman"/>
          <w:sz w:val="24"/>
          <w:szCs w:val="24"/>
        </w:rPr>
        <w:t xml:space="preserve">as </w:t>
      </w:r>
      <w:r w:rsidR="002C08FA" w:rsidRPr="0008789E">
        <w:rPr>
          <w:rFonts w:ascii="Times New Roman" w:hAnsi="Times New Roman" w:cs="Times New Roman"/>
          <w:sz w:val="24"/>
          <w:szCs w:val="24"/>
        </w:rPr>
        <w:t>the only respondent</w:t>
      </w:r>
      <w:r w:rsidR="00711C96" w:rsidRPr="0008789E">
        <w:rPr>
          <w:rFonts w:ascii="Times New Roman" w:hAnsi="Times New Roman" w:cs="Times New Roman"/>
          <w:sz w:val="24"/>
          <w:szCs w:val="24"/>
        </w:rPr>
        <w:t>.</w:t>
      </w:r>
    </w:p>
    <w:p w14:paraId="47A04D44" w14:textId="77777777" w:rsidR="00711C96" w:rsidRPr="0008789E" w:rsidRDefault="00711C96" w:rsidP="00EE7B6B">
      <w:pPr>
        <w:pStyle w:val="ListParagraph"/>
        <w:spacing w:line="480" w:lineRule="auto"/>
        <w:ind w:left="1134"/>
        <w:jc w:val="both"/>
        <w:rPr>
          <w:rFonts w:ascii="Times New Roman" w:hAnsi="Times New Roman" w:cs="Times New Roman"/>
          <w:sz w:val="24"/>
          <w:szCs w:val="24"/>
        </w:rPr>
      </w:pPr>
    </w:p>
    <w:p w14:paraId="6BC0F8AD" w14:textId="77777777" w:rsidR="00EB4ED3" w:rsidRPr="0008789E" w:rsidRDefault="0032771D" w:rsidP="00420AB5">
      <w:pPr>
        <w:pStyle w:val="ListParagraph"/>
        <w:numPr>
          <w:ilvl w:val="0"/>
          <w:numId w:val="1"/>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Thereafter, </w:t>
      </w:r>
      <w:r w:rsidR="00B6493B" w:rsidRPr="0008789E">
        <w:rPr>
          <w:rFonts w:ascii="Times New Roman" w:hAnsi="Times New Roman" w:cs="Times New Roman"/>
          <w:sz w:val="24"/>
          <w:szCs w:val="24"/>
        </w:rPr>
        <w:t>the appellant filed another</w:t>
      </w:r>
      <w:r w:rsidRPr="0008789E">
        <w:rPr>
          <w:rFonts w:ascii="Times New Roman" w:hAnsi="Times New Roman" w:cs="Times New Roman"/>
          <w:sz w:val="24"/>
          <w:szCs w:val="24"/>
        </w:rPr>
        <w:t xml:space="preserve"> application under HC 6</w:t>
      </w:r>
      <w:r w:rsidR="002C08FA" w:rsidRPr="0008789E">
        <w:rPr>
          <w:rFonts w:ascii="Times New Roman" w:hAnsi="Times New Roman" w:cs="Times New Roman"/>
          <w:sz w:val="24"/>
          <w:szCs w:val="24"/>
        </w:rPr>
        <w:t>8</w:t>
      </w:r>
      <w:r w:rsidRPr="0008789E">
        <w:rPr>
          <w:rFonts w:ascii="Times New Roman" w:hAnsi="Times New Roman" w:cs="Times New Roman"/>
          <w:sz w:val="24"/>
          <w:szCs w:val="24"/>
        </w:rPr>
        <w:t>49/18 for the cancellation of the title deed</w:t>
      </w:r>
      <w:r w:rsidR="001669FB" w:rsidRPr="0008789E">
        <w:rPr>
          <w:rFonts w:ascii="Times New Roman" w:hAnsi="Times New Roman" w:cs="Times New Roman"/>
          <w:sz w:val="24"/>
          <w:szCs w:val="24"/>
        </w:rPr>
        <w:t xml:space="preserve"> for the said immovable property</w:t>
      </w:r>
      <w:r w:rsidRPr="0008789E">
        <w:rPr>
          <w:rFonts w:ascii="Times New Roman" w:hAnsi="Times New Roman" w:cs="Times New Roman"/>
          <w:sz w:val="24"/>
          <w:szCs w:val="24"/>
        </w:rPr>
        <w:t xml:space="preserve"> that had been registered in the name of the second respondent.</w:t>
      </w:r>
      <w:r w:rsidR="00BA621C" w:rsidRPr="0008789E">
        <w:rPr>
          <w:rFonts w:ascii="Times New Roman" w:hAnsi="Times New Roman" w:cs="Times New Roman"/>
          <w:sz w:val="24"/>
          <w:szCs w:val="24"/>
        </w:rPr>
        <w:t xml:space="preserve"> </w:t>
      </w:r>
      <w:r w:rsidR="002C08FA" w:rsidRPr="0008789E">
        <w:rPr>
          <w:rFonts w:ascii="Times New Roman" w:hAnsi="Times New Roman" w:cs="Times New Roman"/>
          <w:sz w:val="24"/>
          <w:szCs w:val="24"/>
        </w:rPr>
        <w:t xml:space="preserve">The parties in that matter were </w:t>
      </w:r>
      <w:r w:rsidR="005F75FC" w:rsidRPr="0008789E">
        <w:rPr>
          <w:rFonts w:ascii="Times New Roman" w:hAnsi="Times New Roman" w:cs="Times New Roman"/>
          <w:sz w:val="24"/>
          <w:szCs w:val="24"/>
        </w:rPr>
        <w:t xml:space="preserve">the appellant, as the applicant, the respondents being the first, second, fourth and fifth respondents. </w:t>
      </w:r>
      <w:r w:rsidR="00BA621C" w:rsidRPr="0008789E">
        <w:rPr>
          <w:rFonts w:ascii="Times New Roman" w:hAnsi="Times New Roman" w:cs="Times New Roman"/>
          <w:sz w:val="24"/>
          <w:szCs w:val="24"/>
        </w:rPr>
        <w:t xml:space="preserve">  </w:t>
      </w:r>
      <w:r w:rsidR="001669FB" w:rsidRPr="0008789E">
        <w:rPr>
          <w:rFonts w:ascii="Times New Roman" w:hAnsi="Times New Roman" w:cs="Times New Roman"/>
          <w:sz w:val="24"/>
          <w:szCs w:val="24"/>
        </w:rPr>
        <w:t xml:space="preserve"> </w:t>
      </w:r>
      <w:r w:rsidR="00647979" w:rsidRPr="0008789E">
        <w:rPr>
          <w:rFonts w:ascii="Times New Roman" w:hAnsi="Times New Roman" w:cs="Times New Roman"/>
          <w:sz w:val="24"/>
          <w:szCs w:val="24"/>
        </w:rPr>
        <w:t xml:space="preserve"> </w:t>
      </w:r>
    </w:p>
    <w:p w14:paraId="6510EFEB" w14:textId="77777777" w:rsidR="00EB4ED3" w:rsidRPr="0008789E" w:rsidRDefault="00EB4ED3" w:rsidP="008D2A0D">
      <w:pPr>
        <w:pStyle w:val="ListParagraph"/>
        <w:spacing w:after="0" w:line="480" w:lineRule="auto"/>
        <w:jc w:val="both"/>
        <w:rPr>
          <w:rFonts w:ascii="Times New Roman" w:hAnsi="Times New Roman" w:cs="Times New Roman"/>
          <w:sz w:val="24"/>
          <w:szCs w:val="24"/>
        </w:rPr>
      </w:pPr>
    </w:p>
    <w:p w14:paraId="55D0F9F0" w14:textId="77777777" w:rsidR="00EB4ED3" w:rsidRPr="0008789E" w:rsidRDefault="00EB4ED3" w:rsidP="00834C48">
      <w:pPr>
        <w:pStyle w:val="ListParagraph"/>
        <w:spacing w:line="480" w:lineRule="auto"/>
        <w:ind w:firstLine="414"/>
        <w:jc w:val="both"/>
        <w:rPr>
          <w:rFonts w:ascii="Times New Roman" w:hAnsi="Times New Roman" w:cs="Times New Roman"/>
          <w:b/>
          <w:sz w:val="24"/>
          <w:szCs w:val="24"/>
        </w:rPr>
      </w:pPr>
      <w:r w:rsidRPr="0008789E">
        <w:rPr>
          <w:rFonts w:ascii="Times New Roman" w:hAnsi="Times New Roman" w:cs="Times New Roman"/>
          <w:b/>
          <w:sz w:val="24"/>
          <w:szCs w:val="24"/>
        </w:rPr>
        <w:t>FACTUAL BACKGROUND</w:t>
      </w:r>
    </w:p>
    <w:p w14:paraId="4D1157C9" w14:textId="77777777" w:rsidR="006E0259" w:rsidRPr="0008789E" w:rsidRDefault="006E0259" w:rsidP="00744FD3">
      <w:pPr>
        <w:pStyle w:val="ListParagraph"/>
        <w:tabs>
          <w:tab w:val="left" w:pos="1134"/>
        </w:tabs>
        <w:spacing w:line="480" w:lineRule="auto"/>
        <w:jc w:val="both"/>
        <w:rPr>
          <w:rFonts w:ascii="Times New Roman" w:hAnsi="Times New Roman" w:cs="Times New Roman"/>
          <w:sz w:val="24"/>
          <w:szCs w:val="24"/>
          <w:u w:val="single"/>
        </w:rPr>
      </w:pPr>
      <w:r w:rsidRPr="0008789E">
        <w:rPr>
          <w:rFonts w:ascii="Times New Roman" w:hAnsi="Times New Roman" w:cs="Times New Roman"/>
          <w:sz w:val="24"/>
          <w:szCs w:val="24"/>
        </w:rPr>
        <w:tab/>
      </w:r>
      <w:r w:rsidR="006A19F6" w:rsidRPr="0008789E">
        <w:rPr>
          <w:rFonts w:ascii="Times New Roman" w:hAnsi="Times New Roman" w:cs="Times New Roman"/>
          <w:sz w:val="24"/>
          <w:szCs w:val="24"/>
          <w:u w:val="single"/>
        </w:rPr>
        <w:t>Re: HC 11481/17</w:t>
      </w:r>
    </w:p>
    <w:p w14:paraId="2D618D91" w14:textId="26ADAAC9" w:rsidR="00DD3D72" w:rsidRPr="0008789E" w:rsidRDefault="006A19F6" w:rsidP="007A764C">
      <w:pPr>
        <w:pStyle w:val="ListParagraph"/>
        <w:numPr>
          <w:ilvl w:val="0"/>
          <w:numId w:val="1"/>
        </w:numPr>
        <w:spacing w:line="480" w:lineRule="auto"/>
        <w:ind w:left="1134" w:hanging="621"/>
        <w:jc w:val="both"/>
        <w:rPr>
          <w:rFonts w:ascii="Times New Roman" w:hAnsi="Times New Roman" w:cs="Times New Roman"/>
          <w:sz w:val="24"/>
          <w:szCs w:val="24"/>
        </w:rPr>
      </w:pPr>
      <w:r w:rsidRPr="0008789E">
        <w:rPr>
          <w:rFonts w:ascii="Times New Roman" w:hAnsi="Times New Roman" w:cs="Times New Roman"/>
          <w:sz w:val="24"/>
          <w:szCs w:val="24"/>
        </w:rPr>
        <w:t>Pursuant to a writ issued</w:t>
      </w:r>
      <w:r w:rsidR="007A574A" w:rsidRPr="0008789E">
        <w:rPr>
          <w:rFonts w:ascii="Times New Roman" w:hAnsi="Times New Roman" w:cs="Times New Roman"/>
          <w:sz w:val="24"/>
          <w:szCs w:val="24"/>
        </w:rPr>
        <w:t xml:space="preserve"> in favour of the third respondents</w:t>
      </w:r>
      <w:r w:rsidRPr="0008789E">
        <w:rPr>
          <w:rFonts w:ascii="Times New Roman" w:hAnsi="Times New Roman" w:cs="Times New Roman"/>
          <w:sz w:val="24"/>
          <w:szCs w:val="24"/>
        </w:rPr>
        <w:t xml:space="preserve"> under</w:t>
      </w:r>
      <w:r w:rsidR="00EB4ED3" w:rsidRPr="0008789E">
        <w:rPr>
          <w:rFonts w:ascii="Times New Roman" w:hAnsi="Times New Roman" w:cs="Times New Roman"/>
          <w:sz w:val="24"/>
          <w:szCs w:val="24"/>
        </w:rPr>
        <w:t xml:space="preserve"> HC 10959/13</w:t>
      </w:r>
      <w:r w:rsidRPr="0008789E">
        <w:rPr>
          <w:rFonts w:ascii="Times New Roman" w:hAnsi="Times New Roman" w:cs="Times New Roman"/>
          <w:sz w:val="24"/>
          <w:szCs w:val="24"/>
        </w:rPr>
        <w:t>,</w:t>
      </w:r>
      <w:r w:rsidR="00EB4ED3" w:rsidRPr="0008789E">
        <w:rPr>
          <w:rFonts w:ascii="Times New Roman" w:hAnsi="Times New Roman" w:cs="Times New Roman"/>
          <w:sz w:val="24"/>
          <w:szCs w:val="24"/>
        </w:rPr>
        <w:t xml:space="preserve"> the appellant’s immovable property, namely, Lot 34 Subdivision A and B of Lochinvar commonly known as 34 James Martin Drive, Lochinvar, Harare</w:t>
      </w:r>
      <w:r w:rsidRPr="0008789E">
        <w:rPr>
          <w:rFonts w:ascii="Times New Roman" w:hAnsi="Times New Roman" w:cs="Times New Roman"/>
          <w:sz w:val="24"/>
          <w:szCs w:val="24"/>
        </w:rPr>
        <w:t xml:space="preserve">, </w:t>
      </w:r>
      <w:r w:rsidR="00EB4ED3" w:rsidRPr="0008789E">
        <w:rPr>
          <w:rFonts w:ascii="Times New Roman" w:hAnsi="Times New Roman" w:cs="Times New Roman"/>
          <w:sz w:val="24"/>
          <w:szCs w:val="24"/>
        </w:rPr>
        <w:t xml:space="preserve">was put up for sale by public auction. The highest </w:t>
      </w:r>
      <w:r w:rsidR="00B25623" w:rsidRPr="0008789E">
        <w:rPr>
          <w:rFonts w:ascii="Times New Roman" w:hAnsi="Times New Roman" w:cs="Times New Roman"/>
          <w:sz w:val="24"/>
          <w:szCs w:val="24"/>
        </w:rPr>
        <w:t>bid</w:t>
      </w:r>
      <w:r w:rsidR="00EB4ED3" w:rsidRPr="0008789E">
        <w:rPr>
          <w:rFonts w:ascii="Times New Roman" w:hAnsi="Times New Roman" w:cs="Times New Roman"/>
          <w:sz w:val="24"/>
          <w:szCs w:val="24"/>
        </w:rPr>
        <w:t xml:space="preserve"> at the auction was US$240 000</w:t>
      </w:r>
      <w:r w:rsidR="00B25623" w:rsidRPr="0008789E">
        <w:rPr>
          <w:rFonts w:ascii="Times New Roman" w:hAnsi="Times New Roman" w:cs="Times New Roman"/>
          <w:sz w:val="24"/>
          <w:szCs w:val="24"/>
        </w:rPr>
        <w:t>.</w:t>
      </w:r>
      <w:r w:rsidR="00EB4ED3" w:rsidRPr="0008789E">
        <w:rPr>
          <w:rFonts w:ascii="Times New Roman" w:hAnsi="Times New Roman" w:cs="Times New Roman"/>
          <w:sz w:val="24"/>
          <w:szCs w:val="24"/>
        </w:rPr>
        <w:t xml:space="preserve"> </w:t>
      </w:r>
      <w:r w:rsidR="00D8725A" w:rsidRPr="0008789E">
        <w:rPr>
          <w:rFonts w:ascii="Times New Roman" w:hAnsi="Times New Roman" w:cs="Times New Roman"/>
          <w:sz w:val="24"/>
          <w:szCs w:val="24"/>
        </w:rPr>
        <w:t>The bid was rejected</w:t>
      </w:r>
      <w:r w:rsidR="00FC3F88" w:rsidRPr="0008789E">
        <w:rPr>
          <w:rFonts w:ascii="Times New Roman" w:hAnsi="Times New Roman" w:cs="Times New Roman"/>
          <w:sz w:val="24"/>
          <w:szCs w:val="24"/>
        </w:rPr>
        <w:t xml:space="preserve">. </w:t>
      </w:r>
      <w:r w:rsidR="00D8725A" w:rsidRPr="0008789E">
        <w:rPr>
          <w:rFonts w:ascii="Times New Roman" w:hAnsi="Times New Roman" w:cs="Times New Roman"/>
          <w:sz w:val="24"/>
          <w:szCs w:val="24"/>
        </w:rPr>
        <w:t xml:space="preserve"> </w:t>
      </w:r>
      <w:r w:rsidR="00FC3F88" w:rsidRPr="0008789E">
        <w:rPr>
          <w:rFonts w:ascii="Times New Roman" w:hAnsi="Times New Roman" w:cs="Times New Roman"/>
          <w:sz w:val="24"/>
          <w:szCs w:val="24"/>
        </w:rPr>
        <w:t>T</w:t>
      </w:r>
      <w:r w:rsidR="00EB4ED3" w:rsidRPr="0008789E">
        <w:rPr>
          <w:rFonts w:ascii="Times New Roman" w:hAnsi="Times New Roman" w:cs="Times New Roman"/>
          <w:sz w:val="24"/>
          <w:szCs w:val="24"/>
        </w:rPr>
        <w:t xml:space="preserve">he first respondent </w:t>
      </w:r>
      <w:r w:rsidR="00021515" w:rsidRPr="0008789E">
        <w:rPr>
          <w:rFonts w:ascii="Times New Roman" w:hAnsi="Times New Roman" w:cs="Times New Roman"/>
          <w:sz w:val="24"/>
          <w:szCs w:val="24"/>
        </w:rPr>
        <w:t xml:space="preserve">then </w:t>
      </w:r>
      <w:r w:rsidR="00EB4ED3" w:rsidRPr="0008789E">
        <w:rPr>
          <w:rFonts w:ascii="Times New Roman" w:hAnsi="Times New Roman" w:cs="Times New Roman"/>
          <w:sz w:val="24"/>
          <w:szCs w:val="24"/>
        </w:rPr>
        <w:t>directed the estate agents to sell the property by private treaty. The second responden</w:t>
      </w:r>
      <w:r w:rsidR="00180F52" w:rsidRPr="0008789E">
        <w:rPr>
          <w:rFonts w:ascii="Times New Roman" w:hAnsi="Times New Roman" w:cs="Times New Roman"/>
          <w:sz w:val="24"/>
          <w:szCs w:val="24"/>
        </w:rPr>
        <w:t>t</w:t>
      </w:r>
      <w:r w:rsidR="002533CD" w:rsidRPr="0008789E">
        <w:rPr>
          <w:rFonts w:ascii="Times New Roman" w:hAnsi="Times New Roman" w:cs="Times New Roman"/>
          <w:sz w:val="24"/>
          <w:szCs w:val="24"/>
        </w:rPr>
        <w:t xml:space="preserve"> bought the property by private t</w:t>
      </w:r>
      <w:r w:rsidR="00AC42F5" w:rsidRPr="0008789E">
        <w:rPr>
          <w:rFonts w:ascii="Times New Roman" w:hAnsi="Times New Roman" w:cs="Times New Roman"/>
          <w:sz w:val="24"/>
          <w:szCs w:val="24"/>
        </w:rPr>
        <w:t>r</w:t>
      </w:r>
      <w:r w:rsidR="002533CD" w:rsidRPr="0008789E">
        <w:rPr>
          <w:rFonts w:ascii="Times New Roman" w:hAnsi="Times New Roman" w:cs="Times New Roman"/>
          <w:sz w:val="24"/>
          <w:szCs w:val="24"/>
        </w:rPr>
        <w:t>eaty.</w:t>
      </w:r>
    </w:p>
    <w:p w14:paraId="1280BB76" w14:textId="77777777" w:rsidR="00D677C9" w:rsidRPr="0008789E" w:rsidRDefault="00D677C9" w:rsidP="00D677C9">
      <w:pPr>
        <w:pStyle w:val="ListParagraph"/>
        <w:spacing w:line="480" w:lineRule="auto"/>
        <w:ind w:left="1134"/>
        <w:jc w:val="both"/>
        <w:rPr>
          <w:rFonts w:ascii="Times New Roman" w:hAnsi="Times New Roman" w:cs="Times New Roman"/>
          <w:sz w:val="24"/>
          <w:szCs w:val="24"/>
        </w:rPr>
      </w:pPr>
    </w:p>
    <w:p w14:paraId="6FA451CA" w14:textId="7515987F" w:rsidR="00A55062" w:rsidRPr="0008789E" w:rsidRDefault="00DD3D72" w:rsidP="007A764C">
      <w:pPr>
        <w:pStyle w:val="ListParagraph"/>
        <w:numPr>
          <w:ilvl w:val="0"/>
          <w:numId w:val="1"/>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The appellant made an application before the first respondent </w:t>
      </w:r>
      <w:r w:rsidR="00EE58C6" w:rsidRPr="0008789E">
        <w:rPr>
          <w:rFonts w:ascii="Times New Roman" w:hAnsi="Times New Roman" w:cs="Times New Roman"/>
          <w:sz w:val="24"/>
          <w:szCs w:val="24"/>
        </w:rPr>
        <w:t>for the sale to be set aside</w:t>
      </w:r>
      <w:r w:rsidR="003C0D8F" w:rsidRPr="0008789E">
        <w:rPr>
          <w:rFonts w:ascii="Times New Roman" w:hAnsi="Times New Roman" w:cs="Times New Roman"/>
          <w:sz w:val="24"/>
          <w:szCs w:val="24"/>
        </w:rPr>
        <w:t>.</w:t>
      </w:r>
      <w:r w:rsidR="009000BB" w:rsidRPr="0008789E">
        <w:rPr>
          <w:rFonts w:ascii="Times New Roman" w:hAnsi="Times New Roman" w:cs="Times New Roman"/>
          <w:sz w:val="24"/>
          <w:szCs w:val="24"/>
        </w:rPr>
        <w:t xml:space="preserve"> </w:t>
      </w:r>
      <w:r w:rsidR="00DE7FA8" w:rsidRPr="0008789E">
        <w:rPr>
          <w:rFonts w:ascii="Times New Roman" w:hAnsi="Times New Roman" w:cs="Times New Roman"/>
          <w:sz w:val="24"/>
          <w:szCs w:val="24"/>
        </w:rPr>
        <w:t>It</w:t>
      </w:r>
      <w:r w:rsidR="003C0D8F" w:rsidRPr="0008789E">
        <w:rPr>
          <w:rFonts w:ascii="Times New Roman" w:hAnsi="Times New Roman" w:cs="Times New Roman"/>
          <w:sz w:val="24"/>
          <w:szCs w:val="24"/>
        </w:rPr>
        <w:t xml:space="preserve"> raised an</w:t>
      </w:r>
      <w:r w:rsidR="00BA02E7" w:rsidRPr="0008789E">
        <w:rPr>
          <w:rFonts w:ascii="Times New Roman" w:hAnsi="Times New Roman" w:cs="Times New Roman"/>
          <w:sz w:val="24"/>
          <w:szCs w:val="24"/>
        </w:rPr>
        <w:t xml:space="preserve"> object</w:t>
      </w:r>
      <w:r w:rsidR="003C0D8F" w:rsidRPr="0008789E">
        <w:rPr>
          <w:rFonts w:ascii="Times New Roman" w:hAnsi="Times New Roman" w:cs="Times New Roman"/>
          <w:sz w:val="24"/>
          <w:szCs w:val="24"/>
        </w:rPr>
        <w:t>ion</w:t>
      </w:r>
      <w:r w:rsidR="00DE7FA8" w:rsidRPr="0008789E">
        <w:rPr>
          <w:rFonts w:ascii="Times New Roman" w:hAnsi="Times New Roman" w:cs="Times New Roman"/>
          <w:sz w:val="24"/>
          <w:szCs w:val="24"/>
        </w:rPr>
        <w:t xml:space="preserve"> to the sale </w:t>
      </w:r>
      <w:r w:rsidR="00C60CC1" w:rsidRPr="0008789E">
        <w:rPr>
          <w:rFonts w:ascii="Times New Roman" w:hAnsi="Times New Roman" w:cs="Times New Roman"/>
          <w:sz w:val="24"/>
          <w:szCs w:val="24"/>
        </w:rPr>
        <w:t>on the basis</w:t>
      </w:r>
      <w:r w:rsidR="00EE58C6" w:rsidRPr="0008789E">
        <w:rPr>
          <w:rFonts w:ascii="Times New Roman" w:hAnsi="Times New Roman" w:cs="Times New Roman"/>
          <w:sz w:val="24"/>
          <w:szCs w:val="24"/>
        </w:rPr>
        <w:t xml:space="preserve"> that </w:t>
      </w:r>
      <w:r w:rsidR="00DE7FA8" w:rsidRPr="0008789E">
        <w:rPr>
          <w:rFonts w:ascii="Times New Roman" w:hAnsi="Times New Roman" w:cs="Times New Roman"/>
          <w:sz w:val="24"/>
          <w:szCs w:val="24"/>
        </w:rPr>
        <w:t>i</w:t>
      </w:r>
      <w:r w:rsidR="00EE58C6" w:rsidRPr="0008789E">
        <w:rPr>
          <w:rFonts w:ascii="Times New Roman" w:hAnsi="Times New Roman" w:cs="Times New Roman"/>
          <w:sz w:val="24"/>
          <w:szCs w:val="24"/>
        </w:rPr>
        <w:t xml:space="preserve">t </w:t>
      </w:r>
      <w:r w:rsidR="00C60CC1" w:rsidRPr="0008789E">
        <w:rPr>
          <w:rFonts w:ascii="Times New Roman" w:hAnsi="Times New Roman" w:cs="Times New Roman"/>
          <w:sz w:val="24"/>
          <w:szCs w:val="24"/>
        </w:rPr>
        <w:t xml:space="preserve">was improperly conducted and that </w:t>
      </w:r>
      <w:r w:rsidR="003C0D8F" w:rsidRPr="0008789E">
        <w:rPr>
          <w:rFonts w:ascii="Times New Roman" w:hAnsi="Times New Roman" w:cs="Times New Roman"/>
          <w:sz w:val="24"/>
          <w:szCs w:val="24"/>
        </w:rPr>
        <w:t>the property</w:t>
      </w:r>
      <w:r w:rsidR="00DE7FA8" w:rsidRPr="0008789E">
        <w:rPr>
          <w:rFonts w:ascii="Times New Roman" w:hAnsi="Times New Roman" w:cs="Times New Roman"/>
          <w:sz w:val="24"/>
          <w:szCs w:val="24"/>
        </w:rPr>
        <w:t xml:space="preserve"> </w:t>
      </w:r>
      <w:r w:rsidR="00C60CC1" w:rsidRPr="0008789E">
        <w:rPr>
          <w:rFonts w:ascii="Times New Roman" w:hAnsi="Times New Roman" w:cs="Times New Roman"/>
          <w:sz w:val="24"/>
          <w:szCs w:val="24"/>
        </w:rPr>
        <w:t>was sold for an unreasonably low</w:t>
      </w:r>
      <w:r w:rsidR="00EE58C6" w:rsidRPr="0008789E">
        <w:rPr>
          <w:rFonts w:ascii="Times New Roman" w:hAnsi="Times New Roman" w:cs="Times New Roman"/>
          <w:sz w:val="24"/>
          <w:szCs w:val="24"/>
        </w:rPr>
        <w:t xml:space="preserve"> price</w:t>
      </w:r>
      <w:r w:rsidR="006A19F6" w:rsidRPr="0008789E">
        <w:rPr>
          <w:rFonts w:ascii="Times New Roman" w:hAnsi="Times New Roman" w:cs="Times New Roman"/>
          <w:sz w:val="24"/>
          <w:szCs w:val="24"/>
        </w:rPr>
        <w:t>.</w:t>
      </w:r>
      <w:r w:rsidR="00BA02E7" w:rsidRPr="0008789E">
        <w:rPr>
          <w:rFonts w:ascii="Times New Roman" w:hAnsi="Times New Roman" w:cs="Times New Roman"/>
          <w:sz w:val="24"/>
          <w:szCs w:val="24"/>
        </w:rPr>
        <w:t xml:space="preserve"> The </w:t>
      </w:r>
      <w:r w:rsidR="00EF07D7" w:rsidRPr="0008789E">
        <w:rPr>
          <w:rFonts w:ascii="Times New Roman" w:hAnsi="Times New Roman" w:cs="Times New Roman"/>
          <w:sz w:val="24"/>
          <w:szCs w:val="24"/>
        </w:rPr>
        <w:t>application</w:t>
      </w:r>
      <w:r w:rsidR="00BA02E7" w:rsidRPr="0008789E">
        <w:rPr>
          <w:rFonts w:ascii="Times New Roman" w:hAnsi="Times New Roman" w:cs="Times New Roman"/>
          <w:sz w:val="24"/>
          <w:szCs w:val="24"/>
        </w:rPr>
        <w:t xml:space="preserve"> was opposed by the second and third resp</w:t>
      </w:r>
      <w:r w:rsidR="006D250F" w:rsidRPr="0008789E">
        <w:rPr>
          <w:rFonts w:ascii="Times New Roman" w:hAnsi="Times New Roman" w:cs="Times New Roman"/>
          <w:sz w:val="24"/>
          <w:szCs w:val="24"/>
        </w:rPr>
        <w:t>ondents.</w:t>
      </w:r>
      <w:r w:rsidR="006A19F6" w:rsidRPr="0008789E">
        <w:rPr>
          <w:rFonts w:ascii="Times New Roman" w:hAnsi="Times New Roman" w:cs="Times New Roman"/>
          <w:sz w:val="24"/>
          <w:szCs w:val="24"/>
        </w:rPr>
        <w:t xml:space="preserve"> </w:t>
      </w:r>
    </w:p>
    <w:p w14:paraId="0DE2ADDE" w14:textId="77777777" w:rsidR="00D677C9" w:rsidRPr="0008789E" w:rsidRDefault="00D677C9" w:rsidP="00D677C9">
      <w:pPr>
        <w:pStyle w:val="ListParagraph"/>
        <w:rPr>
          <w:rFonts w:ascii="Times New Roman" w:hAnsi="Times New Roman" w:cs="Times New Roman"/>
          <w:sz w:val="24"/>
          <w:szCs w:val="24"/>
        </w:rPr>
      </w:pPr>
    </w:p>
    <w:p w14:paraId="4C34DE50" w14:textId="77777777" w:rsidR="00D677C9" w:rsidRPr="0008789E" w:rsidRDefault="00D677C9" w:rsidP="00D677C9">
      <w:pPr>
        <w:pStyle w:val="ListParagraph"/>
        <w:spacing w:line="360" w:lineRule="auto"/>
        <w:ind w:left="1134"/>
        <w:jc w:val="both"/>
        <w:rPr>
          <w:rFonts w:ascii="Times New Roman" w:hAnsi="Times New Roman" w:cs="Times New Roman"/>
          <w:sz w:val="24"/>
          <w:szCs w:val="24"/>
        </w:rPr>
      </w:pPr>
    </w:p>
    <w:p w14:paraId="2341738A" w14:textId="77777777" w:rsidR="00BA02E7" w:rsidRPr="0008789E" w:rsidRDefault="006A19F6" w:rsidP="007A764C">
      <w:pPr>
        <w:pStyle w:val="ListParagraph"/>
        <w:numPr>
          <w:ilvl w:val="0"/>
          <w:numId w:val="1"/>
        </w:numPr>
        <w:spacing w:line="480" w:lineRule="auto"/>
        <w:ind w:left="1134" w:hanging="621"/>
        <w:jc w:val="both"/>
        <w:rPr>
          <w:rFonts w:ascii="Times New Roman" w:hAnsi="Times New Roman" w:cs="Times New Roman"/>
          <w:sz w:val="24"/>
          <w:szCs w:val="24"/>
        </w:rPr>
      </w:pPr>
      <w:r w:rsidRPr="0008789E">
        <w:rPr>
          <w:rFonts w:ascii="Times New Roman" w:hAnsi="Times New Roman" w:cs="Times New Roman"/>
          <w:sz w:val="24"/>
          <w:szCs w:val="24"/>
        </w:rPr>
        <w:t>In his determination</w:t>
      </w:r>
      <w:r w:rsidR="00BA02E7" w:rsidRPr="0008789E">
        <w:rPr>
          <w:rFonts w:ascii="Times New Roman" w:hAnsi="Times New Roman" w:cs="Times New Roman"/>
          <w:sz w:val="24"/>
          <w:szCs w:val="24"/>
        </w:rPr>
        <w:t xml:space="preserve"> dated 10 November 2017,</w:t>
      </w:r>
      <w:r w:rsidRPr="0008789E">
        <w:rPr>
          <w:rFonts w:ascii="Times New Roman" w:hAnsi="Times New Roman" w:cs="Times New Roman"/>
          <w:sz w:val="24"/>
          <w:szCs w:val="24"/>
        </w:rPr>
        <w:t xml:space="preserve"> the first respondent</w:t>
      </w:r>
      <w:r w:rsidR="007A574A" w:rsidRPr="0008789E">
        <w:rPr>
          <w:rFonts w:ascii="Times New Roman" w:hAnsi="Times New Roman" w:cs="Times New Roman"/>
          <w:sz w:val="24"/>
          <w:szCs w:val="24"/>
        </w:rPr>
        <w:t xml:space="preserve"> dismissed the application and</w:t>
      </w:r>
      <w:r w:rsidRPr="0008789E">
        <w:rPr>
          <w:rFonts w:ascii="Times New Roman" w:hAnsi="Times New Roman" w:cs="Times New Roman"/>
          <w:sz w:val="24"/>
          <w:szCs w:val="24"/>
        </w:rPr>
        <w:t xml:space="preserve"> confirm</w:t>
      </w:r>
      <w:r w:rsidR="00BA02E7" w:rsidRPr="0008789E">
        <w:rPr>
          <w:rFonts w:ascii="Times New Roman" w:hAnsi="Times New Roman" w:cs="Times New Roman"/>
          <w:sz w:val="24"/>
          <w:szCs w:val="24"/>
        </w:rPr>
        <w:t>ed</w:t>
      </w:r>
      <w:r w:rsidRPr="0008789E">
        <w:rPr>
          <w:rFonts w:ascii="Times New Roman" w:hAnsi="Times New Roman" w:cs="Times New Roman"/>
          <w:sz w:val="24"/>
          <w:szCs w:val="24"/>
        </w:rPr>
        <w:t xml:space="preserve"> the s</w:t>
      </w:r>
      <w:r w:rsidR="00BA02E7" w:rsidRPr="0008789E">
        <w:rPr>
          <w:rFonts w:ascii="Times New Roman" w:hAnsi="Times New Roman" w:cs="Times New Roman"/>
          <w:sz w:val="24"/>
          <w:szCs w:val="24"/>
        </w:rPr>
        <w:t>al</w:t>
      </w:r>
      <w:r w:rsidRPr="0008789E">
        <w:rPr>
          <w:rFonts w:ascii="Times New Roman" w:hAnsi="Times New Roman" w:cs="Times New Roman"/>
          <w:sz w:val="24"/>
          <w:szCs w:val="24"/>
        </w:rPr>
        <w:t>e</w:t>
      </w:r>
      <w:r w:rsidR="00BA02E7" w:rsidRPr="0008789E">
        <w:rPr>
          <w:rFonts w:ascii="Times New Roman" w:hAnsi="Times New Roman" w:cs="Times New Roman"/>
          <w:sz w:val="24"/>
          <w:szCs w:val="24"/>
        </w:rPr>
        <w:t xml:space="preserve"> to the se</w:t>
      </w:r>
      <w:r w:rsidRPr="0008789E">
        <w:rPr>
          <w:rFonts w:ascii="Times New Roman" w:hAnsi="Times New Roman" w:cs="Times New Roman"/>
          <w:sz w:val="24"/>
          <w:szCs w:val="24"/>
        </w:rPr>
        <w:t>cond respondent.</w:t>
      </w:r>
      <w:r w:rsidR="00582462" w:rsidRPr="0008789E">
        <w:rPr>
          <w:rFonts w:ascii="Times New Roman" w:hAnsi="Times New Roman" w:cs="Times New Roman"/>
          <w:sz w:val="24"/>
          <w:szCs w:val="24"/>
        </w:rPr>
        <w:t xml:space="preserve"> </w:t>
      </w:r>
    </w:p>
    <w:p w14:paraId="20FA2BC2" w14:textId="77777777" w:rsidR="004A256A" w:rsidRPr="0008789E" w:rsidRDefault="004A256A" w:rsidP="00D91AF1">
      <w:pPr>
        <w:pStyle w:val="ListParagraph"/>
        <w:spacing w:line="480" w:lineRule="auto"/>
        <w:ind w:left="1134"/>
        <w:jc w:val="both"/>
        <w:rPr>
          <w:rFonts w:ascii="Times New Roman" w:hAnsi="Times New Roman" w:cs="Times New Roman"/>
          <w:sz w:val="24"/>
          <w:szCs w:val="24"/>
        </w:rPr>
      </w:pPr>
    </w:p>
    <w:p w14:paraId="386D74EA" w14:textId="38ADC45C" w:rsidR="006742D0" w:rsidRPr="0008789E" w:rsidRDefault="00A55062" w:rsidP="007A764C">
      <w:pPr>
        <w:pStyle w:val="ListParagraph"/>
        <w:numPr>
          <w:ilvl w:val="0"/>
          <w:numId w:val="1"/>
        </w:numPr>
        <w:spacing w:line="480" w:lineRule="auto"/>
        <w:ind w:left="1134" w:hanging="621"/>
        <w:jc w:val="both"/>
        <w:rPr>
          <w:rFonts w:ascii="Times New Roman" w:hAnsi="Times New Roman" w:cs="Times New Roman"/>
          <w:sz w:val="24"/>
          <w:szCs w:val="24"/>
        </w:rPr>
      </w:pPr>
      <w:r w:rsidRPr="0008789E">
        <w:rPr>
          <w:rFonts w:ascii="Times New Roman" w:hAnsi="Times New Roman" w:cs="Times New Roman"/>
          <w:sz w:val="24"/>
          <w:szCs w:val="24"/>
        </w:rPr>
        <w:t>After the confirmation and i</w:t>
      </w:r>
      <w:r w:rsidR="00BA02E7" w:rsidRPr="0008789E">
        <w:rPr>
          <w:rFonts w:ascii="Times New Roman" w:hAnsi="Times New Roman" w:cs="Times New Roman"/>
          <w:sz w:val="24"/>
          <w:szCs w:val="24"/>
        </w:rPr>
        <w:t>n a letter dated 13</w:t>
      </w:r>
      <w:r w:rsidR="000F584E" w:rsidRPr="0008789E">
        <w:rPr>
          <w:rFonts w:ascii="Times New Roman" w:hAnsi="Times New Roman" w:cs="Times New Roman"/>
          <w:sz w:val="24"/>
          <w:szCs w:val="24"/>
        </w:rPr>
        <w:t> </w:t>
      </w:r>
      <w:r w:rsidR="00BA02E7" w:rsidRPr="0008789E">
        <w:rPr>
          <w:rFonts w:ascii="Times New Roman" w:hAnsi="Times New Roman" w:cs="Times New Roman"/>
          <w:sz w:val="24"/>
          <w:szCs w:val="24"/>
        </w:rPr>
        <w:t>Novem</w:t>
      </w:r>
      <w:r w:rsidR="00DE6BD9" w:rsidRPr="0008789E">
        <w:rPr>
          <w:rFonts w:ascii="Times New Roman" w:hAnsi="Times New Roman" w:cs="Times New Roman"/>
          <w:sz w:val="24"/>
          <w:szCs w:val="24"/>
        </w:rPr>
        <w:t>ber</w:t>
      </w:r>
      <w:r w:rsidR="000F584E" w:rsidRPr="0008789E">
        <w:rPr>
          <w:rFonts w:ascii="Times New Roman" w:hAnsi="Times New Roman" w:cs="Times New Roman"/>
          <w:sz w:val="24"/>
          <w:szCs w:val="24"/>
        </w:rPr>
        <w:t> </w:t>
      </w:r>
      <w:r w:rsidR="00DE6BD9" w:rsidRPr="0008789E">
        <w:rPr>
          <w:rFonts w:ascii="Times New Roman" w:hAnsi="Times New Roman" w:cs="Times New Roman"/>
          <w:sz w:val="24"/>
          <w:szCs w:val="24"/>
        </w:rPr>
        <w:t>2017</w:t>
      </w:r>
      <w:r w:rsidRPr="0008789E">
        <w:rPr>
          <w:rFonts w:ascii="Times New Roman" w:hAnsi="Times New Roman" w:cs="Times New Roman"/>
          <w:sz w:val="24"/>
          <w:szCs w:val="24"/>
        </w:rPr>
        <w:t xml:space="preserve"> addressed to the fourth respondents,</w:t>
      </w:r>
      <w:r w:rsidR="006D250F"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the first respondent appointed the </w:t>
      </w:r>
      <w:r w:rsidR="006D250F" w:rsidRPr="0008789E">
        <w:rPr>
          <w:rFonts w:ascii="Times New Roman" w:hAnsi="Times New Roman" w:cs="Times New Roman"/>
          <w:sz w:val="24"/>
          <w:szCs w:val="24"/>
        </w:rPr>
        <w:t>fourth respondent</w:t>
      </w:r>
      <w:r w:rsidRPr="0008789E">
        <w:rPr>
          <w:rFonts w:ascii="Times New Roman" w:hAnsi="Times New Roman" w:cs="Times New Roman"/>
          <w:sz w:val="24"/>
          <w:szCs w:val="24"/>
        </w:rPr>
        <w:t>s</w:t>
      </w:r>
      <w:r w:rsidR="00DE6BD9"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as conveyancers of the property in terms of the agreement of sale. </w:t>
      </w:r>
      <w:r w:rsidR="009F04C1" w:rsidRPr="0008789E">
        <w:rPr>
          <w:rFonts w:ascii="Times New Roman" w:hAnsi="Times New Roman" w:cs="Times New Roman"/>
          <w:sz w:val="24"/>
          <w:szCs w:val="24"/>
        </w:rPr>
        <w:t xml:space="preserve"> </w:t>
      </w:r>
      <w:r w:rsidR="001C7938" w:rsidRPr="0008789E">
        <w:rPr>
          <w:rFonts w:ascii="Times New Roman" w:hAnsi="Times New Roman" w:cs="Times New Roman"/>
          <w:sz w:val="24"/>
          <w:szCs w:val="24"/>
        </w:rPr>
        <w:t>In the sa</w:t>
      </w:r>
      <w:r w:rsidR="009F04C1" w:rsidRPr="0008789E">
        <w:rPr>
          <w:rFonts w:ascii="Times New Roman" w:hAnsi="Times New Roman" w:cs="Times New Roman"/>
          <w:sz w:val="24"/>
          <w:szCs w:val="24"/>
        </w:rPr>
        <w:t>id</w:t>
      </w:r>
      <w:r w:rsidR="001C7938" w:rsidRPr="0008789E">
        <w:rPr>
          <w:rFonts w:ascii="Times New Roman" w:hAnsi="Times New Roman" w:cs="Times New Roman"/>
          <w:sz w:val="24"/>
          <w:szCs w:val="24"/>
        </w:rPr>
        <w:t xml:space="preserve"> letter the first respondent instructed </w:t>
      </w:r>
      <w:r w:rsidR="00DE6BD9" w:rsidRPr="0008789E">
        <w:rPr>
          <w:rFonts w:ascii="Times New Roman" w:hAnsi="Times New Roman" w:cs="Times New Roman"/>
          <w:sz w:val="24"/>
          <w:szCs w:val="24"/>
        </w:rPr>
        <w:t>the fourth respondent</w:t>
      </w:r>
      <w:r w:rsidR="00924805" w:rsidRPr="0008789E">
        <w:rPr>
          <w:rFonts w:ascii="Times New Roman" w:hAnsi="Times New Roman" w:cs="Times New Roman"/>
          <w:sz w:val="24"/>
          <w:szCs w:val="24"/>
        </w:rPr>
        <w:t xml:space="preserve"> to pass transfer to the purchaser against payment of the full purchase price</w:t>
      </w:r>
      <w:r w:rsidR="006742D0" w:rsidRPr="0008789E">
        <w:rPr>
          <w:rFonts w:ascii="Times New Roman" w:hAnsi="Times New Roman" w:cs="Times New Roman"/>
          <w:sz w:val="24"/>
          <w:szCs w:val="24"/>
        </w:rPr>
        <w:t xml:space="preserve">. </w:t>
      </w:r>
      <w:r w:rsidR="00CD6A2E" w:rsidRPr="0008789E">
        <w:rPr>
          <w:rFonts w:ascii="Times New Roman" w:hAnsi="Times New Roman" w:cs="Times New Roman"/>
          <w:sz w:val="24"/>
          <w:szCs w:val="24"/>
        </w:rPr>
        <w:t>Notably,</w:t>
      </w:r>
      <w:r w:rsidR="00A850DF" w:rsidRPr="0008789E">
        <w:rPr>
          <w:rFonts w:ascii="Times New Roman" w:hAnsi="Times New Roman" w:cs="Times New Roman"/>
          <w:sz w:val="24"/>
          <w:szCs w:val="24"/>
        </w:rPr>
        <w:t xml:space="preserve"> this</w:t>
      </w:r>
      <w:r w:rsidR="00CD6A2E" w:rsidRPr="0008789E">
        <w:rPr>
          <w:rFonts w:ascii="Times New Roman" w:hAnsi="Times New Roman" w:cs="Times New Roman"/>
          <w:sz w:val="24"/>
          <w:szCs w:val="24"/>
        </w:rPr>
        <w:t xml:space="preserve"> </w:t>
      </w:r>
      <w:r w:rsidR="00A850DF" w:rsidRPr="0008789E">
        <w:rPr>
          <w:rFonts w:ascii="Times New Roman" w:hAnsi="Times New Roman" w:cs="Times New Roman"/>
          <w:sz w:val="24"/>
          <w:szCs w:val="24"/>
        </w:rPr>
        <w:t>appointment of t</w:t>
      </w:r>
      <w:r w:rsidR="009E3F9C" w:rsidRPr="0008789E">
        <w:rPr>
          <w:rFonts w:ascii="Times New Roman" w:hAnsi="Times New Roman" w:cs="Times New Roman"/>
          <w:sz w:val="24"/>
          <w:szCs w:val="24"/>
        </w:rPr>
        <w:t>he fourth respondent</w:t>
      </w:r>
      <w:r w:rsidR="009C6F67">
        <w:rPr>
          <w:rFonts w:ascii="Times New Roman" w:hAnsi="Times New Roman" w:cs="Times New Roman"/>
          <w:sz w:val="24"/>
          <w:szCs w:val="24"/>
        </w:rPr>
        <w:t>s as conveyancers</w:t>
      </w:r>
      <w:r w:rsidR="00A850DF" w:rsidRPr="0008789E">
        <w:rPr>
          <w:rFonts w:ascii="Times New Roman" w:hAnsi="Times New Roman" w:cs="Times New Roman"/>
          <w:sz w:val="24"/>
          <w:szCs w:val="24"/>
        </w:rPr>
        <w:t xml:space="preserve"> was</w:t>
      </w:r>
      <w:r w:rsidR="009C6F67">
        <w:rPr>
          <w:rFonts w:ascii="Times New Roman" w:hAnsi="Times New Roman" w:cs="Times New Roman"/>
          <w:sz w:val="24"/>
          <w:szCs w:val="24"/>
        </w:rPr>
        <w:t xml:space="preserve"> a distinct assignment from their </w:t>
      </w:r>
      <w:r w:rsidR="00A850DF" w:rsidRPr="0008789E">
        <w:rPr>
          <w:rFonts w:ascii="Times New Roman" w:hAnsi="Times New Roman" w:cs="Times New Roman"/>
          <w:sz w:val="24"/>
          <w:szCs w:val="24"/>
        </w:rPr>
        <w:t xml:space="preserve">earlier position </w:t>
      </w:r>
      <w:r w:rsidR="009C6F67">
        <w:rPr>
          <w:rFonts w:ascii="Times New Roman" w:hAnsi="Times New Roman" w:cs="Times New Roman"/>
          <w:sz w:val="24"/>
          <w:szCs w:val="24"/>
        </w:rPr>
        <w:t xml:space="preserve">or status </w:t>
      </w:r>
      <w:r w:rsidR="00A850DF" w:rsidRPr="0008789E">
        <w:rPr>
          <w:rFonts w:ascii="Times New Roman" w:hAnsi="Times New Roman" w:cs="Times New Roman"/>
          <w:sz w:val="24"/>
          <w:szCs w:val="24"/>
        </w:rPr>
        <w:t xml:space="preserve">as </w:t>
      </w:r>
      <w:r w:rsidR="009E3F9C" w:rsidRPr="0008789E">
        <w:rPr>
          <w:rFonts w:ascii="Times New Roman" w:hAnsi="Times New Roman" w:cs="Times New Roman"/>
          <w:sz w:val="24"/>
          <w:szCs w:val="24"/>
        </w:rPr>
        <w:t>the third respondent’s legal practitioners.</w:t>
      </w:r>
      <w:r w:rsidR="00FA6568" w:rsidRPr="0008789E">
        <w:rPr>
          <w:rFonts w:ascii="Times New Roman" w:hAnsi="Times New Roman" w:cs="Times New Roman"/>
          <w:sz w:val="24"/>
          <w:szCs w:val="24"/>
        </w:rPr>
        <w:t xml:space="preserve"> </w:t>
      </w:r>
    </w:p>
    <w:p w14:paraId="5A2AFAC4" w14:textId="77777777" w:rsidR="00004A97" w:rsidRPr="0008789E" w:rsidRDefault="00004A97" w:rsidP="00D91AF1">
      <w:pPr>
        <w:pStyle w:val="ListParagraph"/>
        <w:spacing w:after="0" w:line="240" w:lineRule="auto"/>
        <w:rPr>
          <w:rFonts w:ascii="Times New Roman" w:hAnsi="Times New Roman" w:cs="Times New Roman"/>
          <w:sz w:val="24"/>
          <w:szCs w:val="24"/>
        </w:rPr>
      </w:pPr>
    </w:p>
    <w:p w14:paraId="3DE30F2A" w14:textId="77777777" w:rsidR="00004A97" w:rsidRPr="0008789E" w:rsidRDefault="00004A97" w:rsidP="00A66028">
      <w:pPr>
        <w:pStyle w:val="ListParagraph"/>
        <w:spacing w:after="0" w:line="240" w:lineRule="auto"/>
        <w:ind w:left="1134"/>
        <w:jc w:val="both"/>
        <w:rPr>
          <w:rFonts w:ascii="Times New Roman" w:hAnsi="Times New Roman" w:cs="Times New Roman"/>
          <w:sz w:val="24"/>
          <w:szCs w:val="24"/>
        </w:rPr>
      </w:pPr>
    </w:p>
    <w:p w14:paraId="31951780" w14:textId="7C795CB3" w:rsidR="00AA7276" w:rsidRPr="0008789E" w:rsidRDefault="006D5496" w:rsidP="005F5B73">
      <w:pPr>
        <w:pStyle w:val="ListParagraph"/>
        <w:numPr>
          <w:ilvl w:val="0"/>
          <w:numId w:val="1"/>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On 17 November 2017, before the agreement of sale was signed, the second respondent’s legal practitioners wrote to the first respondent requesting for extension of time to pay, with a deposit of $50 000 being paid immediately and the balance of $230 000 on</w:t>
      </w:r>
      <w:r w:rsidR="008A16CE" w:rsidRPr="0008789E">
        <w:rPr>
          <w:rFonts w:ascii="Times New Roman" w:hAnsi="Times New Roman" w:cs="Times New Roman"/>
          <w:sz w:val="24"/>
          <w:szCs w:val="24"/>
        </w:rPr>
        <w:t xml:space="preserve"> 29 November </w:t>
      </w:r>
      <w:r w:rsidRPr="0008789E">
        <w:rPr>
          <w:rFonts w:ascii="Times New Roman" w:hAnsi="Times New Roman" w:cs="Times New Roman"/>
          <w:sz w:val="24"/>
          <w:szCs w:val="24"/>
        </w:rPr>
        <w:t>2017. The first respondent accepted the payment terms and formally responded through a letter dated 21 November 2017.</w:t>
      </w:r>
      <w:r w:rsidR="00AA7276" w:rsidRPr="0008789E">
        <w:rPr>
          <w:rFonts w:ascii="Times New Roman" w:hAnsi="Times New Roman" w:cs="Times New Roman"/>
          <w:sz w:val="24"/>
          <w:szCs w:val="24"/>
        </w:rPr>
        <w:t xml:space="preserve"> The second respondent </w:t>
      </w:r>
      <w:r w:rsidR="00650E94" w:rsidRPr="0008789E">
        <w:rPr>
          <w:rFonts w:ascii="Times New Roman" w:hAnsi="Times New Roman" w:cs="Times New Roman"/>
          <w:sz w:val="24"/>
          <w:szCs w:val="24"/>
        </w:rPr>
        <w:t xml:space="preserve">subsequently </w:t>
      </w:r>
      <w:r w:rsidR="00AA7276" w:rsidRPr="0008789E">
        <w:rPr>
          <w:rFonts w:ascii="Times New Roman" w:hAnsi="Times New Roman" w:cs="Times New Roman"/>
          <w:sz w:val="24"/>
          <w:szCs w:val="24"/>
        </w:rPr>
        <w:t xml:space="preserve">made payment of the full purchase price in compliance with the agreed terms. </w:t>
      </w:r>
      <w:r w:rsidR="00DB3753" w:rsidRPr="0008789E">
        <w:rPr>
          <w:rFonts w:ascii="Times New Roman" w:hAnsi="Times New Roman" w:cs="Times New Roman"/>
          <w:sz w:val="24"/>
          <w:szCs w:val="24"/>
        </w:rPr>
        <w:t>The second respondent signed th</w:t>
      </w:r>
      <w:r w:rsidR="00ED4DBC" w:rsidRPr="0008789E">
        <w:rPr>
          <w:rFonts w:ascii="Times New Roman" w:hAnsi="Times New Roman" w:cs="Times New Roman"/>
          <w:sz w:val="24"/>
          <w:szCs w:val="24"/>
        </w:rPr>
        <w:t>e agreement of sale on 22 Novem</w:t>
      </w:r>
      <w:r w:rsidR="00DB3753" w:rsidRPr="0008789E">
        <w:rPr>
          <w:rFonts w:ascii="Times New Roman" w:hAnsi="Times New Roman" w:cs="Times New Roman"/>
          <w:sz w:val="24"/>
          <w:szCs w:val="24"/>
        </w:rPr>
        <w:t>ber 2017 with th</w:t>
      </w:r>
      <w:r w:rsidR="008D059D" w:rsidRPr="0008789E">
        <w:rPr>
          <w:rFonts w:ascii="Times New Roman" w:hAnsi="Times New Roman" w:cs="Times New Roman"/>
          <w:sz w:val="24"/>
          <w:szCs w:val="24"/>
        </w:rPr>
        <w:t>e first respondent signing on 8 </w:t>
      </w:r>
      <w:r w:rsidR="00C01F29">
        <w:rPr>
          <w:rFonts w:ascii="Times New Roman" w:hAnsi="Times New Roman" w:cs="Times New Roman"/>
          <w:sz w:val="24"/>
          <w:szCs w:val="24"/>
        </w:rPr>
        <w:t>December </w:t>
      </w:r>
      <w:r w:rsidR="00DB3753" w:rsidRPr="0008789E">
        <w:rPr>
          <w:rFonts w:ascii="Times New Roman" w:hAnsi="Times New Roman" w:cs="Times New Roman"/>
          <w:sz w:val="24"/>
          <w:szCs w:val="24"/>
        </w:rPr>
        <w:t>2017.</w:t>
      </w:r>
      <w:r w:rsidR="00AA7276"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 </w:t>
      </w:r>
    </w:p>
    <w:p w14:paraId="3FB345F8" w14:textId="77777777" w:rsidR="00004A97" w:rsidRPr="0008789E" w:rsidRDefault="00004A97" w:rsidP="005F5B73">
      <w:pPr>
        <w:pStyle w:val="ListParagraph"/>
        <w:spacing w:line="480" w:lineRule="auto"/>
        <w:ind w:left="1134"/>
        <w:jc w:val="both"/>
        <w:rPr>
          <w:rFonts w:ascii="Times New Roman" w:hAnsi="Times New Roman" w:cs="Times New Roman"/>
          <w:sz w:val="24"/>
          <w:szCs w:val="24"/>
        </w:rPr>
      </w:pPr>
    </w:p>
    <w:p w14:paraId="5B9004F9" w14:textId="6C03D772" w:rsidR="00AA7276" w:rsidRPr="0008789E" w:rsidRDefault="00231616" w:rsidP="005F5B73">
      <w:pPr>
        <w:pStyle w:val="ListParagraph"/>
        <w:numPr>
          <w:ilvl w:val="0"/>
          <w:numId w:val="1"/>
        </w:numPr>
        <w:tabs>
          <w:tab w:val="left" w:pos="993"/>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  </w:t>
      </w:r>
      <w:r w:rsidR="00AA7276" w:rsidRPr="0008789E">
        <w:rPr>
          <w:rFonts w:ascii="Times New Roman" w:hAnsi="Times New Roman" w:cs="Times New Roman"/>
          <w:sz w:val="24"/>
          <w:szCs w:val="24"/>
        </w:rPr>
        <w:t>On 27 November 2017 the appellant wrote a letter advising the fourth respondent that it had paid its debt.</w:t>
      </w:r>
      <w:r w:rsidR="00BB220F" w:rsidRPr="0008789E">
        <w:rPr>
          <w:rFonts w:ascii="Times New Roman" w:hAnsi="Times New Roman" w:cs="Times New Roman"/>
          <w:sz w:val="24"/>
          <w:szCs w:val="24"/>
        </w:rPr>
        <w:t xml:space="preserve"> On 29 </w:t>
      </w:r>
      <w:r w:rsidR="009E3F9C" w:rsidRPr="0008789E">
        <w:rPr>
          <w:rFonts w:ascii="Times New Roman" w:hAnsi="Times New Roman" w:cs="Times New Roman"/>
          <w:sz w:val="24"/>
          <w:szCs w:val="24"/>
        </w:rPr>
        <w:t xml:space="preserve">November 2017 the </w:t>
      </w:r>
      <w:r w:rsidR="00470404" w:rsidRPr="0008789E">
        <w:rPr>
          <w:rFonts w:ascii="Times New Roman" w:hAnsi="Times New Roman" w:cs="Times New Roman"/>
          <w:sz w:val="24"/>
          <w:szCs w:val="24"/>
        </w:rPr>
        <w:t>f</w:t>
      </w:r>
      <w:r w:rsidR="009E3F9C" w:rsidRPr="0008789E">
        <w:rPr>
          <w:rFonts w:ascii="Times New Roman" w:hAnsi="Times New Roman" w:cs="Times New Roman"/>
          <w:sz w:val="24"/>
          <w:szCs w:val="24"/>
        </w:rPr>
        <w:t>ourth respondent</w:t>
      </w:r>
      <w:r w:rsidR="000A4728" w:rsidRPr="0008789E">
        <w:rPr>
          <w:rFonts w:ascii="Times New Roman" w:hAnsi="Times New Roman" w:cs="Times New Roman"/>
          <w:sz w:val="24"/>
          <w:szCs w:val="24"/>
        </w:rPr>
        <w:t>s</w:t>
      </w:r>
      <w:r w:rsidR="009E3F9C" w:rsidRPr="0008789E">
        <w:rPr>
          <w:rFonts w:ascii="Times New Roman" w:hAnsi="Times New Roman" w:cs="Times New Roman"/>
          <w:sz w:val="24"/>
          <w:szCs w:val="24"/>
        </w:rPr>
        <w:t xml:space="preserve"> advised the first respondent of this notification.</w:t>
      </w:r>
    </w:p>
    <w:p w14:paraId="3F1BA20B" w14:textId="77777777" w:rsidR="00004A97" w:rsidRPr="0008789E" w:rsidRDefault="00004A97" w:rsidP="00004A97">
      <w:pPr>
        <w:pStyle w:val="ListParagraph"/>
        <w:tabs>
          <w:tab w:val="left" w:pos="993"/>
        </w:tabs>
        <w:spacing w:line="480" w:lineRule="auto"/>
        <w:ind w:left="1134"/>
        <w:jc w:val="both"/>
        <w:rPr>
          <w:rFonts w:ascii="Times New Roman" w:hAnsi="Times New Roman" w:cs="Times New Roman"/>
          <w:sz w:val="24"/>
          <w:szCs w:val="24"/>
        </w:rPr>
      </w:pPr>
    </w:p>
    <w:p w14:paraId="222454D1" w14:textId="77777777" w:rsidR="00E0698B" w:rsidRPr="0008789E" w:rsidRDefault="00E0698B" w:rsidP="008A6C58">
      <w:pPr>
        <w:pStyle w:val="ListParagraph"/>
        <w:numPr>
          <w:ilvl w:val="0"/>
          <w:numId w:val="1"/>
        </w:numPr>
        <w:tabs>
          <w:tab w:val="left" w:pos="1276"/>
        </w:tabs>
        <w:spacing w:line="480" w:lineRule="auto"/>
        <w:ind w:left="1134" w:hanging="501"/>
        <w:jc w:val="both"/>
        <w:rPr>
          <w:rFonts w:ascii="Times New Roman" w:hAnsi="Times New Roman" w:cs="Times New Roman"/>
          <w:sz w:val="24"/>
          <w:szCs w:val="24"/>
        </w:rPr>
      </w:pPr>
      <w:r w:rsidRPr="0008789E">
        <w:rPr>
          <w:rFonts w:ascii="Times New Roman" w:hAnsi="Times New Roman" w:cs="Times New Roman"/>
          <w:sz w:val="24"/>
          <w:szCs w:val="24"/>
        </w:rPr>
        <w:t>There is an indication that the appellant filed an objection with the first respondent on 27 November 2017</w:t>
      </w:r>
      <w:r w:rsidR="00087DC5" w:rsidRPr="0008789E">
        <w:rPr>
          <w:rFonts w:ascii="Times New Roman" w:hAnsi="Times New Roman" w:cs="Times New Roman"/>
          <w:sz w:val="24"/>
          <w:szCs w:val="24"/>
        </w:rPr>
        <w:t>, this being the same date on which it wrote the aforesaid letter to the fourth respondent</w:t>
      </w:r>
      <w:r w:rsidR="000A4728" w:rsidRPr="0008789E">
        <w:rPr>
          <w:rFonts w:ascii="Times New Roman" w:hAnsi="Times New Roman" w:cs="Times New Roman"/>
          <w:sz w:val="24"/>
          <w:szCs w:val="24"/>
        </w:rPr>
        <w:t>s</w:t>
      </w:r>
      <w:r w:rsidRPr="0008789E">
        <w:rPr>
          <w:rFonts w:ascii="Times New Roman" w:hAnsi="Times New Roman" w:cs="Times New Roman"/>
          <w:sz w:val="24"/>
          <w:szCs w:val="24"/>
        </w:rPr>
        <w:t xml:space="preserve">. This is so because on 8 December 2017 the first respondent wrote to the appellant’s legal practitioners advising that the objection that had been filed on 27 November 2017 was out of time and that the first respondent had “already confirmed the sale after dismissing your first objection dated 29 August 2019.” The first respondent’s letter further stated “(W)e are proceeding with the signing of documents and with the transfer of the property since the Sheriff is now </w:t>
      </w:r>
      <w:r w:rsidRPr="0008789E">
        <w:rPr>
          <w:rFonts w:ascii="Times New Roman" w:hAnsi="Times New Roman" w:cs="Times New Roman"/>
          <w:i/>
          <w:sz w:val="24"/>
          <w:szCs w:val="24"/>
        </w:rPr>
        <w:t>functus officio</w:t>
      </w:r>
      <w:r w:rsidRPr="0008789E">
        <w:rPr>
          <w:rFonts w:ascii="Times New Roman" w:hAnsi="Times New Roman" w:cs="Times New Roman"/>
          <w:sz w:val="24"/>
          <w:szCs w:val="24"/>
        </w:rPr>
        <w:t xml:space="preserve">.” </w:t>
      </w:r>
    </w:p>
    <w:p w14:paraId="66D6A114" w14:textId="77777777" w:rsidR="005E7092" w:rsidRPr="0008789E" w:rsidRDefault="005E7092" w:rsidP="005E7092">
      <w:pPr>
        <w:pStyle w:val="ListParagraph"/>
        <w:rPr>
          <w:rFonts w:ascii="Times New Roman" w:hAnsi="Times New Roman" w:cs="Times New Roman"/>
          <w:sz w:val="24"/>
          <w:szCs w:val="24"/>
        </w:rPr>
      </w:pPr>
    </w:p>
    <w:p w14:paraId="52EE5D39" w14:textId="77777777" w:rsidR="005E7092" w:rsidRPr="0008789E" w:rsidRDefault="005E7092" w:rsidP="00703B55">
      <w:pPr>
        <w:pStyle w:val="ListParagraph"/>
        <w:tabs>
          <w:tab w:val="left" w:pos="1276"/>
        </w:tabs>
        <w:spacing w:line="240" w:lineRule="auto"/>
        <w:ind w:left="1134"/>
        <w:jc w:val="both"/>
        <w:rPr>
          <w:rFonts w:ascii="Times New Roman" w:hAnsi="Times New Roman" w:cs="Times New Roman"/>
          <w:sz w:val="24"/>
          <w:szCs w:val="24"/>
        </w:rPr>
      </w:pPr>
    </w:p>
    <w:p w14:paraId="1D7B2F32" w14:textId="337B4E9D" w:rsidR="00E51CBC" w:rsidRPr="0008789E" w:rsidRDefault="00E51CBC" w:rsidP="007D0CE4">
      <w:pPr>
        <w:pStyle w:val="ListParagraph"/>
        <w:numPr>
          <w:ilvl w:val="0"/>
          <w:numId w:val="1"/>
        </w:numPr>
        <w:tabs>
          <w:tab w:val="left" w:pos="1134"/>
        </w:tabs>
        <w:spacing w:line="480" w:lineRule="auto"/>
        <w:ind w:left="1276" w:hanging="709"/>
        <w:jc w:val="both"/>
        <w:rPr>
          <w:rFonts w:ascii="Times New Roman" w:hAnsi="Times New Roman" w:cs="Times New Roman"/>
          <w:sz w:val="24"/>
          <w:szCs w:val="24"/>
        </w:rPr>
      </w:pPr>
      <w:r w:rsidRPr="0008789E">
        <w:rPr>
          <w:rFonts w:ascii="Times New Roman" w:hAnsi="Times New Roman" w:cs="Times New Roman"/>
          <w:sz w:val="24"/>
          <w:szCs w:val="24"/>
        </w:rPr>
        <w:t xml:space="preserve"> On 11 December 2017, the appellant filed</w:t>
      </w:r>
      <w:r w:rsidR="002A3BB1" w:rsidRPr="0008789E">
        <w:rPr>
          <w:rFonts w:ascii="Times New Roman" w:hAnsi="Times New Roman" w:cs="Times New Roman"/>
          <w:sz w:val="24"/>
          <w:szCs w:val="24"/>
        </w:rPr>
        <w:t xml:space="preserve"> an application in terms of r</w:t>
      </w:r>
      <w:r w:rsidRPr="0008789E">
        <w:rPr>
          <w:rFonts w:ascii="Times New Roman" w:hAnsi="Times New Roman" w:cs="Times New Roman"/>
          <w:sz w:val="24"/>
          <w:szCs w:val="24"/>
        </w:rPr>
        <w:t xml:space="preserve"> 35</w:t>
      </w:r>
      <w:r w:rsidR="006F7337">
        <w:rPr>
          <w:rFonts w:ascii="Times New Roman" w:hAnsi="Times New Roman" w:cs="Times New Roman"/>
          <w:sz w:val="24"/>
          <w:szCs w:val="24"/>
        </w:rPr>
        <w:t xml:space="preserve">9 </w:t>
      </w:r>
      <w:r w:rsidRPr="0008789E">
        <w:rPr>
          <w:rFonts w:ascii="Times New Roman" w:hAnsi="Times New Roman" w:cs="Times New Roman"/>
          <w:sz w:val="24"/>
          <w:szCs w:val="24"/>
        </w:rPr>
        <w:t>(8) o</w:t>
      </w:r>
      <w:r w:rsidR="00D76AFD" w:rsidRPr="0008789E">
        <w:rPr>
          <w:rFonts w:ascii="Times New Roman" w:hAnsi="Times New Roman" w:cs="Times New Roman"/>
          <w:sz w:val="24"/>
          <w:szCs w:val="24"/>
        </w:rPr>
        <w:t>f the High Court Rules under HC </w:t>
      </w:r>
      <w:r w:rsidRPr="0008789E">
        <w:rPr>
          <w:rFonts w:ascii="Times New Roman" w:hAnsi="Times New Roman" w:cs="Times New Roman"/>
          <w:sz w:val="24"/>
          <w:szCs w:val="24"/>
        </w:rPr>
        <w:t>11481/17. The appl</w:t>
      </w:r>
      <w:r w:rsidR="00FD72C1" w:rsidRPr="0008789E">
        <w:rPr>
          <w:rFonts w:ascii="Times New Roman" w:hAnsi="Times New Roman" w:cs="Times New Roman"/>
          <w:sz w:val="24"/>
          <w:szCs w:val="24"/>
        </w:rPr>
        <w:t>ication was set down for 24 May </w:t>
      </w:r>
      <w:r w:rsidRPr="0008789E">
        <w:rPr>
          <w:rFonts w:ascii="Times New Roman" w:hAnsi="Times New Roman" w:cs="Times New Roman"/>
          <w:sz w:val="24"/>
          <w:szCs w:val="24"/>
        </w:rPr>
        <w:t>2018 but was on that date struck off the roll due to technical defects.</w:t>
      </w:r>
      <w:r w:rsidR="00A75FD1" w:rsidRPr="0008789E">
        <w:rPr>
          <w:rFonts w:ascii="Times New Roman" w:hAnsi="Times New Roman" w:cs="Times New Roman"/>
          <w:sz w:val="24"/>
          <w:szCs w:val="24"/>
        </w:rPr>
        <w:t xml:space="preserve"> The matter was not reinstated within the prescribed time limits. In the interim the second respondent demanded transfer and the fourth respondents who had been appointed as conveyancers were instructed by the first respondent to proceed with the transfer. Consequently, on 22 June 2018 the property was successfully transferred by the first</w:t>
      </w:r>
      <w:r w:rsidR="00087DC5" w:rsidRPr="0008789E">
        <w:rPr>
          <w:rFonts w:ascii="Times New Roman" w:hAnsi="Times New Roman" w:cs="Times New Roman"/>
          <w:sz w:val="24"/>
          <w:szCs w:val="24"/>
        </w:rPr>
        <w:t xml:space="preserve"> respondent</w:t>
      </w:r>
      <w:r w:rsidR="00A75FD1" w:rsidRPr="0008789E">
        <w:rPr>
          <w:rFonts w:ascii="Times New Roman" w:hAnsi="Times New Roman" w:cs="Times New Roman"/>
          <w:sz w:val="24"/>
          <w:szCs w:val="24"/>
        </w:rPr>
        <w:t xml:space="preserve"> into the second respondent’s name</w:t>
      </w:r>
      <w:r w:rsidR="006A3A26" w:rsidRPr="0008789E">
        <w:rPr>
          <w:rFonts w:ascii="Times New Roman" w:hAnsi="Times New Roman" w:cs="Times New Roman"/>
          <w:sz w:val="24"/>
          <w:szCs w:val="24"/>
        </w:rPr>
        <w:t>.</w:t>
      </w:r>
    </w:p>
    <w:p w14:paraId="7B12486A" w14:textId="77777777" w:rsidR="00417242" w:rsidRPr="0008789E" w:rsidRDefault="00417242" w:rsidP="00E85AB4">
      <w:pPr>
        <w:spacing w:line="240" w:lineRule="auto"/>
        <w:ind w:left="1440" w:hanging="164"/>
        <w:jc w:val="both"/>
        <w:rPr>
          <w:rFonts w:ascii="Times New Roman" w:hAnsi="Times New Roman" w:cs="Times New Roman"/>
          <w:sz w:val="24"/>
          <w:szCs w:val="24"/>
          <w:u w:val="single"/>
        </w:rPr>
      </w:pPr>
    </w:p>
    <w:p w14:paraId="19CE62B0" w14:textId="2CC42027" w:rsidR="006A3A26" w:rsidRPr="0008789E" w:rsidRDefault="006A3A26" w:rsidP="00E73852">
      <w:pPr>
        <w:spacing w:line="480" w:lineRule="auto"/>
        <w:ind w:left="1440" w:hanging="164"/>
        <w:jc w:val="both"/>
        <w:rPr>
          <w:rFonts w:ascii="Times New Roman" w:hAnsi="Times New Roman" w:cs="Times New Roman"/>
          <w:sz w:val="24"/>
          <w:szCs w:val="24"/>
          <w:u w:val="single"/>
        </w:rPr>
      </w:pPr>
      <w:r w:rsidRPr="0008789E">
        <w:rPr>
          <w:rFonts w:ascii="Times New Roman" w:hAnsi="Times New Roman" w:cs="Times New Roman"/>
          <w:sz w:val="24"/>
          <w:szCs w:val="24"/>
          <w:u w:val="single"/>
        </w:rPr>
        <w:t xml:space="preserve">Re: HC 6238/18 </w:t>
      </w:r>
    </w:p>
    <w:p w14:paraId="1DACC565" w14:textId="2FE71B9C" w:rsidR="00AE2F95" w:rsidRPr="0008789E" w:rsidRDefault="00A75FD1" w:rsidP="00796CAE">
      <w:pPr>
        <w:pStyle w:val="ListParagraph"/>
        <w:numPr>
          <w:ilvl w:val="0"/>
          <w:numId w:val="1"/>
        </w:numPr>
        <w:tabs>
          <w:tab w:val="left" w:pos="1276"/>
        </w:tabs>
        <w:spacing w:line="480" w:lineRule="auto"/>
        <w:ind w:left="1276" w:hanging="851"/>
        <w:jc w:val="both"/>
        <w:rPr>
          <w:rFonts w:ascii="Times New Roman" w:hAnsi="Times New Roman" w:cs="Times New Roman"/>
          <w:sz w:val="24"/>
          <w:szCs w:val="24"/>
        </w:rPr>
      </w:pPr>
      <w:r w:rsidRPr="0008789E">
        <w:rPr>
          <w:rFonts w:ascii="Times New Roman" w:hAnsi="Times New Roman" w:cs="Times New Roman"/>
          <w:sz w:val="24"/>
          <w:szCs w:val="24"/>
        </w:rPr>
        <w:t>Having obtained title</w:t>
      </w:r>
      <w:r w:rsidR="00087DC5" w:rsidRPr="0008789E">
        <w:rPr>
          <w:rFonts w:ascii="Times New Roman" w:hAnsi="Times New Roman" w:cs="Times New Roman"/>
          <w:sz w:val="24"/>
          <w:szCs w:val="24"/>
        </w:rPr>
        <w:t xml:space="preserve"> as outlined above</w:t>
      </w:r>
      <w:r w:rsidRPr="0008789E">
        <w:rPr>
          <w:rFonts w:ascii="Times New Roman" w:hAnsi="Times New Roman" w:cs="Times New Roman"/>
          <w:sz w:val="24"/>
          <w:szCs w:val="24"/>
        </w:rPr>
        <w:t>, the second respondent sought to evict the appellant. The appellant resisted</w:t>
      </w:r>
      <w:r w:rsidR="00BC4648" w:rsidRPr="0008789E">
        <w:rPr>
          <w:rFonts w:ascii="Times New Roman" w:hAnsi="Times New Roman" w:cs="Times New Roman"/>
          <w:sz w:val="24"/>
          <w:szCs w:val="24"/>
        </w:rPr>
        <w:t xml:space="preserve"> eviction</w:t>
      </w:r>
      <w:r w:rsidRPr="0008789E">
        <w:rPr>
          <w:rFonts w:ascii="Times New Roman" w:hAnsi="Times New Roman" w:cs="Times New Roman"/>
          <w:sz w:val="24"/>
          <w:szCs w:val="24"/>
        </w:rPr>
        <w:t xml:space="preserve"> resulting in the institution of </w:t>
      </w:r>
      <w:r w:rsidR="00AE2F95" w:rsidRPr="0008789E">
        <w:rPr>
          <w:rFonts w:ascii="Times New Roman" w:hAnsi="Times New Roman" w:cs="Times New Roman"/>
          <w:sz w:val="24"/>
          <w:szCs w:val="24"/>
        </w:rPr>
        <w:t xml:space="preserve">the </w:t>
      </w:r>
      <w:r w:rsidR="00AE2F95" w:rsidRPr="0008789E">
        <w:rPr>
          <w:rFonts w:ascii="Times New Roman" w:hAnsi="Times New Roman" w:cs="Times New Roman"/>
          <w:sz w:val="24"/>
          <w:szCs w:val="24"/>
        </w:rPr>
        <w:lastRenderedPageBreak/>
        <w:t>application under HC 6238/18 on 5 July 2018 in which the second respondent sought the eviction of the appellant.</w:t>
      </w:r>
    </w:p>
    <w:p w14:paraId="081D63CD" w14:textId="77777777" w:rsidR="00A23BC7" w:rsidRPr="0008789E" w:rsidRDefault="00A23BC7" w:rsidP="0028749C">
      <w:pPr>
        <w:pStyle w:val="ListParagraph"/>
        <w:tabs>
          <w:tab w:val="left" w:pos="1276"/>
        </w:tabs>
        <w:spacing w:after="0" w:line="480" w:lineRule="auto"/>
        <w:ind w:left="1276"/>
        <w:jc w:val="both"/>
        <w:rPr>
          <w:rFonts w:ascii="Times New Roman" w:hAnsi="Times New Roman" w:cs="Times New Roman"/>
          <w:sz w:val="24"/>
          <w:szCs w:val="24"/>
        </w:rPr>
      </w:pPr>
    </w:p>
    <w:p w14:paraId="6A8A541C" w14:textId="77777777" w:rsidR="006A3A26" w:rsidRPr="0008789E" w:rsidRDefault="00E77284" w:rsidP="009E250F">
      <w:pPr>
        <w:spacing w:line="480" w:lineRule="auto"/>
        <w:ind w:left="1440" w:hanging="164"/>
        <w:jc w:val="both"/>
        <w:rPr>
          <w:rFonts w:ascii="Times New Roman" w:hAnsi="Times New Roman" w:cs="Times New Roman"/>
          <w:sz w:val="24"/>
          <w:szCs w:val="24"/>
          <w:u w:val="single"/>
        </w:rPr>
      </w:pPr>
      <w:r w:rsidRPr="0008789E">
        <w:rPr>
          <w:rFonts w:ascii="Times New Roman" w:hAnsi="Times New Roman" w:cs="Times New Roman"/>
          <w:sz w:val="24"/>
          <w:szCs w:val="24"/>
          <w:u w:val="single"/>
        </w:rPr>
        <w:t>Re: HC 6849/18</w:t>
      </w:r>
    </w:p>
    <w:p w14:paraId="57C9AF8E" w14:textId="77777777" w:rsidR="00A75FD1" w:rsidRPr="0008789E" w:rsidRDefault="00AE2F95" w:rsidP="00B463D3">
      <w:pPr>
        <w:pStyle w:val="ListParagraph"/>
        <w:numPr>
          <w:ilvl w:val="0"/>
          <w:numId w:val="1"/>
        </w:numPr>
        <w:tabs>
          <w:tab w:val="left" w:pos="567"/>
          <w:tab w:val="left" w:pos="1134"/>
          <w:tab w:val="left" w:pos="1276"/>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On 23 July 2018, the appellant filed another application under HC 6849/18 seeking cancellation of the title deed issued in favour of the second respondent</w:t>
      </w:r>
      <w:r w:rsidR="00953C4D" w:rsidRPr="0008789E">
        <w:rPr>
          <w:rFonts w:ascii="Times New Roman" w:hAnsi="Times New Roman" w:cs="Times New Roman"/>
          <w:sz w:val="24"/>
          <w:szCs w:val="24"/>
        </w:rPr>
        <w:t xml:space="preserve"> and on the strength of which the second respondent was in the process of seeking its eviction</w:t>
      </w:r>
      <w:r w:rsidRPr="0008789E">
        <w:rPr>
          <w:rFonts w:ascii="Times New Roman" w:hAnsi="Times New Roman" w:cs="Times New Roman"/>
          <w:sz w:val="24"/>
          <w:szCs w:val="24"/>
        </w:rPr>
        <w:t>.</w:t>
      </w:r>
      <w:r w:rsidR="00C8681B" w:rsidRPr="0008789E">
        <w:rPr>
          <w:rFonts w:ascii="Times New Roman" w:hAnsi="Times New Roman" w:cs="Times New Roman"/>
          <w:sz w:val="24"/>
          <w:szCs w:val="24"/>
        </w:rPr>
        <w:t xml:space="preserve"> </w:t>
      </w:r>
      <w:r w:rsidR="001F339F" w:rsidRPr="0008789E">
        <w:rPr>
          <w:rFonts w:ascii="Times New Roman" w:hAnsi="Times New Roman" w:cs="Times New Roman"/>
          <w:sz w:val="24"/>
          <w:szCs w:val="24"/>
        </w:rPr>
        <w:t xml:space="preserve"> </w:t>
      </w:r>
      <w:r w:rsidR="00A75FD1" w:rsidRPr="0008789E">
        <w:rPr>
          <w:rFonts w:ascii="Times New Roman" w:hAnsi="Times New Roman" w:cs="Times New Roman"/>
          <w:sz w:val="24"/>
          <w:szCs w:val="24"/>
        </w:rPr>
        <w:t xml:space="preserve"> </w:t>
      </w:r>
      <w:r w:rsidR="00A4507A" w:rsidRPr="0008789E">
        <w:rPr>
          <w:rFonts w:ascii="Times New Roman" w:hAnsi="Times New Roman" w:cs="Times New Roman"/>
          <w:sz w:val="24"/>
          <w:szCs w:val="24"/>
        </w:rPr>
        <w:t xml:space="preserve"> </w:t>
      </w:r>
    </w:p>
    <w:p w14:paraId="6F60BE50" w14:textId="77777777" w:rsidR="005E7092" w:rsidRPr="0008789E" w:rsidRDefault="005E7092" w:rsidP="001E1BC4">
      <w:pPr>
        <w:pStyle w:val="ListParagraph"/>
        <w:tabs>
          <w:tab w:val="left" w:pos="1134"/>
        </w:tabs>
        <w:spacing w:line="480" w:lineRule="auto"/>
        <w:ind w:left="1134"/>
        <w:jc w:val="both"/>
        <w:rPr>
          <w:rFonts w:ascii="Times New Roman" w:hAnsi="Times New Roman" w:cs="Times New Roman"/>
          <w:sz w:val="24"/>
          <w:szCs w:val="24"/>
        </w:rPr>
      </w:pPr>
    </w:p>
    <w:p w14:paraId="6D71FA32" w14:textId="77777777" w:rsidR="00F30C3E" w:rsidRPr="0008789E" w:rsidRDefault="00E73C1B" w:rsidP="00B463D3">
      <w:pPr>
        <w:pStyle w:val="ListParagraph"/>
        <w:numPr>
          <w:ilvl w:val="0"/>
          <w:numId w:val="1"/>
        </w:numPr>
        <w:tabs>
          <w:tab w:val="left" w:pos="1134"/>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These three</w:t>
      </w:r>
      <w:r w:rsidR="00F30C3E" w:rsidRPr="0008789E">
        <w:rPr>
          <w:rFonts w:ascii="Times New Roman" w:hAnsi="Times New Roman" w:cs="Times New Roman"/>
          <w:sz w:val="24"/>
          <w:szCs w:val="24"/>
        </w:rPr>
        <w:t xml:space="preserve"> matters were</w:t>
      </w:r>
      <w:r w:rsidR="000A4728" w:rsidRPr="0008789E">
        <w:rPr>
          <w:rFonts w:ascii="Times New Roman" w:hAnsi="Times New Roman" w:cs="Times New Roman"/>
          <w:sz w:val="24"/>
          <w:szCs w:val="24"/>
        </w:rPr>
        <w:t>, as indicated earlier,</w:t>
      </w:r>
      <w:r w:rsidR="00F30C3E" w:rsidRPr="0008789E">
        <w:rPr>
          <w:rFonts w:ascii="Times New Roman" w:hAnsi="Times New Roman" w:cs="Times New Roman"/>
          <w:sz w:val="24"/>
          <w:szCs w:val="24"/>
        </w:rPr>
        <w:t xml:space="preserve"> eventually consolidated. The two applications filed by the appellant were both dismissed by the court </w:t>
      </w:r>
      <w:r w:rsidR="00F30C3E" w:rsidRPr="0008789E">
        <w:rPr>
          <w:rFonts w:ascii="Times New Roman" w:hAnsi="Times New Roman" w:cs="Times New Roman"/>
          <w:i/>
          <w:sz w:val="24"/>
          <w:szCs w:val="24"/>
        </w:rPr>
        <w:t>a quo</w:t>
      </w:r>
      <w:r w:rsidR="00F30C3E" w:rsidRPr="0008789E">
        <w:rPr>
          <w:rFonts w:ascii="Times New Roman" w:hAnsi="Times New Roman" w:cs="Times New Roman"/>
          <w:sz w:val="24"/>
          <w:szCs w:val="24"/>
        </w:rPr>
        <w:t>. The application by the second respondent for the eviction of the appellant was successful.</w:t>
      </w:r>
    </w:p>
    <w:p w14:paraId="4898492C" w14:textId="77777777" w:rsidR="00483755" w:rsidRPr="0008789E" w:rsidRDefault="00483755" w:rsidP="00483755">
      <w:pPr>
        <w:pStyle w:val="ListParagraph"/>
        <w:rPr>
          <w:rFonts w:ascii="Times New Roman" w:hAnsi="Times New Roman" w:cs="Times New Roman"/>
          <w:sz w:val="24"/>
          <w:szCs w:val="24"/>
        </w:rPr>
      </w:pPr>
    </w:p>
    <w:p w14:paraId="153C0450" w14:textId="77777777" w:rsidR="00483755" w:rsidRPr="0008789E" w:rsidRDefault="00483755" w:rsidP="0080168D">
      <w:pPr>
        <w:pStyle w:val="ListParagraph"/>
        <w:tabs>
          <w:tab w:val="left" w:pos="1134"/>
        </w:tabs>
        <w:spacing w:line="240" w:lineRule="auto"/>
        <w:ind w:left="1134"/>
        <w:jc w:val="both"/>
        <w:rPr>
          <w:rFonts w:ascii="Times New Roman" w:hAnsi="Times New Roman" w:cs="Times New Roman"/>
          <w:sz w:val="24"/>
          <w:szCs w:val="24"/>
        </w:rPr>
      </w:pPr>
    </w:p>
    <w:p w14:paraId="3A7E370C" w14:textId="16190CA6" w:rsidR="00667407" w:rsidRPr="0008789E" w:rsidRDefault="00F30C3E" w:rsidP="002C0D9B">
      <w:pPr>
        <w:pStyle w:val="ListParagraph"/>
        <w:numPr>
          <w:ilvl w:val="0"/>
          <w:numId w:val="1"/>
        </w:numPr>
        <w:tabs>
          <w:tab w:val="left" w:pos="1134"/>
        </w:tabs>
        <w:spacing w:line="480" w:lineRule="auto"/>
        <w:ind w:left="1134" w:hanging="643"/>
        <w:jc w:val="both"/>
        <w:rPr>
          <w:rFonts w:ascii="Times New Roman" w:hAnsi="Times New Roman" w:cs="Times New Roman"/>
          <w:sz w:val="24"/>
          <w:szCs w:val="24"/>
        </w:rPr>
      </w:pPr>
      <w:r w:rsidRPr="0008789E">
        <w:rPr>
          <w:rFonts w:ascii="Times New Roman" w:hAnsi="Times New Roman" w:cs="Times New Roman"/>
          <w:sz w:val="24"/>
          <w:szCs w:val="24"/>
        </w:rPr>
        <w:t>The appellant was aggrieved by</w:t>
      </w:r>
      <w:r w:rsidR="00D25221" w:rsidRPr="0008789E">
        <w:rPr>
          <w:rFonts w:ascii="Times New Roman" w:hAnsi="Times New Roman" w:cs="Times New Roman"/>
          <w:sz w:val="24"/>
          <w:szCs w:val="24"/>
        </w:rPr>
        <w:t xml:space="preserve"> the</w:t>
      </w:r>
      <w:r w:rsidRPr="0008789E">
        <w:rPr>
          <w:rFonts w:ascii="Times New Roman" w:hAnsi="Times New Roman" w:cs="Times New Roman"/>
          <w:sz w:val="24"/>
          <w:szCs w:val="24"/>
        </w:rPr>
        <w:t xml:space="preserv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’s determination of all three applications leading to the filing of this appeal on</w:t>
      </w:r>
      <w:r w:rsidR="00667407" w:rsidRPr="0008789E">
        <w:rPr>
          <w:rFonts w:ascii="Times New Roman" w:hAnsi="Times New Roman" w:cs="Times New Roman"/>
          <w:sz w:val="24"/>
          <w:szCs w:val="24"/>
        </w:rPr>
        <w:t xml:space="preserve"> the following</w:t>
      </w:r>
      <w:r w:rsidRPr="0008789E">
        <w:rPr>
          <w:rFonts w:ascii="Times New Roman" w:hAnsi="Times New Roman" w:cs="Times New Roman"/>
          <w:sz w:val="24"/>
          <w:szCs w:val="24"/>
        </w:rPr>
        <w:t xml:space="preserve"> grounds of appeal</w:t>
      </w:r>
      <w:r w:rsidR="00667407" w:rsidRPr="0008789E">
        <w:rPr>
          <w:rFonts w:ascii="Times New Roman" w:hAnsi="Times New Roman" w:cs="Times New Roman"/>
          <w:sz w:val="24"/>
          <w:szCs w:val="24"/>
        </w:rPr>
        <w:t>:</w:t>
      </w:r>
    </w:p>
    <w:p w14:paraId="171293DD" w14:textId="6381819A" w:rsidR="00667407" w:rsidRPr="0008789E" w:rsidRDefault="00667407" w:rsidP="00F10E80">
      <w:pPr>
        <w:pStyle w:val="ListParagraph"/>
        <w:spacing w:line="240" w:lineRule="auto"/>
        <w:ind w:left="2268"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“1. </w:t>
      </w:r>
      <w:r w:rsidR="00553D27"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erred in determining that there was no cognisable basis upon which it could interfere with the sale in execution and attendant transfer</w:t>
      </w:r>
      <w:r w:rsidR="00F30C3E" w:rsidRPr="0008789E">
        <w:rPr>
          <w:rFonts w:ascii="Times New Roman" w:hAnsi="Times New Roman" w:cs="Times New Roman"/>
          <w:sz w:val="24"/>
          <w:szCs w:val="24"/>
        </w:rPr>
        <w:t xml:space="preserve"> </w:t>
      </w:r>
      <w:r w:rsidRPr="0008789E">
        <w:rPr>
          <w:rFonts w:ascii="Times New Roman" w:hAnsi="Times New Roman" w:cs="Times New Roman"/>
          <w:sz w:val="24"/>
          <w:szCs w:val="24"/>
        </w:rPr>
        <w:t>of the Appellant’s immovable property. At law once the Appellant had extinguished the debt before the conclusion of the execution process the associated judicial sale ought to have been set aside.</w:t>
      </w:r>
    </w:p>
    <w:p w14:paraId="4B8F2461" w14:textId="3549C011" w:rsidR="00667407" w:rsidRPr="0008789E" w:rsidRDefault="00667407" w:rsidP="00F10E80">
      <w:pPr>
        <w:pStyle w:val="ListParagraph"/>
        <w:tabs>
          <w:tab w:val="left" w:pos="1843"/>
          <w:tab w:val="left" w:pos="1985"/>
          <w:tab w:val="left" w:pos="2268"/>
        </w:tabs>
        <w:spacing w:line="240" w:lineRule="auto"/>
        <w:ind w:left="2268" w:hanging="425"/>
        <w:jc w:val="both"/>
        <w:rPr>
          <w:rFonts w:ascii="Times New Roman" w:hAnsi="Times New Roman" w:cs="Times New Roman"/>
          <w:sz w:val="24"/>
          <w:szCs w:val="24"/>
        </w:rPr>
      </w:pPr>
      <w:r w:rsidRPr="0008789E">
        <w:rPr>
          <w:rFonts w:ascii="Times New Roman" w:hAnsi="Times New Roman" w:cs="Times New Roman"/>
          <w:sz w:val="24"/>
          <w:szCs w:val="24"/>
        </w:rPr>
        <w:t xml:space="preserve">2. </w:t>
      </w:r>
      <w:r w:rsidR="00553D27"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grossly misdirected itself in holding that the Sheriff’s decision to confirm the sale was administrative and could not usurped</w:t>
      </w:r>
      <w:r w:rsidR="00F32E70" w:rsidRPr="0008789E">
        <w:rPr>
          <w:rFonts w:ascii="Times New Roman" w:hAnsi="Times New Roman" w:cs="Times New Roman"/>
          <w:sz w:val="24"/>
          <w:szCs w:val="24"/>
        </w:rPr>
        <w:t>. (</w:t>
      </w:r>
      <w:r w:rsidR="00F32E70" w:rsidRPr="0008789E">
        <w:rPr>
          <w:rFonts w:ascii="Times New Roman" w:hAnsi="Times New Roman" w:cs="Times New Roman"/>
          <w:i/>
          <w:sz w:val="24"/>
          <w:szCs w:val="24"/>
        </w:rPr>
        <w:t>sic</w:t>
      </w:r>
      <w:r w:rsidR="00F32E70" w:rsidRPr="0008789E">
        <w:rPr>
          <w:rFonts w:ascii="Times New Roman" w:hAnsi="Times New Roman" w:cs="Times New Roman"/>
          <w:sz w:val="24"/>
          <w:szCs w:val="24"/>
        </w:rPr>
        <w:t xml:space="preserve">) Such finding was anomalous in that it ignores </w:t>
      </w:r>
      <w:r w:rsidR="00C133B9" w:rsidRPr="0008789E">
        <w:rPr>
          <w:rFonts w:ascii="Times New Roman" w:hAnsi="Times New Roman" w:cs="Times New Roman"/>
          <w:sz w:val="24"/>
          <w:szCs w:val="24"/>
        </w:rPr>
        <w:t xml:space="preserve">a Court’s wide powers </w:t>
      </w:r>
      <w:r w:rsidR="006262B2" w:rsidRPr="0008789E">
        <w:rPr>
          <w:rFonts w:ascii="Times New Roman" w:hAnsi="Times New Roman" w:cs="Times New Roman"/>
          <w:sz w:val="24"/>
          <w:szCs w:val="24"/>
        </w:rPr>
        <w:t>under r</w:t>
      </w:r>
      <w:r w:rsidR="00F32E70" w:rsidRPr="0008789E">
        <w:rPr>
          <w:rFonts w:ascii="Times New Roman" w:hAnsi="Times New Roman" w:cs="Times New Roman"/>
          <w:sz w:val="24"/>
          <w:szCs w:val="24"/>
        </w:rPr>
        <w:t xml:space="preserve"> 359 (8) of the High Court Rules as well as the fact that the said Sheriff had irregularly confirmed a sale and actuated a transfer of property whose basis had been extinguished by the Appellant’s payment of the judgment debt.</w:t>
      </w:r>
    </w:p>
    <w:p w14:paraId="4D737581" w14:textId="472B3A74" w:rsidR="00F32E70" w:rsidRPr="0008789E" w:rsidRDefault="00F32E70" w:rsidP="00F10E80">
      <w:pPr>
        <w:pStyle w:val="ListParagraph"/>
        <w:spacing w:line="240" w:lineRule="auto"/>
        <w:ind w:left="2268" w:hanging="425"/>
        <w:jc w:val="both"/>
        <w:rPr>
          <w:rFonts w:ascii="Times New Roman" w:hAnsi="Times New Roman" w:cs="Times New Roman"/>
          <w:sz w:val="24"/>
          <w:szCs w:val="24"/>
        </w:rPr>
      </w:pPr>
      <w:r w:rsidRPr="0008789E">
        <w:rPr>
          <w:rFonts w:ascii="Times New Roman" w:hAnsi="Times New Roman" w:cs="Times New Roman"/>
          <w:sz w:val="24"/>
          <w:szCs w:val="24"/>
        </w:rPr>
        <w:t>3.</w:t>
      </w:r>
      <w:r w:rsidR="00553D27" w:rsidRPr="0008789E">
        <w:rPr>
          <w:rFonts w:ascii="Times New Roman" w:hAnsi="Times New Roman" w:cs="Times New Roman"/>
          <w:sz w:val="24"/>
          <w:szCs w:val="24"/>
        </w:rPr>
        <w:t xml:space="preserve"> </w:t>
      </w:r>
      <w:r w:rsidR="00C01F29">
        <w:rPr>
          <w:rFonts w:ascii="Times New Roman" w:hAnsi="Times New Roman" w:cs="Times New Roman"/>
          <w:sz w:val="24"/>
          <w:szCs w:val="24"/>
        </w:rPr>
        <w:t xml:space="preserve"> </w:t>
      </w:r>
      <w:r w:rsidRPr="0008789E">
        <w:rPr>
          <w:rFonts w:ascii="Times New Roman" w:hAnsi="Times New Roman" w:cs="Times New Roman"/>
          <w:sz w:val="24"/>
          <w:szCs w:val="24"/>
        </w:rPr>
        <w:t xml:space="preserve">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grossly misdirec</w:t>
      </w:r>
      <w:r w:rsidR="000A7C62" w:rsidRPr="0008789E">
        <w:rPr>
          <w:rFonts w:ascii="Times New Roman" w:hAnsi="Times New Roman" w:cs="Times New Roman"/>
          <w:sz w:val="24"/>
          <w:szCs w:val="24"/>
        </w:rPr>
        <w:t>ted itself in finding that the a</w:t>
      </w:r>
      <w:r w:rsidRPr="0008789E">
        <w:rPr>
          <w:rFonts w:ascii="Times New Roman" w:hAnsi="Times New Roman" w:cs="Times New Roman"/>
          <w:sz w:val="24"/>
          <w:szCs w:val="24"/>
        </w:rPr>
        <w:t xml:space="preserve">ppellant’s payment of the judgment debt was surreptitious and </w:t>
      </w:r>
      <w:r w:rsidRPr="0008789E">
        <w:rPr>
          <w:rFonts w:ascii="Times New Roman" w:hAnsi="Times New Roman" w:cs="Times New Roman"/>
          <w:sz w:val="24"/>
          <w:szCs w:val="24"/>
        </w:rPr>
        <w:lastRenderedPageBreak/>
        <w:t>somehow illicit.</w:t>
      </w:r>
      <w:r w:rsidR="002721D9" w:rsidRPr="0008789E">
        <w:rPr>
          <w:rFonts w:ascii="Times New Roman" w:hAnsi="Times New Roman" w:cs="Times New Roman"/>
          <w:sz w:val="24"/>
          <w:szCs w:val="24"/>
        </w:rPr>
        <w:t xml:space="preserve"> At law nothing precludes a judgment debtor from extinguishing a judgment debt before the conclusion of the execution process: </w:t>
      </w:r>
      <w:r w:rsidR="002721D9" w:rsidRPr="0008789E">
        <w:rPr>
          <w:rFonts w:ascii="Times New Roman" w:hAnsi="Times New Roman" w:cs="Times New Roman"/>
          <w:i/>
          <w:sz w:val="24"/>
          <w:szCs w:val="24"/>
        </w:rPr>
        <w:t xml:space="preserve">more so </w:t>
      </w:r>
      <w:r w:rsidR="002721D9" w:rsidRPr="0008789E">
        <w:rPr>
          <w:rFonts w:ascii="Times New Roman" w:hAnsi="Times New Roman" w:cs="Times New Roman"/>
          <w:sz w:val="24"/>
          <w:szCs w:val="24"/>
        </w:rPr>
        <w:t>where such tender is ac</w:t>
      </w:r>
      <w:r w:rsidR="00FA2693" w:rsidRPr="0008789E">
        <w:rPr>
          <w:rFonts w:ascii="Times New Roman" w:hAnsi="Times New Roman" w:cs="Times New Roman"/>
          <w:sz w:val="24"/>
          <w:szCs w:val="24"/>
        </w:rPr>
        <w:t>cepted by the judgment creditor</w:t>
      </w:r>
      <w:r w:rsidR="002721D9" w:rsidRPr="0008789E">
        <w:rPr>
          <w:rFonts w:ascii="Times New Roman" w:hAnsi="Times New Roman" w:cs="Times New Roman"/>
          <w:sz w:val="24"/>
          <w:szCs w:val="24"/>
        </w:rPr>
        <w:t xml:space="preserve"> and the Sheriff is duly informed of the cessation of execution.</w:t>
      </w:r>
    </w:p>
    <w:p w14:paraId="616FAEA7" w14:textId="1E9E71CB" w:rsidR="002721D9" w:rsidRPr="0008789E" w:rsidRDefault="002721D9" w:rsidP="00F10E80">
      <w:pPr>
        <w:pStyle w:val="ListParagraph"/>
        <w:tabs>
          <w:tab w:val="left" w:pos="1985"/>
        </w:tabs>
        <w:spacing w:line="240" w:lineRule="auto"/>
        <w:ind w:left="2268" w:hanging="425"/>
        <w:jc w:val="both"/>
        <w:rPr>
          <w:rFonts w:ascii="Times New Roman" w:hAnsi="Times New Roman" w:cs="Times New Roman"/>
          <w:sz w:val="24"/>
          <w:szCs w:val="24"/>
        </w:rPr>
      </w:pPr>
      <w:r w:rsidRPr="0008789E">
        <w:rPr>
          <w:rFonts w:ascii="Times New Roman" w:hAnsi="Times New Roman" w:cs="Times New Roman"/>
          <w:sz w:val="24"/>
          <w:szCs w:val="24"/>
        </w:rPr>
        <w:t>4.</w:t>
      </w:r>
      <w:r w:rsidR="00553D27"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 Further, 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erred in holding that the Appellant was not enti</w:t>
      </w:r>
      <w:r w:rsidR="00A553E9" w:rsidRPr="0008789E">
        <w:rPr>
          <w:rFonts w:ascii="Times New Roman" w:hAnsi="Times New Roman" w:cs="Times New Roman"/>
          <w:sz w:val="24"/>
          <w:szCs w:val="24"/>
        </w:rPr>
        <w:t>tled to the impugnation of the second</w:t>
      </w:r>
      <w:r w:rsidR="002C62DE" w:rsidRPr="0008789E">
        <w:rPr>
          <w:rFonts w:ascii="Times New Roman" w:hAnsi="Times New Roman" w:cs="Times New Roman"/>
          <w:sz w:val="24"/>
          <w:szCs w:val="24"/>
        </w:rPr>
        <w:t xml:space="preserve"> r</w:t>
      </w:r>
      <w:r w:rsidRPr="0008789E">
        <w:rPr>
          <w:rFonts w:ascii="Times New Roman" w:hAnsi="Times New Roman" w:cs="Times New Roman"/>
          <w:sz w:val="24"/>
          <w:szCs w:val="24"/>
        </w:rPr>
        <w:t>espondent’s title in the Appellant’s immovable property transferred in execution</w:t>
      </w:r>
      <w:r w:rsidR="00FA2693" w:rsidRPr="0008789E">
        <w:rPr>
          <w:rFonts w:ascii="Times New Roman" w:hAnsi="Times New Roman" w:cs="Times New Roman"/>
          <w:sz w:val="24"/>
          <w:szCs w:val="24"/>
        </w:rPr>
        <w:t xml:space="preserve">. In </w:t>
      </w:r>
      <w:r w:rsidR="00FA2693" w:rsidRPr="0008789E">
        <w:rPr>
          <w:rFonts w:ascii="Times New Roman" w:hAnsi="Times New Roman" w:cs="Times New Roman"/>
          <w:i/>
          <w:sz w:val="24"/>
          <w:szCs w:val="24"/>
        </w:rPr>
        <w:t>casu</w:t>
      </w:r>
      <w:r w:rsidR="006413C2" w:rsidRPr="0008789E">
        <w:rPr>
          <w:rFonts w:ascii="Times New Roman" w:hAnsi="Times New Roman" w:cs="Times New Roman"/>
          <w:sz w:val="24"/>
          <w:szCs w:val="24"/>
        </w:rPr>
        <w:t xml:space="preserve"> the second</w:t>
      </w:r>
      <w:r w:rsidR="004B602B" w:rsidRPr="0008789E">
        <w:rPr>
          <w:rFonts w:ascii="Times New Roman" w:hAnsi="Times New Roman" w:cs="Times New Roman"/>
          <w:sz w:val="24"/>
          <w:szCs w:val="24"/>
        </w:rPr>
        <w:t xml:space="preserve"> r</w:t>
      </w:r>
      <w:r w:rsidR="00FA2693" w:rsidRPr="0008789E">
        <w:rPr>
          <w:rFonts w:ascii="Times New Roman" w:hAnsi="Times New Roman" w:cs="Times New Roman"/>
          <w:sz w:val="24"/>
          <w:szCs w:val="24"/>
        </w:rPr>
        <w:t>espondent received title after it was made aware of the fact that the judgment debt begetting execution had been extinguished and that the Sheriff had been instructed by the judgment creditor to terminate execution.</w:t>
      </w:r>
    </w:p>
    <w:p w14:paraId="148C1FE0" w14:textId="34D7BA54" w:rsidR="00FA2693" w:rsidRPr="0008789E" w:rsidRDefault="00FA2693" w:rsidP="00D83482">
      <w:pPr>
        <w:pStyle w:val="ListParagraph"/>
        <w:tabs>
          <w:tab w:val="left" w:pos="1701"/>
        </w:tabs>
        <w:spacing w:line="240" w:lineRule="auto"/>
        <w:ind w:left="2268" w:hanging="567"/>
        <w:jc w:val="both"/>
        <w:rPr>
          <w:rFonts w:ascii="Times New Roman" w:hAnsi="Times New Roman" w:cs="Times New Roman"/>
          <w:sz w:val="24"/>
          <w:szCs w:val="24"/>
        </w:rPr>
      </w:pPr>
      <w:r w:rsidRPr="0008789E">
        <w:rPr>
          <w:rFonts w:ascii="Times New Roman" w:hAnsi="Times New Roman" w:cs="Times New Roman"/>
          <w:sz w:val="24"/>
          <w:szCs w:val="24"/>
        </w:rPr>
        <w:t>5.</w:t>
      </w:r>
      <w:r w:rsidR="00EB2A11"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 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grossly misdirected itself in failing (</w:t>
      </w:r>
      <w:r w:rsidR="00B74803" w:rsidRPr="0008789E">
        <w:rPr>
          <w:rFonts w:ascii="Times New Roman" w:hAnsi="Times New Roman" w:cs="Times New Roman"/>
          <w:sz w:val="24"/>
          <w:szCs w:val="24"/>
        </w:rPr>
        <w:t>to) impeach the conduct of the fourth r</w:t>
      </w:r>
      <w:r w:rsidRPr="0008789E">
        <w:rPr>
          <w:rFonts w:ascii="Times New Roman" w:hAnsi="Times New Roman" w:cs="Times New Roman"/>
          <w:sz w:val="24"/>
          <w:szCs w:val="24"/>
        </w:rPr>
        <w:t>espondent. Having duly informed the Sheriff that the judgment debt had been paid off; it was woefully irregular, if not reprehensible, for the same legal practitioners to then proceed to transfer title in a property in execution of a debt they are aware has been paid and settled.</w:t>
      </w:r>
    </w:p>
    <w:p w14:paraId="5EAF9ABB" w14:textId="0491E06A" w:rsidR="00FA2693" w:rsidRPr="0008789E" w:rsidRDefault="00FA2693" w:rsidP="00353D2F">
      <w:pPr>
        <w:pStyle w:val="ListParagraph"/>
        <w:tabs>
          <w:tab w:val="left" w:pos="2410"/>
        </w:tabs>
        <w:spacing w:line="240" w:lineRule="auto"/>
        <w:ind w:left="2268"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6. </w:t>
      </w:r>
      <w:r w:rsidR="00EB2A11" w:rsidRPr="0008789E">
        <w:rPr>
          <w:rFonts w:ascii="Times New Roman" w:hAnsi="Times New Roman" w:cs="Times New Roman"/>
          <w:sz w:val="24"/>
          <w:szCs w:val="24"/>
        </w:rPr>
        <w:t xml:space="preserve">   </w:t>
      </w:r>
      <w:r w:rsidR="00353D2F"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gro</w:t>
      </w:r>
      <w:r w:rsidR="0015337A" w:rsidRPr="0008789E">
        <w:rPr>
          <w:rFonts w:ascii="Times New Roman" w:hAnsi="Times New Roman" w:cs="Times New Roman"/>
          <w:sz w:val="24"/>
          <w:szCs w:val="24"/>
        </w:rPr>
        <w:t>ssly erred in finding that the second</w:t>
      </w:r>
      <w:r w:rsidR="00B6532D" w:rsidRPr="0008789E">
        <w:rPr>
          <w:rFonts w:ascii="Times New Roman" w:hAnsi="Times New Roman" w:cs="Times New Roman"/>
          <w:sz w:val="24"/>
          <w:szCs w:val="24"/>
        </w:rPr>
        <w:t xml:space="preserve"> r</w:t>
      </w:r>
      <w:r w:rsidRPr="0008789E">
        <w:rPr>
          <w:rFonts w:ascii="Times New Roman" w:hAnsi="Times New Roman" w:cs="Times New Roman"/>
          <w:sz w:val="24"/>
          <w:szCs w:val="24"/>
        </w:rPr>
        <w:t>espondent had the right to evict the Appellant</w:t>
      </w:r>
      <w:r w:rsidR="00D20E1B" w:rsidRPr="0008789E">
        <w:rPr>
          <w:rFonts w:ascii="Times New Roman" w:hAnsi="Times New Roman" w:cs="Times New Roman"/>
          <w:sz w:val="24"/>
          <w:szCs w:val="24"/>
        </w:rPr>
        <w:t xml:space="preserve"> </w:t>
      </w:r>
      <w:r w:rsidR="006813DB" w:rsidRPr="0008789E">
        <w:rPr>
          <w:rFonts w:ascii="Times New Roman" w:hAnsi="Times New Roman" w:cs="Times New Roman"/>
          <w:sz w:val="24"/>
          <w:szCs w:val="24"/>
        </w:rPr>
        <w:t>from Lot 34 of subdivision A &amp; B of Lochinvar situate in the District of Salisbury knows (</w:t>
      </w:r>
      <w:r w:rsidR="006813DB" w:rsidRPr="0008789E">
        <w:rPr>
          <w:rFonts w:ascii="Times New Roman" w:hAnsi="Times New Roman" w:cs="Times New Roman"/>
          <w:i/>
          <w:sz w:val="24"/>
          <w:szCs w:val="24"/>
        </w:rPr>
        <w:t>sic</w:t>
      </w:r>
      <w:r w:rsidR="006813DB" w:rsidRPr="0008789E">
        <w:rPr>
          <w:rFonts w:ascii="Times New Roman" w:hAnsi="Times New Roman" w:cs="Times New Roman"/>
          <w:sz w:val="24"/>
          <w:szCs w:val="24"/>
        </w:rPr>
        <w:t>) 34 James Martin Drive Lochnivar (</w:t>
      </w:r>
      <w:r w:rsidR="006813DB" w:rsidRPr="0008789E">
        <w:rPr>
          <w:rFonts w:ascii="Times New Roman" w:hAnsi="Times New Roman" w:cs="Times New Roman"/>
          <w:i/>
          <w:sz w:val="24"/>
          <w:szCs w:val="24"/>
        </w:rPr>
        <w:t>sic</w:t>
      </w:r>
      <w:r w:rsidR="006813DB" w:rsidRPr="0008789E">
        <w:rPr>
          <w:rFonts w:ascii="Times New Roman" w:hAnsi="Times New Roman" w:cs="Times New Roman"/>
          <w:sz w:val="24"/>
          <w:szCs w:val="24"/>
        </w:rPr>
        <w:t>) Harare and claim holding over damages when it was apparent that its title was defective.”</w:t>
      </w:r>
      <w:r w:rsidR="00640924" w:rsidRPr="0008789E">
        <w:rPr>
          <w:rFonts w:ascii="Times New Roman" w:hAnsi="Times New Roman" w:cs="Times New Roman"/>
          <w:sz w:val="24"/>
          <w:szCs w:val="24"/>
        </w:rPr>
        <w:t xml:space="preserve"> </w:t>
      </w:r>
    </w:p>
    <w:p w14:paraId="11CFE748" w14:textId="2B923160" w:rsidR="00414833" w:rsidRPr="0008789E" w:rsidRDefault="00414833" w:rsidP="00C316DC">
      <w:pPr>
        <w:pStyle w:val="ListParagraph"/>
        <w:tabs>
          <w:tab w:val="left" w:pos="1701"/>
          <w:tab w:val="left" w:pos="2410"/>
        </w:tabs>
        <w:spacing w:line="240" w:lineRule="auto"/>
        <w:ind w:left="2268" w:hanging="567"/>
        <w:jc w:val="both"/>
        <w:rPr>
          <w:rFonts w:ascii="Times New Roman" w:hAnsi="Times New Roman" w:cs="Times New Roman"/>
          <w:sz w:val="24"/>
          <w:szCs w:val="24"/>
        </w:rPr>
      </w:pPr>
    </w:p>
    <w:p w14:paraId="227CFFE7" w14:textId="77777777" w:rsidR="009D40FB" w:rsidRPr="0008789E" w:rsidRDefault="009D40FB" w:rsidP="00C316DC">
      <w:pPr>
        <w:pStyle w:val="ListParagraph"/>
        <w:tabs>
          <w:tab w:val="left" w:pos="1701"/>
          <w:tab w:val="left" w:pos="2410"/>
        </w:tabs>
        <w:spacing w:line="240" w:lineRule="auto"/>
        <w:ind w:left="2268" w:hanging="567"/>
        <w:jc w:val="both"/>
        <w:rPr>
          <w:rFonts w:ascii="Times New Roman" w:hAnsi="Times New Roman" w:cs="Times New Roman"/>
          <w:sz w:val="24"/>
          <w:szCs w:val="24"/>
        </w:rPr>
      </w:pPr>
    </w:p>
    <w:p w14:paraId="6FE8657B" w14:textId="77777777" w:rsidR="006813DB" w:rsidRPr="0008789E" w:rsidRDefault="001444C4" w:rsidP="00C316DC">
      <w:pPr>
        <w:tabs>
          <w:tab w:val="left" w:pos="426"/>
          <w:tab w:val="left" w:pos="1560"/>
        </w:tabs>
        <w:spacing w:line="480" w:lineRule="auto"/>
        <w:ind w:left="426" w:firstLine="142"/>
        <w:jc w:val="both"/>
        <w:rPr>
          <w:rFonts w:ascii="Times New Roman" w:hAnsi="Times New Roman" w:cs="Times New Roman"/>
          <w:sz w:val="24"/>
          <w:szCs w:val="24"/>
        </w:rPr>
      </w:pPr>
      <w:r w:rsidRPr="0008789E">
        <w:rPr>
          <w:rFonts w:ascii="Times New Roman" w:hAnsi="Times New Roman" w:cs="Times New Roman"/>
          <w:sz w:val="24"/>
          <w:szCs w:val="24"/>
        </w:rPr>
        <w:t xml:space="preserve">   </w:t>
      </w:r>
      <w:r w:rsidR="009011DB" w:rsidRPr="0008789E">
        <w:rPr>
          <w:rFonts w:ascii="Times New Roman" w:hAnsi="Times New Roman" w:cs="Times New Roman"/>
          <w:sz w:val="24"/>
          <w:szCs w:val="24"/>
        </w:rPr>
        <w:t xml:space="preserve"> </w:t>
      </w:r>
      <w:r w:rsidR="00FC5E28" w:rsidRPr="0008789E">
        <w:rPr>
          <w:rFonts w:ascii="Times New Roman" w:hAnsi="Times New Roman" w:cs="Times New Roman"/>
          <w:sz w:val="24"/>
          <w:szCs w:val="24"/>
        </w:rPr>
        <w:t>17</w:t>
      </w:r>
      <w:r w:rsidR="009011DB" w:rsidRPr="0008789E">
        <w:rPr>
          <w:rFonts w:ascii="Times New Roman" w:hAnsi="Times New Roman" w:cs="Times New Roman"/>
          <w:sz w:val="24"/>
          <w:szCs w:val="24"/>
        </w:rPr>
        <w:t>. T</w:t>
      </w:r>
      <w:r w:rsidR="006813DB" w:rsidRPr="0008789E">
        <w:rPr>
          <w:rFonts w:ascii="Times New Roman" w:hAnsi="Times New Roman" w:cs="Times New Roman"/>
          <w:sz w:val="24"/>
          <w:szCs w:val="24"/>
        </w:rPr>
        <w:t>he relief sought by th</w:t>
      </w:r>
      <w:r w:rsidR="000A4728" w:rsidRPr="0008789E">
        <w:rPr>
          <w:rFonts w:ascii="Times New Roman" w:hAnsi="Times New Roman" w:cs="Times New Roman"/>
          <w:sz w:val="24"/>
          <w:szCs w:val="24"/>
        </w:rPr>
        <w:t>e appellant is in the following</w:t>
      </w:r>
      <w:r w:rsidR="00AC667A" w:rsidRPr="0008789E">
        <w:rPr>
          <w:rFonts w:ascii="Times New Roman" w:hAnsi="Times New Roman" w:cs="Times New Roman"/>
          <w:sz w:val="24"/>
          <w:szCs w:val="24"/>
        </w:rPr>
        <w:t xml:space="preserve"> </w:t>
      </w:r>
      <w:r w:rsidR="006813DB" w:rsidRPr="0008789E">
        <w:rPr>
          <w:rFonts w:ascii="Times New Roman" w:hAnsi="Times New Roman" w:cs="Times New Roman"/>
          <w:sz w:val="24"/>
          <w:szCs w:val="24"/>
        </w:rPr>
        <w:t>terms:</w:t>
      </w:r>
    </w:p>
    <w:p w14:paraId="418A25F5" w14:textId="77777777" w:rsidR="006813DB" w:rsidRPr="0008789E" w:rsidRDefault="00D83482" w:rsidP="006813DB">
      <w:pPr>
        <w:spacing w:line="240" w:lineRule="auto"/>
        <w:jc w:val="both"/>
        <w:rPr>
          <w:rFonts w:ascii="Times New Roman" w:hAnsi="Times New Roman" w:cs="Times New Roman"/>
          <w:sz w:val="24"/>
          <w:szCs w:val="24"/>
        </w:rPr>
      </w:pPr>
      <w:r w:rsidRPr="0008789E">
        <w:rPr>
          <w:rFonts w:ascii="Times New Roman" w:hAnsi="Times New Roman" w:cs="Times New Roman"/>
          <w:sz w:val="24"/>
          <w:szCs w:val="24"/>
        </w:rPr>
        <w:tab/>
      </w:r>
      <w:r w:rsidR="006813DB" w:rsidRPr="0008789E">
        <w:rPr>
          <w:rFonts w:ascii="Times New Roman" w:hAnsi="Times New Roman" w:cs="Times New Roman"/>
          <w:sz w:val="24"/>
          <w:szCs w:val="24"/>
        </w:rPr>
        <w:tab/>
        <w:t>“1. THAT the instant Appeal Succeeds with Costs,</w:t>
      </w:r>
    </w:p>
    <w:p w14:paraId="6BDEEEA9" w14:textId="1600A876" w:rsidR="006813DB" w:rsidRPr="0008789E" w:rsidRDefault="00BF0E5A" w:rsidP="00D83482">
      <w:pPr>
        <w:spacing w:line="240" w:lineRule="auto"/>
        <w:ind w:left="1985"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 </w:t>
      </w:r>
      <w:r w:rsidR="00D83482" w:rsidRPr="0008789E">
        <w:rPr>
          <w:rFonts w:ascii="Times New Roman" w:hAnsi="Times New Roman" w:cs="Times New Roman"/>
          <w:sz w:val="24"/>
          <w:szCs w:val="24"/>
        </w:rPr>
        <w:t xml:space="preserve"> </w:t>
      </w:r>
      <w:r w:rsidR="006813DB" w:rsidRPr="0008789E">
        <w:rPr>
          <w:rFonts w:ascii="Times New Roman" w:hAnsi="Times New Roman" w:cs="Times New Roman"/>
          <w:sz w:val="24"/>
          <w:szCs w:val="24"/>
        </w:rPr>
        <w:t xml:space="preserve">2. THAT the order of the Court </w:t>
      </w:r>
      <w:r w:rsidR="006813DB" w:rsidRPr="0008789E">
        <w:rPr>
          <w:rFonts w:ascii="Times New Roman" w:hAnsi="Times New Roman" w:cs="Times New Roman"/>
          <w:i/>
          <w:sz w:val="24"/>
          <w:szCs w:val="24"/>
        </w:rPr>
        <w:t xml:space="preserve">a quo </w:t>
      </w:r>
      <w:r w:rsidR="006813DB" w:rsidRPr="0008789E">
        <w:rPr>
          <w:rFonts w:ascii="Times New Roman" w:hAnsi="Times New Roman" w:cs="Times New Roman"/>
          <w:sz w:val="24"/>
          <w:szCs w:val="24"/>
        </w:rPr>
        <w:t>be Set Aside and substituted with the following:</w:t>
      </w:r>
    </w:p>
    <w:p w14:paraId="6276AE3F" w14:textId="5CA6AE5E" w:rsidR="006813DB" w:rsidRPr="0008789E" w:rsidRDefault="006813DB" w:rsidP="00FF5B04">
      <w:pPr>
        <w:spacing w:line="240" w:lineRule="auto"/>
        <w:ind w:left="2835" w:hanging="567"/>
        <w:jc w:val="both"/>
        <w:rPr>
          <w:rFonts w:ascii="Times New Roman" w:hAnsi="Times New Roman" w:cs="Times New Roman"/>
          <w:sz w:val="24"/>
          <w:szCs w:val="24"/>
        </w:rPr>
      </w:pPr>
      <w:r w:rsidRPr="0008789E">
        <w:rPr>
          <w:rFonts w:ascii="Times New Roman" w:hAnsi="Times New Roman" w:cs="Times New Roman"/>
          <w:sz w:val="24"/>
          <w:szCs w:val="24"/>
        </w:rPr>
        <w:t>1.</w:t>
      </w:r>
      <w:r w:rsidR="008349A0" w:rsidRPr="0008789E">
        <w:rPr>
          <w:rFonts w:ascii="Times New Roman" w:hAnsi="Times New Roman" w:cs="Times New Roman"/>
          <w:sz w:val="24"/>
          <w:szCs w:val="24"/>
        </w:rPr>
        <w:t xml:space="preserve"> </w:t>
      </w:r>
      <w:r w:rsidR="00FF5B04">
        <w:rPr>
          <w:rFonts w:ascii="Times New Roman" w:hAnsi="Times New Roman" w:cs="Times New Roman"/>
          <w:sz w:val="24"/>
          <w:szCs w:val="24"/>
        </w:rPr>
        <w:t xml:space="preserve"> </w:t>
      </w:r>
      <w:r w:rsidRPr="0008789E">
        <w:rPr>
          <w:rFonts w:ascii="Times New Roman" w:hAnsi="Times New Roman" w:cs="Times New Roman"/>
          <w:sz w:val="24"/>
          <w:szCs w:val="24"/>
        </w:rPr>
        <w:t xml:space="preserve"> The decision by the 1</w:t>
      </w:r>
      <w:r w:rsidRPr="0008789E">
        <w:rPr>
          <w:rFonts w:ascii="Times New Roman" w:hAnsi="Times New Roman" w:cs="Times New Roman"/>
          <w:sz w:val="24"/>
          <w:szCs w:val="24"/>
          <w:vertAlign w:val="superscript"/>
        </w:rPr>
        <w:t>st</w:t>
      </w:r>
      <w:r w:rsidRPr="0008789E">
        <w:rPr>
          <w:rFonts w:ascii="Times New Roman" w:hAnsi="Times New Roman" w:cs="Times New Roman"/>
          <w:sz w:val="24"/>
          <w:szCs w:val="24"/>
        </w:rPr>
        <w:t xml:space="preserve"> Respondent under c</w:t>
      </w:r>
      <w:r w:rsidR="00BF39BB" w:rsidRPr="0008789E">
        <w:rPr>
          <w:rFonts w:ascii="Times New Roman" w:hAnsi="Times New Roman" w:cs="Times New Roman"/>
          <w:sz w:val="24"/>
          <w:szCs w:val="24"/>
        </w:rPr>
        <w:t>ause H</w:t>
      </w:r>
      <w:r w:rsidR="002929B0" w:rsidRPr="0008789E">
        <w:rPr>
          <w:rFonts w:ascii="Times New Roman" w:hAnsi="Times New Roman" w:cs="Times New Roman"/>
          <w:sz w:val="24"/>
          <w:szCs w:val="24"/>
        </w:rPr>
        <w:t>C 11481/17 declaring the 2</w:t>
      </w:r>
      <w:r w:rsidR="002929B0" w:rsidRPr="0008789E">
        <w:rPr>
          <w:rFonts w:ascii="Times New Roman" w:hAnsi="Times New Roman" w:cs="Times New Roman"/>
          <w:sz w:val="24"/>
          <w:szCs w:val="24"/>
          <w:vertAlign w:val="superscript"/>
        </w:rPr>
        <w:t>nd</w:t>
      </w:r>
      <w:r w:rsidR="002929B0" w:rsidRPr="0008789E">
        <w:rPr>
          <w:rFonts w:ascii="Times New Roman" w:hAnsi="Times New Roman" w:cs="Times New Roman"/>
          <w:sz w:val="24"/>
          <w:szCs w:val="24"/>
        </w:rPr>
        <w:t xml:space="preserve"> R</w:t>
      </w:r>
      <w:r w:rsidRPr="0008789E">
        <w:rPr>
          <w:rFonts w:ascii="Times New Roman" w:hAnsi="Times New Roman" w:cs="Times New Roman"/>
          <w:sz w:val="24"/>
          <w:szCs w:val="24"/>
        </w:rPr>
        <w:t xml:space="preserve">espondent </w:t>
      </w:r>
      <w:r w:rsidR="00EB2DAA" w:rsidRPr="0008789E">
        <w:rPr>
          <w:rFonts w:ascii="Times New Roman" w:hAnsi="Times New Roman" w:cs="Times New Roman"/>
          <w:sz w:val="24"/>
          <w:szCs w:val="24"/>
        </w:rPr>
        <w:t>therein the highest bidder for Lot 34 of Subdivision A &amp; B of Lochinvar situate in the district of Salisbury measuring 8 070</w:t>
      </w:r>
      <w:r w:rsidR="00EB2DAA" w:rsidRPr="0008789E">
        <w:rPr>
          <w:rFonts w:ascii="Times New Roman" w:hAnsi="Times New Roman" w:cs="Times New Roman"/>
          <w:i/>
          <w:sz w:val="24"/>
          <w:szCs w:val="24"/>
        </w:rPr>
        <w:t>sq</w:t>
      </w:r>
      <w:r w:rsidR="00EB2DAA" w:rsidRPr="0008789E">
        <w:rPr>
          <w:rFonts w:ascii="Times New Roman" w:hAnsi="Times New Roman" w:cs="Times New Roman"/>
          <w:sz w:val="24"/>
          <w:szCs w:val="24"/>
        </w:rPr>
        <w:t xml:space="preserve"> meters also known as 34 James Martin Drive Lochinvar Harare be and is hereby set aside.</w:t>
      </w:r>
    </w:p>
    <w:p w14:paraId="7E07939B" w14:textId="4BD8A25E" w:rsidR="00EB2DAA" w:rsidRPr="0008789E" w:rsidRDefault="00EB2DAA" w:rsidP="007D7BE0">
      <w:pPr>
        <w:tabs>
          <w:tab w:val="left" w:pos="2835"/>
        </w:tabs>
        <w:spacing w:line="240" w:lineRule="auto"/>
        <w:ind w:left="2835" w:hanging="567"/>
        <w:jc w:val="both"/>
        <w:rPr>
          <w:rFonts w:ascii="Times New Roman" w:hAnsi="Times New Roman" w:cs="Times New Roman"/>
          <w:sz w:val="24"/>
          <w:szCs w:val="24"/>
        </w:rPr>
      </w:pPr>
      <w:r w:rsidRPr="0008789E">
        <w:rPr>
          <w:rFonts w:ascii="Times New Roman" w:hAnsi="Times New Roman" w:cs="Times New Roman"/>
          <w:sz w:val="24"/>
          <w:szCs w:val="24"/>
        </w:rPr>
        <w:t>2.</w:t>
      </w:r>
      <w:r w:rsidR="0081501B" w:rsidRPr="0008789E">
        <w:rPr>
          <w:rFonts w:ascii="Times New Roman" w:hAnsi="Times New Roman" w:cs="Times New Roman"/>
          <w:sz w:val="24"/>
          <w:szCs w:val="24"/>
        </w:rPr>
        <w:t xml:space="preserve"> </w:t>
      </w:r>
      <w:r w:rsidR="008349A0" w:rsidRPr="0008789E">
        <w:rPr>
          <w:rFonts w:ascii="Times New Roman" w:hAnsi="Times New Roman" w:cs="Times New Roman"/>
          <w:sz w:val="24"/>
          <w:szCs w:val="24"/>
        </w:rPr>
        <w:t xml:space="preserve"> </w:t>
      </w:r>
      <w:r w:rsidRPr="0008789E">
        <w:rPr>
          <w:rFonts w:ascii="Times New Roman" w:hAnsi="Times New Roman" w:cs="Times New Roman"/>
          <w:sz w:val="24"/>
          <w:szCs w:val="24"/>
        </w:rPr>
        <w:t>The respondents under HC 11481/17 to pay costs of the application on a Legal Practitioner Client Scale.</w:t>
      </w:r>
    </w:p>
    <w:p w14:paraId="03B690A8" w14:textId="77777777" w:rsidR="00EB2DAA" w:rsidRPr="00FF5B04" w:rsidRDefault="00EB2DAA" w:rsidP="00346883">
      <w:pPr>
        <w:spacing w:line="240" w:lineRule="auto"/>
        <w:ind w:left="1440" w:firstLine="1254"/>
        <w:jc w:val="both"/>
        <w:rPr>
          <w:rFonts w:ascii="Times New Roman" w:hAnsi="Times New Roman" w:cs="Times New Roman"/>
          <w:i/>
          <w:sz w:val="24"/>
          <w:szCs w:val="24"/>
        </w:rPr>
      </w:pPr>
      <w:r w:rsidRPr="00FF5B04">
        <w:rPr>
          <w:rFonts w:ascii="Times New Roman" w:hAnsi="Times New Roman" w:cs="Times New Roman"/>
          <w:i/>
          <w:sz w:val="24"/>
          <w:szCs w:val="24"/>
        </w:rPr>
        <w:t xml:space="preserve">Additionally </w:t>
      </w:r>
    </w:p>
    <w:p w14:paraId="0DD82D83" w14:textId="269BCAFD" w:rsidR="00EB2DAA" w:rsidRPr="0008789E" w:rsidRDefault="00913D2C" w:rsidP="001A4813">
      <w:pPr>
        <w:tabs>
          <w:tab w:val="left" w:pos="2835"/>
        </w:tabs>
        <w:spacing w:line="240" w:lineRule="auto"/>
        <w:ind w:left="2835" w:hanging="567"/>
        <w:jc w:val="both"/>
        <w:rPr>
          <w:rFonts w:ascii="Times New Roman" w:hAnsi="Times New Roman" w:cs="Times New Roman"/>
          <w:sz w:val="24"/>
          <w:szCs w:val="24"/>
        </w:rPr>
      </w:pPr>
      <w:r w:rsidRPr="0008789E">
        <w:rPr>
          <w:rFonts w:ascii="Times New Roman" w:hAnsi="Times New Roman" w:cs="Times New Roman"/>
          <w:sz w:val="24"/>
          <w:szCs w:val="24"/>
        </w:rPr>
        <w:t>3.</w:t>
      </w:r>
      <w:r w:rsidR="008349A0" w:rsidRPr="0008789E">
        <w:rPr>
          <w:rFonts w:ascii="Times New Roman" w:hAnsi="Times New Roman" w:cs="Times New Roman"/>
          <w:sz w:val="24"/>
          <w:szCs w:val="24"/>
        </w:rPr>
        <w:t xml:space="preserve">  </w:t>
      </w:r>
      <w:r w:rsidR="001A4813" w:rsidRPr="0008789E">
        <w:rPr>
          <w:rFonts w:ascii="Times New Roman" w:hAnsi="Times New Roman" w:cs="Times New Roman"/>
          <w:sz w:val="24"/>
          <w:szCs w:val="24"/>
        </w:rPr>
        <w:t xml:space="preserve"> </w:t>
      </w:r>
      <w:r w:rsidRPr="0008789E">
        <w:rPr>
          <w:rFonts w:ascii="Times New Roman" w:hAnsi="Times New Roman" w:cs="Times New Roman"/>
          <w:sz w:val="24"/>
          <w:szCs w:val="24"/>
        </w:rPr>
        <w:t>The fifth r</w:t>
      </w:r>
      <w:r w:rsidR="00E61543" w:rsidRPr="0008789E">
        <w:rPr>
          <w:rFonts w:ascii="Times New Roman" w:hAnsi="Times New Roman" w:cs="Times New Roman"/>
          <w:sz w:val="24"/>
          <w:szCs w:val="24"/>
        </w:rPr>
        <w:t xml:space="preserve">espondent who was the </w:t>
      </w:r>
      <w:r w:rsidR="00D25307" w:rsidRPr="0008789E">
        <w:rPr>
          <w:rFonts w:ascii="Times New Roman" w:hAnsi="Times New Roman" w:cs="Times New Roman"/>
          <w:sz w:val="24"/>
          <w:szCs w:val="24"/>
        </w:rPr>
        <w:t>fourth</w:t>
      </w:r>
      <w:r w:rsidR="00542E0D" w:rsidRPr="0008789E">
        <w:rPr>
          <w:rFonts w:ascii="Times New Roman" w:hAnsi="Times New Roman" w:cs="Times New Roman"/>
          <w:sz w:val="24"/>
          <w:szCs w:val="24"/>
        </w:rPr>
        <w:t xml:space="preserve"> r</w:t>
      </w:r>
      <w:r w:rsidR="00EB2DAA" w:rsidRPr="0008789E">
        <w:rPr>
          <w:rFonts w:ascii="Times New Roman" w:hAnsi="Times New Roman" w:cs="Times New Roman"/>
          <w:sz w:val="24"/>
          <w:szCs w:val="24"/>
        </w:rPr>
        <w:t xml:space="preserve">espondent in </w:t>
      </w:r>
      <w:r w:rsidR="006902C5">
        <w:rPr>
          <w:rFonts w:ascii="Times New Roman" w:hAnsi="Times New Roman" w:cs="Times New Roman"/>
          <w:sz w:val="24"/>
          <w:szCs w:val="24"/>
        </w:rPr>
        <w:t>C</w:t>
      </w:r>
      <w:r w:rsidR="00EB2DAA" w:rsidRPr="0008789E">
        <w:rPr>
          <w:rFonts w:ascii="Times New Roman" w:hAnsi="Times New Roman" w:cs="Times New Roman"/>
          <w:sz w:val="24"/>
          <w:szCs w:val="24"/>
        </w:rPr>
        <w:t>ause HC</w:t>
      </w:r>
      <w:r w:rsidR="00122F4E">
        <w:rPr>
          <w:rFonts w:ascii="Times New Roman" w:hAnsi="Times New Roman" w:cs="Times New Roman"/>
          <w:sz w:val="24"/>
          <w:szCs w:val="24"/>
        </w:rPr>
        <w:t> </w:t>
      </w:r>
      <w:r w:rsidR="00EB2DAA" w:rsidRPr="0008789E">
        <w:rPr>
          <w:rFonts w:ascii="Times New Roman" w:hAnsi="Times New Roman" w:cs="Times New Roman"/>
          <w:sz w:val="24"/>
          <w:szCs w:val="24"/>
        </w:rPr>
        <w:t>6849/18, be and is hereby directed to cancel the Deed of Transfer 3409/</w:t>
      </w:r>
      <w:r w:rsidR="004A793D" w:rsidRPr="0008789E">
        <w:rPr>
          <w:rFonts w:ascii="Times New Roman" w:hAnsi="Times New Roman" w:cs="Times New Roman"/>
          <w:sz w:val="24"/>
          <w:szCs w:val="24"/>
        </w:rPr>
        <w:t>18 registered in favour of the second r</w:t>
      </w:r>
      <w:r w:rsidR="00EB2DAA" w:rsidRPr="0008789E">
        <w:rPr>
          <w:rFonts w:ascii="Times New Roman" w:hAnsi="Times New Roman" w:cs="Times New Roman"/>
          <w:sz w:val="24"/>
          <w:szCs w:val="24"/>
        </w:rPr>
        <w:t xml:space="preserve">espondent therein; such Deed being in respect of </w:t>
      </w:r>
      <w:r w:rsidR="00A6059B" w:rsidRPr="0008789E">
        <w:rPr>
          <w:rFonts w:ascii="Times New Roman" w:hAnsi="Times New Roman" w:cs="Times New Roman"/>
          <w:sz w:val="24"/>
          <w:szCs w:val="24"/>
        </w:rPr>
        <w:t>Lot 34 of Subdivision A &amp; B of Lochinvar situate in the district of Salisbury measuring 8 070 sq meters also known as 34 James Martin Drive Lochnivar (</w:t>
      </w:r>
      <w:r w:rsidR="00A6059B" w:rsidRPr="0008789E">
        <w:rPr>
          <w:rFonts w:ascii="Times New Roman" w:hAnsi="Times New Roman" w:cs="Times New Roman"/>
          <w:i/>
          <w:sz w:val="24"/>
          <w:szCs w:val="24"/>
        </w:rPr>
        <w:t>sic</w:t>
      </w:r>
      <w:r w:rsidR="00A6059B" w:rsidRPr="0008789E">
        <w:rPr>
          <w:rFonts w:ascii="Times New Roman" w:hAnsi="Times New Roman" w:cs="Times New Roman"/>
          <w:sz w:val="24"/>
          <w:szCs w:val="24"/>
        </w:rPr>
        <w:t>) Harare</w:t>
      </w:r>
      <w:r w:rsidR="00B27AB8" w:rsidRPr="0008789E">
        <w:rPr>
          <w:rFonts w:ascii="Times New Roman" w:hAnsi="Times New Roman" w:cs="Times New Roman"/>
          <w:sz w:val="24"/>
          <w:szCs w:val="24"/>
        </w:rPr>
        <w:t>.</w:t>
      </w:r>
    </w:p>
    <w:p w14:paraId="3956C212" w14:textId="5CCE50CE" w:rsidR="00B27AB8" w:rsidRPr="0008789E" w:rsidRDefault="00F96A23" w:rsidP="004A793D">
      <w:pPr>
        <w:tabs>
          <w:tab w:val="left" w:pos="2127"/>
        </w:tabs>
        <w:spacing w:line="240" w:lineRule="auto"/>
        <w:ind w:left="2835" w:hanging="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7AB8" w:rsidRPr="0008789E">
        <w:rPr>
          <w:rFonts w:ascii="Times New Roman" w:hAnsi="Times New Roman" w:cs="Times New Roman"/>
          <w:sz w:val="24"/>
          <w:szCs w:val="24"/>
        </w:rPr>
        <w:t>4.</w:t>
      </w:r>
      <w:r w:rsidR="00513AA3" w:rsidRPr="0008789E">
        <w:rPr>
          <w:rFonts w:ascii="Times New Roman" w:hAnsi="Times New Roman" w:cs="Times New Roman"/>
          <w:sz w:val="24"/>
          <w:szCs w:val="24"/>
        </w:rPr>
        <w:t xml:space="preserve"> </w:t>
      </w:r>
      <w:r w:rsidR="00B27AB8" w:rsidRPr="0008789E">
        <w:rPr>
          <w:rFonts w:ascii="Times New Roman" w:hAnsi="Times New Roman" w:cs="Times New Roman"/>
          <w:sz w:val="24"/>
          <w:szCs w:val="24"/>
        </w:rPr>
        <w:t xml:space="preserve"> </w:t>
      </w:r>
      <w:r w:rsidR="008349A0" w:rsidRPr="0008789E">
        <w:rPr>
          <w:rFonts w:ascii="Times New Roman" w:hAnsi="Times New Roman" w:cs="Times New Roman"/>
          <w:sz w:val="24"/>
          <w:szCs w:val="24"/>
        </w:rPr>
        <w:t xml:space="preserve">    </w:t>
      </w:r>
      <w:r w:rsidR="004A793D" w:rsidRPr="0008789E">
        <w:rPr>
          <w:rFonts w:ascii="Times New Roman" w:hAnsi="Times New Roman" w:cs="Times New Roman"/>
          <w:sz w:val="24"/>
          <w:szCs w:val="24"/>
        </w:rPr>
        <w:t xml:space="preserve">The </w:t>
      </w:r>
      <w:r w:rsidR="00E61543" w:rsidRPr="0008789E">
        <w:rPr>
          <w:rFonts w:ascii="Times New Roman" w:hAnsi="Times New Roman" w:cs="Times New Roman"/>
          <w:sz w:val="24"/>
          <w:szCs w:val="24"/>
        </w:rPr>
        <w:t>5</w:t>
      </w:r>
      <w:r w:rsidR="00E61543" w:rsidRPr="0008789E">
        <w:rPr>
          <w:rFonts w:ascii="Times New Roman" w:hAnsi="Times New Roman" w:cs="Times New Roman"/>
          <w:sz w:val="24"/>
          <w:szCs w:val="24"/>
          <w:vertAlign w:val="superscript"/>
        </w:rPr>
        <w:t>th</w:t>
      </w:r>
      <w:r w:rsidR="00E61543" w:rsidRPr="0008789E">
        <w:rPr>
          <w:rFonts w:ascii="Times New Roman" w:hAnsi="Times New Roman" w:cs="Times New Roman"/>
          <w:sz w:val="24"/>
          <w:szCs w:val="24"/>
        </w:rPr>
        <w:t xml:space="preserve"> </w:t>
      </w:r>
      <w:r w:rsidR="00513AA3" w:rsidRPr="0008789E">
        <w:rPr>
          <w:rFonts w:ascii="Times New Roman" w:hAnsi="Times New Roman" w:cs="Times New Roman"/>
          <w:sz w:val="24"/>
          <w:szCs w:val="24"/>
        </w:rPr>
        <w:t>respondent, who was the fourth r</w:t>
      </w:r>
      <w:r w:rsidR="00B27AB8" w:rsidRPr="0008789E">
        <w:rPr>
          <w:rFonts w:ascii="Times New Roman" w:hAnsi="Times New Roman" w:cs="Times New Roman"/>
          <w:sz w:val="24"/>
          <w:szCs w:val="24"/>
        </w:rPr>
        <w:t>espondent in cause HC 6849/18 is hereby directed to reinstate the Deed of Transfer 2021/05 dated 3 March 2005 as the requisite Deed in respect of Lot 34 of Subdivision A &amp; B of Lochinvar situate in the district of Salisbury measuring 8 070 sq m</w:t>
      </w:r>
      <w:r w:rsidR="00CE6E31" w:rsidRPr="0008789E">
        <w:rPr>
          <w:rFonts w:ascii="Times New Roman" w:hAnsi="Times New Roman" w:cs="Times New Roman"/>
          <w:sz w:val="24"/>
          <w:szCs w:val="24"/>
        </w:rPr>
        <w:t>e</w:t>
      </w:r>
      <w:r w:rsidR="00B27AB8" w:rsidRPr="0008789E">
        <w:rPr>
          <w:rFonts w:ascii="Times New Roman" w:hAnsi="Times New Roman" w:cs="Times New Roman"/>
          <w:sz w:val="24"/>
          <w:szCs w:val="24"/>
        </w:rPr>
        <w:t>ters also known as 34 James Martin Drive Lochinvar Harare.</w:t>
      </w:r>
    </w:p>
    <w:p w14:paraId="50601151" w14:textId="0121B9D0" w:rsidR="00B27AB8" w:rsidRPr="0008789E" w:rsidRDefault="00B27AB8" w:rsidP="00442AC9">
      <w:pPr>
        <w:tabs>
          <w:tab w:val="left" w:pos="1985"/>
          <w:tab w:val="left" w:pos="2268"/>
          <w:tab w:val="left" w:pos="2552"/>
        </w:tabs>
        <w:spacing w:line="240" w:lineRule="auto"/>
        <w:ind w:left="2835" w:hanging="567"/>
        <w:jc w:val="both"/>
        <w:rPr>
          <w:rFonts w:ascii="Times New Roman" w:hAnsi="Times New Roman" w:cs="Times New Roman"/>
          <w:sz w:val="24"/>
          <w:szCs w:val="24"/>
        </w:rPr>
      </w:pPr>
      <w:r w:rsidRPr="0008789E">
        <w:rPr>
          <w:rFonts w:ascii="Times New Roman" w:hAnsi="Times New Roman" w:cs="Times New Roman"/>
          <w:sz w:val="24"/>
          <w:szCs w:val="24"/>
        </w:rPr>
        <w:t>5.</w:t>
      </w:r>
      <w:r w:rsidR="007D7BE0" w:rsidRPr="0008789E">
        <w:rPr>
          <w:rFonts w:ascii="Times New Roman" w:hAnsi="Times New Roman" w:cs="Times New Roman"/>
          <w:sz w:val="24"/>
          <w:szCs w:val="24"/>
        </w:rPr>
        <w:t xml:space="preserve">  </w:t>
      </w:r>
      <w:r w:rsidR="00EF1D1E">
        <w:rPr>
          <w:rFonts w:ascii="Times New Roman" w:hAnsi="Times New Roman" w:cs="Times New Roman"/>
          <w:sz w:val="24"/>
          <w:szCs w:val="24"/>
        </w:rPr>
        <w:t xml:space="preserve"> </w:t>
      </w:r>
      <w:r w:rsidRPr="0008789E">
        <w:rPr>
          <w:rFonts w:ascii="Times New Roman" w:hAnsi="Times New Roman" w:cs="Times New Roman"/>
          <w:sz w:val="24"/>
          <w:szCs w:val="24"/>
        </w:rPr>
        <w:t xml:space="preserve">The Application for Eviction under </w:t>
      </w:r>
      <w:r w:rsidR="006902C5">
        <w:rPr>
          <w:rFonts w:ascii="Times New Roman" w:hAnsi="Times New Roman" w:cs="Times New Roman"/>
          <w:sz w:val="24"/>
          <w:szCs w:val="24"/>
        </w:rPr>
        <w:t>C</w:t>
      </w:r>
      <w:r w:rsidRPr="0008789E">
        <w:rPr>
          <w:rFonts w:ascii="Times New Roman" w:hAnsi="Times New Roman" w:cs="Times New Roman"/>
          <w:sz w:val="24"/>
          <w:szCs w:val="24"/>
        </w:rPr>
        <w:t>ause HC 6238/18 is dismissed with the attendant costs.”</w:t>
      </w:r>
    </w:p>
    <w:p w14:paraId="04A0FEC5" w14:textId="77777777" w:rsidR="007D7BE0" w:rsidRPr="0008789E" w:rsidRDefault="007D7BE0" w:rsidP="001D7B0A">
      <w:pPr>
        <w:tabs>
          <w:tab w:val="left" w:pos="1985"/>
          <w:tab w:val="left" w:pos="2268"/>
        </w:tabs>
        <w:spacing w:line="240" w:lineRule="auto"/>
        <w:ind w:left="2835" w:hanging="567"/>
        <w:jc w:val="both"/>
        <w:rPr>
          <w:rFonts w:ascii="Times New Roman" w:hAnsi="Times New Roman" w:cs="Times New Roman"/>
          <w:sz w:val="24"/>
          <w:szCs w:val="24"/>
        </w:rPr>
      </w:pPr>
    </w:p>
    <w:p w14:paraId="10853608" w14:textId="77777777" w:rsidR="00F30C3E" w:rsidRPr="0008789E" w:rsidRDefault="00D4356A" w:rsidP="00881A0C">
      <w:pPr>
        <w:spacing w:line="480" w:lineRule="auto"/>
        <w:ind w:left="360" w:firstLine="207"/>
        <w:jc w:val="both"/>
        <w:rPr>
          <w:rFonts w:ascii="Times New Roman" w:hAnsi="Times New Roman" w:cs="Times New Roman"/>
          <w:sz w:val="24"/>
          <w:szCs w:val="24"/>
        </w:rPr>
      </w:pPr>
      <w:r w:rsidRPr="0008789E">
        <w:rPr>
          <w:rFonts w:ascii="Times New Roman" w:hAnsi="Times New Roman" w:cs="Times New Roman"/>
          <w:sz w:val="24"/>
          <w:szCs w:val="24"/>
        </w:rPr>
        <w:t>18</w:t>
      </w:r>
      <w:r w:rsidR="006813DB" w:rsidRPr="0008789E">
        <w:rPr>
          <w:rFonts w:ascii="Times New Roman" w:hAnsi="Times New Roman" w:cs="Times New Roman"/>
          <w:sz w:val="24"/>
          <w:szCs w:val="24"/>
        </w:rPr>
        <w:t>.</w:t>
      </w:r>
      <w:r w:rsidR="00667407" w:rsidRPr="0008789E">
        <w:rPr>
          <w:rFonts w:ascii="Times New Roman" w:hAnsi="Times New Roman" w:cs="Times New Roman"/>
          <w:sz w:val="24"/>
          <w:szCs w:val="24"/>
        </w:rPr>
        <w:t xml:space="preserve"> </w:t>
      </w:r>
      <w:r w:rsidR="00F30C3E" w:rsidRPr="0008789E">
        <w:rPr>
          <w:rFonts w:ascii="Times New Roman" w:hAnsi="Times New Roman" w:cs="Times New Roman"/>
          <w:sz w:val="24"/>
          <w:szCs w:val="24"/>
        </w:rPr>
        <w:t>The six grounds of appeal raise the following issues:</w:t>
      </w:r>
    </w:p>
    <w:p w14:paraId="61769012" w14:textId="77777777" w:rsidR="000521E1" w:rsidRPr="0008789E" w:rsidRDefault="000521E1" w:rsidP="00881A0C">
      <w:pPr>
        <w:pStyle w:val="ListParagraph"/>
        <w:numPr>
          <w:ilvl w:val="0"/>
          <w:numId w:val="2"/>
        </w:numPr>
        <w:spacing w:line="480" w:lineRule="auto"/>
        <w:ind w:left="2268" w:hanging="567"/>
        <w:jc w:val="both"/>
        <w:rPr>
          <w:rFonts w:ascii="Times New Roman" w:hAnsi="Times New Roman" w:cs="Times New Roman"/>
          <w:sz w:val="24"/>
          <w:szCs w:val="24"/>
        </w:rPr>
      </w:pPr>
      <w:r w:rsidRPr="0008789E">
        <w:rPr>
          <w:rFonts w:ascii="Times New Roman" w:hAnsi="Times New Roman" w:cs="Times New Roman"/>
          <w:sz w:val="24"/>
          <w:szCs w:val="24"/>
        </w:rPr>
        <w:t>Whether or not payment of the debt by the appellant after the confirmation of the sale, vitiated the sale in execution and any consequent actions which emanated from the said sale.</w:t>
      </w:r>
    </w:p>
    <w:p w14:paraId="1C81E11A" w14:textId="77777777" w:rsidR="00FB76C6" w:rsidRDefault="000521E1" w:rsidP="00145AAB">
      <w:pPr>
        <w:pStyle w:val="ListParagraph"/>
        <w:numPr>
          <w:ilvl w:val="0"/>
          <w:numId w:val="2"/>
        </w:numPr>
        <w:spacing w:line="480" w:lineRule="auto"/>
        <w:ind w:left="2268" w:hanging="567"/>
        <w:jc w:val="both"/>
        <w:rPr>
          <w:rFonts w:ascii="Times New Roman" w:hAnsi="Times New Roman" w:cs="Times New Roman"/>
          <w:sz w:val="24"/>
          <w:szCs w:val="24"/>
        </w:rPr>
      </w:pPr>
      <w:r w:rsidRPr="0008789E">
        <w:rPr>
          <w:rFonts w:ascii="Times New Roman" w:hAnsi="Times New Roman" w:cs="Times New Roman"/>
          <w:sz w:val="24"/>
          <w:szCs w:val="24"/>
        </w:rPr>
        <w:t>Whether or not the second respondent had the right to evict the appellant from the property and claim holding over damages.</w:t>
      </w:r>
    </w:p>
    <w:p w14:paraId="2C766EBF" w14:textId="14B0D843" w:rsidR="00FB2FD0" w:rsidRPr="0008789E" w:rsidRDefault="00FB2FD0" w:rsidP="00145AAB">
      <w:pPr>
        <w:pStyle w:val="ListParagraph"/>
        <w:numPr>
          <w:ilvl w:val="0"/>
          <w:numId w:val="2"/>
        </w:numPr>
        <w:spacing w:line="480" w:lineRule="auto"/>
        <w:ind w:left="2268" w:hanging="567"/>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sidRPr="00FB2FD0">
        <w:rPr>
          <w:rFonts w:ascii="Times New Roman" w:hAnsi="Times New Roman" w:cs="Times New Roman"/>
          <w:i/>
          <w:sz w:val="24"/>
          <w:szCs w:val="24"/>
        </w:rPr>
        <w:t>a quo</w:t>
      </w:r>
      <w:r>
        <w:rPr>
          <w:rFonts w:ascii="Times New Roman" w:hAnsi="Times New Roman" w:cs="Times New Roman"/>
          <w:sz w:val="24"/>
          <w:szCs w:val="24"/>
        </w:rPr>
        <w:t xml:space="preserve"> erred in holding that the first respondent’s decision to confirm the sale was administrative and could not be usurped.</w:t>
      </w:r>
    </w:p>
    <w:p w14:paraId="3DA55EC3" w14:textId="77777777" w:rsidR="00EB2DAA" w:rsidRPr="0008789E" w:rsidRDefault="00EB2DAA" w:rsidP="001B185D">
      <w:pPr>
        <w:pStyle w:val="ListParagraph"/>
        <w:spacing w:line="240" w:lineRule="auto"/>
        <w:ind w:left="1080"/>
        <w:jc w:val="both"/>
        <w:rPr>
          <w:rFonts w:ascii="Times New Roman" w:hAnsi="Times New Roman" w:cs="Times New Roman"/>
          <w:sz w:val="24"/>
          <w:szCs w:val="24"/>
        </w:rPr>
      </w:pPr>
    </w:p>
    <w:p w14:paraId="0C314126" w14:textId="77777777" w:rsidR="00FB76C6" w:rsidRPr="001D0ACC" w:rsidRDefault="00FB76C6" w:rsidP="00FB76C6">
      <w:pPr>
        <w:spacing w:line="480" w:lineRule="auto"/>
        <w:jc w:val="both"/>
        <w:rPr>
          <w:rFonts w:ascii="Times New Roman" w:hAnsi="Times New Roman" w:cs="Times New Roman"/>
          <w:b/>
          <w:sz w:val="24"/>
          <w:szCs w:val="24"/>
        </w:rPr>
      </w:pPr>
      <w:r w:rsidRPr="001D0ACC">
        <w:rPr>
          <w:rFonts w:ascii="Times New Roman" w:hAnsi="Times New Roman" w:cs="Times New Roman"/>
          <w:b/>
          <w:sz w:val="24"/>
          <w:szCs w:val="24"/>
        </w:rPr>
        <w:t>THE LAW AND ITS APPLICATION TO THE FACTS</w:t>
      </w:r>
    </w:p>
    <w:p w14:paraId="4C25ADDC" w14:textId="77777777" w:rsidR="00A25EE9" w:rsidRPr="001D0ACC" w:rsidRDefault="00FB76C6" w:rsidP="00A25EE9">
      <w:pPr>
        <w:spacing w:line="240" w:lineRule="auto"/>
        <w:jc w:val="both"/>
        <w:rPr>
          <w:rFonts w:ascii="Times New Roman" w:hAnsi="Times New Roman" w:cs="Times New Roman"/>
          <w:b/>
          <w:sz w:val="24"/>
          <w:szCs w:val="24"/>
        </w:rPr>
      </w:pPr>
      <w:r w:rsidRPr="001D0ACC">
        <w:rPr>
          <w:rFonts w:ascii="Times New Roman" w:hAnsi="Times New Roman" w:cs="Times New Roman"/>
          <w:b/>
          <w:sz w:val="24"/>
          <w:szCs w:val="24"/>
        </w:rPr>
        <w:t xml:space="preserve">Whether or not the payment of debt by the appellant after confirmation of the sale </w:t>
      </w:r>
    </w:p>
    <w:p w14:paraId="589D0E45" w14:textId="5C8BA2F8" w:rsidR="00F30C3E" w:rsidRPr="001D0ACC" w:rsidRDefault="00FB76C6" w:rsidP="00A25EE9">
      <w:pPr>
        <w:spacing w:line="240" w:lineRule="auto"/>
        <w:jc w:val="both"/>
        <w:rPr>
          <w:rFonts w:ascii="Times New Roman" w:hAnsi="Times New Roman" w:cs="Times New Roman"/>
          <w:b/>
          <w:sz w:val="24"/>
          <w:szCs w:val="24"/>
        </w:rPr>
      </w:pPr>
      <w:r w:rsidRPr="001D0ACC">
        <w:rPr>
          <w:rFonts w:ascii="Times New Roman" w:hAnsi="Times New Roman" w:cs="Times New Roman"/>
          <w:b/>
          <w:sz w:val="24"/>
          <w:szCs w:val="24"/>
        </w:rPr>
        <w:t xml:space="preserve">vitiated the sale in execution and any consequent actions which arose from the said sale. </w:t>
      </w:r>
    </w:p>
    <w:p w14:paraId="1C394123" w14:textId="77777777" w:rsidR="00256516" w:rsidRPr="001D0ACC" w:rsidRDefault="00256516" w:rsidP="001B185D">
      <w:pPr>
        <w:tabs>
          <w:tab w:val="left" w:pos="1134"/>
        </w:tabs>
        <w:spacing w:line="240" w:lineRule="auto"/>
        <w:ind w:left="1134" w:hanging="709"/>
        <w:jc w:val="both"/>
        <w:rPr>
          <w:rFonts w:ascii="Times New Roman" w:hAnsi="Times New Roman" w:cs="Times New Roman"/>
          <w:sz w:val="24"/>
          <w:szCs w:val="24"/>
        </w:rPr>
      </w:pPr>
    </w:p>
    <w:p w14:paraId="5B84ADE9" w14:textId="567F520C" w:rsidR="00F95CD5" w:rsidRPr="0008789E" w:rsidRDefault="00FD3C67" w:rsidP="00A20B45">
      <w:pPr>
        <w:tabs>
          <w:tab w:val="left" w:pos="1276"/>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19</w:t>
      </w:r>
      <w:r w:rsidR="000A4728" w:rsidRPr="0008789E">
        <w:rPr>
          <w:rFonts w:ascii="Times New Roman" w:hAnsi="Times New Roman" w:cs="Times New Roman"/>
          <w:sz w:val="24"/>
          <w:szCs w:val="24"/>
        </w:rPr>
        <w:t>.</w:t>
      </w:r>
      <w:r w:rsidR="006813DB" w:rsidRPr="0008789E">
        <w:rPr>
          <w:rFonts w:ascii="Times New Roman" w:hAnsi="Times New Roman" w:cs="Times New Roman"/>
          <w:sz w:val="24"/>
          <w:szCs w:val="24"/>
        </w:rPr>
        <w:t xml:space="preserve"> </w:t>
      </w:r>
      <w:r w:rsidR="00A20B45" w:rsidRPr="0008789E">
        <w:rPr>
          <w:rFonts w:ascii="Times New Roman" w:hAnsi="Times New Roman" w:cs="Times New Roman"/>
          <w:sz w:val="24"/>
          <w:szCs w:val="24"/>
        </w:rPr>
        <w:t xml:space="preserve"> </w:t>
      </w:r>
      <w:r w:rsidR="00637662">
        <w:rPr>
          <w:rFonts w:ascii="Times New Roman" w:hAnsi="Times New Roman" w:cs="Times New Roman"/>
          <w:sz w:val="24"/>
          <w:szCs w:val="24"/>
        </w:rPr>
        <w:t xml:space="preserve"> </w:t>
      </w:r>
      <w:r w:rsidR="00F95CD5" w:rsidRPr="0008789E">
        <w:rPr>
          <w:rFonts w:ascii="Times New Roman" w:hAnsi="Times New Roman" w:cs="Times New Roman"/>
          <w:sz w:val="24"/>
          <w:szCs w:val="24"/>
        </w:rPr>
        <w:t>This issue relates to gr</w:t>
      </w:r>
      <w:r w:rsidR="000A4728" w:rsidRPr="0008789E">
        <w:rPr>
          <w:rFonts w:ascii="Times New Roman" w:hAnsi="Times New Roman" w:cs="Times New Roman"/>
          <w:sz w:val="24"/>
          <w:szCs w:val="24"/>
        </w:rPr>
        <w:t>ounds of appeal numbers 1, 3, 4</w:t>
      </w:r>
      <w:r w:rsidR="00C029DD" w:rsidRPr="0008789E">
        <w:rPr>
          <w:rFonts w:ascii="Times New Roman" w:hAnsi="Times New Roman" w:cs="Times New Roman"/>
          <w:sz w:val="24"/>
          <w:szCs w:val="24"/>
        </w:rPr>
        <w:t xml:space="preserve"> </w:t>
      </w:r>
      <w:r w:rsidR="00F95CD5" w:rsidRPr="0008789E">
        <w:rPr>
          <w:rFonts w:ascii="Times New Roman" w:hAnsi="Times New Roman" w:cs="Times New Roman"/>
          <w:sz w:val="24"/>
          <w:szCs w:val="24"/>
        </w:rPr>
        <w:t>and 5.</w:t>
      </w:r>
      <w:r w:rsidR="00CF5368" w:rsidRPr="0008789E">
        <w:rPr>
          <w:rFonts w:ascii="Times New Roman" w:hAnsi="Times New Roman" w:cs="Times New Roman"/>
          <w:sz w:val="24"/>
          <w:szCs w:val="24"/>
        </w:rPr>
        <w:t xml:space="preserve"> </w:t>
      </w:r>
    </w:p>
    <w:p w14:paraId="0C10A774" w14:textId="5D73F75A" w:rsidR="004264A4" w:rsidRPr="0008789E" w:rsidRDefault="001A1C2E" w:rsidP="001A1C2E">
      <w:p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20.</w:t>
      </w:r>
      <w:r w:rsidR="00186C06" w:rsidRPr="0008789E">
        <w:rPr>
          <w:rFonts w:ascii="Times New Roman" w:hAnsi="Times New Roman" w:cs="Times New Roman"/>
          <w:sz w:val="24"/>
          <w:szCs w:val="24"/>
        </w:rPr>
        <w:t xml:space="preserve"> </w:t>
      </w:r>
      <w:r w:rsidR="00917B57" w:rsidRPr="0008789E">
        <w:rPr>
          <w:rFonts w:ascii="Times New Roman" w:hAnsi="Times New Roman" w:cs="Times New Roman"/>
          <w:sz w:val="24"/>
          <w:szCs w:val="24"/>
        </w:rPr>
        <w:t xml:space="preserve"> </w:t>
      </w:r>
      <w:r w:rsidR="00637662">
        <w:rPr>
          <w:rFonts w:ascii="Times New Roman" w:hAnsi="Times New Roman" w:cs="Times New Roman"/>
          <w:sz w:val="24"/>
          <w:szCs w:val="24"/>
        </w:rPr>
        <w:t xml:space="preserve"> </w:t>
      </w:r>
      <w:r w:rsidR="00917B57" w:rsidRPr="0008789E">
        <w:rPr>
          <w:rFonts w:ascii="Times New Roman" w:hAnsi="Times New Roman" w:cs="Times New Roman"/>
          <w:sz w:val="24"/>
          <w:szCs w:val="24"/>
        </w:rPr>
        <w:t xml:space="preserve"> </w:t>
      </w:r>
      <w:r w:rsidR="00CF5368" w:rsidRPr="0008789E">
        <w:rPr>
          <w:rFonts w:ascii="Times New Roman" w:hAnsi="Times New Roman" w:cs="Times New Roman"/>
          <w:sz w:val="24"/>
          <w:szCs w:val="24"/>
        </w:rPr>
        <w:t>It is trite that once a sale in execution has been confirmed, it can only be interfered with in limited circumstances. At common law</w:t>
      </w:r>
      <w:r w:rsidR="00015BC3">
        <w:rPr>
          <w:rFonts w:ascii="Times New Roman" w:hAnsi="Times New Roman" w:cs="Times New Roman"/>
          <w:sz w:val="24"/>
          <w:szCs w:val="24"/>
        </w:rPr>
        <w:t>,</w:t>
      </w:r>
      <w:r w:rsidR="00CF5368" w:rsidRPr="0008789E">
        <w:rPr>
          <w:rFonts w:ascii="Times New Roman" w:hAnsi="Times New Roman" w:cs="Times New Roman"/>
          <w:sz w:val="24"/>
          <w:szCs w:val="24"/>
        </w:rPr>
        <w:t xml:space="preserve"> any person with an interest in a sale in execution</w:t>
      </w:r>
      <w:r w:rsidR="00015BC3">
        <w:rPr>
          <w:rFonts w:ascii="Times New Roman" w:hAnsi="Times New Roman" w:cs="Times New Roman"/>
          <w:sz w:val="24"/>
          <w:szCs w:val="24"/>
        </w:rPr>
        <w:t>,</w:t>
      </w:r>
      <w:r w:rsidR="00CF5368" w:rsidRPr="0008789E">
        <w:rPr>
          <w:rFonts w:ascii="Times New Roman" w:hAnsi="Times New Roman" w:cs="Times New Roman"/>
          <w:sz w:val="24"/>
          <w:szCs w:val="24"/>
        </w:rPr>
        <w:t xml:space="preserve"> may apply to Court to have it set aside on good cause shown. However, courts are reluctant to set aside </w:t>
      </w:r>
      <w:r w:rsidR="006C7EBA" w:rsidRPr="0008789E">
        <w:rPr>
          <w:rFonts w:ascii="Times New Roman" w:hAnsi="Times New Roman" w:cs="Times New Roman"/>
          <w:sz w:val="24"/>
          <w:szCs w:val="24"/>
        </w:rPr>
        <w:t>a sale which has been confirmed</w:t>
      </w:r>
      <w:r w:rsidR="003D4392" w:rsidRPr="0008789E">
        <w:rPr>
          <w:rFonts w:ascii="Times New Roman" w:hAnsi="Times New Roman" w:cs="Times New Roman"/>
          <w:sz w:val="24"/>
          <w:szCs w:val="24"/>
        </w:rPr>
        <w:t>, more so</w:t>
      </w:r>
      <w:r w:rsidR="00CF5368" w:rsidRPr="0008789E">
        <w:rPr>
          <w:rFonts w:ascii="Times New Roman" w:hAnsi="Times New Roman" w:cs="Times New Roman"/>
          <w:sz w:val="24"/>
          <w:szCs w:val="24"/>
        </w:rPr>
        <w:t xml:space="preserve"> where transfer of the immovable property has be</w:t>
      </w:r>
      <w:r w:rsidR="009961CE">
        <w:rPr>
          <w:rFonts w:ascii="Times New Roman" w:hAnsi="Times New Roman" w:cs="Times New Roman"/>
          <w:sz w:val="24"/>
          <w:szCs w:val="24"/>
        </w:rPr>
        <w:t xml:space="preserve">en effected. </w:t>
      </w:r>
      <w:r w:rsidR="009961CE">
        <w:rPr>
          <w:rFonts w:ascii="Times New Roman" w:hAnsi="Times New Roman" w:cs="Times New Roman"/>
          <w:sz w:val="24"/>
          <w:szCs w:val="24"/>
        </w:rPr>
        <w:lastRenderedPageBreak/>
        <w:t>Authority for this proposition is</w:t>
      </w:r>
      <w:r w:rsidR="00CF5368" w:rsidRPr="0008789E">
        <w:rPr>
          <w:rFonts w:ascii="Times New Roman" w:hAnsi="Times New Roman" w:cs="Times New Roman"/>
          <w:sz w:val="24"/>
          <w:szCs w:val="24"/>
        </w:rPr>
        <w:t xml:space="preserve"> found in </w:t>
      </w:r>
      <w:r w:rsidR="00CF5368" w:rsidRPr="0008789E">
        <w:rPr>
          <w:rFonts w:ascii="Times New Roman" w:hAnsi="Times New Roman" w:cs="Times New Roman"/>
          <w:i/>
          <w:sz w:val="24"/>
          <w:szCs w:val="24"/>
        </w:rPr>
        <w:t>Mor</w:t>
      </w:r>
      <w:r w:rsidR="003D4392" w:rsidRPr="0008789E">
        <w:rPr>
          <w:rFonts w:ascii="Times New Roman" w:hAnsi="Times New Roman" w:cs="Times New Roman"/>
          <w:i/>
          <w:sz w:val="24"/>
          <w:szCs w:val="24"/>
        </w:rPr>
        <w:t>fo</w:t>
      </w:r>
      <w:r w:rsidR="00CF5368" w:rsidRPr="0008789E">
        <w:rPr>
          <w:rFonts w:ascii="Times New Roman" w:hAnsi="Times New Roman" w:cs="Times New Roman"/>
          <w:i/>
          <w:sz w:val="24"/>
          <w:szCs w:val="24"/>
        </w:rPr>
        <w:t xml:space="preserve">poulos v Zimbabwe Banking Corporation Ltd &amp; Ors </w:t>
      </w:r>
      <w:r w:rsidR="003D4392" w:rsidRPr="0008789E">
        <w:rPr>
          <w:rFonts w:ascii="Times New Roman" w:hAnsi="Times New Roman" w:cs="Times New Roman"/>
          <w:sz w:val="24"/>
          <w:szCs w:val="24"/>
        </w:rPr>
        <w:t>1996 (1) ZLR 626 (H).</w:t>
      </w:r>
    </w:p>
    <w:p w14:paraId="75F4BE84" w14:textId="77777777" w:rsidR="00CF5368" w:rsidRPr="0008789E" w:rsidRDefault="00952B5D" w:rsidP="00917B57">
      <w:pPr>
        <w:spacing w:line="24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 </w:t>
      </w:r>
    </w:p>
    <w:p w14:paraId="493DC2B1" w14:textId="3BE57A4E" w:rsidR="00E0016E" w:rsidRPr="0008789E" w:rsidRDefault="00E0016E" w:rsidP="00D46CC5">
      <w:pPr>
        <w:pStyle w:val="ListParagraph"/>
        <w:numPr>
          <w:ilvl w:val="0"/>
          <w:numId w:val="4"/>
        </w:numPr>
        <w:tabs>
          <w:tab w:val="left" w:pos="1134"/>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Rule 359 </w:t>
      </w:r>
      <w:r w:rsidR="00250277" w:rsidRPr="0008789E">
        <w:rPr>
          <w:rFonts w:ascii="Times New Roman" w:hAnsi="Times New Roman" w:cs="Times New Roman"/>
          <w:sz w:val="24"/>
          <w:szCs w:val="24"/>
        </w:rPr>
        <w:t xml:space="preserve">(1) </w:t>
      </w:r>
      <w:r w:rsidR="000767B8">
        <w:rPr>
          <w:rFonts w:ascii="Times New Roman" w:hAnsi="Times New Roman" w:cs="Times New Roman"/>
          <w:sz w:val="24"/>
          <w:szCs w:val="24"/>
        </w:rPr>
        <w:t xml:space="preserve">of the </w:t>
      </w:r>
      <w:r w:rsidRPr="0008789E">
        <w:rPr>
          <w:rFonts w:ascii="Times New Roman" w:hAnsi="Times New Roman" w:cs="Times New Roman"/>
          <w:sz w:val="24"/>
          <w:szCs w:val="24"/>
        </w:rPr>
        <w:t xml:space="preserve"> Rules</w:t>
      </w:r>
      <w:r w:rsidR="000767B8">
        <w:rPr>
          <w:rFonts w:ascii="Times New Roman" w:hAnsi="Times New Roman" w:cs="Times New Roman"/>
          <w:sz w:val="24"/>
          <w:szCs w:val="24"/>
        </w:rPr>
        <w:t xml:space="preserve">, </w:t>
      </w:r>
      <w:r w:rsidR="00250277" w:rsidRPr="0008789E">
        <w:rPr>
          <w:rFonts w:ascii="Times New Roman" w:hAnsi="Times New Roman" w:cs="Times New Roman"/>
          <w:sz w:val="24"/>
          <w:szCs w:val="24"/>
        </w:rPr>
        <w:t>allows for</w:t>
      </w:r>
      <w:r w:rsidRPr="0008789E">
        <w:rPr>
          <w:rFonts w:ascii="Times New Roman" w:hAnsi="Times New Roman" w:cs="Times New Roman"/>
          <w:sz w:val="24"/>
          <w:szCs w:val="24"/>
        </w:rPr>
        <w:t xml:space="preserve"> any person having an interest in a sale</w:t>
      </w:r>
      <w:r w:rsidR="00926FEE" w:rsidRPr="0008789E">
        <w:rPr>
          <w:rFonts w:ascii="Times New Roman" w:hAnsi="Times New Roman" w:cs="Times New Roman"/>
          <w:sz w:val="24"/>
          <w:szCs w:val="24"/>
        </w:rPr>
        <w:t xml:space="preserve"> conducted in terms of</w:t>
      </w:r>
      <w:r w:rsidR="000A4728" w:rsidRPr="0008789E">
        <w:rPr>
          <w:rFonts w:ascii="Times New Roman" w:hAnsi="Times New Roman" w:cs="Times New Roman"/>
          <w:sz w:val="24"/>
          <w:szCs w:val="24"/>
        </w:rPr>
        <w:t xml:space="preserve"> O</w:t>
      </w:r>
      <w:r w:rsidR="00250277" w:rsidRPr="0008789E">
        <w:rPr>
          <w:rFonts w:ascii="Times New Roman" w:hAnsi="Times New Roman" w:cs="Times New Roman"/>
          <w:sz w:val="24"/>
          <w:szCs w:val="24"/>
        </w:rPr>
        <w:t>rder</w:t>
      </w:r>
      <w:r w:rsidR="00926FEE" w:rsidRPr="0008789E">
        <w:rPr>
          <w:rFonts w:ascii="Times New Roman" w:hAnsi="Times New Roman" w:cs="Times New Roman"/>
          <w:sz w:val="24"/>
          <w:szCs w:val="24"/>
        </w:rPr>
        <w:t xml:space="preserve"> 40</w:t>
      </w:r>
      <w:r w:rsidRPr="0008789E">
        <w:rPr>
          <w:rFonts w:ascii="Times New Roman" w:hAnsi="Times New Roman" w:cs="Times New Roman"/>
          <w:sz w:val="24"/>
          <w:szCs w:val="24"/>
        </w:rPr>
        <w:t xml:space="preserve"> to</w:t>
      </w:r>
      <w:r w:rsidR="00250277" w:rsidRPr="0008789E">
        <w:rPr>
          <w:rFonts w:ascii="Times New Roman" w:hAnsi="Times New Roman" w:cs="Times New Roman"/>
          <w:sz w:val="24"/>
          <w:szCs w:val="24"/>
        </w:rPr>
        <w:t xml:space="preserve"> request the </w:t>
      </w:r>
      <w:r w:rsidR="005E4821" w:rsidRPr="0008789E">
        <w:rPr>
          <w:rFonts w:ascii="Times New Roman" w:hAnsi="Times New Roman" w:cs="Times New Roman"/>
          <w:sz w:val="24"/>
          <w:szCs w:val="24"/>
        </w:rPr>
        <w:t>S</w:t>
      </w:r>
      <w:r w:rsidR="00250277" w:rsidRPr="0008789E">
        <w:rPr>
          <w:rFonts w:ascii="Times New Roman" w:hAnsi="Times New Roman" w:cs="Times New Roman"/>
          <w:sz w:val="24"/>
          <w:szCs w:val="24"/>
        </w:rPr>
        <w:t>heriff to set it aside on the ground that</w:t>
      </w:r>
      <w:r w:rsidRPr="0008789E">
        <w:rPr>
          <w:rFonts w:ascii="Times New Roman" w:hAnsi="Times New Roman" w:cs="Times New Roman"/>
          <w:sz w:val="24"/>
          <w:szCs w:val="24"/>
        </w:rPr>
        <w:t xml:space="preserve"> </w:t>
      </w:r>
      <w:r w:rsidR="00250277" w:rsidRPr="0008789E">
        <w:rPr>
          <w:rFonts w:ascii="Times New Roman" w:hAnsi="Times New Roman" w:cs="Times New Roman"/>
          <w:sz w:val="24"/>
          <w:szCs w:val="24"/>
        </w:rPr>
        <w:t>the</w:t>
      </w:r>
      <w:r w:rsidRPr="0008789E">
        <w:rPr>
          <w:rFonts w:ascii="Times New Roman" w:hAnsi="Times New Roman" w:cs="Times New Roman"/>
          <w:sz w:val="24"/>
          <w:szCs w:val="24"/>
        </w:rPr>
        <w:t xml:space="preserve"> sale was improperly conducted or that the property was sold for an unreasonably low price or</w:t>
      </w:r>
      <w:r w:rsidR="00250277" w:rsidRPr="0008789E">
        <w:rPr>
          <w:rFonts w:ascii="Times New Roman" w:hAnsi="Times New Roman" w:cs="Times New Roman"/>
          <w:sz w:val="24"/>
          <w:szCs w:val="24"/>
        </w:rPr>
        <w:t xml:space="preserve"> on</w:t>
      </w:r>
      <w:r w:rsidRPr="0008789E">
        <w:rPr>
          <w:rFonts w:ascii="Times New Roman" w:hAnsi="Times New Roman" w:cs="Times New Roman"/>
          <w:sz w:val="24"/>
          <w:szCs w:val="24"/>
        </w:rPr>
        <w:t xml:space="preserve"> any other good ground. In such an application</w:t>
      </w:r>
      <w:r w:rsidR="00250277" w:rsidRPr="0008789E">
        <w:rPr>
          <w:rFonts w:ascii="Times New Roman" w:hAnsi="Times New Roman" w:cs="Times New Roman"/>
          <w:sz w:val="24"/>
          <w:szCs w:val="24"/>
        </w:rPr>
        <w:t xml:space="preserve">, in terms of subrule (7), the </w:t>
      </w:r>
      <w:r w:rsidR="000B35A6">
        <w:rPr>
          <w:rFonts w:ascii="Times New Roman" w:hAnsi="Times New Roman" w:cs="Times New Roman"/>
          <w:sz w:val="24"/>
          <w:szCs w:val="24"/>
        </w:rPr>
        <w:t>S</w:t>
      </w:r>
      <w:r w:rsidR="00250277" w:rsidRPr="0008789E">
        <w:rPr>
          <w:rFonts w:ascii="Times New Roman" w:hAnsi="Times New Roman" w:cs="Times New Roman"/>
          <w:sz w:val="24"/>
          <w:szCs w:val="24"/>
        </w:rPr>
        <w:t>heriff may confirm the sale or cancel the sale or make such order as he deems appropriate in the cir</w:t>
      </w:r>
      <w:r w:rsidR="009703F6" w:rsidRPr="0008789E">
        <w:rPr>
          <w:rFonts w:ascii="Times New Roman" w:hAnsi="Times New Roman" w:cs="Times New Roman"/>
          <w:sz w:val="24"/>
          <w:szCs w:val="24"/>
        </w:rPr>
        <w:t>cumstances. In terms of subrule </w:t>
      </w:r>
      <w:r w:rsidR="00250277" w:rsidRPr="0008789E">
        <w:rPr>
          <w:rFonts w:ascii="Times New Roman" w:hAnsi="Times New Roman" w:cs="Times New Roman"/>
          <w:sz w:val="24"/>
          <w:szCs w:val="24"/>
        </w:rPr>
        <w:t xml:space="preserve">(8), any person aggrieved by the </w:t>
      </w:r>
      <w:r w:rsidR="00131D06" w:rsidRPr="0008789E">
        <w:rPr>
          <w:rFonts w:ascii="Times New Roman" w:hAnsi="Times New Roman" w:cs="Times New Roman"/>
          <w:sz w:val="24"/>
          <w:szCs w:val="24"/>
        </w:rPr>
        <w:t>S</w:t>
      </w:r>
      <w:r w:rsidR="00250277" w:rsidRPr="0008789E">
        <w:rPr>
          <w:rFonts w:ascii="Times New Roman" w:hAnsi="Times New Roman" w:cs="Times New Roman"/>
          <w:sz w:val="24"/>
          <w:szCs w:val="24"/>
        </w:rPr>
        <w:t>heriff’s decision may within one month after he was notified of it</w:t>
      </w:r>
      <w:r w:rsidR="00A52904" w:rsidRPr="0008789E">
        <w:rPr>
          <w:rFonts w:ascii="Times New Roman" w:hAnsi="Times New Roman" w:cs="Times New Roman"/>
          <w:sz w:val="24"/>
          <w:szCs w:val="24"/>
        </w:rPr>
        <w:t>, apply to the court by way of a court application, to have the decision set aside.</w:t>
      </w:r>
      <w:r w:rsidRPr="0008789E">
        <w:rPr>
          <w:rFonts w:ascii="Times New Roman" w:hAnsi="Times New Roman" w:cs="Times New Roman"/>
          <w:sz w:val="24"/>
          <w:szCs w:val="24"/>
        </w:rPr>
        <w:t xml:space="preserve"> </w:t>
      </w:r>
    </w:p>
    <w:p w14:paraId="6162DA23" w14:textId="77777777" w:rsidR="004264A4" w:rsidRPr="0008789E" w:rsidRDefault="004264A4" w:rsidP="004264A4">
      <w:pPr>
        <w:pStyle w:val="ListParagraph"/>
        <w:tabs>
          <w:tab w:val="left" w:pos="1134"/>
        </w:tabs>
        <w:spacing w:line="480" w:lineRule="auto"/>
        <w:ind w:left="1134"/>
        <w:jc w:val="both"/>
        <w:rPr>
          <w:rFonts w:ascii="Times New Roman" w:hAnsi="Times New Roman" w:cs="Times New Roman"/>
          <w:sz w:val="24"/>
          <w:szCs w:val="24"/>
        </w:rPr>
      </w:pPr>
    </w:p>
    <w:p w14:paraId="285768C0" w14:textId="77777777" w:rsidR="00922586" w:rsidRPr="0008789E" w:rsidRDefault="006C7EBA" w:rsidP="00D46CC5">
      <w:pPr>
        <w:pStyle w:val="ListParagraph"/>
        <w:numPr>
          <w:ilvl w:val="0"/>
          <w:numId w:val="5"/>
        </w:numPr>
        <w:tabs>
          <w:tab w:val="left" w:pos="1134"/>
        </w:tabs>
        <w:spacing w:line="480" w:lineRule="auto"/>
        <w:ind w:left="1134" w:hanging="709"/>
        <w:jc w:val="both"/>
        <w:rPr>
          <w:rFonts w:ascii="Times New Roman" w:hAnsi="Times New Roman" w:cs="Times New Roman"/>
          <w:sz w:val="24"/>
          <w:szCs w:val="24"/>
        </w:rPr>
      </w:pPr>
      <w:r w:rsidRPr="0008789E">
        <w:rPr>
          <w:rFonts w:ascii="Times New Roman" w:hAnsi="Times New Roman" w:cs="Times New Roman"/>
          <w:sz w:val="24"/>
          <w:szCs w:val="24"/>
        </w:rPr>
        <w:t xml:space="preserve">In </w:t>
      </w:r>
      <w:r w:rsidR="00922586" w:rsidRPr="0008789E">
        <w:rPr>
          <w:rFonts w:ascii="Times New Roman" w:hAnsi="Times New Roman" w:cs="Times New Roman"/>
          <w:i/>
          <w:sz w:val="24"/>
          <w:szCs w:val="24"/>
        </w:rPr>
        <w:t xml:space="preserve">C C Sales Limited v The Sheriff of Zimbabwe &amp; 3 Others </w:t>
      </w:r>
      <w:r w:rsidR="00922586" w:rsidRPr="0008789E">
        <w:rPr>
          <w:rFonts w:ascii="Times New Roman" w:hAnsi="Times New Roman" w:cs="Times New Roman"/>
          <w:sz w:val="24"/>
          <w:szCs w:val="24"/>
        </w:rPr>
        <w:t>SC 80/2000, SANDURA JA stated at p 8:</w:t>
      </w:r>
    </w:p>
    <w:p w14:paraId="3C5A6724" w14:textId="77777777" w:rsidR="006C7EBA" w:rsidRPr="0008789E" w:rsidRDefault="00922586" w:rsidP="004A0549">
      <w:pPr>
        <w:spacing w:line="240" w:lineRule="auto"/>
        <w:ind w:left="1701"/>
        <w:jc w:val="both"/>
        <w:rPr>
          <w:rFonts w:ascii="Times New Roman" w:hAnsi="Times New Roman" w:cs="Times New Roman"/>
          <w:sz w:val="24"/>
          <w:szCs w:val="24"/>
        </w:rPr>
      </w:pPr>
      <w:r w:rsidRPr="0008789E">
        <w:rPr>
          <w:rFonts w:ascii="Times New Roman" w:hAnsi="Times New Roman" w:cs="Times New Roman"/>
          <w:i/>
          <w:sz w:val="24"/>
          <w:szCs w:val="24"/>
        </w:rPr>
        <w:t>“</w:t>
      </w:r>
      <w:r w:rsidRPr="0008789E">
        <w:rPr>
          <w:rFonts w:ascii="Times New Roman" w:hAnsi="Times New Roman" w:cs="Times New Roman"/>
          <w:sz w:val="24"/>
          <w:szCs w:val="24"/>
        </w:rPr>
        <w:t>The significance of the confirmation of a sale is that it is much more difficult to have the sale set aside after it has been confirmed th</w:t>
      </w:r>
      <w:r w:rsidR="00372FAF" w:rsidRPr="0008789E">
        <w:rPr>
          <w:rFonts w:ascii="Times New Roman" w:hAnsi="Times New Roman" w:cs="Times New Roman"/>
          <w:sz w:val="24"/>
          <w:szCs w:val="24"/>
        </w:rPr>
        <w:t>a</w:t>
      </w:r>
      <w:r w:rsidRPr="0008789E">
        <w:rPr>
          <w:rFonts w:ascii="Times New Roman" w:hAnsi="Times New Roman" w:cs="Times New Roman"/>
          <w:sz w:val="24"/>
          <w:szCs w:val="24"/>
        </w:rPr>
        <w:t>n before it has been confirmed</w:t>
      </w:r>
      <w:r w:rsidR="00372FAF" w:rsidRPr="0008789E">
        <w:rPr>
          <w:rFonts w:ascii="Times New Roman" w:hAnsi="Times New Roman" w:cs="Times New Roman"/>
          <w:sz w:val="24"/>
          <w:szCs w:val="24"/>
        </w:rPr>
        <w:t>. This point was stressed a few years ago by GUBBAY CJ in</w:t>
      </w:r>
      <w:r w:rsidRPr="0008789E">
        <w:rPr>
          <w:rFonts w:ascii="Times New Roman" w:hAnsi="Times New Roman" w:cs="Times New Roman"/>
          <w:i/>
          <w:sz w:val="24"/>
          <w:szCs w:val="24"/>
        </w:rPr>
        <w:t xml:space="preserve"> </w:t>
      </w:r>
      <w:r w:rsidR="006C7EBA" w:rsidRPr="0008789E">
        <w:rPr>
          <w:rFonts w:ascii="Times New Roman" w:hAnsi="Times New Roman" w:cs="Times New Roman"/>
          <w:i/>
          <w:sz w:val="24"/>
          <w:szCs w:val="24"/>
        </w:rPr>
        <w:t xml:space="preserve">Mapedzamombe v Commercial Bank of Zimbabwe and Another </w:t>
      </w:r>
      <w:r w:rsidR="006C7EBA" w:rsidRPr="0008789E">
        <w:rPr>
          <w:rFonts w:ascii="Times New Roman" w:hAnsi="Times New Roman" w:cs="Times New Roman"/>
          <w:sz w:val="24"/>
          <w:szCs w:val="24"/>
        </w:rPr>
        <w:t>1996 (1) ZLR 257 (S)</w:t>
      </w:r>
      <w:r w:rsidR="00372FAF" w:rsidRPr="0008789E">
        <w:rPr>
          <w:rFonts w:ascii="Times New Roman" w:hAnsi="Times New Roman" w:cs="Times New Roman"/>
          <w:sz w:val="24"/>
          <w:szCs w:val="24"/>
        </w:rPr>
        <w:t>, apropos judicial sales in execution,</w:t>
      </w:r>
      <w:r w:rsidR="006C7EBA" w:rsidRPr="0008789E">
        <w:rPr>
          <w:rFonts w:ascii="Times New Roman" w:hAnsi="Times New Roman" w:cs="Times New Roman"/>
          <w:sz w:val="24"/>
          <w:szCs w:val="24"/>
        </w:rPr>
        <w:t xml:space="preserve"> this </w:t>
      </w:r>
      <w:r w:rsidR="00372FAF" w:rsidRPr="0008789E">
        <w:rPr>
          <w:rFonts w:ascii="Times New Roman" w:hAnsi="Times New Roman" w:cs="Times New Roman"/>
          <w:sz w:val="24"/>
          <w:szCs w:val="24"/>
        </w:rPr>
        <w:t>C</w:t>
      </w:r>
      <w:r w:rsidR="006C7EBA" w:rsidRPr="0008789E">
        <w:rPr>
          <w:rFonts w:ascii="Times New Roman" w:hAnsi="Times New Roman" w:cs="Times New Roman"/>
          <w:sz w:val="24"/>
          <w:szCs w:val="24"/>
        </w:rPr>
        <w:t xml:space="preserve">ourt </w:t>
      </w:r>
      <w:r w:rsidR="00372FAF" w:rsidRPr="0008789E">
        <w:rPr>
          <w:rFonts w:ascii="Times New Roman" w:hAnsi="Times New Roman" w:cs="Times New Roman"/>
          <w:sz w:val="24"/>
          <w:szCs w:val="24"/>
        </w:rPr>
        <w:t>remark</w:t>
      </w:r>
      <w:r w:rsidR="006C7EBA" w:rsidRPr="0008789E">
        <w:rPr>
          <w:rFonts w:ascii="Times New Roman" w:hAnsi="Times New Roman" w:cs="Times New Roman"/>
          <w:sz w:val="24"/>
          <w:szCs w:val="24"/>
        </w:rPr>
        <w:t>ed</w:t>
      </w:r>
      <w:r w:rsidR="00372FAF" w:rsidRPr="0008789E">
        <w:rPr>
          <w:rFonts w:ascii="Times New Roman" w:hAnsi="Times New Roman" w:cs="Times New Roman"/>
          <w:sz w:val="24"/>
          <w:szCs w:val="24"/>
        </w:rPr>
        <w:t xml:space="preserve"> at 260D-E</w:t>
      </w:r>
      <w:r w:rsidR="006C7EBA" w:rsidRPr="0008789E">
        <w:rPr>
          <w:rFonts w:ascii="Times New Roman" w:hAnsi="Times New Roman" w:cs="Times New Roman"/>
          <w:sz w:val="24"/>
          <w:szCs w:val="24"/>
        </w:rPr>
        <w:t>:</w:t>
      </w:r>
      <w:r w:rsidR="00033748" w:rsidRPr="0008789E">
        <w:rPr>
          <w:rFonts w:ascii="Times New Roman" w:hAnsi="Times New Roman" w:cs="Times New Roman"/>
          <w:sz w:val="24"/>
          <w:szCs w:val="24"/>
        </w:rPr>
        <w:t xml:space="preserve"> </w:t>
      </w:r>
    </w:p>
    <w:p w14:paraId="73339E4D" w14:textId="77777777" w:rsidR="008B13AE" w:rsidRPr="0008789E" w:rsidRDefault="00372FAF" w:rsidP="004A0549">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w:t>
      </w:r>
      <w:r w:rsidR="006C7EBA" w:rsidRPr="0008789E">
        <w:rPr>
          <w:rFonts w:ascii="Times New Roman" w:hAnsi="Times New Roman" w:cs="Times New Roman"/>
          <w:sz w:val="24"/>
          <w:szCs w:val="24"/>
        </w:rPr>
        <w:t xml:space="preserve">Before a sale is confirmed in terms of r360, it is a conditional sale and any interested party may apply to court for it to be set aside. At that stage, even though the court has a discretion to set aside the sale in certain circumstances, it will not readily do so. See </w:t>
      </w:r>
      <w:r w:rsidR="006C7EBA" w:rsidRPr="0008789E">
        <w:rPr>
          <w:rFonts w:ascii="Times New Roman" w:hAnsi="Times New Roman" w:cs="Times New Roman"/>
          <w:i/>
          <w:sz w:val="24"/>
          <w:szCs w:val="24"/>
        </w:rPr>
        <w:t>Llala v Bhura</w:t>
      </w:r>
      <w:r w:rsidR="006C7EBA" w:rsidRPr="0008789E">
        <w:rPr>
          <w:rFonts w:ascii="Times New Roman" w:hAnsi="Times New Roman" w:cs="Times New Roman"/>
          <w:sz w:val="24"/>
          <w:szCs w:val="24"/>
        </w:rPr>
        <w:t xml:space="preserve"> </w:t>
      </w:r>
      <w:r w:rsidR="006C7EBA" w:rsidRPr="0008789E">
        <w:rPr>
          <w:rFonts w:ascii="Times New Roman" w:hAnsi="Times New Roman" w:cs="Times New Roman"/>
          <w:i/>
          <w:sz w:val="24"/>
          <w:szCs w:val="24"/>
        </w:rPr>
        <w:t>supra</w:t>
      </w:r>
      <w:r w:rsidR="006C7EBA" w:rsidRPr="0008789E">
        <w:rPr>
          <w:rFonts w:ascii="Times New Roman" w:hAnsi="Times New Roman" w:cs="Times New Roman"/>
          <w:sz w:val="24"/>
          <w:szCs w:val="24"/>
        </w:rPr>
        <w:t xml:space="preserve"> at 283A-B. </w:t>
      </w:r>
      <w:r w:rsidR="009011DB" w:rsidRPr="0008789E">
        <w:rPr>
          <w:rFonts w:ascii="Times New Roman" w:hAnsi="Times New Roman" w:cs="Times New Roman"/>
          <w:sz w:val="24"/>
          <w:szCs w:val="24"/>
        </w:rPr>
        <w:t>O</w:t>
      </w:r>
      <w:r w:rsidR="006C7EBA" w:rsidRPr="0008789E">
        <w:rPr>
          <w:rFonts w:ascii="Times New Roman" w:hAnsi="Times New Roman" w:cs="Times New Roman"/>
          <w:sz w:val="24"/>
          <w:szCs w:val="24"/>
        </w:rPr>
        <w:t xml:space="preserve">nce confirmed by the Sheriff in compliance with rule 360, the sale of the property is no longer conditional. That being so, a court would be even more reluctant to set aside the sale pursuant to an application in terms of r359 for it to do so. See </w:t>
      </w:r>
      <w:r w:rsidR="00293C57" w:rsidRPr="0008789E">
        <w:rPr>
          <w:rFonts w:ascii="Times New Roman" w:hAnsi="Times New Roman" w:cs="Times New Roman"/>
          <w:i/>
          <w:sz w:val="24"/>
          <w:szCs w:val="24"/>
        </w:rPr>
        <w:t>Naran v Midlands Chemical Industries (Private) Limited</w:t>
      </w:r>
      <w:r w:rsidR="00ED2318" w:rsidRPr="0008789E">
        <w:rPr>
          <w:rFonts w:ascii="Times New Roman" w:hAnsi="Times New Roman" w:cs="Times New Roman"/>
          <w:sz w:val="24"/>
          <w:szCs w:val="24"/>
        </w:rPr>
        <w:t xml:space="preserve"> S</w:t>
      </w:r>
      <w:r w:rsidRPr="0008789E">
        <w:rPr>
          <w:rFonts w:ascii="Times New Roman" w:hAnsi="Times New Roman" w:cs="Times New Roman"/>
          <w:sz w:val="24"/>
          <w:szCs w:val="24"/>
        </w:rPr>
        <w:t xml:space="preserve"> 220/91 (not reported) at p6-7.’</w:t>
      </w:r>
    </w:p>
    <w:p w14:paraId="1E4CE217" w14:textId="77777777" w:rsidR="008B13AE" w:rsidRPr="0008789E" w:rsidRDefault="008B13AE" w:rsidP="006C7EBA">
      <w:pPr>
        <w:pStyle w:val="ListParagraph"/>
        <w:spacing w:line="240" w:lineRule="auto"/>
        <w:jc w:val="both"/>
        <w:rPr>
          <w:rFonts w:ascii="Times New Roman" w:hAnsi="Times New Roman" w:cs="Times New Roman"/>
          <w:sz w:val="24"/>
          <w:szCs w:val="24"/>
        </w:rPr>
      </w:pPr>
    </w:p>
    <w:p w14:paraId="068A5869" w14:textId="77777777" w:rsidR="008B13AE" w:rsidRPr="0008789E" w:rsidRDefault="00372FAF" w:rsidP="00582FE7">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See also</w:t>
      </w:r>
      <w:r w:rsidR="00AC77FB" w:rsidRPr="0008789E">
        <w:rPr>
          <w:rFonts w:ascii="Times New Roman" w:hAnsi="Times New Roman" w:cs="Times New Roman"/>
          <w:sz w:val="24"/>
          <w:szCs w:val="24"/>
        </w:rPr>
        <w:t xml:space="preserve"> </w:t>
      </w:r>
      <w:r w:rsidR="00AC77FB" w:rsidRPr="0008789E">
        <w:rPr>
          <w:rFonts w:ascii="Times New Roman" w:hAnsi="Times New Roman" w:cs="Times New Roman"/>
          <w:i/>
          <w:sz w:val="24"/>
          <w:szCs w:val="24"/>
        </w:rPr>
        <w:t>Barclays Bank of Zimbabwe Ltd v The Sheriff of Zimbabwe &amp; Anor</w:t>
      </w:r>
      <w:r w:rsidR="00AC77FB" w:rsidRPr="0008789E">
        <w:rPr>
          <w:rFonts w:ascii="Times New Roman" w:hAnsi="Times New Roman" w:cs="Times New Roman"/>
          <w:sz w:val="24"/>
          <w:szCs w:val="24"/>
        </w:rPr>
        <w:t xml:space="preserve"> S-68-2000 in this regard.</w:t>
      </w:r>
      <w:r w:rsidRPr="0008789E">
        <w:rPr>
          <w:rFonts w:ascii="Times New Roman" w:hAnsi="Times New Roman" w:cs="Times New Roman"/>
          <w:sz w:val="24"/>
          <w:szCs w:val="24"/>
        </w:rPr>
        <w:t>”</w:t>
      </w:r>
    </w:p>
    <w:p w14:paraId="046E75A3" w14:textId="77777777" w:rsidR="005A746F" w:rsidRPr="0008789E" w:rsidRDefault="005A746F" w:rsidP="00463587">
      <w:pPr>
        <w:pStyle w:val="ListParagraph"/>
        <w:spacing w:line="480" w:lineRule="auto"/>
        <w:ind w:left="1440"/>
        <w:jc w:val="both"/>
        <w:rPr>
          <w:rFonts w:ascii="Times New Roman" w:hAnsi="Times New Roman" w:cs="Times New Roman"/>
          <w:sz w:val="24"/>
          <w:szCs w:val="24"/>
        </w:rPr>
      </w:pPr>
    </w:p>
    <w:p w14:paraId="1CA39841" w14:textId="77777777" w:rsidR="005A746F" w:rsidRPr="0008789E" w:rsidRDefault="005A746F" w:rsidP="00463587">
      <w:pPr>
        <w:spacing w:line="480" w:lineRule="auto"/>
        <w:ind w:firstLine="1134"/>
        <w:jc w:val="both"/>
        <w:rPr>
          <w:rFonts w:ascii="Times New Roman" w:hAnsi="Times New Roman" w:cs="Times New Roman"/>
          <w:i/>
          <w:sz w:val="24"/>
          <w:szCs w:val="24"/>
        </w:rPr>
      </w:pPr>
      <w:r w:rsidRPr="0008789E">
        <w:rPr>
          <w:rFonts w:ascii="Times New Roman" w:hAnsi="Times New Roman" w:cs="Times New Roman"/>
          <w:sz w:val="24"/>
          <w:szCs w:val="24"/>
        </w:rPr>
        <w:lastRenderedPageBreak/>
        <w:t xml:space="preserve">In this regard, see also </w:t>
      </w:r>
      <w:r w:rsidRPr="0008789E">
        <w:rPr>
          <w:rFonts w:ascii="Times New Roman" w:hAnsi="Times New Roman" w:cs="Times New Roman"/>
          <w:i/>
          <w:sz w:val="24"/>
          <w:szCs w:val="24"/>
        </w:rPr>
        <w:t xml:space="preserve">Barclays Bank v The Sheriff of Zimbabwe &amp; SEDCO   </w:t>
      </w:r>
      <w:r w:rsidRPr="0008789E">
        <w:rPr>
          <w:rFonts w:ascii="Times New Roman" w:hAnsi="Times New Roman" w:cs="Times New Roman"/>
          <w:sz w:val="24"/>
          <w:szCs w:val="24"/>
        </w:rPr>
        <w:t>SC 68/2000 at p</w:t>
      </w:r>
      <w:r w:rsidR="007F75B5"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5 wherein GUBBAY CJ also referred to </w:t>
      </w:r>
      <w:r w:rsidRPr="0008789E">
        <w:rPr>
          <w:rFonts w:ascii="Times New Roman" w:hAnsi="Times New Roman" w:cs="Times New Roman"/>
          <w:i/>
          <w:sz w:val="24"/>
          <w:szCs w:val="24"/>
        </w:rPr>
        <w:t>Morfopoulos v Zimbabwe Banking Corporation Ltd (supra) at 631G-H.</w:t>
      </w:r>
    </w:p>
    <w:p w14:paraId="4B14A544" w14:textId="77777777" w:rsidR="009B32AF" w:rsidRPr="0008789E" w:rsidRDefault="009B32AF" w:rsidP="0008437B">
      <w:pPr>
        <w:spacing w:after="0" w:line="240" w:lineRule="auto"/>
        <w:jc w:val="both"/>
        <w:rPr>
          <w:rFonts w:ascii="Times New Roman" w:hAnsi="Times New Roman" w:cs="Times New Roman"/>
          <w:sz w:val="24"/>
          <w:szCs w:val="24"/>
        </w:rPr>
      </w:pPr>
    </w:p>
    <w:p w14:paraId="72150F9F" w14:textId="7807C6CC" w:rsidR="00734F33" w:rsidRPr="0008789E" w:rsidRDefault="0025149E" w:rsidP="00893F80">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i/>
          <w:sz w:val="24"/>
          <w:szCs w:val="24"/>
        </w:rPr>
        <w:t>In casu</w:t>
      </w:r>
      <w:r w:rsidR="003265E8" w:rsidRPr="0008789E">
        <w:rPr>
          <w:rFonts w:ascii="Times New Roman" w:hAnsi="Times New Roman" w:cs="Times New Roman"/>
          <w:i/>
          <w:sz w:val="24"/>
          <w:szCs w:val="24"/>
        </w:rPr>
        <w:t>,</w:t>
      </w:r>
      <w:r w:rsidR="009104F9" w:rsidRPr="0008789E">
        <w:rPr>
          <w:rFonts w:ascii="Times New Roman" w:hAnsi="Times New Roman" w:cs="Times New Roman"/>
          <w:sz w:val="24"/>
          <w:szCs w:val="24"/>
        </w:rPr>
        <w:t xml:space="preserve"> </w:t>
      </w:r>
      <w:r w:rsidR="000E7FDF" w:rsidRPr="0008789E">
        <w:rPr>
          <w:rFonts w:ascii="Times New Roman" w:hAnsi="Times New Roman" w:cs="Times New Roman"/>
          <w:sz w:val="24"/>
          <w:szCs w:val="24"/>
        </w:rPr>
        <w:t>the sale i</w:t>
      </w:r>
      <w:r w:rsidR="005B33DF" w:rsidRPr="0008789E">
        <w:rPr>
          <w:rFonts w:ascii="Times New Roman" w:hAnsi="Times New Roman" w:cs="Times New Roman"/>
          <w:sz w:val="24"/>
          <w:szCs w:val="24"/>
        </w:rPr>
        <w:t>n execution was confirmed on 13 </w:t>
      </w:r>
      <w:r w:rsidR="000E7FDF" w:rsidRPr="0008789E">
        <w:rPr>
          <w:rFonts w:ascii="Times New Roman" w:hAnsi="Times New Roman" w:cs="Times New Roman"/>
          <w:sz w:val="24"/>
          <w:szCs w:val="24"/>
        </w:rPr>
        <w:t>November 2017</w:t>
      </w:r>
      <w:r w:rsidR="003265E8" w:rsidRPr="0008789E">
        <w:rPr>
          <w:rFonts w:ascii="Times New Roman" w:hAnsi="Times New Roman" w:cs="Times New Roman"/>
          <w:sz w:val="24"/>
          <w:szCs w:val="24"/>
        </w:rPr>
        <w:t>. The second respondent proceeded to comply with the requirements set out by the first respondent and paid the full purchase price</w:t>
      </w:r>
      <w:r w:rsidR="00017C38" w:rsidRPr="0008789E">
        <w:rPr>
          <w:rFonts w:ascii="Times New Roman" w:hAnsi="Times New Roman" w:cs="Times New Roman"/>
          <w:sz w:val="24"/>
          <w:szCs w:val="24"/>
        </w:rPr>
        <w:t xml:space="preserve"> on</w:t>
      </w:r>
      <w:r w:rsidR="006258ED" w:rsidRPr="0008789E">
        <w:rPr>
          <w:rFonts w:ascii="Times New Roman" w:hAnsi="Times New Roman" w:cs="Times New Roman"/>
          <w:sz w:val="24"/>
          <w:szCs w:val="24"/>
        </w:rPr>
        <w:t xml:space="preserve"> agreed</w:t>
      </w:r>
      <w:r w:rsidR="00017C38" w:rsidRPr="0008789E">
        <w:rPr>
          <w:rFonts w:ascii="Times New Roman" w:hAnsi="Times New Roman" w:cs="Times New Roman"/>
          <w:sz w:val="24"/>
          <w:szCs w:val="24"/>
        </w:rPr>
        <w:t xml:space="preserve"> terms</w:t>
      </w:r>
      <w:r w:rsidR="006258ED" w:rsidRPr="0008789E">
        <w:rPr>
          <w:rFonts w:ascii="Times New Roman" w:hAnsi="Times New Roman" w:cs="Times New Roman"/>
          <w:sz w:val="24"/>
          <w:szCs w:val="24"/>
        </w:rPr>
        <w:t>.</w:t>
      </w:r>
      <w:r w:rsidR="002E2895" w:rsidRPr="0008789E">
        <w:rPr>
          <w:rFonts w:ascii="Times New Roman" w:hAnsi="Times New Roman" w:cs="Times New Roman"/>
          <w:sz w:val="24"/>
          <w:szCs w:val="24"/>
        </w:rPr>
        <w:t xml:space="preserve"> Confirmation by first respondent and payment of full purchase price made the sale </w:t>
      </w:r>
      <w:r w:rsidR="007820FE" w:rsidRPr="0008789E">
        <w:rPr>
          <w:rFonts w:ascii="Times New Roman" w:hAnsi="Times New Roman" w:cs="Times New Roman"/>
          <w:sz w:val="24"/>
          <w:szCs w:val="24"/>
        </w:rPr>
        <w:t>perfect</w:t>
      </w:r>
      <w:r w:rsidR="006F79AE" w:rsidRPr="0008789E">
        <w:rPr>
          <w:rFonts w:ascii="Times New Roman" w:hAnsi="Times New Roman" w:cs="Times New Roman"/>
          <w:sz w:val="24"/>
          <w:szCs w:val="24"/>
        </w:rPr>
        <w:t>.</w:t>
      </w:r>
      <w:r w:rsidR="007820FE" w:rsidRPr="0008789E">
        <w:rPr>
          <w:rFonts w:ascii="Times New Roman" w:hAnsi="Times New Roman" w:cs="Times New Roman"/>
          <w:sz w:val="24"/>
          <w:szCs w:val="24"/>
        </w:rPr>
        <w:t xml:space="preserve"> When</w:t>
      </w:r>
      <w:r w:rsidR="00017C38" w:rsidRPr="0008789E">
        <w:rPr>
          <w:rFonts w:ascii="Times New Roman" w:hAnsi="Times New Roman" w:cs="Times New Roman"/>
          <w:sz w:val="24"/>
          <w:szCs w:val="24"/>
        </w:rPr>
        <w:t xml:space="preserve"> the second respondent paid the initial deposit</w:t>
      </w:r>
      <w:r w:rsidR="009011DB" w:rsidRPr="0008789E">
        <w:rPr>
          <w:rFonts w:ascii="Times New Roman" w:hAnsi="Times New Roman" w:cs="Times New Roman"/>
          <w:sz w:val="24"/>
          <w:szCs w:val="24"/>
        </w:rPr>
        <w:t xml:space="preserve"> as </w:t>
      </w:r>
      <w:r w:rsidR="005A746F" w:rsidRPr="0008789E">
        <w:rPr>
          <w:rFonts w:ascii="Times New Roman" w:hAnsi="Times New Roman" w:cs="Times New Roman"/>
          <w:sz w:val="24"/>
          <w:szCs w:val="24"/>
        </w:rPr>
        <w:t xml:space="preserve">per the </w:t>
      </w:r>
      <w:r w:rsidR="009011DB" w:rsidRPr="0008789E">
        <w:rPr>
          <w:rFonts w:ascii="Times New Roman" w:hAnsi="Times New Roman" w:cs="Times New Roman"/>
          <w:sz w:val="24"/>
          <w:szCs w:val="24"/>
        </w:rPr>
        <w:t>agree</w:t>
      </w:r>
      <w:r w:rsidR="005A746F" w:rsidRPr="0008789E">
        <w:rPr>
          <w:rFonts w:ascii="Times New Roman" w:hAnsi="Times New Roman" w:cs="Times New Roman"/>
          <w:sz w:val="24"/>
          <w:szCs w:val="24"/>
        </w:rPr>
        <w:t>ment with the first respondent</w:t>
      </w:r>
      <w:r w:rsidR="004253BD" w:rsidRPr="0008789E">
        <w:rPr>
          <w:rFonts w:ascii="Times New Roman" w:hAnsi="Times New Roman" w:cs="Times New Roman"/>
          <w:sz w:val="24"/>
          <w:szCs w:val="24"/>
        </w:rPr>
        <w:t>,</w:t>
      </w:r>
      <w:r w:rsidR="00351A9A" w:rsidRPr="0008789E">
        <w:rPr>
          <w:rFonts w:ascii="Times New Roman" w:hAnsi="Times New Roman" w:cs="Times New Roman"/>
          <w:sz w:val="24"/>
          <w:szCs w:val="24"/>
        </w:rPr>
        <w:t xml:space="preserve"> </w:t>
      </w:r>
      <w:r w:rsidR="00017C38" w:rsidRPr="0008789E">
        <w:rPr>
          <w:rFonts w:ascii="Times New Roman" w:hAnsi="Times New Roman" w:cs="Times New Roman"/>
          <w:sz w:val="24"/>
          <w:szCs w:val="24"/>
        </w:rPr>
        <w:t>the appellant had not paid</w:t>
      </w:r>
      <w:r w:rsidR="003D758B" w:rsidRPr="0008789E">
        <w:rPr>
          <w:rFonts w:ascii="Times New Roman" w:hAnsi="Times New Roman" w:cs="Times New Roman"/>
          <w:sz w:val="24"/>
          <w:szCs w:val="24"/>
        </w:rPr>
        <w:t xml:space="preserve"> off</w:t>
      </w:r>
      <w:r w:rsidR="00017C38" w:rsidRPr="0008789E">
        <w:rPr>
          <w:rFonts w:ascii="Times New Roman" w:hAnsi="Times New Roman" w:cs="Times New Roman"/>
          <w:sz w:val="24"/>
          <w:szCs w:val="24"/>
        </w:rPr>
        <w:t xml:space="preserve"> the judgment</w:t>
      </w:r>
      <w:r w:rsidR="005A746F" w:rsidRPr="0008789E">
        <w:rPr>
          <w:rFonts w:ascii="Times New Roman" w:hAnsi="Times New Roman" w:cs="Times New Roman"/>
          <w:sz w:val="24"/>
          <w:szCs w:val="24"/>
        </w:rPr>
        <w:t xml:space="preserve"> debt</w:t>
      </w:r>
      <w:r w:rsidR="00017C38" w:rsidRPr="0008789E">
        <w:rPr>
          <w:rFonts w:ascii="Times New Roman" w:hAnsi="Times New Roman" w:cs="Times New Roman"/>
          <w:sz w:val="24"/>
          <w:szCs w:val="24"/>
        </w:rPr>
        <w:t xml:space="preserve"> </w:t>
      </w:r>
      <w:r w:rsidR="003D758B" w:rsidRPr="0008789E">
        <w:rPr>
          <w:rFonts w:ascii="Times New Roman" w:hAnsi="Times New Roman" w:cs="Times New Roman"/>
          <w:sz w:val="24"/>
          <w:szCs w:val="24"/>
        </w:rPr>
        <w:t>that had occasioned the attachment and judicial sale of its immovable property</w:t>
      </w:r>
      <w:r w:rsidR="00017C38" w:rsidRPr="0008789E">
        <w:rPr>
          <w:rFonts w:ascii="Times New Roman" w:hAnsi="Times New Roman" w:cs="Times New Roman"/>
          <w:sz w:val="24"/>
          <w:szCs w:val="24"/>
        </w:rPr>
        <w:t xml:space="preserve">. </w:t>
      </w:r>
      <w:r w:rsidR="00707F7A" w:rsidRPr="0008789E">
        <w:rPr>
          <w:rFonts w:ascii="Times New Roman" w:hAnsi="Times New Roman" w:cs="Times New Roman"/>
          <w:sz w:val="24"/>
          <w:szCs w:val="24"/>
        </w:rPr>
        <w:t>In addition, t</w:t>
      </w:r>
      <w:r w:rsidR="00017C38" w:rsidRPr="0008789E">
        <w:rPr>
          <w:rFonts w:ascii="Times New Roman" w:hAnsi="Times New Roman" w:cs="Times New Roman"/>
          <w:sz w:val="24"/>
          <w:szCs w:val="24"/>
        </w:rPr>
        <w:t>he first respondent</w:t>
      </w:r>
      <w:r w:rsidR="00351A9A" w:rsidRPr="0008789E">
        <w:rPr>
          <w:rFonts w:ascii="Times New Roman" w:hAnsi="Times New Roman" w:cs="Times New Roman"/>
          <w:sz w:val="24"/>
          <w:szCs w:val="24"/>
        </w:rPr>
        <w:t xml:space="preserve"> was advised of the pay</w:t>
      </w:r>
      <w:r w:rsidR="00D208C6" w:rsidRPr="0008789E">
        <w:rPr>
          <w:rFonts w:ascii="Times New Roman" w:hAnsi="Times New Roman" w:cs="Times New Roman"/>
          <w:sz w:val="24"/>
          <w:szCs w:val="24"/>
        </w:rPr>
        <w:t>ment of the judgment debt on 29 </w:t>
      </w:r>
      <w:r w:rsidR="00351A9A" w:rsidRPr="0008789E">
        <w:rPr>
          <w:rFonts w:ascii="Times New Roman" w:hAnsi="Times New Roman" w:cs="Times New Roman"/>
          <w:sz w:val="24"/>
          <w:szCs w:val="24"/>
        </w:rPr>
        <w:t>November</w:t>
      </w:r>
      <w:r w:rsidR="00B0193C" w:rsidRPr="0008789E">
        <w:rPr>
          <w:rFonts w:ascii="Times New Roman" w:hAnsi="Times New Roman" w:cs="Times New Roman"/>
          <w:sz w:val="24"/>
          <w:szCs w:val="24"/>
        </w:rPr>
        <w:t> </w:t>
      </w:r>
      <w:r w:rsidR="00351A9A" w:rsidRPr="0008789E">
        <w:rPr>
          <w:rFonts w:ascii="Times New Roman" w:hAnsi="Times New Roman" w:cs="Times New Roman"/>
          <w:sz w:val="24"/>
          <w:szCs w:val="24"/>
        </w:rPr>
        <w:t>2017, the same day that the second respondent paid the full purchase price.</w:t>
      </w:r>
      <w:r w:rsidR="00734F33" w:rsidRPr="0008789E">
        <w:rPr>
          <w:rFonts w:ascii="Times New Roman" w:hAnsi="Times New Roman" w:cs="Times New Roman"/>
          <w:sz w:val="24"/>
          <w:szCs w:val="24"/>
        </w:rPr>
        <w:t xml:space="preserve"> </w:t>
      </w:r>
    </w:p>
    <w:p w14:paraId="2D053283" w14:textId="77777777" w:rsidR="00A02B3B" w:rsidRPr="0008789E" w:rsidRDefault="00A02B3B" w:rsidP="00A02B3B">
      <w:pPr>
        <w:pStyle w:val="ListParagraph"/>
        <w:spacing w:line="480" w:lineRule="auto"/>
        <w:ind w:left="1134"/>
        <w:jc w:val="both"/>
        <w:rPr>
          <w:rFonts w:ascii="Times New Roman" w:hAnsi="Times New Roman" w:cs="Times New Roman"/>
          <w:sz w:val="24"/>
          <w:szCs w:val="24"/>
        </w:rPr>
      </w:pPr>
    </w:p>
    <w:p w14:paraId="3B6F86DC" w14:textId="37C0A752" w:rsidR="000E1C88" w:rsidRPr="0008789E" w:rsidRDefault="000E1C88" w:rsidP="007866B7">
      <w:pPr>
        <w:pStyle w:val="ListParagraph"/>
        <w:numPr>
          <w:ilvl w:val="0"/>
          <w:numId w:val="6"/>
        </w:numPr>
        <w:tabs>
          <w:tab w:val="left" w:pos="633"/>
        </w:tabs>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The appellant sought to rely on the letter by the fourth respondent</w:t>
      </w:r>
      <w:r w:rsidR="000A4728" w:rsidRPr="0008789E">
        <w:rPr>
          <w:rFonts w:ascii="Times New Roman" w:hAnsi="Times New Roman" w:cs="Times New Roman"/>
          <w:sz w:val="24"/>
          <w:szCs w:val="24"/>
        </w:rPr>
        <w:t>s</w:t>
      </w:r>
      <w:r w:rsidRPr="0008789E">
        <w:rPr>
          <w:rFonts w:ascii="Times New Roman" w:hAnsi="Times New Roman" w:cs="Times New Roman"/>
          <w:sz w:val="24"/>
          <w:szCs w:val="24"/>
        </w:rPr>
        <w:t xml:space="preserve"> dated 29</w:t>
      </w:r>
      <w:r w:rsidR="00945A63" w:rsidRPr="0008789E">
        <w:rPr>
          <w:rFonts w:ascii="Times New Roman" w:hAnsi="Times New Roman" w:cs="Times New Roman"/>
          <w:sz w:val="24"/>
          <w:szCs w:val="24"/>
        </w:rPr>
        <w:t> </w:t>
      </w:r>
      <w:r w:rsidRPr="0008789E">
        <w:rPr>
          <w:rFonts w:ascii="Times New Roman" w:hAnsi="Times New Roman" w:cs="Times New Roman"/>
          <w:sz w:val="24"/>
          <w:szCs w:val="24"/>
        </w:rPr>
        <w:t>November 2017</w:t>
      </w:r>
      <w:r w:rsidR="00017C38" w:rsidRPr="0008789E">
        <w:rPr>
          <w:rFonts w:ascii="Times New Roman" w:hAnsi="Times New Roman" w:cs="Times New Roman"/>
          <w:sz w:val="24"/>
          <w:szCs w:val="24"/>
        </w:rPr>
        <w:t xml:space="preserve"> </w:t>
      </w:r>
      <w:r w:rsidRPr="0008789E">
        <w:rPr>
          <w:rFonts w:ascii="Times New Roman" w:hAnsi="Times New Roman" w:cs="Times New Roman"/>
          <w:sz w:val="24"/>
          <w:szCs w:val="24"/>
        </w:rPr>
        <w:t>confirming payment of the debt without addressing the significant fact that this was way after the</w:t>
      </w:r>
      <w:r w:rsidR="00277F16" w:rsidRPr="0008789E">
        <w:rPr>
          <w:rFonts w:ascii="Times New Roman" w:hAnsi="Times New Roman" w:cs="Times New Roman"/>
          <w:sz w:val="24"/>
          <w:szCs w:val="24"/>
        </w:rPr>
        <w:t xml:space="preserve"> confirmation of the sale on 13 </w:t>
      </w:r>
      <w:r w:rsidRPr="0008789E">
        <w:rPr>
          <w:rFonts w:ascii="Times New Roman" w:hAnsi="Times New Roman" w:cs="Times New Roman"/>
          <w:sz w:val="24"/>
          <w:szCs w:val="24"/>
        </w:rPr>
        <w:t>November</w:t>
      </w:r>
      <w:r w:rsidR="007825FF">
        <w:rPr>
          <w:rFonts w:ascii="Times New Roman" w:hAnsi="Times New Roman" w:cs="Times New Roman"/>
          <w:sz w:val="24"/>
          <w:szCs w:val="24"/>
        </w:rPr>
        <w:t> </w:t>
      </w:r>
      <w:r w:rsidRPr="0008789E">
        <w:rPr>
          <w:rFonts w:ascii="Times New Roman" w:hAnsi="Times New Roman" w:cs="Times New Roman"/>
          <w:sz w:val="24"/>
          <w:szCs w:val="24"/>
        </w:rPr>
        <w:t>2017.</w:t>
      </w:r>
    </w:p>
    <w:p w14:paraId="40957366" w14:textId="77777777" w:rsidR="00DC002E" w:rsidRPr="0008789E" w:rsidRDefault="00DC002E" w:rsidP="00314802">
      <w:pPr>
        <w:pStyle w:val="ListParagraph"/>
        <w:spacing w:after="0" w:line="240" w:lineRule="auto"/>
        <w:rPr>
          <w:rFonts w:ascii="Times New Roman" w:hAnsi="Times New Roman" w:cs="Times New Roman"/>
          <w:i/>
          <w:sz w:val="24"/>
          <w:szCs w:val="24"/>
        </w:rPr>
      </w:pPr>
    </w:p>
    <w:p w14:paraId="4078E2DA" w14:textId="77777777" w:rsidR="00DC002E" w:rsidRPr="0008789E" w:rsidRDefault="00DC002E" w:rsidP="00FF199B">
      <w:pPr>
        <w:pStyle w:val="ListParagraph"/>
        <w:tabs>
          <w:tab w:val="left" w:pos="633"/>
        </w:tabs>
        <w:spacing w:line="240" w:lineRule="auto"/>
        <w:ind w:left="1134"/>
        <w:jc w:val="both"/>
        <w:rPr>
          <w:rFonts w:ascii="Times New Roman" w:hAnsi="Times New Roman" w:cs="Times New Roman"/>
          <w:i/>
          <w:sz w:val="24"/>
          <w:szCs w:val="24"/>
        </w:rPr>
      </w:pPr>
    </w:p>
    <w:p w14:paraId="78A39404" w14:textId="77777777" w:rsidR="009164BB" w:rsidRPr="0008789E" w:rsidRDefault="000E1C88" w:rsidP="007866B7">
      <w:pPr>
        <w:pStyle w:val="ListParagraph"/>
        <w:numPr>
          <w:ilvl w:val="0"/>
          <w:numId w:val="6"/>
        </w:numPr>
        <w:spacing w:line="480" w:lineRule="auto"/>
        <w:ind w:left="1134" w:hanging="501"/>
        <w:jc w:val="both"/>
        <w:rPr>
          <w:rFonts w:ascii="Times New Roman" w:hAnsi="Times New Roman" w:cs="Times New Roman"/>
          <w:i/>
          <w:sz w:val="24"/>
          <w:szCs w:val="24"/>
        </w:rPr>
      </w:pPr>
      <w:r w:rsidRPr="0008789E">
        <w:rPr>
          <w:rFonts w:ascii="Times New Roman" w:hAnsi="Times New Roman" w:cs="Times New Roman"/>
          <w:sz w:val="24"/>
          <w:szCs w:val="24"/>
        </w:rPr>
        <w:t xml:space="preserve">In </w:t>
      </w:r>
      <w:r w:rsidR="00707F7A" w:rsidRPr="0008789E">
        <w:rPr>
          <w:rFonts w:ascii="Times New Roman" w:hAnsi="Times New Roman" w:cs="Times New Roman"/>
          <w:i/>
          <w:sz w:val="24"/>
          <w:szCs w:val="24"/>
        </w:rPr>
        <w:t>L</w:t>
      </w:r>
      <w:r w:rsidRPr="0008789E">
        <w:rPr>
          <w:rFonts w:ascii="Times New Roman" w:hAnsi="Times New Roman" w:cs="Times New Roman"/>
          <w:i/>
          <w:sz w:val="24"/>
          <w:szCs w:val="24"/>
        </w:rPr>
        <w:t>a</w:t>
      </w:r>
      <w:r w:rsidR="00707F7A" w:rsidRPr="0008789E">
        <w:rPr>
          <w:rFonts w:ascii="Times New Roman" w:hAnsi="Times New Roman" w:cs="Times New Roman"/>
          <w:i/>
          <w:sz w:val="24"/>
          <w:szCs w:val="24"/>
        </w:rPr>
        <w:t>l</w:t>
      </w:r>
      <w:r w:rsidRPr="0008789E">
        <w:rPr>
          <w:rFonts w:ascii="Times New Roman" w:hAnsi="Times New Roman" w:cs="Times New Roman"/>
          <w:i/>
          <w:sz w:val="24"/>
          <w:szCs w:val="24"/>
        </w:rPr>
        <w:t>la v Bhura</w:t>
      </w:r>
      <w:r w:rsidRPr="0008789E">
        <w:rPr>
          <w:rFonts w:ascii="Times New Roman" w:hAnsi="Times New Roman" w:cs="Times New Roman"/>
          <w:sz w:val="24"/>
          <w:szCs w:val="24"/>
        </w:rPr>
        <w:t xml:space="preserve"> 1973 (2) RLR 280 (GD) the court stated as follows:</w:t>
      </w:r>
    </w:p>
    <w:p w14:paraId="367260F4" w14:textId="77777777" w:rsidR="002D2F38" w:rsidRPr="0008789E" w:rsidRDefault="009164BB" w:rsidP="007866B7">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“Courts should not be over ready to set aside sales i</w:t>
      </w:r>
      <w:r w:rsidR="00277768" w:rsidRPr="0008789E">
        <w:rPr>
          <w:rFonts w:ascii="Times New Roman" w:hAnsi="Times New Roman" w:cs="Times New Roman"/>
          <w:sz w:val="24"/>
          <w:szCs w:val="24"/>
        </w:rPr>
        <w:t>n execution under Order 40, r</w:t>
      </w:r>
      <w:r w:rsidRPr="0008789E">
        <w:rPr>
          <w:rFonts w:ascii="Times New Roman" w:hAnsi="Times New Roman" w:cs="Times New Roman"/>
          <w:sz w:val="24"/>
          <w:szCs w:val="24"/>
        </w:rPr>
        <w:t xml:space="preserve"> 359 of the High Court Rules, 1971, as this might have a profo</w:t>
      </w:r>
      <w:r w:rsidR="00707F7A" w:rsidRPr="0008789E">
        <w:rPr>
          <w:rFonts w:ascii="Times New Roman" w:hAnsi="Times New Roman" w:cs="Times New Roman"/>
          <w:sz w:val="24"/>
          <w:szCs w:val="24"/>
        </w:rPr>
        <w:t>und effect upon the efficacy of</w:t>
      </w:r>
      <w:r w:rsidR="00C16CDF" w:rsidRPr="0008789E">
        <w:rPr>
          <w:rFonts w:ascii="Times New Roman" w:hAnsi="Times New Roman" w:cs="Times New Roman"/>
          <w:sz w:val="24"/>
          <w:szCs w:val="24"/>
        </w:rPr>
        <w:t xml:space="preserve"> this type of sale as would-</w:t>
      </w:r>
      <w:r w:rsidRPr="0008789E">
        <w:rPr>
          <w:rFonts w:ascii="Times New Roman" w:hAnsi="Times New Roman" w:cs="Times New Roman"/>
          <w:sz w:val="24"/>
          <w:szCs w:val="24"/>
        </w:rPr>
        <w:t>be purchasers might be deterred from attending and bidding if they considered that their efforts might easily be frustrated by an application under r359 and, as a general rule, it should be accepted that a court will not readily interfere in these matters.”</w:t>
      </w:r>
      <w:r w:rsidR="003D758B" w:rsidRPr="0008789E">
        <w:rPr>
          <w:rFonts w:ascii="Times New Roman" w:hAnsi="Times New Roman" w:cs="Times New Roman"/>
          <w:sz w:val="24"/>
          <w:szCs w:val="24"/>
        </w:rPr>
        <w:t xml:space="preserve"> </w:t>
      </w:r>
      <w:r w:rsidR="00AE4AEA" w:rsidRPr="0008789E">
        <w:rPr>
          <w:rFonts w:ascii="Times New Roman" w:hAnsi="Times New Roman" w:cs="Times New Roman"/>
          <w:sz w:val="24"/>
          <w:szCs w:val="24"/>
        </w:rPr>
        <w:t xml:space="preserve"> </w:t>
      </w:r>
    </w:p>
    <w:p w14:paraId="5CFE4216" w14:textId="77777777" w:rsidR="00A107E5" w:rsidRPr="0008789E" w:rsidRDefault="00A107E5" w:rsidP="009164BB">
      <w:pPr>
        <w:pStyle w:val="ListParagraph"/>
        <w:spacing w:line="240" w:lineRule="auto"/>
        <w:jc w:val="both"/>
        <w:rPr>
          <w:rFonts w:ascii="Times New Roman" w:hAnsi="Times New Roman" w:cs="Times New Roman"/>
          <w:sz w:val="24"/>
          <w:szCs w:val="24"/>
        </w:rPr>
      </w:pPr>
    </w:p>
    <w:p w14:paraId="213A30D8" w14:textId="77777777" w:rsidR="007F35EA" w:rsidRPr="0008789E" w:rsidRDefault="007F35EA" w:rsidP="00945C2E">
      <w:pPr>
        <w:pStyle w:val="ListParagraph"/>
        <w:spacing w:line="480" w:lineRule="auto"/>
        <w:jc w:val="both"/>
        <w:rPr>
          <w:rFonts w:ascii="Times New Roman" w:hAnsi="Times New Roman" w:cs="Times New Roman"/>
          <w:sz w:val="24"/>
          <w:szCs w:val="24"/>
        </w:rPr>
      </w:pPr>
    </w:p>
    <w:p w14:paraId="507082B1" w14:textId="7379F98C" w:rsidR="00B86237" w:rsidRPr="0008789E" w:rsidRDefault="00AC77FB" w:rsidP="00424B74">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The </w:t>
      </w:r>
      <w:r w:rsidR="003D7F46" w:rsidRPr="0008789E">
        <w:rPr>
          <w:rFonts w:ascii="Times New Roman" w:hAnsi="Times New Roman" w:cs="Times New Roman"/>
          <w:sz w:val="24"/>
          <w:szCs w:val="24"/>
        </w:rPr>
        <w:t>contention</w:t>
      </w:r>
      <w:r w:rsidRPr="0008789E">
        <w:rPr>
          <w:rFonts w:ascii="Times New Roman" w:hAnsi="Times New Roman" w:cs="Times New Roman"/>
          <w:sz w:val="24"/>
          <w:szCs w:val="24"/>
        </w:rPr>
        <w:t xml:space="preserve"> by the appellant that it had extinguished the judgment debt</w:t>
      </w:r>
      <w:r w:rsidR="003D7F46" w:rsidRPr="0008789E">
        <w:rPr>
          <w:rFonts w:ascii="Times New Roman" w:hAnsi="Times New Roman" w:cs="Times New Roman"/>
          <w:sz w:val="24"/>
          <w:szCs w:val="24"/>
        </w:rPr>
        <w:t xml:space="preserve"> before the conclusion of the execution process and that the judicial sale ought therefore to have been set aside</w:t>
      </w:r>
      <w:r w:rsidR="00F563C0" w:rsidRPr="0008789E">
        <w:rPr>
          <w:rFonts w:ascii="Times New Roman" w:hAnsi="Times New Roman" w:cs="Times New Roman"/>
          <w:sz w:val="24"/>
          <w:szCs w:val="24"/>
        </w:rPr>
        <w:t xml:space="preserve"> </w:t>
      </w:r>
      <w:r w:rsidR="000E5182" w:rsidRPr="0008789E">
        <w:rPr>
          <w:rFonts w:ascii="Times New Roman" w:hAnsi="Times New Roman" w:cs="Times New Roman"/>
          <w:sz w:val="24"/>
          <w:szCs w:val="24"/>
        </w:rPr>
        <w:t>is misleading both factually and legally. Payment by the appellant was made way after the confirmation of the sale and when</w:t>
      </w:r>
      <w:r w:rsidR="00E81925" w:rsidRPr="0008789E">
        <w:rPr>
          <w:rFonts w:ascii="Times New Roman" w:hAnsi="Times New Roman" w:cs="Times New Roman"/>
          <w:sz w:val="24"/>
          <w:szCs w:val="24"/>
        </w:rPr>
        <w:t xml:space="preserve"> a </w:t>
      </w:r>
      <w:r w:rsidR="000E5182" w:rsidRPr="0008789E">
        <w:rPr>
          <w:rFonts w:ascii="Times New Roman" w:hAnsi="Times New Roman" w:cs="Times New Roman"/>
          <w:sz w:val="24"/>
          <w:szCs w:val="24"/>
        </w:rPr>
        <w:t>third part</w:t>
      </w:r>
      <w:r w:rsidR="00E81925" w:rsidRPr="0008789E">
        <w:rPr>
          <w:rFonts w:ascii="Times New Roman" w:hAnsi="Times New Roman" w:cs="Times New Roman"/>
          <w:sz w:val="24"/>
          <w:szCs w:val="24"/>
        </w:rPr>
        <w:t>y</w:t>
      </w:r>
      <w:r w:rsidR="000E5182" w:rsidRPr="0008789E">
        <w:rPr>
          <w:rFonts w:ascii="Times New Roman" w:hAnsi="Times New Roman" w:cs="Times New Roman"/>
          <w:sz w:val="24"/>
          <w:szCs w:val="24"/>
        </w:rPr>
        <w:t>, to wit, the second respondent, had already acquired interests.</w:t>
      </w:r>
      <w:r w:rsidR="00EA1D84" w:rsidRPr="0008789E">
        <w:rPr>
          <w:rFonts w:ascii="Times New Roman" w:hAnsi="Times New Roman" w:cs="Times New Roman"/>
          <w:sz w:val="24"/>
          <w:szCs w:val="24"/>
        </w:rPr>
        <w:t xml:space="preserve"> </w:t>
      </w:r>
      <w:r w:rsidR="007F02B2" w:rsidRPr="0008789E">
        <w:rPr>
          <w:rFonts w:ascii="Times New Roman" w:hAnsi="Times New Roman" w:cs="Times New Roman"/>
          <w:sz w:val="24"/>
          <w:szCs w:val="24"/>
        </w:rPr>
        <w:t>Such payment cannot</w:t>
      </w:r>
      <w:r w:rsidR="00707F7A" w:rsidRPr="0008789E">
        <w:rPr>
          <w:rFonts w:ascii="Times New Roman" w:hAnsi="Times New Roman" w:cs="Times New Roman"/>
          <w:sz w:val="24"/>
          <w:szCs w:val="24"/>
        </w:rPr>
        <w:t>, on facts of this case,</w:t>
      </w:r>
      <w:r w:rsidR="007F02B2" w:rsidRPr="0008789E">
        <w:rPr>
          <w:rFonts w:ascii="Times New Roman" w:hAnsi="Times New Roman" w:cs="Times New Roman"/>
          <w:sz w:val="24"/>
          <w:szCs w:val="24"/>
        </w:rPr>
        <w:t xml:space="preserve"> be regarded as a good cause for setting aside the sale.</w:t>
      </w:r>
    </w:p>
    <w:p w14:paraId="0752B14C" w14:textId="77777777" w:rsidR="000B7A76" w:rsidRPr="0008789E" w:rsidRDefault="000B7A76" w:rsidP="000A7984">
      <w:pPr>
        <w:pStyle w:val="ListParagraph"/>
        <w:spacing w:line="480" w:lineRule="auto"/>
        <w:ind w:left="1134"/>
        <w:jc w:val="both"/>
        <w:rPr>
          <w:rFonts w:ascii="Times New Roman" w:hAnsi="Times New Roman" w:cs="Times New Roman"/>
          <w:i/>
          <w:sz w:val="24"/>
          <w:szCs w:val="24"/>
        </w:rPr>
      </w:pPr>
    </w:p>
    <w:p w14:paraId="0A6860CB" w14:textId="0A0038FD" w:rsidR="000B7A76" w:rsidRPr="0008789E" w:rsidRDefault="00B86237" w:rsidP="00C6654E">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The fact that the signing of the agreement was done after payment by the appellant does not strengthen the appellant’s case or weaken the second </w:t>
      </w:r>
      <w:r w:rsidR="000656D4" w:rsidRPr="0008789E">
        <w:rPr>
          <w:rFonts w:ascii="Times New Roman" w:hAnsi="Times New Roman" w:cs="Times New Roman"/>
          <w:sz w:val="24"/>
          <w:szCs w:val="24"/>
        </w:rPr>
        <w:t>respondent</w:t>
      </w:r>
      <w:r w:rsidR="000656D4">
        <w:rPr>
          <w:rFonts w:ascii="Times New Roman" w:hAnsi="Times New Roman" w:cs="Times New Roman"/>
          <w:sz w:val="24"/>
          <w:szCs w:val="24"/>
        </w:rPr>
        <w:t>’</w:t>
      </w:r>
      <w:r w:rsidR="000656D4" w:rsidRPr="0008789E">
        <w:rPr>
          <w:rFonts w:ascii="Times New Roman" w:hAnsi="Times New Roman" w:cs="Times New Roman"/>
          <w:sz w:val="24"/>
          <w:szCs w:val="24"/>
        </w:rPr>
        <w:t>s</w:t>
      </w:r>
      <w:r w:rsidRPr="0008789E">
        <w:rPr>
          <w:rFonts w:ascii="Times New Roman" w:hAnsi="Times New Roman" w:cs="Times New Roman"/>
          <w:sz w:val="24"/>
          <w:szCs w:val="24"/>
        </w:rPr>
        <w:t xml:space="preserve">. </w:t>
      </w:r>
      <w:r w:rsidR="006975B6" w:rsidRPr="0008789E">
        <w:rPr>
          <w:rFonts w:ascii="Times New Roman" w:hAnsi="Times New Roman" w:cs="Times New Roman"/>
          <w:sz w:val="24"/>
          <w:szCs w:val="24"/>
        </w:rPr>
        <w:t>T</w:t>
      </w:r>
      <w:r w:rsidRPr="0008789E">
        <w:rPr>
          <w:rFonts w:ascii="Times New Roman" w:hAnsi="Times New Roman" w:cs="Times New Roman"/>
          <w:sz w:val="24"/>
          <w:szCs w:val="24"/>
        </w:rPr>
        <w:t xml:space="preserve">his is so because </w:t>
      </w:r>
      <w:r w:rsidR="000A4728" w:rsidRPr="0008789E">
        <w:rPr>
          <w:rFonts w:ascii="Times New Roman" w:hAnsi="Times New Roman" w:cs="Times New Roman"/>
          <w:sz w:val="24"/>
          <w:szCs w:val="24"/>
        </w:rPr>
        <w:t>when</w:t>
      </w:r>
      <w:r w:rsidRPr="0008789E">
        <w:rPr>
          <w:rFonts w:ascii="Times New Roman" w:hAnsi="Times New Roman" w:cs="Times New Roman"/>
          <w:sz w:val="24"/>
          <w:szCs w:val="24"/>
        </w:rPr>
        <w:t xml:space="preserve"> the first respondent confirmed it, it cease</w:t>
      </w:r>
      <w:r w:rsidR="00707F7A" w:rsidRPr="0008789E">
        <w:rPr>
          <w:rFonts w:ascii="Times New Roman" w:hAnsi="Times New Roman" w:cs="Times New Roman"/>
          <w:sz w:val="24"/>
          <w:szCs w:val="24"/>
        </w:rPr>
        <w:t xml:space="preserve">d to be a conditional sale. </w:t>
      </w:r>
      <w:r w:rsidR="00385E82" w:rsidRPr="0008789E">
        <w:rPr>
          <w:rFonts w:ascii="Times New Roman" w:hAnsi="Times New Roman" w:cs="Times New Roman"/>
          <w:sz w:val="24"/>
          <w:szCs w:val="24"/>
        </w:rPr>
        <w:t xml:space="preserve"> </w:t>
      </w:r>
    </w:p>
    <w:p w14:paraId="19EDDA6D" w14:textId="5C306424" w:rsidR="00DF0C22" w:rsidRPr="0008789E" w:rsidRDefault="00B86237" w:rsidP="000A7984">
      <w:pPr>
        <w:pStyle w:val="ListParagraph"/>
        <w:spacing w:after="0" w:line="480" w:lineRule="auto"/>
        <w:ind w:left="1134"/>
        <w:jc w:val="both"/>
        <w:rPr>
          <w:rFonts w:ascii="Times New Roman" w:hAnsi="Times New Roman" w:cs="Times New Roman"/>
          <w:i/>
          <w:sz w:val="24"/>
          <w:szCs w:val="24"/>
        </w:rPr>
      </w:pPr>
      <w:r w:rsidRPr="0008789E">
        <w:rPr>
          <w:rFonts w:ascii="Times New Roman" w:hAnsi="Times New Roman" w:cs="Times New Roman"/>
          <w:sz w:val="24"/>
          <w:szCs w:val="24"/>
        </w:rPr>
        <w:t xml:space="preserve"> </w:t>
      </w:r>
    </w:p>
    <w:p w14:paraId="54E1457D" w14:textId="4BF911A0" w:rsidR="00F56C9F" w:rsidRPr="0008789E" w:rsidRDefault="00F56C9F" w:rsidP="00A364D8">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The contention </w:t>
      </w:r>
      <w:r w:rsidR="00D10B96" w:rsidRPr="0008789E">
        <w:rPr>
          <w:rFonts w:ascii="Times New Roman" w:hAnsi="Times New Roman" w:cs="Times New Roman"/>
          <w:sz w:val="24"/>
          <w:szCs w:val="24"/>
        </w:rPr>
        <w:t>that was belatedly</w:t>
      </w:r>
      <w:r w:rsidRPr="0008789E">
        <w:rPr>
          <w:rFonts w:ascii="Times New Roman" w:hAnsi="Times New Roman" w:cs="Times New Roman"/>
          <w:sz w:val="24"/>
          <w:szCs w:val="24"/>
        </w:rPr>
        <w:t xml:space="preserve"> made that the contract of sale only came into being after the parties had signed the agreement </w:t>
      </w:r>
      <w:r w:rsidR="00C1523B" w:rsidRPr="0008789E">
        <w:rPr>
          <w:rFonts w:ascii="Times New Roman" w:hAnsi="Times New Roman" w:cs="Times New Roman"/>
          <w:sz w:val="24"/>
          <w:szCs w:val="24"/>
        </w:rPr>
        <w:t>ought not detain this C</w:t>
      </w:r>
      <w:r w:rsidR="00E17883" w:rsidRPr="0008789E">
        <w:rPr>
          <w:rFonts w:ascii="Times New Roman" w:hAnsi="Times New Roman" w:cs="Times New Roman"/>
          <w:sz w:val="24"/>
          <w:szCs w:val="24"/>
        </w:rPr>
        <w:t xml:space="preserve">ourt as </w:t>
      </w:r>
      <w:r w:rsidRPr="0008789E">
        <w:rPr>
          <w:rFonts w:ascii="Times New Roman" w:hAnsi="Times New Roman" w:cs="Times New Roman"/>
          <w:sz w:val="24"/>
          <w:szCs w:val="24"/>
        </w:rPr>
        <w:t xml:space="preserve">this contention was not raised in the court </w:t>
      </w:r>
      <w:r w:rsidRPr="0008789E">
        <w:rPr>
          <w:rFonts w:ascii="Times New Roman" w:hAnsi="Times New Roman" w:cs="Times New Roman"/>
          <w:i/>
          <w:sz w:val="24"/>
          <w:szCs w:val="24"/>
        </w:rPr>
        <w:t>a quo</w:t>
      </w:r>
      <w:r w:rsidR="00E17883" w:rsidRPr="0008789E">
        <w:rPr>
          <w:rFonts w:ascii="Times New Roman" w:hAnsi="Times New Roman" w:cs="Times New Roman"/>
          <w:sz w:val="24"/>
          <w:szCs w:val="24"/>
        </w:rPr>
        <w:t>.</w:t>
      </w:r>
      <w:r w:rsidR="00DD0E5B" w:rsidRPr="0008789E">
        <w:rPr>
          <w:rFonts w:ascii="Times New Roman" w:hAnsi="Times New Roman" w:cs="Times New Roman"/>
          <w:sz w:val="24"/>
          <w:szCs w:val="24"/>
        </w:rPr>
        <w:t xml:space="preserve"> </w:t>
      </w:r>
      <w:r w:rsidR="00E17883" w:rsidRPr="0008789E">
        <w:rPr>
          <w:rFonts w:ascii="Times New Roman" w:hAnsi="Times New Roman" w:cs="Times New Roman"/>
          <w:sz w:val="24"/>
          <w:szCs w:val="24"/>
        </w:rPr>
        <w:t>N</w:t>
      </w:r>
      <w:r w:rsidR="00DD0E5B" w:rsidRPr="0008789E">
        <w:rPr>
          <w:rFonts w:ascii="Times New Roman" w:hAnsi="Times New Roman" w:cs="Times New Roman"/>
          <w:sz w:val="24"/>
          <w:szCs w:val="24"/>
        </w:rPr>
        <w:t xml:space="preserve">either was it addressed or ventilated by the parties as it was not one of the grounds for objecting to the sale. It is thus an issue on which the court </w:t>
      </w:r>
      <w:r w:rsidR="00DD0E5B" w:rsidRPr="0008789E">
        <w:rPr>
          <w:rFonts w:ascii="Times New Roman" w:hAnsi="Times New Roman" w:cs="Times New Roman"/>
          <w:i/>
          <w:sz w:val="24"/>
          <w:szCs w:val="24"/>
        </w:rPr>
        <w:t>a quo</w:t>
      </w:r>
      <w:r w:rsidR="00DD0E5B" w:rsidRPr="0008789E">
        <w:rPr>
          <w:rFonts w:ascii="Times New Roman" w:hAnsi="Times New Roman" w:cs="Times New Roman"/>
          <w:sz w:val="24"/>
          <w:szCs w:val="24"/>
        </w:rPr>
        <w:t xml:space="preserve"> did not make a </w:t>
      </w:r>
      <w:r w:rsidR="00E17883" w:rsidRPr="0008789E">
        <w:rPr>
          <w:rFonts w:ascii="Times New Roman" w:hAnsi="Times New Roman" w:cs="Times New Roman"/>
          <w:sz w:val="24"/>
          <w:szCs w:val="24"/>
        </w:rPr>
        <w:t xml:space="preserve">finding or </w:t>
      </w:r>
      <w:r w:rsidR="00DD0E5B" w:rsidRPr="0008789E">
        <w:rPr>
          <w:rFonts w:ascii="Times New Roman" w:hAnsi="Times New Roman" w:cs="Times New Roman"/>
          <w:sz w:val="24"/>
          <w:szCs w:val="24"/>
        </w:rPr>
        <w:t xml:space="preserve">decision as it was not an issue that was before it. Consequently, it cannot properly be raised on appeal. In this regard see </w:t>
      </w:r>
      <w:r w:rsidR="00DD0E5B" w:rsidRPr="0008789E">
        <w:rPr>
          <w:rFonts w:ascii="Times New Roman" w:hAnsi="Times New Roman" w:cs="Times New Roman"/>
          <w:i/>
          <w:sz w:val="24"/>
          <w:szCs w:val="24"/>
        </w:rPr>
        <w:t>Nzara v Kashumba</w:t>
      </w:r>
      <w:r w:rsidR="00DD0E5B" w:rsidRPr="0008789E">
        <w:rPr>
          <w:rFonts w:ascii="Times New Roman" w:hAnsi="Times New Roman" w:cs="Times New Roman"/>
          <w:sz w:val="24"/>
          <w:szCs w:val="24"/>
        </w:rPr>
        <w:t xml:space="preserve"> </w:t>
      </w:r>
      <w:r w:rsidR="00EA0B21" w:rsidRPr="0008789E">
        <w:rPr>
          <w:rFonts w:ascii="Times New Roman" w:hAnsi="Times New Roman" w:cs="Times New Roman"/>
          <w:sz w:val="24"/>
          <w:szCs w:val="24"/>
        </w:rPr>
        <w:t>2018 (1) ZLR 194 (s)</w:t>
      </w:r>
      <w:r w:rsidR="000B755F" w:rsidRPr="0008789E">
        <w:rPr>
          <w:rFonts w:ascii="Times New Roman" w:hAnsi="Times New Roman" w:cs="Times New Roman"/>
          <w:sz w:val="24"/>
          <w:szCs w:val="24"/>
        </w:rPr>
        <w:t>;</w:t>
      </w:r>
      <w:r w:rsidR="000A4728" w:rsidRPr="0008789E">
        <w:rPr>
          <w:rFonts w:ascii="Times New Roman" w:hAnsi="Times New Roman" w:cs="Times New Roman"/>
          <w:sz w:val="24"/>
          <w:szCs w:val="24"/>
        </w:rPr>
        <w:t xml:space="preserve"> </w:t>
      </w:r>
      <w:r w:rsidR="000B755F" w:rsidRPr="0008789E">
        <w:rPr>
          <w:rFonts w:ascii="Times New Roman" w:hAnsi="Times New Roman" w:cs="Times New Roman"/>
          <w:i/>
          <w:sz w:val="24"/>
          <w:szCs w:val="24"/>
        </w:rPr>
        <w:t>Flowerdale Investments (Pvt) Ltd &amp; Anor v Bernard Construction (Pvt) Ltd &amp; Or</w:t>
      </w:r>
      <w:r w:rsidR="000C3C29" w:rsidRPr="0008789E">
        <w:rPr>
          <w:rFonts w:ascii="Times New Roman" w:hAnsi="Times New Roman" w:cs="Times New Roman"/>
          <w:i/>
          <w:sz w:val="24"/>
          <w:szCs w:val="24"/>
        </w:rPr>
        <w:t xml:space="preserve">s </w:t>
      </w:r>
      <w:r w:rsidR="000C3C29" w:rsidRPr="0008789E">
        <w:rPr>
          <w:rFonts w:ascii="Times New Roman" w:hAnsi="Times New Roman" w:cs="Times New Roman"/>
          <w:iCs/>
          <w:sz w:val="24"/>
          <w:szCs w:val="24"/>
        </w:rPr>
        <w:t>2009 (1) ZLR 110</w:t>
      </w:r>
      <w:r w:rsidR="000C3C29" w:rsidRPr="0008789E">
        <w:rPr>
          <w:rFonts w:ascii="Times New Roman" w:hAnsi="Times New Roman" w:cs="Times New Roman"/>
          <w:i/>
          <w:sz w:val="24"/>
          <w:szCs w:val="24"/>
        </w:rPr>
        <w:t xml:space="preserve"> </w:t>
      </w:r>
      <w:r w:rsidR="000C3C29" w:rsidRPr="0008789E">
        <w:rPr>
          <w:rFonts w:ascii="Times New Roman" w:hAnsi="Times New Roman" w:cs="Times New Roman"/>
          <w:iCs/>
          <w:sz w:val="24"/>
          <w:szCs w:val="24"/>
        </w:rPr>
        <w:t>(s)</w:t>
      </w:r>
      <w:r w:rsidR="00DD0E5B" w:rsidRPr="0008789E">
        <w:rPr>
          <w:rFonts w:ascii="Times New Roman" w:hAnsi="Times New Roman" w:cs="Times New Roman"/>
          <w:iCs/>
          <w:sz w:val="24"/>
          <w:szCs w:val="24"/>
        </w:rPr>
        <w:t>.</w:t>
      </w:r>
      <w:r w:rsidR="00DD0E5B" w:rsidRPr="0008789E">
        <w:rPr>
          <w:rFonts w:ascii="Times New Roman" w:hAnsi="Times New Roman" w:cs="Times New Roman"/>
          <w:sz w:val="24"/>
          <w:szCs w:val="24"/>
        </w:rPr>
        <w:t xml:space="preserve"> </w:t>
      </w:r>
    </w:p>
    <w:p w14:paraId="6133A799" w14:textId="77777777" w:rsidR="00126382" w:rsidRPr="0008789E" w:rsidRDefault="00126382" w:rsidP="00126382">
      <w:pPr>
        <w:pStyle w:val="ListParagraph"/>
        <w:rPr>
          <w:rFonts w:ascii="Times New Roman" w:hAnsi="Times New Roman" w:cs="Times New Roman"/>
          <w:i/>
          <w:sz w:val="24"/>
          <w:szCs w:val="24"/>
        </w:rPr>
      </w:pPr>
    </w:p>
    <w:p w14:paraId="15B17499" w14:textId="77777777" w:rsidR="00126382" w:rsidRPr="0008789E" w:rsidRDefault="00126382" w:rsidP="00CE24E7">
      <w:pPr>
        <w:pStyle w:val="ListParagraph"/>
        <w:spacing w:line="240" w:lineRule="auto"/>
        <w:ind w:left="1134"/>
        <w:jc w:val="both"/>
        <w:rPr>
          <w:rFonts w:ascii="Times New Roman" w:hAnsi="Times New Roman" w:cs="Times New Roman"/>
          <w:i/>
          <w:sz w:val="24"/>
          <w:szCs w:val="24"/>
        </w:rPr>
      </w:pPr>
    </w:p>
    <w:p w14:paraId="53D2C728" w14:textId="77777777" w:rsidR="00DD0E5B" w:rsidRPr="0008789E" w:rsidRDefault="00CC0B8A" w:rsidP="00C6654E">
      <w:pPr>
        <w:pStyle w:val="ListParagraph"/>
        <w:numPr>
          <w:ilvl w:val="0"/>
          <w:numId w:val="6"/>
        </w:numPr>
        <w:spacing w:line="480" w:lineRule="auto"/>
        <w:ind w:left="1276" w:hanging="709"/>
        <w:jc w:val="both"/>
        <w:rPr>
          <w:rFonts w:ascii="Times New Roman" w:hAnsi="Times New Roman" w:cs="Times New Roman"/>
          <w:i/>
          <w:sz w:val="24"/>
          <w:szCs w:val="24"/>
        </w:rPr>
      </w:pPr>
      <w:r w:rsidRPr="0008789E">
        <w:rPr>
          <w:rFonts w:ascii="Times New Roman" w:hAnsi="Times New Roman" w:cs="Times New Roman"/>
          <w:sz w:val="24"/>
          <w:szCs w:val="24"/>
        </w:rPr>
        <w:lastRenderedPageBreak/>
        <w:t>Payment by the</w:t>
      </w:r>
      <w:r w:rsidR="00E17883" w:rsidRPr="0008789E">
        <w:rPr>
          <w:rFonts w:ascii="Times New Roman" w:hAnsi="Times New Roman" w:cs="Times New Roman"/>
          <w:sz w:val="24"/>
          <w:szCs w:val="24"/>
        </w:rPr>
        <w:t xml:space="preserve"> second respondent was made</w:t>
      </w:r>
      <w:r w:rsidRPr="0008789E">
        <w:rPr>
          <w:rFonts w:ascii="Times New Roman" w:hAnsi="Times New Roman" w:cs="Times New Roman"/>
          <w:sz w:val="24"/>
          <w:szCs w:val="24"/>
        </w:rPr>
        <w:t xml:space="preserve"> before the contract was signed because the parties had </w:t>
      </w:r>
      <w:r w:rsidR="00E17883" w:rsidRPr="0008789E">
        <w:rPr>
          <w:rFonts w:ascii="Times New Roman" w:hAnsi="Times New Roman" w:cs="Times New Roman"/>
          <w:sz w:val="24"/>
          <w:szCs w:val="24"/>
        </w:rPr>
        <w:t xml:space="preserve">upon confirmation </w:t>
      </w:r>
      <w:r w:rsidRPr="0008789E">
        <w:rPr>
          <w:rFonts w:ascii="Times New Roman" w:hAnsi="Times New Roman" w:cs="Times New Roman"/>
          <w:sz w:val="24"/>
          <w:szCs w:val="24"/>
        </w:rPr>
        <w:t>reached agreement</w:t>
      </w:r>
      <w:r w:rsidR="00E17883" w:rsidRPr="0008789E">
        <w:rPr>
          <w:rFonts w:ascii="Times New Roman" w:hAnsi="Times New Roman" w:cs="Times New Roman"/>
          <w:sz w:val="24"/>
          <w:szCs w:val="24"/>
        </w:rPr>
        <w:t xml:space="preserve"> and it was incumbent upon the second respondent to make payment</w:t>
      </w:r>
      <w:r w:rsidRPr="0008789E">
        <w:rPr>
          <w:rFonts w:ascii="Times New Roman" w:hAnsi="Times New Roman" w:cs="Times New Roman"/>
          <w:sz w:val="24"/>
          <w:szCs w:val="24"/>
        </w:rPr>
        <w:t xml:space="preserve">. </w:t>
      </w:r>
      <w:r w:rsidR="00E17883" w:rsidRPr="0008789E">
        <w:rPr>
          <w:rFonts w:ascii="Times New Roman" w:hAnsi="Times New Roman" w:cs="Times New Roman"/>
          <w:sz w:val="24"/>
          <w:szCs w:val="24"/>
        </w:rPr>
        <w:t xml:space="preserve">Without an </w:t>
      </w:r>
      <w:r w:rsidRPr="0008789E">
        <w:rPr>
          <w:rFonts w:ascii="Times New Roman" w:hAnsi="Times New Roman" w:cs="Times New Roman"/>
          <w:sz w:val="24"/>
          <w:szCs w:val="24"/>
        </w:rPr>
        <w:t>agreement</w:t>
      </w:r>
      <w:r w:rsidR="00E17883" w:rsidRPr="0008789E">
        <w:rPr>
          <w:rFonts w:ascii="Times New Roman" w:hAnsi="Times New Roman" w:cs="Times New Roman"/>
          <w:sz w:val="24"/>
          <w:szCs w:val="24"/>
        </w:rPr>
        <w:t>,</w:t>
      </w:r>
      <w:r w:rsidRPr="0008789E">
        <w:rPr>
          <w:rFonts w:ascii="Times New Roman" w:hAnsi="Times New Roman" w:cs="Times New Roman"/>
          <w:sz w:val="24"/>
          <w:szCs w:val="24"/>
        </w:rPr>
        <w:t xml:space="preserve"> the first respondent would have no basis for demanding</w:t>
      </w:r>
      <w:r w:rsidR="00E17883" w:rsidRPr="0008789E">
        <w:rPr>
          <w:rFonts w:ascii="Times New Roman" w:hAnsi="Times New Roman" w:cs="Times New Roman"/>
          <w:sz w:val="24"/>
          <w:szCs w:val="24"/>
        </w:rPr>
        <w:t xml:space="preserve"> and accepting</w:t>
      </w:r>
      <w:r w:rsidRPr="0008789E">
        <w:rPr>
          <w:rFonts w:ascii="Times New Roman" w:hAnsi="Times New Roman" w:cs="Times New Roman"/>
          <w:sz w:val="24"/>
          <w:szCs w:val="24"/>
        </w:rPr>
        <w:t xml:space="preserve"> payment of the full purchase price. The subsequent signing formalised an agreement that had already come into being.</w:t>
      </w:r>
    </w:p>
    <w:p w14:paraId="582F1E80" w14:textId="77777777" w:rsidR="00E05E19" w:rsidRPr="0008789E" w:rsidRDefault="00E05E19" w:rsidP="00E05E19">
      <w:pPr>
        <w:pStyle w:val="ListParagraph"/>
        <w:spacing w:line="480" w:lineRule="auto"/>
        <w:ind w:left="1276"/>
        <w:jc w:val="both"/>
        <w:rPr>
          <w:rFonts w:ascii="Times New Roman" w:hAnsi="Times New Roman" w:cs="Times New Roman"/>
          <w:i/>
          <w:sz w:val="24"/>
          <w:szCs w:val="24"/>
        </w:rPr>
      </w:pPr>
    </w:p>
    <w:p w14:paraId="22B1ED98" w14:textId="77777777" w:rsidR="00CC0B8A" w:rsidRPr="0008789E" w:rsidRDefault="00CC0B8A" w:rsidP="003F2511">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The appellant’s contention that the second respondent did not comply with the </w:t>
      </w:r>
      <w:r w:rsidR="00AD2315" w:rsidRPr="0008789E">
        <w:rPr>
          <w:rFonts w:ascii="Times New Roman" w:hAnsi="Times New Roman" w:cs="Times New Roman"/>
          <w:sz w:val="24"/>
          <w:szCs w:val="24"/>
        </w:rPr>
        <w:t xml:space="preserve">terms of the confirmation letter was not raised by the appellant in the court </w:t>
      </w:r>
      <w:r w:rsidR="00AD2315" w:rsidRPr="0008789E">
        <w:rPr>
          <w:rFonts w:ascii="Times New Roman" w:hAnsi="Times New Roman" w:cs="Times New Roman"/>
          <w:i/>
          <w:sz w:val="24"/>
          <w:szCs w:val="24"/>
        </w:rPr>
        <w:t>a quo</w:t>
      </w:r>
      <w:r w:rsidR="00AD2315" w:rsidRPr="0008789E">
        <w:rPr>
          <w:rFonts w:ascii="Times New Roman" w:hAnsi="Times New Roman" w:cs="Times New Roman"/>
          <w:sz w:val="24"/>
          <w:szCs w:val="24"/>
        </w:rPr>
        <w:t xml:space="preserve">, neither was it dealt with by the second respondent. It is an issue on which there is no determination by the court </w:t>
      </w:r>
      <w:r w:rsidR="00AD2315" w:rsidRPr="0008789E">
        <w:rPr>
          <w:rFonts w:ascii="Times New Roman" w:hAnsi="Times New Roman" w:cs="Times New Roman"/>
          <w:i/>
          <w:sz w:val="24"/>
          <w:szCs w:val="24"/>
        </w:rPr>
        <w:t xml:space="preserve">a quo </w:t>
      </w:r>
      <w:r w:rsidR="00D56F98" w:rsidRPr="0008789E">
        <w:rPr>
          <w:rFonts w:ascii="Times New Roman" w:hAnsi="Times New Roman" w:cs="Times New Roman"/>
          <w:sz w:val="24"/>
          <w:szCs w:val="24"/>
        </w:rPr>
        <w:t>and this C</w:t>
      </w:r>
      <w:r w:rsidR="00AD2315" w:rsidRPr="0008789E">
        <w:rPr>
          <w:rFonts w:ascii="Times New Roman" w:hAnsi="Times New Roman" w:cs="Times New Roman"/>
          <w:sz w:val="24"/>
          <w:szCs w:val="24"/>
        </w:rPr>
        <w:t>ourt cannot therefore make a determination on the basis of that issue.</w:t>
      </w:r>
      <w:r w:rsidR="00F17E71" w:rsidRPr="0008789E">
        <w:rPr>
          <w:rFonts w:ascii="Times New Roman" w:hAnsi="Times New Roman" w:cs="Times New Roman"/>
          <w:sz w:val="24"/>
          <w:szCs w:val="24"/>
        </w:rPr>
        <w:t xml:space="preserve"> </w:t>
      </w:r>
    </w:p>
    <w:p w14:paraId="1EF49293" w14:textId="77777777" w:rsidR="0054707D" w:rsidRPr="0008789E" w:rsidRDefault="0054707D" w:rsidP="000F0F8A">
      <w:pPr>
        <w:pStyle w:val="ListParagraph"/>
        <w:spacing w:after="0" w:line="240" w:lineRule="auto"/>
        <w:rPr>
          <w:rFonts w:ascii="Times New Roman" w:hAnsi="Times New Roman" w:cs="Times New Roman"/>
          <w:i/>
          <w:sz w:val="24"/>
          <w:szCs w:val="24"/>
        </w:rPr>
      </w:pPr>
    </w:p>
    <w:p w14:paraId="27A7C747" w14:textId="77777777" w:rsidR="0054707D" w:rsidRPr="0008789E" w:rsidRDefault="0054707D" w:rsidP="000F0F8A">
      <w:pPr>
        <w:pStyle w:val="ListParagraph"/>
        <w:spacing w:after="0" w:line="240" w:lineRule="auto"/>
        <w:ind w:left="1134"/>
        <w:jc w:val="both"/>
        <w:rPr>
          <w:rFonts w:ascii="Times New Roman" w:hAnsi="Times New Roman" w:cs="Times New Roman"/>
          <w:i/>
          <w:sz w:val="24"/>
          <w:szCs w:val="24"/>
        </w:rPr>
      </w:pPr>
    </w:p>
    <w:p w14:paraId="6A94B945" w14:textId="77777777" w:rsidR="00F17E71" w:rsidRPr="0008789E" w:rsidRDefault="00F17E71" w:rsidP="003F2511">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By paying the judgment debt at the stage that it did, the legally represented appellant must be taken to have consciously taken the risk and did so at its own peril as it must have been fully cognisant of the consequences of the confirmation of the sale. Payment that was made when the sale had been concluded and was effectively </w:t>
      </w:r>
      <w:r w:rsidRPr="0008789E">
        <w:rPr>
          <w:rFonts w:ascii="Times New Roman" w:hAnsi="Times New Roman" w:cs="Times New Roman"/>
          <w:i/>
          <w:sz w:val="24"/>
          <w:szCs w:val="24"/>
        </w:rPr>
        <w:t>perfecta</w:t>
      </w:r>
      <w:r w:rsidRPr="0008789E">
        <w:rPr>
          <w:rFonts w:ascii="Times New Roman" w:hAnsi="Times New Roman" w:cs="Times New Roman"/>
          <w:sz w:val="24"/>
          <w:szCs w:val="24"/>
        </w:rPr>
        <w:t xml:space="preserve"> cannot be the basis for the setting aside of the sale.</w:t>
      </w:r>
    </w:p>
    <w:p w14:paraId="66947B08" w14:textId="77777777" w:rsidR="00F658FA" w:rsidRPr="0008789E" w:rsidRDefault="00F658FA" w:rsidP="000F0F8A">
      <w:pPr>
        <w:pStyle w:val="ListParagraph"/>
        <w:spacing w:after="0" w:line="480" w:lineRule="auto"/>
        <w:ind w:left="1134"/>
        <w:jc w:val="both"/>
        <w:rPr>
          <w:rFonts w:ascii="Times New Roman" w:hAnsi="Times New Roman" w:cs="Times New Roman"/>
          <w:i/>
          <w:sz w:val="24"/>
          <w:szCs w:val="24"/>
        </w:rPr>
      </w:pPr>
    </w:p>
    <w:p w14:paraId="6940E27B" w14:textId="77777777" w:rsidR="009E08EE" w:rsidRPr="0008789E" w:rsidRDefault="004340C2" w:rsidP="003F2511">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It is</w:t>
      </w:r>
      <w:r w:rsidR="00F17E71" w:rsidRPr="0008789E">
        <w:rPr>
          <w:rFonts w:ascii="Times New Roman" w:hAnsi="Times New Roman" w:cs="Times New Roman"/>
          <w:sz w:val="24"/>
          <w:szCs w:val="24"/>
        </w:rPr>
        <w:t xml:space="preserve"> significant that when the objection to the sale in execution was </w:t>
      </w:r>
      <w:r w:rsidR="009E08EE" w:rsidRPr="0008789E">
        <w:rPr>
          <w:rFonts w:ascii="Times New Roman" w:hAnsi="Times New Roman" w:cs="Times New Roman"/>
          <w:sz w:val="24"/>
          <w:szCs w:val="24"/>
        </w:rPr>
        <w:t>raised, the judgment debt was still outstanding. When the objection was dismissed and the sale confirmed the judgment debt remained unsatisfied.</w:t>
      </w:r>
    </w:p>
    <w:p w14:paraId="793D7D32" w14:textId="77777777" w:rsidR="008550FA" w:rsidRPr="0008789E" w:rsidRDefault="008550FA" w:rsidP="000F0F8A">
      <w:pPr>
        <w:pStyle w:val="ListParagraph"/>
        <w:spacing w:after="0" w:line="240" w:lineRule="auto"/>
        <w:rPr>
          <w:rFonts w:ascii="Times New Roman" w:hAnsi="Times New Roman" w:cs="Times New Roman"/>
          <w:i/>
          <w:sz w:val="24"/>
          <w:szCs w:val="24"/>
        </w:rPr>
      </w:pPr>
    </w:p>
    <w:p w14:paraId="46F8D250" w14:textId="77777777" w:rsidR="008550FA" w:rsidRPr="0008789E" w:rsidRDefault="008550FA" w:rsidP="000F0F8A">
      <w:pPr>
        <w:pStyle w:val="ListParagraph"/>
        <w:spacing w:line="240" w:lineRule="auto"/>
        <w:ind w:left="1134"/>
        <w:jc w:val="both"/>
        <w:rPr>
          <w:rFonts w:ascii="Times New Roman" w:hAnsi="Times New Roman" w:cs="Times New Roman"/>
          <w:i/>
          <w:sz w:val="24"/>
          <w:szCs w:val="24"/>
        </w:rPr>
      </w:pPr>
    </w:p>
    <w:p w14:paraId="52A9174F" w14:textId="77777777" w:rsidR="009E08EE" w:rsidRPr="0008789E" w:rsidRDefault="009E08EE" w:rsidP="000A4888">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It is also significant that a party can apply to court and seek the setting aside of the Sheriff’s decision dismissing its objection. The court’s consideration in such </w:t>
      </w:r>
      <w:r w:rsidRPr="0008789E">
        <w:rPr>
          <w:rFonts w:ascii="Times New Roman" w:hAnsi="Times New Roman" w:cs="Times New Roman"/>
          <w:sz w:val="24"/>
          <w:szCs w:val="24"/>
        </w:rPr>
        <w:lastRenderedPageBreak/>
        <w:t>application, which is made in terms of r</w:t>
      </w:r>
      <w:r w:rsidR="006F0254"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359 (8) is limited to the consideration of the grounds that were before the Sheriff at the time that the objection was taken. In this regard see </w:t>
      </w:r>
      <w:r w:rsidR="007B7FB3" w:rsidRPr="0008789E">
        <w:rPr>
          <w:rFonts w:ascii="Times New Roman" w:hAnsi="Times New Roman" w:cs="Times New Roman"/>
          <w:i/>
          <w:sz w:val="24"/>
          <w:szCs w:val="24"/>
        </w:rPr>
        <w:t>Nyadi</w:t>
      </w:r>
      <w:r w:rsidRPr="0008789E">
        <w:rPr>
          <w:rFonts w:ascii="Times New Roman" w:hAnsi="Times New Roman" w:cs="Times New Roman"/>
          <w:i/>
          <w:sz w:val="24"/>
          <w:szCs w:val="24"/>
        </w:rPr>
        <w:t>ndu</w:t>
      </w:r>
      <w:r w:rsidR="00041942" w:rsidRPr="0008789E">
        <w:rPr>
          <w:rFonts w:ascii="Times New Roman" w:hAnsi="Times New Roman" w:cs="Times New Roman"/>
          <w:i/>
          <w:sz w:val="24"/>
          <w:szCs w:val="24"/>
        </w:rPr>
        <w:t xml:space="preserve"> &amp; Anor</w:t>
      </w:r>
      <w:r w:rsidRPr="0008789E">
        <w:rPr>
          <w:rFonts w:ascii="Times New Roman" w:hAnsi="Times New Roman" w:cs="Times New Roman"/>
          <w:i/>
          <w:sz w:val="24"/>
          <w:szCs w:val="24"/>
        </w:rPr>
        <w:t xml:space="preserve"> v </w:t>
      </w:r>
      <w:r w:rsidR="00041942" w:rsidRPr="0008789E">
        <w:rPr>
          <w:rFonts w:ascii="Times New Roman" w:hAnsi="Times New Roman" w:cs="Times New Roman"/>
          <w:i/>
          <w:sz w:val="24"/>
          <w:szCs w:val="24"/>
        </w:rPr>
        <w:t xml:space="preserve">Barclays Bank of Zimbabwe &amp; Ors </w:t>
      </w:r>
      <w:r w:rsidR="00041942" w:rsidRPr="0008789E">
        <w:rPr>
          <w:rFonts w:ascii="Times New Roman" w:hAnsi="Times New Roman" w:cs="Times New Roman"/>
          <w:sz w:val="24"/>
          <w:szCs w:val="24"/>
        </w:rPr>
        <w:t>2016 (1) ZLR 348 (H</w:t>
      </w:r>
      <w:r w:rsidR="007B7FB3" w:rsidRPr="0008789E">
        <w:rPr>
          <w:rFonts w:ascii="Times New Roman" w:hAnsi="Times New Roman" w:cs="Times New Roman"/>
          <w:sz w:val="24"/>
          <w:szCs w:val="24"/>
        </w:rPr>
        <w:t>)</w:t>
      </w:r>
      <w:r w:rsidRPr="0008789E">
        <w:rPr>
          <w:rFonts w:ascii="Times New Roman" w:hAnsi="Times New Roman" w:cs="Times New Roman"/>
          <w:i/>
          <w:sz w:val="24"/>
          <w:szCs w:val="24"/>
        </w:rPr>
        <w:t xml:space="preserve"> </w:t>
      </w:r>
      <w:r w:rsidRPr="0008789E">
        <w:rPr>
          <w:rFonts w:ascii="Times New Roman" w:hAnsi="Times New Roman" w:cs="Times New Roman"/>
          <w:sz w:val="24"/>
          <w:szCs w:val="24"/>
        </w:rPr>
        <w:t xml:space="preserve">where the following was stated at </w:t>
      </w:r>
      <w:r w:rsidR="007B7FB3" w:rsidRPr="0008789E">
        <w:rPr>
          <w:rFonts w:ascii="Times New Roman" w:hAnsi="Times New Roman" w:cs="Times New Roman"/>
          <w:sz w:val="24"/>
          <w:szCs w:val="24"/>
        </w:rPr>
        <w:t>353H</w:t>
      </w:r>
      <w:r w:rsidRPr="0008789E">
        <w:rPr>
          <w:rFonts w:ascii="Times New Roman" w:hAnsi="Times New Roman" w:cs="Times New Roman"/>
          <w:sz w:val="24"/>
          <w:szCs w:val="24"/>
        </w:rPr>
        <w:t>:</w:t>
      </w:r>
    </w:p>
    <w:p w14:paraId="3BF02025" w14:textId="77777777" w:rsidR="007B7FB3" w:rsidRPr="0008789E" w:rsidRDefault="009E08EE" w:rsidP="004064C1">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w:t>
      </w:r>
      <w:r w:rsidR="00063BBB" w:rsidRPr="0008789E">
        <w:rPr>
          <w:rFonts w:ascii="Times New Roman" w:hAnsi="Times New Roman" w:cs="Times New Roman"/>
          <w:sz w:val="24"/>
          <w:szCs w:val="24"/>
        </w:rPr>
        <w:t>The court is required to look at the objection</w:t>
      </w:r>
      <w:r w:rsidR="007B7FB3" w:rsidRPr="0008789E">
        <w:rPr>
          <w:rFonts w:ascii="Times New Roman" w:hAnsi="Times New Roman" w:cs="Times New Roman"/>
          <w:sz w:val="24"/>
          <w:szCs w:val="24"/>
        </w:rPr>
        <w:t>s</w:t>
      </w:r>
      <w:r w:rsidR="00063BBB" w:rsidRPr="0008789E">
        <w:rPr>
          <w:rFonts w:ascii="Times New Roman" w:hAnsi="Times New Roman" w:cs="Times New Roman"/>
          <w:sz w:val="24"/>
          <w:szCs w:val="24"/>
        </w:rPr>
        <w:t xml:space="preserve"> raised and test the d</w:t>
      </w:r>
      <w:r w:rsidR="007B7FB3" w:rsidRPr="0008789E">
        <w:rPr>
          <w:rFonts w:ascii="Times New Roman" w:hAnsi="Times New Roman" w:cs="Times New Roman"/>
          <w:sz w:val="24"/>
          <w:szCs w:val="24"/>
        </w:rPr>
        <w:t>ecision of the Sheriff. Rule 358</w:t>
      </w:r>
      <w:r w:rsidR="00063BBB" w:rsidRPr="0008789E">
        <w:rPr>
          <w:rFonts w:ascii="Times New Roman" w:hAnsi="Times New Roman" w:cs="Times New Roman"/>
          <w:sz w:val="24"/>
          <w:szCs w:val="24"/>
        </w:rPr>
        <w:t xml:space="preserve"> (8) limits the grounds upon which this </w:t>
      </w:r>
      <w:r w:rsidR="004340C2" w:rsidRPr="0008789E">
        <w:rPr>
          <w:rFonts w:ascii="Times New Roman" w:hAnsi="Times New Roman" w:cs="Times New Roman"/>
          <w:sz w:val="24"/>
          <w:szCs w:val="24"/>
        </w:rPr>
        <w:t>application may be brought</w:t>
      </w:r>
      <w:r w:rsidR="00063BBB" w:rsidRPr="0008789E">
        <w:rPr>
          <w:rFonts w:ascii="Times New Roman" w:hAnsi="Times New Roman" w:cs="Times New Roman"/>
          <w:sz w:val="24"/>
          <w:szCs w:val="24"/>
        </w:rPr>
        <w:t xml:space="preserve"> to those</w:t>
      </w:r>
      <w:r w:rsidR="007B7FB3" w:rsidRPr="0008789E">
        <w:rPr>
          <w:rFonts w:ascii="Times New Roman" w:hAnsi="Times New Roman" w:cs="Times New Roman"/>
          <w:sz w:val="24"/>
          <w:szCs w:val="24"/>
        </w:rPr>
        <w:t xml:space="preserve"> grounds</w:t>
      </w:r>
      <w:r w:rsidR="00063BBB" w:rsidRPr="0008789E">
        <w:rPr>
          <w:rFonts w:ascii="Times New Roman" w:hAnsi="Times New Roman" w:cs="Times New Roman"/>
          <w:sz w:val="24"/>
          <w:szCs w:val="24"/>
        </w:rPr>
        <w:t xml:space="preserve"> raised in terms of r 359 (1) as objections. </w:t>
      </w:r>
    </w:p>
    <w:p w14:paraId="060DFB3E" w14:textId="5352125E" w:rsidR="00063BBB" w:rsidRPr="0008789E" w:rsidRDefault="00063BBB" w:rsidP="004064C1">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The High Court sitting as</w:t>
      </w:r>
      <w:r w:rsidR="00F87276" w:rsidRPr="0008789E">
        <w:rPr>
          <w:rFonts w:ascii="Times New Roman" w:hAnsi="Times New Roman" w:cs="Times New Roman"/>
          <w:sz w:val="24"/>
          <w:szCs w:val="24"/>
        </w:rPr>
        <w:t xml:space="preserve"> a</w:t>
      </w:r>
      <w:r w:rsidRPr="0008789E">
        <w:rPr>
          <w:rFonts w:ascii="Times New Roman" w:hAnsi="Times New Roman" w:cs="Times New Roman"/>
          <w:sz w:val="24"/>
          <w:szCs w:val="24"/>
        </w:rPr>
        <w:t xml:space="preserve"> review court, cannot inquire into questions that were not raised initially as objections and deliberated on by the Sheriff. A party who has failed to raise an obj</w:t>
      </w:r>
      <w:r w:rsidR="007B7FB3" w:rsidRPr="0008789E">
        <w:rPr>
          <w:rFonts w:ascii="Times New Roman" w:hAnsi="Times New Roman" w:cs="Times New Roman"/>
          <w:sz w:val="24"/>
          <w:szCs w:val="24"/>
        </w:rPr>
        <w:t>ection at the time he challenges</w:t>
      </w:r>
      <w:r w:rsidRPr="0008789E">
        <w:rPr>
          <w:rFonts w:ascii="Times New Roman" w:hAnsi="Times New Roman" w:cs="Times New Roman"/>
          <w:sz w:val="24"/>
          <w:szCs w:val="24"/>
        </w:rPr>
        <w:t xml:space="preserve"> the decision</w:t>
      </w:r>
      <w:r w:rsidR="00F17E71" w:rsidRPr="0008789E">
        <w:rPr>
          <w:rFonts w:ascii="Times New Roman" w:hAnsi="Times New Roman" w:cs="Times New Roman"/>
          <w:sz w:val="24"/>
          <w:szCs w:val="24"/>
        </w:rPr>
        <w:t xml:space="preserve"> </w:t>
      </w:r>
      <w:r w:rsidRPr="0008789E">
        <w:rPr>
          <w:rFonts w:ascii="Times New Roman" w:hAnsi="Times New Roman" w:cs="Times New Roman"/>
          <w:sz w:val="24"/>
          <w:szCs w:val="24"/>
        </w:rPr>
        <w:t>to accept a bid price with the Sheriff</w:t>
      </w:r>
      <w:r w:rsidR="007B7FB3" w:rsidRPr="0008789E">
        <w:rPr>
          <w:rFonts w:ascii="Times New Roman" w:hAnsi="Times New Roman" w:cs="Times New Roman"/>
          <w:sz w:val="24"/>
          <w:szCs w:val="24"/>
        </w:rPr>
        <w:t>,</w:t>
      </w:r>
      <w:r w:rsidRPr="0008789E">
        <w:rPr>
          <w:rFonts w:ascii="Times New Roman" w:hAnsi="Times New Roman" w:cs="Times New Roman"/>
          <w:sz w:val="24"/>
          <w:szCs w:val="24"/>
        </w:rPr>
        <w:t xml:space="preserve"> cannot raise the objection</w:t>
      </w:r>
      <w:r w:rsidR="007B7FB3" w:rsidRPr="0008789E">
        <w:rPr>
          <w:rFonts w:ascii="Times New Roman" w:hAnsi="Times New Roman" w:cs="Times New Roman"/>
          <w:sz w:val="24"/>
          <w:szCs w:val="24"/>
        </w:rPr>
        <w:t xml:space="preserve"> for the first time</w:t>
      </w:r>
      <w:r w:rsidRPr="0008789E">
        <w:rPr>
          <w:rFonts w:ascii="Times New Roman" w:hAnsi="Times New Roman" w:cs="Times New Roman"/>
          <w:sz w:val="24"/>
          <w:szCs w:val="24"/>
        </w:rPr>
        <w:t xml:space="preserve"> in</w:t>
      </w:r>
      <w:r w:rsidR="007B7FB3" w:rsidRPr="0008789E">
        <w:rPr>
          <w:rFonts w:ascii="Times New Roman" w:hAnsi="Times New Roman" w:cs="Times New Roman"/>
          <w:sz w:val="24"/>
          <w:szCs w:val="24"/>
        </w:rPr>
        <w:t xml:space="preserve"> an application to set aside the S</w:t>
      </w:r>
      <w:r w:rsidRPr="0008789E">
        <w:rPr>
          <w:rFonts w:ascii="Times New Roman" w:hAnsi="Times New Roman" w:cs="Times New Roman"/>
          <w:sz w:val="24"/>
          <w:szCs w:val="24"/>
        </w:rPr>
        <w:t>heriff’s decision to confirm a sale.”</w:t>
      </w:r>
    </w:p>
    <w:p w14:paraId="616C3E28" w14:textId="77777777" w:rsidR="00063BBB" w:rsidRPr="0008789E" w:rsidRDefault="00063BBB" w:rsidP="009E08EE">
      <w:pPr>
        <w:pStyle w:val="ListParagraph"/>
        <w:spacing w:line="240" w:lineRule="auto"/>
        <w:ind w:left="1440"/>
        <w:jc w:val="both"/>
        <w:rPr>
          <w:rFonts w:ascii="Times New Roman" w:hAnsi="Times New Roman" w:cs="Times New Roman"/>
          <w:sz w:val="24"/>
          <w:szCs w:val="24"/>
        </w:rPr>
      </w:pPr>
    </w:p>
    <w:p w14:paraId="10996D0F" w14:textId="77777777" w:rsidR="00F17E71" w:rsidRPr="0008789E" w:rsidRDefault="00F17E71" w:rsidP="006F0254">
      <w:pPr>
        <w:pStyle w:val="ListParagraph"/>
        <w:spacing w:line="480" w:lineRule="auto"/>
        <w:ind w:left="1440"/>
        <w:jc w:val="both"/>
        <w:rPr>
          <w:rFonts w:ascii="Times New Roman" w:hAnsi="Times New Roman" w:cs="Times New Roman"/>
          <w:i/>
          <w:sz w:val="24"/>
          <w:szCs w:val="24"/>
        </w:rPr>
      </w:pPr>
      <w:r w:rsidRPr="0008789E">
        <w:rPr>
          <w:rFonts w:ascii="Times New Roman" w:hAnsi="Times New Roman" w:cs="Times New Roman"/>
          <w:sz w:val="24"/>
          <w:szCs w:val="24"/>
        </w:rPr>
        <w:t xml:space="preserve">  </w:t>
      </w:r>
    </w:p>
    <w:p w14:paraId="68F99AD5" w14:textId="77777777" w:rsidR="00063BBB" w:rsidRPr="0008789E" w:rsidRDefault="00063BBB" w:rsidP="004B4166">
      <w:pPr>
        <w:pStyle w:val="ListParagraph"/>
        <w:numPr>
          <w:ilvl w:val="0"/>
          <w:numId w:val="6"/>
        </w:numPr>
        <w:spacing w:line="480" w:lineRule="auto"/>
        <w:ind w:left="1134" w:hanging="567"/>
        <w:jc w:val="both"/>
        <w:rPr>
          <w:rFonts w:ascii="Times New Roman" w:hAnsi="Times New Roman" w:cs="Times New Roman"/>
          <w:i/>
          <w:sz w:val="24"/>
          <w:szCs w:val="24"/>
        </w:rPr>
      </w:pPr>
      <w:r w:rsidRPr="0008789E">
        <w:rPr>
          <w:rFonts w:ascii="Times New Roman" w:hAnsi="Times New Roman" w:cs="Times New Roman"/>
          <w:sz w:val="24"/>
          <w:szCs w:val="24"/>
        </w:rPr>
        <w:t xml:space="preserve">In </w:t>
      </w:r>
      <w:r w:rsidRPr="0008789E">
        <w:rPr>
          <w:rFonts w:ascii="Times New Roman" w:hAnsi="Times New Roman" w:cs="Times New Roman"/>
          <w:i/>
          <w:sz w:val="24"/>
          <w:szCs w:val="24"/>
        </w:rPr>
        <w:t>Chiutsi v The Sheriff &amp; Ors</w:t>
      </w:r>
      <w:r w:rsidRPr="0008789E">
        <w:rPr>
          <w:rFonts w:ascii="Times New Roman" w:hAnsi="Times New Roman" w:cs="Times New Roman"/>
          <w:sz w:val="24"/>
          <w:szCs w:val="24"/>
        </w:rPr>
        <w:t xml:space="preserve"> HH 604/18</w:t>
      </w:r>
      <w:r w:rsidR="003D7F46" w:rsidRPr="0008789E">
        <w:rPr>
          <w:rFonts w:ascii="Times New Roman" w:hAnsi="Times New Roman" w:cs="Times New Roman"/>
          <w:sz w:val="24"/>
          <w:szCs w:val="24"/>
        </w:rPr>
        <w:t xml:space="preserve"> </w:t>
      </w:r>
      <w:r w:rsidRPr="0008789E">
        <w:rPr>
          <w:rFonts w:ascii="Times New Roman" w:hAnsi="Times New Roman" w:cs="Times New Roman"/>
          <w:sz w:val="24"/>
          <w:szCs w:val="24"/>
        </w:rPr>
        <w:t xml:space="preserve">it was held </w:t>
      </w:r>
      <w:r w:rsidR="00314CD3" w:rsidRPr="0008789E">
        <w:rPr>
          <w:rFonts w:ascii="Times New Roman" w:hAnsi="Times New Roman" w:cs="Times New Roman"/>
          <w:sz w:val="24"/>
          <w:szCs w:val="24"/>
        </w:rPr>
        <w:t xml:space="preserve"> </w:t>
      </w:r>
      <w:r w:rsidRPr="0008789E">
        <w:rPr>
          <w:rFonts w:ascii="Times New Roman" w:hAnsi="Times New Roman" w:cs="Times New Roman"/>
          <w:sz w:val="24"/>
          <w:szCs w:val="24"/>
        </w:rPr>
        <w:t>that:</w:t>
      </w:r>
    </w:p>
    <w:p w14:paraId="4AB5DB09" w14:textId="77777777" w:rsidR="0060022D" w:rsidRPr="0008789E" w:rsidRDefault="00063BBB" w:rsidP="004B4166">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“It means that those grounds not raised before the Sheriff and therefore not considered by him in his decision to confirm the sale which is sought to be set aside cannot be raised for the first time before the court.”</w:t>
      </w:r>
    </w:p>
    <w:p w14:paraId="3DA0B333" w14:textId="77777777" w:rsidR="004C7C3E" w:rsidRPr="0008789E" w:rsidRDefault="004C7C3E" w:rsidP="004B4166">
      <w:pPr>
        <w:pStyle w:val="ListParagraph"/>
        <w:spacing w:line="240" w:lineRule="auto"/>
        <w:ind w:left="1701"/>
        <w:jc w:val="both"/>
        <w:rPr>
          <w:rFonts w:ascii="Times New Roman" w:hAnsi="Times New Roman" w:cs="Times New Roman"/>
          <w:sz w:val="24"/>
          <w:szCs w:val="24"/>
        </w:rPr>
      </w:pPr>
    </w:p>
    <w:p w14:paraId="59077794" w14:textId="77777777" w:rsidR="004C7C3E" w:rsidRPr="0008789E" w:rsidRDefault="004C7C3E" w:rsidP="00C65549">
      <w:pPr>
        <w:pStyle w:val="ListParagraph"/>
        <w:spacing w:after="0" w:line="240" w:lineRule="auto"/>
        <w:ind w:left="1701"/>
        <w:jc w:val="both"/>
        <w:rPr>
          <w:rFonts w:ascii="Times New Roman" w:hAnsi="Times New Roman" w:cs="Times New Roman"/>
          <w:sz w:val="24"/>
          <w:szCs w:val="24"/>
        </w:rPr>
      </w:pPr>
    </w:p>
    <w:p w14:paraId="0E83509F" w14:textId="791F29DC" w:rsidR="0085230A" w:rsidRPr="0008789E" w:rsidRDefault="0060022D" w:rsidP="00BA55A9">
      <w:pPr>
        <w:tabs>
          <w:tab w:val="left" w:pos="709"/>
        </w:tabs>
        <w:spacing w:line="480" w:lineRule="auto"/>
        <w:ind w:left="1134"/>
        <w:jc w:val="both"/>
        <w:rPr>
          <w:rFonts w:ascii="Times New Roman" w:hAnsi="Times New Roman" w:cs="Times New Roman"/>
          <w:sz w:val="24"/>
          <w:szCs w:val="24"/>
        </w:rPr>
      </w:pPr>
      <w:r w:rsidRPr="0008789E">
        <w:rPr>
          <w:rFonts w:ascii="Times New Roman" w:hAnsi="Times New Roman" w:cs="Times New Roman"/>
          <w:i/>
          <w:sz w:val="24"/>
          <w:szCs w:val="24"/>
        </w:rPr>
        <w:t>In casu</w:t>
      </w:r>
      <w:r w:rsidRPr="0008789E">
        <w:rPr>
          <w:rFonts w:ascii="Times New Roman" w:hAnsi="Times New Roman" w:cs="Times New Roman"/>
          <w:sz w:val="24"/>
          <w:szCs w:val="24"/>
        </w:rPr>
        <w:t xml:space="preserve">, payment by the appellant was done after confirmation of the sale. The objections raised by the appellant before the </w:t>
      </w:r>
      <w:r w:rsidR="00DC26AF" w:rsidRPr="0008789E">
        <w:rPr>
          <w:rFonts w:ascii="Times New Roman" w:hAnsi="Times New Roman" w:cs="Times New Roman"/>
          <w:sz w:val="24"/>
          <w:szCs w:val="24"/>
        </w:rPr>
        <w:t>S</w:t>
      </w:r>
      <w:r w:rsidRPr="0008789E">
        <w:rPr>
          <w:rFonts w:ascii="Times New Roman" w:hAnsi="Times New Roman" w:cs="Times New Roman"/>
          <w:sz w:val="24"/>
          <w:szCs w:val="24"/>
        </w:rPr>
        <w:t>heriff related to the price being unreasonably low and the sale being improperly conducted. The i</w:t>
      </w:r>
      <w:r w:rsidR="004340C2" w:rsidRPr="0008789E">
        <w:rPr>
          <w:rFonts w:ascii="Times New Roman" w:hAnsi="Times New Roman" w:cs="Times New Roman"/>
          <w:sz w:val="24"/>
          <w:szCs w:val="24"/>
        </w:rPr>
        <w:t>ssue of the payment of the judgment debt</w:t>
      </w:r>
      <w:r w:rsidRPr="0008789E">
        <w:rPr>
          <w:rFonts w:ascii="Times New Roman" w:hAnsi="Times New Roman" w:cs="Times New Roman"/>
          <w:sz w:val="24"/>
          <w:szCs w:val="24"/>
        </w:rPr>
        <w:t xml:space="preserve"> by the appellant, was not raised, and could not have been raised as no payment had been made at that stage. In the circumstances, the allegation that the first respondent irregularly confirmed a sal</w:t>
      </w:r>
      <w:r w:rsidR="004340C2" w:rsidRPr="0008789E">
        <w:rPr>
          <w:rFonts w:ascii="Times New Roman" w:hAnsi="Times New Roman" w:cs="Times New Roman"/>
          <w:sz w:val="24"/>
          <w:szCs w:val="24"/>
        </w:rPr>
        <w:t>e when the debt had been paid must not be allowed to</w:t>
      </w:r>
      <w:r w:rsidRPr="0008789E">
        <w:rPr>
          <w:rFonts w:ascii="Times New Roman" w:hAnsi="Times New Roman" w:cs="Times New Roman"/>
          <w:sz w:val="24"/>
          <w:szCs w:val="24"/>
        </w:rPr>
        <w:t xml:space="preserve"> mislead</w:t>
      </w:r>
      <w:r w:rsidR="004340C2" w:rsidRPr="0008789E">
        <w:rPr>
          <w:rFonts w:ascii="Times New Roman" w:hAnsi="Times New Roman" w:cs="Times New Roman"/>
          <w:sz w:val="24"/>
          <w:szCs w:val="24"/>
        </w:rPr>
        <w:t xml:space="preserve"> the court</w:t>
      </w:r>
      <w:r w:rsidRPr="0008789E">
        <w:rPr>
          <w:rFonts w:ascii="Times New Roman" w:hAnsi="Times New Roman" w:cs="Times New Roman"/>
          <w:sz w:val="24"/>
          <w:szCs w:val="24"/>
        </w:rPr>
        <w:t xml:space="preserve">. </w:t>
      </w:r>
      <w:r w:rsidR="001E7A55" w:rsidRPr="0008789E">
        <w:rPr>
          <w:rFonts w:ascii="Times New Roman" w:hAnsi="Times New Roman" w:cs="Times New Roman"/>
          <w:sz w:val="24"/>
          <w:szCs w:val="24"/>
        </w:rPr>
        <w:t xml:space="preserve"> </w:t>
      </w:r>
    </w:p>
    <w:p w14:paraId="5EB88DCC" w14:textId="77777777" w:rsidR="001E7A55" w:rsidRPr="0008789E" w:rsidRDefault="001E7A55" w:rsidP="00C65549">
      <w:pPr>
        <w:tabs>
          <w:tab w:val="left" w:pos="709"/>
        </w:tabs>
        <w:spacing w:after="0" w:line="240" w:lineRule="auto"/>
        <w:ind w:left="142" w:firstLine="992"/>
        <w:jc w:val="both"/>
        <w:rPr>
          <w:rFonts w:ascii="Times New Roman" w:hAnsi="Times New Roman" w:cs="Times New Roman"/>
          <w:sz w:val="24"/>
          <w:szCs w:val="24"/>
        </w:rPr>
      </w:pPr>
      <w:r w:rsidRPr="0008789E">
        <w:rPr>
          <w:rFonts w:ascii="Times New Roman" w:hAnsi="Times New Roman" w:cs="Times New Roman"/>
          <w:sz w:val="24"/>
          <w:szCs w:val="24"/>
        </w:rPr>
        <w:t xml:space="preserve"> </w:t>
      </w:r>
    </w:p>
    <w:p w14:paraId="6924A120" w14:textId="77777777" w:rsidR="006C7EBA" w:rsidRPr="0008789E" w:rsidRDefault="0060022D" w:rsidP="00BA55A9">
      <w:pPr>
        <w:tabs>
          <w:tab w:val="left" w:pos="709"/>
        </w:tabs>
        <w:spacing w:line="480" w:lineRule="auto"/>
        <w:ind w:left="1134"/>
        <w:jc w:val="both"/>
        <w:rPr>
          <w:rFonts w:ascii="Times New Roman" w:hAnsi="Times New Roman" w:cs="Times New Roman"/>
          <w:sz w:val="24"/>
          <w:szCs w:val="24"/>
        </w:rPr>
      </w:pPr>
      <w:r w:rsidRPr="0008789E">
        <w:rPr>
          <w:rFonts w:ascii="Times New Roman" w:hAnsi="Times New Roman" w:cs="Times New Roman"/>
          <w:sz w:val="24"/>
          <w:szCs w:val="24"/>
        </w:rPr>
        <w:t>The issue of the payment of the debt was raised for the first time in a</w:t>
      </w:r>
      <w:r w:rsidR="00C53EF2" w:rsidRPr="0008789E">
        <w:rPr>
          <w:rFonts w:ascii="Times New Roman" w:hAnsi="Times New Roman" w:cs="Times New Roman"/>
          <w:sz w:val="24"/>
          <w:szCs w:val="24"/>
        </w:rPr>
        <w:t>n application in terms of r 359 </w:t>
      </w:r>
      <w:r w:rsidRPr="0008789E">
        <w:rPr>
          <w:rFonts w:ascii="Times New Roman" w:hAnsi="Times New Roman" w:cs="Times New Roman"/>
          <w:sz w:val="24"/>
          <w:szCs w:val="24"/>
        </w:rPr>
        <w:t xml:space="preserve">(8). </w:t>
      </w:r>
      <w:r w:rsidR="008A0FA5" w:rsidRPr="0008789E">
        <w:rPr>
          <w:rFonts w:ascii="Times New Roman" w:hAnsi="Times New Roman" w:cs="Times New Roman"/>
          <w:sz w:val="24"/>
          <w:szCs w:val="24"/>
        </w:rPr>
        <w:t xml:space="preserve">The court </w:t>
      </w:r>
      <w:r w:rsidR="008A0FA5" w:rsidRPr="0008789E">
        <w:rPr>
          <w:rFonts w:ascii="Times New Roman" w:hAnsi="Times New Roman" w:cs="Times New Roman"/>
          <w:i/>
          <w:sz w:val="24"/>
          <w:szCs w:val="24"/>
        </w:rPr>
        <w:t>a quo</w:t>
      </w:r>
      <w:r w:rsidR="008A0FA5" w:rsidRPr="0008789E">
        <w:rPr>
          <w:rFonts w:ascii="Times New Roman" w:hAnsi="Times New Roman" w:cs="Times New Roman"/>
          <w:sz w:val="24"/>
          <w:szCs w:val="24"/>
        </w:rPr>
        <w:t xml:space="preserve"> found that the confirmation of the sale was not irregular.</w:t>
      </w:r>
      <w:r w:rsidR="00BA55A9" w:rsidRPr="0008789E">
        <w:rPr>
          <w:rFonts w:ascii="Times New Roman" w:hAnsi="Times New Roman" w:cs="Times New Roman"/>
          <w:sz w:val="24"/>
          <w:szCs w:val="24"/>
        </w:rPr>
        <w:t xml:space="preserve"> The contention that</w:t>
      </w:r>
      <w:r w:rsidR="00181EBA" w:rsidRPr="0008789E">
        <w:rPr>
          <w:rFonts w:ascii="Times New Roman" w:hAnsi="Times New Roman" w:cs="Times New Roman"/>
          <w:sz w:val="24"/>
          <w:szCs w:val="24"/>
        </w:rPr>
        <w:t xml:space="preserve"> the sale and transfer were irregular because the </w:t>
      </w:r>
      <w:r w:rsidR="00181EBA" w:rsidRPr="0008789E">
        <w:rPr>
          <w:rFonts w:ascii="Times New Roman" w:hAnsi="Times New Roman" w:cs="Times New Roman"/>
          <w:sz w:val="24"/>
          <w:szCs w:val="24"/>
        </w:rPr>
        <w:lastRenderedPageBreak/>
        <w:t xml:space="preserve">debt had been paid is unsustainable on the facts of this case. In the circumstances, the findings of the court </w:t>
      </w:r>
      <w:r w:rsidR="00181EBA" w:rsidRPr="0008789E">
        <w:rPr>
          <w:rFonts w:ascii="Times New Roman" w:hAnsi="Times New Roman" w:cs="Times New Roman"/>
          <w:i/>
          <w:sz w:val="24"/>
          <w:szCs w:val="24"/>
        </w:rPr>
        <w:t>a quo</w:t>
      </w:r>
      <w:r w:rsidR="00181EBA" w:rsidRPr="0008789E">
        <w:rPr>
          <w:rFonts w:ascii="Times New Roman" w:hAnsi="Times New Roman" w:cs="Times New Roman"/>
          <w:sz w:val="24"/>
          <w:szCs w:val="24"/>
        </w:rPr>
        <w:t xml:space="preserve"> cannot be faulted. </w:t>
      </w:r>
    </w:p>
    <w:p w14:paraId="3D46368C" w14:textId="77777777" w:rsidR="00EE0538" w:rsidRPr="0008789E" w:rsidRDefault="00EE0538" w:rsidP="00C65549">
      <w:pPr>
        <w:tabs>
          <w:tab w:val="left" w:pos="709"/>
        </w:tabs>
        <w:spacing w:after="0" w:line="240" w:lineRule="auto"/>
        <w:ind w:left="142" w:firstLine="992"/>
        <w:jc w:val="both"/>
        <w:rPr>
          <w:rFonts w:ascii="Times New Roman" w:hAnsi="Times New Roman" w:cs="Times New Roman"/>
          <w:sz w:val="24"/>
          <w:szCs w:val="24"/>
        </w:rPr>
      </w:pPr>
    </w:p>
    <w:p w14:paraId="49A75E3E" w14:textId="5890DDA7" w:rsidR="008A0FA5" w:rsidRPr="0008789E" w:rsidRDefault="008A0FA5" w:rsidP="00EE0538">
      <w:pPr>
        <w:pStyle w:val="ListParagraph"/>
        <w:numPr>
          <w:ilvl w:val="0"/>
          <w:numId w:val="6"/>
        </w:numPr>
        <w:tabs>
          <w:tab w:val="left" w:pos="1134"/>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The payment of the debt by the appellant</w:t>
      </w:r>
      <w:r w:rsidR="00CE0C04" w:rsidRPr="0008789E">
        <w:rPr>
          <w:rFonts w:ascii="Times New Roman" w:hAnsi="Times New Roman" w:cs="Times New Roman"/>
          <w:sz w:val="24"/>
          <w:szCs w:val="24"/>
        </w:rPr>
        <w:t>, done after the confirmation of the sale,</w:t>
      </w:r>
      <w:r w:rsidRPr="0008789E">
        <w:rPr>
          <w:rFonts w:ascii="Times New Roman" w:hAnsi="Times New Roman" w:cs="Times New Roman"/>
          <w:sz w:val="24"/>
          <w:szCs w:val="24"/>
        </w:rPr>
        <w:t xml:space="preserve"> could not have barred the first respondent from effecting transfer to the second respondent. The reason is that once the sale was confirmed it was for the second respondent to pay the full purchase price. This, the second respondent did in accordance with the agreed terms of payment. Once the purchase price was paid in full, the first respondent had an obligation to effect transfer.</w:t>
      </w:r>
      <w:r w:rsidR="00975D7E" w:rsidRPr="0008789E">
        <w:rPr>
          <w:rFonts w:ascii="Times New Roman" w:hAnsi="Times New Roman" w:cs="Times New Roman"/>
          <w:sz w:val="24"/>
          <w:szCs w:val="24"/>
        </w:rPr>
        <w:t xml:space="preserve"> The transfer of the property to the second respondent cannot in the circumstances be said to be irregular.</w:t>
      </w:r>
    </w:p>
    <w:p w14:paraId="489443F5" w14:textId="77777777" w:rsidR="00C21223" w:rsidRPr="0008789E" w:rsidRDefault="00C21223" w:rsidP="00C65549">
      <w:pPr>
        <w:pStyle w:val="ListParagraph"/>
        <w:tabs>
          <w:tab w:val="left" w:pos="1134"/>
        </w:tabs>
        <w:spacing w:after="0" w:line="240" w:lineRule="auto"/>
        <w:ind w:left="1134"/>
        <w:jc w:val="both"/>
        <w:rPr>
          <w:rFonts w:ascii="Times New Roman" w:hAnsi="Times New Roman" w:cs="Times New Roman"/>
          <w:sz w:val="24"/>
          <w:szCs w:val="24"/>
        </w:rPr>
      </w:pPr>
    </w:p>
    <w:p w14:paraId="16B1520A" w14:textId="7650BD46" w:rsidR="00C21223" w:rsidRPr="0008789E" w:rsidRDefault="00C21223" w:rsidP="00C21223">
      <w:pPr>
        <w:pStyle w:val="ListParagraph"/>
        <w:numPr>
          <w:ilvl w:val="0"/>
          <w:numId w:val="6"/>
        </w:numPr>
        <w:tabs>
          <w:tab w:val="left" w:pos="1134"/>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It is also opportune to indicate at this stage that the appellant failed to establish before the court </w:t>
      </w:r>
      <w:r w:rsidRPr="0008789E">
        <w:rPr>
          <w:rFonts w:ascii="Times New Roman" w:hAnsi="Times New Roman" w:cs="Times New Roman"/>
          <w:i/>
          <w:iCs/>
          <w:sz w:val="24"/>
          <w:szCs w:val="24"/>
        </w:rPr>
        <w:t>a quo</w:t>
      </w:r>
      <w:r w:rsidRPr="0008789E">
        <w:rPr>
          <w:rFonts w:ascii="Times New Roman" w:hAnsi="Times New Roman" w:cs="Times New Roman"/>
          <w:sz w:val="24"/>
          <w:szCs w:val="24"/>
        </w:rPr>
        <w:t xml:space="preserve"> that the price for which the property was sold to the second respondent was unreasonably low in the particular circumstance of the case.</w:t>
      </w:r>
    </w:p>
    <w:p w14:paraId="34D75202" w14:textId="77777777" w:rsidR="00C7426A" w:rsidRPr="0008789E" w:rsidRDefault="00C7426A" w:rsidP="00C65549">
      <w:pPr>
        <w:pStyle w:val="ListParagraph"/>
        <w:tabs>
          <w:tab w:val="left" w:pos="1134"/>
        </w:tabs>
        <w:spacing w:after="0" w:line="240" w:lineRule="auto"/>
        <w:ind w:left="1134"/>
        <w:jc w:val="both"/>
        <w:rPr>
          <w:rFonts w:ascii="Times New Roman" w:hAnsi="Times New Roman" w:cs="Times New Roman"/>
          <w:sz w:val="24"/>
          <w:szCs w:val="24"/>
        </w:rPr>
      </w:pPr>
    </w:p>
    <w:p w14:paraId="4371D644" w14:textId="3FDC8EB6" w:rsidR="00BA55A9" w:rsidRPr="0008789E" w:rsidRDefault="00181EBA" w:rsidP="00BA55A9">
      <w:pPr>
        <w:pStyle w:val="ListParagraph"/>
        <w:numPr>
          <w:ilvl w:val="0"/>
          <w:numId w:val="6"/>
        </w:numPr>
        <w:tabs>
          <w:tab w:val="left" w:pos="1134"/>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The payment </w:t>
      </w:r>
      <w:r w:rsidR="00436E58" w:rsidRPr="0008789E">
        <w:rPr>
          <w:rFonts w:ascii="Times New Roman" w:hAnsi="Times New Roman" w:cs="Times New Roman"/>
          <w:sz w:val="24"/>
          <w:szCs w:val="24"/>
        </w:rPr>
        <w:t>of the judgment debt was</w:t>
      </w:r>
      <w:r w:rsidRPr="0008789E">
        <w:rPr>
          <w:rFonts w:ascii="Times New Roman" w:hAnsi="Times New Roman" w:cs="Times New Roman"/>
          <w:sz w:val="24"/>
          <w:szCs w:val="24"/>
        </w:rPr>
        <w:t xml:space="preserve"> made after the confirmation of the sale as well as after the payment of the purchase price</w:t>
      </w:r>
      <w:r w:rsidR="00436E58" w:rsidRPr="0008789E">
        <w:rPr>
          <w:rFonts w:ascii="Times New Roman" w:hAnsi="Times New Roman" w:cs="Times New Roman"/>
          <w:sz w:val="24"/>
          <w:szCs w:val="24"/>
        </w:rPr>
        <w:t xml:space="preserve">. There was no explanation as to why the payment was not made earlier and only made at the </w:t>
      </w:r>
      <w:r w:rsidR="00E615E1" w:rsidRPr="0008789E">
        <w:rPr>
          <w:rFonts w:ascii="Times New Roman" w:hAnsi="Times New Roman" w:cs="Times New Roman"/>
          <w:sz w:val="24"/>
          <w:szCs w:val="24"/>
        </w:rPr>
        <w:t>late</w:t>
      </w:r>
      <w:r w:rsidR="00436E58" w:rsidRPr="0008789E">
        <w:rPr>
          <w:rFonts w:ascii="Times New Roman" w:hAnsi="Times New Roman" w:cs="Times New Roman"/>
          <w:sz w:val="24"/>
          <w:szCs w:val="24"/>
        </w:rPr>
        <w:t xml:space="preserve"> stage. Against such a background,</w:t>
      </w:r>
      <w:r w:rsidR="0047795C" w:rsidRPr="0008789E">
        <w:rPr>
          <w:rFonts w:ascii="Times New Roman" w:hAnsi="Times New Roman" w:cs="Times New Roman"/>
          <w:sz w:val="24"/>
          <w:szCs w:val="24"/>
        </w:rPr>
        <w:t xml:space="preserve"> the court </w:t>
      </w:r>
      <w:r w:rsidR="00001EEB" w:rsidRPr="0008789E">
        <w:rPr>
          <w:rFonts w:ascii="Times New Roman" w:hAnsi="Times New Roman" w:cs="Times New Roman"/>
          <w:i/>
          <w:sz w:val="24"/>
          <w:szCs w:val="24"/>
        </w:rPr>
        <w:t>a </w:t>
      </w:r>
      <w:r w:rsidR="0047795C" w:rsidRPr="0008789E">
        <w:rPr>
          <w:rFonts w:ascii="Times New Roman" w:hAnsi="Times New Roman" w:cs="Times New Roman"/>
          <w:i/>
          <w:sz w:val="24"/>
          <w:szCs w:val="24"/>
        </w:rPr>
        <w:t>quo</w:t>
      </w:r>
      <w:r w:rsidR="0047795C" w:rsidRPr="0008789E">
        <w:rPr>
          <w:rFonts w:ascii="Times New Roman" w:hAnsi="Times New Roman" w:cs="Times New Roman"/>
          <w:sz w:val="24"/>
          <w:szCs w:val="24"/>
        </w:rPr>
        <w:t xml:space="preserve">’s </w:t>
      </w:r>
      <w:r w:rsidR="00BA55A9" w:rsidRPr="0008789E">
        <w:rPr>
          <w:rFonts w:ascii="Times New Roman" w:hAnsi="Times New Roman" w:cs="Times New Roman"/>
          <w:sz w:val="24"/>
          <w:szCs w:val="24"/>
        </w:rPr>
        <w:t xml:space="preserve">summation or </w:t>
      </w:r>
      <w:r w:rsidR="009E647D" w:rsidRPr="0008789E">
        <w:rPr>
          <w:rFonts w:ascii="Times New Roman" w:hAnsi="Times New Roman" w:cs="Times New Roman"/>
          <w:sz w:val="24"/>
          <w:szCs w:val="24"/>
        </w:rPr>
        <w:t xml:space="preserve">conclusion that the appellant </w:t>
      </w:r>
      <w:r w:rsidR="00797A8C" w:rsidRPr="0008789E">
        <w:rPr>
          <w:rFonts w:ascii="Times New Roman" w:hAnsi="Times New Roman" w:cs="Times New Roman"/>
          <w:sz w:val="24"/>
          <w:szCs w:val="24"/>
        </w:rPr>
        <w:t xml:space="preserve">went behind every one’s back </w:t>
      </w:r>
      <w:r w:rsidR="00436E58" w:rsidRPr="0008789E">
        <w:rPr>
          <w:rFonts w:ascii="Times New Roman" w:hAnsi="Times New Roman" w:cs="Times New Roman"/>
          <w:sz w:val="24"/>
          <w:szCs w:val="24"/>
        </w:rPr>
        <w:t>to make</w:t>
      </w:r>
      <w:r w:rsidR="00797A8C" w:rsidRPr="0008789E">
        <w:rPr>
          <w:rFonts w:ascii="Times New Roman" w:hAnsi="Times New Roman" w:cs="Times New Roman"/>
          <w:sz w:val="24"/>
          <w:szCs w:val="24"/>
        </w:rPr>
        <w:t xml:space="preserve"> </w:t>
      </w:r>
      <w:r w:rsidR="009E647D" w:rsidRPr="0008789E">
        <w:rPr>
          <w:rFonts w:ascii="Times New Roman" w:hAnsi="Times New Roman" w:cs="Times New Roman"/>
          <w:sz w:val="24"/>
          <w:szCs w:val="24"/>
        </w:rPr>
        <w:t>payment</w:t>
      </w:r>
      <w:r w:rsidR="00797A8C" w:rsidRPr="0008789E">
        <w:rPr>
          <w:rFonts w:ascii="Times New Roman" w:hAnsi="Times New Roman" w:cs="Times New Roman"/>
          <w:sz w:val="24"/>
          <w:szCs w:val="24"/>
        </w:rPr>
        <w:t xml:space="preserve"> and that such payment, even if proved to have been made</w:t>
      </w:r>
      <w:r w:rsidR="00436E58" w:rsidRPr="0008789E">
        <w:rPr>
          <w:rFonts w:ascii="Times New Roman" w:hAnsi="Times New Roman" w:cs="Times New Roman"/>
          <w:sz w:val="24"/>
          <w:szCs w:val="24"/>
        </w:rPr>
        <w:t>,</w:t>
      </w:r>
      <w:r w:rsidR="00797A8C" w:rsidRPr="0008789E">
        <w:rPr>
          <w:rFonts w:ascii="Times New Roman" w:hAnsi="Times New Roman" w:cs="Times New Roman"/>
          <w:sz w:val="24"/>
          <w:szCs w:val="24"/>
        </w:rPr>
        <w:t xml:space="preserve"> was irrelevant,</w:t>
      </w:r>
      <w:r w:rsidR="009E647D" w:rsidRPr="0008789E">
        <w:rPr>
          <w:rFonts w:ascii="Times New Roman" w:hAnsi="Times New Roman" w:cs="Times New Roman"/>
          <w:sz w:val="24"/>
          <w:szCs w:val="24"/>
        </w:rPr>
        <w:t xml:space="preserve"> cannot be faulted</w:t>
      </w:r>
      <w:r w:rsidR="00436E58" w:rsidRPr="0008789E">
        <w:rPr>
          <w:rFonts w:ascii="Times New Roman" w:hAnsi="Times New Roman" w:cs="Times New Roman"/>
          <w:sz w:val="24"/>
          <w:szCs w:val="24"/>
        </w:rPr>
        <w:t>.</w:t>
      </w:r>
      <w:r w:rsidR="009E647D" w:rsidRPr="0008789E">
        <w:rPr>
          <w:rFonts w:ascii="Times New Roman" w:hAnsi="Times New Roman" w:cs="Times New Roman"/>
          <w:sz w:val="24"/>
          <w:szCs w:val="24"/>
        </w:rPr>
        <w:t xml:space="preserve"> </w:t>
      </w:r>
      <w:r w:rsidR="003F002A" w:rsidRPr="0008789E">
        <w:rPr>
          <w:rFonts w:ascii="Times New Roman" w:hAnsi="Times New Roman" w:cs="Times New Roman"/>
          <w:sz w:val="24"/>
          <w:szCs w:val="24"/>
        </w:rPr>
        <w:t xml:space="preserve"> </w:t>
      </w:r>
      <w:r w:rsidR="004D7FF6" w:rsidRPr="0008789E">
        <w:rPr>
          <w:rFonts w:ascii="Times New Roman" w:hAnsi="Times New Roman" w:cs="Times New Roman"/>
          <w:sz w:val="24"/>
          <w:szCs w:val="24"/>
        </w:rPr>
        <w:t>The sale in execution was done above board and in accordance with the law</w:t>
      </w:r>
      <w:r w:rsidR="0018758A" w:rsidRPr="0008789E">
        <w:rPr>
          <w:rFonts w:ascii="Times New Roman" w:hAnsi="Times New Roman" w:cs="Times New Roman"/>
          <w:sz w:val="24"/>
          <w:szCs w:val="24"/>
        </w:rPr>
        <w:t xml:space="preserve">. </w:t>
      </w:r>
    </w:p>
    <w:p w14:paraId="005AF63E" w14:textId="77777777" w:rsidR="000B2185" w:rsidRPr="0008789E" w:rsidRDefault="000B2185" w:rsidP="00C65549">
      <w:pPr>
        <w:pStyle w:val="ListParagraph"/>
        <w:spacing w:after="0" w:line="240" w:lineRule="auto"/>
        <w:rPr>
          <w:rFonts w:ascii="Times New Roman" w:hAnsi="Times New Roman" w:cs="Times New Roman"/>
          <w:sz w:val="24"/>
          <w:szCs w:val="24"/>
        </w:rPr>
      </w:pPr>
    </w:p>
    <w:p w14:paraId="0135C9BF" w14:textId="77777777" w:rsidR="00BA55A9" w:rsidRPr="0008789E" w:rsidRDefault="00BA55A9" w:rsidP="001731ED">
      <w:pPr>
        <w:pStyle w:val="ListParagraph"/>
        <w:spacing w:line="240" w:lineRule="auto"/>
        <w:rPr>
          <w:rFonts w:ascii="Times New Roman" w:hAnsi="Times New Roman" w:cs="Times New Roman"/>
          <w:sz w:val="24"/>
          <w:szCs w:val="24"/>
        </w:rPr>
      </w:pPr>
    </w:p>
    <w:p w14:paraId="07894C1A" w14:textId="178FA66E" w:rsidR="00780252" w:rsidRPr="0008789E" w:rsidRDefault="007B4C44" w:rsidP="00BA55A9">
      <w:pPr>
        <w:pStyle w:val="ListParagraph"/>
        <w:numPr>
          <w:ilvl w:val="0"/>
          <w:numId w:val="6"/>
        </w:numPr>
        <w:tabs>
          <w:tab w:val="left" w:pos="1134"/>
        </w:tabs>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For</w:t>
      </w:r>
      <w:r w:rsidR="0018758A" w:rsidRPr="0008789E">
        <w:rPr>
          <w:rFonts w:ascii="Times New Roman" w:hAnsi="Times New Roman" w:cs="Times New Roman"/>
          <w:sz w:val="24"/>
          <w:szCs w:val="24"/>
        </w:rPr>
        <w:t xml:space="preserve"> sales in execution there is </w:t>
      </w:r>
      <w:r w:rsidRPr="0008789E">
        <w:rPr>
          <w:rFonts w:ascii="Times New Roman" w:hAnsi="Times New Roman" w:cs="Times New Roman"/>
          <w:sz w:val="24"/>
          <w:szCs w:val="24"/>
        </w:rPr>
        <w:t>a</w:t>
      </w:r>
      <w:r w:rsidR="0018758A" w:rsidRPr="0008789E">
        <w:rPr>
          <w:rFonts w:ascii="Times New Roman" w:hAnsi="Times New Roman" w:cs="Times New Roman"/>
          <w:sz w:val="24"/>
          <w:szCs w:val="24"/>
        </w:rPr>
        <w:t xml:space="preserve"> balance that must be struck between the need to protect a judgment debtor who may be unfairly hounded to insolvency</w:t>
      </w:r>
      <w:r w:rsidR="00C06E04" w:rsidRPr="0008789E">
        <w:rPr>
          <w:rFonts w:ascii="Times New Roman" w:hAnsi="Times New Roman" w:cs="Times New Roman"/>
          <w:sz w:val="24"/>
          <w:szCs w:val="24"/>
        </w:rPr>
        <w:t xml:space="preserve"> and </w:t>
      </w:r>
      <w:r w:rsidR="00C06E04" w:rsidRPr="0008789E">
        <w:rPr>
          <w:rFonts w:ascii="Times New Roman" w:hAnsi="Times New Roman" w:cs="Times New Roman"/>
          <w:sz w:val="24"/>
          <w:szCs w:val="24"/>
        </w:rPr>
        <w:lastRenderedPageBreak/>
        <w:t>homelessness on the one hand and the need to ensure that the judgment creditor who has been forced to go to court to obtain satisfaction of his debt secures just relief.</w:t>
      </w:r>
      <w:r w:rsidR="00F56CF2" w:rsidRPr="0008789E">
        <w:rPr>
          <w:rFonts w:ascii="Times New Roman" w:hAnsi="Times New Roman" w:cs="Times New Roman"/>
          <w:sz w:val="24"/>
          <w:szCs w:val="24"/>
        </w:rPr>
        <w:t xml:space="preserve"> </w:t>
      </w:r>
      <w:r w:rsidR="00C06E04" w:rsidRPr="0008789E">
        <w:rPr>
          <w:rFonts w:ascii="Times New Roman" w:hAnsi="Times New Roman" w:cs="Times New Roman"/>
          <w:sz w:val="24"/>
          <w:szCs w:val="24"/>
        </w:rPr>
        <w:t>It is, at the same time, also crucial to ensure that</w:t>
      </w:r>
      <w:r w:rsidR="00F56CF2" w:rsidRPr="0008789E">
        <w:rPr>
          <w:rFonts w:ascii="Times New Roman" w:hAnsi="Times New Roman" w:cs="Times New Roman"/>
          <w:sz w:val="24"/>
          <w:szCs w:val="24"/>
        </w:rPr>
        <w:t xml:space="preserve"> the reliability</w:t>
      </w:r>
      <w:r w:rsidR="00C06E04" w:rsidRPr="0008789E">
        <w:rPr>
          <w:rFonts w:ascii="Times New Roman" w:hAnsi="Times New Roman" w:cs="Times New Roman"/>
          <w:sz w:val="24"/>
          <w:szCs w:val="24"/>
        </w:rPr>
        <w:t xml:space="preserve"> and efficacy of sales in execution are upheld. In this regard see </w:t>
      </w:r>
      <w:r w:rsidR="00736C50">
        <w:rPr>
          <w:rFonts w:ascii="Times New Roman" w:hAnsi="Times New Roman" w:cs="Times New Roman"/>
          <w:sz w:val="24"/>
          <w:szCs w:val="24"/>
        </w:rPr>
        <w:t xml:space="preserve">the </w:t>
      </w:r>
      <w:r w:rsidR="00C06E04" w:rsidRPr="0008789E">
        <w:rPr>
          <w:rFonts w:ascii="Times New Roman" w:hAnsi="Times New Roman" w:cs="Times New Roman"/>
          <w:i/>
          <w:sz w:val="24"/>
          <w:szCs w:val="24"/>
        </w:rPr>
        <w:t>Morfopoulo</w:t>
      </w:r>
      <w:r w:rsidR="0008437B">
        <w:rPr>
          <w:rFonts w:ascii="Times New Roman" w:hAnsi="Times New Roman" w:cs="Times New Roman"/>
          <w:i/>
          <w:sz w:val="24"/>
          <w:szCs w:val="24"/>
        </w:rPr>
        <w:t xml:space="preserve">s </w:t>
      </w:r>
      <w:r w:rsidR="0008437B" w:rsidRPr="0008437B">
        <w:rPr>
          <w:rFonts w:ascii="Times New Roman" w:hAnsi="Times New Roman" w:cs="Times New Roman"/>
          <w:sz w:val="24"/>
          <w:szCs w:val="24"/>
        </w:rPr>
        <w:t>case</w:t>
      </w:r>
      <w:r w:rsidR="0008437B">
        <w:rPr>
          <w:rFonts w:ascii="Times New Roman" w:hAnsi="Times New Roman" w:cs="Times New Roman"/>
          <w:i/>
          <w:sz w:val="24"/>
          <w:szCs w:val="24"/>
        </w:rPr>
        <w:t xml:space="preserve"> </w:t>
      </w:r>
      <w:r w:rsidR="00F87C00">
        <w:rPr>
          <w:rFonts w:ascii="Times New Roman" w:hAnsi="Times New Roman" w:cs="Times New Roman"/>
          <w:i/>
          <w:sz w:val="24"/>
          <w:szCs w:val="24"/>
        </w:rPr>
        <w:t>(supra).</w:t>
      </w:r>
      <w:r w:rsidR="0018758A" w:rsidRPr="0008789E">
        <w:rPr>
          <w:rFonts w:ascii="Times New Roman" w:hAnsi="Times New Roman" w:cs="Times New Roman"/>
          <w:sz w:val="24"/>
          <w:szCs w:val="24"/>
        </w:rPr>
        <w:t xml:space="preserve"> </w:t>
      </w:r>
      <w:r w:rsidR="00BA55A9" w:rsidRPr="0008789E">
        <w:rPr>
          <w:rFonts w:ascii="Times New Roman" w:hAnsi="Times New Roman" w:cs="Times New Roman"/>
          <w:sz w:val="24"/>
          <w:szCs w:val="24"/>
        </w:rPr>
        <w:t>O</w:t>
      </w:r>
      <w:r w:rsidR="002C65F5" w:rsidRPr="0008789E">
        <w:rPr>
          <w:rFonts w:ascii="Times New Roman" w:hAnsi="Times New Roman" w:cs="Times New Roman"/>
          <w:sz w:val="24"/>
          <w:szCs w:val="24"/>
        </w:rPr>
        <w:t>nce the sale was confirmed, the appellant, as judgment debtor, could not just decide to settle the de</w:t>
      </w:r>
      <w:r w:rsidR="00BA55A9" w:rsidRPr="0008789E">
        <w:rPr>
          <w:rFonts w:ascii="Times New Roman" w:hAnsi="Times New Roman" w:cs="Times New Roman"/>
          <w:sz w:val="24"/>
          <w:szCs w:val="24"/>
        </w:rPr>
        <w:t>bt and expect that the sale would</w:t>
      </w:r>
      <w:r w:rsidR="002C65F5" w:rsidRPr="0008789E">
        <w:rPr>
          <w:rFonts w:ascii="Times New Roman" w:hAnsi="Times New Roman" w:cs="Times New Roman"/>
          <w:sz w:val="24"/>
          <w:szCs w:val="24"/>
        </w:rPr>
        <w:t xml:space="preserve"> be cancelled</w:t>
      </w:r>
      <w:r w:rsidR="002A2FE6" w:rsidRPr="0008789E">
        <w:rPr>
          <w:rFonts w:ascii="Times New Roman" w:hAnsi="Times New Roman" w:cs="Times New Roman"/>
          <w:sz w:val="24"/>
          <w:szCs w:val="24"/>
        </w:rPr>
        <w:t xml:space="preserve"> </w:t>
      </w:r>
      <w:r w:rsidR="00124715" w:rsidRPr="0008789E">
        <w:rPr>
          <w:rFonts w:ascii="Times New Roman" w:hAnsi="Times New Roman" w:cs="Times New Roman"/>
          <w:sz w:val="24"/>
          <w:szCs w:val="24"/>
        </w:rPr>
        <w:t>without just</w:t>
      </w:r>
      <w:r w:rsidR="002A2FE6" w:rsidRPr="0008789E">
        <w:rPr>
          <w:rFonts w:ascii="Times New Roman" w:hAnsi="Times New Roman" w:cs="Times New Roman"/>
          <w:sz w:val="24"/>
          <w:szCs w:val="24"/>
        </w:rPr>
        <w:t xml:space="preserve"> cause. </w:t>
      </w:r>
      <w:r w:rsidR="00916B70" w:rsidRPr="0008789E">
        <w:rPr>
          <w:rFonts w:ascii="Times New Roman" w:hAnsi="Times New Roman" w:cs="Times New Roman"/>
          <w:sz w:val="24"/>
          <w:szCs w:val="24"/>
        </w:rPr>
        <w:t>It</w:t>
      </w:r>
      <w:r w:rsidR="000666D1" w:rsidRPr="0008789E">
        <w:rPr>
          <w:rFonts w:ascii="Times New Roman" w:hAnsi="Times New Roman" w:cs="Times New Roman"/>
          <w:sz w:val="24"/>
          <w:szCs w:val="24"/>
        </w:rPr>
        <w:t xml:space="preserve"> has been emphasised by this court and it is appropriate to take note that it</w:t>
      </w:r>
      <w:r w:rsidR="00916B70" w:rsidRPr="0008789E">
        <w:rPr>
          <w:rFonts w:ascii="Times New Roman" w:hAnsi="Times New Roman" w:cs="Times New Roman"/>
          <w:sz w:val="24"/>
          <w:szCs w:val="24"/>
        </w:rPr>
        <w:t xml:space="preserve"> is important that public confidence in judicial sales </w:t>
      </w:r>
      <w:r w:rsidR="00EC6BD8" w:rsidRPr="0008789E">
        <w:rPr>
          <w:rFonts w:ascii="Times New Roman" w:hAnsi="Times New Roman" w:cs="Times New Roman"/>
          <w:sz w:val="24"/>
          <w:szCs w:val="24"/>
        </w:rPr>
        <w:t>be</w:t>
      </w:r>
      <w:r w:rsidR="00916B70" w:rsidRPr="0008789E">
        <w:rPr>
          <w:rFonts w:ascii="Times New Roman" w:hAnsi="Times New Roman" w:cs="Times New Roman"/>
          <w:sz w:val="24"/>
          <w:szCs w:val="24"/>
        </w:rPr>
        <w:t xml:space="preserve"> upheld. </w:t>
      </w:r>
    </w:p>
    <w:p w14:paraId="39393F43" w14:textId="77777777" w:rsidR="008B3B55" w:rsidRPr="0008789E" w:rsidRDefault="008B3B55" w:rsidP="00C65549">
      <w:pPr>
        <w:pStyle w:val="ListParagraph"/>
        <w:spacing w:after="0" w:line="240" w:lineRule="auto"/>
        <w:rPr>
          <w:rFonts w:ascii="Times New Roman" w:hAnsi="Times New Roman" w:cs="Times New Roman"/>
          <w:sz w:val="24"/>
          <w:szCs w:val="24"/>
        </w:rPr>
      </w:pPr>
    </w:p>
    <w:p w14:paraId="643CCD0F" w14:textId="77777777" w:rsidR="008B3B55" w:rsidRPr="0008789E" w:rsidRDefault="008B3B55" w:rsidP="000A7984">
      <w:pPr>
        <w:pStyle w:val="ListParagraph"/>
        <w:tabs>
          <w:tab w:val="left" w:pos="1134"/>
        </w:tabs>
        <w:spacing w:after="0" w:line="240" w:lineRule="auto"/>
        <w:ind w:left="1134"/>
        <w:jc w:val="both"/>
        <w:rPr>
          <w:rFonts w:ascii="Times New Roman" w:hAnsi="Times New Roman" w:cs="Times New Roman"/>
          <w:sz w:val="24"/>
          <w:szCs w:val="24"/>
        </w:rPr>
      </w:pPr>
    </w:p>
    <w:p w14:paraId="0B93A732" w14:textId="77777777" w:rsidR="00F56CF2" w:rsidRPr="00CB470B" w:rsidRDefault="00780252" w:rsidP="006453F7">
      <w:pPr>
        <w:pStyle w:val="ListParagraph"/>
        <w:spacing w:line="480" w:lineRule="auto"/>
        <w:ind w:left="1134"/>
        <w:jc w:val="both"/>
        <w:rPr>
          <w:rFonts w:ascii="Times New Roman" w:hAnsi="Times New Roman" w:cs="Times New Roman"/>
          <w:b/>
          <w:bCs/>
          <w:sz w:val="24"/>
          <w:szCs w:val="24"/>
        </w:rPr>
      </w:pPr>
      <w:r w:rsidRPr="00CB470B">
        <w:rPr>
          <w:rFonts w:ascii="Times New Roman" w:hAnsi="Times New Roman" w:cs="Times New Roman"/>
          <w:b/>
          <w:bCs/>
          <w:sz w:val="24"/>
          <w:szCs w:val="24"/>
        </w:rPr>
        <w:t>Whether or not the second respondent had the right to evict the appellant from the property and claim holding over damages</w:t>
      </w:r>
      <w:r w:rsidR="00720584" w:rsidRPr="00CB470B">
        <w:rPr>
          <w:rFonts w:ascii="Times New Roman" w:hAnsi="Times New Roman" w:cs="Times New Roman"/>
          <w:b/>
          <w:bCs/>
          <w:sz w:val="24"/>
          <w:szCs w:val="24"/>
        </w:rPr>
        <w:t>.</w:t>
      </w:r>
      <w:r w:rsidR="0040068E" w:rsidRPr="00CB470B">
        <w:rPr>
          <w:rFonts w:ascii="Times New Roman" w:hAnsi="Times New Roman" w:cs="Times New Roman"/>
          <w:b/>
          <w:bCs/>
          <w:sz w:val="24"/>
          <w:szCs w:val="24"/>
        </w:rPr>
        <w:t xml:space="preserve"> </w:t>
      </w:r>
      <w:r w:rsidR="00536DCB" w:rsidRPr="00CB470B">
        <w:rPr>
          <w:rFonts w:ascii="Times New Roman" w:hAnsi="Times New Roman" w:cs="Times New Roman"/>
          <w:b/>
          <w:bCs/>
          <w:sz w:val="24"/>
          <w:szCs w:val="24"/>
        </w:rPr>
        <w:t xml:space="preserve"> </w:t>
      </w:r>
    </w:p>
    <w:p w14:paraId="5A899A4A" w14:textId="77777777" w:rsidR="00331E5F" w:rsidRPr="006344D2" w:rsidRDefault="00331E5F" w:rsidP="00331E5F">
      <w:pPr>
        <w:pStyle w:val="ListParagraph"/>
        <w:spacing w:line="240" w:lineRule="auto"/>
        <w:ind w:left="1134"/>
        <w:jc w:val="both"/>
        <w:rPr>
          <w:rFonts w:ascii="Times New Roman" w:hAnsi="Times New Roman" w:cs="Times New Roman"/>
          <w:b/>
          <w:bCs/>
          <w:sz w:val="24"/>
          <w:szCs w:val="24"/>
        </w:rPr>
      </w:pPr>
    </w:p>
    <w:p w14:paraId="25A67279" w14:textId="35AD911B" w:rsidR="00CB44F8" w:rsidRPr="0008789E" w:rsidRDefault="00246B4A" w:rsidP="00960A9A">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This issue covers the </w:t>
      </w:r>
      <w:r w:rsidR="006A5EF5" w:rsidRPr="0008789E">
        <w:rPr>
          <w:rFonts w:ascii="Times New Roman" w:hAnsi="Times New Roman" w:cs="Times New Roman"/>
          <w:sz w:val="24"/>
          <w:szCs w:val="24"/>
        </w:rPr>
        <w:t>sixth</w:t>
      </w:r>
      <w:r w:rsidRPr="0008789E">
        <w:rPr>
          <w:rFonts w:ascii="Times New Roman" w:hAnsi="Times New Roman" w:cs="Times New Roman"/>
          <w:sz w:val="24"/>
          <w:szCs w:val="24"/>
        </w:rPr>
        <w:t xml:space="preserve"> ground</w:t>
      </w:r>
      <w:r w:rsidR="000C63EE">
        <w:rPr>
          <w:rFonts w:ascii="Times New Roman" w:hAnsi="Times New Roman" w:cs="Times New Roman"/>
          <w:sz w:val="24"/>
          <w:szCs w:val="24"/>
        </w:rPr>
        <w:t>.  O</w:t>
      </w:r>
      <w:r w:rsidR="00780252" w:rsidRPr="0008789E">
        <w:rPr>
          <w:rFonts w:ascii="Times New Roman" w:hAnsi="Times New Roman" w:cs="Times New Roman"/>
          <w:sz w:val="24"/>
          <w:szCs w:val="24"/>
        </w:rPr>
        <w:t xml:space="preserve">nce </w:t>
      </w:r>
      <w:r w:rsidR="00720584" w:rsidRPr="0008789E">
        <w:rPr>
          <w:rFonts w:ascii="Times New Roman" w:hAnsi="Times New Roman" w:cs="Times New Roman"/>
          <w:sz w:val="24"/>
          <w:szCs w:val="24"/>
        </w:rPr>
        <w:t>it</w:t>
      </w:r>
      <w:r w:rsidR="00780252" w:rsidRPr="0008789E">
        <w:rPr>
          <w:rFonts w:ascii="Times New Roman" w:hAnsi="Times New Roman" w:cs="Times New Roman"/>
          <w:sz w:val="24"/>
          <w:szCs w:val="24"/>
        </w:rPr>
        <w:t xml:space="preserve"> is accepted that the</w:t>
      </w:r>
      <w:r w:rsidR="00720584" w:rsidRPr="0008789E">
        <w:rPr>
          <w:rFonts w:ascii="Times New Roman" w:hAnsi="Times New Roman" w:cs="Times New Roman"/>
          <w:sz w:val="24"/>
          <w:szCs w:val="24"/>
        </w:rPr>
        <w:t xml:space="preserve"> sale of the property was properly confirmed</w:t>
      </w:r>
      <w:r w:rsidR="00780252" w:rsidRPr="0008789E">
        <w:rPr>
          <w:rFonts w:ascii="Times New Roman" w:hAnsi="Times New Roman" w:cs="Times New Roman"/>
          <w:sz w:val="24"/>
          <w:szCs w:val="24"/>
        </w:rPr>
        <w:t xml:space="preserve"> </w:t>
      </w:r>
      <w:r w:rsidR="00720584" w:rsidRPr="0008789E">
        <w:rPr>
          <w:rFonts w:ascii="Times New Roman" w:hAnsi="Times New Roman" w:cs="Times New Roman"/>
          <w:sz w:val="24"/>
          <w:szCs w:val="24"/>
        </w:rPr>
        <w:t xml:space="preserve">and the attendant transfer valid, it follows that the second respondent, being the registered owner of the property, has a right at law to seek the eviction of whoever </w:t>
      </w:r>
      <w:r w:rsidR="0033735F">
        <w:rPr>
          <w:rFonts w:ascii="Times New Roman" w:hAnsi="Times New Roman" w:cs="Times New Roman"/>
          <w:sz w:val="24"/>
          <w:szCs w:val="24"/>
        </w:rPr>
        <w:t xml:space="preserve">is in occupation of its </w:t>
      </w:r>
      <w:r w:rsidR="00EB0B6A" w:rsidRPr="0008789E">
        <w:rPr>
          <w:rFonts w:ascii="Times New Roman" w:hAnsi="Times New Roman" w:cs="Times New Roman"/>
          <w:sz w:val="24"/>
          <w:szCs w:val="24"/>
        </w:rPr>
        <w:t xml:space="preserve"> property. Ownership of land is proved by way of registration of title. </w:t>
      </w:r>
      <w:r w:rsidR="00EB0B6A" w:rsidRPr="0008789E">
        <w:rPr>
          <w:rFonts w:ascii="Times New Roman" w:hAnsi="Times New Roman" w:cs="Times New Roman"/>
          <w:i/>
          <w:sz w:val="24"/>
          <w:szCs w:val="24"/>
        </w:rPr>
        <w:t>In casu</w:t>
      </w:r>
      <w:r w:rsidR="00EB0B6A" w:rsidRPr="0008789E">
        <w:rPr>
          <w:rFonts w:ascii="Times New Roman" w:hAnsi="Times New Roman" w:cs="Times New Roman"/>
          <w:sz w:val="24"/>
          <w:szCs w:val="24"/>
        </w:rPr>
        <w:t xml:space="preserve"> the title deed of the property the subject matter of the sale in execution</w:t>
      </w:r>
      <w:r w:rsidR="003D78F6">
        <w:rPr>
          <w:rFonts w:ascii="Times New Roman" w:hAnsi="Times New Roman" w:cs="Times New Roman"/>
          <w:sz w:val="24"/>
          <w:szCs w:val="24"/>
        </w:rPr>
        <w:t>,</w:t>
      </w:r>
      <w:r w:rsidR="00EB0B6A" w:rsidRPr="0008789E">
        <w:rPr>
          <w:rFonts w:ascii="Times New Roman" w:hAnsi="Times New Roman" w:cs="Times New Roman"/>
          <w:sz w:val="24"/>
          <w:szCs w:val="24"/>
        </w:rPr>
        <w:t xml:space="preserve"> </w:t>
      </w:r>
      <w:r w:rsidR="009C469D" w:rsidRPr="0008789E">
        <w:rPr>
          <w:rFonts w:ascii="Times New Roman" w:hAnsi="Times New Roman" w:cs="Times New Roman"/>
          <w:sz w:val="24"/>
          <w:szCs w:val="24"/>
        </w:rPr>
        <w:t>is</w:t>
      </w:r>
      <w:r w:rsidR="00BA55A9" w:rsidRPr="0008789E">
        <w:rPr>
          <w:rFonts w:ascii="Times New Roman" w:hAnsi="Times New Roman" w:cs="Times New Roman"/>
          <w:sz w:val="24"/>
          <w:szCs w:val="24"/>
        </w:rPr>
        <w:t xml:space="preserve"> in the name of</w:t>
      </w:r>
      <w:r w:rsidR="009C469D" w:rsidRPr="0008789E">
        <w:rPr>
          <w:rFonts w:ascii="Times New Roman" w:hAnsi="Times New Roman" w:cs="Times New Roman"/>
          <w:sz w:val="24"/>
          <w:szCs w:val="24"/>
        </w:rPr>
        <w:t xml:space="preserve"> the second respondent. See </w:t>
      </w:r>
      <w:r w:rsidR="009C469D" w:rsidRPr="0008789E">
        <w:rPr>
          <w:rFonts w:ascii="Times New Roman" w:hAnsi="Times New Roman" w:cs="Times New Roman"/>
          <w:i/>
          <w:sz w:val="24"/>
          <w:szCs w:val="24"/>
        </w:rPr>
        <w:t>Ishemunyoro v Ishemunyoro &amp; Ors</w:t>
      </w:r>
      <w:r w:rsidR="009C469D" w:rsidRPr="0008789E">
        <w:rPr>
          <w:rFonts w:ascii="Times New Roman" w:hAnsi="Times New Roman" w:cs="Times New Roman"/>
          <w:sz w:val="24"/>
          <w:szCs w:val="24"/>
        </w:rPr>
        <w:t xml:space="preserve"> SC 14/19, </w:t>
      </w:r>
      <w:r w:rsidR="009C469D" w:rsidRPr="0008789E">
        <w:rPr>
          <w:rFonts w:ascii="Times New Roman" w:hAnsi="Times New Roman" w:cs="Times New Roman"/>
          <w:i/>
          <w:sz w:val="24"/>
          <w:szCs w:val="24"/>
        </w:rPr>
        <w:t>Takafuma v Takafuma</w:t>
      </w:r>
      <w:r w:rsidR="009C469D" w:rsidRPr="0008789E">
        <w:rPr>
          <w:rFonts w:ascii="Times New Roman" w:hAnsi="Times New Roman" w:cs="Times New Roman"/>
          <w:sz w:val="24"/>
          <w:szCs w:val="24"/>
        </w:rPr>
        <w:t xml:space="preserve"> 1994 (2) ZLR 103 (S).</w:t>
      </w:r>
    </w:p>
    <w:p w14:paraId="7D824F9D" w14:textId="77777777" w:rsidR="00D44A59" w:rsidRPr="0008789E" w:rsidRDefault="00D44A59" w:rsidP="00D44A59">
      <w:pPr>
        <w:pStyle w:val="ListParagraph"/>
        <w:spacing w:line="480" w:lineRule="auto"/>
        <w:ind w:left="1134"/>
        <w:jc w:val="both"/>
        <w:rPr>
          <w:rFonts w:ascii="Times New Roman" w:hAnsi="Times New Roman" w:cs="Times New Roman"/>
          <w:sz w:val="24"/>
          <w:szCs w:val="24"/>
        </w:rPr>
      </w:pPr>
    </w:p>
    <w:p w14:paraId="0B353B11" w14:textId="645EBD2C" w:rsidR="00CB44F8" w:rsidRPr="0008789E" w:rsidRDefault="00CB44F8" w:rsidP="000039E6">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The second respondent paid for and acquired the property in good faith. There has been no allegation that he did not act innocently. In </w:t>
      </w:r>
      <w:r w:rsidRPr="0008789E">
        <w:rPr>
          <w:rFonts w:ascii="Times New Roman" w:hAnsi="Times New Roman" w:cs="Times New Roman"/>
          <w:i/>
          <w:sz w:val="24"/>
          <w:szCs w:val="24"/>
        </w:rPr>
        <w:t xml:space="preserve">Nzara v Kashumba </w:t>
      </w:r>
      <w:r w:rsidR="009E6413" w:rsidRPr="0008789E">
        <w:rPr>
          <w:rFonts w:ascii="Times New Roman" w:hAnsi="Times New Roman" w:cs="Times New Roman"/>
          <w:sz w:val="24"/>
          <w:szCs w:val="24"/>
        </w:rPr>
        <w:t>(</w:t>
      </w:r>
      <w:r w:rsidR="009E6413" w:rsidRPr="0008789E">
        <w:rPr>
          <w:rFonts w:ascii="Times New Roman" w:hAnsi="Times New Roman" w:cs="Times New Roman"/>
          <w:i/>
          <w:iCs/>
          <w:sz w:val="24"/>
          <w:szCs w:val="24"/>
        </w:rPr>
        <w:t>supra</w:t>
      </w:r>
      <w:r w:rsidR="009E6413" w:rsidRPr="0008789E">
        <w:rPr>
          <w:rFonts w:ascii="Times New Roman" w:hAnsi="Times New Roman" w:cs="Times New Roman"/>
          <w:sz w:val="24"/>
          <w:szCs w:val="24"/>
        </w:rPr>
        <w:t>)</w:t>
      </w:r>
      <w:r w:rsidRPr="0008789E">
        <w:rPr>
          <w:rFonts w:ascii="Times New Roman" w:hAnsi="Times New Roman" w:cs="Times New Roman"/>
          <w:sz w:val="24"/>
          <w:szCs w:val="24"/>
        </w:rPr>
        <w:t xml:space="preserve"> the court stated as follows:</w:t>
      </w:r>
    </w:p>
    <w:p w14:paraId="1427A690" w14:textId="77777777" w:rsidR="00997CE9" w:rsidRPr="0008789E" w:rsidRDefault="00CB44F8" w:rsidP="009C7A49">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 xml:space="preserve">“This case therefore sanctions ruthless vindication of the owner’s rights. Ownership is a well-guarded title in property law. For this reason, after </w:t>
      </w:r>
      <w:r w:rsidRPr="0008789E">
        <w:rPr>
          <w:rFonts w:ascii="Times New Roman" w:hAnsi="Times New Roman" w:cs="Times New Roman"/>
          <w:sz w:val="24"/>
          <w:szCs w:val="24"/>
        </w:rPr>
        <w:lastRenderedPageBreak/>
        <w:t>finding the second, third</w:t>
      </w:r>
      <w:r w:rsidR="00475AE1" w:rsidRPr="0008789E">
        <w:rPr>
          <w:rFonts w:ascii="Times New Roman" w:hAnsi="Times New Roman" w:cs="Times New Roman"/>
          <w:sz w:val="24"/>
          <w:szCs w:val="24"/>
        </w:rPr>
        <w:t xml:space="preserve"> and fourth appellants to be th</w:t>
      </w:r>
      <w:r w:rsidR="00A355E9" w:rsidRPr="0008789E">
        <w:rPr>
          <w:rFonts w:ascii="Times New Roman" w:hAnsi="Times New Roman" w:cs="Times New Roman"/>
          <w:sz w:val="24"/>
          <w:szCs w:val="24"/>
        </w:rPr>
        <w:t>e</w:t>
      </w:r>
      <w:r w:rsidR="00475AE1" w:rsidRPr="0008789E">
        <w:rPr>
          <w:rFonts w:ascii="Times New Roman" w:hAnsi="Times New Roman" w:cs="Times New Roman"/>
          <w:sz w:val="24"/>
          <w:szCs w:val="24"/>
        </w:rPr>
        <w:t xml:space="preserve"> true owners, the court </w:t>
      </w:r>
      <w:r w:rsidR="00475AE1" w:rsidRPr="0008789E">
        <w:rPr>
          <w:rFonts w:ascii="Times New Roman" w:hAnsi="Times New Roman" w:cs="Times New Roman"/>
          <w:i/>
          <w:sz w:val="24"/>
          <w:szCs w:val="24"/>
        </w:rPr>
        <w:t>a quo</w:t>
      </w:r>
      <w:r w:rsidR="00475AE1" w:rsidRPr="0008789E">
        <w:rPr>
          <w:rFonts w:ascii="Times New Roman" w:hAnsi="Times New Roman" w:cs="Times New Roman"/>
          <w:sz w:val="24"/>
          <w:szCs w:val="24"/>
        </w:rPr>
        <w:t xml:space="preserve"> was bound by law to vindicate their title to the land</w:t>
      </w:r>
      <w:r w:rsidR="00F3793B" w:rsidRPr="0008789E">
        <w:rPr>
          <w:rFonts w:ascii="Times New Roman" w:hAnsi="Times New Roman" w:cs="Times New Roman"/>
          <w:sz w:val="24"/>
          <w:szCs w:val="24"/>
        </w:rPr>
        <w:t>”.</w:t>
      </w:r>
    </w:p>
    <w:p w14:paraId="502D9C4E" w14:textId="77777777" w:rsidR="005B5763" w:rsidRPr="0008789E" w:rsidRDefault="005B5763" w:rsidP="009C7A49">
      <w:pPr>
        <w:pStyle w:val="ListParagraph"/>
        <w:spacing w:line="240" w:lineRule="auto"/>
        <w:ind w:left="1701"/>
        <w:jc w:val="both"/>
        <w:rPr>
          <w:rFonts w:ascii="Times New Roman" w:hAnsi="Times New Roman" w:cs="Times New Roman"/>
          <w:sz w:val="24"/>
          <w:szCs w:val="24"/>
        </w:rPr>
      </w:pPr>
    </w:p>
    <w:p w14:paraId="00D24CCF" w14:textId="77777777" w:rsidR="00F56CF2" w:rsidRPr="0008789E" w:rsidRDefault="00CB44F8" w:rsidP="005B5763">
      <w:pPr>
        <w:pStyle w:val="ListParagraph"/>
        <w:spacing w:line="480" w:lineRule="auto"/>
        <w:jc w:val="both"/>
        <w:rPr>
          <w:rFonts w:ascii="Times New Roman" w:hAnsi="Times New Roman" w:cs="Times New Roman"/>
          <w:sz w:val="24"/>
          <w:szCs w:val="24"/>
        </w:rPr>
      </w:pPr>
      <w:r w:rsidRPr="0008789E">
        <w:rPr>
          <w:rFonts w:ascii="Times New Roman" w:hAnsi="Times New Roman" w:cs="Times New Roman"/>
          <w:sz w:val="24"/>
          <w:szCs w:val="24"/>
        </w:rPr>
        <w:t xml:space="preserve">    </w:t>
      </w:r>
      <w:r w:rsidR="00720584" w:rsidRPr="0008789E">
        <w:rPr>
          <w:rFonts w:ascii="Times New Roman" w:hAnsi="Times New Roman" w:cs="Times New Roman"/>
          <w:sz w:val="24"/>
          <w:szCs w:val="24"/>
        </w:rPr>
        <w:t xml:space="preserve"> </w:t>
      </w:r>
    </w:p>
    <w:p w14:paraId="1ED946F7" w14:textId="11E663DB" w:rsidR="00A3727F" w:rsidRPr="0008789E" w:rsidRDefault="00997CE9" w:rsidP="00836298">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The basis upon which the appellant sought to impeach the second respondent’s ownership of the property was invalid. The court </w:t>
      </w:r>
      <w:r w:rsidRPr="0008789E">
        <w:rPr>
          <w:rFonts w:ascii="Times New Roman" w:hAnsi="Times New Roman" w:cs="Times New Roman"/>
          <w:i/>
          <w:sz w:val="24"/>
          <w:szCs w:val="24"/>
        </w:rPr>
        <w:t>a quo</w:t>
      </w:r>
      <w:r w:rsidRPr="0008789E">
        <w:rPr>
          <w:rFonts w:ascii="Times New Roman" w:hAnsi="Times New Roman" w:cs="Times New Roman"/>
          <w:sz w:val="24"/>
          <w:szCs w:val="24"/>
        </w:rPr>
        <w:t xml:space="preserve"> did not therefor</w:t>
      </w:r>
      <w:r w:rsidR="007C21E2" w:rsidRPr="0008789E">
        <w:rPr>
          <w:rFonts w:ascii="Times New Roman" w:hAnsi="Times New Roman" w:cs="Times New Roman"/>
          <w:sz w:val="24"/>
          <w:szCs w:val="24"/>
        </w:rPr>
        <w:t>e</w:t>
      </w:r>
      <w:r w:rsidRPr="0008789E">
        <w:rPr>
          <w:rFonts w:ascii="Times New Roman" w:hAnsi="Times New Roman" w:cs="Times New Roman"/>
          <w:sz w:val="24"/>
          <w:szCs w:val="24"/>
        </w:rPr>
        <w:t xml:space="preserve"> err in upholding the second</w:t>
      </w:r>
      <w:r w:rsidR="00B51D40" w:rsidRPr="0008789E">
        <w:rPr>
          <w:rFonts w:ascii="Times New Roman" w:hAnsi="Times New Roman" w:cs="Times New Roman"/>
          <w:sz w:val="24"/>
          <w:szCs w:val="24"/>
        </w:rPr>
        <w:t xml:space="preserve"> respondent’s ownership of the property</w:t>
      </w:r>
      <w:r w:rsidR="00DB6558" w:rsidRPr="0008789E">
        <w:rPr>
          <w:rFonts w:ascii="Times New Roman" w:hAnsi="Times New Roman" w:cs="Times New Roman"/>
          <w:sz w:val="24"/>
          <w:szCs w:val="24"/>
        </w:rPr>
        <w:t xml:space="preserve"> and consequently,</w:t>
      </w:r>
      <w:r w:rsidR="00A07D71" w:rsidRPr="0008789E">
        <w:rPr>
          <w:rFonts w:ascii="Times New Roman" w:hAnsi="Times New Roman" w:cs="Times New Roman"/>
          <w:sz w:val="24"/>
          <w:szCs w:val="24"/>
        </w:rPr>
        <w:t xml:space="preserve"> </w:t>
      </w:r>
      <w:r w:rsidR="007C21E2" w:rsidRPr="0008789E">
        <w:rPr>
          <w:rFonts w:ascii="Times New Roman" w:hAnsi="Times New Roman" w:cs="Times New Roman"/>
          <w:sz w:val="24"/>
          <w:szCs w:val="24"/>
        </w:rPr>
        <w:t>its</w:t>
      </w:r>
      <w:r w:rsidR="00DB6558" w:rsidRPr="0008789E">
        <w:rPr>
          <w:rFonts w:ascii="Times New Roman" w:hAnsi="Times New Roman" w:cs="Times New Roman"/>
          <w:sz w:val="24"/>
          <w:szCs w:val="24"/>
        </w:rPr>
        <w:t xml:space="preserve"> right to evict the appellant</w:t>
      </w:r>
      <w:r w:rsidR="00B51D40" w:rsidRPr="0008789E">
        <w:rPr>
          <w:rFonts w:ascii="Times New Roman" w:hAnsi="Times New Roman" w:cs="Times New Roman"/>
          <w:sz w:val="24"/>
          <w:szCs w:val="24"/>
        </w:rPr>
        <w:t>.</w:t>
      </w:r>
      <w:r w:rsidR="00DB6558" w:rsidRPr="0008789E">
        <w:rPr>
          <w:rFonts w:ascii="Times New Roman" w:hAnsi="Times New Roman" w:cs="Times New Roman"/>
          <w:sz w:val="24"/>
          <w:szCs w:val="24"/>
        </w:rPr>
        <w:t xml:space="preserve"> There was no basis upon which the claim for eviction ought to have been denied. Furthermore, as the second respondent had been denied occupation of his property, he was entitled to claim holding over damages. The second respondent </w:t>
      </w:r>
      <w:r w:rsidR="00245B55" w:rsidRPr="0008789E">
        <w:rPr>
          <w:rFonts w:ascii="Times New Roman" w:hAnsi="Times New Roman" w:cs="Times New Roman"/>
          <w:sz w:val="24"/>
          <w:szCs w:val="24"/>
        </w:rPr>
        <w:t>established the justification for the quantum of damages that it</w:t>
      </w:r>
      <w:r w:rsidR="00BA55A9" w:rsidRPr="0008789E">
        <w:rPr>
          <w:rFonts w:ascii="Times New Roman" w:hAnsi="Times New Roman" w:cs="Times New Roman"/>
          <w:sz w:val="24"/>
          <w:szCs w:val="24"/>
        </w:rPr>
        <w:t xml:space="preserve"> claimed</w:t>
      </w:r>
      <w:r w:rsidR="00245B55" w:rsidRPr="0008789E">
        <w:rPr>
          <w:rFonts w:ascii="Times New Roman" w:hAnsi="Times New Roman" w:cs="Times New Roman"/>
          <w:sz w:val="24"/>
          <w:szCs w:val="24"/>
        </w:rPr>
        <w:t xml:space="preserve">. The market rentals for the property was established to the satisfaction of the court </w:t>
      </w:r>
      <w:r w:rsidR="00245B55" w:rsidRPr="0008789E">
        <w:rPr>
          <w:rFonts w:ascii="Times New Roman" w:hAnsi="Times New Roman" w:cs="Times New Roman"/>
          <w:i/>
          <w:sz w:val="24"/>
          <w:szCs w:val="24"/>
        </w:rPr>
        <w:t>a quo</w:t>
      </w:r>
      <w:r w:rsidR="00245B55" w:rsidRPr="0008789E">
        <w:rPr>
          <w:rFonts w:ascii="Times New Roman" w:hAnsi="Times New Roman" w:cs="Times New Roman"/>
          <w:sz w:val="24"/>
          <w:szCs w:val="24"/>
        </w:rPr>
        <w:t>.</w:t>
      </w:r>
      <w:r w:rsidR="00C242B7" w:rsidRPr="0008789E">
        <w:rPr>
          <w:rFonts w:ascii="Times New Roman" w:hAnsi="Times New Roman" w:cs="Times New Roman"/>
          <w:sz w:val="24"/>
          <w:szCs w:val="24"/>
        </w:rPr>
        <w:t xml:space="preserve"> </w:t>
      </w:r>
    </w:p>
    <w:p w14:paraId="10843A31" w14:textId="77777777" w:rsidR="00997CE9" w:rsidRPr="0008789E" w:rsidRDefault="00997CE9" w:rsidP="00A3727F">
      <w:pPr>
        <w:pStyle w:val="ListParagraph"/>
        <w:spacing w:line="480" w:lineRule="auto"/>
        <w:ind w:left="1134"/>
        <w:jc w:val="both"/>
        <w:rPr>
          <w:rFonts w:ascii="Times New Roman" w:hAnsi="Times New Roman" w:cs="Times New Roman"/>
          <w:sz w:val="24"/>
          <w:szCs w:val="24"/>
        </w:rPr>
      </w:pPr>
      <w:r w:rsidRPr="0008789E">
        <w:rPr>
          <w:rFonts w:ascii="Times New Roman" w:hAnsi="Times New Roman" w:cs="Times New Roman"/>
          <w:sz w:val="24"/>
          <w:szCs w:val="24"/>
        </w:rPr>
        <w:t xml:space="preserve"> </w:t>
      </w:r>
    </w:p>
    <w:p w14:paraId="3BB91B37" w14:textId="77777777" w:rsidR="0010655C" w:rsidRDefault="002961FB" w:rsidP="00836298">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Ha</w:t>
      </w:r>
      <w:r w:rsidR="0010655C" w:rsidRPr="0008789E">
        <w:rPr>
          <w:rFonts w:ascii="Times New Roman" w:hAnsi="Times New Roman" w:cs="Times New Roman"/>
          <w:sz w:val="24"/>
          <w:szCs w:val="24"/>
        </w:rPr>
        <w:t>ving dealt with the two main iss</w:t>
      </w:r>
      <w:r w:rsidRPr="0008789E">
        <w:rPr>
          <w:rFonts w:ascii="Times New Roman" w:hAnsi="Times New Roman" w:cs="Times New Roman"/>
          <w:sz w:val="24"/>
          <w:szCs w:val="24"/>
        </w:rPr>
        <w:t xml:space="preserve">ues identified earlier herein, </w:t>
      </w:r>
      <w:r w:rsidR="00CE0C04" w:rsidRPr="0008789E">
        <w:rPr>
          <w:rFonts w:ascii="Times New Roman" w:hAnsi="Times New Roman" w:cs="Times New Roman"/>
          <w:sz w:val="24"/>
          <w:szCs w:val="24"/>
        </w:rPr>
        <w:t xml:space="preserve">I intend to now </w:t>
      </w:r>
      <w:r w:rsidRPr="0008789E">
        <w:rPr>
          <w:rFonts w:ascii="Times New Roman" w:hAnsi="Times New Roman" w:cs="Times New Roman"/>
          <w:sz w:val="24"/>
          <w:szCs w:val="24"/>
        </w:rPr>
        <w:t>examine another aspect raised in the</w:t>
      </w:r>
      <w:r w:rsidR="00A454EB" w:rsidRPr="0008789E">
        <w:rPr>
          <w:rFonts w:ascii="Times New Roman" w:hAnsi="Times New Roman" w:cs="Times New Roman"/>
          <w:sz w:val="24"/>
          <w:szCs w:val="24"/>
        </w:rPr>
        <w:t xml:space="preserve"> appellant’s second ground</w:t>
      </w:r>
      <w:r w:rsidRPr="0008789E">
        <w:rPr>
          <w:rFonts w:ascii="Times New Roman" w:hAnsi="Times New Roman" w:cs="Times New Roman"/>
          <w:sz w:val="24"/>
          <w:szCs w:val="24"/>
        </w:rPr>
        <w:t xml:space="preserve"> of appeal</w:t>
      </w:r>
      <w:r w:rsidR="00A454EB" w:rsidRPr="0008789E">
        <w:rPr>
          <w:rFonts w:ascii="Times New Roman" w:hAnsi="Times New Roman" w:cs="Times New Roman"/>
          <w:sz w:val="24"/>
          <w:szCs w:val="24"/>
        </w:rPr>
        <w:t xml:space="preserve">. The question </w:t>
      </w:r>
      <w:r w:rsidR="00CE0C04" w:rsidRPr="0008789E">
        <w:rPr>
          <w:rFonts w:ascii="Times New Roman" w:hAnsi="Times New Roman" w:cs="Times New Roman"/>
          <w:sz w:val="24"/>
          <w:szCs w:val="24"/>
        </w:rPr>
        <w:t>that arises</w:t>
      </w:r>
      <w:r w:rsidR="00A454EB" w:rsidRPr="0008789E">
        <w:rPr>
          <w:rFonts w:ascii="Times New Roman" w:hAnsi="Times New Roman" w:cs="Times New Roman"/>
          <w:sz w:val="24"/>
          <w:szCs w:val="24"/>
        </w:rPr>
        <w:t xml:space="preserve"> is whether </w:t>
      </w:r>
      <w:r w:rsidR="009D5473" w:rsidRPr="0008789E">
        <w:rPr>
          <w:rFonts w:ascii="Times New Roman" w:hAnsi="Times New Roman" w:cs="Times New Roman"/>
          <w:sz w:val="24"/>
          <w:szCs w:val="24"/>
        </w:rPr>
        <w:t xml:space="preserve">or not the court </w:t>
      </w:r>
      <w:r w:rsidR="009D5473" w:rsidRPr="0008789E">
        <w:rPr>
          <w:rFonts w:ascii="Times New Roman" w:hAnsi="Times New Roman" w:cs="Times New Roman"/>
          <w:i/>
          <w:sz w:val="24"/>
          <w:szCs w:val="24"/>
        </w:rPr>
        <w:t>a quo</w:t>
      </w:r>
      <w:r w:rsidR="009D5473" w:rsidRPr="0008789E">
        <w:rPr>
          <w:rFonts w:ascii="Times New Roman" w:hAnsi="Times New Roman" w:cs="Times New Roman"/>
          <w:sz w:val="24"/>
          <w:szCs w:val="24"/>
        </w:rPr>
        <w:t xml:space="preserve"> erred in holding that the first respondent’s decision to confirm the sale was administrative and could not be usurped.</w:t>
      </w:r>
    </w:p>
    <w:p w14:paraId="48741F86" w14:textId="77777777" w:rsidR="00D74F98" w:rsidRPr="00D74F98" w:rsidRDefault="00D74F98" w:rsidP="00D74F98">
      <w:pPr>
        <w:pStyle w:val="ListParagraph"/>
        <w:rPr>
          <w:rFonts w:ascii="Times New Roman" w:hAnsi="Times New Roman" w:cs="Times New Roman"/>
          <w:sz w:val="24"/>
          <w:szCs w:val="24"/>
        </w:rPr>
      </w:pPr>
    </w:p>
    <w:p w14:paraId="35A0443C" w14:textId="77777777" w:rsidR="00D74F98" w:rsidRPr="00D867A8" w:rsidRDefault="00D74F98" w:rsidP="00D74F98">
      <w:pPr>
        <w:pStyle w:val="ListParagraph"/>
        <w:spacing w:line="480" w:lineRule="auto"/>
        <w:ind w:left="1134"/>
        <w:rPr>
          <w:rFonts w:ascii="Times New Roman" w:hAnsi="Times New Roman" w:cs="Times New Roman"/>
          <w:b/>
          <w:sz w:val="24"/>
          <w:szCs w:val="24"/>
        </w:rPr>
      </w:pPr>
      <w:r w:rsidRPr="00D867A8">
        <w:rPr>
          <w:rFonts w:ascii="Times New Roman" w:hAnsi="Times New Roman" w:cs="Times New Roman"/>
          <w:b/>
          <w:sz w:val="24"/>
          <w:szCs w:val="24"/>
        </w:rPr>
        <w:t xml:space="preserve">Where or not the court </w:t>
      </w:r>
      <w:r w:rsidRPr="00D867A8">
        <w:rPr>
          <w:rFonts w:ascii="Times New Roman" w:hAnsi="Times New Roman" w:cs="Times New Roman"/>
          <w:b/>
          <w:i/>
          <w:sz w:val="24"/>
          <w:szCs w:val="24"/>
        </w:rPr>
        <w:t>a quo</w:t>
      </w:r>
      <w:r w:rsidRPr="00D867A8">
        <w:rPr>
          <w:rFonts w:ascii="Times New Roman" w:hAnsi="Times New Roman" w:cs="Times New Roman"/>
          <w:b/>
          <w:sz w:val="24"/>
          <w:szCs w:val="24"/>
        </w:rPr>
        <w:t xml:space="preserve"> erred in holding that the first respondent’s decision to confirm the sale was administrative and could not be usurped</w:t>
      </w:r>
    </w:p>
    <w:p w14:paraId="60668D6F" w14:textId="77777777" w:rsidR="00D74F98" w:rsidRPr="00D867A8" w:rsidRDefault="00D74F98" w:rsidP="00D74F98">
      <w:pPr>
        <w:spacing w:line="480" w:lineRule="auto"/>
        <w:rPr>
          <w:rFonts w:ascii="Times New Roman" w:hAnsi="Times New Roman" w:cs="Times New Roman"/>
          <w:b/>
          <w:sz w:val="24"/>
          <w:szCs w:val="24"/>
        </w:rPr>
      </w:pPr>
    </w:p>
    <w:p w14:paraId="4EC075CD" w14:textId="77777777" w:rsidR="00D74F98" w:rsidRDefault="00D74F98" w:rsidP="00D74F98">
      <w:pPr>
        <w:pStyle w:val="ListParagraph"/>
        <w:spacing w:line="480" w:lineRule="auto"/>
        <w:ind w:left="1134"/>
        <w:jc w:val="both"/>
        <w:rPr>
          <w:rFonts w:ascii="Times New Roman" w:hAnsi="Times New Roman" w:cs="Times New Roman"/>
          <w:sz w:val="24"/>
          <w:szCs w:val="24"/>
        </w:rPr>
      </w:pPr>
    </w:p>
    <w:p w14:paraId="6390EEA8" w14:textId="77777777" w:rsidR="00D74F98" w:rsidRPr="00D74F98" w:rsidRDefault="00D74F98" w:rsidP="00D74F98">
      <w:pPr>
        <w:pStyle w:val="ListParagraph"/>
        <w:rPr>
          <w:rFonts w:ascii="Times New Roman" w:hAnsi="Times New Roman" w:cs="Times New Roman"/>
          <w:sz w:val="24"/>
          <w:szCs w:val="24"/>
        </w:rPr>
      </w:pPr>
    </w:p>
    <w:p w14:paraId="6A12854E" w14:textId="14B92FCB" w:rsidR="00D74F98" w:rsidRDefault="00D74F98" w:rsidP="00836298">
      <w:pPr>
        <w:pStyle w:val="ListParagraph"/>
        <w:numPr>
          <w:ilvl w:val="0"/>
          <w:numId w:val="6"/>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w:t>
      </w:r>
      <w:r w:rsidR="001A4964">
        <w:rPr>
          <w:rFonts w:ascii="Times New Roman" w:hAnsi="Times New Roman" w:cs="Times New Roman"/>
          <w:sz w:val="24"/>
          <w:szCs w:val="24"/>
        </w:rPr>
        <w:t>raising this issue in the second ground of appeal, the appellant did not specifically address it in its heads of argument or in oral submissions.  It is my view that for this reason this issue should not detain the court.</w:t>
      </w:r>
    </w:p>
    <w:p w14:paraId="60B7A317" w14:textId="77777777" w:rsidR="00D74F98" w:rsidRPr="00D74F98" w:rsidRDefault="00D74F98" w:rsidP="00043A99">
      <w:pPr>
        <w:pStyle w:val="ListParagraph"/>
        <w:spacing w:line="480" w:lineRule="auto"/>
        <w:rPr>
          <w:rFonts w:ascii="Times New Roman" w:hAnsi="Times New Roman" w:cs="Times New Roman"/>
          <w:sz w:val="24"/>
          <w:szCs w:val="24"/>
        </w:rPr>
      </w:pPr>
    </w:p>
    <w:p w14:paraId="473294AA" w14:textId="2682A22A" w:rsidR="00B74EFE" w:rsidRPr="0008789E" w:rsidRDefault="00CC5722" w:rsidP="00836298">
      <w:pPr>
        <w:pStyle w:val="ListParagraph"/>
        <w:numPr>
          <w:ilvl w:val="0"/>
          <w:numId w:val="6"/>
        </w:num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However, in </w:t>
      </w:r>
      <w:r w:rsidR="0010655C" w:rsidRPr="0008789E">
        <w:rPr>
          <w:rFonts w:ascii="Times New Roman" w:hAnsi="Times New Roman" w:cs="Times New Roman"/>
          <w:i/>
          <w:sz w:val="24"/>
          <w:szCs w:val="24"/>
        </w:rPr>
        <w:t xml:space="preserve">Chiwanza v Matanda &amp; Ors </w:t>
      </w:r>
      <w:r w:rsidR="0010655C" w:rsidRPr="0008789E">
        <w:rPr>
          <w:rFonts w:ascii="Times New Roman" w:hAnsi="Times New Roman" w:cs="Times New Roman"/>
          <w:sz w:val="24"/>
          <w:szCs w:val="24"/>
        </w:rPr>
        <w:t>HH 170/2004 the court noted that in performing his functions, the Sheriff acts as a quasi-judicial officer and that the administrative functions that he performs are review</w:t>
      </w:r>
      <w:r w:rsidR="00BA55A9" w:rsidRPr="0008789E">
        <w:rPr>
          <w:rFonts w:ascii="Times New Roman" w:hAnsi="Times New Roman" w:cs="Times New Roman"/>
          <w:sz w:val="24"/>
          <w:szCs w:val="24"/>
        </w:rPr>
        <w:t>able</w:t>
      </w:r>
      <w:r w:rsidR="0010655C" w:rsidRPr="0008789E">
        <w:rPr>
          <w:rFonts w:ascii="Times New Roman" w:hAnsi="Times New Roman" w:cs="Times New Roman"/>
          <w:sz w:val="24"/>
          <w:szCs w:val="24"/>
        </w:rPr>
        <w:t xml:space="preserve"> by the court. In its judgment the court </w:t>
      </w:r>
      <w:r w:rsidR="0010655C" w:rsidRPr="0008789E">
        <w:rPr>
          <w:rFonts w:ascii="Times New Roman" w:hAnsi="Times New Roman" w:cs="Times New Roman"/>
          <w:i/>
          <w:sz w:val="24"/>
          <w:szCs w:val="24"/>
        </w:rPr>
        <w:t>a quo</w:t>
      </w:r>
      <w:r w:rsidR="0010655C" w:rsidRPr="0008789E">
        <w:rPr>
          <w:rFonts w:ascii="Times New Roman" w:hAnsi="Times New Roman" w:cs="Times New Roman"/>
          <w:sz w:val="24"/>
          <w:szCs w:val="24"/>
        </w:rPr>
        <w:t xml:space="preserve"> made reference to case law that establishes that the High Court has supervisory powers </w:t>
      </w:r>
      <w:r w:rsidR="008E2046" w:rsidRPr="0008789E">
        <w:rPr>
          <w:rFonts w:ascii="Times New Roman" w:hAnsi="Times New Roman" w:cs="Times New Roman"/>
          <w:sz w:val="24"/>
          <w:szCs w:val="24"/>
        </w:rPr>
        <w:t>but</w:t>
      </w:r>
      <w:r w:rsidR="0010655C" w:rsidRPr="0008789E">
        <w:rPr>
          <w:rFonts w:ascii="Times New Roman" w:hAnsi="Times New Roman" w:cs="Times New Roman"/>
          <w:sz w:val="24"/>
          <w:szCs w:val="24"/>
        </w:rPr>
        <w:t xml:space="preserve"> is not entitled to usurp the responsibilities of an administrative functionary. See </w:t>
      </w:r>
      <w:r w:rsidR="0010655C" w:rsidRPr="0008789E">
        <w:rPr>
          <w:rFonts w:ascii="Times New Roman" w:hAnsi="Times New Roman" w:cs="Times New Roman"/>
          <w:i/>
          <w:sz w:val="24"/>
          <w:szCs w:val="24"/>
        </w:rPr>
        <w:t>Tenesi v Public Service Commission</w:t>
      </w:r>
      <w:r w:rsidR="0010655C" w:rsidRPr="0008789E">
        <w:rPr>
          <w:rFonts w:ascii="Times New Roman" w:hAnsi="Times New Roman" w:cs="Times New Roman"/>
          <w:sz w:val="24"/>
          <w:szCs w:val="24"/>
        </w:rPr>
        <w:t xml:space="preserve"> 1996 (1) ZLR 196 </w:t>
      </w:r>
      <w:r w:rsidR="00B74EFE" w:rsidRPr="0008789E">
        <w:rPr>
          <w:rFonts w:ascii="Times New Roman" w:hAnsi="Times New Roman" w:cs="Times New Roman"/>
          <w:sz w:val="24"/>
          <w:szCs w:val="24"/>
        </w:rPr>
        <w:t>(HC).</w:t>
      </w:r>
    </w:p>
    <w:p w14:paraId="7A7E1858" w14:textId="77777777" w:rsidR="00753F5F" w:rsidRPr="0008789E" w:rsidRDefault="00753F5F" w:rsidP="00642B78">
      <w:pPr>
        <w:pStyle w:val="ListParagraph"/>
        <w:spacing w:line="480" w:lineRule="auto"/>
        <w:ind w:left="1134"/>
        <w:jc w:val="both"/>
        <w:rPr>
          <w:rFonts w:ascii="Times New Roman" w:hAnsi="Times New Roman" w:cs="Times New Roman"/>
          <w:sz w:val="24"/>
          <w:szCs w:val="24"/>
        </w:rPr>
      </w:pPr>
    </w:p>
    <w:p w14:paraId="5278D8F6" w14:textId="77777777" w:rsidR="00B74EFE" w:rsidRPr="0008789E" w:rsidRDefault="00B74EFE" w:rsidP="00753F5F">
      <w:pPr>
        <w:pStyle w:val="ListParagraph"/>
        <w:numPr>
          <w:ilvl w:val="0"/>
          <w:numId w:val="6"/>
        </w:numPr>
        <w:spacing w:line="480" w:lineRule="auto"/>
        <w:ind w:left="1134" w:hanging="1134"/>
        <w:jc w:val="both"/>
        <w:rPr>
          <w:rFonts w:ascii="Times New Roman" w:hAnsi="Times New Roman" w:cs="Times New Roman"/>
          <w:sz w:val="24"/>
          <w:szCs w:val="24"/>
        </w:rPr>
      </w:pPr>
      <w:r w:rsidRPr="0008789E">
        <w:rPr>
          <w:rFonts w:ascii="Times New Roman" w:hAnsi="Times New Roman" w:cs="Times New Roman"/>
          <w:sz w:val="24"/>
          <w:szCs w:val="24"/>
        </w:rPr>
        <w:t xml:space="preserve">Rule 359 (8) allows a person who is aggrieved by the decision of the Sheriff to take the decision to the High Court on review. It does not grant the High Court the power to take away the functions of the Sheriff but to review the decision of the Sheriff. Support for this proposition may be found in the case of </w:t>
      </w:r>
      <w:r w:rsidR="00962B10" w:rsidRPr="0008789E">
        <w:rPr>
          <w:rFonts w:ascii="Times New Roman" w:hAnsi="Times New Roman" w:cs="Times New Roman"/>
          <w:i/>
          <w:sz w:val="24"/>
          <w:szCs w:val="24"/>
        </w:rPr>
        <w:t>Nyadi</w:t>
      </w:r>
      <w:r w:rsidRPr="0008789E">
        <w:rPr>
          <w:rFonts w:ascii="Times New Roman" w:hAnsi="Times New Roman" w:cs="Times New Roman"/>
          <w:i/>
          <w:sz w:val="24"/>
          <w:szCs w:val="24"/>
        </w:rPr>
        <w:t xml:space="preserve">ndu &amp; Anor v </w:t>
      </w:r>
      <w:r w:rsidR="00041942" w:rsidRPr="0008789E">
        <w:rPr>
          <w:rFonts w:ascii="Times New Roman" w:hAnsi="Times New Roman" w:cs="Times New Roman"/>
          <w:i/>
          <w:sz w:val="24"/>
          <w:szCs w:val="24"/>
        </w:rPr>
        <w:t>Barclays Bank of Zimbabwe &amp; Ors (supra)</w:t>
      </w:r>
      <w:r w:rsidRPr="0008789E">
        <w:rPr>
          <w:rFonts w:ascii="Times New Roman" w:hAnsi="Times New Roman" w:cs="Times New Roman"/>
          <w:sz w:val="24"/>
          <w:szCs w:val="24"/>
        </w:rPr>
        <w:t xml:space="preserve"> where the following was stated a</w:t>
      </w:r>
      <w:r w:rsidR="00962B10" w:rsidRPr="0008789E">
        <w:rPr>
          <w:rFonts w:ascii="Times New Roman" w:hAnsi="Times New Roman" w:cs="Times New Roman"/>
          <w:sz w:val="24"/>
          <w:szCs w:val="24"/>
        </w:rPr>
        <w:t>t 353 G</w:t>
      </w:r>
      <w:r w:rsidRPr="0008789E">
        <w:rPr>
          <w:rFonts w:ascii="Times New Roman" w:hAnsi="Times New Roman" w:cs="Times New Roman"/>
          <w:sz w:val="24"/>
          <w:szCs w:val="24"/>
        </w:rPr>
        <w:t>:</w:t>
      </w:r>
    </w:p>
    <w:p w14:paraId="01282BEA" w14:textId="77777777" w:rsidR="00B74EFE" w:rsidRPr="0008789E" w:rsidRDefault="00962B10" w:rsidP="0002439E">
      <w:pPr>
        <w:pStyle w:val="ListParagraph"/>
        <w:spacing w:line="240" w:lineRule="auto"/>
        <w:ind w:left="1701"/>
        <w:jc w:val="both"/>
        <w:rPr>
          <w:rFonts w:ascii="Times New Roman" w:hAnsi="Times New Roman" w:cs="Times New Roman"/>
          <w:sz w:val="24"/>
          <w:szCs w:val="24"/>
        </w:rPr>
      </w:pPr>
      <w:r w:rsidRPr="0008789E">
        <w:rPr>
          <w:rFonts w:ascii="Times New Roman" w:hAnsi="Times New Roman" w:cs="Times New Roman"/>
          <w:sz w:val="24"/>
          <w:szCs w:val="24"/>
        </w:rPr>
        <w:t>“The procedure envisaged by r</w:t>
      </w:r>
      <w:r w:rsidR="00B74EFE" w:rsidRPr="0008789E">
        <w:rPr>
          <w:rFonts w:ascii="Times New Roman" w:hAnsi="Times New Roman" w:cs="Times New Roman"/>
          <w:sz w:val="24"/>
          <w:szCs w:val="24"/>
        </w:rPr>
        <w:t xml:space="preserve"> 359 is that of a review of the decision of the Sheriff by this court.”</w:t>
      </w:r>
    </w:p>
    <w:p w14:paraId="7D295B9D" w14:textId="77777777" w:rsidR="00753F5F" w:rsidRPr="0008789E" w:rsidRDefault="00753F5F" w:rsidP="0002439E">
      <w:pPr>
        <w:pStyle w:val="ListParagraph"/>
        <w:spacing w:line="240" w:lineRule="auto"/>
        <w:ind w:left="1701"/>
        <w:jc w:val="both"/>
        <w:rPr>
          <w:rFonts w:ascii="Times New Roman" w:hAnsi="Times New Roman" w:cs="Times New Roman"/>
          <w:sz w:val="24"/>
          <w:szCs w:val="24"/>
        </w:rPr>
      </w:pPr>
    </w:p>
    <w:p w14:paraId="36AC8B4D" w14:textId="77777777" w:rsidR="003A1B16" w:rsidRPr="0008789E" w:rsidRDefault="003A1B16" w:rsidP="00B74EFE">
      <w:pPr>
        <w:pStyle w:val="ListParagraph"/>
        <w:spacing w:line="240" w:lineRule="auto"/>
        <w:jc w:val="both"/>
        <w:rPr>
          <w:rFonts w:ascii="Times New Roman" w:hAnsi="Times New Roman" w:cs="Times New Roman"/>
          <w:sz w:val="24"/>
          <w:szCs w:val="24"/>
        </w:rPr>
      </w:pPr>
    </w:p>
    <w:p w14:paraId="1468D255" w14:textId="77777777" w:rsidR="00334E85" w:rsidRPr="0008789E" w:rsidRDefault="00334E85" w:rsidP="00B74EFE">
      <w:pPr>
        <w:pStyle w:val="ListParagraph"/>
        <w:spacing w:line="240" w:lineRule="auto"/>
        <w:jc w:val="both"/>
        <w:rPr>
          <w:rFonts w:ascii="Times New Roman" w:hAnsi="Times New Roman" w:cs="Times New Roman"/>
          <w:sz w:val="24"/>
          <w:szCs w:val="24"/>
        </w:rPr>
      </w:pPr>
    </w:p>
    <w:p w14:paraId="1459B3B0" w14:textId="244B5592" w:rsidR="0031172D" w:rsidRPr="0008789E" w:rsidRDefault="0031172D" w:rsidP="00E05809">
      <w:pPr>
        <w:pStyle w:val="ListParagraph"/>
        <w:spacing w:line="480" w:lineRule="auto"/>
        <w:ind w:left="1134"/>
        <w:jc w:val="both"/>
        <w:rPr>
          <w:rFonts w:ascii="Times New Roman" w:hAnsi="Times New Roman" w:cs="Times New Roman"/>
          <w:sz w:val="24"/>
          <w:szCs w:val="24"/>
        </w:rPr>
      </w:pPr>
      <w:r w:rsidRPr="0008789E">
        <w:rPr>
          <w:rFonts w:ascii="Times New Roman" w:hAnsi="Times New Roman" w:cs="Times New Roman"/>
          <w:sz w:val="24"/>
          <w:szCs w:val="24"/>
        </w:rPr>
        <w:t>It follows therefore that the contention that r 359 (8) empowers the High Court to us</w:t>
      </w:r>
      <w:r w:rsidR="005A1CC6">
        <w:rPr>
          <w:rFonts w:ascii="Times New Roman" w:hAnsi="Times New Roman" w:cs="Times New Roman"/>
          <w:sz w:val="24"/>
          <w:szCs w:val="24"/>
        </w:rPr>
        <w:t xml:space="preserve">urp the powers of the </w:t>
      </w:r>
      <w:r w:rsidR="004B0B53">
        <w:rPr>
          <w:rFonts w:ascii="Times New Roman" w:hAnsi="Times New Roman" w:cs="Times New Roman"/>
          <w:sz w:val="24"/>
          <w:szCs w:val="24"/>
        </w:rPr>
        <w:t xml:space="preserve"> </w:t>
      </w:r>
      <w:r w:rsidR="00562F97">
        <w:rPr>
          <w:rFonts w:ascii="Times New Roman" w:hAnsi="Times New Roman" w:cs="Times New Roman"/>
          <w:sz w:val="24"/>
          <w:szCs w:val="24"/>
        </w:rPr>
        <w:t xml:space="preserve">Sheriff </w:t>
      </w:r>
      <w:r w:rsidR="00562F97" w:rsidRPr="0008789E">
        <w:rPr>
          <w:rFonts w:ascii="Times New Roman" w:hAnsi="Times New Roman" w:cs="Times New Roman"/>
          <w:sz w:val="24"/>
          <w:szCs w:val="24"/>
        </w:rPr>
        <w:t>misleading</w:t>
      </w:r>
      <w:r w:rsidRPr="0008789E">
        <w:rPr>
          <w:rFonts w:ascii="Times New Roman" w:hAnsi="Times New Roman" w:cs="Times New Roman"/>
          <w:sz w:val="24"/>
          <w:szCs w:val="24"/>
        </w:rPr>
        <w:t xml:space="preserve"> and is not sustainable at law.</w:t>
      </w:r>
    </w:p>
    <w:p w14:paraId="504F323D" w14:textId="77777777" w:rsidR="00586B69" w:rsidRPr="0008789E" w:rsidRDefault="00586B69" w:rsidP="006B0571">
      <w:pPr>
        <w:pStyle w:val="ListParagraph"/>
        <w:spacing w:line="480" w:lineRule="auto"/>
        <w:ind w:left="1134"/>
        <w:jc w:val="both"/>
        <w:rPr>
          <w:rFonts w:ascii="Times New Roman" w:hAnsi="Times New Roman" w:cs="Times New Roman"/>
          <w:sz w:val="24"/>
          <w:szCs w:val="24"/>
        </w:rPr>
      </w:pPr>
    </w:p>
    <w:p w14:paraId="09473D0F" w14:textId="77777777" w:rsidR="0031172D" w:rsidRPr="0008789E" w:rsidRDefault="0031172D" w:rsidP="003C70AA">
      <w:pPr>
        <w:pStyle w:val="ListParagraph"/>
        <w:numPr>
          <w:ilvl w:val="0"/>
          <w:numId w:val="6"/>
        </w:numPr>
        <w:spacing w:line="480" w:lineRule="auto"/>
        <w:ind w:left="1134" w:hanging="774"/>
        <w:jc w:val="both"/>
        <w:rPr>
          <w:rFonts w:ascii="Times New Roman" w:hAnsi="Times New Roman" w:cs="Times New Roman"/>
          <w:sz w:val="24"/>
          <w:szCs w:val="24"/>
        </w:rPr>
      </w:pPr>
      <w:r w:rsidRPr="0008789E">
        <w:rPr>
          <w:rFonts w:ascii="Times New Roman" w:hAnsi="Times New Roman" w:cs="Times New Roman"/>
          <w:sz w:val="24"/>
          <w:szCs w:val="24"/>
        </w:rPr>
        <w:lastRenderedPageBreak/>
        <w:t xml:space="preserve">There is another </w:t>
      </w:r>
      <w:r w:rsidR="001F5AB6" w:rsidRPr="0008789E">
        <w:rPr>
          <w:rFonts w:ascii="Times New Roman" w:hAnsi="Times New Roman" w:cs="Times New Roman"/>
          <w:sz w:val="24"/>
          <w:szCs w:val="24"/>
        </w:rPr>
        <w:t>aspect that requires comment</w:t>
      </w:r>
      <w:r w:rsidRPr="0008789E">
        <w:rPr>
          <w:rFonts w:ascii="Times New Roman" w:hAnsi="Times New Roman" w:cs="Times New Roman"/>
          <w:sz w:val="24"/>
          <w:szCs w:val="24"/>
        </w:rPr>
        <w:t xml:space="preserve">. This relates to the appellant’s complaint that the court </w:t>
      </w:r>
      <w:r w:rsidR="00BD6A5C" w:rsidRPr="0008789E">
        <w:rPr>
          <w:rFonts w:ascii="Times New Roman" w:hAnsi="Times New Roman" w:cs="Times New Roman"/>
          <w:i/>
          <w:sz w:val="24"/>
          <w:szCs w:val="24"/>
        </w:rPr>
        <w:t>a </w:t>
      </w:r>
      <w:r w:rsidRPr="0008789E">
        <w:rPr>
          <w:rFonts w:ascii="Times New Roman" w:hAnsi="Times New Roman" w:cs="Times New Roman"/>
          <w:i/>
          <w:sz w:val="24"/>
          <w:szCs w:val="24"/>
        </w:rPr>
        <w:t>quo</w:t>
      </w:r>
      <w:r w:rsidRPr="0008789E">
        <w:rPr>
          <w:rFonts w:ascii="Times New Roman" w:hAnsi="Times New Roman" w:cs="Times New Roman"/>
          <w:sz w:val="24"/>
          <w:szCs w:val="24"/>
        </w:rPr>
        <w:t xml:space="preserve"> grossly misdirected itself in failing to impeach the conduct of the fourth respondent.</w:t>
      </w:r>
    </w:p>
    <w:p w14:paraId="0CFE1556" w14:textId="77777777" w:rsidR="00586B69" w:rsidRPr="0008789E" w:rsidRDefault="00586B69" w:rsidP="00586B69">
      <w:pPr>
        <w:pStyle w:val="ListParagraph"/>
        <w:spacing w:line="480" w:lineRule="auto"/>
        <w:ind w:left="1134"/>
        <w:jc w:val="both"/>
        <w:rPr>
          <w:rFonts w:ascii="Times New Roman" w:hAnsi="Times New Roman" w:cs="Times New Roman"/>
          <w:sz w:val="24"/>
          <w:szCs w:val="24"/>
        </w:rPr>
      </w:pPr>
    </w:p>
    <w:p w14:paraId="0A853027" w14:textId="7792A2FA" w:rsidR="001F5AB6" w:rsidRPr="0008789E" w:rsidRDefault="001E1432" w:rsidP="006A28A4">
      <w:pPr>
        <w:pStyle w:val="ListParagraph"/>
        <w:numPr>
          <w:ilvl w:val="0"/>
          <w:numId w:val="6"/>
        </w:numPr>
        <w:spacing w:line="480" w:lineRule="auto"/>
        <w:ind w:left="1134" w:hanging="774"/>
        <w:jc w:val="both"/>
        <w:rPr>
          <w:rFonts w:ascii="Times New Roman" w:hAnsi="Times New Roman" w:cs="Times New Roman"/>
          <w:sz w:val="24"/>
          <w:szCs w:val="24"/>
        </w:rPr>
      </w:pPr>
      <w:r w:rsidRPr="0008789E">
        <w:rPr>
          <w:rFonts w:ascii="Times New Roman" w:hAnsi="Times New Roman" w:cs="Times New Roman"/>
          <w:sz w:val="24"/>
          <w:szCs w:val="24"/>
        </w:rPr>
        <w:t xml:space="preserve">The fourth respondent acted on the instructions of the first respondent after having been appointed as the </w:t>
      </w:r>
      <w:r w:rsidR="00FB0B35" w:rsidRPr="0008789E">
        <w:rPr>
          <w:rFonts w:ascii="Times New Roman" w:hAnsi="Times New Roman" w:cs="Times New Roman"/>
          <w:sz w:val="24"/>
          <w:szCs w:val="24"/>
        </w:rPr>
        <w:t xml:space="preserve">conveyancer in </w:t>
      </w:r>
      <w:r w:rsidR="001F1A8F" w:rsidRPr="0008789E">
        <w:rPr>
          <w:rFonts w:ascii="Times New Roman" w:hAnsi="Times New Roman" w:cs="Times New Roman"/>
          <w:sz w:val="24"/>
          <w:szCs w:val="24"/>
        </w:rPr>
        <w:t>accordance with</w:t>
      </w:r>
      <w:r w:rsidR="00FB0B35" w:rsidRPr="0008789E">
        <w:rPr>
          <w:rFonts w:ascii="Times New Roman" w:hAnsi="Times New Roman" w:cs="Times New Roman"/>
          <w:sz w:val="24"/>
          <w:szCs w:val="24"/>
        </w:rPr>
        <w:t xml:space="preserve"> the terms of the agreement of sale. The mandate to act as the conveyancer ought to be viewed separately from the fourth respondent’s earlier mandate as the third respondents’ legal practitioners, which mandate had already lapsed after the fourth respondent had performed their role to completion. The said instructions to the fourth respondent were given by the first respondent after the sale had been confirmed. The fourth respondents acted as conveyancers </w:t>
      </w:r>
      <w:r w:rsidR="001F5AB6" w:rsidRPr="0008789E">
        <w:rPr>
          <w:rFonts w:ascii="Times New Roman" w:hAnsi="Times New Roman" w:cs="Times New Roman"/>
          <w:sz w:val="24"/>
          <w:szCs w:val="24"/>
        </w:rPr>
        <w:t>on behalf of the first respondent.</w:t>
      </w:r>
      <w:r w:rsidR="00FB0B35" w:rsidRPr="0008789E">
        <w:rPr>
          <w:rFonts w:ascii="Times New Roman" w:hAnsi="Times New Roman" w:cs="Times New Roman"/>
          <w:sz w:val="24"/>
          <w:szCs w:val="24"/>
        </w:rPr>
        <w:t xml:space="preserve"> </w:t>
      </w:r>
      <w:r w:rsidR="001F5AB6" w:rsidRPr="0008789E">
        <w:rPr>
          <w:rFonts w:ascii="Times New Roman" w:hAnsi="Times New Roman" w:cs="Times New Roman"/>
          <w:sz w:val="24"/>
          <w:szCs w:val="24"/>
        </w:rPr>
        <w:t>The first respondent’s instructions to the fourth respondent were not withdrawn or reversed at any stage. In such a situation, and once the first respondent is found to have acted in accordance with the law, it would be illogical as well as irrational for the fourth respon</w:t>
      </w:r>
      <w:r w:rsidR="00BE6B87" w:rsidRPr="0008789E">
        <w:rPr>
          <w:rFonts w:ascii="Times New Roman" w:hAnsi="Times New Roman" w:cs="Times New Roman"/>
          <w:sz w:val="24"/>
          <w:szCs w:val="24"/>
        </w:rPr>
        <w:t>dent to be taken to task for</w:t>
      </w:r>
      <w:r w:rsidR="001F5AB6" w:rsidRPr="0008789E">
        <w:rPr>
          <w:rFonts w:ascii="Times New Roman" w:hAnsi="Times New Roman" w:cs="Times New Roman"/>
          <w:sz w:val="24"/>
          <w:szCs w:val="24"/>
        </w:rPr>
        <w:t xml:space="preserve"> fulfilling the mandate </w:t>
      </w:r>
      <w:r w:rsidR="004F015E" w:rsidRPr="0008789E">
        <w:rPr>
          <w:rFonts w:ascii="Times New Roman" w:hAnsi="Times New Roman" w:cs="Times New Roman"/>
          <w:sz w:val="24"/>
          <w:szCs w:val="24"/>
        </w:rPr>
        <w:t xml:space="preserve">lawfully </w:t>
      </w:r>
      <w:r w:rsidR="001F5AB6" w:rsidRPr="0008789E">
        <w:rPr>
          <w:rFonts w:ascii="Times New Roman" w:hAnsi="Times New Roman" w:cs="Times New Roman"/>
          <w:sz w:val="24"/>
          <w:szCs w:val="24"/>
        </w:rPr>
        <w:t>given to it by the first respondent.</w:t>
      </w:r>
    </w:p>
    <w:p w14:paraId="32950C94" w14:textId="77777777" w:rsidR="0000310C" w:rsidRPr="0008789E" w:rsidRDefault="0000310C" w:rsidP="0000310C">
      <w:pPr>
        <w:pStyle w:val="ListParagraph"/>
        <w:rPr>
          <w:rFonts w:ascii="Times New Roman" w:hAnsi="Times New Roman" w:cs="Times New Roman"/>
          <w:sz w:val="24"/>
          <w:szCs w:val="24"/>
        </w:rPr>
      </w:pPr>
    </w:p>
    <w:p w14:paraId="1B105D63" w14:textId="77777777" w:rsidR="0000310C" w:rsidRPr="0008789E" w:rsidRDefault="0000310C" w:rsidP="009D543C">
      <w:pPr>
        <w:pStyle w:val="ListParagraph"/>
        <w:spacing w:after="0" w:line="240" w:lineRule="auto"/>
        <w:ind w:left="1134"/>
        <w:jc w:val="both"/>
        <w:rPr>
          <w:rFonts w:ascii="Times New Roman" w:hAnsi="Times New Roman" w:cs="Times New Roman"/>
          <w:sz w:val="24"/>
          <w:szCs w:val="24"/>
        </w:rPr>
      </w:pPr>
    </w:p>
    <w:p w14:paraId="5DDB6DB7" w14:textId="77777777" w:rsidR="001F5AB6" w:rsidRPr="0008789E" w:rsidRDefault="001F5AB6" w:rsidP="00D55C80">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The appeal does not have any merit. Costs will follow the cause.</w:t>
      </w:r>
    </w:p>
    <w:p w14:paraId="460CDBA6" w14:textId="77777777" w:rsidR="00F33122" w:rsidRPr="0008789E" w:rsidRDefault="00F33122" w:rsidP="00F33122">
      <w:pPr>
        <w:pStyle w:val="ListParagraph"/>
        <w:spacing w:line="480" w:lineRule="auto"/>
        <w:ind w:left="1134"/>
        <w:jc w:val="both"/>
        <w:rPr>
          <w:rFonts w:ascii="Times New Roman" w:hAnsi="Times New Roman" w:cs="Times New Roman"/>
          <w:sz w:val="24"/>
          <w:szCs w:val="24"/>
        </w:rPr>
      </w:pPr>
    </w:p>
    <w:p w14:paraId="765344CB" w14:textId="77777777" w:rsidR="005628A8" w:rsidRPr="0008789E" w:rsidRDefault="00F33122" w:rsidP="00D55C80">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Before I conclude, </w:t>
      </w:r>
      <w:r w:rsidR="005628A8" w:rsidRPr="0008789E">
        <w:rPr>
          <w:rFonts w:ascii="Times New Roman" w:hAnsi="Times New Roman" w:cs="Times New Roman"/>
          <w:sz w:val="24"/>
          <w:szCs w:val="24"/>
        </w:rPr>
        <w:t>I need to express the court’s displeasure and disappointment in the conduct of the fourth respondents’</w:t>
      </w:r>
      <w:r w:rsidR="003301B0" w:rsidRPr="0008789E">
        <w:rPr>
          <w:rFonts w:ascii="Times New Roman" w:hAnsi="Times New Roman" w:cs="Times New Roman"/>
          <w:sz w:val="24"/>
          <w:szCs w:val="24"/>
        </w:rPr>
        <w:t xml:space="preserve"> </w:t>
      </w:r>
      <w:r w:rsidR="005628A8" w:rsidRPr="0008789E">
        <w:rPr>
          <w:rFonts w:ascii="Times New Roman" w:hAnsi="Times New Roman" w:cs="Times New Roman"/>
          <w:sz w:val="24"/>
          <w:szCs w:val="24"/>
        </w:rPr>
        <w:t>l</w:t>
      </w:r>
      <w:r w:rsidR="003301B0" w:rsidRPr="0008789E">
        <w:rPr>
          <w:rFonts w:ascii="Times New Roman" w:hAnsi="Times New Roman" w:cs="Times New Roman"/>
          <w:sz w:val="24"/>
          <w:szCs w:val="24"/>
        </w:rPr>
        <w:t>egal practitioners</w:t>
      </w:r>
      <w:r w:rsidR="005628A8" w:rsidRPr="0008789E">
        <w:rPr>
          <w:rFonts w:ascii="Times New Roman" w:hAnsi="Times New Roman" w:cs="Times New Roman"/>
          <w:sz w:val="24"/>
          <w:szCs w:val="24"/>
        </w:rPr>
        <w:t xml:space="preserve"> in the following regard. In para 19 of the fourth respondents’ heads of argument </w:t>
      </w:r>
      <w:r w:rsidR="003301B0" w:rsidRPr="0008789E">
        <w:rPr>
          <w:rFonts w:ascii="Times New Roman" w:hAnsi="Times New Roman" w:cs="Times New Roman"/>
          <w:sz w:val="24"/>
          <w:szCs w:val="24"/>
        </w:rPr>
        <w:t>they</w:t>
      </w:r>
      <w:r w:rsidR="005628A8" w:rsidRPr="0008789E">
        <w:rPr>
          <w:rFonts w:ascii="Times New Roman" w:hAnsi="Times New Roman" w:cs="Times New Roman"/>
          <w:sz w:val="24"/>
          <w:szCs w:val="24"/>
        </w:rPr>
        <w:t xml:space="preserve"> cited</w:t>
      </w:r>
      <w:r w:rsidR="003301B0" w:rsidRPr="0008789E">
        <w:rPr>
          <w:rFonts w:ascii="Times New Roman" w:hAnsi="Times New Roman" w:cs="Times New Roman"/>
          <w:sz w:val="24"/>
          <w:szCs w:val="24"/>
        </w:rPr>
        <w:t xml:space="preserve"> the South African case of</w:t>
      </w:r>
      <w:r w:rsidR="005628A8" w:rsidRPr="0008789E">
        <w:rPr>
          <w:rFonts w:ascii="Times New Roman" w:hAnsi="Times New Roman" w:cs="Times New Roman"/>
          <w:sz w:val="24"/>
          <w:szCs w:val="24"/>
        </w:rPr>
        <w:t xml:space="preserve"> </w:t>
      </w:r>
      <w:r w:rsidR="005628A8" w:rsidRPr="0008789E">
        <w:rPr>
          <w:rFonts w:ascii="Times New Roman" w:hAnsi="Times New Roman" w:cs="Times New Roman"/>
          <w:i/>
          <w:sz w:val="24"/>
          <w:szCs w:val="24"/>
        </w:rPr>
        <w:t>Brummer v Gorfil Brothers (Pty) Ltd En Andere</w:t>
      </w:r>
      <w:r w:rsidR="005628A8" w:rsidRPr="0008789E">
        <w:rPr>
          <w:rFonts w:ascii="Times New Roman" w:hAnsi="Times New Roman" w:cs="Times New Roman"/>
          <w:sz w:val="24"/>
          <w:szCs w:val="24"/>
        </w:rPr>
        <w:t xml:space="preserve"> 1999 (3) SA 389 and quoted</w:t>
      </w:r>
      <w:r w:rsidR="00772CC9" w:rsidRPr="0008789E">
        <w:rPr>
          <w:rFonts w:ascii="Times New Roman" w:hAnsi="Times New Roman" w:cs="Times New Roman"/>
          <w:sz w:val="24"/>
          <w:szCs w:val="24"/>
        </w:rPr>
        <w:t xml:space="preserve"> from it</w:t>
      </w:r>
      <w:r w:rsidR="005628A8" w:rsidRPr="0008789E">
        <w:rPr>
          <w:rFonts w:ascii="Times New Roman" w:hAnsi="Times New Roman" w:cs="Times New Roman"/>
          <w:sz w:val="24"/>
          <w:szCs w:val="24"/>
        </w:rPr>
        <w:t xml:space="preserve"> a passage th</w:t>
      </w:r>
      <w:r w:rsidR="00772CC9" w:rsidRPr="0008789E">
        <w:rPr>
          <w:rFonts w:ascii="Times New Roman" w:hAnsi="Times New Roman" w:cs="Times New Roman"/>
          <w:sz w:val="24"/>
          <w:szCs w:val="24"/>
        </w:rPr>
        <w:t>at they</w:t>
      </w:r>
      <w:r w:rsidR="005628A8" w:rsidRPr="0008789E">
        <w:rPr>
          <w:rFonts w:ascii="Times New Roman" w:hAnsi="Times New Roman" w:cs="Times New Roman"/>
          <w:sz w:val="24"/>
          <w:szCs w:val="24"/>
        </w:rPr>
        <w:t xml:space="preserve"> ascribed to SPOELSTRA J. During the </w:t>
      </w:r>
      <w:r w:rsidR="005628A8" w:rsidRPr="0008789E">
        <w:rPr>
          <w:rFonts w:ascii="Times New Roman" w:hAnsi="Times New Roman" w:cs="Times New Roman"/>
          <w:sz w:val="24"/>
          <w:szCs w:val="24"/>
        </w:rPr>
        <w:lastRenderedPageBreak/>
        <w:t>preparation of this judgment I failed to locate the quoted passage</w:t>
      </w:r>
      <w:r w:rsidR="003301B0" w:rsidRPr="0008789E">
        <w:rPr>
          <w:rFonts w:ascii="Times New Roman" w:hAnsi="Times New Roman" w:cs="Times New Roman"/>
          <w:sz w:val="24"/>
          <w:szCs w:val="24"/>
        </w:rPr>
        <w:t xml:space="preserve"> at the stated pages or at any other pages in the report.</w:t>
      </w:r>
      <w:r w:rsidRPr="0008789E">
        <w:rPr>
          <w:rFonts w:ascii="Times New Roman" w:hAnsi="Times New Roman" w:cs="Times New Roman"/>
          <w:sz w:val="24"/>
          <w:szCs w:val="24"/>
        </w:rPr>
        <w:t xml:space="preserve"> I noted that the judgment is generally in Afrikaans with several </w:t>
      </w:r>
      <w:r w:rsidR="008F77DE" w:rsidRPr="0008789E">
        <w:rPr>
          <w:rFonts w:ascii="Times New Roman" w:hAnsi="Times New Roman" w:cs="Times New Roman"/>
          <w:sz w:val="24"/>
          <w:szCs w:val="24"/>
        </w:rPr>
        <w:t>English quotations at various pages.</w:t>
      </w:r>
      <w:r w:rsidR="00772CC9" w:rsidRPr="0008789E">
        <w:rPr>
          <w:rFonts w:ascii="Times New Roman" w:hAnsi="Times New Roman" w:cs="Times New Roman"/>
          <w:sz w:val="24"/>
          <w:szCs w:val="24"/>
        </w:rPr>
        <w:t xml:space="preserve"> I also noted that amongst the five judges who sat in that matter “SPOELSTRA J” was not one of them.</w:t>
      </w:r>
      <w:r w:rsidR="003301B0" w:rsidRPr="0008789E">
        <w:rPr>
          <w:rFonts w:ascii="Times New Roman" w:hAnsi="Times New Roman" w:cs="Times New Roman"/>
          <w:sz w:val="24"/>
          <w:szCs w:val="24"/>
        </w:rPr>
        <w:t xml:space="preserve"> I thus requested the Registrar to contact the fourth respondents’ legal practitioners and obtain from them a copy of the judgment that they copied</w:t>
      </w:r>
      <w:r w:rsidR="00772CC9" w:rsidRPr="0008789E">
        <w:rPr>
          <w:rFonts w:ascii="Times New Roman" w:hAnsi="Times New Roman" w:cs="Times New Roman"/>
          <w:sz w:val="24"/>
          <w:szCs w:val="24"/>
        </w:rPr>
        <w:t xml:space="preserve"> the passage</w:t>
      </w:r>
      <w:r w:rsidR="003301B0" w:rsidRPr="0008789E">
        <w:rPr>
          <w:rFonts w:ascii="Times New Roman" w:hAnsi="Times New Roman" w:cs="Times New Roman"/>
          <w:sz w:val="24"/>
          <w:szCs w:val="24"/>
        </w:rPr>
        <w:t xml:space="preserve"> from. The requested copy was availed as requested but my perusal of it did not solve anything. I then requested that the legal practitioners </w:t>
      </w:r>
      <w:r w:rsidR="00772CC9" w:rsidRPr="0008789E">
        <w:rPr>
          <w:rFonts w:ascii="Times New Roman" w:hAnsi="Times New Roman" w:cs="Times New Roman"/>
          <w:sz w:val="24"/>
          <w:szCs w:val="24"/>
        </w:rPr>
        <w:t>mark on the availed copy the exact location of the</w:t>
      </w:r>
      <w:r w:rsidRPr="0008789E">
        <w:rPr>
          <w:rFonts w:ascii="Times New Roman" w:hAnsi="Times New Roman" w:cs="Times New Roman"/>
          <w:sz w:val="24"/>
          <w:szCs w:val="24"/>
        </w:rPr>
        <w:t xml:space="preserve"> quoted</w:t>
      </w:r>
      <w:r w:rsidR="00772CC9" w:rsidRPr="0008789E">
        <w:rPr>
          <w:rFonts w:ascii="Times New Roman" w:hAnsi="Times New Roman" w:cs="Times New Roman"/>
          <w:sz w:val="24"/>
          <w:szCs w:val="24"/>
        </w:rPr>
        <w:t xml:space="preserve"> passage.</w:t>
      </w:r>
    </w:p>
    <w:p w14:paraId="7383299C" w14:textId="77777777" w:rsidR="00F33122" w:rsidRPr="0008789E" w:rsidRDefault="00F33122" w:rsidP="00F33122">
      <w:pPr>
        <w:pStyle w:val="ListParagraph"/>
        <w:rPr>
          <w:rFonts w:ascii="Times New Roman" w:hAnsi="Times New Roman" w:cs="Times New Roman"/>
          <w:sz w:val="24"/>
          <w:szCs w:val="24"/>
        </w:rPr>
      </w:pPr>
    </w:p>
    <w:p w14:paraId="09E04E45" w14:textId="77777777" w:rsidR="00F33122" w:rsidRPr="0008789E" w:rsidRDefault="00F33122" w:rsidP="009F67CE">
      <w:pPr>
        <w:pStyle w:val="ListParagraph"/>
        <w:spacing w:line="240" w:lineRule="auto"/>
        <w:ind w:left="1134"/>
        <w:jc w:val="both"/>
        <w:rPr>
          <w:rFonts w:ascii="Times New Roman" w:hAnsi="Times New Roman" w:cs="Times New Roman"/>
          <w:sz w:val="24"/>
          <w:szCs w:val="24"/>
        </w:rPr>
      </w:pPr>
    </w:p>
    <w:p w14:paraId="7D2765A2" w14:textId="5724C106" w:rsidR="004A620F" w:rsidRPr="0008789E" w:rsidRDefault="00772CC9" w:rsidP="00D55C80">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The judgment was duly returned to me and I noted that</w:t>
      </w:r>
      <w:r w:rsidR="007B54B0" w:rsidRPr="0008789E">
        <w:rPr>
          <w:rFonts w:ascii="Times New Roman" w:hAnsi="Times New Roman" w:cs="Times New Roman"/>
          <w:sz w:val="24"/>
          <w:szCs w:val="24"/>
        </w:rPr>
        <w:t xml:space="preserve"> it had been</w:t>
      </w:r>
      <w:r w:rsidRPr="0008789E">
        <w:rPr>
          <w:rFonts w:ascii="Times New Roman" w:hAnsi="Times New Roman" w:cs="Times New Roman"/>
          <w:sz w:val="24"/>
          <w:szCs w:val="24"/>
        </w:rPr>
        <w:t xml:space="preserve"> </w:t>
      </w:r>
      <w:r w:rsidR="007B54B0" w:rsidRPr="0008789E">
        <w:rPr>
          <w:rFonts w:ascii="Times New Roman" w:hAnsi="Times New Roman" w:cs="Times New Roman"/>
          <w:sz w:val="24"/>
          <w:szCs w:val="24"/>
        </w:rPr>
        <w:t>highlighted</w:t>
      </w:r>
      <w:r w:rsidR="004A620F" w:rsidRPr="0008789E">
        <w:rPr>
          <w:rFonts w:ascii="Times New Roman" w:hAnsi="Times New Roman" w:cs="Times New Roman"/>
          <w:sz w:val="24"/>
          <w:szCs w:val="24"/>
        </w:rPr>
        <w:t xml:space="preserve"> on three different pages</w:t>
      </w:r>
      <w:r w:rsidR="007B54B0" w:rsidRPr="0008789E">
        <w:rPr>
          <w:rFonts w:ascii="Times New Roman" w:hAnsi="Times New Roman" w:cs="Times New Roman"/>
          <w:sz w:val="24"/>
          <w:szCs w:val="24"/>
        </w:rPr>
        <w:t xml:space="preserve"> at </w:t>
      </w:r>
      <w:r w:rsidR="004A620F" w:rsidRPr="0008789E">
        <w:rPr>
          <w:rFonts w:ascii="Times New Roman" w:hAnsi="Times New Roman" w:cs="Times New Roman"/>
          <w:sz w:val="24"/>
          <w:szCs w:val="24"/>
        </w:rPr>
        <w:t>five different portions. These</w:t>
      </w:r>
      <w:r w:rsidR="00F33122" w:rsidRPr="0008789E">
        <w:rPr>
          <w:rFonts w:ascii="Times New Roman" w:hAnsi="Times New Roman" w:cs="Times New Roman"/>
          <w:sz w:val="24"/>
          <w:szCs w:val="24"/>
        </w:rPr>
        <w:t xml:space="preserve"> highlights</w:t>
      </w:r>
      <w:r w:rsidR="004A620F" w:rsidRPr="0008789E">
        <w:rPr>
          <w:rFonts w:ascii="Times New Roman" w:hAnsi="Times New Roman" w:cs="Times New Roman"/>
          <w:sz w:val="24"/>
          <w:szCs w:val="24"/>
        </w:rPr>
        <w:t xml:space="preserve"> were at pp 392E, 392G-H, 393D-F, 393G and 405B-C. Pages 392 and 393 capture parts of the long </w:t>
      </w:r>
      <w:r w:rsidR="00F33122" w:rsidRPr="0008789E">
        <w:rPr>
          <w:rFonts w:ascii="Times New Roman" w:hAnsi="Times New Roman" w:cs="Times New Roman"/>
          <w:sz w:val="24"/>
          <w:szCs w:val="24"/>
        </w:rPr>
        <w:t>headnote for the case</w:t>
      </w:r>
      <w:r w:rsidR="004A620F" w:rsidRPr="0008789E">
        <w:rPr>
          <w:rFonts w:ascii="Times New Roman" w:hAnsi="Times New Roman" w:cs="Times New Roman"/>
          <w:sz w:val="24"/>
          <w:szCs w:val="24"/>
        </w:rPr>
        <w:t xml:space="preserve">, while p 405 covers part of the judgment by SCREINER AR. </w:t>
      </w:r>
    </w:p>
    <w:p w14:paraId="380DE9E8" w14:textId="77777777" w:rsidR="00012BCB" w:rsidRPr="0008789E" w:rsidRDefault="00012BCB" w:rsidP="00012BCB">
      <w:pPr>
        <w:pStyle w:val="ListParagraph"/>
        <w:spacing w:line="480" w:lineRule="auto"/>
        <w:ind w:left="1134"/>
        <w:jc w:val="both"/>
        <w:rPr>
          <w:rFonts w:ascii="Times New Roman" w:hAnsi="Times New Roman" w:cs="Times New Roman"/>
          <w:sz w:val="24"/>
          <w:szCs w:val="24"/>
        </w:rPr>
      </w:pPr>
    </w:p>
    <w:p w14:paraId="6B72FD5F" w14:textId="422EB14E" w:rsidR="00772CC9" w:rsidRPr="0008789E" w:rsidRDefault="004A620F" w:rsidP="00D55C80">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 xml:space="preserve">It became very clear that the passage that is in the heads of argument does not exist in the judgment from which it is purported to have been </w:t>
      </w:r>
      <w:r w:rsidR="002C2ABD" w:rsidRPr="0008789E">
        <w:rPr>
          <w:rFonts w:ascii="Times New Roman" w:hAnsi="Times New Roman" w:cs="Times New Roman"/>
          <w:sz w:val="24"/>
          <w:szCs w:val="24"/>
        </w:rPr>
        <w:t>quoted. The highlighted portions of the j</w:t>
      </w:r>
      <w:r w:rsidR="00F33122" w:rsidRPr="0008789E">
        <w:rPr>
          <w:rFonts w:ascii="Times New Roman" w:hAnsi="Times New Roman" w:cs="Times New Roman"/>
          <w:sz w:val="24"/>
          <w:szCs w:val="24"/>
        </w:rPr>
        <w:t xml:space="preserve">udgment do not </w:t>
      </w:r>
      <w:r w:rsidR="00B039A2" w:rsidRPr="0008789E">
        <w:rPr>
          <w:rFonts w:ascii="Times New Roman" w:hAnsi="Times New Roman" w:cs="Times New Roman"/>
          <w:sz w:val="24"/>
          <w:szCs w:val="24"/>
        </w:rPr>
        <w:t>correspond</w:t>
      </w:r>
      <w:r w:rsidR="00F33122" w:rsidRPr="0008789E">
        <w:rPr>
          <w:rFonts w:ascii="Times New Roman" w:hAnsi="Times New Roman" w:cs="Times New Roman"/>
          <w:sz w:val="24"/>
          <w:szCs w:val="24"/>
        </w:rPr>
        <w:t xml:space="preserve"> to the</w:t>
      </w:r>
      <w:r w:rsidR="002C2ABD" w:rsidRPr="0008789E">
        <w:rPr>
          <w:rFonts w:ascii="Times New Roman" w:hAnsi="Times New Roman" w:cs="Times New Roman"/>
          <w:sz w:val="24"/>
          <w:szCs w:val="24"/>
        </w:rPr>
        <w:t xml:space="preserve"> quote that is in the heads of argument. The quote is ascribed to a judge who did not sit in that matter. In addition the purported quote has some clearly ungrammatical portion</w:t>
      </w:r>
      <w:r w:rsidR="005C5B8C" w:rsidRPr="0008789E">
        <w:rPr>
          <w:rFonts w:ascii="Times New Roman" w:hAnsi="Times New Roman" w:cs="Times New Roman"/>
          <w:sz w:val="24"/>
          <w:szCs w:val="24"/>
        </w:rPr>
        <w:t>s</w:t>
      </w:r>
      <w:r w:rsidR="00F33122" w:rsidRPr="0008789E">
        <w:rPr>
          <w:rFonts w:ascii="Times New Roman" w:hAnsi="Times New Roman" w:cs="Times New Roman"/>
          <w:sz w:val="24"/>
          <w:szCs w:val="24"/>
        </w:rPr>
        <w:t xml:space="preserve"> making part of it meaningless</w:t>
      </w:r>
      <w:r w:rsidR="002C2ABD" w:rsidRPr="0008789E">
        <w:rPr>
          <w:rFonts w:ascii="Times New Roman" w:hAnsi="Times New Roman" w:cs="Times New Roman"/>
          <w:sz w:val="24"/>
          <w:szCs w:val="24"/>
        </w:rPr>
        <w:t>. There is no explanation proffered as to how this situation came to be. It is not proper for a legal practitioner to behave in this</w:t>
      </w:r>
      <w:r w:rsidR="00380C8D" w:rsidRPr="0008789E">
        <w:rPr>
          <w:rFonts w:ascii="Times New Roman" w:hAnsi="Times New Roman" w:cs="Times New Roman"/>
          <w:sz w:val="24"/>
          <w:szCs w:val="24"/>
        </w:rPr>
        <w:t xml:space="preserve"> unbecoming</w:t>
      </w:r>
      <w:r w:rsidR="002C2ABD" w:rsidRPr="0008789E">
        <w:rPr>
          <w:rFonts w:ascii="Times New Roman" w:hAnsi="Times New Roman" w:cs="Times New Roman"/>
          <w:sz w:val="24"/>
          <w:szCs w:val="24"/>
        </w:rPr>
        <w:t xml:space="preserve"> manner. Valuable time was spent trying to verify the cited authority, which citation was patently not done with any due diligence as would be expected of a </w:t>
      </w:r>
      <w:r w:rsidR="002C2ABD" w:rsidRPr="0008789E">
        <w:rPr>
          <w:rFonts w:ascii="Times New Roman" w:hAnsi="Times New Roman" w:cs="Times New Roman"/>
          <w:sz w:val="24"/>
          <w:szCs w:val="24"/>
        </w:rPr>
        <w:lastRenderedPageBreak/>
        <w:t>legal practitioner.</w:t>
      </w:r>
      <w:r w:rsidR="00F33122" w:rsidRPr="0008789E">
        <w:rPr>
          <w:rFonts w:ascii="Times New Roman" w:hAnsi="Times New Roman" w:cs="Times New Roman"/>
          <w:sz w:val="24"/>
          <w:szCs w:val="24"/>
        </w:rPr>
        <w:t xml:space="preserve"> In the same vein, when counsel indicated before this </w:t>
      </w:r>
      <w:r w:rsidR="00811183" w:rsidRPr="0008789E">
        <w:rPr>
          <w:rFonts w:ascii="Times New Roman" w:hAnsi="Times New Roman" w:cs="Times New Roman"/>
          <w:sz w:val="24"/>
          <w:szCs w:val="24"/>
        </w:rPr>
        <w:t>C</w:t>
      </w:r>
      <w:r w:rsidR="00F33122" w:rsidRPr="0008789E">
        <w:rPr>
          <w:rFonts w:ascii="Times New Roman" w:hAnsi="Times New Roman" w:cs="Times New Roman"/>
          <w:sz w:val="24"/>
          <w:szCs w:val="24"/>
        </w:rPr>
        <w:t>ourt that he abided by the heads of argument filed of record, this must be taken to be a submission that was obviously very casually made.</w:t>
      </w:r>
      <w:r w:rsidR="002C2ABD" w:rsidRPr="0008789E">
        <w:rPr>
          <w:rFonts w:ascii="Times New Roman" w:hAnsi="Times New Roman" w:cs="Times New Roman"/>
          <w:sz w:val="24"/>
          <w:szCs w:val="24"/>
        </w:rPr>
        <w:t xml:space="preserve"> </w:t>
      </w:r>
      <w:r w:rsidR="00F33122" w:rsidRPr="0008789E">
        <w:rPr>
          <w:rFonts w:ascii="Times New Roman" w:hAnsi="Times New Roman" w:cs="Times New Roman"/>
          <w:sz w:val="24"/>
          <w:szCs w:val="24"/>
        </w:rPr>
        <w:t>This is improper.</w:t>
      </w:r>
      <w:r w:rsidR="002C2ABD" w:rsidRPr="0008789E">
        <w:rPr>
          <w:rFonts w:ascii="Times New Roman" w:hAnsi="Times New Roman" w:cs="Times New Roman"/>
          <w:sz w:val="24"/>
          <w:szCs w:val="24"/>
        </w:rPr>
        <w:t xml:space="preserve"> </w:t>
      </w:r>
      <w:r w:rsidR="00F33122" w:rsidRPr="0008789E">
        <w:rPr>
          <w:rFonts w:ascii="Times New Roman" w:hAnsi="Times New Roman" w:cs="Times New Roman"/>
          <w:sz w:val="24"/>
          <w:szCs w:val="24"/>
        </w:rPr>
        <w:t xml:space="preserve">Note should be taken by legal practitioners of the need to be meticulous and professional in the preparation of heads of argument </w:t>
      </w:r>
      <w:r w:rsidR="00F33122" w:rsidRPr="0008789E">
        <w:rPr>
          <w:rFonts w:ascii="Times New Roman" w:hAnsi="Times New Roman" w:cs="Times New Roman"/>
          <w:i/>
          <w:sz w:val="24"/>
          <w:szCs w:val="24"/>
        </w:rPr>
        <w:t>inter alia</w:t>
      </w:r>
      <w:r w:rsidR="00F33122" w:rsidRPr="0008789E">
        <w:rPr>
          <w:rFonts w:ascii="Times New Roman" w:hAnsi="Times New Roman" w:cs="Times New Roman"/>
          <w:sz w:val="24"/>
          <w:szCs w:val="24"/>
        </w:rPr>
        <w:t>.</w:t>
      </w:r>
      <w:r w:rsidR="007B54B0" w:rsidRPr="0008789E">
        <w:rPr>
          <w:rFonts w:ascii="Times New Roman" w:hAnsi="Times New Roman" w:cs="Times New Roman"/>
          <w:sz w:val="24"/>
          <w:szCs w:val="24"/>
        </w:rPr>
        <w:t xml:space="preserve">  </w:t>
      </w:r>
      <w:r w:rsidR="00772CC9" w:rsidRPr="0008789E">
        <w:rPr>
          <w:rFonts w:ascii="Times New Roman" w:hAnsi="Times New Roman" w:cs="Times New Roman"/>
          <w:sz w:val="24"/>
          <w:szCs w:val="24"/>
        </w:rPr>
        <w:t xml:space="preserve"> </w:t>
      </w:r>
    </w:p>
    <w:p w14:paraId="356F19BA" w14:textId="77777777" w:rsidR="00BE6B87" w:rsidRPr="0008789E" w:rsidRDefault="00BE6B87" w:rsidP="00BE6B87">
      <w:pPr>
        <w:pStyle w:val="ListParagraph"/>
        <w:spacing w:line="480" w:lineRule="auto"/>
        <w:ind w:left="1134"/>
        <w:jc w:val="both"/>
        <w:rPr>
          <w:rFonts w:ascii="Times New Roman" w:hAnsi="Times New Roman" w:cs="Times New Roman"/>
          <w:sz w:val="24"/>
          <w:szCs w:val="24"/>
        </w:rPr>
      </w:pPr>
    </w:p>
    <w:p w14:paraId="023AC3EC" w14:textId="77777777" w:rsidR="001F5AB6" w:rsidRPr="0008789E" w:rsidRDefault="001F5AB6" w:rsidP="00D55C80">
      <w:pPr>
        <w:pStyle w:val="ListParagraph"/>
        <w:numPr>
          <w:ilvl w:val="0"/>
          <w:numId w:val="6"/>
        </w:numPr>
        <w:spacing w:line="480" w:lineRule="auto"/>
        <w:ind w:left="1134" w:hanging="567"/>
        <w:jc w:val="both"/>
        <w:rPr>
          <w:rFonts w:ascii="Times New Roman" w:hAnsi="Times New Roman" w:cs="Times New Roman"/>
          <w:sz w:val="24"/>
          <w:szCs w:val="24"/>
        </w:rPr>
      </w:pPr>
      <w:r w:rsidRPr="0008789E">
        <w:rPr>
          <w:rFonts w:ascii="Times New Roman" w:hAnsi="Times New Roman" w:cs="Times New Roman"/>
          <w:sz w:val="24"/>
          <w:szCs w:val="24"/>
        </w:rPr>
        <w:t>It is accordingly ordered as follows:</w:t>
      </w:r>
    </w:p>
    <w:p w14:paraId="237AF5ED" w14:textId="77777777" w:rsidR="00B77E58" w:rsidRPr="0008789E" w:rsidRDefault="00B77E58" w:rsidP="00B77E58">
      <w:pPr>
        <w:pStyle w:val="ListParagraph"/>
        <w:rPr>
          <w:rFonts w:ascii="Times New Roman" w:hAnsi="Times New Roman" w:cs="Times New Roman"/>
          <w:sz w:val="24"/>
          <w:szCs w:val="24"/>
        </w:rPr>
      </w:pPr>
    </w:p>
    <w:p w14:paraId="3F3939A0" w14:textId="77777777" w:rsidR="00B77E58" w:rsidRPr="0008789E" w:rsidRDefault="00B77E58" w:rsidP="00BE6739">
      <w:pPr>
        <w:pStyle w:val="ListParagraph"/>
        <w:spacing w:line="240" w:lineRule="auto"/>
        <w:ind w:left="1134"/>
        <w:jc w:val="both"/>
        <w:rPr>
          <w:rFonts w:ascii="Times New Roman" w:hAnsi="Times New Roman" w:cs="Times New Roman"/>
          <w:sz w:val="24"/>
          <w:szCs w:val="24"/>
        </w:rPr>
      </w:pPr>
    </w:p>
    <w:p w14:paraId="11648645" w14:textId="4866100A" w:rsidR="002C7EA2" w:rsidRPr="0008789E" w:rsidRDefault="001F5AB6" w:rsidP="00B77E58">
      <w:pPr>
        <w:pStyle w:val="ListParagraph"/>
        <w:spacing w:line="480" w:lineRule="auto"/>
        <w:ind w:firstLine="981"/>
        <w:jc w:val="both"/>
        <w:rPr>
          <w:rFonts w:ascii="Times New Roman" w:hAnsi="Times New Roman" w:cs="Times New Roman"/>
          <w:sz w:val="24"/>
          <w:szCs w:val="24"/>
        </w:rPr>
      </w:pPr>
      <w:r w:rsidRPr="0008789E">
        <w:rPr>
          <w:rFonts w:ascii="Times New Roman" w:hAnsi="Times New Roman" w:cs="Times New Roman"/>
          <w:sz w:val="24"/>
          <w:szCs w:val="24"/>
        </w:rPr>
        <w:t xml:space="preserve">“The appeal </w:t>
      </w:r>
      <w:r w:rsidR="00AF0A93">
        <w:rPr>
          <w:rFonts w:ascii="Times New Roman" w:hAnsi="Times New Roman" w:cs="Times New Roman"/>
          <w:sz w:val="24"/>
          <w:szCs w:val="24"/>
        </w:rPr>
        <w:t>be and is hereby</w:t>
      </w:r>
      <w:r w:rsidRPr="0008789E">
        <w:rPr>
          <w:rFonts w:ascii="Times New Roman" w:hAnsi="Times New Roman" w:cs="Times New Roman"/>
          <w:sz w:val="24"/>
          <w:szCs w:val="24"/>
        </w:rPr>
        <w:t xml:space="preserve"> dismissed with costs</w:t>
      </w:r>
      <w:r w:rsidR="002C7EA2" w:rsidRPr="0008789E">
        <w:rPr>
          <w:rFonts w:ascii="Times New Roman" w:hAnsi="Times New Roman" w:cs="Times New Roman"/>
          <w:sz w:val="24"/>
          <w:szCs w:val="24"/>
        </w:rPr>
        <w:t>.</w:t>
      </w:r>
    </w:p>
    <w:p w14:paraId="587FC20F" w14:textId="77777777" w:rsidR="00D0471D" w:rsidRPr="0008789E" w:rsidRDefault="00D0471D" w:rsidP="001F5AB6">
      <w:pPr>
        <w:pStyle w:val="ListParagraph"/>
        <w:spacing w:line="480" w:lineRule="auto"/>
        <w:jc w:val="both"/>
        <w:rPr>
          <w:rFonts w:ascii="Times New Roman" w:hAnsi="Times New Roman" w:cs="Times New Roman"/>
          <w:sz w:val="24"/>
          <w:szCs w:val="24"/>
        </w:rPr>
      </w:pPr>
    </w:p>
    <w:p w14:paraId="38448DBF" w14:textId="77777777" w:rsidR="00D0471D" w:rsidRPr="0008789E" w:rsidRDefault="00D0471D" w:rsidP="001F5AB6">
      <w:pPr>
        <w:pStyle w:val="ListParagraph"/>
        <w:spacing w:line="480" w:lineRule="auto"/>
        <w:jc w:val="both"/>
        <w:rPr>
          <w:rFonts w:ascii="Times New Roman" w:hAnsi="Times New Roman" w:cs="Times New Roman"/>
          <w:sz w:val="24"/>
          <w:szCs w:val="24"/>
        </w:rPr>
      </w:pPr>
    </w:p>
    <w:p w14:paraId="1A453812" w14:textId="43E93D34" w:rsidR="002C7EA2" w:rsidRPr="0008789E" w:rsidRDefault="00D0471D" w:rsidP="001F5AB6">
      <w:pPr>
        <w:pStyle w:val="ListParagraph"/>
        <w:spacing w:line="480" w:lineRule="auto"/>
        <w:jc w:val="both"/>
        <w:rPr>
          <w:rFonts w:ascii="Times New Roman" w:hAnsi="Times New Roman" w:cs="Times New Roman"/>
          <w:b/>
          <w:sz w:val="24"/>
          <w:szCs w:val="24"/>
        </w:rPr>
      </w:pPr>
      <w:r w:rsidRPr="0008789E">
        <w:rPr>
          <w:rFonts w:ascii="Times New Roman" w:hAnsi="Times New Roman" w:cs="Times New Roman"/>
          <w:b/>
          <w:sz w:val="24"/>
          <w:szCs w:val="24"/>
        </w:rPr>
        <w:t>BHUNU JA:</w:t>
      </w:r>
      <w:r w:rsidRPr="0008789E">
        <w:rPr>
          <w:rFonts w:ascii="Times New Roman" w:hAnsi="Times New Roman" w:cs="Times New Roman"/>
          <w:b/>
          <w:sz w:val="24"/>
          <w:szCs w:val="24"/>
        </w:rPr>
        <w:tab/>
      </w:r>
      <w:r w:rsidRPr="0008789E">
        <w:rPr>
          <w:rFonts w:ascii="Times New Roman" w:hAnsi="Times New Roman" w:cs="Times New Roman"/>
          <w:b/>
          <w:sz w:val="24"/>
          <w:szCs w:val="24"/>
        </w:rPr>
        <w:tab/>
      </w:r>
      <w:r w:rsidRPr="0008789E">
        <w:rPr>
          <w:rFonts w:ascii="Times New Roman" w:hAnsi="Times New Roman" w:cs="Times New Roman"/>
          <w:b/>
          <w:sz w:val="24"/>
          <w:szCs w:val="24"/>
        </w:rPr>
        <w:tab/>
      </w:r>
      <w:r w:rsidRPr="0008789E">
        <w:rPr>
          <w:rFonts w:ascii="Times New Roman" w:hAnsi="Times New Roman" w:cs="Times New Roman"/>
          <w:b/>
          <w:sz w:val="24"/>
          <w:szCs w:val="24"/>
        </w:rPr>
        <w:tab/>
      </w:r>
      <w:r w:rsidR="00F92E4F" w:rsidRPr="0008789E">
        <w:rPr>
          <w:rFonts w:ascii="Times New Roman" w:hAnsi="Times New Roman" w:cs="Times New Roman"/>
          <w:b/>
          <w:sz w:val="24"/>
          <w:szCs w:val="24"/>
        </w:rPr>
        <w:tab/>
      </w:r>
      <w:r w:rsidR="002C7EA2" w:rsidRPr="0008789E">
        <w:rPr>
          <w:rFonts w:ascii="Times New Roman" w:hAnsi="Times New Roman" w:cs="Times New Roman"/>
          <w:bCs/>
          <w:sz w:val="24"/>
          <w:szCs w:val="24"/>
        </w:rPr>
        <w:t>I agree</w:t>
      </w:r>
    </w:p>
    <w:p w14:paraId="6C84BD0A" w14:textId="228C0B02" w:rsidR="00BE6B87" w:rsidRPr="0008789E" w:rsidRDefault="00BE6B87" w:rsidP="001F5AB6">
      <w:pPr>
        <w:pStyle w:val="ListParagraph"/>
        <w:spacing w:line="480" w:lineRule="auto"/>
        <w:jc w:val="both"/>
        <w:rPr>
          <w:rFonts w:ascii="Times New Roman" w:hAnsi="Times New Roman" w:cs="Times New Roman"/>
          <w:b/>
          <w:sz w:val="24"/>
          <w:szCs w:val="24"/>
        </w:rPr>
      </w:pPr>
    </w:p>
    <w:p w14:paraId="718F1ED2" w14:textId="77777777" w:rsidR="00F66F9D" w:rsidRPr="0008789E" w:rsidRDefault="00F66F9D" w:rsidP="001F5AB6">
      <w:pPr>
        <w:pStyle w:val="ListParagraph"/>
        <w:spacing w:line="480" w:lineRule="auto"/>
        <w:jc w:val="both"/>
        <w:rPr>
          <w:rFonts w:ascii="Times New Roman" w:hAnsi="Times New Roman" w:cs="Times New Roman"/>
          <w:b/>
          <w:sz w:val="24"/>
          <w:szCs w:val="24"/>
        </w:rPr>
      </w:pPr>
    </w:p>
    <w:p w14:paraId="49BF5183" w14:textId="77777777" w:rsidR="002C7EA2" w:rsidRPr="0008789E" w:rsidRDefault="00D0471D" w:rsidP="001F5AB6">
      <w:pPr>
        <w:pStyle w:val="ListParagraph"/>
        <w:spacing w:line="480" w:lineRule="auto"/>
        <w:jc w:val="both"/>
        <w:rPr>
          <w:rFonts w:ascii="Times New Roman" w:hAnsi="Times New Roman" w:cs="Times New Roman"/>
          <w:b/>
          <w:sz w:val="24"/>
          <w:szCs w:val="24"/>
        </w:rPr>
      </w:pPr>
      <w:r w:rsidRPr="0008789E">
        <w:rPr>
          <w:rFonts w:ascii="Times New Roman" w:hAnsi="Times New Roman" w:cs="Times New Roman"/>
          <w:b/>
          <w:sz w:val="24"/>
          <w:szCs w:val="24"/>
        </w:rPr>
        <w:t>CHATUKUTA AJA:</w:t>
      </w:r>
      <w:r w:rsidRPr="0008789E">
        <w:rPr>
          <w:rFonts w:ascii="Times New Roman" w:hAnsi="Times New Roman" w:cs="Times New Roman"/>
          <w:b/>
          <w:sz w:val="24"/>
          <w:szCs w:val="24"/>
        </w:rPr>
        <w:tab/>
      </w:r>
      <w:r w:rsidRPr="0008789E">
        <w:rPr>
          <w:rFonts w:ascii="Times New Roman" w:hAnsi="Times New Roman" w:cs="Times New Roman"/>
          <w:b/>
          <w:sz w:val="24"/>
          <w:szCs w:val="24"/>
        </w:rPr>
        <w:tab/>
      </w:r>
      <w:r w:rsidRPr="0008789E">
        <w:rPr>
          <w:rFonts w:ascii="Times New Roman" w:hAnsi="Times New Roman" w:cs="Times New Roman"/>
          <w:b/>
          <w:sz w:val="24"/>
          <w:szCs w:val="24"/>
        </w:rPr>
        <w:tab/>
      </w:r>
      <w:r w:rsidR="002C7EA2" w:rsidRPr="0008789E">
        <w:rPr>
          <w:rFonts w:ascii="Times New Roman" w:hAnsi="Times New Roman" w:cs="Times New Roman"/>
          <w:bCs/>
          <w:sz w:val="24"/>
          <w:szCs w:val="24"/>
        </w:rPr>
        <w:t>I agree</w:t>
      </w:r>
    </w:p>
    <w:p w14:paraId="4BA6DEEA" w14:textId="77777777" w:rsidR="002C7EA2" w:rsidRPr="0008789E" w:rsidRDefault="002C7EA2" w:rsidP="001F5AB6">
      <w:pPr>
        <w:pStyle w:val="ListParagraph"/>
        <w:spacing w:line="480" w:lineRule="auto"/>
        <w:jc w:val="both"/>
        <w:rPr>
          <w:rFonts w:ascii="Times New Roman" w:hAnsi="Times New Roman" w:cs="Times New Roman"/>
          <w:sz w:val="24"/>
          <w:szCs w:val="24"/>
        </w:rPr>
      </w:pPr>
    </w:p>
    <w:p w14:paraId="5BC2860E" w14:textId="77777777" w:rsidR="00BC4992" w:rsidRPr="0008789E" w:rsidRDefault="00BC4992" w:rsidP="001F5AB6">
      <w:pPr>
        <w:pStyle w:val="ListParagraph"/>
        <w:spacing w:line="480" w:lineRule="auto"/>
        <w:jc w:val="both"/>
        <w:rPr>
          <w:rFonts w:ascii="Times New Roman" w:hAnsi="Times New Roman" w:cs="Times New Roman"/>
          <w:sz w:val="24"/>
          <w:szCs w:val="24"/>
        </w:rPr>
      </w:pPr>
    </w:p>
    <w:p w14:paraId="509DB920" w14:textId="77777777" w:rsidR="002C7EA2" w:rsidRPr="0008789E" w:rsidRDefault="002C7EA2" w:rsidP="00464C01">
      <w:pPr>
        <w:pStyle w:val="ListParagraph"/>
        <w:spacing w:line="240" w:lineRule="auto"/>
        <w:jc w:val="both"/>
        <w:rPr>
          <w:rFonts w:ascii="Times New Roman" w:hAnsi="Times New Roman" w:cs="Times New Roman"/>
          <w:sz w:val="24"/>
          <w:szCs w:val="24"/>
        </w:rPr>
      </w:pPr>
      <w:r w:rsidRPr="0008789E">
        <w:rPr>
          <w:rFonts w:ascii="Times New Roman" w:hAnsi="Times New Roman" w:cs="Times New Roman"/>
          <w:i/>
          <w:sz w:val="24"/>
          <w:szCs w:val="24"/>
        </w:rPr>
        <w:t>Nyamayaro Makanza &amp; Bakasa</w:t>
      </w:r>
      <w:r w:rsidR="00464C01" w:rsidRPr="0008789E">
        <w:rPr>
          <w:rFonts w:ascii="Times New Roman" w:hAnsi="Times New Roman" w:cs="Times New Roman"/>
          <w:sz w:val="24"/>
          <w:szCs w:val="24"/>
        </w:rPr>
        <w:t>, a</w:t>
      </w:r>
      <w:r w:rsidRPr="0008789E">
        <w:rPr>
          <w:rFonts w:ascii="Times New Roman" w:hAnsi="Times New Roman" w:cs="Times New Roman"/>
          <w:sz w:val="24"/>
          <w:szCs w:val="24"/>
        </w:rPr>
        <w:t>ppellant’s legal practitioners</w:t>
      </w:r>
      <w:r w:rsidR="00464C01" w:rsidRPr="0008789E">
        <w:rPr>
          <w:rFonts w:ascii="Times New Roman" w:hAnsi="Times New Roman" w:cs="Times New Roman"/>
          <w:sz w:val="24"/>
          <w:szCs w:val="24"/>
        </w:rPr>
        <w:t>.</w:t>
      </w:r>
    </w:p>
    <w:p w14:paraId="4DD3EBFF" w14:textId="77777777" w:rsidR="00BC4992" w:rsidRPr="0008789E" w:rsidRDefault="00BC4992" w:rsidP="00464C01">
      <w:pPr>
        <w:pStyle w:val="ListParagraph"/>
        <w:spacing w:line="240" w:lineRule="auto"/>
        <w:jc w:val="both"/>
        <w:rPr>
          <w:rFonts w:ascii="Times New Roman" w:hAnsi="Times New Roman" w:cs="Times New Roman"/>
          <w:sz w:val="24"/>
          <w:szCs w:val="24"/>
        </w:rPr>
      </w:pPr>
    </w:p>
    <w:p w14:paraId="56117AA4" w14:textId="77777777" w:rsidR="002C7EA2" w:rsidRPr="0008789E" w:rsidRDefault="002C7EA2" w:rsidP="00464C01">
      <w:pPr>
        <w:pStyle w:val="ListParagraph"/>
        <w:spacing w:line="240" w:lineRule="auto"/>
        <w:jc w:val="both"/>
        <w:rPr>
          <w:rFonts w:ascii="Times New Roman" w:hAnsi="Times New Roman" w:cs="Times New Roman"/>
          <w:sz w:val="24"/>
          <w:szCs w:val="24"/>
        </w:rPr>
      </w:pPr>
      <w:r w:rsidRPr="0008789E">
        <w:rPr>
          <w:rFonts w:ascii="Times New Roman" w:hAnsi="Times New Roman" w:cs="Times New Roman"/>
          <w:i/>
          <w:sz w:val="24"/>
          <w:szCs w:val="24"/>
        </w:rPr>
        <w:t>Dhlakama</w:t>
      </w:r>
      <w:r w:rsidR="00464C01" w:rsidRPr="0008789E">
        <w:rPr>
          <w:rFonts w:ascii="Times New Roman" w:hAnsi="Times New Roman" w:cs="Times New Roman"/>
          <w:i/>
          <w:sz w:val="24"/>
          <w:szCs w:val="24"/>
        </w:rPr>
        <w:t xml:space="preserve"> </w:t>
      </w:r>
      <w:r w:rsidRPr="0008789E">
        <w:rPr>
          <w:rFonts w:ascii="Times New Roman" w:hAnsi="Times New Roman" w:cs="Times New Roman"/>
          <w:i/>
          <w:sz w:val="24"/>
          <w:szCs w:val="24"/>
        </w:rPr>
        <w:t>B</w:t>
      </w:r>
      <w:r w:rsidR="00464C01" w:rsidRPr="0008789E">
        <w:rPr>
          <w:rFonts w:ascii="Times New Roman" w:hAnsi="Times New Roman" w:cs="Times New Roman"/>
          <w:i/>
          <w:sz w:val="24"/>
          <w:szCs w:val="24"/>
        </w:rPr>
        <w:t xml:space="preserve"> </w:t>
      </w:r>
      <w:r w:rsidRPr="0008789E">
        <w:rPr>
          <w:rFonts w:ascii="Times New Roman" w:hAnsi="Times New Roman" w:cs="Times New Roman"/>
          <w:i/>
          <w:sz w:val="24"/>
          <w:szCs w:val="24"/>
        </w:rPr>
        <w:t>Attorneys</w:t>
      </w:r>
      <w:r w:rsidRPr="0008789E">
        <w:rPr>
          <w:rFonts w:ascii="Times New Roman" w:hAnsi="Times New Roman" w:cs="Times New Roman"/>
          <w:sz w:val="24"/>
          <w:szCs w:val="24"/>
        </w:rPr>
        <w:t>,</w:t>
      </w:r>
      <w:r w:rsidR="00464C01" w:rsidRPr="0008789E">
        <w:rPr>
          <w:rFonts w:ascii="Times New Roman" w:hAnsi="Times New Roman" w:cs="Times New Roman"/>
          <w:sz w:val="24"/>
          <w:szCs w:val="24"/>
        </w:rPr>
        <w:t xml:space="preserve"> 2</w:t>
      </w:r>
      <w:r w:rsidR="00464C01" w:rsidRPr="0008789E">
        <w:rPr>
          <w:rFonts w:ascii="Times New Roman" w:hAnsi="Times New Roman" w:cs="Times New Roman"/>
          <w:sz w:val="24"/>
          <w:szCs w:val="24"/>
          <w:vertAlign w:val="superscript"/>
        </w:rPr>
        <w:t>nd</w:t>
      </w:r>
      <w:r w:rsidR="00464C01" w:rsidRPr="0008789E">
        <w:rPr>
          <w:rFonts w:ascii="Times New Roman" w:hAnsi="Times New Roman" w:cs="Times New Roman"/>
          <w:sz w:val="24"/>
          <w:szCs w:val="24"/>
        </w:rPr>
        <w:t xml:space="preserve"> respondent’s</w:t>
      </w:r>
      <w:r w:rsidRPr="0008789E">
        <w:rPr>
          <w:rFonts w:ascii="Times New Roman" w:hAnsi="Times New Roman" w:cs="Times New Roman"/>
          <w:sz w:val="24"/>
          <w:szCs w:val="24"/>
        </w:rPr>
        <w:t xml:space="preserve"> legal practitioners</w:t>
      </w:r>
    </w:p>
    <w:p w14:paraId="779AB9B8" w14:textId="77777777" w:rsidR="00BC4992" w:rsidRPr="0008789E" w:rsidRDefault="00BC4992" w:rsidP="00464C01">
      <w:pPr>
        <w:pStyle w:val="ListParagraph"/>
        <w:spacing w:line="240" w:lineRule="auto"/>
        <w:jc w:val="both"/>
        <w:rPr>
          <w:rFonts w:ascii="Times New Roman" w:hAnsi="Times New Roman" w:cs="Times New Roman"/>
          <w:sz w:val="24"/>
          <w:szCs w:val="24"/>
        </w:rPr>
      </w:pPr>
    </w:p>
    <w:p w14:paraId="05D3C760" w14:textId="77777777" w:rsidR="00464C01" w:rsidRPr="0008789E" w:rsidRDefault="00464C01" w:rsidP="00DB2AD7">
      <w:pPr>
        <w:pStyle w:val="ListParagraph"/>
        <w:spacing w:line="240" w:lineRule="auto"/>
        <w:jc w:val="both"/>
        <w:rPr>
          <w:rFonts w:ascii="Times New Roman" w:hAnsi="Times New Roman" w:cs="Times New Roman"/>
          <w:sz w:val="24"/>
          <w:szCs w:val="24"/>
        </w:rPr>
      </w:pPr>
      <w:r w:rsidRPr="0008789E">
        <w:rPr>
          <w:rFonts w:ascii="Times New Roman" w:hAnsi="Times New Roman" w:cs="Times New Roman"/>
          <w:i/>
          <w:sz w:val="24"/>
          <w:szCs w:val="24"/>
        </w:rPr>
        <w:t>Muvingi &amp; Mugadza</w:t>
      </w:r>
      <w:r w:rsidRPr="0008789E">
        <w:rPr>
          <w:rFonts w:ascii="Times New Roman" w:hAnsi="Times New Roman" w:cs="Times New Roman"/>
          <w:sz w:val="24"/>
          <w:szCs w:val="24"/>
        </w:rPr>
        <w:t>, 3</w:t>
      </w:r>
      <w:r w:rsidRPr="0008789E">
        <w:rPr>
          <w:rFonts w:ascii="Times New Roman" w:hAnsi="Times New Roman" w:cs="Times New Roman"/>
          <w:sz w:val="24"/>
          <w:szCs w:val="24"/>
          <w:vertAlign w:val="superscript"/>
        </w:rPr>
        <w:t>rd</w:t>
      </w:r>
      <w:r w:rsidRPr="0008789E">
        <w:rPr>
          <w:rFonts w:ascii="Times New Roman" w:hAnsi="Times New Roman" w:cs="Times New Roman"/>
          <w:sz w:val="24"/>
          <w:szCs w:val="24"/>
        </w:rPr>
        <w:t xml:space="preserve"> and 4</w:t>
      </w:r>
      <w:r w:rsidRPr="0008789E">
        <w:rPr>
          <w:rFonts w:ascii="Times New Roman" w:hAnsi="Times New Roman" w:cs="Times New Roman"/>
          <w:sz w:val="24"/>
          <w:szCs w:val="24"/>
          <w:vertAlign w:val="superscript"/>
        </w:rPr>
        <w:t>th</w:t>
      </w:r>
      <w:r w:rsidRPr="0008789E">
        <w:rPr>
          <w:rFonts w:ascii="Times New Roman" w:hAnsi="Times New Roman" w:cs="Times New Roman"/>
          <w:sz w:val="24"/>
          <w:szCs w:val="24"/>
        </w:rPr>
        <w:t xml:space="preserve"> r</w:t>
      </w:r>
      <w:r w:rsidR="002C7EA2" w:rsidRPr="0008789E">
        <w:rPr>
          <w:rFonts w:ascii="Times New Roman" w:hAnsi="Times New Roman" w:cs="Times New Roman"/>
          <w:sz w:val="24"/>
          <w:szCs w:val="24"/>
        </w:rPr>
        <w:t>espondent’s legal practitioners</w:t>
      </w:r>
      <w:r w:rsidR="001F5AB6" w:rsidRPr="0008789E">
        <w:rPr>
          <w:rFonts w:ascii="Times New Roman" w:hAnsi="Times New Roman" w:cs="Times New Roman"/>
          <w:sz w:val="24"/>
          <w:szCs w:val="24"/>
        </w:rPr>
        <w:t xml:space="preserve">  </w:t>
      </w:r>
      <w:r w:rsidR="001E1432" w:rsidRPr="0008789E">
        <w:rPr>
          <w:rFonts w:ascii="Times New Roman" w:hAnsi="Times New Roman" w:cs="Times New Roman"/>
          <w:sz w:val="24"/>
          <w:szCs w:val="24"/>
        </w:rPr>
        <w:t xml:space="preserve"> </w:t>
      </w:r>
    </w:p>
    <w:p w14:paraId="28946759" w14:textId="77777777" w:rsidR="0076417A" w:rsidRPr="0008789E" w:rsidRDefault="0076417A" w:rsidP="00DB2AD7">
      <w:pPr>
        <w:pStyle w:val="ListParagraph"/>
        <w:spacing w:line="240" w:lineRule="auto"/>
        <w:jc w:val="both"/>
        <w:rPr>
          <w:rFonts w:ascii="Times New Roman" w:hAnsi="Times New Roman" w:cs="Times New Roman"/>
          <w:sz w:val="24"/>
          <w:szCs w:val="24"/>
        </w:rPr>
      </w:pPr>
    </w:p>
    <w:sectPr w:rsidR="0076417A" w:rsidRPr="000878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46538" w14:textId="77777777" w:rsidR="00B20A5D" w:rsidRDefault="00B20A5D" w:rsidP="00217F30">
      <w:pPr>
        <w:spacing w:after="0" w:line="240" w:lineRule="auto"/>
      </w:pPr>
      <w:r>
        <w:separator/>
      </w:r>
    </w:p>
  </w:endnote>
  <w:endnote w:type="continuationSeparator" w:id="0">
    <w:p w14:paraId="048A5372" w14:textId="77777777" w:rsidR="00B20A5D" w:rsidRDefault="00B20A5D" w:rsidP="0021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191B6" w14:textId="77777777" w:rsidR="009A3065" w:rsidRDefault="009A30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89031" w14:textId="77777777" w:rsidR="009A3065" w:rsidRDefault="009A30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8FDAE" w14:textId="77777777" w:rsidR="009A3065" w:rsidRDefault="009A3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54D86" w14:textId="77777777" w:rsidR="00B20A5D" w:rsidRDefault="00B20A5D" w:rsidP="00217F30">
      <w:pPr>
        <w:spacing w:after="0" w:line="240" w:lineRule="auto"/>
      </w:pPr>
      <w:r>
        <w:separator/>
      </w:r>
    </w:p>
  </w:footnote>
  <w:footnote w:type="continuationSeparator" w:id="0">
    <w:p w14:paraId="259084B6" w14:textId="77777777" w:rsidR="00B20A5D" w:rsidRDefault="00B20A5D" w:rsidP="00217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3CD8" w14:textId="77777777" w:rsidR="009A3065" w:rsidRDefault="009A30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10404" w14:textId="77777777" w:rsidR="00217F30" w:rsidRDefault="00217F30">
    <w:pPr>
      <w:pStyle w:val="Header"/>
    </w:pPr>
    <w:r>
      <w:rPr>
        <w:noProof/>
        <w:lang w:eastAsia="en-ZW"/>
      </w:rPr>
      <mc:AlternateContent>
        <mc:Choice Requires="wps">
          <w:drawing>
            <wp:anchor distT="0" distB="0" distL="114300" distR="114300" simplePos="0" relativeHeight="251660288" behindDoc="0" locked="0" layoutInCell="0" allowOverlap="1" wp14:anchorId="07DBDF51" wp14:editId="1912EDF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50926" w14:textId="0949AFC0" w:rsidR="00217F30" w:rsidRDefault="00217F30" w:rsidP="00217F30">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Judgment No. SC </w:t>
                          </w:r>
                          <w:r w:rsidR="009A3065">
                            <w:rPr>
                              <w:noProof/>
                            </w:rPr>
                            <w:t>44/</w:t>
                          </w:r>
                          <w:r>
                            <w:rPr>
                              <w:noProof/>
                            </w:rPr>
                            <w:t>21</w:t>
                          </w:r>
                        </w:p>
                        <w:p w14:paraId="2EECA796" w14:textId="77777777" w:rsidR="00217F30" w:rsidRDefault="00217F30" w:rsidP="00217F30">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Civil Appeal NO. 199/20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7"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2750926" w14:textId="0949AFC0" w:rsidR="00217F30" w:rsidRDefault="00217F30" w:rsidP="00217F30">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Judgment No. SC </w:t>
                    </w:r>
                    <w:r w:rsidR="009A3065">
                      <w:rPr>
                        <w:noProof/>
                      </w:rPr>
                      <w:t>44/</w:t>
                    </w:r>
                    <w:bookmarkStart w:id="1" w:name="_GoBack"/>
                    <w:bookmarkEnd w:id="1"/>
                    <w:r>
                      <w:rPr>
                        <w:noProof/>
                      </w:rPr>
                      <w:t>21</w:t>
                    </w:r>
                  </w:p>
                  <w:p w14:paraId="2EECA796" w14:textId="77777777" w:rsidR="00217F30" w:rsidRDefault="00217F30" w:rsidP="00217F30">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Civil Appeal NO. 199/20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640A1EF" wp14:editId="789108F1">
              <wp:simplePos x="0" y="0"/>
              <wp:positionH relativeFrom="page">
                <wp:align>right</wp:align>
              </wp:positionH>
              <wp:positionV relativeFrom="topMargin">
                <wp:align>center</wp:align>
              </wp:positionV>
              <wp:extent cx="911860" cy="1708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92E8357" w14:textId="77777777" w:rsidR="00217F30" w:rsidRDefault="00217F30">
                          <w:pPr>
                            <w:spacing w:after="0" w:line="240" w:lineRule="auto"/>
                            <w:rPr>
                              <w:color w:val="FFFFFF" w:themeColor="background1"/>
                            </w:rPr>
                          </w:pPr>
                          <w:r>
                            <w:fldChar w:fldCharType="begin"/>
                          </w:r>
                          <w:r>
                            <w:instrText xml:space="preserve"> PAGE   \* MERGEFORMAT </w:instrText>
                          </w:r>
                          <w:r>
                            <w:fldChar w:fldCharType="separate"/>
                          </w:r>
                          <w:r w:rsidR="00273FD6" w:rsidRPr="00273FD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" o:allowincell="f" fillcolor="#a8d08d [1945]" stroked="f">
              <v:textbox style="mso-fit-shape-to-text:t" inset=",0,,0">
                <w:txbxContent>
                  <w:p w14:paraId="592E8357" w14:textId="77777777" w:rsidR="00217F30" w:rsidRDefault="00217F30">
                    <w:pPr>
                      <w:spacing w:after="0" w:line="240" w:lineRule="auto"/>
                      <w:rPr>
                        <w:color w:val="FFFFFF" w:themeColor="background1"/>
                      </w:rPr>
                    </w:pPr>
                    <w:r>
                      <w:fldChar w:fldCharType="begin"/>
                    </w:r>
                    <w:r>
                      <w:instrText xml:space="preserve"> PAGE   \* MERGEFORMAT </w:instrText>
                    </w:r>
                    <w:r>
                      <w:fldChar w:fldCharType="separate"/>
                    </w:r>
                    <w:r w:rsidR="00273FD6" w:rsidRPr="00273FD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DDA91" w14:textId="77777777" w:rsidR="009A3065" w:rsidRDefault="009A3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0F30"/>
    <w:multiLevelType w:val="hybridMultilevel"/>
    <w:tmpl w:val="7B64135E"/>
    <w:lvl w:ilvl="0" w:tplc="3AB82D12">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8440DD"/>
    <w:multiLevelType w:val="hybridMultilevel"/>
    <w:tmpl w:val="E542C954"/>
    <w:lvl w:ilvl="0" w:tplc="2B142BF2">
      <w:start w:val="18"/>
      <w:numFmt w:val="decimal"/>
      <w:lvlText w:val="%1."/>
      <w:lvlJc w:val="left"/>
      <w:pPr>
        <w:ind w:left="720" w:hanging="360"/>
      </w:pPr>
      <w:rPr>
        <w:rFonts w:hint="default"/>
        <w:b w:val="0"/>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3D62FB6"/>
    <w:multiLevelType w:val="hybridMultilevel"/>
    <w:tmpl w:val="30F0C764"/>
    <w:lvl w:ilvl="0" w:tplc="FAC876EE">
      <w:start w:val="23"/>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537940"/>
    <w:multiLevelType w:val="hybridMultilevel"/>
    <w:tmpl w:val="1E540712"/>
    <w:lvl w:ilvl="0" w:tplc="3009000F">
      <w:start w:val="1"/>
      <w:numFmt w:val="decimal"/>
      <w:lvlText w:val="%1."/>
      <w:lvlJc w:val="left"/>
      <w:pPr>
        <w:ind w:left="873" w:hanging="360"/>
      </w:pPr>
      <w:rPr>
        <w:rFonts w:hint="default"/>
      </w:rPr>
    </w:lvl>
    <w:lvl w:ilvl="1" w:tplc="30090019" w:tentative="1">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abstractNum w:abstractNumId="4">
    <w:nsid w:val="727D0555"/>
    <w:multiLevelType w:val="hybridMultilevel"/>
    <w:tmpl w:val="4B86E0F4"/>
    <w:lvl w:ilvl="0" w:tplc="8D684B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A590023"/>
    <w:multiLevelType w:val="hybridMultilevel"/>
    <w:tmpl w:val="ACB08D7E"/>
    <w:lvl w:ilvl="0" w:tplc="84FC1674">
      <w:start w:val="22"/>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A5"/>
    <w:rsid w:val="00001EEB"/>
    <w:rsid w:val="0000310C"/>
    <w:rsid w:val="000039E6"/>
    <w:rsid w:val="00004281"/>
    <w:rsid w:val="00004A97"/>
    <w:rsid w:val="00012BCB"/>
    <w:rsid w:val="00015BC3"/>
    <w:rsid w:val="00017C38"/>
    <w:rsid w:val="00021515"/>
    <w:rsid w:val="0002439E"/>
    <w:rsid w:val="00025305"/>
    <w:rsid w:val="00033748"/>
    <w:rsid w:val="0003698A"/>
    <w:rsid w:val="00041942"/>
    <w:rsid w:val="00043A99"/>
    <w:rsid w:val="00045648"/>
    <w:rsid w:val="000521E1"/>
    <w:rsid w:val="00063BBB"/>
    <w:rsid w:val="000656D4"/>
    <w:rsid w:val="000666D1"/>
    <w:rsid w:val="000767B8"/>
    <w:rsid w:val="00082D1B"/>
    <w:rsid w:val="0008437B"/>
    <w:rsid w:val="0008789E"/>
    <w:rsid w:val="00087DC5"/>
    <w:rsid w:val="000951A0"/>
    <w:rsid w:val="00097AF2"/>
    <w:rsid w:val="000A2541"/>
    <w:rsid w:val="000A4728"/>
    <w:rsid w:val="000A4888"/>
    <w:rsid w:val="000A7984"/>
    <w:rsid w:val="000A7C62"/>
    <w:rsid w:val="000B2185"/>
    <w:rsid w:val="000B35A6"/>
    <w:rsid w:val="000B755F"/>
    <w:rsid w:val="000B7A76"/>
    <w:rsid w:val="000C3C29"/>
    <w:rsid w:val="000C63EE"/>
    <w:rsid w:val="000C7F59"/>
    <w:rsid w:val="000D7EB0"/>
    <w:rsid w:val="000E1C88"/>
    <w:rsid w:val="000E5182"/>
    <w:rsid w:val="000E7A91"/>
    <w:rsid w:val="000E7FDF"/>
    <w:rsid w:val="000F0F8A"/>
    <w:rsid w:val="000F584E"/>
    <w:rsid w:val="00104534"/>
    <w:rsid w:val="0010655C"/>
    <w:rsid w:val="00106ECC"/>
    <w:rsid w:val="0011630E"/>
    <w:rsid w:val="00121DC6"/>
    <w:rsid w:val="00122F4E"/>
    <w:rsid w:val="00124715"/>
    <w:rsid w:val="00126382"/>
    <w:rsid w:val="0012658F"/>
    <w:rsid w:val="00131D06"/>
    <w:rsid w:val="00134440"/>
    <w:rsid w:val="001444C4"/>
    <w:rsid w:val="00145AAB"/>
    <w:rsid w:val="0015337A"/>
    <w:rsid w:val="001669FB"/>
    <w:rsid w:val="00171A15"/>
    <w:rsid w:val="00172384"/>
    <w:rsid w:val="001731ED"/>
    <w:rsid w:val="001772AF"/>
    <w:rsid w:val="00180F52"/>
    <w:rsid w:val="00181EBA"/>
    <w:rsid w:val="00186C06"/>
    <w:rsid w:val="0018758A"/>
    <w:rsid w:val="00195AD6"/>
    <w:rsid w:val="001A140B"/>
    <w:rsid w:val="001A1C2E"/>
    <w:rsid w:val="001A4813"/>
    <w:rsid w:val="001A4964"/>
    <w:rsid w:val="001A5B50"/>
    <w:rsid w:val="001A6682"/>
    <w:rsid w:val="001B185D"/>
    <w:rsid w:val="001C07C8"/>
    <w:rsid w:val="001C5B1B"/>
    <w:rsid w:val="001C6B17"/>
    <w:rsid w:val="001C7938"/>
    <w:rsid w:val="001D0751"/>
    <w:rsid w:val="001D0ACC"/>
    <w:rsid w:val="001D255E"/>
    <w:rsid w:val="001D7B0A"/>
    <w:rsid w:val="001E1432"/>
    <w:rsid w:val="001E1BC4"/>
    <w:rsid w:val="001E2385"/>
    <w:rsid w:val="001E7A55"/>
    <w:rsid w:val="001F1A8F"/>
    <w:rsid w:val="001F339F"/>
    <w:rsid w:val="001F5AB6"/>
    <w:rsid w:val="00207A3E"/>
    <w:rsid w:val="00214BB8"/>
    <w:rsid w:val="00217F30"/>
    <w:rsid w:val="00220F34"/>
    <w:rsid w:val="00226902"/>
    <w:rsid w:val="00231616"/>
    <w:rsid w:val="00245B55"/>
    <w:rsid w:val="00246B4A"/>
    <w:rsid w:val="00250277"/>
    <w:rsid w:val="00250A05"/>
    <w:rsid w:val="00250D00"/>
    <w:rsid w:val="0025149E"/>
    <w:rsid w:val="00252AAC"/>
    <w:rsid w:val="00253003"/>
    <w:rsid w:val="002533CD"/>
    <w:rsid w:val="00256516"/>
    <w:rsid w:val="00260615"/>
    <w:rsid w:val="00263167"/>
    <w:rsid w:val="002706D2"/>
    <w:rsid w:val="002721D9"/>
    <w:rsid w:val="00273FD6"/>
    <w:rsid w:val="00277768"/>
    <w:rsid w:val="00277F16"/>
    <w:rsid w:val="00280371"/>
    <w:rsid w:val="0028365E"/>
    <w:rsid w:val="0028749C"/>
    <w:rsid w:val="002929B0"/>
    <w:rsid w:val="00293C57"/>
    <w:rsid w:val="002961FB"/>
    <w:rsid w:val="002A03D2"/>
    <w:rsid w:val="002A2E8A"/>
    <w:rsid w:val="002A2FE6"/>
    <w:rsid w:val="002A3BB1"/>
    <w:rsid w:val="002A4237"/>
    <w:rsid w:val="002A56ED"/>
    <w:rsid w:val="002A69D0"/>
    <w:rsid w:val="002B37CB"/>
    <w:rsid w:val="002C08FA"/>
    <w:rsid w:val="002C0D9B"/>
    <w:rsid w:val="002C2ABD"/>
    <w:rsid w:val="002C62DE"/>
    <w:rsid w:val="002C65F5"/>
    <w:rsid w:val="002C7EA2"/>
    <w:rsid w:val="002D2847"/>
    <w:rsid w:val="002D2F38"/>
    <w:rsid w:val="002E2895"/>
    <w:rsid w:val="002E2D54"/>
    <w:rsid w:val="002E3ECA"/>
    <w:rsid w:val="002E4C10"/>
    <w:rsid w:val="002E5CD4"/>
    <w:rsid w:val="002E6BA6"/>
    <w:rsid w:val="002F5625"/>
    <w:rsid w:val="0031172D"/>
    <w:rsid w:val="00314802"/>
    <w:rsid w:val="00314CD3"/>
    <w:rsid w:val="0031686A"/>
    <w:rsid w:val="003213F1"/>
    <w:rsid w:val="003265E8"/>
    <w:rsid w:val="0032771D"/>
    <w:rsid w:val="00327DC0"/>
    <w:rsid w:val="003301B0"/>
    <w:rsid w:val="00331E5F"/>
    <w:rsid w:val="00334E85"/>
    <w:rsid w:val="0033735F"/>
    <w:rsid w:val="00340CB7"/>
    <w:rsid w:val="00342C47"/>
    <w:rsid w:val="00344485"/>
    <w:rsid w:val="00346883"/>
    <w:rsid w:val="00350924"/>
    <w:rsid w:val="003513F7"/>
    <w:rsid w:val="00351A9A"/>
    <w:rsid w:val="00351AD7"/>
    <w:rsid w:val="00352FDE"/>
    <w:rsid w:val="00353D2F"/>
    <w:rsid w:val="00372FAF"/>
    <w:rsid w:val="00373EB8"/>
    <w:rsid w:val="00373F1E"/>
    <w:rsid w:val="003740FA"/>
    <w:rsid w:val="00380C8D"/>
    <w:rsid w:val="00385E82"/>
    <w:rsid w:val="003A0389"/>
    <w:rsid w:val="003A1B16"/>
    <w:rsid w:val="003B608A"/>
    <w:rsid w:val="003C08D1"/>
    <w:rsid w:val="003C0D8F"/>
    <w:rsid w:val="003C6172"/>
    <w:rsid w:val="003C70AA"/>
    <w:rsid w:val="003D4392"/>
    <w:rsid w:val="003D4D66"/>
    <w:rsid w:val="003D758B"/>
    <w:rsid w:val="003D78F6"/>
    <w:rsid w:val="003D7F46"/>
    <w:rsid w:val="003E55B3"/>
    <w:rsid w:val="003E5630"/>
    <w:rsid w:val="003E730F"/>
    <w:rsid w:val="003F002A"/>
    <w:rsid w:val="003F2511"/>
    <w:rsid w:val="003F5EC5"/>
    <w:rsid w:val="0040068E"/>
    <w:rsid w:val="00401307"/>
    <w:rsid w:val="00401661"/>
    <w:rsid w:val="00403F63"/>
    <w:rsid w:val="004040D2"/>
    <w:rsid w:val="004058DA"/>
    <w:rsid w:val="004064C1"/>
    <w:rsid w:val="004126AF"/>
    <w:rsid w:val="00414833"/>
    <w:rsid w:val="00417242"/>
    <w:rsid w:val="00420AB5"/>
    <w:rsid w:val="00424B74"/>
    <w:rsid w:val="004253BD"/>
    <w:rsid w:val="004264A4"/>
    <w:rsid w:val="00432A60"/>
    <w:rsid w:val="004340C2"/>
    <w:rsid w:val="00436E58"/>
    <w:rsid w:val="00442AC9"/>
    <w:rsid w:val="004440C3"/>
    <w:rsid w:val="004608AC"/>
    <w:rsid w:val="00463587"/>
    <w:rsid w:val="00464C01"/>
    <w:rsid w:val="00470404"/>
    <w:rsid w:val="00475AE1"/>
    <w:rsid w:val="0047795C"/>
    <w:rsid w:val="00482A40"/>
    <w:rsid w:val="00483755"/>
    <w:rsid w:val="004A0549"/>
    <w:rsid w:val="004A256A"/>
    <w:rsid w:val="004A2C80"/>
    <w:rsid w:val="004A4CEE"/>
    <w:rsid w:val="004A620F"/>
    <w:rsid w:val="004A793D"/>
    <w:rsid w:val="004B0B53"/>
    <w:rsid w:val="004B4166"/>
    <w:rsid w:val="004B55B4"/>
    <w:rsid w:val="004B602B"/>
    <w:rsid w:val="004C7C3E"/>
    <w:rsid w:val="004D1C17"/>
    <w:rsid w:val="004D7FF6"/>
    <w:rsid w:val="004E1855"/>
    <w:rsid w:val="004F015E"/>
    <w:rsid w:val="004F04A4"/>
    <w:rsid w:val="00500FC1"/>
    <w:rsid w:val="00501225"/>
    <w:rsid w:val="005135DE"/>
    <w:rsid w:val="00513AA3"/>
    <w:rsid w:val="00525996"/>
    <w:rsid w:val="00530A91"/>
    <w:rsid w:val="005312D0"/>
    <w:rsid w:val="00533137"/>
    <w:rsid w:val="00536B53"/>
    <w:rsid w:val="00536DCB"/>
    <w:rsid w:val="00542E0D"/>
    <w:rsid w:val="00546EF9"/>
    <w:rsid w:val="0054707D"/>
    <w:rsid w:val="00553D27"/>
    <w:rsid w:val="00562194"/>
    <w:rsid w:val="005628A8"/>
    <w:rsid w:val="00562F97"/>
    <w:rsid w:val="00566E69"/>
    <w:rsid w:val="00570582"/>
    <w:rsid w:val="0057410D"/>
    <w:rsid w:val="00582462"/>
    <w:rsid w:val="00582FE7"/>
    <w:rsid w:val="00583BBC"/>
    <w:rsid w:val="00586B69"/>
    <w:rsid w:val="00596ADE"/>
    <w:rsid w:val="005A1CC6"/>
    <w:rsid w:val="005A5795"/>
    <w:rsid w:val="005A746F"/>
    <w:rsid w:val="005B0295"/>
    <w:rsid w:val="005B0F1E"/>
    <w:rsid w:val="005B33DF"/>
    <w:rsid w:val="005B5763"/>
    <w:rsid w:val="005B6260"/>
    <w:rsid w:val="005C0A6A"/>
    <w:rsid w:val="005C5B8C"/>
    <w:rsid w:val="005C6E10"/>
    <w:rsid w:val="005D65F4"/>
    <w:rsid w:val="005E3B0A"/>
    <w:rsid w:val="005E4821"/>
    <w:rsid w:val="005E7092"/>
    <w:rsid w:val="005F0FF2"/>
    <w:rsid w:val="005F3EBD"/>
    <w:rsid w:val="005F5B73"/>
    <w:rsid w:val="005F75FC"/>
    <w:rsid w:val="0060022D"/>
    <w:rsid w:val="006135FF"/>
    <w:rsid w:val="006258ED"/>
    <w:rsid w:val="006262B2"/>
    <w:rsid w:val="00627026"/>
    <w:rsid w:val="00630885"/>
    <w:rsid w:val="006344D2"/>
    <w:rsid w:val="00637662"/>
    <w:rsid w:val="00640924"/>
    <w:rsid w:val="006413C2"/>
    <w:rsid w:val="00642B78"/>
    <w:rsid w:val="006443CC"/>
    <w:rsid w:val="006453F7"/>
    <w:rsid w:val="00647979"/>
    <w:rsid w:val="00650E94"/>
    <w:rsid w:val="0065402F"/>
    <w:rsid w:val="00662418"/>
    <w:rsid w:val="00667407"/>
    <w:rsid w:val="006742D0"/>
    <w:rsid w:val="0067693D"/>
    <w:rsid w:val="006813DB"/>
    <w:rsid w:val="00682421"/>
    <w:rsid w:val="006902C5"/>
    <w:rsid w:val="00691221"/>
    <w:rsid w:val="0069249A"/>
    <w:rsid w:val="00693741"/>
    <w:rsid w:val="00693859"/>
    <w:rsid w:val="006975B6"/>
    <w:rsid w:val="006A0405"/>
    <w:rsid w:val="006A19F6"/>
    <w:rsid w:val="006A28A4"/>
    <w:rsid w:val="006A2DC3"/>
    <w:rsid w:val="006A3A26"/>
    <w:rsid w:val="006A5EF5"/>
    <w:rsid w:val="006B0571"/>
    <w:rsid w:val="006B14B4"/>
    <w:rsid w:val="006B479F"/>
    <w:rsid w:val="006C7EBA"/>
    <w:rsid w:val="006D0041"/>
    <w:rsid w:val="006D250F"/>
    <w:rsid w:val="006D5496"/>
    <w:rsid w:val="006D56BB"/>
    <w:rsid w:val="006E0259"/>
    <w:rsid w:val="006F0254"/>
    <w:rsid w:val="006F3244"/>
    <w:rsid w:val="006F7337"/>
    <w:rsid w:val="006F79AE"/>
    <w:rsid w:val="00701B57"/>
    <w:rsid w:val="00703B55"/>
    <w:rsid w:val="00707F7A"/>
    <w:rsid w:val="00711C96"/>
    <w:rsid w:val="00714FD6"/>
    <w:rsid w:val="00720584"/>
    <w:rsid w:val="0072126A"/>
    <w:rsid w:val="00721AC0"/>
    <w:rsid w:val="00724A4C"/>
    <w:rsid w:val="0072509C"/>
    <w:rsid w:val="00732FD1"/>
    <w:rsid w:val="0073445F"/>
    <w:rsid w:val="00734F33"/>
    <w:rsid w:val="00736C50"/>
    <w:rsid w:val="00744FD3"/>
    <w:rsid w:val="00753F5F"/>
    <w:rsid w:val="007554BD"/>
    <w:rsid w:val="0076417A"/>
    <w:rsid w:val="00770B1F"/>
    <w:rsid w:val="00770F28"/>
    <w:rsid w:val="00772CC9"/>
    <w:rsid w:val="00773B30"/>
    <w:rsid w:val="00773FD6"/>
    <w:rsid w:val="00780252"/>
    <w:rsid w:val="007820FE"/>
    <w:rsid w:val="007825FF"/>
    <w:rsid w:val="007858D5"/>
    <w:rsid w:val="007866B7"/>
    <w:rsid w:val="007879A2"/>
    <w:rsid w:val="00794C27"/>
    <w:rsid w:val="00796CAE"/>
    <w:rsid w:val="00797A8C"/>
    <w:rsid w:val="007A03CC"/>
    <w:rsid w:val="007A572F"/>
    <w:rsid w:val="007A574A"/>
    <w:rsid w:val="007A764C"/>
    <w:rsid w:val="007B0FD8"/>
    <w:rsid w:val="007B2DC1"/>
    <w:rsid w:val="007B4C44"/>
    <w:rsid w:val="007B54B0"/>
    <w:rsid w:val="007B7FB3"/>
    <w:rsid w:val="007C0687"/>
    <w:rsid w:val="007C21E2"/>
    <w:rsid w:val="007D0CE4"/>
    <w:rsid w:val="007D7BE0"/>
    <w:rsid w:val="007E3C79"/>
    <w:rsid w:val="007E54F3"/>
    <w:rsid w:val="007F02B2"/>
    <w:rsid w:val="007F35EA"/>
    <w:rsid w:val="007F4CF2"/>
    <w:rsid w:val="007F75B5"/>
    <w:rsid w:val="0080168D"/>
    <w:rsid w:val="008033AA"/>
    <w:rsid w:val="00811183"/>
    <w:rsid w:val="0081501B"/>
    <w:rsid w:val="0082718F"/>
    <w:rsid w:val="00832D92"/>
    <w:rsid w:val="008349A0"/>
    <w:rsid w:val="00834C48"/>
    <w:rsid w:val="00836298"/>
    <w:rsid w:val="008442BD"/>
    <w:rsid w:val="00846378"/>
    <w:rsid w:val="008472FA"/>
    <w:rsid w:val="008516B1"/>
    <w:rsid w:val="00851816"/>
    <w:rsid w:val="0085230A"/>
    <w:rsid w:val="008550FA"/>
    <w:rsid w:val="00865822"/>
    <w:rsid w:val="008774CE"/>
    <w:rsid w:val="00877BEB"/>
    <w:rsid w:val="00881A0C"/>
    <w:rsid w:val="00883862"/>
    <w:rsid w:val="008856BF"/>
    <w:rsid w:val="008910EA"/>
    <w:rsid w:val="0089151B"/>
    <w:rsid w:val="00893F80"/>
    <w:rsid w:val="008A0FA5"/>
    <w:rsid w:val="008A1541"/>
    <w:rsid w:val="008A16CE"/>
    <w:rsid w:val="008A3029"/>
    <w:rsid w:val="008A6C58"/>
    <w:rsid w:val="008A7B51"/>
    <w:rsid w:val="008B0405"/>
    <w:rsid w:val="008B13AE"/>
    <w:rsid w:val="008B1D6C"/>
    <w:rsid w:val="008B3B55"/>
    <w:rsid w:val="008B4E15"/>
    <w:rsid w:val="008B5A54"/>
    <w:rsid w:val="008C0AC0"/>
    <w:rsid w:val="008D059D"/>
    <w:rsid w:val="008D2A0D"/>
    <w:rsid w:val="008D63FE"/>
    <w:rsid w:val="008E2046"/>
    <w:rsid w:val="008E2DC5"/>
    <w:rsid w:val="008F29AA"/>
    <w:rsid w:val="008F77DE"/>
    <w:rsid w:val="009000BB"/>
    <w:rsid w:val="009011DB"/>
    <w:rsid w:val="00902537"/>
    <w:rsid w:val="00907E6C"/>
    <w:rsid w:val="009104F9"/>
    <w:rsid w:val="00913D2C"/>
    <w:rsid w:val="00915BB8"/>
    <w:rsid w:val="009164BB"/>
    <w:rsid w:val="00916B70"/>
    <w:rsid w:val="00916D66"/>
    <w:rsid w:val="00917B57"/>
    <w:rsid w:val="00922586"/>
    <w:rsid w:val="00924805"/>
    <w:rsid w:val="00926FEE"/>
    <w:rsid w:val="00927828"/>
    <w:rsid w:val="009400E5"/>
    <w:rsid w:val="0094359E"/>
    <w:rsid w:val="00945A63"/>
    <w:rsid w:val="00945C2E"/>
    <w:rsid w:val="00952B5D"/>
    <w:rsid w:val="00953C4D"/>
    <w:rsid w:val="0095697C"/>
    <w:rsid w:val="00960A9A"/>
    <w:rsid w:val="00962B10"/>
    <w:rsid w:val="00963BEA"/>
    <w:rsid w:val="00966520"/>
    <w:rsid w:val="00966DFB"/>
    <w:rsid w:val="009703F6"/>
    <w:rsid w:val="00974358"/>
    <w:rsid w:val="00975A11"/>
    <w:rsid w:val="00975D7E"/>
    <w:rsid w:val="00992327"/>
    <w:rsid w:val="009928D1"/>
    <w:rsid w:val="00995CC6"/>
    <w:rsid w:val="009961CE"/>
    <w:rsid w:val="00997CE9"/>
    <w:rsid w:val="009A12A0"/>
    <w:rsid w:val="009A3065"/>
    <w:rsid w:val="009A4F3B"/>
    <w:rsid w:val="009A7F00"/>
    <w:rsid w:val="009B32AF"/>
    <w:rsid w:val="009C26A9"/>
    <w:rsid w:val="009C469D"/>
    <w:rsid w:val="009C6F67"/>
    <w:rsid w:val="009C7A49"/>
    <w:rsid w:val="009D209E"/>
    <w:rsid w:val="009D3E42"/>
    <w:rsid w:val="009D40FB"/>
    <w:rsid w:val="009D543C"/>
    <w:rsid w:val="009D5473"/>
    <w:rsid w:val="009E08EE"/>
    <w:rsid w:val="009E250F"/>
    <w:rsid w:val="009E3F9C"/>
    <w:rsid w:val="009E5831"/>
    <w:rsid w:val="009E6413"/>
    <w:rsid w:val="009E647D"/>
    <w:rsid w:val="009F04C1"/>
    <w:rsid w:val="009F67CE"/>
    <w:rsid w:val="00A02B3B"/>
    <w:rsid w:val="00A03183"/>
    <w:rsid w:val="00A03D5A"/>
    <w:rsid w:val="00A04D39"/>
    <w:rsid w:val="00A07D71"/>
    <w:rsid w:val="00A107E5"/>
    <w:rsid w:val="00A13DD3"/>
    <w:rsid w:val="00A16574"/>
    <w:rsid w:val="00A20B45"/>
    <w:rsid w:val="00A23BC7"/>
    <w:rsid w:val="00A25EE9"/>
    <w:rsid w:val="00A355E9"/>
    <w:rsid w:val="00A364D8"/>
    <w:rsid w:val="00A3727F"/>
    <w:rsid w:val="00A40D32"/>
    <w:rsid w:val="00A4383C"/>
    <w:rsid w:val="00A4507A"/>
    <w:rsid w:val="00A454EB"/>
    <w:rsid w:val="00A52904"/>
    <w:rsid w:val="00A55062"/>
    <w:rsid w:val="00A553E9"/>
    <w:rsid w:val="00A6059B"/>
    <w:rsid w:val="00A63AE0"/>
    <w:rsid w:val="00A66028"/>
    <w:rsid w:val="00A70611"/>
    <w:rsid w:val="00A73FEA"/>
    <w:rsid w:val="00A75FD1"/>
    <w:rsid w:val="00A850DF"/>
    <w:rsid w:val="00A959F3"/>
    <w:rsid w:val="00A96FF8"/>
    <w:rsid w:val="00AA098D"/>
    <w:rsid w:val="00AA7276"/>
    <w:rsid w:val="00AC42F5"/>
    <w:rsid w:val="00AC495C"/>
    <w:rsid w:val="00AC667A"/>
    <w:rsid w:val="00AC77FB"/>
    <w:rsid w:val="00AD2315"/>
    <w:rsid w:val="00AE2130"/>
    <w:rsid w:val="00AE2DE2"/>
    <w:rsid w:val="00AE2F95"/>
    <w:rsid w:val="00AE4AEA"/>
    <w:rsid w:val="00AE5369"/>
    <w:rsid w:val="00AF0A93"/>
    <w:rsid w:val="00AF7137"/>
    <w:rsid w:val="00AF7940"/>
    <w:rsid w:val="00B015D0"/>
    <w:rsid w:val="00B0193C"/>
    <w:rsid w:val="00B039A2"/>
    <w:rsid w:val="00B04E60"/>
    <w:rsid w:val="00B20A5D"/>
    <w:rsid w:val="00B23A97"/>
    <w:rsid w:val="00B25623"/>
    <w:rsid w:val="00B260B6"/>
    <w:rsid w:val="00B26B53"/>
    <w:rsid w:val="00B27AB8"/>
    <w:rsid w:val="00B30719"/>
    <w:rsid w:val="00B31FCE"/>
    <w:rsid w:val="00B34793"/>
    <w:rsid w:val="00B37860"/>
    <w:rsid w:val="00B424A7"/>
    <w:rsid w:val="00B44569"/>
    <w:rsid w:val="00B44DE3"/>
    <w:rsid w:val="00B463D3"/>
    <w:rsid w:val="00B51D40"/>
    <w:rsid w:val="00B6493B"/>
    <w:rsid w:val="00B6532D"/>
    <w:rsid w:val="00B65CA5"/>
    <w:rsid w:val="00B670CA"/>
    <w:rsid w:val="00B74803"/>
    <w:rsid w:val="00B74EFE"/>
    <w:rsid w:val="00B77E58"/>
    <w:rsid w:val="00B81B25"/>
    <w:rsid w:val="00B8407C"/>
    <w:rsid w:val="00B86237"/>
    <w:rsid w:val="00B93CB2"/>
    <w:rsid w:val="00B952BA"/>
    <w:rsid w:val="00BA02E7"/>
    <w:rsid w:val="00BA55A9"/>
    <w:rsid w:val="00BA621C"/>
    <w:rsid w:val="00BB1A11"/>
    <w:rsid w:val="00BB220F"/>
    <w:rsid w:val="00BB4237"/>
    <w:rsid w:val="00BC3F60"/>
    <w:rsid w:val="00BC4648"/>
    <w:rsid w:val="00BC4992"/>
    <w:rsid w:val="00BD6A5C"/>
    <w:rsid w:val="00BD7E96"/>
    <w:rsid w:val="00BE13D7"/>
    <w:rsid w:val="00BE6739"/>
    <w:rsid w:val="00BE6B87"/>
    <w:rsid w:val="00BF0E5A"/>
    <w:rsid w:val="00BF2D3C"/>
    <w:rsid w:val="00BF39BB"/>
    <w:rsid w:val="00C01F29"/>
    <w:rsid w:val="00C029DD"/>
    <w:rsid w:val="00C06E04"/>
    <w:rsid w:val="00C076B0"/>
    <w:rsid w:val="00C07BE6"/>
    <w:rsid w:val="00C133B9"/>
    <w:rsid w:val="00C13A2F"/>
    <w:rsid w:val="00C1523B"/>
    <w:rsid w:val="00C16CDF"/>
    <w:rsid w:val="00C21223"/>
    <w:rsid w:val="00C242B7"/>
    <w:rsid w:val="00C316DC"/>
    <w:rsid w:val="00C32E60"/>
    <w:rsid w:val="00C375CD"/>
    <w:rsid w:val="00C51A24"/>
    <w:rsid w:val="00C53EF2"/>
    <w:rsid w:val="00C609F2"/>
    <w:rsid w:val="00C60CC1"/>
    <w:rsid w:val="00C631A2"/>
    <w:rsid w:val="00C65549"/>
    <w:rsid w:val="00C6654E"/>
    <w:rsid w:val="00C71B52"/>
    <w:rsid w:val="00C7426A"/>
    <w:rsid w:val="00C820A2"/>
    <w:rsid w:val="00C8681B"/>
    <w:rsid w:val="00C900E6"/>
    <w:rsid w:val="00C9036A"/>
    <w:rsid w:val="00CB44F8"/>
    <w:rsid w:val="00CB470B"/>
    <w:rsid w:val="00CB518A"/>
    <w:rsid w:val="00CB635A"/>
    <w:rsid w:val="00CB6C9A"/>
    <w:rsid w:val="00CC0B8A"/>
    <w:rsid w:val="00CC5722"/>
    <w:rsid w:val="00CD6A2E"/>
    <w:rsid w:val="00CE0C04"/>
    <w:rsid w:val="00CE24E7"/>
    <w:rsid w:val="00CE6E31"/>
    <w:rsid w:val="00CF376D"/>
    <w:rsid w:val="00CF5368"/>
    <w:rsid w:val="00CF7733"/>
    <w:rsid w:val="00D0471D"/>
    <w:rsid w:val="00D10B96"/>
    <w:rsid w:val="00D127FA"/>
    <w:rsid w:val="00D208C6"/>
    <w:rsid w:val="00D20E1B"/>
    <w:rsid w:val="00D25221"/>
    <w:rsid w:val="00D25307"/>
    <w:rsid w:val="00D4356A"/>
    <w:rsid w:val="00D44A59"/>
    <w:rsid w:val="00D46CC5"/>
    <w:rsid w:val="00D538B2"/>
    <w:rsid w:val="00D554D1"/>
    <w:rsid w:val="00D55C80"/>
    <w:rsid w:val="00D56F98"/>
    <w:rsid w:val="00D60E2E"/>
    <w:rsid w:val="00D677C9"/>
    <w:rsid w:val="00D74F98"/>
    <w:rsid w:val="00D76AFD"/>
    <w:rsid w:val="00D76E84"/>
    <w:rsid w:val="00D80147"/>
    <w:rsid w:val="00D83482"/>
    <w:rsid w:val="00D867A8"/>
    <w:rsid w:val="00D8725A"/>
    <w:rsid w:val="00D91AF1"/>
    <w:rsid w:val="00D97369"/>
    <w:rsid w:val="00DA0DB5"/>
    <w:rsid w:val="00DA3952"/>
    <w:rsid w:val="00DB0C06"/>
    <w:rsid w:val="00DB1F11"/>
    <w:rsid w:val="00DB2AD7"/>
    <w:rsid w:val="00DB3753"/>
    <w:rsid w:val="00DB5DFE"/>
    <w:rsid w:val="00DB6558"/>
    <w:rsid w:val="00DB7AB2"/>
    <w:rsid w:val="00DC002E"/>
    <w:rsid w:val="00DC26AF"/>
    <w:rsid w:val="00DD0553"/>
    <w:rsid w:val="00DD0E5B"/>
    <w:rsid w:val="00DD2B4B"/>
    <w:rsid w:val="00DD3D72"/>
    <w:rsid w:val="00DD7C27"/>
    <w:rsid w:val="00DE5D46"/>
    <w:rsid w:val="00DE6BD9"/>
    <w:rsid w:val="00DE7FA8"/>
    <w:rsid w:val="00DF0C22"/>
    <w:rsid w:val="00DF45C0"/>
    <w:rsid w:val="00DF6DB8"/>
    <w:rsid w:val="00DF7C84"/>
    <w:rsid w:val="00E0016E"/>
    <w:rsid w:val="00E02FAE"/>
    <w:rsid w:val="00E03BF8"/>
    <w:rsid w:val="00E05809"/>
    <w:rsid w:val="00E05E19"/>
    <w:rsid w:val="00E0698B"/>
    <w:rsid w:val="00E135CD"/>
    <w:rsid w:val="00E17682"/>
    <w:rsid w:val="00E17883"/>
    <w:rsid w:val="00E304E2"/>
    <w:rsid w:val="00E30744"/>
    <w:rsid w:val="00E3114A"/>
    <w:rsid w:val="00E51CBC"/>
    <w:rsid w:val="00E5541C"/>
    <w:rsid w:val="00E57306"/>
    <w:rsid w:val="00E61543"/>
    <w:rsid w:val="00E615E1"/>
    <w:rsid w:val="00E66D4A"/>
    <w:rsid w:val="00E71463"/>
    <w:rsid w:val="00E73852"/>
    <w:rsid w:val="00E739C3"/>
    <w:rsid w:val="00E73C1B"/>
    <w:rsid w:val="00E77284"/>
    <w:rsid w:val="00E81925"/>
    <w:rsid w:val="00E81B57"/>
    <w:rsid w:val="00E85AB4"/>
    <w:rsid w:val="00EA0B21"/>
    <w:rsid w:val="00EA0CE8"/>
    <w:rsid w:val="00EA1D84"/>
    <w:rsid w:val="00EA2171"/>
    <w:rsid w:val="00EB0B6A"/>
    <w:rsid w:val="00EB2A11"/>
    <w:rsid w:val="00EB2DAA"/>
    <w:rsid w:val="00EB4B18"/>
    <w:rsid w:val="00EB4ED3"/>
    <w:rsid w:val="00EB575A"/>
    <w:rsid w:val="00EB7C8A"/>
    <w:rsid w:val="00EC5728"/>
    <w:rsid w:val="00EC6BD8"/>
    <w:rsid w:val="00ED2318"/>
    <w:rsid w:val="00ED4DBC"/>
    <w:rsid w:val="00ED5545"/>
    <w:rsid w:val="00ED5B54"/>
    <w:rsid w:val="00EE0538"/>
    <w:rsid w:val="00EE58C6"/>
    <w:rsid w:val="00EE7B6B"/>
    <w:rsid w:val="00EF07D7"/>
    <w:rsid w:val="00EF1D1E"/>
    <w:rsid w:val="00F0673C"/>
    <w:rsid w:val="00F10E80"/>
    <w:rsid w:val="00F111E8"/>
    <w:rsid w:val="00F12EA5"/>
    <w:rsid w:val="00F166DD"/>
    <w:rsid w:val="00F17E71"/>
    <w:rsid w:val="00F302F5"/>
    <w:rsid w:val="00F30C3E"/>
    <w:rsid w:val="00F32E70"/>
    <w:rsid w:val="00F33122"/>
    <w:rsid w:val="00F3793B"/>
    <w:rsid w:val="00F400A2"/>
    <w:rsid w:val="00F40765"/>
    <w:rsid w:val="00F41682"/>
    <w:rsid w:val="00F422A7"/>
    <w:rsid w:val="00F42730"/>
    <w:rsid w:val="00F448B2"/>
    <w:rsid w:val="00F55A1D"/>
    <w:rsid w:val="00F563C0"/>
    <w:rsid w:val="00F56C9F"/>
    <w:rsid w:val="00F56CF2"/>
    <w:rsid w:val="00F658FA"/>
    <w:rsid w:val="00F66F9D"/>
    <w:rsid w:val="00F735E1"/>
    <w:rsid w:val="00F75AC8"/>
    <w:rsid w:val="00F75F7F"/>
    <w:rsid w:val="00F76783"/>
    <w:rsid w:val="00F87276"/>
    <w:rsid w:val="00F87C00"/>
    <w:rsid w:val="00F92E4F"/>
    <w:rsid w:val="00F95CD5"/>
    <w:rsid w:val="00F96A23"/>
    <w:rsid w:val="00F97338"/>
    <w:rsid w:val="00FA009A"/>
    <w:rsid w:val="00FA1AE4"/>
    <w:rsid w:val="00FA2693"/>
    <w:rsid w:val="00FA6568"/>
    <w:rsid w:val="00FB0B35"/>
    <w:rsid w:val="00FB2FD0"/>
    <w:rsid w:val="00FB76C6"/>
    <w:rsid w:val="00FC07F6"/>
    <w:rsid w:val="00FC3F88"/>
    <w:rsid w:val="00FC5E28"/>
    <w:rsid w:val="00FD3C67"/>
    <w:rsid w:val="00FD6CB9"/>
    <w:rsid w:val="00FD72C1"/>
    <w:rsid w:val="00FD7DCE"/>
    <w:rsid w:val="00FE4F1B"/>
    <w:rsid w:val="00FE717E"/>
    <w:rsid w:val="00FF199B"/>
    <w:rsid w:val="00FF366A"/>
    <w:rsid w:val="00FF5B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7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389"/>
    <w:pPr>
      <w:ind w:left="720"/>
      <w:contextualSpacing/>
    </w:pPr>
  </w:style>
  <w:style w:type="paragraph" w:styleId="Header">
    <w:name w:val="header"/>
    <w:basedOn w:val="Normal"/>
    <w:link w:val="HeaderChar"/>
    <w:uiPriority w:val="99"/>
    <w:unhideWhenUsed/>
    <w:rsid w:val="00217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F30"/>
  </w:style>
  <w:style w:type="paragraph" w:styleId="Footer">
    <w:name w:val="footer"/>
    <w:basedOn w:val="Normal"/>
    <w:link w:val="FooterChar"/>
    <w:uiPriority w:val="99"/>
    <w:unhideWhenUsed/>
    <w:rsid w:val="00217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F30"/>
  </w:style>
  <w:style w:type="paragraph" w:styleId="BalloonText">
    <w:name w:val="Balloon Text"/>
    <w:basedOn w:val="Normal"/>
    <w:link w:val="BalloonTextChar"/>
    <w:uiPriority w:val="99"/>
    <w:semiHidden/>
    <w:unhideWhenUsed/>
    <w:rsid w:val="00D12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389"/>
    <w:pPr>
      <w:ind w:left="720"/>
      <w:contextualSpacing/>
    </w:pPr>
  </w:style>
  <w:style w:type="paragraph" w:styleId="Header">
    <w:name w:val="header"/>
    <w:basedOn w:val="Normal"/>
    <w:link w:val="HeaderChar"/>
    <w:uiPriority w:val="99"/>
    <w:unhideWhenUsed/>
    <w:rsid w:val="00217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F30"/>
  </w:style>
  <w:style w:type="paragraph" w:styleId="Footer">
    <w:name w:val="footer"/>
    <w:basedOn w:val="Normal"/>
    <w:link w:val="FooterChar"/>
    <w:uiPriority w:val="99"/>
    <w:unhideWhenUsed/>
    <w:rsid w:val="00217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F30"/>
  </w:style>
  <w:style w:type="paragraph" w:styleId="BalloonText">
    <w:name w:val="Balloon Text"/>
    <w:basedOn w:val="Normal"/>
    <w:link w:val="BalloonTextChar"/>
    <w:uiPriority w:val="99"/>
    <w:semiHidden/>
    <w:unhideWhenUsed/>
    <w:rsid w:val="00D12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1CA9-D06A-4CF4-8480-5145BC6B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2021-05-11T08:39:00Z</cp:lastPrinted>
  <dcterms:created xsi:type="dcterms:W3CDTF">2021-05-14T08:11:00Z</dcterms:created>
  <dcterms:modified xsi:type="dcterms:W3CDTF">2021-05-14T08:11:00Z</dcterms:modified>
</cp:coreProperties>
</file>