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B5" w:rsidRDefault="002E20B5" w:rsidP="002E20B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 MANDAZA</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CKP QUALITY FOODS (PVT) LTD</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 MUCHENJE</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DEPUTY SHERIFF – HARARE, NO</w:t>
      </w:r>
    </w:p>
    <w:p w:rsidR="002E20B5" w:rsidRDefault="002E20B5" w:rsidP="002E20B5">
      <w:pPr>
        <w:spacing w:after="0" w:line="240" w:lineRule="auto"/>
        <w:jc w:val="both"/>
        <w:rPr>
          <w:rFonts w:ascii="Times New Roman" w:hAnsi="Times New Roman" w:cs="Times New Roman"/>
          <w:sz w:val="24"/>
          <w:szCs w:val="24"/>
        </w:rPr>
      </w:pPr>
    </w:p>
    <w:p w:rsidR="002E20B5" w:rsidRDefault="002E20B5" w:rsidP="002E20B5">
      <w:pPr>
        <w:spacing w:after="0" w:line="240" w:lineRule="auto"/>
        <w:jc w:val="both"/>
        <w:rPr>
          <w:rFonts w:ascii="Times New Roman" w:hAnsi="Times New Roman" w:cs="Times New Roman"/>
          <w:sz w:val="24"/>
          <w:szCs w:val="24"/>
        </w:rPr>
      </w:pPr>
    </w:p>
    <w:p w:rsidR="002E20B5" w:rsidRDefault="002E20B5" w:rsidP="002E20B5">
      <w:pPr>
        <w:spacing w:after="0" w:line="240" w:lineRule="auto"/>
        <w:jc w:val="both"/>
        <w:rPr>
          <w:rFonts w:ascii="Times New Roman" w:hAnsi="Times New Roman" w:cs="Times New Roman"/>
          <w:sz w:val="24"/>
          <w:szCs w:val="24"/>
        </w:rPr>
      </w:pP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4234F9">
        <w:rPr>
          <w:rFonts w:ascii="Times New Roman" w:hAnsi="Times New Roman" w:cs="Times New Roman"/>
          <w:sz w:val="24"/>
          <w:szCs w:val="24"/>
        </w:rPr>
        <w:t>9 May 2012</w:t>
      </w:r>
    </w:p>
    <w:p w:rsidR="002E20B5" w:rsidRDefault="002E20B5" w:rsidP="002E20B5">
      <w:pPr>
        <w:spacing w:after="0" w:line="240" w:lineRule="auto"/>
        <w:jc w:val="both"/>
        <w:rPr>
          <w:rFonts w:ascii="Times New Roman" w:hAnsi="Times New Roman" w:cs="Times New Roman"/>
          <w:sz w:val="24"/>
          <w:szCs w:val="24"/>
        </w:rPr>
      </w:pPr>
    </w:p>
    <w:p w:rsidR="002E20B5" w:rsidRDefault="002E20B5" w:rsidP="002E20B5">
      <w:pPr>
        <w:spacing w:after="0" w:line="240" w:lineRule="auto"/>
        <w:jc w:val="both"/>
        <w:rPr>
          <w:rFonts w:ascii="Times New Roman" w:hAnsi="Times New Roman" w:cs="Times New Roman"/>
          <w:sz w:val="24"/>
          <w:szCs w:val="24"/>
        </w:rPr>
      </w:pPr>
    </w:p>
    <w:p w:rsidR="002E20B5" w:rsidRDefault="009239E4" w:rsidP="002E20B5">
      <w:pPr>
        <w:spacing w:after="0" w:line="240" w:lineRule="auto"/>
        <w:jc w:val="both"/>
        <w:rPr>
          <w:rFonts w:ascii="Times New Roman" w:hAnsi="Times New Roman" w:cs="Times New Roman"/>
          <w:sz w:val="24"/>
          <w:szCs w:val="24"/>
        </w:rPr>
      </w:pPr>
      <w:r w:rsidRPr="009239E4">
        <w:rPr>
          <w:rFonts w:ascii="Times New Roman" w:hAnsi="Times New Roman" w:cs="Times New Roman"/>
          <w:i/>
          <w:sz w:val="24"/>
          <w:szCs w:val="24"/>
        </w:rPr>
        <w:t xml:space="preserve">Ms </w:t>
      </w:r>
      <w:proofErr w:type="spellStart"/>
      <w:r w:rsidRPr="009239E4">
        <w:rPr>
          <w:rFonts w:ascii="Times New Roman" w:hAnsi="Times New Roman" w:cs="Times New Roman"/>
          <w:i/>
          <w:sz w:val="24"/>
          <w:szCs w:val="24"/>
        </w:rPr>
        <w:t>Chiurawa</w:t>
      </w:r>
      <w:proofErr w:type="spellEnd"/>
      <w:r w:rsidR="002E20B5">
        <w:rPr>
          <w:rFonts w:ascii="Times New Roman" w:hAnsi="Times New Roman" w:cs="Times New Roman"/>
          <w:sz w:val="24"/>
          <w:szCs w:val="24"/>
        </w:rPr>
        <w:t>, for the applicant</w:t>
      </w:r>
      <w:r w:rsidR="00B856ED">
        <w:rPr>
          <w:rFonts w:ascii="Times New Roman" w:hAnsi="Times New Roman" w:cs="Times New Roman"/>
          <w:sz w:val="24"/>
          <w:szCs w:val="24"/>
        </w:rPr>
        <w:t>s</w:t>
      </w:r>
    </w:p>
    <w:p w:rsidR="002E20B5" w:rsidRDefault="002E20B5" w:rsidP="002E20B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9239E4">
        <w:rPr>
          <w:rFonts w:ascii="Times New Roman" w:hAnsi="Times New Roman" w:cs="Times New Roman"/>
          <w:i/>
          <w:sz w:val="24"/>
          <w:szCs w:val="24"/>
        </w:rPr>
        <w:t xml:space="preserve">Mr </w:t>
      </w:r>
      <w:proofErr w:type="spellStart"/>
      <w:r w:rsidR="009239E4">
        <w:rPr>
          <w:rFonts w:ascii="Times New Roman" w:hAnsi="Times New Roman" w:cs="Times New Roman"/>
          <w:i/>
          <w:sz w:val="24"/>
          <w:szCs w:val="24"/>
        </w:rPr>
        <w:t>Manyurureni</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w:t>
      </w:r>
      <w:r w:rsidR="00B856ED">
        <w:rPr>
          <w:rFonts w:ascii="Times New Roman" w:hAnsi="Times New Roman" w:cs="Times New Roman"/>
          <w:sz w:val="24"/>
          <w:szCs w:val="24"/>
        </w:rPr>
        <w:t xml:space="preserve"> 1</w:t>
      </w:r>
      <w:r w:rsidR="00B856ED" w:rsidRPr="00B856ED">
        <w:rPr>
          <w:rFonts w:ascii="Times New Roman" w:hAnsi="Times New Roman" w:cs="Times New Roman"/>
          <w:sz w:val="24"/>
          <w:szCs w:val="24"/>
          <w:vertAlign w:val="superscript"/>
        </w:rPr>
        <w:t>st</w:t>
      </w:r>
      <w:r w:rsidR="00B856ED">
        <w:rPr>
          <w:rFonts w:ascii="Times New Roman" w:hAnsi="Times New Roman" w:cs="Times New Roman"/>
          <w:sz w:val="24"/>
          <w:szCs w:val="24"/>
        </w:rPr>
        <w:t xml:space="preserve"> </w:t>
      </w:r>
      <w:r>
        <w:rPr>
          <w:rFonts w:ascii="Times New Roman" w:hAnsi="Times New Roman" w:cs="Times New Roman"/>
          <w:sz w:val="24"/>
          <w:szCs w:val="24"/>
        </w:rPr>
        <w:t>respondent</w:t>
      </w:r>
    </w:p>
    <w:p w:rsidR="002E20B5" w:rsidRDefault="002E20B5" w:rsidP="002E20B5">
      <w:pPr>
        <w:spacing w:after="0" w:line="240" w:lineRule="auto"/>
        <w:jc w:val="both"/>
        <w:rPr>
          <w:rFonts w:ascii="Times New Roman" w:hAnsi="Times New Roman" w:cs="Times New Roman"/>
          <w:sz w:val="24"/>
          <w:szCs w:val="24"/>
        </w:rPr>
      </w:pPr>
    </w:p>
    <w:p w:rsidR="002E20B5" w:rsidRDefault="002E20B5" w:rsidP="002E20B5">
      <w:pPr>
        <w:spacing w:after="0" w:line="240" w:lineRule="auto"/>
        <w:jc w:val="both"/>
        <w:rPr>
          <w:rFonts w:ascii="Times New Roman" w:hAnsi="Times New Roman" w:cs="Times New Roman"/>
          <w:sz w:val="24"/>
          <w:szCs w:val="24"/>
        </w:rPr>
      </w:pPr>
    </w:p>
    <w:p w:rsidR="00AD2ECF" w:rsidRDefault="002E20B5" w:rsidP="00AD2E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MATHONSI J:</w:t>
      </w:r>
      <w:r w:rsidR="00AD2ECF">
        <w:rPr>
          <w:rFonts w:ascii="Times New Roman" w:hAnsi="Times New Roman" w:cs="Times New Roman"/>
          <w:sz w:val="24"/>
          <w:szCs w:val="24"/>
        </w:rPr>
        <w:tab/>
        <w:t>This is an application for a stay of execution pending interplead</w:t>
      </w:r>
      <w:r w:rsidR="00B856ED">
        <w:rPr>
          <w:rFonts w:ascii="Times New Roman" w:hAnsi="Times New Roman" w:cs="Times New Roman"/>
          <w:sz w:val="24"/>
          <w:szCs w:val="24"/>
        </w:rPr>
        <w:t>er</w:t>
      </w:r>
      <w:r w:rsidR="00AD2ECF">
        <w:rPr>
          <w:rFonts w:ascii="Times New Roman" w:hAnsi="Times New Roman" w:cs="Times New Roman"/>
          <w:sz w:val="24"/>
          <w:szCs w:val="24"/>
        </w:rPr>
        <w:t xml:space="preserve"> proceedings and possibly a rescission of judgment application.  No interplead</w:t>
      </w:r>
      <w:r w:rsidR="00B856ED">
        <w:rPr>
          <w:rFonts w:ascii="Times New Roman" w:hAnsi="Times New Roman" w:cs="Times New Roman"/>
          <w:sz w:val="24"/>
          <w:szCs w:val="24"/>
        </w:rPr>
        <w:t>er</w:t>
      </w:r>
      <w:r w:rsidR="00AD2ECF">
        <w:rPr>
          <w:rFonts w:ascii="Times New Roman" w:hAnsi="Times New Roman" w:cs="Times New Roman"/>
          <w:sz w:val="24"/>
          <w:szCs w:val="24"/>
        </w:rPr>
        <w:t xml:space="preserve">  proceedings have been commenced presumably because the claimant has not even brought the </w:t>
      </w:r>
      <w:r w:rsidR="009239E4">
        <w:rPr>
          <w:rFonts w:ascii="Times New Roman" w:hAnsi="Times New Roman" w:cs="Times New Roman"/>
          <w:sz w:val="24"/>
          <w:szCs w:val="24"/>
        </w:rPr>
        <w:t>said</w:t>
      </w:r>
      <w:r w:rsidR="00AD2ECF">
        <w:rPr>
          <w:rFonts w:ascii="Times New Roman" w:hAnsi="Times New Roman" w:cs="Times New Roman"/>
          <w:sz w:val="24"/>
          <w:szCs w:val="24"/>
        </w:rPr>
        <w:t xml:space="preserve"> claim to the attention of the deputy sheriff.</w:t>
      </w:r>
    </w:p>
    <w:p w:rsidR="00AD2ECF" w:rsidRDefault="00AD2ECF" w:rsidP="00AD2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B856ED">
        <w:rPr>
          <w:rFonts w:ascii="Times New Roman" w:hAnsi="Times New Roman" w:cs="Times New Roman"/>
          <w:sz w:val="24"/>
          <w:szCs w:val="24"/>
        </w:rPr>
        <w:t>,</w:t>
      </w:r>
      <w:r>
        <w:rPr>
          <w:rFonts w:ascii="Times New Roman" w:hAnsi="Times New Roman" w:cs="Times New Roman"/>
          <w:sz w:val="24"/>
          <w:szCs w:val="24"/>
        </w:rPr>
        <w:t xml:space="preserve"> the applicants themselves have not instituted the rescission of judgment </w:t>
      </w:r>
      <w:r w:rsidR="00B856ED">
        <w:rPr>
          <w:rFonts w:ascii="Times New Roman" w:hAnsi="Times New Roman" w:cs="Times New Roman"/>
          <w:sz w:val="24"/>
          <w:szCs w:val="24"/>
        </w:rPr>
        <w:t xml:space="preserve">application </w:t>
      </w:r>
      <w:r>
        <w:rPr>
          <w:rFonts w:ascii="Times New Roman" w:hAnsi="Times New Roman" w:cs="Times New Roman"/>
          <w:sz w:val="24"/>
          <w:szCs w:val="24"/>
        </w:rPr>
        <w:t xml:space="preserve">at all.  That is not the only problem that the applicants </w:t>
      </w:r>
      <w:r w:rsidR="00B856ED">
        <w:rPr>
          <w:rFonts w:ascii="Times New Roman" w:hAnsi="Times New Roman" w:cs="Times New Roman"/>
          <w:sz w:val="24"/>
          <w:szCs w:val="24"/>
        </w:rPr>
        <w:t xml:space="preserve">have.  Assuming they </w:t>
      </w:r>
      <w:r>
        <w:rPr>
          <w:rFonts w:ascii="Times New Roman" w:hAnsi="Times New Roman" w:cs="Times New Roman"/>
          <w:sz w:val="24"/>
          <w:szCs w:val="24"/>
        </w:rPr>
        <w:t>had knowledge of the default judgment on 23 March 2012 when the notice of attachment was served they should have filed the application for rescission of judgment by 23 April 2012 which is when the 30 days provided by the rules expired.  They did not</w:t>
      </w:r>
      <w:r w:rsidR="00B856ED">
        <w:rPr>
          <w:rFonts w:ascii="Times New Roman" w:hAnsi="Times New Roman" w:cs="Times New Roman"/>
          <w:sz w:val="24"/>
          <w:szCs w:val="24"/>
        </w:rPr>
        <w:t>.  C</w:t>
      </w:r>
      <w:r>
        <w:rPr>
          <w:rFonts w:ascii="Times New Roman" w:hAnsi="Times New Roman" w:cs="Times New Roman"/>
          <w:sz w:val="24"/>
          <w:szCs w:val="24"/>
        </w:rPr>
        <w:t>learly therefore the applicants are out of time to file such application.</w:t>
      </w:r>
    </w:p>
    <w:p w:rsidR="00862F31" w:rsidRDefault="00AD2ECF" w:rsidP="00AD2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look of it, no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has been filed and no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has been granted.  Therefore the applicants cannot file an application for rescission because they have no right to</w:t>
      </w:r>
      <w:r w:rsidR="00862F31">
        <w:rPr>
          <w:rFonts w:ascii="Times New Roman" w:hAnsi="Times New Roman" w:cs="Times New Roman"/>
          <w:sz w:val="24"/>
          <w:szCs w:val="24"/>
        </w:rPr>
        <w:t>.  This therefore is an application for a stay pending nothing at all.</w:t>
      </w:r>
    </w:p>
    <w:p w:rsidR="00862F31" w:rsidRDefault="00862F31" w:rsidP="00AD2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if that was not enough, the application does not pass the test for urgency as envisage</w:t>
      </w:r>
      <w:r w:rsidR="00B856ED">
        <w:rPr>
          <w:rFonts w:ascii="Times New Roman" w:hAnsi="Times New Roman" w:cs="Times New Roman"/>
          <w:sz w:val="24"/>
          <w:szCs w:val="24"/>
        </w:rPr>
        <w:t>d</w:t>
      </w:r>
      <w:r>
        <w:rPr>
          <w:rFonts w:ascii="Times New Roman" w:hAnsi="Times New Roman" w:cs="Times New Roman"/>
          <w:sz w:val="24"/>
          <w:szCs w:val="24"/>
        </w:rPr>
        <w:t xml:space="preserve"> by the rules.  The applicants were served with summons </w:t>
      </w:r>
      <w:r w:rsidR="009239E4">
        <w:rPr>
          <w:rFonts w:ascii="Times New Roman" w:hAnsi="Times New Roman" w:cs="Times New Roman"/>
          <w:sz w:val="24"/>
          <w:szCs w:val="24"/>
        </w:rPr>
        <w:t>commencing action</w:t>
      </w:r>
      <w:r>
        <w:rPr>
          <w:rFonts w:ascii="Times New Roman" w:hAnsi="Times New Roman" w:cs="Times New Roman"/>
          <w:sz w:val="24"/>
          <w:szCs w:val="24"/>
        </w:rPr>
        <w:t xml:space="preserve"> on 26 April 2011.  They did not do anything about the matter at all until 27 April 2012</w:t>
      </w:r>
      <w:r w:rsidR="00B856ED">
        <w:rPr>
          <w:rFonts w:ascii="Times New Roman" w:hAnsi="Times New Roman" w:cs="Times New Roman"/>
          <w:sz w:val="24"/>
          <w:szCs w:val="24"/>
        </w:rPr>
        <w:t>,</w:t>
      </w:r>
      <w:r>
        <w:rPr>
          <w:rFonts w:ascii="Times New Roman" w:hAnsi="Times New Roman" w:cs="Times New Roman"/>
          <w:sz w:val="24"/>
          <w:szCs w:val="24"/>
        </w:rPr>
        <w:t xml:space="preserve"> when this application was made</w:t>
      </w:r>
      <w:r w:rsidR="00B856ED">
        <w:rPr>
          <w:rFonts w:ascii="Times New Roman" w:hAnsi="Times New Roman" w:cs="Times New Roman"/>
          <w:sz w:val="24"/>
          <w:szCs w:val="24"/>
        </w:rPr>
        <w:t>,</w:t>
      </w:r>
      <w:r>
        <w:rPr>
          <w:rFonts w:ascii="Times New Roman" w:hAnsi="Times New Roman" w:cs="Times New Roman"/>
          <w:sz w:val="24"/>
          <w:szCs w:val="24"/>
        </w:rPr>
        <w:t xml:space="preserve"> exactly a year later.</w:t>
      </w:r>
    </w:p>
    <w:p w:rsidR="00862F31" w:rsidRDefault="00862F31" w:rsidP="00AD2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even after being served with a notice of attachment on 23 March 2012 nothing was done until after removal and more than a month later when this application was filed.</w:t>
      </w:r>
    </w:p>
    <w:p w:rsidR="00862F31" w:rsidRDefault="00862F31" w:rsidP="00AD2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my view this is self-created urgency, urgency which st</w:t>
      </w:r>
      <w:r w:rsidR="009239E4">
        <w:rPr>
          <w:rFonts w:ascii="Times New Roman" w:hAnsi="Times New Roman" w:cs="Times New Roman"/>
          <w:sz w:val="24"/>
          <w:szCs w:val="24"/>
        </w:rPr>
        <w:t xml:space="preserve">ems </w:t>
      </w:r>
      <w:r>
        <w:rPr>
          <w:rFonts w:ascii="Times New Roman" w:hAnsi="Times New Roman" w:cs="Times New Roman"/>
          <w:sz w:val="24"/>
          <w:szCs w:val="24"/>
        </w:rPr>
        <w:t>from a deliberate failure to act.  It is not the urgency contemplated by the rules.</w:t>
      </w:r>
    </w:p>
    <w:p w:rsidR="002E20B5" w:rsidRDefault="00862F31" w:rsidP="00AD2E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is dismissed with costs.       </w:t>
      </w:r>
      <w:r w:rsidR="00AD2ECF">
        <w:rPr>
          <w:rFonts w:ascii="Times New Roman" w:hAnsi="Times New Roman" w:cs="Times New Roman"/>
          <w:sz w:val="24"/>
          <w:szCs w:val="24"/>
        </w:rPr>
        <w:t xml:space="preserve">       </w:t>
      </w:r>
      <w:r w:rsidR="002E20B5">
        <w:rPr>
          <w:rFonts w:ascii="Times New Roman" w:hAnsi="Times New Roman" w:cs="Times New Roman"/>
          <w:sz w:val="24"/>
          <w:szCs w:val="24"/>
        </w:rPr>
        <w:t xml:space="preserve">  </w:t>
      </w:r>
    </w:p>
    <w:p w:rsidR="002E20B5" w:rsidRDefault="002E20B5" w:rsidP="002E20B5">
      <w:pPr>
        <w:spacing w:after="0" w:line="360" w:lineRule="auto"/>
        <w:jc w:val="both"/>
        <w:rPr>
          <w:rFonts w:ascii="Times New Roman" w:hAnsi="Times New Roman" w:cs="Times New Roman"/>
          <w:sz w:val="24"/>
          <w:szCs w:val="24"/>
        </w:rPr>
      </w:pPr>
    </w:p>
    <w:p w:rsidR="002E20B5" w:rsidRDefault="009239E4" w:rsidP="002E20B5">
      <w:pPr>
        <w:spacing w:after="0" w:line="240" w:lineRule="auto"/>
        <w:jc w:val="both"/>
        <w:rPr>
          <w:rFonts w:ascii="Times New Roman" w:hAnsi="Times New Roman" w:cs="Times New Roman"/>
          <w:sz w:val="24"/>
          <w:szCs w:val="24"/>
        </w:rPr>
      </w:pPr>
      <w:proofErr w:type="spellStart"/>
      <w:r w:rsidRPr="009239E4">
        <w:rPr>
          <w:rFonts w:ascii="Times New Roman" w:hAnsi="Times New Roman" w:cs="Times New Roman"/>
          <w:i/>
          <w:sz w:val="24"/>
          <w:szCs w:val="24"/>
        </w:rPr>
        <w:t>Kanoti</w:t>
      </w:r>
      <w:proofErr w:type="spellEnd"/>
      <w:r w:rsidRPr="009239E4">
        <w:rPr>
          <w:rFonts w:ascii="Times New Roman" w:hAnsi="Times New Roman" w:cs="Times New Roman"/>
          <w:i/>
          <w:sz w:val="24"/>
          <w:szCs w:val="24"/>
        </w:rPr>
        <w:t xml:space="preserve"> </w:t>
      </w:r>
      <w:r>
        <w:rPr>
          <w:rFonts w:ascii="Times New Roman" w:hAnsi="Times New Roman" w:cs="Times New Roman"/>
          <w:i/>
          <w:sz w:val="24"/>
          <w:szCs w:val="24"/>
        </w:rPr>
        <w:t>&amp;</w:t>
      </w:r>
      <w:r w:rsidRPr="009239E4">
        <w:rPr>
          <w:rFonts w:ascii="Times New Roman" w:hAnsi="Times New Roman" w:cs="Times New Roman"/>
          <w:i/>
          <w:sz w:val="24"/>
          <w:szCs w:val="24"/>
        </w:rPr>
        <w:t xml:space="preserve"> Associates</w:t>
      </w:r>
      <w:r w:rsidR="002E20B5">
        <w:rPr>
          <w:rFonts w:ascii="Times New Roman" w:hAnsi="Times New Roman" w:cs="Times New Roman"/>
          <w:sz w:val="24"/>
          <w:szCs w:val="24"/>
        </w:rPr>
        <w:t xml:space="preserve">, applicant’s legal practitioners </w:t>
      </w:r>
    </w:p>
    <w:p w:rsidR="002E20B5" w:rsidRPr="00732601" w:rsidRDefault="009239E4" w:rsidP="002E20B5">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Manyurureni</w:t>
      </w:r>
      <w:proofErr w:type="spellEnd"/>
      <w:r>
        <w:rPr>
          <w:rFonts w:ascii="Times New Roman" w:hAnsi="Times New Roman" w:cs="Times New Roman"/>
          <w:i/>
          <w:sz w:val="24"/>
          <w:szCs w:val="24"/>
        </w:rPr>
        <w:t xml:space="preserve"> &amp; Company</w:t>
      </w:r>
      <w:r w:rsidR="002E20B5">
        <w:rPr>
          <w:rFonts w:ascii="Times New Roman" w:hAnsi="Times New Roman" w:cs="Times New Roman"/>
          <w:i/>
          <w:sz w:val="24"/>
          <w:szCs w:val="24"/>
        </w:rPr>
        <w:t>,</w:t>
      </w:r>
      <w:r w:rsidR="002E20B5">
        <w:rPr>
          <w:rFonts w:ascii="Times New Roman" w:hAnsi="Times New Roman" w:cs="Times New Roman"/>
          <w:sz w:val="24"/>
          <w:szCs w:val="24"/>
        </w:rPr>
        <w:t xml:space="preserve"> respondents’ legal practitioners</w:t>
      </w:r>
    </w:p>
    <w:p w:rsidR="002E20B5" w:rsidRDefault="002E20B5" w:rsidP="002E20B5">
      <w:pPr>
        <w:jc w:val="both"/>
      </w:pPr>
    </w:p>
    <w:p w:rsidR="00014286" w:rsidRDefault="00014286"/>
    <w:sectPr w:rsidR="00014286" w:rsidSect="00AD2EC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FDF" w:rsidRDefault="00802FDF" w:rsidP="002E20B5">
      <w:pPr>
        <w:spacing w:after="0" w:line="240" w:lineRule="auto"/>
      </w:pPr>
      <w:r>
        <w:separator/>
      </w:r>
    </w:p>
  </w:endnote>
  <w:endnote w:type="continuationSeparator" w:id="0">
    <w:p w:rsidR="00802FDF" w:rsidRDefault="00802FDF" w:rsidP="002E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FDF" w:rsidRDefault="00802FDF" w:rsidP="002E20B5">
      <w:pPr>
        <w:spacing w:after="0" w:line="240" w:lineRule="auto"/>
      </w:pPr>
      <w:r>
        <w:separator/>
      </w:r>
    </w:p>
  </w:footnote>
  <w:footnote w:type="continuationSeparator" w:id="0">
    <w:p w:rsidR="00802FDF" w:rsidRDefault="00802FDF" w:rsidP="002E2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94080"/>
      <w:docPartObj>
        <w:docPartGallery w:val="Page Numbers (Top of Page)"/>
        <w:docPartUnique/>
      </w:docPartObj>
    </w:sdtPr>
    <w:sdtEndPr/>
    <w:sdtContent>
      <w:p w:rsidR="00AD2ECF" w:rsidRDefault="00802FDF">
        <w:pPr>
          <w:pStyle w:val="Header"/>
          <w:jc w:val="right"/>
        </w:pPr>
        <w:r>
          <w:fldChar w:fldCharType="begin"/>
        </w:r>
        <w:r>
          <w:instrText xml:space="preserve"> PAGE   \* MERGEFORMAT </w:instrText>
        </w:r>
        <w:r>
          <w:fldChar w:fldCharType="separate"/>
        </w:r>
        <w:r w:rsidR="00813A88">
          <w:rPr>
            <w:noProof/>
          </w:rPr>
          <w:t>1</w:t>
        </w:r>
        <w:r>
          <w:rPr>
            <w:noProof/>
          </w:rPr>
          <w:fldChar w:fldCharType="end"/>
        </w:r>
      </w:p>
      <w:p w:rsidR="004605FF" w:rsidRDefault="004605FF">
        <w:pPr>
          <w:pStyle w:val="Header"/>
          <w:jc w:val="right"/>
        </w:pPr>
        <w:r>
          <w:t>HH 202-12</w:t>
        </w:r>
      </w:p>
      <w:p w:rsidR="00AD2ECF" w:rsidRDefault="00AD2ECF">
        <w:pPr>
          <w:pStyle w:val="Header"/>
          <w:jc w:val="right"/>
        </w:pPr>
        <w:r>
          <w:t>HC 4567/12</w:t>
        </w:r>
      </w:p>
      <w:p w:rsidR="00AD2ECF" w:rsidRDefault="00AD2ECF">
        <w:pPr>
          <w:pStyle w:val="Header"/>
          <w:jc w:val="right"/>
        </w:pPr>
        <w:r>
          <w:t>Ref Case No HC2949/11</w:t>
        </w:r>
      </w:p>
    </w:sdtContent>
  </w:sdt>
  <w:p w:rsidR="00AD2ECF" w:rsidRDefault="00AD2E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20B5"/>
    <w:rsid w:val="00014286"/>
    <w:rsid w:val="001140F5"/>
    <w:rsid w:val="002A62A0"/>
    <w:rsid w:val="002E20B5"/>
    <w:rsid w:val="004234F9"/>
    <w:rsid w:val="004605FF"/>
    <w:rsid w:val="004E4C7B"/>
    <w:rsid w:val="00802FDF"/>
    <w:rsid w:val="00813A88"/>
    <w:rsid w:val="00862F31"/>
    <w:rsid w:val="009239E4"/>
    <w:rsid w:val="00A130AC"/>
    <w:rsid w:val="00A879FB"/>
    <w:rsid w:val="00AD2ECF"/>
    <w:rsid w:val="00B856ED"/>
    <w:rsid w:val="00BC5C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0B5"/>
    <w:pPr>
      <w:ind w:left="720"/>
      <w:contextualSpacing/>
    </w:pPr>
  </w:style>
  <w:style w:type="paragraph" w:styleId="Header">
    <w:name w:val="header"/>
    <w:basedOn w:val="Normal"/>
    <w:link w:val="HeaderChar"/>
    <w:uiPriority w:val="99"/>
    <w:unhideWhenUsed/>
    <w:rsid w:val="002E2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0B5"/>
  </w:style>
  <w:style w:type="paragraph" w:styleId="Footer">
    <w:name w:val="footer"/>
    <w:basedOn w:val="Normal"/>
    <w:link w:val="FooterChar"/>
    <w:uiPriority w:val="99"/>
    <w:semiHidden/>
    <w:unhideWhenUsed/>
    <w:rsid w:val="002E20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dcterms:created xsi:type="dcterms:W3CDTF">2012-05-28T10:14:00Z</dcterms:created>
  <dcterms:modified xsi:type="dcterms:W3CDTF">2012-05-28T10:14:00Z</dcterms:modified>
</cp:coreProperties>
</file>