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616" w:rsidRPr="004233CF" w:rsidRDefault="000C4616" w:rsidP="004233CF">
      <w:pPr>
        <w:pStyle w:val="NoSpacing"/>
        <w:jc w:val="both"/>
        <w:rPr>
          <w:b/>
          <w:szCs w:val="24"/>
        </w:rPr>
      </w:pPr>
      <w:r w:rsidRPr="004233CF">
        <w:rPr>
          <w:b/>
          <w:szCs w:val="24"/>
        </w:rPr>
        <w:t>VUKANI CHRIS MHLANGA</w:t>
      </w:r>
    </w:p>
    <w:p w:rsidR="000C4616" w:rsidRPr="004233CF" w:rsidRDefault="000C4616" w:rsidP="004233CF">
      <w:pPr>
        <w:pStyle w:val="NoSpacing"/>
        <w:jc w:val="both"/>
        <w:rPr>
          <w:b/>
          <w:szCs w:val="24"/>
        </w:rPr>
      </w:pPr>
      <w:r w:rsidRPr="004233CF">
        <w:rPr>
          <w:b/>
          <w:szCs w:val="24"/>
        </w:rPr>
        <w:t>(</w:t>
      </w:r>
      <w:proofErr w:type="gramStart"/>
      <w:r w:rsidRPr="004233CF">
        <w:rPr>
          <w:b/>
          <w:szCs w:val="24"/>
        </w:rPr>
        <w:t>in</w:t>
      </w:r>
      <w:r w:rsidR="00A97379">
        <w:rPr>
          <w:b/>
          <w:szCs w:val="24"/>
        </w:rPr>
        <w:t xml:space="preserve"> </w:t>
      </w:r>
      <w:r w:rsidRPr="004233CF">
        <w:rPr>
          <w:b/>
          <w:szCs w:val="24"/>
        </w:rPr>
        <w:t xml:space="preserve"> his</w:t>
      </w:r>
      <w:proofErr w:type="gramEnd"/>
      <w:r w:rsidRPr="004233CF">
        <w:rPr>
          <w:b/>
          <w:szCs w:val="24"/>
        </w:rPr>
        <w:t xml:space="preserve"> application for guardianship of </w:t>
      </w:r>
    </w:p>
    <w:p w:rsidR="000C4616" w:rsidRPr="004233CF" w:rsidRDefault="000C4616" w:rsidP="004233CF">
      <w:pPr>
        <w:pStyle w:val="NoSpacing"/>
        <w:jc w:val="both"/>
        <w:rPr>
          <w:b/>
          <w:szCs w:val="24"/>
        </w:rPr>
      </w:pPr>
      <w:proofErr w:type="spellStart"/>
      <w:r w:rsidRPr="004233CF">
        <w:rPr>
          <w:b/>
          <w:szCs w:val="24"/>
        </w:rPr>
        <w:t>Zoleka</w:t>
      </w:r>
      <w:proofErr w:type="spellEnd"/>
      <w:r w:rsidRPr="004233CF">
        <w:rPr>
          <w:b/>
          <w:szCs w:val="24"/>
        </w:rPr>
        <w:t xml:space="preserve"> Mhlanga a minor)</w:t>
      </w:r>
    </w:p>
    <w:p w:rsidR="000C4616" w:rsidRPr="004233CF" w:rsidRDefault="000C4616" w:rsidP="004233CF">
      <w:pPr>
        <w:pStyle w:val="NoSpacing"/>
        <w:jc w:val="both"/>
        <w:rPr>
          <w:b/>
          <w:szCs w:val="24"/>
        </w:rPr>
      </w:pPr>
    </w:p>
    <w:p w:rsidR="000C4616" w:rsidRPr="004233CF" w:rsidRDefault="000C4616" w:rsidP="004233CF">
      <w:pPr>
        <w:pStyle w:val="NoSpacing"/>
        <w:jc w:val="both"/>
        <w:rPr>
          <w:b/>
          <w:szCs w:val="24"/>
        </w:rPr>
      </w:pPr>
      <w:r w:rsidRPr="004233CF">
        <w:rPr>
          <w:b/>
          <w:szCs w:val="24"/>
        </w:rPr>
        <w:t>Versus</w:t>
      </w:r>
    </w:p>
    <w:p w:rsidR="000C4616" w:rsidRPr="004233CF" w:rsidRDefault="000C4616" w:rsidP="004233CF">
      <w:pPr>
        <w:pStyle w:val="NoSpacing"/>
        <w:jc w:val="both"/>
        <w:rPr>
          <w:b/>
          <w:szCs w:val="24"/>
        </w:rPr>
      </w:pPr>
    </w:p>
    <w:p w:rsidR="000C4616" w:rsidRPr="004233CF" w:rsidRDefault="000C4616" w:rsidP="004233CF">
      <w:pPr>
        <w:pStyle w:val="NoSpacing"/>
        <w:jc w:val="both"/>
        <w:rPr>
          <w:b/>
          <w:szCs w:val="24"/>
        </w:rPr>
      </w:pPr>
      <w:r w:rsidRPr="004233CF">
        <w:rPr>
          <w:b/>
          <w:szCs w:val="24"/>
        </w:rPr>
        <w:t>PATIENCE UTETE</w:t>
      </w:r>
    </w:p>
    <w:p w:rsidR="000C4616" w:rsidRPr="004233CF" w:rsidRDefault="000C4616" w:rsidP="004233CF">
      <w:pPr>
        <w:pStyle w:val="NoSpacing"/>
        <w:jc w:val="both"/>
        <w:rPr>
          <w:b/>
          <w:szCs w:val="24"/>
        </w:rPr>
      </w:pPr>
    </w:p>
    <w:p w:rsidR="000C4616" w:rsidRPr="004233CF" w:rsidRDefault="000C4616" w:rsidP="004233CF">
      <w:pPr>
        <w:pStyle w:val="NoSpacing"/>
        <w:jc w:val="both"/>
        <w:rPr>
          <w:b/>
          <w:szCs w:val="24"/>
        </w:rPr>
      </w:pPr>
      <w:r w:rsidRPr="004233CF">
        <w:rPr>
          <w:b/>
          <w:szCs w:val="24"/>
        </w:rPr>
        <w:t>And</w:t>
      </w:r>
    </w:p>
    <w:p w:rsidR="000C4616" w:rsidRPr="004233CF" w:rsidRDefault="000C4616" w:rsidP="004233CF">
      <w:pPr>
        <w:pStyle w:val="NoSpacing"/>
        <w:jc w:val="both"/>
        <w:rPr>
          <w:b/>
          <w:szCs w:val="24"/>
        </w:rPr>
      </w:pPr>
    </w:p>
    <w:p w:rsidR="000C4616" w:rsidRPr="004233CF" w:rsidRDefault="000C4616" w:rsidP="004233CF">
      <w:pPr>
        <w:pStyle w:val="NoSpacing"/>
        <w:jc w:val="both"/>
        <w:rPr>
          <w:b/>
          <w:szCs w:val="24"/>
        </w:rPr>
      </w:pPr>
      <w:r w:rsidRPr="004233CF">
        <w:rPr>
          <w:b/>
          <w:szCs w:val="24"/>
        </w:rPr>
        <w:t>THE MASTER OF THE HIGH COURT</w:t>
      </w:r>
    </w:p>
    <w:p w:rsidR="000C4616" w:rsidRPr="004233CF" w:rsidRDefault="000C4616" w:rsidP="004233CF">
      <w:pPr>
        <w:pStyle w:val="NoSpacing"/>
        <w:jc w:val="both"/>
        <w:rPr>
          <w:b/>
          <w:szCs w:val="24"/>
        </w:rPr>
      </w:pPr>
    </w:p>
    <w:p w:rsidR="000C4616" w:rsidRPr="004233CF" w:rsidRDefault="000C4616" w:rsidP="004233CF">
      <w:pPr>
        <w:pStyle w:val="NoSpacing"/>
        <w:jc w:val="both"/>
        <w:rPr>
          <w:szCs w:val="24"/>
        </w:rPr>
      </w:pPr>
      <w:r w:rsidRPr="004233CF">
        <w:rPr>
          <w:szCs w:val="24"/>
        </w:rPr>
        <w:t>IN THE HIGH COURT OF ZIMBABWE</w:t>
      </w:r>
    </w:p>
    <w:p w:rsidR="000C4616" w:rsidRPr="004233CF" w:rsidRDefault="000C4616" w:rsidP="004233CF">
      <w:pPr>
        <w:pStyle w:val="NoSpacing"/>
        <w:jc w:val="both"/>
        <w:rPr>
          <w:szCs w:val="24"/>
        </w:rPr>
      </w:pPr>
      <w:r w:rsidRPr="004233CF">
        <w:rPr>
          <w:szCs w:val="24"/>
        </w:rPr>
        <w:t>MAKONESE J</w:t>
      </w:r>
    </w:p>
    <w:p w:rsidR="000C4616" w:rsidRPr="004233CF" w:rsidRDefault="000C4616" w:rsidP="004233CF">
      <w:pPr>
        <w:pStyle w:val="NoSpacing"/>
        <w:jc w:val="both"/>
        <w:rPr>
          <w:szCs w:val="24"/>
        </w:rPr>
      </w:pPr>
      <w:r w:rsidRPr="004233CF">
        <w:rPr>
          <w:szCs w:val="24"/>
        </w:rPr>
        <w:t>BULAWAYO 26 &amp; 28 NOVEMBER 2019</w:t>
      </w:r>
    </w:p>
    <w:p w:rsidR="000C4616" w:rsidRPr="004233CF" w:rsidRDefault="000C4616" w:rsidP="004233CF">
      <w:pPr>
        <w:pStyle w:val="NoSpacing"/>
        <w:jc w:val="both"/>
        <w:rPr>
          <w:szCs w:val="24"/>
        </w:rPr>
      </w:pPr>
    </w:p>
    <w:p w:rsidR="000C4616" w:rsidRPr="004233CF" w:rsidRDefault="000C4616" w:rsidP="004233CF">
      <w:pPr>
        <w:pStyle w:val="NoSpacing"/>
        <w:jc w:val="both"/>
        <w:rPr>
          <w:b/>
          <w:szCs w:val="24"/>
        </w:rPr>
      </w:pPr>
      <w:r w:rsidRPr="004233CF">
        <w:rPr>
          <w:b/>
          <w:szCs w:val="24"/>
        </w:rPr>
        <w:t>Opposed Application</w:t>
      </w:r>
    </w:p>
    <w:p w:rsidR="000C4616" w:rsidRPr="004233CF" w:rsidRDefault="000C4616" w:rsidP="004233CF">
      <w:pPr>
        <w:pStyle w:val="NoSpacing"/>
        <w:jc w:val="both"/>
        <w:rPr>
          <w:b/>
          <w:szCs w:val="24"/>
        </w:rPr>
      </w:pPr>
    </w:p>
    <w:p w:rsidR="000C4616" w:rsidRPr="004233CF" w:rsidRDefault="000C4616" w:rsidP="004233CF">
      <w:pPr>
        <w:pStyle w:val="NoSpacing"/>
        <w:jc w:val="both"/>
        <w:rPr>
          <w:szCs w:val="24"/>
        </w:rPr>
      </w:pPr>
      <w:r w:rsidRPr="004233CF">
        <w:rPr>
          <w:i/>
          <w:szCs w:val="24"/>
        </w:rPr>
        <w:t xml:space="preserve">B. </w:t>
      </w:r>
      <w:proofErr w:type="spellStart"/>
      <w:r w:rsidRPr="004233CF">
        <w:rPr>
          <w:i/>
          <w:szCs w:val="24"/>
        </w:rPr>
        <w:t>Masamvu</w:t>
      </w:r>
      <w:proofErr w:type="spellEnd"/>
      <w:r w:rsidRPr="004233CF">
        <w:rPr>
          <w:szCs w:val="24"/>
        </w:rPr>
        <w:t xml:space="preserve"> for the applicant</w:t>
      </w:r>
    </w:p>
    <w:p w:rsidR="000C4616" w:rsidRPr="004233CF" w:rsidRDefault="000C4616" w:rsidP="004233CF">
      <w:pPr>
        <w:pStyle w:val="NoSpacing"/>
        <w:jc w:val="both"/>
        <w:rPr>
          <w:szCs w:val="24"/>
        </w:rPr>
      </w:pPr>
      <w:r w:rsidRPr="004233CF">
        <w:rPr>
          <w:i/>
          <w:szCs w:val="24"/>
        </w:rPr>
        <w:t xml:space="preserve">N. </w:t>
      </w:r>
      <w:proofErr w:type="spellStart"/>
      <w:r w:rsidRPr="004233CF">
        <w:rPr>
          <w:i/>
          <w:szCs w:val="24"/>
        </w:rPr>
        <w:t>Mlala</w:t>
      </w:r>
      <w:proofErr w:type="spellEnd"/>
      <w:r w:rsidRPr="004233CF">
        <w:rPr>
          <w:szCs w:val="24"/>
        </w:rPr>
        <w:t xml:space="preserve"> for the 1</w:t>
      </w:r>
      <w:r w:rsidRPr="004233CF">
        <w:rPr>
          <w:szCs w:val="24"/>
          <w:vertAlign w:val="superscript"/>
        </w:rPr>
        <w:t>st</w:t>
      </w:r>
      <w:r w:rsidRPr="004233CF">
        <w:rPr>
          <w:szCs w:val="24"/>
        </w:rPr>
        <w:t xml:space="preserve"> respondent</w:t>
      </w:r>
    </w:p>
    <w:p w:rsidR="000C4616" w:rsidRPr="004233CF" w:rsidRDefault="000C4616" w:rsidP="004233CF">
      <w:pPr>
        <w:jc w:val="both"/>
        <w:rPr>
          <w:rFonts w:ascii="Times New Roman" w:hAnsi="Times New Roman" w:cs="Times New Roman"/>
          <w:sz w:val="24"/>
          <w:szCs w:val="24"/>
        </w:rPr>
      </w:pPr>
      <w:r w:rsidRPr="004233CF">
        <w:rPr>
          <w:sz w:val="24"/>
          <w:szCs w:val="24"/>
        </w:rPr>
        <w:tab/>
      </w:r>
      <w:r w:rsidRPr="004233CF">
        <w:rPr>
          <w:rFonts w:ascii="Times New Roman" w:hAnsi="Times New Roman" w:cs="Times New Roman"/>
          <w:b/>
          <w:sz w:val="24"/>
          <w:szCs w:val="24"/>
        </w:rPr>
        <w:t>MAKONESE J:</w:t>
      </w:r>
      <w:r w:rsidRPr="004233CF">
        <w:rPr>
          <w:rFonts w:ascii="Times New Roman" w:hAnsi="Times New Roman" w:cs="Times New Roman"/>
          <w:b/>
          <w:sz w:val="24"/>
          <w:szCs w:val="24"/>
        </w:rPr>
        <w:tab/>
      </w:r>
      <w:r w:rsidRPr="004233CF">
        <w:rPr>
          <w:rFonts w:ascii="Times New Roman" w:hAnsi="Times New Roman" w:cs="Times New Roman"/>
          <w:sz w:val="24"/>
          <w:szCs w:val="24"/>
        </w:rPr>
        <w:t>This is an application purportedly made for the guardianship of a minor child in terms of the Guardianship of Minors Act (Chapter 5:08).  The order sought by the applicant is couched in the following terms:</w:t>
      </w:r>
    </w:p>
    <w:p w:rsidR="000C4616" w:rsidRPr="004233CF" w:rsidRDefault="000C4616" w:rsidP="004233CF">
      <w:pPr>
        <w:pStyle w:val="NoSpacing"/>
        <w:ind w:left="1440" w:hanging="720"/>
        <w:jc w:val="both"/>
        <w:rPr>
          <w:rFonts w:cs="Times New Roman"/>
          <w:szCs w:val="24"/>
        </w:rPr>
      </w:pPr>
      <w:r w:rsidRPr="004233CF">
        <w:rPr>
          <w:rFonts w:cs="Times New Roman"/>
          <w:szCs w:val="24"/>
        </w:rPr>
        <w:t>“1.</w:t>
      </w:r>
      <w:r w:rsidRPr="004233CF">
        <w:rPr>
          <w:rFonts w:cs="Times New Roman"/>
          <w:szCs w:val="24"/>
        </w:rPr>
        <w:tab/>
        <w:t xml:space="preserve">Applicant be and is hereby granted custody of the minor child, namely </w:t>
      </w:r>
      <w:proofErr w:type="spellStart"/>
      <w:r w:rsidRPr="004233CF">
        <w:rPr>
          <w:rFonts w:cs="Times New Roman"/>
          <w:szCs w:val="24"/>
        </w:rPr>
        <w:t>Zoleka</w:t>
      </w:r>
      <w:proofErr w:type="spellEnd"/>
      <w:r w:rsidRPr="004233CF">
        <w:rPr>
          <w:rFonts w:cs="Times New Roman"/>
          <w:szCs w:val="24"/>
        </w:rPr>
        <w:t xml:space="preserve"> Mhlanga (a minor born on 9</w:t>
      </w:r>
      <w:r w:rsidRPr="004233CF">
        <w:rPr>
          <w:rFonts w:cs="Times New Roman"/>
          <w:szCs w:val="24"/>
          <w:vertAlign w:val="superscript"/>
        </w:rPr>
        <w:t>th</w:t>
      </w:r>
      <w:r w:rsidRPr="004233CF">
        <w:rPr>
          <w:rFonts w:cs="Times New Roman"/>
          <w:szCs w:val="24"/>
        </w:rPr>
        <w:t xml:space="preserve"> June 2004)</w:t>
      </w:r>
    </w:p>
    <w:p w:rsidR="000C4616" w:rsidRPr="004233CF" w:rsidRDefault="003953E9" w:rsidP="004233CF">
      <w:pPr>
        <w:pStyle w:val="NoSpacing"/>
        <w:ind w:left="1440" w:hanging="720"/>
        <w:jc w:val="both"/>
        <w:rPr>
          <w:rFonts w:cs="Times New Roman"/>
          <w:szCs w:val="24"/>
        </w:rPr>
      </w:pPr>
      <w:r w:rsidRPr="004233CF">
        <w:rPr>
          <w:rFonts w:cs="Times New Roman"/>
          <w:szCs w:val="24"/>
        </w:rPr>
        <w:t>2.</w:t>
      </w:r>
      <w:r w:rsidRPr="004233CF">
        <w:rPr>
          <w:rFonts w:cs="Times New Roman"/>
          <w:szCs w:val="24"/>
        </w:rPr>
        <w:tab/>
      </w:r>
      <w:r w:rsidR="000C4616" w:rsidRPr="004233CF">
        <w:rPr>
          <w:rFonts w:cs="Times New Roman"/>
          <w:szCs w:val="24"/>
        </w:rPr>
        <w:t>That 1</w:t>
      </w:r>
      <w:r w:rsidR="000C4616" w:rsidRPr="004233CF">
        <w:rPr>
          <w:rFonts w:cs="Times New Roman"/>
          <w:szCs w:val="24"/>
          <w:vertAlign w:val="superscript"/>
        </w:rPr>
        <w:t>st</w:t>
      </w:r>
      <w:r w:rsidR="000C4616" w:rsidRPr="004233CF">
        <w:rPr>
          <w:rFonts w:cs="Times New Roman"/>
          <w:szCs w:val="24"/>
        </w:rPr>
        <w:t xml:space="preserve"> respondent </w:t>
      </w:r>
      <w:proofErr w:type="gramStart"/>
      <w:r w:rsidR="000C4616" w:rsidRPr="004233CF">
        <w:rPr>
          <w:rFonts w:cs="Times New Roman"/>
          <w:szCs w:val="24"/>
        </w:rPr>
        <w:t>be</w:t>
      </w:r>
      <w:r w:rsidR="00DD771B">
        <w:rPr>
          <w:rFonts w:cs="Times New Roman"/>
          <w:szCs w:val="24"/>
        </w:rPr>
        <w:t xml:space="preserve"> </w:t>
      </w:r>
      <w:r w:rsidR="000C4616" w:rsidRPr="004233CF">
        <w:rPr>
          <w:rFonts w:cs="Times New Roman"/>
          <w:szCs w:val="24"/>
        </w:rPr>
        <w:t xml:space="preserve"> granted</w:t>
      </w:r>
      <w:proofErr w:type="gramEnd"/>
      <w:r w:rsidR="000C4616" w:rsidRPr="004233CF">
        <w:rPr>
          <w:rFonts w:cs="Times New Roman"/>
          <w:szCs w:val="24"/>
        </w:rPr>
        <w:t xml:space="preserve"> access to the minor child, every alternative school holiday.”</w:t>
      </w:r>
    </w:p>
    <w:p w:rsidR="000C4616" w:rsidRPr="004233CF" w:rsidRDefault="000C4616" w:rsidP="004233CF">
      <w:pPr>
        <w:ind w:firstLine="720"/>
        <w:jc w:val="both"/>
        <w:rPr>
          <w:rFonts w:ascii="Times New Roman" w:hAnsi="Times New Roman" w:cs="Times New Roman"/>
          <w:sz w:val="24"/>
          <w:szCs w:val="24"/>
        </w:rPr>
      </w:pPr>
      <w:r w:rsidRPr="004233CF">
        <w:rPr>
          <w:rFonts w:ascii="Times New Roman" w:hAnsi="Times New Roman" w:cs="Times New Roman"/>
          <w:sz w:val="24"/>
          <w:szCs w:val="24"/>
        </w:rPr>
        <w:t>The application is opposed.  The 1</w:t>
      </w:r>
      <w:r w:rsidRPr="004233CF">
        <w:rPr>
          <w:rFonts w:ascii="Times New Roman" w:hAnsi="Times New Roman" w:cs="Times New Roman"/>
          <w:sz w:val="24"/>
          <w:szCs w:val="24"/>
          <w:vertAlign w:val="superscript"/>
        </w:rPr>
        <w:t>st</w:t>
      </w:r>
      <w:r w:rsidRPr="004233CF">
        <w:rPr>
          <w:rFonts w:ascii="Times New Roman" w:hAnsi="Times New Roman" w:cs="Times New Roman"/>
          <w:sz w:val="24"/>
          <w:szCs w:val="24"/>
        </w:rPr>
        <w:t xml:space="preserve"> respondent has raised certain preliminary issues which are </w:t>
      </w:r>
      <w:proofErr w:type="spellStart"/>
      <w:r w:rsidRPr="004233CF">
        <w:rPr>
          <w:rFonts w:ascii="Times New Roman" w:hAnsi="Times New Roman" w:cs="Times New Roman"/>
          <w:sz w:val="24"/>
          <w:szCs w:val="24"/>
        </w:rPr>
        <w:t>dispositve</w:t>
      </w:r>
      <w:proofErr w:type="spellEnd"/>
      <w:r w:rsidRPr="004233CF">
        <w:rPr>
          <w:rFonts w:ascii="Times New Roman" w:hAnsi="Times New Roman" w:cs="Times New Roman"/>
          <w:sz w:val="24"/>
          <w:szCs w:val="24"/>
        </w:rPr>
        <w:t xml:space="preserve"> of the mater.  I shall consider these issues in turn.</w:t>
      </w:r>
    </w:p>
    <w:p w:rsidR="000C4616" w:rsidRPr="004233CF" w:rsidRDefault="000C4616" w:rsidP="004233CF">
      <w:pPr>
        <w:jc w:val="both"/>
        <w:rPr>
          <w:rFonts w:ascii="Times New Roman" w:hAnsi="Times New Roman" w:cs="Times New Roman"/>
          <w:b/>
          <w:sz w:val="24"/>
          <w:szCs w:val="24"/>
        </w:rPr>
      </w:pPr>
      <w:r w:rsidRPr="004233CF">
        <w:rPr>
          <w:rFonts w:ascii="Times New Roman" w:hAnsi="Times New Roman" w:cs="Times New Roman"/>
          <w:b/>
          <w:sz w:val="24"/>
          <w:szCs w:val="24"/>
        </w:rPr>
        <w:t>Nature of relief sought</w:t>
      </w:r>
    </w:p>
    <w:p w:rsidR="000C4616" w:rsidRPr="004233CF" w:rsidRDefault="00287119" w:rsidP="004233CF">
      <w:pPr>
        <w:jc w:val="both"/>
        <w:rPr>
          <w:rFonts w:ascii="Times New Roman" w:hAnsi="Times New Roman" w:cs="Times New Roman"/>
          <w:sz w:val="24"/>
          <w:szCs w:val="24"/>
        </w:rPr>
      </w:pPr>
      <w:r>
        <w:rPr>
          <w:rFonts w:ascii="Times New Roman" w:hAnsi="Times New Roman" w:cs="Times New Roman"/>
          <w:sz w:val="24"/>
          <w:szCs w:val="24"/>
        </w:rPr>
        <w:tab/>
        <w:t>This application appears</w:t>
      </w:r>
      <w:r w:rsidR="000C4616" w:rsidRPr="004233CF">
        <w:rPr>
          <w:rFonts w:ascii="Times New Roman" w:hAnsi="Times New Roman" w:cs="Times New Roman"/>
          <w:sz w:val="24"/>
          <w:szCs w:val="24"/>
        </w:rPr>
        <w:t xml:space="preserve"> to be an application for </w:t>
      </w:r>
      <w:r>
        <w:rPr>
          <w:rFonts w:ascii="Times New Roman" w:hAnsi="Times New Roman" w:cs="Times New Roman"/>
          <w:sz w:val="24"/>
          <w:szCs w:val="24"/>
        </w:rPr>
        <w:t>guardianship if one considers</w:t>
      </w:r>
      <w:r w:rsidR="000C4616" w:rsidRPr="004233CF">
        <w:rPr>
          <w:rFonts w:ascii="Times New Roman" w:hAnsi="Times New Roman" w:cs="Times New Roman"/>
          <w:sz w:val="24"/>
          <w:szCs w:val="24"/>
        </w:rPr>
        <w:t xml:space="preserve"> the substantive issues </w:t>
      </w:r>
      <w:proofErr w:type="gramStart"/>
      <w:r w:rsidR="000C4616" w:rsidRPr="004233CF">
        <w:rPr>
          <w:rFonts w:ascii="Times New Roman" w:hAnsi="Times New Roman" w:cs="Times New Roman"/>
          <w:sz w:val="24"/>
          <w:szCs w:val="24"/>
        </w:rPr>
        <w:t>raised</w:t>
      </w:r>
      <w:proofErr w:type="gramEnd"/>
      <w:r w:rsidR="00FF1A4D">
        <w:rPr>
          <w:rFonts w:ascii="Times New Roman" w:hAnsi="Times New Roman" w:cs="Times New Roman"/>
          <w:sz w:val="24"/>
          <w:szCs w:val="24"/>
        </w:rPr>
        <w:t xml:space="preserve"> </w:t>
      </w:r>
      <w:r w:rsidR="000C4616" w:rsidRPr="004233CF">
        <w:rPr>
          <w:rFonts w:ascii="Times New Roman" w:hAnsi="Times New Roman" w:cs="Times New Roman"/>
          <w:sz w:val="24"/>
          <w:szCs w:val="24"/>
        </w:rPr>
        <w:t>in</w:t>
      </w:r>
      <w:r w:rsidR="00B43912">
        <w:rPr>
          <w:rFonts w:ascii="Times New Roman" w:hAnsi="Times New Roman" w:cs="Times New Roman"/>
          <w:sz w:val="24"/>
          <w:szCs w:val="24"/>
        </w:rPr>
        <w:t xml:space="preserve"> the body of the application. However,   t</w:t>
      </w:r>
      <w:r w:rsidR="000C4616" w:rsidRPr="004233CF">
        <w:rPr>
          <w:rFonts w:ascii="Times New Roman" w:hAnsi="Times New Roman" w:cs="Times New Roman"/>
          <w:sz w:val="24"/>
          <w:szCs w:val="24"/>
        </w:rPr>
        <w:t>he draft order is for an order for custody of the minor child.  It is trite that there is a difference between guardian</w:t>
      </w:r>
      <w:r w:rsidR="00FF1A4D">
        <w:rPr>
          <w:rFonts w:ascii="Times New Roman" w:hAnsi="Times New Roman" w:cs="Times New Roman"/>
          <w:sz w:val="24"/>
          <w:szCs w:val="24"/>
        </w:rPr>
        <w:t xml:space="preserve">ship and custody.  The application does </w:t>
      </w:r>
      <w:r w:rsidR="000C4616" w:rsidRPr="004233CF">
        <w:rPr>
          <w:rFonts w:ascii="Times New Roman" w:hAnsi="Times New Roman" w:cs="Times New Roman"/>
          <w:sz w:val="24"/>
          <w:szCs w:val="24"/>
        </w:rPr>
        <w:t>not</w:t>
      </w:r>
      <w:r w:rsidR="00FF1A4D">
        <w:rPr>
          <w:rFonts w:ascii="Times New Roman" w:hAnsi="Times New Roman" w:cs="Times New Roman"/>
          <w:sz w:val="24"/>
          <w:szCs w:val="24"/>
        </w:rPr>
        <w:t xml:space="preserve"> make it clear what relief is being sought</w:t>
      </w:r>
      <w:r w:rsidR="000C4616" w:rsidRPr="004233CF">
        <w:rPr>
          <w:rFonts w:ascii="Times New Roman" w:hAnsi="Times New Roman" w:cs="Times New Roman"/>
          <w:sz w:val="24"/>
          <w:szCs w:val="24"/>
        </w:rPr>
        <w:t>.  From its inception therefore, this application is fatally defective.  The relief sought in the draft order and the averments in the applicatio</w:t>
      </w:r>
      <w:r w:rsidR="00FF1A4D">
        <w:rPr>
          <w:rFonts w:ascii="Times New Roman" w:hAnsi="Times New Roman" w:cs="Times New Roman"/>
          <w:sz w:val="24"/>
          <w:szCs w:val="24"/>
        </w:rPr>
        <w:t>n are at variance.  On this point</w:t>
      </w:r>
      <w:r w:rsidR="000C4616" w:rsidRPr="004233CF">
        <w:rPr>
          <w:rFonts w:ascii="Times New Roman" w:hAnsi="Times New Roman" w:cs="Times New Roman"/>
          <w:sz w:val="24"/>
          <w:szCs w:val="24"/>
        </w:rPr>
        <w:t xml:space="preserve"> alone the application is not properly before this court.</w:t>
      </w:r>
    </w:p>
    <w:p w:rsidR="001A1F88" w:rsidRDefault="001A1F88" w:rsidP="004233CF">
      <w:pPr>
        <w:jc w:val="both"/>
        <w:rPr>
          <w:rFonts w:ascii="Times New Roman" w:hAnsi="Times New Roman" w:cs="Times New Roman"/>
          <w:b/>
          <w:sz w:val="24"/>
          <w:szCs w:val="24"/>
        </w:rPr>
      </w:pPr>
    </w:p>
    <w:p w:rsidR="0032272B" w:rsidRDefault="000C4616" w:rsidP="004233CF">
      <w:pPr>
        <w:jc w:val="both"/>
        <w:rPr>
          <w:rFonts w:ascii="Times New Roman" w:hAnsi="Times New Roman" w:cs="Times New Roman"/>
          <w:b/>
          <w:sz w:val="24"/>
          <w:szCs w:val="24"/>
        </w:rPr>
      </w:pPr>
      <w:r w:rsidRPr="004233CF">
        <w:rPr>
          <w:rFonts w:ascii="Times New Roman" w:hAnsi="Times New Roman" w:cs="Times New Roman"/>
          <w:b/>
          <w:sz w:val="24"/>
          <w:szCs w:val="24"/>
        </w:rPr>
        <w:lastRenderedPageBreak/>
        <w:t>Validity of the applicant’s papers</w:t>
      </w:r>
    </w:p>
    <w:p w:rsidR="000C4616" w:rsidRPr="0032272B" w:rsidRDefault="00D60A8C" w:rsidP="004233CF">
      <w:pPr>
        <w:jc w:val="both"/>
        <w:rPr>
          <w:rFonts w:ascii="Times New Roman" w:hAnsi="Times New Roman" w:cs="Times New Roman"/>
          <w:b/>
          <w:sz w:val="24"/>
          <w:szCs w:val="24"/>
        </w:rPr>
      </w:pPr>
      <w:r>
        <w:rPr>
          <w:rFonts w:ascii="Times New Roman" w:hAnsi="Times New Roman" w:cs="Times New Roman"/>
          <w:sz w:val="24"/>
          <w:szCs w:val="24"/>
        </w:rPr>
        <w:t>S</w:t>
      </w:r>
      <w:r w:rsidR="000C4616" w:rsidRPr="004233CF">
        <w:rPr>
          <w:rFonts w:ascii="Times New Roman" w:hAnsi="Times New Roman" w:cs="Times New Roman"/>
          <w:sz w:val="24"/>
          <w:szCs w:val="24"/>
        </w:rPr>
        <w:t>ection</w:t>
      </w:r>
      <w:r>
        <w:rPr>
          <w:rFonts w:ascii="Times New Roman" w:hAnsi="Times New Roman" w:cs="Times New Roman"/>
          <w:sz w:val="24"/>
          <w:szCs w:val="24"/>
        </w:rPr>
        <w:t xml:space="preserve"> 3 of the High Court (Authentication)</w:t>
      </w:r>
      <w:r w:rsidR="000C4616" w:rsidRPr="004233CF">
        <w:rPr>
          <w:rFonts w:ascii="Times New Roman" w:hAnsi="Times New Roman" w:cs="Times New Roman"/>
          <w:sz w:val="24"/>
          <w:szCs w:val="24"/>
        </w:rPr>
        <w:t xml:space="preserve"> of Documents Rules</w:t>
      </w:r>
      <w:r>
        <w:rPr>
          <w:rFonts w:ascii="Times New Roman" w:hAnsi="Times New Roman" w:cs="Times New Roman"/>
          <w:sz w:val="24"/>
          <w:szCs w:val="24"/>
        </w:rPr>
        <w:t>,</w:t>
      </w:r>
      <w:r w:rsidR="000C4616" w:rsidRPr="004233CF">
        <w:rPr>
          <w:rFonts w:ascii="Times New Roman" w:hAnsi="Times New Roman" w:cs="Times New Roman"/>
          <w:sz w:val="24"/>
          <w:szCs w:val="24"/>
        </w:rPr>
        <w:t xml:space="preserve"> 1971 provides that:</w:t>
      </w:r>
    </w:p>
    <w:p w:rsidR="000C4616" w:rsidRPr="004233CF" w:rsidRDefault="000C4616" w:rsidP="004233CF">
      <w:pPr>
        <w:pStyle w:val="NoSpacing"/>
        <w:ind w:left="720"/>
        <w:jc w:val="both"/>
        <w:rPr>
          <w:rFonts w:cs="Times New Roman"/>
          <w:szCs w:val="24"/>
        </w:rPr>
      </w:pPr>
      <w:r w:rsidRPr="004233CF">
        <w:rPr>
          <w:rFonts w:cs="Times New Roman"/>
          <w:szCs w:val="24"/>
        </w:rPr>
        <w:t>“any document executed outside Zimbabwe shall be deemed to be sufficiently authenticated for the purpose of production or use in any court or tribunal in Zimbabwe or for the purpose of production or lodging in any public office in Z</w:t>
      </w:r>
      <w:r w:rsidR="0032272B">
        <w:rPr>
          <w:rFonts w:cs="Times New Roman"/>
          <w:szCs w:val="24"/>
        </w:rPr>
        <w:t>imbabwe if it is authenticated,</w:t>
      </w:r>
    </w:p>
    <w:p w:rsidR="000C4616" w:rsidRPr="004233CF" w:rsidRDefault="000C4616" w:rsidP="004233CF">
      <w:pPr>
        <w:pStyle w:val="NoSpacing"/>
        <w:jc w:val="both"/>
        <w:rPr>
          <w:rFonts w:cs="Times New Roman"/>
          <w:szCs w:val="24"/>
        </w:rPr>
      </w:pPr>
    </w:p>
    <w:p w:rsidR="000C4616" w:rsidRPr="004233CF" w:rsidRDefault="000C4616" w:rsidP="004233CF">
      <w:pPr>
        <w:pStyle w:val="NoSpacing"/>
        <w:numPr>
          <w:ilvl w:val="0"/>
          <w:numId w:val="1"/>
        </w:numPr>
        <w:jc w:val="both"/>
        <w:rPr>
          <w:rFonts w:cs="Times New Roman"/>
          <w:szCs w:val="24"/>
        </w:rPr>
      </w:pPr>
      <w:proofErr w:type="gramStart"/>
      <w:r w:rsidRPr="004233CF">
        <w:rPr>
          <w:rFonts w:cs="Times New Roman"/>
          <w:szCs w:val="24"/>
        </w:rPr>
        <w:t>by</w:t>
      </w:r>
      <w:proofErr w:type="gramEnd"/>
      <w:r w:rsidRPr="004233CF">
        <w:rPr>
          <w:rFonts w:cs="Times New Roman"/>
          <w:szCs w:val="24"/>
        </w:rPr>
        <w:t xml:space="preserve"> a notary public, mayor or person holding judicial office.</w:t>
      </w:r>
    </w:p>
    <w:p w:rsidR="00C65010" w:rsidRPr="004233CF" w:rsidRDefault="000C4616" w:rsidP="004233CF">
      <w:pPr>
        <w:pStyle w:val="ListParagraph"/>
        <w:numPr>
          <w:ilvl w:val="0"/>
          <w:numId w:val="1"/>
        </w:numPr>
        <w:jc w:val="both"/>
        <w:rPr>
          <w:rFonts w:ascii="Times New Roman" w:hAnsi="Times New Roman" w:cs="Times New Roman"/>
          <w:sz w:val="24"/>
          <w:szCs w:val="24"/>
        </w:rPr>
      </w:pPr>
      <w:r w:rsidRPr="004233CF">
        <w:rPr>
          <w:rFonts w:ascii="Times New Roman" w:hAnsi="Times New Roman" w:cs="Times New Roman"/>
          <w:sz w:val="24"/>
          <w:szCs w:val="24"/>
        </w:rPr>
        <w:t>in the case of countries or territories in which Zimbabwe</w:t>
      </w:r>
      <w:r w:rsidR="0032272B">
        <w:rPr>
          <w:rFonts w:ascii="Times New Roman" w:hAnsi="Times New Roman" w:cs="Times New Roman"/>
          <w:sz w:val="24"/>
          <w:szCs w:val="24"/>
        </w:rPr>
        <w:t>,</w:t>
      </w:r>
      <w:r w:rsidRPr="004233CF">
        <w:rPr>
          <w:rFonts w:ascii="Times New Roman" w:hAnsi="Times New Roman" w:cs="Times New Roman"/>
          <w:sz w:val="24"/>
          <w:szCs w:val="24"/>
        </w:rPr>
        <w:t xml:space="preserve"> has its own diplomatic or co</w:t>
      </w:r>
      <w:r w:rsidR="0032272B">
        <w:rPr>
          <w:rFonts w:ascii="Times New Roman" w:hAnsi="Times New Roman" w:cs="Times New Roman"/>
          <w:sz w:val="24"/>
          <w:szCs w:val="24"/>
        </w:rPr>
        <w:t>nsular representative,</w:t>
      </w:r>
      <w:r w:rsidRPr="004233CF">
        <w:rPr>
          <w:rFonts w:ascii="Times New Roman" w:hAnsi="Times New Roman" w:cs="Times New Roman"/>
          <w:sz w:val="24"/>
          <w:szCs w:val="24"/>
        </w:rPr>
        <w:t xml:space="preserve"> by the h</w:t>
      </w:r>
      <w:r w:rsidR="003953E9" w:rsidRPr="004233CF">
        <w:rPr>
          <w:rFonts w:ascii="Times New Roman" w:hAnsi="Times New Roman" w:cs="Times New Roman"/>
          <w:sz w:val="24"/>
          <w:szCs w:val="24"/>
        </w:rPr>
        <w:t>e</w:t>
      </w:r>
      <w:r w:rsidRPr="004233CF">
        <w:rPr>
          <w:rFonts w:ascii="Times New Roman" w:hAnsi="Times New Roman" w:cs="Times New Roman"/>
          <w:sz w:val="24"/>
          <w:szCs w:val="24"/>
        </w:rPr>
        <w:t>ad of a Zimbabwe</w:t>
      </w:r>
      <w:r w:rsidR="0032272B">
        <w:rPr>
          <w:rFonts w:ascii="Times New Roman" w:hAnsi="Times New Roman" w:cs="Times New Roman"/>
          <w:sz w:val="24"/>
          <w:szCs w:val="24"/>
        </w:rPr>
        <w:t>an</w:t>
      </w:r>
      <w:r w:rsidRPr="004233CF">
        <w:rPr>
          <w:rFonts w:ascii="Times New Roman" w:hAnsi="Times New Roman" w:cs="Times New Roman"/>
          <w:sz w:val="24"/>
          <w:szCs w:val="24"/>
        </w:rPr>
        <w:t xml:space="preserve"> diplomatic mission, the deputy or acting head of such mission, </w:t>
      </w:r>
      <w:proofErr w:type="spellStart"/>
      <w:r w:rsidRPr="004233CF">
        <w:rPr>
          <w:rFonts w:ascii="Times New Roman" w:hAnsi="Times New Roman" w:cs="Times New Roman"/>
          <w:sz w:val="24"/>
          <w:szCs w:val="24"/>
        </w:rPr>
        <w:t>counse</w:t>
      </w:r>
      <w:r w:rsidR="0032272B">
        <w:rPr>
          <w:rFonts w:ascii="Times New Roman" w:hAnsi="Times New Roman" w:cs="Times New Roman"/>
          <w:sz w:val="24"/>
          <w:szCs w:val="24"/>
        </w:rPr>
        <w:t>l</w:t>
      </w:r>
      <w:r w:rsidRPr="004233CF">
        <w:rPr>
          <w:rFonts w:ascii="Times New Roman" w:hAnsi="Times New Roman" w:cs="Times New Roman"/>
          <w:sz w:val="24"/>
          <w:szCs w:val="24"/>
        </w:rPr>
        <w:t>lor</w:t>
      </w:r>
      <w:proofErr w:type="spellEnd"/>
      <w:r w:rsidRPr="004233CF">
        <w:rPr>
          <w:rFonts w:ascii="Times New Roman" w:hAnsi="Times New Roman" w:cs="Times New Roman"/>
          <w:sz w:val="24"/>
          <w:szCs w:val="24"/>
        </w:rPr>
        <w:t>, fist, second or third secretary, a counsel</w:t>
      </w:r>
      <w:r w:rsidR="0032272B">
        <w:rPr>
          <w:rFonts w:ascii="Times New Roman" w:hAnsi="Times New Roman" w:cs="Times New Roman"/>
          <w:sz w:val="24"/>
          <w:szCs w:val="24"/>
        </w:rPr>
        <w:t>- general, consul</w:t>
      </w:r>
      <w:r w:rsidRPr="004233CF">
        <w:rPr>
          <w:rFonts w:ascii="Times New Roman" w:hAnsi="Times New Roman" w:cs="Times New Roman"/>
          <w:sz w:val="24"/>
          <w:szCs w:val="24"/>
        </w:rPr>
        <w:t xml:space="preserve"> or vice</w:t>
      </w:r>
      <w:r w:rsidR="0032272B">
        <w:rPr>
          <w:rFonts w:ascii="Times New Roman" w:hAnsi="Times New Roman" w:cs="Times New Roman"/>
          <w:sz w:val="24"/>
          <w:szCs w:val="24"/>
        </w:rPr>
        <w:t>- consul</w:t>
      </w:r>
      <w:r w:rsidRPr="004233CF">
        <w:rPr>
          <w:rFonts w:ascii="Times New Roman" w:hAnsi="Times New Roman" w:cs="Times New Roman"/>
          <w:sz w:val="24"/>
          <w:szCs w:val="24"/>
        </w:rPr>
        <w:t>.”</w:t>
      </w:r>
    </w:p>
    <w:p w:rsidR="000C4616" w:rsidRPr="004233CF" w:rsidRDefault="000C4616" w:rsidP="004233CF">
      <w:pPr>
        <w:ind w:firstLine="720"/>
        <w:jc w:val="both"/>
        <w:rPr>
          <w:rFonts w:ascii="Times New Roman" w:hAnsi="Times New Roman" w:cs="Times New Roman"/>
          <w:sz w:val="24"/>
          <w:szCs w:val="24"/>
        </w:rPr>
      </w:pPr>
      <w:r w:rsidRPr="004233CF">
        <w:rPr>
          <w:rFonts w:ascii="Times New Roman" w:hAnsi="Times New Roman" w:cs="Times New Roman"/>
          <w:sz w:val="24"/>
          <w:szCs w:val="24"/>
        </w:rPr>
        <w:t>The applicant deliberately chose not to follow the requirements of the law</w:t>
      </w:r>
      <w:r w:rsidR="00CE09CD">
        <w:rPr>
          <w:rFonts w:ascii="Times New Roman" w:hAnsi="Times New Roman" w:cs="Times New Roman"/>
          <w:sz w:val="24"/>
          <w:szCs w:val="24"/>
        </w:rPr>
        <w:t xml:space="preserve"> in the preparation of court documents. T</w:t>
      </w:r>
      <w:r w:rsidRPr="004233CF">
        <w:rPr>
          <w:rFonts w:ascii="Times New Roman" w:hAnsi="Times New Roman" w:cs="Times New Roman"/>
          <w:sz w:val="24"/>
          <w:szCs w:val="24"/>
        </w:rPr>
        <w:t>he applicant cannot be allowed to hide behind the fa</w:t>
      </w:r>
      <w:r w:rsidR="00CE09CD">
        <w:rPr>
          <w:rFonts w:ascii="Times New Roman" w:hAnsi="Times New Roman" w:cs="Times New Roman"/>
          <w:sz w:val="24"/>
          <w:szCs w:val="24"/>
        </w:rPr>
        <w:t>ct that issues of custody and guardianship cannot be dismissed on technicalities.  A</w:t>
      </w:r>
      <w:r w:rsidRPr="004233CF">
        <w:rPr>
          <w:rFonts w:ascii="Times New Roman" w:hAnsi="Times New Roman" w:cs="Times New Roman"/>
          <w:sz w:val="24"/>
          <w:szCs w:val="24"/>
        </w:rPr>
        <w:t>pplicant’s founding affidavit does not show where it was executed.  It does not reveal the date the founding affidavit was signed.  The applicant avers that he is a Zimbabwean national resident in the Republic of France.  The papers filed in support of the application are mere photocopies which have not been authenticated by a notary public.  Over and above that</w:t>
      </w:r>
      <w:r w:rsidR="00BF235F">
        <w:rPr>
          <w:rFonts w:ascii="Times New Roman" w:hAnsi="Times New Roman" w:cs="Times New Roman"/>
          <w:sz w:val="24"/>
          <w:szCs w:val="24"/>
        </w:rPr>
        <w:t>,</w:t>
      </w:r>
      <w:r w:rsidRPr="004233CF">
        <w:rPr>
          <w:rFonts w:ascii="Times New Roman" w:hAnsi="Times New Roman" w:cs="Times New Roman"/>
          <w:sz w:val="24"/>
          <w:szCs w:val="24"/>
        </w:rPr>
        <w:t xml:space="preserve"> the papers are written in the French language.  The court and the respondents have been put in a situation where it is not possible to understand the contents of these documents.  No attempt was made by the applicant to translate the documents into</w:t>
      </w:r>
      <w:r w:rsidR="006B2CD8">
        <w:rPr>
          <w:rFonts w:ascii="Times New Roman" w:hAnsi="Times New Roman" w:cs="Times New Roman"/>
          <w:sz w:val="24"/>
          <w:szCs w:val="24"/>
        </w:rPr>
        <w:t xml:space="preserve"> the English language.</w:t>
      </w:r>
    </w:p>
    <w:p w:rsidR="000C4616" w:rsidRPr="004233CF" w:rsidRDefault="000C4616" w:rsidP="004233CF">
      <w:pPr>
        <w:ind w:firstLine="720"/>
        <w:jc w:val="both"/>
        <w:rPr>
          <w:rFonts w:ascii="Times New Roman" w:hAnsi="Times New Roman" w:cs="Times New Roman"/>
          <w:sz w:val="24"/>
          <w:szCs w:val="24"/>
        </w:rPr>
      </w:pPr>
      <w:r w:rsidRPr="004233CF">
        <w:rPr>
          <w:rFonts w:ascii="Times New Roman" w:hAnsi="Times New Roman" w:cs="Times New Roman"/>
          <w:sz w:val="24"/>
          <w:szCs w:val="24"/>
        </w:rPr>
        <w:t xml:space="preserve">C H Van </w:t>
      </w:r>
      <w:proofErr w:type="spellStart"/>
      <w:r w:rsidRPr="004233CF">
        <w:rPr>
          <w:rFonts w:ascii="Times New Roman" w:hAnsi="Times New Roman" w:cs="Times New Roman"/>
          <w:sz w:val="24"/>
          <w:szCs w:val="24"/>
        </w:rPr>
        <w:t>Zyle</w:t>
      </w:r>
      <w:proofErr w:type="spellEnd"/>
      <w:r w:rsidRPr="004233CF">
        <w:rPr>
          <w:rFonts w:ascii="Times New Roman" w:hAnsi="Times New Roman" w:cs="Times New Roman"/>
          <w:sz w:val="24"/>
          <w:szCs w:val="24"/>
        </w:rPr>
        <w:t xml:space="preserve"> in his book</w:t>
      </w:r>
      <w:r w:rsidR="003953E9" w:rsidRPr="004233CF">
        <w:rPr>
          <w:rFonts w:ascii="Times New Roman" w:hAnsi="Times New Roman" w:cs="Times New Roman"/>
          <w:sz w:val="24"/>
          <w:szCs w:val="24"/>
        </w:rPr>
        <w:t>,</w:t>
      </w:r>
      <w:r w:rsidRPr="004233CF">
        <w:rPr>
          <w:rFonts w:ascii="Times New Roman" w:hAnsi="Times New Roman" w:cs="Times New Roman"/>
          <w:sz w:val="24"/>
          <w:szCs w:val="24"/>
        </w:rPr>
        <w:t xml:space="preserve"> </w:t>
      </w:r>
      <w:r w:rsidR="00B46E05">
        <w:rPr>
          <w:rFonts w:ascii="Times New Roman" w:hAnsi="Times New Roman" w:cs="Times New Roman"/>
          <w:i/>
          <w:sz w:val="24"/>
          <w:szCs w:val="24"/>
        </w:rPr>
        <w:t xml:space="preserve">The </w:t>
      </w:r>
      <w:proofErr w:type="spellStart"/>
      <w:r w:rsidR="00B46E05">
        <w:rPr>
          <w:rFonts w:ascii="Times New Roman" w:hAnsi="Times New Roman" w:cs="Times New Roman"/>
          <w:i/>
          <w:sz w:val="24"/>
          <w:szCs w:val="24"/>
        </w:rPr>
        <w:t>Notarial</w:t>
      </w:r>
      <w:proofErr w:type="spellEnd"/>
      <w:r w:rsidRPr="004233CF">
        <w:rPr>
          <w:rFonts w:ascii="Times New Roman" w:hAnsi="Times New Roman" w:cs="Times New Roman"/>
          <w:i/>
          <w:sz w:val="24"/>
          <w:szCs w:val="24"/>
        </w:rPr>
        <w:t xml:space="preserve"> Practice in South Africa</w:t>
      </w:r>
      <w:r w:rsidRPr="004233CF">
        <w:rPr>
          <w:rFonts w:ascii="Times New Roman" w:hAnsi="Times New Roman" w:cs="Times New Roman"/>
          <w:sz w:val="24"/>
          <w:szCs w:val="24"/>
        </w:rPr>
        <w:t xml:space="preserve"> at page 81 states the following:</w:t>
      </w:r>
    </w:p>
    <w:p w:rsidR="000C4616" w:rsidRPr="004233CF" w:rsidRDefault="000C4616" w:rsidP="004233CF">
      <w:pPr>
        <w:pStyle w:val="NoSpacing"/>
        <w:ind w:left="720"/>
        <w:jc w:val="both"/>
        <w:rPr>
          <w:rFonts w:cs="Times New Roman"/>
          <w:i/>
          <w:szCs w:val="24"/>
        </w:rPr>
      </w:pPr>
      <w:r w:rsidRPr="004233CF">
        <w:rPr>
          <w:rFonts w:cs="Times New Roman"/>
          <w:i/>
          <w:szCs w:val="24"/>
        </w:rPr>
        <w:t>“</w:t>
      </w:r>
      <w:proofErr w:type="gramStart"/>
      <w:r w:rsidRPr="004233CF">
        <w:rPr>
          <w:rFonts w:cs="Times New Roman"/>
          <w:i/>
          <w:szCs w:val="24"/>
        </w:rPr>
        <w:t>the</w:t>
      </w:r>
      <w:r w:rsidR="00353537">
        <w:rPr>
          <w:rFonts w:cs="Times New Roman"/>
          <w:i/>
          <w:szCs w:val="24"/>
        </w:rPr>
        <w:t xml:space="preserve"> </w:t>
      </w:r>
      <w:r w:rsidR="00C15825">
        <w:rPr>
          <w:rFonts w:cs="Times New Roman"/>
          <w:i/>
          <w:szCs w:val="24"/>
        </w:rPr>
        <w:t xml:space="preserve"> </w:t>
      </w:r>
      <w:r w:rsidRPr="004233CF">
        <w:rPr>
          <w:rFonts w:cs="Times New Roman"/>
          <w:i/>
          <w:szCs w:val="24"/>
        </w:rPr>
        <w:t>object</w:t>
      </w:r>
      <w:proofErr w:type="gramEnd"/>
      <w:r w:rsidRPr="004233CF">
        <w:rPr>
          <w:rFonts w:cs="Times New Roman"/>
          <w:i/>
          <w:szCs w:val="24"/>
        </w:rPr>
        <w:t xml:space="preserve"> of authentication is to ensure the genui</w:t>
      </w:r>
      <w:r w:rsidR="003953E9" w:rsidRPr="004233CF">
        <w:rPr>
          <w:rFonts w:cs="Times New Roman"/>
          <w:i/>
          <w:szCs w:val="24"/>
        </w:rPr>
        <w:t>n</w:t>
      </w:r>
      <w:r w:rsidR="00C15825">
        <w:rPr>
          <w:rFonts w:cs="Times New Roman"/>
          <w:i/>
          <w:szCs w:val="24"/>
        </w:rPr>
        <w:t>e</w:t>
      </w:r>
      <w:r w:rsidRPr="004233CF">
        <w:rPr>
          <w:rFonts w:cs="Times New Roman"/>
          <w:i/>
          <w:szCs w:val="24"/>
        </w:rPr>
        <w:t>ness of the signatures to the d</w:t>
      </w:r>
      <w:r w:rsidR="003953E9" w:rsidRPr="004233CF">
        <w:rPr>
          <w:rFonts w:cs="Times New Roman"/>
          <w:i/>
          <w:szCs w:val="24"/>
        </w:rPr>
        <w:t>e</w:t>
      </w:r>
      <w:r w:rsidRPr="004233CF">
        <w:rPr>
          <w:rFonts w:cs="Times New Roman"/>
          <w:i/>
          <w:szCs w:val="24"/>
        </w:rPr>
        <w:t>eds.  Prima facie this authentication is a guarantee that all the required solemn</w:t>
      </w:r>
      <w:r w:rsidR="003953E9" w:rsidRPr="004233CF">
        <w:rPr>
          <w:rFonts w:cs="Times New Roman"/>
          <w:i/>
          <w:szCs w:val="24"/>
        </w:rPr>
        <w:t>i</w:t>
      </w:r>
      <w:r w:rsidR="00C15825">
        <w:rPr>
          <w:rFonts w:cs="Times New Roman"/>
          <w:i/>
          <w:szCs w:val="24"/>
        </w:rPr>
        <w:t>ties or requisites of the law in due execution</w:t>
      </w:r>
      <w:r w:rsidRPr="004233CF">
        <w:rPr>
          <w:rFonts w:cs="Times New Roman"/>
          <w:i/>
          <w:szCs w:val="24"/>
        </w:rPr>
        <w:t xml:space="preserve"> of the deed have been complied with and that the parties therein named have duly signed it in the presence of witnesses and that the notary public in whose presence it was signed was qualified to act as such.”</w:t>
      </w:r>
    </w:p>
    <w:p w:rsidR="000C4616" w:rsidRPr="004233CF" w:rsidRDefault="000C4616" w:rsidP="004233CF">
      <w:pPr>
        <w:jc w:val="both"/>
        <w:rPr>
          <w:rFonts w:ascii="Times New Roman" w:hAnsi="Times New Roman" w:cs="Times New Roman"/>
          <w:sz w:val="24"/>
          <w:szCs w:val="24"/>
        </w:rPr>
      </w:pPr>
      <w:r w:rsidRPr="004233CF">
        <w:rPr>
          <w:rFonts w:ascii="Times New Roman" w:hAnsi="Times New Roman" w:cs="Times New Roman"/>
          <w:sz w:val="24"/>
          <w:szCs w:val="24"/>
        </w:rPr>
        <w:tab/>
        <w:t>In section 2.3 of the High Court (Authentication Rules) the word “authentication” in relation to a document is defined to mean, “the verification of any signature therein.”</w:t>
      </w:r>
    </w:p>
    <w:p w:rsidR="000C4616" w:rsidRPr="004233CF" w:rsidRDefault="000C4616" w:rsidP="004233CF">
      <w:pPr>
        <w:ind w:firstLine="720"/>
        <w:jc w:val="both"/>
        <w:rPr>
          <w:rFonts w:ascii="Times New Roman" w:hAnsi="Times New Roman" w:cs="Times New Roman"/>
          <w:sz w:val="24"/>
          <w:szCs w:val="24"/>
        </w:rPr>
      </w:pPr>
      <w:r w:rsidRPr="004233CF">
        <w:rPr>
          <w:rFonts w:ascii="Times New Roman" w:hAnsi="Times New Roman" w:cs="Times New Roman"/>
          <w:sz w:val="24"/>
          <w:szCs w:val="24"/>
        </w:rPr>
        <w:t xml:space="preserve">  A signature cannot be said to have been verified if it is not clear whether or not it was signed in the presence of the notary public.</w:t>
      </w:r>
    </w:p>
    <w:p w:rsidR="000C4616" w:rsidRPr="004233CF" w:rsidRDefault="000C4616" w:rsidP="004233CF">
      <w:pPr>
        <w:jc w:val="both"/>
        <w:rPr>
          <w:rFonts w:ascii="Times New Roman" w:hAnsi="Times New Roman" w:cs="Times New Roman"/>
          <w:sz w:val="24"/>
          <w:szCs w:val="24"/>
        </w:rPr>
      </w:pPr>
      <w:r w:rsidRPr="004233CF">
        <w:rPr>
          <w:rFonts w:ascii="Times New Roman" w:hAnsi="Times New Roman" w:cs="Times New Roman"/>
          <w:sz w:val="24"/>
          <w:szCs w:val="24"/>
        </w:rPr>
        <w:tab/>
        <w:t>See the remarks of U</w:t>
      </w:r>
      <w:r w:rsidRPr="004233CF">
        <w:rPr>
          <w:rFonts w:ascii="Times New Roman" w:hAnsi="Times New Roman" w:cs="Times New Roman"/>
          <w:sz w:val="20"/>
          <w:szCs w:val="20"/>
        </w:rPr>
        <w:t>CHENA</w:t>
      </w:r>
      <w:r w:rsidRPr="004233CF">
        <w:rPr>
          <w:rFonts w:ascii="Times New Roman" w:hAnsi="Times New Roman" w:cs="Times New Roman"/>
          <w:sz w:val="24"/>
          <w:szCs w:val="24"/>
        </w:rPr>
        <w:t xml:space="preserve"> JA in the case of </w:t>
      </w:r>
      <w:r w:rsidRPr="004233CF">
        <w:rPr>
          <w:rFonts w:ascii="Times New Roman" w:hAnsi="Times New Roman" w:cs="Times New Roman"/>
          <w:i/>
          <w:sz w:val="24"/>
          <w:szCs w:val="24"/>
        </w:rPr>
        <w:t xml:space="preserve">Stand Five Four </w:t>
      </w:r>
      <w:proofErr w:type="spellStart"/>
      <w:r w:rsidRPr="004233CF">
        <w:rPr>
          <w:rFonts w:ascii="Times New Roman" w:hAnsi="Times New Roman" w:cs="Times New Roman"/>
          <w:i/>
          <w:sz w:val="24"/>
          <w:szCs w:val="24"/>
        </w:rPr>
        <w:t>Nought</w:t>
      </w:r>
      <w:proofErr w:type="spellEnd"/>
      <w:r w:rsidRPr="004233CF">
        <w:rPr>
          <w:rFonts w:ascii="Times New Roman" w:hAnsi="Times New Roman" w:cs="Times New Roman"/>
          <w:i/>
          <w:sz w:val="24"/>
          <w:szCs w:val="24"/>
        </w:rPr>
        <w:t xml:space="preserve"> (</w:t>
      </w:r>
      <w:proofErr w:type="spellStart"/>
      <w:r w:rsidRPr="004233CF">
        <w:rPr>
          <w:rFonts w:ascii="Times New Roman" w:hAnsi="Times New Roman" w:cs="Times New Roman"/>
          <w:i/>
          <w:sz w:val="24"/>
          <w:szCs w:val="24"/>
        </w:rPr>
        <w:t>Pvt</w:t>
      </w:r>
      <w:proofErr w:type="spellEnd"/>
      <w:r w:rsidRPr="004233CF">
        <w:rPr>
          <w:rFonts w:ascii="Times New Roman" w:hAnsi="Times New Roman" w:cs="Times New Roman"/>
          <w:i/>
          <w:sz w:val="24"/>
          <w:szCs w:val="24"/>
        </w:rPr>
        <w:t>) Ltd</w:t>
      </w:r>
      <w:r w:rsidRPr="004233CF">
        <w:rPr>
          <w:rFonts w:ascii="Times New Roman" w:hAnsi="Times New Roman" w:cs="Times New Roman"/>
          <w:sz w:val="24"/>
          <w:szCs w:val="24"/>
        </w:rPr>
        <w:t xml:space="preserve"> v </w:t>
      </w:r>
      <w:proofErr w:type="spellStart"/>
      <w:r w:rsidRPr="004233CF">
        <w:rPr>
          <w:rFonts w:ascii="Times New Roman" w:hAnsi="Times New Roman" w:cs="Times New Roman"/>
          <w:i/>
          <w:sz w:val="24"/>
          <w:szCs w:val="24"/>
        </w:rPr>
        <w:t>Salzman</w:t>
      </w:r>
      <w:proofErr w:type="spellEnd"/>
      <w:r w:rsidRPr="004233CF">
        <w:rPr>
          <w:rFonts w:ascii="Times New Roman" w:hAnsi="Times New Roman" w:cs="Times New Roman"/>
          <w:i/>
          <w:sz w:val="24"/>
          <w:szCs w:val="24"/>
        </w:rPr>
        <w:t xml:space="preserve"> </w:t>
      </w:r>
      <w:r w:rsidRPr="00A20BDE">
        <w:rPr>
          <w:rFonts w:ascii="Times New Roman" w:hAnsi="Times New Roman" w:cs="Times New Roman"/>
          <w:i/>
          <w:sz w:val="24"/>
          <w:szCs w:val="24"/>
        </w:rPr>
        <w:t>ET CIE SA SC</w:t>
      </w:r>
      <w:r w:rsidRPr="004233CF">
        <w:rPr>
          <w:rFonts w:ascii="Times New Roman" w:hAnsi="Times New Roman" w:cs="Times New Roman"/>
          <w:sz w:val="24"/>
          <w:szCs w:val="24"/>
        </w:rPr>
        <w:t>-30-2016</w:t>
      </w:r>
    </w:p>
    <w:p w:rsidR="000C4616" w:rsidRPr="004233CF" w:rsidRDefault="000C4616" w:rsidP="004233CF">
      <w:pPr>
        <w:jc w:val="both"/>
        <w:rPr>
          <w:rFonts w:ascii="Times New Roman" w:hAnsi="Times New Roman" w:cs="Times New Roman"/>
          <w:sz w:val="24"/>
          <w:szCs w:val="24"/>
        </w:rPr>
      </w:pPr>
      <w:r w:rsidRPr="004233CF">
        <w:rPr>
          <w:rFonts w:ascii="Times New Roman" w:hAnsi="Times New Roman" w:cs="Times New Roman"/>
          <w:sz w:val="24"/>
          <w:szCs w:val="24"/>
        </w:rPr>
        <w:lastRenderedPageBreak/>
        <w:tab/>
        <w:t>At the hearing of this matter I called the parties’ legal practitioners to chambers and pointed out the defe</w:t>
      </w:r>
      <w:r w:rsidR="000B22A6">
        <w:rPr>
          <w:rFonts w:ascii="Times New Roman" w:hAnsi="Times New Roman" w:cs="Times New Roman"/>
          <w:sz w:val="24"/>
          <w:szCs w:val="24"/>
        </w:rPr>
        <w:t>cts in the application.  It</w:t>
      </w:r>
      <w:r w:rsidRPr="004233CF">
        <w:rPr>
          <w:rFonts w:ascii="Times New Roman" w:hAnsi="Times New Roman" w:cs="Times New Roman"/>
          <w:sz w:val="24"/>
          <w:szCs w:val="24"/>
        </w:rPr>
        <w:t xml:space="preserve"> became apparent</w:t>
      </w:r>
      <w:r w:rsidR="000B22A6">
        <w:rPr>
          <w:rFonts w:ascii="Times New Roman" w:hAnsi="Times New Roman" w:cs="Times New Roman"/>
          <w:sz w:val="24"/>
          <w:szCs w:val="24"/>
        </w:rPr>
        <w:t xml:space="preserve"> that</w:t>
      </w:r>
      <w:r w:rsidRPr="004233CF">
        <w:rPr>
          <w:rFonts w:ascii="Times New Roman" w:hAnsi="Times New Roman" w:cs="Times New Roman"/>
          <w:sz w:val="24"/>
          <w:szCs w:val="24"/>
        </w:rPr>
        <w:t xml:space="preserve"> the parties to this litigation were not present at court.  It would have been necessary to ascertain from the applicant whether the allegation that he is an asylum seeker in France is true or no</w:t>
      </w:r>
      <w:r w:rsidR="003953E9" w:rsidRPr="004233CF">
        <w:rPr>
          <w:rFonts w:ascii="Times New Roman" w:hAnsi="Times New Roman" w:cs="Times New Roman"/>
          <w:sz w:val="24"/>
          <w:szCs w:val="24"/>
        </w:rPr>
        <w:t>t</w:t>
      </w:r>
      <w:r w:rsidRPr="004233CF">
        <w:rPr>
          <w:rFonts w:ascii="Times New Roman" w:hAnsi="Times New Roman" w:cs="Times New Roman"/>
          <w:sz w:val="24"/>
          <w:szCs w:val="24"/>
        </w:rPr>
        <w:t>.  The applicant did not attach a copy of his passport t</w:t>
      </w:r>
      <w:r w:rsidR="00A75A90">
        <w:rPr>
          <w:rFonts w:ascii="Times New Roman" w:hAnsi="Times New Roman" w:cs="Times New Roman"/>
          <w:sz w:val="24"/>
          <w:szCs w:val="24"/>
        </w:rPr>
        <w:t>o verify whether he has attained</w:t>
      </w:r>
      <w:r w:rsidRPr="004233CF">
        <w:rPr>
          <w:rFonts w:ascii="Times New Roman" w:hAnsi="Times New Roman" w:cs="Times New Roman"/>
          <w:sz w:val="24"/>
          <w:szCs w:val="24"/>
        </w:rPr>
        <w:t xml:space="preserve"> citizenship status in France.  In cases of guardianship the court must satisfy itself that if guardianship is granted to an applicant, the minor child’s interes</w:t>
      </w:r>
      <w:r w:rsidR="003953E9" w:rsidRPr="004233CF">
        <w:rPr>
          <w:rFonts w:ascii="Times New Roman" w:hAnsi="Times New Roman" w:cs="Times New Roman"/>
          <w:sz w:val="24"/>
          <w:szCs w:val="24"/>
        </w:rPr>
        <w:t>t</w:t>
      </w:r>
      <w:r w:rsidR="00A75A90">
        <w:rPr>
          <w:rFonts w:ascii="Times New Roman" w:hAnsi="Times New Roman" w:cs="Times New Roman"/>
          <w:sz w:val="24"/>
          <w:szCs w:val="24"/>
        </w:rPr>
        <w:t>s will</w:t>
      </w:r>
      <w:r w:rsidRPr="004233CF">
        <w:rPr>
          <w:rFonts w:ascii="Times New Roman" w:hAnsi="Times New Roman" w:cs="Times New Roman"/>
          <w:sz w:val="24"/>
          <w:szCs w:val="24"/>
        </w:rPr>
        <w:t xml:space="preserve"> not be compromised.</w:t>
      </w:r>
    </w:p>
    <w:p w:rsidR="000C4616" w:rsidRPr="004233CF" w:rsidRDefault="000C4616" w:rsidP="004233CF">
      <w:pPr>
        <w:jc w:val="both"/>
        <w:rPr>
          <w:rFonts w:ascii="Times New Roman" w:hAnsi="Times New Roman" w:cs="Times New Roman"/>
          <w:sz w:val="24"/>
          <w:szCs w:val="24"/>
        </w:rPr>
      </w:pPr>
      <w:r w:rsidRPr="004233CF">
        <w:rPr>
          <w:rFonts w:ascii="Times New Roman" w:hAnsi="Times New Roman" w:cs="Times New Roman"/>
          <w:sz w:val="24"/>
          <w:szCs w:val="24"/>
        </w:rPr>
        <w:tab/>
        <w:t>For the aforementioned reasons</w:t>
      </w:r>
      <w:r w:rsidR="00350BB6">
        <w:rPr>
          <w:rFonts w:ascii="Times New Roman" w:hAnsi="Times New Roman" w:cs="Times New Roman"/>
          <w:sz w:val="24"/>
          <w:szCs w:val="24"/>
        </w:rPr>
        <w:t>,</w:t>
      </w:r>
      <w:r w:rsidRPr="004233CF">
        <w:rPr>
          <w:rFonts w:ascii="Times New Roman" w:hAnsi="Times New Roman" w:cs="Times New Roman"/>
          <w:sz w:val="24"/>
          <w:szCs w:val="24"/>
        </w:rPr>
        <w:t xml:space="preserve"> I declined to hear the matter</w:t>
      </w:r>
      <w:r w:rsidR="003953E9" w:rsidRPr="004233CF">
        <w:rPr>
          <w:rFonts w:ascii="Times New Roman" w:hAnsi="Times New Roman" w:cs="Times New Roman"/>
          <w:sz w:val="24"/>
          <w:szCs w:val="24"/>
        </w:rPr>
        <w:t xml:space="preserve"> on the merits and made the </w:t>
      </w:r>
      <w:r w:rsidRPr="004233CF">
        <w:rPr>
          <w:rFonts w:ascii="Times New Roman" w:hAnsi="Times New Roman" w:cs="Times New Roman"/>
          <w:sz w:val="24"/>
          <w:szCs w:val="24"/>
        </w:rPr>
        <w:t>following order:</w:t>
      </w:r>
    </w:p>
    <w:p w:rsidR="000C4616" w:rsidRPr="004233CF" w:rsidRDefault="003953E9" w:rsidP="004233CF">
      <w:pPr>
        <w:pStyle w:val="ListParagraph"/>
        <w:numPr>
          <w:ilvl w:val="0"/>
          <w:numId w:val="2"/>
        </w:numPr>
        <w:jc w:val="both"/>
        <w:rPr>
          <w:rFonts w:ascii="Times New Roman" w:hAnsi="Times New Roman" w:cs="Times New Roman"/>
          <w:sz w:val="24"/>
          <w:szCs w:val="24"/>
        </w:rPr>
      </w:pPr>
      <w:r w:rsidRPr="004233CF">
        <w:rPr>
          <w:rFonts w:ascii="Times New Roman" w:hAnsi="Times New Roman" w:cs="Times New Roman"/>
          <w:sz w:val="24"/>
          <w:szCs w:val="24"/>
        </w:rPr>
        <w:t>T</w:t>
      </w:r>
      <w:r w:rsidR="000C4616" w:rsidRPr="004233CF">
        <w:rPr>
          <w:rFonts w:ascii="Times New Roman" w:hAnsi="Times New Roman" w:cs="Times New Roman"/>
          <w:sz w:val="24"/>
          <w:szCs w:val="24"/>
        </w:rPr>
        <w:t>he mater is not properly before the court.</w:t>
      </w:r>
    </w:p>
    <w:p w:rsidR="000C4616" w:rsidRPr="004233CF" w:rsidRDefault="000C4616" w:rsidP="004233CF">
      <w:pPr>
        <w:pStyle w:val="ListParagraph"/>
        <w:numPr>
          <w:ilvl w:val="0"/>
          <w:numId w:val="2"/>
        </w:numPr>
        <w:jc w:val="both"/>
        <w:rPr>
          <w:rFonts w:ascii="Times New Roman" w:hAnsi="Times New Roman" w:cs="Times New Roman"/>
          <w:sz w:val="24"/>
          <w:szCs w:val="24"/>
        </w:rPr>
      </w:pPr>
      <w:r w:rsidRPr="004233CF">
        <w:rPr>
          <w:rFonts w:ascii="Times New Roman" w:hAnsi="Times New Roman" w:cs="Times New Roman"/>
          <w:sz w:val="24"/>
          <w:szCs w:val="24"/>
        </w:rPr>
        <w:t>The matter be and is hereby removed from the roll.</w:t>
      </w:r>
    </w:p>
    <w:p w:rsidR="000C4616" w:rsidRPr="004233CF" w:rsidRDefault="000C4616" w:rsidP="004233CF">
      <w:pPr>
        <w:pStyle w:val="ListParagraph"/>
        <w:numPr>
          <w:ilvl w:val="0"/>
          <w:numId w:val="2"/>
        </w:numPr>
        <w:jc w:val="both"/>
        <w:rPr>
          <w:rFonts w:ascii="Times New Roman" w:hAnsi="Times New Roman" w:cs="Times New Roman"/>
          <w:sz w:val="24"/>
          <w:szCs w:val="24"/>
        </w:rPr>
      </w:pPr>
      <w:r w:rsidRPr="004233CF">
        <w:rPr>
          <w:rFonts w:ascii="Times New Roman" w:hAnsi="Times New Roman" w:cs="Times New Roman"/>
          <w:sz w:val="24"/>
          <w:szCs w:val="24"/>
        </w:rPr>
        <w:t>No order as to costs.</w:t>
      </w:r>
    </w:p>
    <w:p w:rsidR="000C4616" w:rsidRPr="004233CF" w:rsidRDefault="000C4616" w:rsidP="004233CF">
      <w:pPr>
        <w:jc w:val="both"/>
        <w:rPr>
          <w:rFonts w:ascii="Times New Roman" w:hAnsi="Times New Roman" w:cs="Times New Roman"/>
          <w:sz w:val="24"/>
          <w:szCs w:val="24"/>
        </w:rPr>
      </w:pPr>
    </w:p>
    <w:p w:rsidR="000C4616" w:rsidRPr="004233CF" w:rsidRDefault="000C4616" w:rsidP="004233CF">
      <w:pPr>
        <w:jc w:val="both"/>
        <w:rPr>
          <w:rFonts w:ascii="Times New Roman" w:hAnsi="Times New Roman" w:cs="Times New Roman"/>
          <w:sz w:val="24"/>
          <w:szCs w:val="24"/>
        </w:rPr>
      </w:pPr>
    </w:p>
    <w:p w:rsidR="000C4616" w:rsidRPr="004233CF" w:rsidRDefault="000C4616" w:rsidP="004233CF">
      <w:pPr>
        <w:jc w:val="both"/>
        <w:rPr>
          <w:rFonts w:ascii="Times New Roman" w:hAnsi="Times New Roman" w:cs="Times New Roman"/>
          <w:sz w:val="24"/>
          <w:szCs w:val="24"/>
        </w:rPr>
      </w:pPr>
    </w:p>
    <w:p w:rsidR="000C4616" w:rsidRPr="004233CF" w:rsidRDefault="00A8706B" w:rsidP="004233CF">
      <w:pPr>
        <w:pStyle w:val="NoSpacing"/>
        <w:jc w:val="both"/>
        <w:rPr>
          <w:rFonts w:cs="Times New Roman"/>
          <w:szCs w:val="24"/>
        </w:rPr>
      </w:pPr>
      <w:proofErr w:type="spellStart"/>
      <w:r w:rsidRPr="004233CF">
        <w:rPr>
          <w:rFonts w:cs="Times New Roman"/>
          <w:i/>
          <w:szCs w:val="24"/>
        </w:rPr>
        <w:t>Mutatu</w:t>
      </w:r>
      <w:proofErr w:type="spellEnd"/>
      <w:r w:rsidRPr="004233CF">
        <w:rPr>
          <w:rFonts w:cs="Times New Roman"/>
          <w:i/>
          <w:szCs w:val="24"/>
        </w:rPr>
        <w:t xml:space="preserve">, </w:t>
      </w:r>
      <w:proofErr w:type="spellStart"/>
      <w:r w:rsidRPr="004233CF">
        <w:rPr>
          <w:rFonts w:cs="Times New Roman"/>
          <w:i/>
          <w:szCs w:val="24"/>
        </w:rPr>
        <w:t>Masamvu</w:t>
      </w:r>
      <w:proofErr w:type="spellEnd"/>
      <w:r w:rsidRPr="004233CF">
        <w:rPr>
          <w:rFonts w:cs="Times New Roman"/>
          <w:i/>
          <w:szCs w:val="24"/>
        </w:rPr>
        <w:t xml:space="preserve"> &amp; </w:t>
      </w:r>
      <w:proofErr w:type="spellStart"/>
      <w:r w:rsidRPr="004233CF">
        <w:rPr>
          <w:rFonts w:cs="Times New Roman"/>
          <w:i/>
          <w:szCs w:val="24"/>
        </w:rPr>
        <w:t>Da</w:t>
      </w:r>
      <w:proofErr w:type="spellEnd"/>
      <w:r w:rsidRPr="004233CF">
        <w:rPr>
          <w:rFonts w:cs="Times New Roman"/>
          <w:i/>
          <w:szCs w:val="24"/>
        </w:rPr>
        <w:t xml:space="preserve"> Silva – Gustavo Law Chambers</w:t>
      </w:r>
      <w:r w:rsidRPr="004233CF">
        <w:rPr>
          <w:rFonts w:cs="Times New Roman"/>
          <w:szCs w:val="24"/>
        </w:rPr>
        <w:t>, applicant’s legal practitioners</w:t>
      </w:r>
    </w:p>
    <w:p w:rsidR="00A8706B" w:rsidRPr="004233CF" w:rsidRDefault="00A8706B" w:rsidP="004233CF">
      <w:pPr>
        <w:pStyle w:val="NoSpacing"/>
        <w:jc w:val="both"/>
        <w:rPr>
          <w:rFonts w:cs="Times New Roman"/>
          <w:szCs w:val="24"/>
        </w:rPr>
      </w:pPr>
      <w:proofErr w:type="spellStart"/>
      <w:r w:rsidRPr="004233CF">
        <w:rPr>
          <w:rFonts w:cs="Times New Roman"/>
          <w:i/>
          <w:szCs w:val="24"/>
        </w:rPr>
        <w:t>Mashindi</w:t>
      </w:r>
      <w:proofErr w:type="spellEnd"/>
      <w:r w:rsidRPr="004233CF">
        <w:rPr>
          <w:rFonts w:cs="Times New Roman"/>
          <w:i/>
          <w:szCs w:val="24"/>
        </w:rPr>
        <w:t xml:space="preserve"> &amp; Associates, c/o </w:t>
      </w:r>
      <w:proofErr w:type="spellStart"/>
      <w:r w:rsidRPr="004233CF">
        <w:rPr>
          <w:rFonts w:cs="Times New Roman"/>
          <w:i/>
          <w:szCs w:val="24"/>
        </w:rPr>
        <w:t>Sansole</w:t>
      </w:r>
      <w:proofErr w:type="spellEnd"/>
      <w:r w:rsidRPr="004233CF">
        <w:rPr>
          <w:rFonts w:cs="Times New Roman"/>
          <w:i/>
          <w:szCs w:val="24"/>
        </w:rPr>
        <w:t xml:space="preserve"> &amp; </w:t>
      </w:r>
      <w:proofErr w:type="spellStart"/>
      <w:proofErr w:type="gramStart"/>
      <w:r w:rsidRPr="004233CF">
        <w:rPr>
          <w:rFonts w:cs="Times New Roman"/>
          <w:i/>
          <w:szCs w:val="24"/>
        </w:rPr>
        <w:t>Senda</w:t>
      </w:r>
      <w:proofErr w:type="spellEnd"/>
      <w:r w:rsidRPr="004233CF">
        <w:rPr>
          <w:rFonts w:cs="Times New Roman"/>
          <w:szCs w:val="24"/>
        </w:rPr>
        <w:t xml:space="preserve"> ,</w:t>
      </w:r>
      <w:proofErr w:type="gramEnd"/>
      <w:r w:rsidRPr="004233CF">
        <w:rPr>
          <w:rFonts w:cs="Times New Roman"/>
          <w:szCs w:val="24"/>
        </w:rPr>
        <w:t xml:space="preserve"> 1</w:t>
      </w:r>
      <w:r w:rsidRPr="004233CF">
        <w:rPr>
          <w:rFonts w:cs="Times New Roman"/>
          <w:szCs w:val="24"/>
          <w:vertAlign w:val="superscript"/>
        </w:rPr>
        <w:t>st</w:t>
      </w:r>
      <w:r w:rsidRPr="004233CF">
        <w:rPr>
          <w:rFonts w:cs="Times New Roman"/>
          <w:szCs w:val="24"/>
        </w:rPr>
        <w:t xml:space="preserve"> respondent’s legal practitioners</w:t>
      </w:r>
    </w:p>
    <w:p w:rsidR="00A8706B" w:rsidRPr="004233CF" w:rsidRDefault="00A8706B" w:rsidP="004233CF">
      <w:pPr>
        <w:pStyle w:val="NoSpacing"/>
        <w:jc w:val="both"/>
        <w:rPr>
          <w:rFonts w:cs="Times New Roman"/>
          <w:szCs w:val="24"/>
        </w:rPr>
      </w:pPr>
    </w:p>
    <w:sectPr w:rsidR="00A8706B" w:rsidRPr="004233CF" w:rsidSect="00C6501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BE1" w:rsidRDefault="009B1BE1" w:rsidP="004233CF">
      <w:pPr>
        <w:spacing w:after="0" w:line="240" w:lineRule="auto"/>
      </w:pPr>
      <w:r>
        <w:separator/>
      </w:r>
    </w:p>
  </w:endnote>
  <w:endnote w:type="continuationSeparator" w:id="0">
    <w:p w:rsidR="009B1BE1" w:rsidRDefault="009B1BE1" w:rsidP="004233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BE1" w:rsidRDefault="009B1BE1" w:rsidP="004233CF">
      <w:pPr>
        <w:spacing w:after="0" w:line="240" w:lineRule="auto"/>
      </w:pPr>
      <w:r>
        <w:separator/>
      </w:r>
    </w:p>
  </w:footnote>
  <w:footnote w:type="continuationSeparator" w:id="0">
    <w:p w:rsidR="009B1BE1" w:rsidRDefault="009B1BE1" w:rsidP="004233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2714"/>
      <w:docPartObj>
        <w:docPartGallery w:val="Page Numbers (Top of Page)"/>
        <w:docPartUnique/>
      </w:docPartObj>
    </w:sdtPr>
    <w:sdtContent>
      <w:p w:rsidR="004233CF" w:rsidRDefault="002C51E6">
        <w:pPr>
          <w:pStyle w:val="Header"/>
          <w:jc w:val="right"/>
        </w:pPr>
        <w:fldSimple w:instr=" PAGE   \* MERGEFORMAT ">
          <w:r w:rsidR="00350BB6">
            <w:rPr>
              <w:noProof/>
            </w:rPr>
            <w:t>3</w:t>
          </w:r>
        </w:fldSimple>
      </w:p>
      <w:p w:rsidR="004233CF" w:rsidRDefault="004233CF">
        <w:pPr>
          <w:pStyle w:val="Header"/>
          <w:jc w:val="right"/>
        </w:pPr>
        <w:r>
          <w:t>HB 182/19</w:t>
        </w:r>
      </w:p>
      <w:p w:rsidR="004233CF" w:rsidRDefault="004233CF">
        <w:pPr>
          <w:pStyle w:val="Header"/>
          <w:jc w:val="right"/>
        </w:pPr>
        <w:r>
          <w:t>HC 1365/19</w:t>
        </w:r>
      </w:p>
    </w:sdtContent>
  </w:sdt>
  <w:p w:rsidR="004233CF" w:rsidRDefault="004233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C48DB"/>
    <w:multiLevelType w:val="hybridMultilevel"/>
    <w:tmpl w:val="CA34CAAE"/>
    <w:lvl w:ilvl="0" w:tplc="AF8AF6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FA663B8"/>
    <w:multiLevelType w:val="hybridMultilevel"/>
    <w:tmpl w:val="B4D4C52C"/>
    <w:lvl w:ilvl="0" w:tplc="D26C1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0C4616"/>
    <w:rsid w:val="000B22A6"/>
    <w:rsid w:val="000C4616"/>
    <w:rsid w:val="000D2D1C"/>
    <w:rsid w:val="001A1F88"/>
    <w:rsid w:val="00287119"/>
    <w:rsid w:val="002C51E6"/>
    <w:rsid w:val="0032272B"/>
    <w:rsid w:val="00350BB6"/>
    <w:rsid w:val="00353537"/>
    <w:rsid w:val="003953E9"/>
    <w:rsid w:val="004233CF"/>
    <w:rsid w:val="006B2CD8"/>
    <w:rsid w:val="006F2066"/>
    <w:rsid w:val="009B1BE1"/>
    <w:rsid w:val="00A20BDE"/>
    <w:rsid w:val="00A75A90"/>
    <w:rsid w:val="00A8706B"/>
    <w:rsid w:val="00A97379"/>
    <w:rsid w:val="00B43912"/>
    <w:rsid w:val="00B46E05"/>
    <w:rsid w:val="00BF235F"/>
    <w:rsid w:val="00C15825"/>
    <w:rsid w:val="00C65010"/>
    <w:rsid w:val="00CB0FBA"/>
    <w:rsid w:val="00CE09CD"/>
    <w:rsid w:val="00D60A8C"/>
    <w:rsid w:val="00DD771B"/>
    <w:rsid w:val="00FF1A4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0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616"/>
    <w:pPr>
      <w:keepLines/>
      <w:spacing w:before="100" w:beforeAutospacing="1" w:after="100" w:afterAutospacing="1" w:line="240" w:lineRule="auto"/>
      <w:contextualSpacing/>
    </w:pPr>
    <w:rPr>
      <w:rFonts w:ascii="Times New Roman" w:eastAsiaTheme="minorHAnsi" w:hAnsi="Times New Roman"/>
      <w:sz w:val="24"/>
    </w:rPr>
  </w:style>
  <w:style w:type="paragraph" w:styleId="ListParagraph">
    <w:name w:val="List Paragraph"/>
    <w:basedOn w:val="Normal"/>
    <w:uiPriority w:val="34"/>
    <w:qFormat/>
    <w:rsid w:val="000C4616"/>
    <w:pPr>
      <w:ind w:left="720"/>
      <w:contextualSpacing/>
    </w:pPr>
  </w:style>
  <w:style w:type="paragraph" w:styleId="Header">
    <w:name w:val="header"/>
    <w:basedOn w:val="Normal"/>
    <w:link w:val="HeaderChar"/>
    <w:uiPriority w:val="99"/>
    <w:unhideWhenUsed/>
    <w:rsid w:val="00423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3CF"/>
  </w:style>
  <w:style w:type="paragraph" w:styleId="Footer">
    <w:name w:val="footer"/>
    <w:basedOn w:val="Normal"/>
    <w:link w:val="FooterChar"/>
    <w:uiPriority w:val="99"/>
    <w:semiHidden/>
    <w:unhideWhenUsed/>
    <w:rsid w:val="004233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33C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sabawu</dc:creator>
  <cp:keywords/>
  <dc:description/>
  <cp:lastModifiedBy>User</cp:lastModifiedBy>
  <cp:revision>22</cp:revision>
  <dcterms:created xsi:type="dcterms:W3CDTF">2019-11-27T07:51:00Z</dcterms:created>
  <dcterms:modified xsi:type="dcterms:W3CDTF">2019-11-27T17:10:00Z</dcterms:modified>
</cp:coreProperties>
</file>